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3261"/>
        <w:gridCol w:w="5528"/>
      </w:tblGrid>
      <w:tr w:rsidR="0055517B" w:rsidRPr="00F368A2" w:rsidTr="0055517B">
        <w:tc>
          <w:tcPr>
            <w:tcW w:w="3261" w:type="dxa"/>
            <w:shd w:val="clear" w:color="auto" w:fill="FFFFFF" w:themeFill="background1"/>
            <w:hideMark/>
          </w:tcPr>
          <w:p w:rsidR="0055517B" w:rsidRPr="00F368A2" w:rsidRDefault="0055517B" w:rsidP="00C86415">
            <w:pPr>
              <w:spacing w:after="0" w:line="360" w:lineRule="auto"/>
              <w:rPr>
                <w:rFonts w:ascii="Arial" w:hAnsi="Arial" w:cs="Arial"/>
                <w:b/>
                <w:sz w:val="22"/>
                <w:szCs w:val="22"/>
              </w:rPr>
            </w:pPr>
            <w:r w:rsidRPr="00F368A2">
              <w:rPr>
                <w:rFonts w:ascii="Arial" w:hAnsi="Arial" w:cs="Arial"/>
                <w:b/>
                <w:sz w:val="22"/>
                <w:szCs w:val="22"/>
              </w:rPr>
              <w:t>Service Specification No.</w:t>
            </w:r>
          </w:p>
        </w:tc>
        <w:tc>
          <w:tcPr>
            <w:tcW w:w="5528" w:type="dxa"/>
            <w:shd w:val="clear" w:color="auto" w:fill="FFFFFF" w:themeFill="background1"/>
            <w:hideMark/>
          </w:tcPr>
          <w:p w:rsidR="0055517B" w:rsidRPr="00F368A2" w:rsidRDefault="00960C54" w:rsidP="00194ED8">
            <w:pPr>
              <w:spacing w:after="0"/>
              <w:rPr>
                <w:rFonts w:ascii="Arial" w:hAnsi="Arial" w:cs="Arial"/>
                <w:sz w:val="22"/>
                <w:szCs w:val="22"/>
              </w:rPr>
            </w:pPr>
            <w:r w:rsidRPr="00F368A2">
              <w:rPr>
                <w:rFonts w:ascii="Arial" w:hAnsi="Arial" w:cs="Arial"/>
                <w:bCs/>
                <w:sz w:val="22"/>
                <w:szCs w:val="22"/>
                <w:lang w:eastAsia="en-US"/>
              </w:rPr>
              <w:t xml:space="preserve">Version </w:t>
            </w:r>
            <w:r w:rsidR="00194ED8">
              <w:rPr>
                <w:rFonts w:ascii="Arial" w:hAnsi="Arial" w:cs="Arial"/>
                <w:bCs/>
                <w:sz w:val="22"/>
                <w:szCs w:val="22"/>
                <w:lang w:eastAsia="en-US"/>
              </w:rPr>
              <w:t>6</w:t>
            </w:r>
          </w:p>
        </w:tc>
      </w:tr>
      <w:tr w:rsidR="0055517B" w:rsidRPr="00F368A2" w:rsidTr="0055517B">
        <w:tc>
          <w:tcPr>
            <w:tcW w:w="3261" w:type="dxa"/>
            <w:shd w:val="clear" w:color="auto" w:fill="FFFFFF" w:themeFill="background1"/>
            <w:hideMark/>
          </w:tcPr>
          <w:p w:rsidR="0055517B" w:rsidRPr="00F368A2" w:rsidRDefault="0055517B" w:rsidP="00C86415">
            <w:pPr>
              <w:spacing w:after="0" w:line="360" w:lineRule="auto"/>
              <w:rPr>
                <w:rFonts w:ascii="Arial" w:hAnsi="Arial" w:cs="Arial"/>
                <w:b/>
                <w:sz w:val="22"/>
                <w:szCs w:val="22"/>
              </w:rPr>
            </w:pPr>
            <w:r w:rsidRPr="00F368A2">
              <w:rPr>
                <w:rFonts w:ascii="Arial" w:hAnsi="Arial" w:cs="Arial"/>
                <w:b/>
                <w:sz w:val="22"/>
                <w:szCs w:val="22"/>
              </w:rPr>
              <w:t>Service</w:t>
            </w:r>
          </w:p>
        </w:tc>
        <w:tc>
          <w:tcPr>
            <w:tcW w:w="5528" w:type="dxa"/>
            <w:shd w:val="clear" w:color="auto" w:fill="FFFFFF" w:themeFill="background1"/>
            <w:hideMark/>
          </w:tcPr>
          <w:p w:rsidR="0055517B" w:rsidRPr="00F368A2" w:rsidRDefault="0055517B" w:rsidP="00C86415">
            <w:pPr>
              <w:spacing w:after="0"/>
              <w:rPr>
                <w:rFonts w:ascii="Arial" w:hAnsi="Arial" w:cs="Arial"/>
                <w:sz w:val="22"/>
                <w:szCs w:val="22"/>
              </w:rPr>
            </w:pPr>
            <w:r w:rsidRPr="00F368A2">
              <w:rPr>
                <w:rFonts w:ascii="Arial" w:hAnsi="Arial" w:cs="Arial"/>
                <w:sz w:val="22"/>
                <w:szCs w:val="22"/>
                <w:lang w:eastAsia="en-US"/>
              </w:rPr>
              <w:t>Community Adult Hearing Service for Hearing Loss</w:t>
            </w:r>
          </w:p>
        </w:tc>
      </w:tr>
      <w:tr w:rsidR="0055517B" w:rsidRPr="00F368A2" w:rsidTr="0055517B">
        <w:tc>
          <w:tcPr>
            <w:tcW w:w="3261" w:type="dxa"/>
            <w:shd w:val="clear" w:color="auto" w:fill="FFFFFF" w:themeFill="background1"/>
            <w:hideMark/>
          </w:tcPr>
          <w:p w:rsidR="0055517B" w:rsidRPr="00F368A2" w:rsidRDefault="0055517B" w:rsidP="00C86415">
            <w:pPr>
              <w:spacing w:after="0" w:line="360" w:lineRule="auto"/>
              <w:rPr>
                <w:rFonts w:ascii="Arial" w:hAnsi="Arial" w:cs="Arial"/>
                <w:b/>
                <w:sz w:val="22"/>
                <w:szCs w:val="22"/>
              </w:rPr>
            </w:pPr>
            <w:r w:rsidRPr="00F368A2">
              <w:rPr>
                <w:rFonts w:ascii="Arial" w:hAnsi="Arial" w:cs="Arial"/>
                <w:b/>
                <w:sz w:val="22"/>
                <w:szCs w:val="22"/>
              </w:rPr>
              <w:t>Commissioner Lead</w:t>
            </w:r>
          </w:p>
        </w:tc>
        <w:tc>
          <w:tcPr>
            <w:tcW w:w="5528" w:type="dxa"/>
            <w:shd w:val="clear" w:color="auto" w:fill="FFFFFF" w:themeFill="background1"/>
            <w:hideMark/>
          </w:tcPr>
          <w:p w:rsidR="0055517B" w:rsidRPr="00F368A2" w:rsidRDefault="00DC079C" w:rsidP="00C86415">
            <w:pPr>
              <w:spacing w:after="0"/>
              <w:rPr>
                <w:rFonts w:ascii="Arial" w:hAnsi="Arial" w:cs="Arial"/>
                <w:sz w:val="22"/>
                <w:szCs w:val="22"/>
              </w:rPr>
            </w:pPr>
            <w:r w:rsidRPr="00F368A2">
              <w:rPr>
                <w:rFonts w:ascii="Arial" w:hAnsi="Arial" w:cs="Arial"/>
                <w:sz w:val="22"/>
                <w:szCs w:val="22"/>
                <w:lang w:eastAsia="en-US"/>
              </w:rPr>
              <w:t>H&amp;F CCG on behalf of (NWL CCGs TBC)</w:t>
            </w:r>
          </w:p>
        </w:tc>
      </w:tr>
      <w:tr w:rsidR="0055517B" w:rsidRPr="00F368A2" w:rsidTr="0055517B">
        <w:tc>
          <w:tcPr>
            <w:tcW w:w="3261" w:type="dxa"/>
            <w:shd w:val="clear" w:color="auto" w:fill="FFFFFF" w:themeFill="background1"/>
            <w:hideMark/>
          </w:tcPr>
          <w:p w:rsidR="0055517B" w:rsidRPr="00F368A2" w:rsidRDefault="0055517B" w:rsidP="00C86415">
            <w:pPr>
              <w:spacing w:after="0" w:line="360" w:lineRule="auto"/>
              <w:rPr>
                <w:rFonts w:ascii="Arial" w:hAnsi="Arial" w:cs="Arial"/>
                <w:b/>
                <w:sz w:val="22"/>
                <w:szCs w:val="22"/>
              </w:rPr>
            </w:pPr>
            <w:r w:rsidRPr="00F368A2">
              <w:rPr>
                <w:rFonts w:ascii="Arial" w:hAnsi="Arial" w:cs="Arial"/>
                <w:b/>
                <w:sz w:val="22"/>
                <w:szCs w:val="22"/>
              </w:rPr>
              <w:t>Provider Lead</w:t>
            </w:r>
          </w:p>
        </w:tc>
        <w:tc>
          <w:tcPr>
            <w:tcW w:w="5528" w:type="dxa"/>
            <w:shd w:val="clear" w:color="auto" w:fill="FFFFFF" w:themeFill="background1"/>
            <w:hideMark/>
          </w:tcPr>
          <w:p w:rsidR="0055517B" w:rsidRPr="00F368A2" w:rsidRDefault="0055517B" w:rsidP="00C86415">
            <w:pPr>
              <w:spacing w:after="0"/>
              <w:rPr>
                <w:rFonts w:ascii="Arial" w:hAnsi="Arial" w:cs="Arial"/>
                <w:sz w:val="22"/>
                <w:szCs w:val="22"/>
              </w:rPr>
            </w:pPr>
            <w:r w:rsidRPr="00F368A2">
              <w:rPr>
                <w:rFonts w:ascii="Arial" w:hAnsi="Arial" w:cs="Arial"/>
                <w:sz w:val="22"/>
                <w:szCs w:val="22"/>
              </w:rPr>
              <w:t>AQP</w:t>
            </w:r>
          </w:p>
        </w:tc>
      </w:tr>
      <w:tr w:rsidR="0055517B" w:rsidRPr="00F368A2" w:rsidTr="0055517B">
        <w:tc>
          <w:tcPr>
            <w:tcW w:w="3261" w:type="dxa"/>
            <w:shd w:val="clear" w:color="auto" w:fill="FFFFFF" w:themeFill="background1"/>
            <w:hideMark/>
          </w:tcPr>
          <w:p w:rsidR="0055517B" w:rsidRPr="00F368A2" w:rsidRDefault="0055517B" w:rsidP="00C86415">
            <w:pPr>
              <w:spacing w:after="0" w:line="360" w:lineRule="auto"/>
              <w:rPr>
                <w:rFonts w:ascii="Arial" w:hAnsi="Arial" w:cs="Arial"/>
                <w:b/>
                <w:sz w:val="22"/>
                <w:szCs w:val="22"/>
              </w:rPr>
            </w:pPr>
            <w:r w:rsidRPr="00F368A2">
              <w:rPr>
                <w:rFonts w:ascii="Arial" w:hAnsi="Arial" w:cs="Arial"/>
                <w:b/>
                <w:sz w:val="22"/>
                <w:szCs w:val="22"/>
              </w:rPr>
              <w:t>Period</w:t>
            </w:r>
          </w:p>
        </w:tc>
        <w:tc>
          <w:tcPr>
            <w:tcW w:w="5528" w:type="dxa"/>
            <w:shd w:val="clear" w:color="auto" w:fill="FFFFFF" w:themeFill="background1"/>
            <w:hideMark/>
          </w:tcPr>
          <w:p w:rsidR="0055517B" w:rsidRPr="00F368A2" w:rsidRDefault="0055517B" w:rsidP="00DC079C">
            <w:pPr>
              <w:spacing w:after="0"/>
              <w:rPr>
                <w:rFonts w:ascii="Arial" w:hAnsi="Arial" w:cs="Arial"/>
                <w:sz w:val="22"/>
                <w:szCs w:val="22"/>
              </w:rPr>
            </w:pPr>
            <w:r w:rsidRPr="00F368A2">
              <w:rPr>
                <w:rFonts w:ascii="Arial" w:hAnsi="Arial" w:cs="Arial"/>
                <w:bCs/>
                <w:sz w:val="22"/>
                <w:szCs w:val="22"/>
                <w:lang w:eastAsia="en-US"/>
              </w:rPr>
              <w:t>1</w:t>
            </w:r>
            <w:r w:rsidRPr="00F368A2">
              <w:rPr>
                <w:rFonts w:ascii="Arial" w:hAnsi="Arial" w:cs="Arial"/>
                <w:bCs/>
                <w:sz w:val="22"/>
                <w:szCs w:val="22"/>
                <w:vertAlign w:val="superscript"/>
                <w:lang w:eastAsia="en-US"/>
              </w:rPr>
              <w:t>st</w:t>
            </w:r>
            <w:r w:rsidRPr="00F368A2">
              <w:rPr>
                <w:rFonts w:ascii="Arial" w:hAnsi="Arial" w:cs="Arial"/>
                <w:bCs/>
                <w:sz w:val="22"/>
                <w:szCs w:val="22"/>
                <w:lang w:eastAsia="en-US"/>
              </w:rPr>
              <w:t xml:space="preserve"> April 20</w:t>
            </w:r>
            <w:r w:rsidR="00716C1F" w:rsidRPr="00F368A2">
              <w:rPr>
                <w:rFonts w:ascii="Arial" w:hAnsi="Arial" w:cs="Arial"/>
                <w:bCs/>
                <w:sz w:val="22"/>
                <w:szCs w:val="22"/>
                <w:lang w:eastAsia="en-US"/>
              </w:rPr>
              <w:t>1</w:t>
            </w:r>
            <w:r w:rsidR="00DC079C" w:rsidRPr="00F368A2">
              <w:rPr>
                <w:rFonts w:ascii="Arial" w:hAnsi="Arial" w:cs="Arial"/>
                <w:bCs/>
                <w:sz w:val="22"/>
                <w:szCs w:val="22"/>
                <w:lang w:eastAsia="en-US"/>
              </w:rPr>
              <w:t>9</w:t>
            </w:r>
            <w:r w:rsidRPr="00F368A2">
              <w:rPr>
                <w:rFonts w:ascii="Arial" w:hAnsi="Arial" w:cs="Arial"/>
                <w:bCs/>
                <w:sz w:val="22"/>
                <w:szCs w:val="22"/>
                <w:lang w:eastAsia="en-US"/>
              </w:rPr>
              <w:t xml:space="preserve"> – 31</w:t>
            </w:r>
            <w:r w:rsidRPr="00F368A2">
              <w:rPr>
                <w:rFonts w:ascii="Arial" w:hAnsi="Arial" w:cs="Arial"/>
                <w:bCs/>
                <w:sz w:val="22"/>
                <w:szCs w:val="22"/>
                <w:vertAlign w:val="superscript"/>
                <w:lang w:eastAsia="en-US"/>
              </w:rPr>
              <w:t>st</w:t>
            </w:r>
            <w:r w:rsidRPr="00F368A2">
              <w:rPr>
                <w:rFonts w:ascii="Arial" w:hAnsi="Arial" w:cs="Arial"/>
                <w:bCs/>
                <w:sz w:val="22"/>
                <w:szCs w:val="22"/>
                <w:lang w:eastAsia="en-US"/>
              </w:rPr>
              <w:t xml:space="preserve"> March 20</w:t>
            </w:r>
            <w:r w:rsidR="00DC079C" w:rsidRPr="00F368A2">
              <w:rPr>
                <w:rFonts w:ascii="Arial" w:hAnsi="Arial" w:cs="Arial"/>
                <w:bCs/>
                <w:sz w:val="22"/>
                <w:szCs w:val="22"/>
                <w:lang w:eastAsia="en-US"/>
              </w:rPr>
              <w:t>20</w:t>
            </w:r>
          </w:p>
        </w:tc>
      </w:tr>
      <w:tr w:rsidR="0055517B" w:rsidRPr="00F368A2" w:rsidTr="0055517B">
        <w:tc>
          <w:tcPr>
            <w:tcW w:w="3261" w:type="dxa"/>
            <w:shd w:val="clear" w:color="auto" w:fill="FFFFFF" w:themeFill="background1"/>
            <w:hideMark/>
          </w:tcPr>
          <w:p w:rsidR="0055517B" w:rsidRPr="00F368A2" w:rsidRDefault="0055517B" w:rsidP="00C86415">
            <w:pPr>
              <w:spacing w:after="0" w:line="360" w:lineRule="auto"/>
              <w:rPr>
                <w:rFonts w:ascii="Arial" w:hAnsi="Arial" w:cs="Arial"/>
                <w:b/>
                <w:sz w:val="22"/>
                <w:szCs w:val="22"/>
              </w:rPr>
            </w:pPr>
            <w:r w:rsidRPr="00F368A2">
              <w:rPr>
                <w:rFonts w:ascii="Arial" w:hAnsi="Arial" w:cs="Arial"/>
                <w:b/>
                <w:sz w:val="22"/>
                <w:szCs w:val="22"/>
              </w:rPr>
              <w:t>Date of Review</w:t>
            </w:r>
          </w:p>
        </w:tc>
        <w:tc>
          <w:tcPr>
            <w:tcW w:w="5528" w:type="dxa"/>
            <w:shd w:val="clear" w:color="auto" w:fill="FFFFFF" w:themeFill="background1"/>
            <w:hideMark/>
          </w:tcPr>
          <w:p w:rsidR="0055517B" w:rsidRPr="00F368A2" w:rsidRDefault="0055517B" w:rsidP="00DC079C">
            <w:pPr>
              <w:spacing w:after="0"/>
              <w:rPr>
                <w:rFonts w:ascii="Arial" w:hAnsi="Arial" w:cs="Arial"/>
                <w:sz w:val="22"/>
                <w:szCs w:val="22"/>
              </w:rPr>
            </w:pPr>
            <w:r w:rsidRPr="00F368A2">
              <w:rPr>
                <w:rFonts w:ascii="Arial" w:hAnsi="Arial" w:cs="Arial"/>
                <w:bCs/>
                <w:sz w:val="22"/>
                <w:szCs w:val="22"/>
                <w:lang w:eastAsia="en-US"/>
              </w:rPr>
              <w:t>January 20</w:t>
            </w:r>
            <w:r w:rsidR="00DC079C" w:rsidRPr="00F368A2">
              <w:rPr>
                <w:rFonts w:ascii="Arial" w:hAnsi="Arial" w:cs="Arial"/>
                <w:bCs/>
                <w:sz w:val="22"/>
                <w:szCs w:val="22"/>
                <w:lang w:eastAsia="en-US"/>
              </w:rPr>
              <w:t>20</w:t>
            </w:r>
          </w:p>
        </w:tc>
      </w:tr>
    </w:tbl>
    <w:p w:rsidR="00F7434B" w:rsidRPr="00F368A2" w:rsidRDefault="00F7434B">
      <w:pP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9134"/>
      </w:tblGrid>
      <w:tr w:rsidR="0055517B" w:rsidRPr="00F368A2" w:rsidTr="0055517B">
        <w:tc>
          <w:tcPr>
            <w:tcW w:w="8414" w:type="dxa"/>
            <w:shd w:val="clear" w:color="auto" w:fill="FFFFFF" w:themeFill="background1"/>
            <w:hideMark/>
          </w:tcPr>
          <w:p w:rsidR="0055517B" w:rsidRPr="00F368A2" w:rsidRDefault="0055517B" w:rsidP="0031587C">
            <w:pPr>
              <w:spacing w:after="0" w:line="276" w:lineRule="auto"/>
              <w:rPr>
                <w:rFonts w:ascii="Arial" w:hAnsi="Arial" w:cs="Arial"/>
                <w:b/>
              </w:rPr>
            </w:pPr>
            <w:r w:rsidRPr="00F368A2">
              <w:rPr>
                <w:rFonts w:ascii="Arial" w:hAnsi="Arial" w:cs="Arial"/>
                <w:b/>
              </w:rPr>
              <w:t>1.</w:t>
            </w:r>
            <w:r w:rsidRPr="00F368A2">
              <w:rPr>
                <w:rFonts w:ascii="Arial" w:hAnsi="Arial" w:cs="Arial"/>
                <w:b/>
              </w:rPr>
              <w:tab/>
              <w:t>Population Needs</w:t>
            </w:r>
          </w:p>
        </w:tc>
      </w:tr>
      <w:tr w:rsidR="0055517B" w:rsidRPr="00F368A2" w:rsidTr="00716C1F">
        <w:tc>
          <w:tcPr>
            <w:tcW w:w="8414" w:type="dxa"/>
            <w:shd w:val="clear" w:color="auto" w:fill="auto"/>
          </w:tcPr>
          <w:p w:rsidR="0055517B" w:rsidRPr="00F368A2" w:rsidRDefault="0055517B" w:rsidP="0031587C">
            <w:pPr>
              <w:spacing w:after="0"/>
              <w:ind w:left="360"/>
              <w:rPr>
                <w:rFonts w:ascii="Arial" w:hAnsi="Arial" w:cs="Arial"/>
                <w:sz w:val="22"/>
                <w:szCs w:val="22"/>
              </w:rPr>
            </w:pPr>
          </w:p>
          <w:p w:rsidR="0055517B" w:rsidRPr="00F368A2" w:rsidRDefault="0055517B" w:rsidP="0031587C">
            <w:pPr>
              <w:numPr>
                <w:ilvl w:val="1"/>
                <w:numId w:val="1"/>
              </w:numPr>
              <w:spacing w:after="0"/>
              <w:rPr>
                <w:rFonts w:ascii="Arial" w:hAnsi="Arial" w:cs="Arial"/>
                <w:b/>
                <w:sz w:val="20"/>
              </w:rPr>
            </w:pPr>
            <w:r w:rsidRPr="00F368A2">
              <w:rPr>
                <w:rFonts w:ascii="Arial" w:hAnsi="Arial" w:cs="Arial"/>
                <w:b/>
                <w:sz w:val="22"/>
                <w:szCs w:val="22"/>
              </w:rPr>
              <w:tab/>
              <w:t>National/local context and evidence base</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The impact of hearing loss in adults can be great</w:t>
            </w:r>
            <w:r w:rsidR="00DC079C"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 xml:space="preserve"> both at a personal and a societal level</w:t>
            </w:r>
            <w:r w:rsidR="00DC079C"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 xml:space="preserve"> leading to social isolation, depression, loss of independence and employment challenges. </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Assessing the hearing needs of patients with hearing loss, developing an individual management plan and providing appropriate interventions can reduce isolation, facilitate continued integration with society and promote independent living.</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 xml:space="preserve">The ageing population means that demand for hearing assessment and treatment services is set to rise substantially over the coming years.  However, a significant proportion of this client group will have routine problems that do not require referral for an Ear, Nose and Throat (ENT) out-patient appointment prior to assessment. These patients would benefit from direct access to adult hearing care services with a referral being made directly from their GP enabling timely diagnosis and treatment. </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 xml:space="preserve">One in six people in the UK have some form of hearing loss. Most are older people who are gradually losing their hearing as part of the ageing process, with more than 70% of over 70 year-olds and 40% of over 50 year-olds </w:t>
            </w:r>
            <w:r w:rsidR="00DC079C" w:rsidRPr="00F368A2">
              <w:rPr>
                <w:rFonts w:ascii="Arial" w:eastAsia="Times New Roman" w:hAnsi="Arial" w:cs="Arial"/>
                <w:sz w:val="22"/>
                <w:lang w:val="en-GB" w:eastAsia="en-GB"/>
              </w:rPr>
              <w:t>experiencing some level of</w:t>
            </w:r>
            <w:r w:rsidRPr="00F368A2">
              <w:rPr>
                <w:rFonts w:ascii="Arial" w:eastAsia="Times New Roman" w:hAnsi="Arial" w:cs="Arial"/>
                <w:sz w:val="22"/>
                <w:lang w:val="en-GB" w:eastAsia="en-GB"/>
              </w:rPr>
              <w:t xml:space="preserve"> hearing loss </w:t>
            </w:r>
            <w:r w:rsidRPr="00F368A2">
              <w:rPr>
                <w:rFonts w:ascii="Arial" w:eastAsia="Times New Roman" w:hAnsi="Arial" w:cs="Arial"/>
                <w:sz w:val="22"/>
                <w:szCs w:val="22"/>
                <w:lang w:eastAsia="en-GB"/>
              </w:rPr>
              <w:t>(</w:t>
            </w:r>
            <w:hyperlink r:id="rId8" w:history="1">
              <w:r w:rsidR="00763A6E" w:rsidRPr="00F368A2">
                <w:rPr>
                  <w:rStyle w:val="Hyperlink"/>
                  <w:rFonts w:ascii="Arial" w:hAnsi="Arial" w:cs="Arial"/>
                  <w:sz w:val="22"/>
                  <w:szCs w:val="22"/>
                </w:rPr>
                <w:t>http://www.actiononhearingloss.org.uk/</w:t>
              </w:r>
            </w:hyperlink>
            <w:r w:rsidRPr="00F368A2">
              <w:rPr>
                <w:rFonts w:ascii="Arial" w:eastAsia="Times New Roman" w:hAnsi="Arial" w:cs="Arial"/>
                <w:sz w:val="22"/>
                <w:szCs w:val="22"/>
                <w:lang w:eastAsia="en-GB"/>
              </w:rPr>
              <w:t>)</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Around 2 million people currently have a hearing aid</w:t>
            </w:r>
            <w:r w:rsidR="00DC079C" w:rsidRPr="00F368A2">
              <w:rPr>
                <w:rFonts w:ascii="Arial" w:eastAsia="Times New Roman" w:hAnsi="Arial" w:cs="Arial"/>
                <w:sz w:val="22"/>
                <w:lang w:val="en-GB" w:eastAsia="en-GB"/>
              </w:rPr>
              <w:t>; however</w:t>
            </w:r>
            <w:r w:rsidRPr="00F368A2">
              <w:rPr>
                <w:rFonts w:ascii="Arial" w:eastAsia="Times New Roman" w:hAnsi="Arial" w:cs="Arial"/>
                <w:sz w:val="22"/>
                <w:lang w:val="en-GB" w:eastAsia="en-GB"/>
              </w:rPr>
              <w:t xml:space="preserve"> approx</w:t>
            </w:r>
            <w:r w:rsidR="00DC079C" w:rsidRPr="00F368A2">
              <w:rPr>
                <w:rFonts w:ascii="Arial" w:eastAsia="Times New Roman" w:hAnsi="Arial" w:cs="Arial"/>
                <w:sz w:val="22"/>
                <w:lang w:val="en-GB" w:eastAsia="en-GB"/>
              </w:rPr>
              <w:t>imately</w:t>
            </w:r>
            <w:r w:rsidRPr="00F368A2">
              <w:rPr>
                <w:rFonts w:ascii="Arial" w:eastAsia="Times New Roman" w:hAnsi="Arial" w:cs="Arial"/>
                <w:sz w:val="22"/>
                <w:lang w:val="en-GB" w:eastAsia="en-GB"/>
              </w:rPr>
              <w:t xml:space="preserve"> 30% of these do not use them regularly, and there are a further 4 million people who do not have hearing aids and would benefit from them.</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In addition we are faced with an ageing population</w:t>
            </w:r>
            <w:r w:rsidR="00DC079C" w:rsidRPr="00F368A2">
              <w:rPr>
                <w:rFonts w:ascii="Arial" w:eastAsia="Times New Roman" w:hAnsi="Arial" w:cs="Arial"/>
                <w:sz w:val="22"/>
                <w:lang w:val="en-GB" w:eastAsia="en-GB"/>
              </w:rPr>
              <w:t xml:space="preserve"> meaning </w:t>
            </w:r>
            <w:r w:rsidRPr="00F368A2">
              <w:rPr>
                <w:rFonts w:ascii="Arial" w:eastAsia="Times New Roman" w:hAnsi="Arial" w:cs="Arial"/>
                <w:sz w:val="22"/>
                <w:lang w:val="en-GB" w:eastAsia="en-GB"/>
              </w:rPr>
              <w:t>there will be an estimated 14.5 million people</w:t>
            </w:r>
            <w:r w:rsidR="00DC079C" w:rsidRPr="00F368A2">
              <w:rPr>
                <w:rFonts w:ascii="Arial" w:eastAsia="Times New Roman" w:hAnsi="Arial" w:cs="Arial"/>
                <w:sz w:val="22"/>
                <w:lang w:val="en-GB" w:eastAsia="en-GB"/>
              </w:rPr>
              <w:t xml:space="preserve"> in the UK, approximately 20% of the population,</w:t>
            </w:r>
            <w:r w:rsidRPr="00F368A2">
              <w:rPr>
                <w:rFonts w:ascii="Arial" w:eastAsia="Times New Roman" w:hAnsi="Arial" w:cs="Arial"/>
                <w:sz w:val="22"/>
                <w:lang w:val="en-GB" w:eastAsia="en-GB"/>
              </w:rPr>
              <w:t xml:space="preserve"> with hearing loss by 2031. The World Health Organisation predicts that by 2030 adult onset hearing loss will be a long term condition ranking in the top ten disease burdens in the UK, on a par </w:t>
            </w:r>
            <w:r w:rsidR="00DC079C" w:rsidRPr="00F368A2">
              <w:rPr>
                <w:rFonts w:ascii="Arial" w:eastAsia="Times New Roman" w:hAnsi="Arial" w:cs="Arial"/>
                <w:sz w:val="22"/>
                <w:lang w:val="en-GB" w:eastAsia="en-GB"/>
              </w:rPr>
              <w:t xml:space="preserve">with, </w:t>
            </w:r>
            <w:r w:rsidRPr="00F368A2">
              <w:rPr>
                <w:rFonts w:ascii="Arial" w:eastAsia="Times New Roman" w:hAnsi="Arial" w:cs="Arial"/>
                <w:sz w:val="22"/>
                <w:lang w:val="en-GB" w:eastAsia="en-GB"/>
              </w:rPr>
              <w:t>or perhaps exceeding</w:t>
            </w:r>
            <w:r w:rsidR="00DC079C"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 xml:space="preserve"> those of diabetes and cataracts.</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The five Clinical Commissioning Groups (the CCGs) in North West London have commissioned the provider to supply a Community Adult Hearing Service for Hearing</w:t>
            </w:r>
            <w:r w:rsidRPr="00F368A2">
              <w:rPr>
                <w:rFonts w:ascii="Arial" w:hAnsi="Arial" w:cs="Arial"/>
                <w:szCs w:val="24"/>
                <w:lang w:eastAsia="en-US"/>
              </w:rPr>
              <w:t xml:space="preserve"> </w:t>
            </w:r>
            <w:r w:rsidRPr="00F368A2">
              <w:rPr>
                <w:rFonts w:ascii="Arial" w:hAnsi="Arial" w:cs="Arial"/>
                <w:sz w:val="22"/>
                <w:szCs w:val="22"/>
                <w:lang w:eastAsia="en-US"/>
              </w:rPr>
              <w:t>Loss</w:t>
            </w:r>
            <w:r w:rsidRPr="00F368A2">
              <w:rPr>
                <w:rFonts w:ascii="Arial" w:eastAsia="Times New Roman" w:hAnsi="Arial" w:cs="Arial"/>
                <w:sz w:val="22"/>
                <w:lang w:val="en-GB" w:eastAsia="en-GB"/>
              </w:rPr>
              <w:t xml:space="preserve"> to the residents within the boundaries of the CCGs. </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 xml:space="preserve">The CCG party to this contract are: </w:t>
            </w:r>
          </w:p>
          <w:p w:rsidR="0055517B" w:rsidRPr="00F368A2" w:rsidRDefault="0055517B" w:rsidP="0031587C">
            <w:pPr>
              <w:spacing w:after="0"/>
              <w:ind w:left="720"/>
              <w:rPr>
                <w:rFonts w:ascii="Arial" w:eastAsia="Times New Roman" w:hAnsi="Arial" w:cs="Arial"/>
                <w:sz w:val="22"/>
                <w:lang w:val="en-GB" w:eastAsia="en-GB"/>
              </w:rPr>
            </w:pPr>
          </w:p>
          <w:p w:rsidR="004F157B"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 xml:space="preserve">NHS </w:t>
            </w:r>
            <w:r w:rsidR="004F157B">
              <w:rPr>
                <w:rFonts w:ascii="Arial" w:eastAsia="Times New Roman" w:hAnsi="Arial" w:cs="Arial"/>
                <w:sz w:val="22"/>
                <w:lang w:val="en-GB" w:eastAsia="en-GB"/>
              </w:rPr>
              <w:t>Brent</w:t>
            </w:r>
          </w:p>
          <w:p w:rsidR="0055517B" w:rsidRPr="00F368A2" w:rsidRDefault="004F157B" w:rsidP="0031587C">
            <w:pPr>
              <w:spacing w:after="0"/>
              <w:rPr>
                <w:rFonts w:ascii="Arial" w:eastAsia="Times New Roman" w:hAnsi="Arial" w:cs="Arial"/>
                <w:sz w:val="22"/>
                <w:lang w:val="en-GB" w:eastAsia="en-GB"/>
              </w:rPr>
            </w:pPr>
            <w:r>
              <w:rPr>
                <w:rFonts w:ascii="Arial" w:eastAsia="Times New Roman" w:hAnsi="Arial" w:cs="Arial"/>
                <w:sz w:val="22"/>
                <w:lang w:val="en-GB" w:eastAsia="en-GB"/>
              </w:rPr>
              <w:t xml:space="preserve">NHS </w:t>
            </w:r>
            <w:r w:rsidR="0055517B" w:rsidRPr="00F368A2">
              <w:rPr>
                <w:rFonts w:ascii="Arial" w:eastAsia="Times New Roman" w:hAnsi="Arial" w:cs="Arial"/>
                <w:sz w:val="22"/>
                <w:lang w:val="en-GB" w:eastAsia="en-GB"/>
              </w:rPr>
              <w:t>Central London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Ealing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Hammersmith &amp; Fulham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Hounslow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West London CCG</w:t>
            </w:r>
          </w:p>
          <w:p w:rsidR="0055517B" w:rsidRPr="00F368A2" w:rsidRDefault="0055517B" w:rsidP="0031587C">
            <w:pPr>
              <w:spacing w:after="0"/>
              <w:rPr>
                <w:rFonts w:ascii="Arial" w:eastAsia="Times New Roman" w:hAnsi="Arial" w:cs="Arial"/>
                <w:sz w:val="22"/>
                <w:lang w:val="en-GB" w:eastAsia="en-GB"/>
              </w:rPr>
            </w:pP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lastRenderedPageBreak/>
              <w:t xml:space="preserve">The provider is required to undertake a Community Adult Hearing Service for any patient registered with a GP practice within the area of the CCG, including those of no fixed abode. </w:t>
            </w:r>
            <w:r w:rsidRPr="00F368A2">
              <w:rPr>
                <w:rFonts w:ascii="Arial" w:eastAsia="Times New Roman" w:hAnsi="Arial" w:cs="Arial"/>
                <w:b/>
                <w:sz w:val="22"/>
                <w:lang w:val="en-GB" w:eastAsia="en-GB"/>
              </w:rPr>
              <w:t>Referrals to the service will only be from GPs whose practice is a member of the CCGs for whom the service is being delivered.</w:t>
            </w:r>
            <w:r w:rsidRPr="00F368A2">
              <w:rPr>
                <w:rFonts w:ascii="Arial" w:eastAsia="Times New Roman" w:hAnsi="Arial" w:cs="Arial"/>
                <w:sz w:val="22"/>
                <w:lang w:val="en-GB" w:eastAsia="en-GB"/>
              </w:rPr>
              <w:t xml:space="preserve"> </w:t>
            </w:r>
          </w:p>
          <w:p w:rsidR="0055517B" w:rsidRPr="00F368A2" w:rsidRDefault="0055517B" w:rsidP="0031587C">
            <w:pPr>
              <w:spacing w:after="0"/>
              <w:rPr>
                <w:rFonts w:ascii="Arial" w:hAnsi="Arial" w:cs="Arial"/>
                <w:sz w:val="20"/>
              </w:rPr>
            </w:pPr>
          </w:p>
        </w:tc>
      </w:tr>
      <w:tr w:rsidR="0055517B" w:rsidRPr="00F368A2" w:rsidTr="0055517B">
        <w:tc>
          <w:tcPr>
            <w:tcW w:w="8414" w:type="dxa"/>
            <w:shd w:val="clear" w:color="auto" w:fill="FFFFFF" w:themeFill="background1"/>
            <w:hideMark/>
          </w:tcPr>
          <w:p w:rsidR="0055517B" w:rsidRPr="00F368A2" w:rsidRDefault="0055517B" w:rsidP="0031587C">
            <w:pPr>
              <w:spacing w:after="0" w:line="276" w:lineRule="auto"/>
              <w:rPr>
                <w:rFonts w:ascii="Arial" w:hAnsi="Arial" w:cs="Arial"/>
                <w:b/>
              </w:rPr>
            </w:pPr>
            <w:r w:rsidRPr="00F368A2">
              <w:rPr>
                <w:rFonts w:ascii="Arial" w:hAnsi="Arial" w:cs="Arial"/>
                <w:b/>
              </w:rPr>
              <w:lastRenderedPageBreak/>
              <w:t>2.</w:t>
            </w:r>
            <w:r w:rsidRPr="00F368A2">
              <w:rPr>
                <w:rFonts w:ascii="Arial" w:hAnsi="Arial" w:cs="Arial"/>
                <w:b/>
              </w:rPr>
              <w:tab/>
              <w:t>Outcomes</w:t>
            </w:r>
          </w:p>
        </w:tc>
      </w:tr>
      <w:tr w:rsidR="0055517B" w:rsidRPr="00F368A2" w:rsidTr="00716C1F">
        <w:tc>
          <w:tcPr>
            <w:tcW w:w="8414" w:type="dxa"/>
            <w:shd w:val="clear" w:color="auto" w:fill="auto"/>
          </w:tcPr>
          <w:p w:rsidR="0055517B" w:rsidRPr="00F368A2" w:rsidRDefault="0055517B" w:rsidP="0031587C">
            <w:pPr>
              <w:spacing w:after="0" w:line="276" w:lineRule="auto"/>
              <w:rPr>
                <w:rFonts w:ascii="Arial" w:hAnsi="Arial" w:cs="Arial"/>
                <w:sz w:val="22"/>
                <w:szCs w:val="22"/>
                <w:lang w:val="en-GB"/>
              </w:rPr>
            </w:pPr>
            <w:r w:rsidRPr="00F368A2">
              <w:rPr>
                <w:rFonts w:ascii="Arial" w:hAnsi="Arial" w:cs="Arial"/>
                <w:sz w:val="22"/>
                <w:szCs w:val="22"/>
                <w:lang w:val="en-GB"/>
              </w:rPr>
              <w:t xml:space="preserve">The Community </w:t>
            </w:r>
            <w:r w:rsidRPr="00F368A2">
              <w:rPr>
                <w:rFonts w:ascii="Arial" w:eastAsia="Times New Roman" w:hAnsi="Arial" w:cs="Arial"/>
                <w:sz w:val="22"/>
                <w:lang w:val="en-GB" w:eastAsia="en-GB"/>
              </w:rPr>
              <w:t>Adult Hearing Service</w:t>
            </w:r>
            <w:r w:rsidRPr="00F368A2">
              <w:rPr>
                <w:rFonts w:ascii="Arial" w:hAnsi="Arial" w:cs="Arial"/>
                <w:sz w:val="22"/>
                <w:szCs w:val="22"/>
                <w:lang w:val="en-GB"/>
              </w:rPr>
              <w:t xml:space="preserve"> (“Service”) will contribute towards the NHS Outcomes Framework Domains as indicated below.  Specific outcome measures are included within the Local Quality Measures section of this Specification. </w:t>
            </w:r>
          </w:p>
          <w:p w:rsidR="0055517B" w:rsidRPr="00F368A2" w:rsidRDefault="0055517B" w:rsidP="0031587C">
            <w:pPr>
              <w:spacing w:after="0" w:line="276" w:lineRule="auto"/>
              <w:rPr>
                <w:rFonts w:ascii="Arial" w:hAnsi="Arial" w:cs="Arial"/>
                <w:b/>
                <w:sz w:val="22"/>
                <w:szCs w:val="22"/>
              </w:rPr>
            </w:pPr>
          </w:p>
          <w:p w:rsidR="0055517B" w:rsidRPr="00F368A2" w:rsidRDefault="0055517B" w:rsidP="0031587C">
            <w:pPr>
              <w:spacing w:after="0" w:line="276" w:lineRule="auto"/>
              <w:rPr>
                <w:rFonts w:ascii="Arial" w:hAnsi="Arial" w:cs="Arial"/>
                <w:b/>
                <w:sz w:val="22"/>
                <w:szCs w:val="22"/>
              </w:rPr>
            </w:pPr>
            <w:r w:rsidRPr="00F368A2">
              <w:rPr>
                <w:rFonts w:ascii="Arial" w:hAnsi="Arial" w:cs="Arial"/>
                <w:b/>
                <w:sz w:val="22"/>
                <w:szCs w:val="22"/>
              </w:rPr>
              <w:t>2.1</w:t>
            </w:r>
            <w:r w:rsidRPr="00F368A2">
              <w:rPr>
                <w:rFonts w:ascii="Arial" w:hAnsi="Arial" w:cs="Arial"/>
                <w:b/>
                <w:sz w:val="22"/>
                <w:szCs w:val="22"/>
              </w:rPr>
              <w:tab/>
            </w:r>
            <w:r w:rsidRPr="00F368A2">
              <w:rPr>
                <w:rFonts w:ascii="Arial" w:hAnsi="Arial" w:cs="Arial"/>
                <w:b/>
                <w:sz w:val="22"/>
                <w:szCs w:val="22"/>
                <w:u w:val="single"/>
              </w:rPr>
              <w:t>NHS Outcomes Framework Domains &amp; Indicators</w:t>
            </w:r>
          </w:p>
          <w:p w:rsidR="0055517B" w:rsidRPr="00F368A2" w:rsidRDefault="0055517B" w:rsidP="0031587C">
            <w:pPr>
              <w:spacing w:after="0" w:line="276" w:lineRule="auto"/>
              <w:rPr>
                <w:rFonts w:ascii="Arial" w:hAnsi="Arial" w:cs="Arial"/>
                <w:b/>
                <w:sz w:val="20"/>
              </w:rPr>
            </w:pPr>
          </w:p>
          <w:tbl>
            <w:tblPr>
              <w:tblStyle w:val="TableGrid"/>
              <w:tblW w:w="0" w:type="auto"/>
              <w:tblInd w:w="738" w:type="dxa"/>
              <w:tblLook w:val="04A0" w:firstRow="1" w:lastRow="0" w:firstColumn="1" w:lastColumn="0" w:noHBand="0" w:noVBand="1"/>
            </w:tblPr>
            <w:tblGrid>
              <w:gridCol w:w="1276"/>
              <w:gridCol w:w="5528"/>
              <w:gridCol w:w="641"/>
            </w:tblGrid>
            <w:tr w:rsidR="0055517B" w:rsidRPr="00F368A2" w:rsidTr="00C86415">
              <w:tc>
                <w:tcPr>
                  <w:tcW w:w="1276"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Domain 1</w:t>
                  </w:r>
                </w:p>
              </w:tc>
              <w:tc>
                <w:tcPr>
                  <w:tcW w:w="5528"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p>
              </w:tc>
            </w:tr>
            <w:tr w:rsidR="0055517B" w:rsidRPr="00F368A2" w:rsidTr="00C86415">
              <w:tc>
                <w:tcPr>
                  <w:tcW w:w="1276"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Domain 2</w:t>
                  </w:r>
                </w:p>
              </w:tc>
              <w:tc>
                <w:tcPr>
                  <w:tcW w:w="5528"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rPr>
                      <w:rFonts w:ascii="Arial" w:hAnsi="Arial" w:cs="Arial"/>
                    </w:rPr>
                  </w:pPr>
                  <w:r w:rsidRPr="00F368A2">
                    <w:rPr>
                      <w:rFonts w:ascii="Arial" w:hAnsi="Arial" w:cs="Arial"/>
                      <w:b/>
                      <w:sz w:val="20"/>
                    </w:rPr>
                    <w:sym w:font="Wingdings" w:char="F0FC"/>
                  </w:r>
                </w:p>
              </w:tc>
            </w:tr>
            <w:tr w:rsidR="0055517B" w:rsidRPr="00F368A2" w:rsidTr="00C86415">
              <w:tc>
                <w:tcPr>
                  <w:tcW w:w="1276"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Domain 3</w:t>
                  </w:r>
                </w:p>
              </w:tc>
              <w:tc>
                <w:tcPr>
                  <w:tcW w:w="5528"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rPr>
                      <w:rFonts w:ascii="Arial" w:hAnsi="Arial" w:cs="Arial"/>
                    </w:rPr>
                  </w:pPr>
                  <w:r w:rsidRPr="00F368A2">
                    <w:rPr>
                      <w:rFonts w:ascii="Arial" w:hAnsi="Arial" w:cs="Arial"/>
                      <w:b/>
                      <w:sz w:val="20"/>
                    </w:rPr>
                    <w:sym w:font="Wingdings" w:char="F0FC"/>
                  </w:r>
                </w:p>
              </w:tc>
            </w:tr>
            <w:tr w:rsidR="0055517B" w:rsidRPr="00F368A2" w:rsidTr="00C86415">
              <w:tc>
                <w:tcPr>
                  <w:tcW w:w="1276"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Domain 4</w:t>
                  </w:r>
                </w:p>
              </w:tc>
              <w:tc>
                <w:tcPr>
                  <w:tcW w:w="5528"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sym w:font="Wingdings" w:char="F0FC"/>
                  </w:r>
                </w:p>
              </w:tc>
            </w:tr>
            <w:tr w:rsidR="0055517B" w:rsidRPr="00F368A2" w:rsidTr="00C86415">
              <w:tc>
                <w:tcPr>
                  <w:tcW w:w="1276"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Domain 5</w:t>
                  </w:r>
                </w:p>
              </w:tc>
              <w:tc>
                <w:tcPr>
                  <w:tcW w:w="5528"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hideMark/>
                </w:tcPr>
                <w:p w:rsidR="0055517B" w:rsidRPr="00F368A2" w:rsidRDefault="0055517B" w:rsidP="0031587C">
                  <w:pPr>
                    <w:spacing w:line="276" w:lineRule="auto"/>
                    <w:rPr>
                      <w:rFonts w:ascii="Arial" w:hAnsi="Arial" w:cs="Arial"/>
                      <w:b/>
                      <w:sz w:val="20"/>
                    </w:rPr>
                  </w:pPr>
                  <w:r w:rsidRPr="00F368A2">
                    <w:rPr>
                      <w:rFonts w:ascii="Arial" w:hAnsi="Arial" w:cs="Arial"/>
                      <w:b/>
                      <w:sz w:val="20"/>
                    </w:rPr>
                    <w:sym w:font="Wingdings" w:char="F0FC"/>
                  </w:r>
                </w:p>
              </w:tc>
            </w:tr>
          </w:tbl>
          <w:p w:rsidR="0055517B" w:rsidRPr="00F368A2" w:rsidRDefault="0055517B" w:rsidP="0031587C">
            <w:pPr>
              <w:spacing w:after="0" w:line="276" w:lineRule="auto"/>
              <w:rPr>
                <w:rFonts w:ascii="Arial" w:hAnsi="Arial" w:cs="Arial"/>
                <w:b/>
                <w:sz w:val="20"/>
              </w:rPr>
            </w:pPr>
          </w:p>
          <w:p w:rsidR="0055517B" w:rsidRPr="00F368A2" w:rsidRDefault="0055517B" w:rsidP="0031587C">
            <w:pPr>
              <w:spacing w:after="0" w:line="276" w:lineRule="auto"/>
              <w:rPr>
                <w:rFonts w:ascii="Arial" w:hAnsi="Arial" w:cs="Arial"/>
                <w:b/>
                <w:sz w:val="22"/>
                <w:szCs w:val="22"/>
              </w:rPr>
            </w:pPr>
            <w:r w:rsidRPr="00F368A2">
              <w:rPr>
                <w:rFonts w:ascii="Arial" w:hAnsi="Arial" w:cs="Arial"/>
                <w:b/>
                <w:sz w:val="22"/>
                <w:szCs w:val="22"/>
              </w:rPr>
              <w:t>2.2</w:t>
            </w:r>
            <w:r w:rsidRPr="00F368A2">
              <w:rPr>
                <w:rFonts w:ascii="Arial" w:hAnsi="Arial" w:cs="Arial"/>
                <w:b/>
                <w:sz w:val="22"/>
                <w:szCs w:val="22"/>
              </w:rPr>
              <w:tab/>
              <w:t>Local defined outcomes</w:t>
            </w:r>
          </w:p>
          <w:p w:rsidR="0055517B" w:rsidRPr="00F368A2" w:rsidRDefault="0055517B" w:rsidP="0031587C">
            <w:pPr>
              <w:keepNext/>
              <w:rPr>
                <w:rFonts w:ascii="Arial" w:eastAsia="Times New Roman" w:hAnsi="Arial" w:cs="Arial"/>
                <w:sz w:val="22"/>
                <w:lang w:val="en-GB" w:eastAsia="en-GB"/>
              </w:rPr>
            </w:pPr>
            <w:r w:rsidRPr="00F368A2">
              <w:rPr>
                <w:rFonts w:ascii="Arial" w:eastAsia="Times New Roman" w:hAnsi="Arial" w:cs="Arial"/>
                <w:sz w:val="22"/>
                <w:lang w:val="en-GB" w:eastAsia="en-GB"/>
              </w:rPr>
              <w:t>Expected outcomes of the service:</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Increased patient choice and control as to where and when their treatment is delivered – providing on-going care closer to home</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Timely access to hearing assessment, fitting and follow-up</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Personalised care for all patients accessing the service</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High proportion of patients continuing to wear hearing aids</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High levels of satisfaction from patients accessing the service</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High levels of satisfaction from GPs referring into the service</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Reduced social isolation and consequent mental ill health (i.e. depression and avoidance of exacerbations of dementia)</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Improved quality of life for patients, their families/carers and communication partners</w:t>
            </w:r>
            <w:r w:rsidR="00DC079C" w:rsidRPr="00F368A2">
              <w:rPr>
                <w:rFonts w:ascii="Arial" w:eastAsia="Times New Roman" w:hAnsi="Arial" w:cs="Arial"/>
                <w:sz w:val="22"/>
                <w:lang w:val="en-GB" w:eastAsia="en-GB"/>
              </w:rPr>
              <w:t>.</w:t>
            </w:r>
          </w:p>
          <w:p w:rsidR="0055517B" w:rsidRPr="00F368A2" w:rsidRDefault="0055517B" w:rsidP="0031587C">
            <w:pPr>
              <w:spacing w:after="0" w:line="276" w:lineRule="auto"/>
              <w:rPr>
                <w:rFonts w:ascii="Arial" w:hAnsi="Arial" w:cs="Arial"/>
                <w:b/>
                <w:sz w:val="20"/>
              </w:rPr>
            </w:pPr>
          </w:p>
          <w:p w:rsidR="0055517B" w:rsidRPr="00F368A2" w:rsidRDefault="0055517B" w:rsidP="0031587C">
            <w:pPr>
              <w:spacing w:after="0" w:line="276" w:lineRule="auto"/>
              <w:rPr>
                <w:rFonts w:ascii="Arial" w:hAnsi="Arial" w:cs="Arial"/>
                <w:b/>
                <w:sz w:val="22"/>
                <w:szCs w:val="22"/>
              </w:rPr>
            </w:pPr>
            <w:r w:rsidRPr="00F368A2">
              <w:rPr>
                <w:rFonts w:ascii="Arial" w:hAnsi="Arial" w:cs="Arial"/>
                <w:b/>
                <w:sz w:val="22"/>
                <w:szCs w:val="22"/>
              </w:rPr>
              <w:t>Key Service Outcomes</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90% of patients referred to the service should be assessed within 16 working days of receipt of referral</w:t>
            </w:r>
            <w:r w:rsidR="00DC079C"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 xml:space="preserve"> </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90% of patients requiring hearing aid fitting should be seen within 20 working days of the assessment</w:t>
            </w:r>
            <w:r w:rsidR="00DC079C" w:rsidRPr="00F368A2">
              <w:rPr>
                <w:rFonts w:ascii="Arial" w:eastAsia="Times New Roman" w:hAnsi="Arial" w:cs="Arial"/>
                <w:sz w:val="22"/>
                <w:lang w:val="en-GB" w:eastAsia="en-GB"/>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90% of follow-up appointments should be within 10 weeks of fitting</w:t>
            </w:r>
            <w:r w:rsidR="00DC079C" w:rsidRPr="00F368A2">
              <w:rPr>
                <w:rFonts w:ascii="Arial" w:eastAsia="Times New Roman" w:hAnsi="Arial" w:cs="Arial"/>
                <w:sz w:val="22"/>
                <w:lang w:val="en-GB" w:eastAsia="en-GB"/>
              </w:rPr>
              <w:t>.</w:t>
            </w:r>
          </w:p>
          <w:p w:rsidR="0055517B" w:rsidRPr="00F368A2" w:rsidRDefault="00F272EA" w:rsidP="00EB75BF">
            <w:pPr>
              <w:keepLines/>
              <w:numPr>
                <w:ilvl w:val="0"/>
                <w:numId w:val="2"/>
              </w:numPr>
              <w:spacing w:before="120" w:after="240" w:line="276" w:lineRule="auto"/>
              <w:ind w:left="743"/>
              <w:contextualSpacing/>
              <w:rPr>
                <w:rFonts w:ascii="Arial" w:hAnsi="Arial" w:cs="Arial"/>
                <w:sz w:val="22"/>
                <w:szCs w:val="22"/>
              </w:rPr>
            </w:pPr>
            <w:r w:rsidRPr="00F368A2">
              <w:rPr>
                <w:rFonts w:ascii="Arial" w:eastAsia="Times New Roman" w:hAnsi="Arial" w:cs="Arial"/>
                <w:sz w:val="22"/>
                <w:szCs w:val="22"/>
                <w:lang w:val="en-GB" w:eastAsia="en-GB"/>
              </w:rPr>
              <w:t>95</w:t>
            </w:r>
            <w:r w:rsidR="0055517B" w:rsidRPr="00F368A2">
              <w:rPr>
                <w:rFonts w:ascii="Arial" w:eastAsia="Times New Roman" w:hAnsi="Arial" w:cs="Arial"/>
                <w:sz w:val="22"/>
                <w:szCs w:val="22"/>
                <w:lang w:val="en-GB" w:eastAsia="en-GB"/>
              </w:rPr>
              <w:t>% of patients should be able to access aftercare within 2 working days</w:t>
            </w:r>
            <w:r w:rsidR="0055517B" w:rsidRPr="00F368A2">
              <w:rPr>
                <w:rFonts w:ascii="Arial" w:hAnsi="Arial" w:cs="Arial"/>
                <w:sz w:val="22"/>
                <w:szCs w:val="22"/>
              </w:rPr>
              <w:t xml:space="preserve"> of a request</w:t>
            </w:r>
            <w:r w:rsidR="00DC079C" w:rsidRPr="00F368A2">
              <w:rPr>
                <w:rFonts w:ascii="Arial" w:hAnsi="Arial" w:cs="Arial"/>
                <w:sz w:val="22"/>
                <w:szCs w:val="22"/>
              </w:rPr>
              <w:t>.</w:t>
            </w:r>
          </w:p>
          <w:p w:rsidR="0055517B" w:rsidRPr="00F368A2" w:rsidRDefault="0055517B" w:rsidP="00EB75BF">
            <w:pPr>
              <w:keepLines/>
              <w:numPr>
                <w:ilvl w:val="0"/>
                <w:numId w:val="2"/>
              </w:numPr>
              <w:spacing w:before="120" w:after="240" w:line="276" w:lineRule="auto"/>
              <w:ind w:left="743"/>
              <w:contextualSpacing/>
              <w:rPr>
                <w:rFonts w:ascii="Arial" w:eastAsia="Times New Roman" w:hAnsi="Arial" w:cs="Arial"/>
                <w:sz w:val="22"/>
                <w:lang w:val="en-GB" w:eastAsia="en-GB"/>
              </w:rPr>
            </w:pPr>
            <w:r w:rsidRPr="00F368A2">
              <w:rPr>
                <w:rFonts w:ascii="Arial" w:eastAsia="Times New Roman" w:hAnsi="Arial" w:cs="Arial"/>
                <w:sz w:val="22"/>
                <w:lang w:val="en-GB" w:eastAsia="en-GB"/>
              </w:rPr>
              <w:t>95% of responses received from patients sampled via a service user survey should report overall satisfaction with the service</w:t>
            </w:r>
            <w:r w:rsidR="00DC079C" w:rsidRPr="00F368A2">
              <w:rPr>
                <w:rFonts w:ascii="Arial" w:eastAsia="Times New Roman" w:hAnsi="Arial" w:cs="Arial"/>
                <w:sz w:val="22"/>
                <w:lang w:val="en-GB" w:eastAsia="en-GB"/>
              </w:rPr>
              <w:t>.</w:t>
            </w:r>
          </w:p>
          <w:p w:rsidR="0055517B" w:rsidRPr="00F368A2" w:rsidRDefault="0055517B" w:rsidP="0031587C">
            <w:pPr>
              <w:keepLines/>
              <w:spacing w:before="120" w:after="240" w:line="276" w:lineRule="auto"/>
              <w:contextualSpacing/>
              <w:rPr>
                <w:rFonts w:ascii="Arial" w:eastAsia="Times New Roman" w:hAnsi="Arial" w:cs="Arial"/>
                <w:sz w:val="22"/>
                <w:lang w:val="en-GB" w:eastAsia="en-GB"/>
              </w:rPr>
            </w:pPr>
          </w:p>
          <w:p w:rsidR="0055517B" w:rsidRPr="00F368A2" w:rsidRDefault="0055517B" w:rsidP="0031587C">
            <w:pPr>
              <w:spacing w:before="120" w:after="120"/>
              <w:rPr>
                <w:rFonts w:ascii="Arial" w:hAnsi="Arial" w:cs="Arial"/>
                <w:sz w:val="22"/>
                <w:szCs w:val="22"/>
              </w:rPr>
            </w:pPr>
            <w:r w:rsidRPr="00F368A2">
              <w:rPr>
                <w:rFonts w:ascii="Arial" w:hAnsi="Arial" w:cs="Arial"/>
                <w:sz w:val="22"/>
                <w:szCs w:val="22"/>
              </w:rPr>
              <w:t xml:space="preserve">The 2011 Hearing Matters report produced by Action on Hearing Loss reports 40% of patients simply don’t use their NHS hearing aids and they end up </w:t>
            </w:r>
            <w:r w:rsidR="00B601C1" w:rsidRPr="00F368A2">
              <w:rPr>
                <w:rFonts w:ascii="Arial" w:hAnsi="Arial" w:cs="Arial"/>
                <w:sz w:val="22"/>
                <w:szCs w:val="22"/>
              </w:rPr>
              <w:t xml:space="preserve">unused, </w:t>
            </w:r>
            <w:r w:rsidRPr="00F368A2">
              <w:rPr>
                <w:rFonts w:ascii="Arial" w:hAnsi="Arial" w:cs="Arial"/>
                <w:sz w:val="22"/>
                <w:szCs w:val="22"/>
              </w:rPr>
              <w:t>in a draw</w:t>
            </w:r>
            <w:r w:rsidR="00333D31" w:rsidRPr="00F368A2">
              <w:rPr>
                <w:rFonts w:ascii="Arial" w:hAnsi="Arial" w:cs="Arial"/>
                <w:sz w:val="22"/>
                <w:szCs w:val="22"/>
              </w:rPr>
              <w:t>er</w:t>
            </w:r>
            <w:r w:rsidRPr="00F368A2">
              <w:rPr>
                <w:rFonts w:ascii="Arial" w:hAnsi="Arial" w:cs="Arial"/>
                <w:sz w:val="22"/>
                <w:szCs w:val="22"/>
              </w:rPr>
              <w:t xml:space="preserve">. This </w:t>
            </w:r>
            <w:r w:rsidRPr="00F368A2">
              <w:rPr>
                <w:rFonts w:ascii="Arial" w:hAnsi="Arial" w:cs="Arial"/>
                <w:sz w:val="22"/>
                <w:szCs w:val="22"/>
              </w:rPr>
              <w:lastRenderedPageBreak/>
              <w:t xml:space="preserve">is largely driven by poor fitting and rehabilitation but critically </w:t>
            </w:r>
            <w:r w:rsidR="00B601C1" w:rsidRPr="00F368A2">
              <w:rPr>
                <w:rFonts w:ascii="Arial" w:hAnsi="Arial" w:cs="Arial"/>
                <w:sz w:val="22"/>
                <w:szCs w:val="22"/>
              </w:rPr>
              <w:t xml:space="preserve">also </w:t>
            </w:r>
            <w:r w:rsidRPr="00F368A2">
              <w:rPr>
                <w:rFonts w:ascii="Arial" w:hAnsi="Arial" w:cs="Arial"/>
                <w:sz w:val="22"/>
                <w:szCs w:val="22"/>
              </w:rPr>
              <w:t xml:space="preserve">the limited access to aftercare. </w:t>
            </w:r>
          </w:p>
          <w:p w:rsidR="0055517B" w:rsidRPr="00F368A2" w:rsidRDefault="00E05E34" w:rsidP="0031587C">
            <w:pPr>
              <w:spacing w:before="120" w:after="120"/>
              <w:rPr>
                <w:rFonts w:ascii="Arial" w:hAnsi="Arial" w:cs="Arial"/>
                <w:sz w:val="22"/>
                <w:szCs w:val="22"/>
              </w:rPr>
            </w:pPr>
            <w:r w:rsidRPr="00F368A2">
              <w:rPr>
                <w:rFonts w:ascii="Arial" w:hAnsi="Arial" w:cs="Arial"/>
                <w:sz w:val="22"/>
                <w:szCs w:val="22"/>
              </w:rPr>
              <w:t>Upon request p</w:t>
            </w:r>
            <w:r w:rsidR="0055517B" w:rsidRPr="00F368A2">
              <w:rPr>
                <w:rFonts w:ascii="Arial" w:hAnsi="Arial" w:cs="Arial"/>
                <w:sz w:val="22"/>
                <w:szCs w:val="22"/>
              </w:rPr>
              <w:t xml:space="preserve">roviders </w:t>
            </w:r>
            <w:r w:rsidR="00673A3E" w:rsidRPr="00F368A2">
              <w:rPr>
                <w:rFonts w:ascii="Arial" w:hAnsi="Arial" w:cs="Arial"/>
                <w:sz w:val="22"/>
                <w:szCs w:val="22"/>
              </w:rPr>
              <w:t xml:space="preserve">must </w:t>
            </w:r>
            <w:r w:rsidR="0055517B" w:rsidRPr="00F368A2">
              <w:rPr>
                <w:rFonts w:ascii="Arial" w:hAnsi="Arial" w:cs="Arial"/>
                <w:sz w:val="22"/>
                <w:szCs w:val="22"/>
              </w:rPr>
              <w:t xml:space="preserve">be able to demonstrate the following: </w:t>
            </w:r>
          </w:p>
          <w:p w:rsidR="0055517B" w:rsidRPr="00F368A2" w:rsidRDefault="0055517B" w:rsidP="00EB75BF">
            <w:pPr>
              <w:numPr>
                <w:ilvl w:val="0"/>
                <w:numId w:val="2"/>
              </w:numPr>
              <w:spacing w:before="120" w:after="120"/>
              <w:ind w:left="743"/>
              <w:rPr>
                <w:rFonts w:ascii="Arial" w:eastAsia="Times New Roman" w:hAnsi="Arial" w:cs="Arial"/>
                <w:sz w:val="22"/>
                <w:szCs w:val="22"/>
                <w:lang w:eastAsia="en-GB"/>
              </w:rPr>
            </w:pPr>
            <w:r w:rsidRPr="00F368A2">
              <w:rPr>
                <w:rFonts w:ascii="Arial" w:eastAsia="Times New Roman" w:hAnsi="Arial" w:cs="Arial"/>
                <w:sz w:val="22"/>
                <w:szCs w:val="22"/>
                <w:lang w:eastAsia="en-GB"/>
              </w:rPr>
              <w:t xml:space="preserve">Availability of aftercare </w:t>
            </w:r>
            <w:r w:rsidR="00A82BF4">
              <w:rPr>
                <w:rFonts w:ascii="Arial" w:eastAsia="Times New Roman" w:hAnsi="Arial" w:cs="Arial"/>
                <w:sz w:val="22"/>
                <w:szCs w:val="22"/>
                <w:lang w:eastAsia="en-GB"/>
              </w:rPr>
              <w:t>7 days a week in all localities (face to face or via the telephone)</w:t>
            </w:r>
          </w:p>
          <w:p w:rsidR="005E2DCE" w:rsidRPr="00F368A2" w:rsidRDefault="0055517B" w:rsidP="0031587C">
            <w:pPr>
              <w:rPr>
                <w:rFonts w:ascii="Arial" w:hAnsi="Arial" w:cs="Arial"/>
                <w:b/>
              </w:rPr>
            </w:pPr>
            <w:r w:rsidRPr="00F368A2">
              <w:rPr>
                <w:rFonts w:ascii="Arial" w:hAnsi="Arial" w:cs="Arial"/>
                <w:sz w:val="22"/>
                <w:szCs w:val="22"/>
              </w:rPr>
              <w:t xml:space="preserve">As part of a drive for continued quality Providers should provide an annual Patient Improvement report detailing steps being taken to further enhance the overall experience of the patient within the service. </w:t>
            </w:r>
            <w:r w:rsidR="005E2DCE" w:rsidRPr="00F368A2">
              <w:rPr>
                <w:rFonts w:ascii="Arial" w:hAnsi="Arial" w:cs="Arial"/>
                <w:bCs/>
                <w:sz w:val="22"/>
                <w:szCs w:val="22"/>
              </w:rPr>
              <w:t>20% of the total value for annual delivered activity will be subject to the achievement of the following key service outcomes</w:t>
            </w:r>
            <w:r w:rsidR="00F73A3A" w:rsidRPr="00F368A2">
              <w:rPr>
                <w:rFonts w:ascii="Arial" w:hAnsi="Arial" w:cs="Arial"/>
                <w:bCs/>
                <w:sz w:val="22"/>
                <w:szCs w:val="22"/>
              </w:rPr>
              <w:t>:</w:t>
            </w:r>
          </w:p>
          <w:p w:rsidR="00F73A3A" w:rsidRPr="00F368A2" w:rsidRDefault="00F73A3A" w:rsidP="0031587C">
            <w:pPr>
              <w:pStyle w:val="NoSpacing"/>
              <w:numPr>
                <w:ilvl w:val="1"/>
                <w:numId w:val="32"/>
              </w:numPr>
              <w:ind w:left="743"/>
              <w:rPr>
                <w:rFonts w:ascii="Arial" w:hAnsi="Arial" w:cs="Arial"/>
                <w:sz w:val="22"/>
                <w:szCs w:val="22"/>
              </w:rPr>
            </w:pPr>
            <w:r w:rsidRPr="00F368A2">
              <w:rPr>
                <w:rFonts w:ascii="Arial" w:hAnsi="Arial" w:cs="Arial"/>
                <w:sz w:val="22"/>
                <w:szCs w:val="22"/>
              </w:rPr>
              <w:t xml:space="preserve">The number and % of patients still wearing their hearing aids after </w:t>
            </w:r>
            <w:r w:rsidR="0013398A">
              <w:rPr>
                <w:rFonts w:ascii="Arial" w:hAnsi="Arial" w:cs="Arial"/>
                <w:sz w:val="22"/>
                <w:szCs w:val="22"/>
              </w:rPr>
              <w:t>first follow up</w:t>
            </w:r>
          </w:p>
          <w:p w:rsidR="00F73A3A" w:rsidRPr="00F368A2" w:rsidRDefault="00F73A3A" w:rsidP="0031587C">
            <w:pPr>
              <w:pStyle w:val="NoSpacing"/>
              <w:numPr>
                <w:ilvl w:val="1"/>
                <w:numId w:val="32"/>
              </w:numPr>
              <w:ind w:left="743"/>
              <w:rPr>
                <w:rFonts w:ascii="Arial" w:hAnsi="Arial" w:cs="Arial"/>
                <w:sz w:val="22"/>
                <w:szCs w:val="22"/>
              </w:rPr>
            </w:pPr>
            <w:r w:rsidRPr="00F368A2">
              <w:rPr>
                <w:rFonts w:ascii="Arial" w:hAnsi="Arial" w:cs="Arial"/>
                <w:sz w:val="22"/>
                <w:szCs w:val="22"/>
              </w:rPr>
              <w:t>The number and % of patients reporting overall satisfaction wit</w:t>
            </w:r>
            <w:r w:rsidR="00F368A2" w:rsidRPr="00F368A2">
              <w:rPr>
                <w:rFonts w:ascii="Arial" w:hAnsi="Arial" w:cs="Arial"/>
                <w:sz w:val="22"/>
                <w:szCs w:val="22"/>
              </w:rPr>
              <w:t xml:space="preserve">h their service provider after </w:t>
            </w:r>
            <w:r w:rsidR="0013398A">
              <w:rPr>
                <w:rFonts w:ascii="Arial" w:hAnsi="Arial" w:cs="Arial"/>
                <w:sz w:val="22"/>
                <w:szCs w:val="22"/>
              </w:rPr>
              <w:t>first follow up</w:t>
            </w:r>
          </w:p>
          <w:p w:rsidR="00F73A3A" w:rsidRPr="00F368A2" w:rsidRDefault="00F73A3A" w:rsidP="00F73A3A">
            <w:pPr>
              <w:pStyle w:val="NoSpacing"/>
              <w:numPr>
                <w:ilvl w:val="1"/>
                <w:numId w:val="32"/>
              </w:numPr>
              <w:ind w:left="743"/>
              <w:rPr>
                <w:rFonts w:ascii="Arial" w:hAnsi="Arial" w:cs="Arial"/>
                <w:sz w:val="22"/>
                <w:szCs w:val="22"/>
              </w:rPr>
            </w:pPr>
            <w:r w:rsidRPr="00F368A2">
              <w:rPr>
                <w:rFonts w:ascii="Arial" w:hAnsi="Arial" w:cs="Arial"/>
                <w:sz w:val="22"/>
                <w:szCs w:val="22"/>
              </w:rPr>
              <w:t xml:space="preserve">The number and % of patients reporting overall satisfaction with the quality of information and advice they were given following hearing aid fitting after </w:t>
            </w:r>
            <w:r w:rsidR="0013398A">
              <w:rPr>
                <w:rFonts w:ascii="Arial" w:hAnsi="Arial" w:cs="Arial"/>
                <w:sz w:val="22"/>
                <w:szCs w:val="22"/>
              </w:rPr>
              <w:t>first follow up</w:t>
            </w:r>
          </w:p>
          <w:p w:rsidR="00F73A3A" w:rsidRPr="00F368A2" w:rsidRDefault="00A71647" w:rsidP="0031587C">
            <w:pPr>
              <w:pStyle w:val="NoSpacing"/>
              <w:numPr>
                <w:ilvl w:val="1"/>
                <w:numId w:val="32"/>
              </w:numPr>
              <w:ind w:left="743"/>
              <w:rPr>
                <w:rFonts w:ascii="Arial" w:hAnsi="Arial" w:cs="Arial"/>
                <w:sz w:val="22"/>
                <w:szCs w:val="22"/>
              </w:rPr>
            </w:pPr>
            <w:r w:rsidRPr="00F368A2">
              <w:rPr>
                <w:rFonts w:ascii="Arial" w:hAnsi="Arial" w:cs="Arial"/>
                <w:sz w:val="22"/>
                <w:szCs w:val="22"/>
              </w:rPr>
              <w:t xml:space="preserve">The number and % of patients reporting </w:t>
            </w:r>
            <w:r w:rsidR="00572B6E" w:rsidRPr="00F368A2">
              <w:rPr>
                <w:rFonts w:ascii="Arial" w:hAnsi="Arial" w:cs="Arial"/>
                <w:color w:val="000000"/>
                <w:sz w:val="22"/>
                <w:szCs w:val="22"/>
                <w:lang w:eastAsia="en-GB"/>
              </w:rPr>
              <w:t>an improvement in their ability to communicate with others</w:t>
            </w:r>
            <w:r w:rsidR="00F368A2" w:rsidRPr="00F368A2">
              <w:rPr>
                <w:rFonts w:ascii="Arial" w:hAnsi="Arial" w:cs="Arial"/>
                <w:color w:val="000000"/>
                <w:sz w:val="22"/>
                <w:szCs w:val="22"/>
                <w:lang w:eastAsia="en-GB"/>
              </w:rPr>
              <w:t xml:space="preserve"> (reported after </w:t>
            </w:r>
            <w:r w:rsidR="0013398A">
              <w:rPr>
                <w:rFonts w:ascii="Arial" w:hAnsi="Arial" w:cs="Arial"/>
                <w:sz w:val="22"/>
                <w:szCs w:val="22"/>
              </w:rPr>
              <w:t>first follow up</w:t>
            </w:r>
            <w:r w:rsidR="00F368A2" w:rsidRPr="00F368A2">
              <w:rPr>
                <w:rFonts w:ascii="Arial" w:hAnsi="Arial" w:cs="Arial"/>
                <w:color w:val="000000"/>
                <w:sz w:val="22"/>
                <w:szCs w:val="22"/>
                <w:lang w:eastAsia="en-GB"/>
              </w:rPr>
              <w:t>)</w:t>
            </w:r>
          </w:p>
          <w:p w:rsidR="00EE7109" w:rsidRPr="00F368A2" w:rsidRDefault="00EE7109" w:rsidP="00EE7109">
            <w:pPr>
              <w:pStyle w:val="NoSpacing"/>
              <w:ind w:left="743"/>
              <w:rPr>
                <w:rFonts w:ascii="Arial" w:hAnsi="Arial" w:cs="Arial"/>
                <w:sz w:val="22"/>
                <w:szCs w:val="22"/>
              </w:rPr>
            </w:pPr>
          </w:p>
          <w:p w:rsidR="005E2DCE" w:rsidRPr="00F368A2" w:rsidRDefault="005E2DCE" w:rsidP="0031587C">
            <w:pPr>
              <w:rPr>
                <w:rFonts w:ascii="Arial" w:hAnsi="Arial" w:cs="Arial"/>
                <w:b/>
              </w:rPr>
            </w:pPr>
            <w:r w:rsidRPr="00F368A2">
              <w:rPr>
                <w:rFonts w:ascii="Arial" w:hAnsi="Arial" w:cs="Arial"/>
                <w:bCs/>
                <w:sz w:val="22"/>
                <w:szCs w:val="22"/>
              </w:rPr>
              <w:t>Each outcome will be weighted equally. Reduction will be applied on the individual indicator not achieved in accordance with weighting i.e. 1 indicator not achieved is a 4% reduction; 5 indicators not achieved is a 20% reduction.</w:t>
            </w:r>
          </w:p>
          <w:p w:rsidR="0055517B" w:rsidRPr="00F368A2" w:rsidRDefault="005E2DCE" w:rsidP="00EE7109">
            <w:pPr>
              <w:rPr>
                <w:rFonts w:ascii="Arial" w:hAnsi="Arial" w:cs="Arial"/>
                <w:b/>
              </w:rPr>
            </w:pPr>
            <w:r w:rsidRPr="00F368A2">
              <w:rPr>
                <w:rFonts w:ascii="Arial" w:hAnsi="Arial" w:cs="Arial"/>
                <w:b/>
                <w:bCs/>
                <w:sz w:val="22"/>
                <w:szCs w:val="22"/>
              </w:rPr>
              <w:t>Note: Only tariffs 2 and 3 are subject to the incentives.</w:t>
            </w:r>
          </w:p>
        </w:tc>
      </w:tr>
      <w:tr w:rsidR="0055517B" w:rsidRPr="00F368A2" w:rsidTr="0055517B">
        <w:tc>
          <w:tcPr>
            <w:tcW w:w="8414" w:type="dxa"/>
            <w:shd w:val="clear" w:color="auto" w:fill="FFFFFF" w:themeFill="background1"/>
            <w:hideMark/>
          </w:tcPr>
          <w:p w:rsidR="0055517B" w:rsidRPr="00F368A2" w:rsidRDefault="0055517B" w:rsidP="0031587C">
            <w:pPr>
              <w:spacing w:after="0" w:line="276" w:lineRule="auto"/>
              <w:rPr>
                <w:rFonts w:ascii="Arial" w:hAnsi="Arial" w:cs="Arial"/>
                <w:b/>
              </w:rPr>
            </w:pPr>
            <w:r w:rsidRPr="00F368A2">
              <w:rPr>
                <w:rFonts w:ascii="Arial" w:hAnsi="Arial" w:cs="Arial"/>
                <w:b/>
              </w:rPr>
              <w:lastRenderedPageBreak/>
              <w:t>3.</w:t>
            </w:r>
            <w:r w:rsidRPr="00F368A2">
              <w:rPr>
                <w:rFonts w:ascii="Arial" w:hAnsi="Arial" w:cs="Arial"/>
                <w:b/>
              </w:rPr>
              <w:tab/>
              <w:t>Scope</w:t>
            </w:r>
          </w:p>
        </w:tc>
      </w:tr>
      <w:tr w:rsidR="0055517B" w:rsidRPr="00F368A2" w:rsidTr="00716C1F">
        <w:tc>
          <w:tcPr>
            <w:tcW w:w="8414" w:type="dxa"/>
            <w:shd w:val="clear" w:color="auto" w:fill="auto"/>
          </w:tcPr>
          <w:p w:rsidR="0055517B" w:rsidRPr="00F368A2" w:rsidRDefault="0055517B" w:rsidP="0031587C">
            <w:pPr>
              <w:spacing w:after="0"/>
              <w:rPr>
                <w:rFonts w:ascii="Arial" w:hAnsi="Arial" w:cs="Arial"/>
                <w:sz w:val="20"/>
              </w:rPr>
            </w:pP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3.1</w:t>
            </w:r>
            <w:r w:rsidRPr="00F368A2">
              <w:rPr>
                <w:rFonts w:ascii="Arial" w:hAnsi="Arial" w:cs="Arial"/>
                <w:b/>
                <w:sz w:val="22"/>
                <w:szCs w:val="22"/>
              </w:rPr>
              <w:tab/>
              <w:t>Aims and objectives of service</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The aim</w:t>
            </w:r>
            <w:r w:rsidR="00B601C1" w:rsidRPr="00F368A2">
              <w:rPr>
                <w:rFonts w:ascii="Arial" w:eastAsia="Times New Roman" w:hAnsi="Arial" w:cs="Arial"/>
                <w:sz w:val="22"/>
                <w:lang w:val="en-GB" w:eastAsia="en-GB"/>
              </w:rPr>
              <w:t xml:space="preserve"> of the service</w:t>
            </w:r>
            <w:r w:rsidRPr="00F368A2">
              <w:rPr>
                <w:rFonts w:ascii="Arial" w:eastAsia="Times New Roman" w:hAnsi="Arial" w:cs="Arial"/>
                <w:sz w:val="22"/>
                <w:lang w:val="en-GB" w:eastAsia="en-GB"/>
              </w:rPr>
              <w:t xml:space="preserve"> is to provide a comprehensive patient-centred community adult hearing service for hearing loss in line with national guidance and local requirements.</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The vision for people with hearing problems is for them to receive, high quality, efficient services delivered closer to home, with short waiting times and high responsiveness to the needs of local communities, free at the point of access.</w:t>
            </w:r>
          </w:p>
          <w:p w:rsidR="0055517B" w:rsidRPr="00F368A2" w:rsidRDefault="0055517B" w:rsidP="0031587C">
            <w:pPr>
              <w:keepNext/>
              <w:rPr>
                <w:rFonts w:ascii="Arial" w:eastAsia="Times New Roman" w:hAnsi="Arial" w:cs="Arial"/>
                <w:sz w:val="22"/>
                <w:lang w:val="en-GB" w:eastAsia="en-GB"/>
              </w:rPr>
            </w:pPr>
            <w:r w:rsidRPr="00F368A2">
              <w:rPr>
                <w:rFonts w:ascii="Arial" w:eastAsia="Times New Roman" w:hAnsi="Arial" w:cs="Arial"/>
                <w:sz w:val="22"/>
                <w:lang w:val="en-GB" w:eastAsia="en-GB"/>
              </w:rPr>
              <w:t>Key principles of an integrated hearing service, within which the Community Adult Hearing Service operates, is to:</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Improve public health and occupational health focus on hearing loss</w:t>
            </w:r>
            <w:r w:rsidR="00B601C1" w:rsidRPr="00F368A2">
              <w:rPr>
                <w:rFonts w:ascii="Arial" w:eastAsia="Times New Roman" w:hAnsi="Arial" w:cs="Arial"/>
                <w:sz w:val="22"/>
                <w:lang w:val="en-GB" w:eastAsia="en-GB"/>
              </w:rPr>
              <w: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Reduce prevalence of avoidable permanent hearing loss</w:t>
            </w:r>
            <w:r w:rsidR="00B601C1" w:rsidRPr="00F368A2">
              <w:rPr>
                <w:rFonts w:ascii="Arial" w:eastAsia="Times New Roman" w:hAnsi="Arial" w:cs="Arial"/>
                <w:sz w:val="22"/>
                <w:lang w:val="en-GB" w:eastAsia="en-GB"/>
              </w:rPr>
              <w: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Encourage early identification, diagnosis and management of hearing loss through improved patient and professional education</w:t>
            </w:r>
            <w:r w:rsidR="00B601C1" w:rsidRPr="00F368A2">
              <w:rPr>
                <w:rFonts w:ascii="Arial" w:eastAsia="Times New Roman" w:hAnsi="Arial" w:cs="Arial"/>
                <w:sz w:val="22"/>
                <w:lang w:val="en-GB" w:eastAsia="en-GB"/>
              </w:rPr>
              <w: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Provide person-centred care, and respond to information and psychosocial needs</w:t>
            </w:r>
            <w:r w:rsidR="00B601C1" w:rsidRPr="00F368A2">
              <w:rPr>
                <w:rFonts w:ascii="Arial" w:eastAsia="Times New Roman" w:hAnsi="Arial" w:cs="Arial"/>
                <w:sz w:val="22"/>
                <w:lang w:val="en-GB" w:eastAsia="en-GB"/>
              </w:rPr>
              <w: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Support communication needs by providing timely signposting to lip reading classes and assistive technologies and other rehabilitation services</w:t>
            </w:r>
            <w:r w:rsidR="00B601C1" w:rsidRPr="00F368A2">
              <w:rPr>
                <w:rFonts w:ascii="Arial" w:eastAsia="Times New Roman" w:hAnsi="Arial" w:cs="Arial"/>
                <w:sz w:val="22"/>
                <w:lang w:val="en-GB" w:eastAsia="en-GB"/>
              </w:rPr>
              <w: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Promote inclusion and participation of people who are deaf or hard of hearing</w:t>
            </w:r>
            <w:r w:rsidR="00B601C1" w:rsidRPr="00F368A2">
              <w:rPr>
                <w:rFonts w:ascii="Arial" w:eastAsia="Times New Roman" w:hAnsi="Arial" w:cs="Arial"/>
                <w:sz w:val="22"/>
                <w:lang w:val="en-GB" w:eastAsia="en-GB"/>
              </w:rPr>
              <w: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Compliance with clinical guidance and good practice</w:t>
            </w:r>
            <w:r w:rsidR="00B601C1" w:rsidRPr="00F368A2">
              <w:rPr>
                <w:rFonts w:ascii="Arial" w:eastAsia="Times New Roman" w:hAnsi="Arial" w:cs="Arial"/>
                <w:sz w:val="22"/>
                <w:lang w:val="en-GB" w:eastAsia="en-GB"/>
              </w:rPr>
              <w:t>.</w:t>
            </w:r>
          </w:p>
          <w:p w:rsidR="0055517B" w:rsidRPr="00F368A2" w:rsidRDefault="0055517B" w:rsidP="0031587C">
            <w:pPr>
              <w:keepLines/>
              <w:spacing w:before="120" w:after="240" w:line="276" w:lineRule="auto"/>
              <w:ind w:left="680"/>
              <w:contextualSpacing/>
              <w:rPr>
                <w:rFonts w:ascii="Arial" w:eastAsia="Times New Roman" w:hAnsi="Arial" w:cs="Arial"/>
                <w:sz w:val="22"/>
                <w:lang w:val="en-GB" w:eastAsia="en-GB"/>
              </w:rPr>
            </w:pP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 xml:space="preserve">The Community Adult Hearing Service is aimed at adults (over the age of 18) experiencing difficulties with their hearing and communication who feel they might benefit from hearing assessment and care, including the option of trying hearing aids to reduce these difficulties. </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lastRenderedPageBreak/>
              <w:t xml:space="preserve">In line with </w:t>
            </w:r>
            <w:r w:rsidR="00583BBE" w:rsidRPr="00F368A2">
              <w:rPr>
                <w:rFonts w:ascii="Arial" w:eastAsia="Times New Roman" w:hAnsi="Arial" w:cs="Arial"/>
                <w:sz w:val="22"/>
                <w:lang w:val="en-GB" w:eastAsia="en-GB"/>
              </w:rPr>
              <w:t>NICE guideline [</w:t>
            </w:r>
            <w:r w:rsidR="00583BBE" w:rsidRPr="00F368A2">
              <w:rPr>
                <w:rFonts w:ascii="Arial" w:eastAsia="Times New Roman" w:hAnsi="Arial" w:cs="Arial"/>
                <w:sz w:val="22"/>
                <w:szCs w:val="22"/>
                <w:lang w:val="en-GB" w:eastAsia="en-GB"/>
              </w:rPr>
              <w:t xml:space="preserve">NG98], </w:t>
            </w:r>
            <w:r w:rsidR="00583BBE" w:rsidRPr="00F368A2">
              <w:rPr>
                <w:rFonts w:ascii="Arial" w:hAnsi="Arial" w:cs="Arial"/>
                <w:sz w:val="22"/>
                <w:szCs w:val="22"/>
              </w:rPr>
              <w:t xml:space="preserve">Hearing loss in adults: assessment and management (2018), </w:t>
            </w:r>
            <w:r w:rsidRPr="00F368A2">
              <w:rPr>
                <w:rFonts w:ascii="Arial" w:eastAsia="Times New Roman" w:hAnsi="Arial" w:cs="Arial"/>
                <w:sz w:val="22"/>
                <w:szCs w:val="22"/>
                <w:lang w:val="en-GB" w:eastAsia="en-GB"/>
              </w:rPr>
              <w:t>British Academy of Audiology Guidelines for Referral to Audiology of Adults with Hearing Difficulty (2009) and British Society of Hearing Aid Audiologists Protocol and Criteria for Referral</w:t>
            </w:r>
            <w:r w:rsidRPr="00F368A2">
              <w:rPr>
                <w:rFonts w:ascii="Arial" w:eastAsia="Times New Roman" w:hAnsi="Arial" w:cs="Arial"/>
                <w:sz w:val="22"/>
                <w:lang w:val="en-GB" w:eastAsia="en-GB"/>
              </w:rPr>
              <w:t xml:space="preserve"> for Medical or other Specialist Opinion (2011), the Community Adult Hearing Service may be provided to patients in accordance with these guidelines.</w:t>
            </w:r>
          </w:p>
          <w:p w:rsidR="0055517B" w:rsidRPr="00F368A2" w:rsidRDefault="0055517B" w:rsidP="0031587C">
            <w:pPr>
              <w:keepNext/>
              <w:rPr>
                <w:rFonts w:ascii="Arial" w:hAnsi="Arial" w:cs="Arial"/>
              </w:rPr>
            </w:pPr>
            <w:r w:rsidRPr="00F368A2">
              <w:rPr>
                <w:rFonts w:ascii="Arial" w:eastAsia="Times New Roman" w:hAnsi="Arial" w:cs="Arial"/>
                <w:sz w:val="22"/>
                <w:lang w:val="en-GB" w:eastAsia="en-GB"/>
              </w:rPr>
              <w:t>The purpose of the Community Adult Hearing Service is to ensure:</w:t>
            </w:r>
            <w:r w:rsidRPr="00F368A2">
              <w:rPr>
                <w:rFonts w:ascii="Arial" w:hAnsi="Arial" w:cs="Arial"/>
              </w:rPr>
              <w:t xml:space="preserve"> </w:t>
            </w:r>
          </w:p>
          <w:p w:rsidR="00FC62E3" w:rsidRPr="00F368A2" w:rsidRDefault="0055517B" w:rsidP="00FC62E3">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Equitable access to high and consistent quality care for all patients using the service</w:t>
            </w:r>
          </w:p>
          <w:p w:rsidR="0055517B" w:rsidRPr="00F368A2" w:rsidRDefault="0055517B" w:rsidP="00FC62E3">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hAnsi="Arial" w:cs="Arial"/>
                <w:sz w:val="22"/>
              </w:rPr>
              <w:t>A safe hearing service for patients that conforms to a recognised quality</w:t>
            </w:r>
            <w:r w:rsidRPr="00F368A2">
              <w:rPr>
                <w:rFonts w:ascii="Arial" w:hAnsi="Arial" w:cs="Arial"/>
              </w:rPr>
              <w:t xml:space="preserve"> </w:t>
            </w:r>
            <w:r w:rsidRPr="00F368A2">
              <w:rPr>
                <w:rFonts w:ascii="Arial" w:hAnsi="Arial" w:cs="Arial"/>
                <w:sz w:val="22"/>
              </w:rPr>
              <w:t xml:space="preserve">assurance tool e.g. the Improving Quality In Physiological Diagnostic Services - </w:t>
            </w:r>
            <w:r w:rsidR="00410C20" w:rsidRPr="00212762">
              <w:rPr>
                <w:rFonts w:ascii="Arial" w:eastAsia="Times New Roman" w:hAnsi="Arial" w:cs="Arial"/>
                <w:color w:val="222222"/>
                <w:sz w:val="22"/>
                <w:szCs w:val="22"/>
                <w:lang w:eastAsia="en-GB"/>
              </w:rPr>
              <w:t>Traffic Light Ready (TLR) web-based system</w:t>
            </w:r>
            <w:r w:rsidRPr="00F368A2">
              <w:rPr>
                <w:rFonts w:ascii="Arial" w:hAnsi="Arial" w:cs="Arial"/>
                <w:sz w:val="22"/>
              </w:rPr>
              <w:t xml:space="preserve"> and has achieved IQIPS accreditation or, as a minimum, is </w:t>
            </w:r>
            <w:r w:rsidRPr="00F368A2">
              <w:rPr>
                <w:rFonts w:ascii="Arial" w:hAnsi="Arial" w:cs="Arial"/>
                <w:sz w:val="22"/>
                <w:szCs w:val="22"/>
              </w:rPr>
              <w:t>working towards IQIPS accreditation standards and achieving accreditation.</w:t>
            </w:r>
            <w:r w:rsidRPr="00F368A2">
              <w:rPr>
                <w:rFonts w:ascii="Arial" w:hAnsi="Arial" w:cs="Arial"/>
                <w:sz w:val="22"/>
              </w:rPr>
              <w:t xml:space="preserve"> </w:t>
            </w:r>
            <w:r w:rsidR="00D87378" w:rsidRPr="00F368A2">
              <w:rPr>
                <w:rFonts w:ascii="Arial" w:hAnsi="Arial" w:cs="Arial"/>
                <w:sz w:val="22"/>
                <w:szCs w:val="22"/>
              </w:rPr>
              <w:t>It is condition of this contract prior to service commencement that either UKAS accreditation certification must be published by UKAS on their website or a Service Development Improvement Plan is agreed and included within this contract.</w:t>
            </w:r>
          </w:p>
          <w:p w:rsidR="0055517B" w:rsidRPr="00F368A2" w:rsidRDefault="0055517B" w:rsidP="0031587C">
            <w:pPr>
              <w:keepLines/>
              <w:numPr>
                <w:ilvl w:val="0"/>
                <w:numId w:val="2"/>
              </w:numPr>
              <w:spacing w:before="120" w:after="240" w:line="276" w:lineRule="auto"/>
              <w:ind w:left="680"/>
              <w:contextualSpacing/>
              <w:rPr>
                <w:rFonts w:ascii="Arial" w:hAnsi="Arial" w:cs="Arial"/>
              </w:rPr>
            </w:pPr>
            <w:r w:rsidRPr="00F368A2">
              <w:rPr>
                <w:rFonts w:ascii="Arial" w:eastAsia="Times New Roman" w:hAnsi="Arial" w:cs="Arial"/>
                <w:sz w:val="22"/>
                <w:lang w:val="en-GB" w:eastAsia="en-GB"/>
              </w:rPr>
              <w:t>The service should also recognise published clinical guidelines/good practice (as set out in applicable standards</w:t>
            </w:r>
            <w:r w:rsidR="00F40BBA">
              <w:rPr>
                <w:rFonts w:ascii="Arial" w:eastAsia="Times New Roman" w:hAnsi="Arial" w:cs="Arial"/>
                <w:sz w:val="22"/>
                <w:lang w:val="en-GB" w:eastAsia="en-GB"/>
              </w:rPr>
              <w:t xml:space="preserve"> in Section 4 of this document</w:t>
            </w:r>
            <w:r w:rsidRPr="00F368A2">
              <w:rPr>
                <w:rFonts w:ascii="Arial" w:eastAsia="Times New Roman" w:hAnsi="Arial" w:cs="Arial"/>
                <w:sz w:val="22"/>
                <w:lang w:val="en-GB" w:eastAsia="en-GB"/>
              </w:rPr>
              <w:t>).</w:t>
            </w:r>
            <w:r w:rsidRPr="00F368A2">
              <w:rPr>
                <w:rFonts w:ascii="Arial" w:hAnsi="Arial" w:cs="Arial"/>
              </w:rPr>
              <w:t xml:space="preserve"> </w:t>
            </w:r>
          </w:p>
          <w:p w:rsidR="00FC62E3" w:rsidRPr="00F368A2" w:rsidRDefault="00FC62E3" w:rsidP="0031587C">
            <w:pPr>
              <w:spacing w:after="0"/>
              <w:rPr>
                <w:rFonts w:ascii="Arial" w:hAnsi="Arial" w:cs="Arial"/>
                <w:sz w:val="20"/>
              </w:rPr>
            </w:pP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3.2</w:t>
            </w:r>
            <w:r w:rsidRPr="00F368A2">
              <w:rPr>
                <w:rFonts w:ascii="Arial" w:hAnsi="Arial" w:cs="Arial"/>
                <w:b/>
                <w:sz w:val="22"/>
                <w:szCs w:val="22"/>
              </w:rPr>
              <w:tab/>
              <w:t>Service description/care pathway</w:t>
            </w:r>
          </w:p>
          <w:p w:rsidR="0055517B" w:rsidRPr="00F368A2" w:rsidRDefault="00742D6F" w:rsidP="0031587C">
            <w:pPr>
              <w:rPr>
                <w:rFonts w:ascii="Arial" w:eastAsia="Times New Roman" w:hAnsi="Arial" w:cs="Arial"/>
                <w:sz w:val="22"/>
                <w:szCs w:val="22"/>
                <w:lang w:val="en-GB" w:eastAsia="en-GB"/>
              </w:rPr>
            </w:pPr>
            <w:r w:rsidRPr="00F368A2">
              <w:rPr>
                <w:rFonts w:ascii="Arial" w:eastAsia="Times New Roman" w:hAnsi="Arial" w:cs="Arial"/>
                <w:sz w:val="22"/>
                <w:szCs w:val="22"/>
                <w:lang w:val="en-GB" w:eastAsia="en-GB"/>
              </w:rPr>
              <w:t>This service specification is for a</w:t>
            </w:r>
            <w:r w:rsidR="0055517B" w:rsidRPr="00F368A2">
              <w:rPr>
                <w:rFonts w:ascii="Arial" w:eastAsia="Times New Roman" w:hAnsi="Arial" w:cs="Arial"/>
                <w:sz w:val="22"/>
                <w:szCs w:val="22"/>
                <w:lang w:val="en-GB" w:eastAsia="en-GB"/>
              </w:rPr>
              <w:t xml:space="preserve"> community adult hearing assessment service, </w:t>
            </w:r>
            <w:r w:rsidRPr="00F368A2">
              <w:rPr>
                <w:rFonts w:ascii="Arial" w:eastAsia="Times New Roman" w:hAnsi="Arial" w:cs="Arial"/>
                <w:sz w:val="22"/>
                <w:szCs w:val="22"/>
                <w:lang w:val="en-GB" w:eastAsia="en-GB"/>
              </w:rPr>
              <w:t xml:space="preserve">offering </w:t>
            </w:r>
            <w:r w:rsidR="0055517B" w:rsidRPr="00F368A2">
              <w:rPr>
                <w:rFonts w:ascii="Arial" w:eastAsia="Times New Roman" w:hAnsi="Arial" w:cs="Arial"/>
                <w:sz w:val="22"/>
                <w:szCs w:val="22"/>
                <w:lang w:val="en-GB" w:eastAsia="en-GB"/>
              </w:rPr>
              <w:t xml:space="preserve">hearing aid fitting (where required), follow-up and aftercare services for adults aged 18 or over, with suspected or diagnosed hearing loss </w:t>
            </w:r>
            <w:r w:rsidRPr="00F368A2">
              <w:rPr>
                <w:rFonts w:ascii="Arial" w:eastAsia="Times New Roman" w:hAnsi="Arial" w:cs="Arial"/>
                <w:sz w:val="22"/>
                <w:szCs w:val="22"/>
                <w:lang w:val="en-GB" w:eastAsia="en-GB"/>
              </w:rPr>
              <w:t xml:space="preserve">to </w:t>
            </w:r>
            <w:r w:rsidR="0055517B" w:rsidRPr="00F368A2">
              <w:rPr>
                <w:rFonts w:ascii="Arial" w:eastAsia="Times New Roman" w:hAnsi="Arial" w:cs="Arial"/>
                <w:sz w:val="22"/>
                <w:szCs w:val="22"/>
                <w:lang w:val="en-GB" w:eastAsia="en-GB"/>
              </w:rPr>
              <w:t>the registered population of the NHS commissioning organisation.</w:t>
            </w:r>
          </w:p>
          <w:p w:rsidR="00333D31" w:rsidRPr="00F368A2" w:rsidRDefault="0055517B" w:rsidP="0031587C">
            <w:pPr>
              <w:rPr>
                <w:rFonts w:ascii="Arial" w:eastAsia="Times New Roman" w:hAnsi="Arial" w:cs="Arial"/>
                <w:sz w:val="22"/>
                <w:szCs w:val="22"/>
                <w:lang w:val="en-GB" w:eastAsia="en-GB"/>
              </w:rPr>
            </w:pPr>
            <w:r w:rsidRPr="00F368A2">
              <w:rPr>
                <w:rFonts w:ascii="Arial" w:eastAsia="Times New Roman" w:hAnsi="Arial" w:cs="Arial"/>
                <w:sz w:val="22"/>
                <w:szCs w:val="22"/>
                <w:lang w:val="en-GB" w:eastAsia="en-GB"/>
              </w:rPr>
              <w:t>Complex audiology services (for patients who meet the contra-indications in accordance with the guidelines) are not covered by this specification and should continue to be accessed by GP referral to the appropriate service. Providers need to ensure clear and formal accountability processes and structures are in place to ensure a safe, effective and integrated continuity of clinical care for all patients.</w:t>
            </w:r>
          </w:p>
          <w:p w:rsidR="00C03ECD" w:rsidRPr="00E800B5" w:rsidRDefault="00333D31" w:rsidP="0031587C">
            <w:pPr>
              <w:rPr>
                <w:rFonts w:ascii="Arial" w:eastAsia="Times New Roman" w:hAnsi="Arial" w:cs="Arial"/>
                <w:sz w:val="22"/>
                <w:szCs w:val="22"/>
                <w:lang w:val="en-GB" w:eastAsia="en-GB"/>
              </w:rPr>
            </w:pPr>
            <w:commentRangeStart w:id="0"/>
            <w:r w:rsidRPr="00F368A2">
              <w:rPr>
                <w:rFonts w:ascii="Arial" w:eastAsia="Times New Roman" w:hAnsi="Arial" w:cs="Arial"/>
                <w:sz w:val="22"/>
                <w:szCs w:val="22"/>
                <w:lang w:val="en-GB" w:eastAsia="en-GB"/>
              </w:rPr>
              <w:t>Individuals reporting asymmetrical hearing loss may be referred to the AQP audiology service for assessment</w:t>
            </w:r>
            <w:r w:rsidR="00235842" w:rsidRPr="00F368A2">
              <w:rPr>
                <w:rFonts w:ascii="Arial" w:eastAsia="Times New Roman" w:hAnsi="Arial" w:cs="Arial"/>
                <w:sz w:val="22"/>
                <w:szCs w:val="22"/>
                <w:lang w:val="en-GB" w:eastAsia="en-GB"/>
              </w:rPr>
              <w:t xml:space="preserve"> (if no red flags are present and the GP feels it is appropriate)</w:t>
            </w:r>
            <w:r w:rsidRPr="00F368A2">
              <w:rPr>
                <w:rFonts w:ascii="Arial" w:eastAsia="Times New Roman" w:hAnsi="Arial" w:cs="Arial"/>
                <w:sz w:val="22"/>
                <w:szCs w:val="22"/>
                <w:lang w:val="en-GB" w:eastAsia="en-GB"/>
              </w:rPr>
              <w:t>. If</w:t>
            </w:r>
            <w:r w:rsidR="00235842" w:rsidRPr="00F368A2">
              <w:rPr>
                <w:rFonts w:ascii="Arial" w:eastAsia="Times New Roman" w:hAnsi="Arial" w:cs="Arial"/>
                <w:sz w:val="22"/>
                <w:szCs w:val="22"/>
                <w:lang w:val="en-GB" w:eastAsia="en-GB"/>
              </w:rPr>
              <w:t>,</w:t>
            </w:r>
            <w:r w:rsidRPr="00F368A2">
              <w:rPr>
                <w:rFonts w:ascii="Arial" w:eastAsia="Times New Roman" w:hAnsi="Arial" w:cs="Arial"/>
                <w:sz w:val="22"/>
                <w:szCs w:val="22"/>
                <w:lang w:val="en-GB" w:eastAsia="en-GB"/>
              </w:rPr>
              <w:t xml:space="preserve"> following assessment their hearing asymmetry is found to meet the </w:t>
            </w:r>
            <w:r w:rsidR="00C03ECD" w:rsidRPr="00F368A2">
              <w:rPr>
                <w:rFonts w:ascii="Arial" w:eastAsia="Times New Roman" w:hAnsi="Arial" w:cs="Arial"/>
                <w:sz w:val="22"/>
                <w:szCs w:val="22"/>
                <w:lang w:val="en-GB" w:eastAsia="en-GB"/>
              </w:rPr>
              <w:t>threshold for ENT input</w:t>
            </w:r>
            <w:r w:rsidRPr="00F368A2">
              <w:rPr>
                <w:rFonts w:ascii="Arial" w:eastAsia="Times New Roman" w:hAnsi="Arial" w:cs="Arial"/>
                <w:sz w:val="22"/>
                <w:szCs w:val="22"/>
                <w:lang w:val="en-GB" w:eastAsia="en-GB"/>
              </w:rPr>
              <w:t xml:space="preserve"> </w:t>
            </w:r>
            <w:r w:rsidR="00C03ECD" w:rsidRPr="00F368A2">
              <w:rPr>
                <w:rFonts w:ascii="Arial" w:eastAsia="Times New Roman" w:hAnsi="Arial" w:cs="Arial"/>
                <w:sz w:val="22"/>
                <w:szCs w:val="22"/>
                <w:lang w:val="en-GB" w:eastAsia="en-GB"/>
              </w:rPr>
              <w:t>recommended</w:t>
            </w:r>
            <w:r w:rsidRPr="00F368A2">
              <w:rPr>
                <w:rFonts w:ascii="Arial" w:eastAsia="Times New Roman" w:hAnsi="Arial" w:cs="Arial"/>
                <w:sz w:val="22"/>
                <w:szCs w:val="22"/>
                <w:lang w:val="en-GB" w:eastAsia="en-GB"/>
              </w:rPr>
              <w:t xml:space="preserve"> by the</w:t>
            </w:r>
            <w:r w:rsidR="00572B6E" w:rsidRPr="00F368A2">
              <w:rPr>
                <w:rFonts w:ascii="Arial" w:eastAsia="Times New Roman" w:hAnsi="Arial" w:cs="Arial"/>
                <w:sz w:val="22"/>
                <w:szCs w:val="22"/>
                <w:lang w:val="en-GB" w:eastAsia="en-GB"/>
              </w:rPr>
              <w:t xml:space="preserve"> NICE Guidance (2018)</w:t>
            </w:r>
            <w:r w:rsidR="00734A3B">
              <w:rPr>
                <w:rFonts w:ascii="Arial" w:eastAsia="Times New Roman" w:hAnsi="Arial" w:cs="Arial"/>
                <w:sz w:val="22"/>
                <w:szCs w:val="22"/>
                <w:lang w:val="en-GB" w:eastAsia="en-GB"/>
              </w:rPr>
              <w:t>,</w:t>
            </w:r>
            <w:r w:rsidR="00572B6E" w:rsidRPr="00F368A2">
              <w:rPr>
                <w:rFonts w:ascii="Arial" w:eastAsia="Times New Roman" w:hAnsi="Arial" w:cs="Arial"/>
                <w:sz w:val="22"/>
                <w:szCs w:val="22"/>
                <w:lang w:val="en-GB" w:eastAsia="en-GB"/>
              </w:rPr>
              <w:t xml:space="preserve"> defined as an asymmetry on pure tone audiometry of 15 dB or more at any 2 adjacent test frequencies, using test freque</w:t>
            </w:r>
            <w:r w:rsidR="00734A3B">
              <w:rPr>
                <w:rFonts w:ascii="Arial" w:eastAsia="Times New Roman" w:hAnsi="Arial" w:cs="Arial"/>
                <w:sz w:val="22"/>
                <w:szCs w:val="22"/>
                <w:lang w:val="en-GB" w:eastAsia="en-GB"/>
              </w:rPr>
              <w:t>ncies of 0.5, 1, 2, 4 and 8 kHz,</w:t>
            </w:r>
            <w:r w:rsidR="009C050A" w:rsidRPr="00F368A2">
              <w:rPr>
                <w:rFonts w:ascii="Arial" w:eastAsia="Times New Roman" w:hAnsi="Arial" w:cs="Arial"/>
                <w:sz w:val="22"/>
                <w:szCs w:val="22"/>
                <w:lang w:val="en-GB" w:eastAsia="en-GB"/>
              </w:rPr>
              <w:t xml:space="preserve"> </w:t>
            </w:r>
            <w:r w:rsidRPr="00F368A2">
              <w:rPr>
                <w:rFonts w:ascii="Arial" w:eastAsia="Times New Roman" w:hAnsi="Arial" w:cs="Arial"/>
                <w:sz w:val="22"/>
                <w:szCs w:val="22"/>
                <w:lang w:val="en-GB" w:eastAsia="en-GB"/>
              </w:rPr>
              <w:t>the</w:t>
            </w:r>
            <w:r w:rsidR="00734A3B">
              <w:rPr>
                <w:rFonts w:ascii="Arial" w:eastAsia="Times New Roman" w:hAnsi="Arial" w:cs="Arial"/>
                <w:sz w:val="22"/>
                <w:szCs w:val="22"/>
                <w:lang w:val="en-GB" w:eastAsia="en-GB"/>
              </w:rPr>
              <w:t xml:space="preserve"> patient </w:t>
            </w:r>
            <w:r w:rsidRPr="00F368A2">
              <w:rPr>
                <w:rFonts w:ascii="Arial" w:eastAsia="Times New Roman" w:hAnsi="Arial" w:cs="Arial"/>
                <w:sz w:val="22"/>
                <w:szCs w:val="22"/>
                <w:lang w:val="en-GB" w:eastAsia="en-GB"/>
              </w:rPr>
              <w:t xml:space="preserve">should then be referred back to the GP within </w:t>
            </w:r>
            <w:r w:rsidR="009713C9" w:rsidRPr="00F368A2">
              <w:rPr>
                <w:rFonts w:ascii="Arial" w:eastAsia="Times New Roman" w:hAnsi="Arial" w:cs="Arial"/>
                <w:sz w:val="22"/>
                <w:szCs w:val="22"/>
                <w:lang w:val="en-GB" w:eastAsia="en-GB"/>
              </w:rPr>
              <w:t>two</w:t>
            </w:r>
            <w:r w:rsidRPr="00F368A2">
              <w:rPr>
                <w:rFonts w:ascii="Arial" w:eastAsia="Times New Roman" w:hAnsi="Arial" w:cs="Arial"/>
                <w:sz w:val="22"/>
                <w:szCs w:val="22"/>
                <w:lang w:val="en-GB" w:eastAsia="en-GB"/>
              </w:rPr>
              <w:t xml:space="preserve"> working days with the advice to refer </w:t>
            </w:r>
            <w:r w:rsidR="00235842" w:rsidRPr="00F368A2">
              <w:rPr>
                <w:rFonts w:ascii="Arial" w:eastAsia="Times New Roman" w:hAnsi="Arial" w:cs="Arial"/>
                <w:sz w:val="22"/>
                <w:szCs w:val="22"/>
                <w:lang w:val="en-GB" w:eastAsia="en-GB"/>
              </w:rPr>
              <w:t xml:space="preserve">on </w:t>
            </w:r>
            <w:r w:rsidRPr="00F368A2">
              <w:rPr>
                <w:rFonts w:ascii="Arial" w:eastAsia="Times New Roman" w:hAnsi="Arial" w:cs="Arial"/>
                <w:sz w:val="22"/>
                <w:szCs w:val="22"/>
                <w:lang w:val="en-GB" w:eastAsia="en-GB"/>
              </w:rPr>
              <w:t xml:space="preserve">to ENT (unless local pathways for direct ENT referral exist). </w:t>
            </w:r>
            <w:commentRangeEnd w:id="0"/>
            <w:r w:rsidR="00742D6F" w:rsidRPr="00F368A2">
              <w:rPr>
                <w:rStyle w:val="CommentReference"/>
                <w:rFonts w:ascii="Arial" w:hAnsi="Arial" w:cs="Arial"/>
              </w:rPr>
              <w:commentReference w:id="0"/>
            </w:r>
          </w:p>
          <w:p w:rsidR="0055517B" w:rsidRPr="00F368A2" w:rsidRDefault="0055517B" w:rsidP="0031587C">
            <w:pPr>
              <w:keepNext/>
              <w:rPr>
                <w:rFonts w:ascii="Arial" w:hAnsi="Arial" w:cs="Arial"/>
              </w:rPr>
            </w:pPr>
            <w:r w:rsidRPr="00F368A2">
              <w:rPr>
                <w:rFonts w:ascii="Arial" w:eastAsia="Times New Roman" w:hAnsi="Arial" w:cs="Arial"/>
                <w:sz w:val="22"/>
                <w:lang w:val="en-GB" w:eastAsia="en-GB"/>
              </w:rPr>
              <w:t>The Community Adult Hearing Service will consist of:</w:t>
            </w:r>
            <w:r w:rsidRPr="00F368A2">
              <w:rPr>
                <w:rFonts w:ascii="Arial" w:hAnsi="Arial" w:cs="Arial"/>
              </w:rPr>
              <w:tab/>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Hearing needs assessment</w:t>
            </w:r>
          </w:p>
          <w:p w:rsidR="0055517B" w:rsidRPr="00F368A2" w:rsidRDefault="0055517B" w:rsidP="00EE7109">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Development of an Individual Management Plan (IMP)</w:t>
            </w:r>
          </w:p>
          <w:p w:rsidR="0055517B" w:rsidRPr="00F368A2" w:rsidRDefault="0055517B" w:rsidP="00EE7109">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Provision and fitting of hearing aids</w:t>
            </w:r>
            <w:r w:rsidR="00A82BF4">
              <w:rPr>
                <w:rFonts w:ascii="Arial" w:eastAsia="Times New Roman" w:hAnsi="Arial" w:cs="Arial"/>
                <w:sz w:val="22"/>
                <w:lang w:val="en-GB" w:eastAsia="en-GB"/>
              </w:rPr>
              <w:t xml:space="preserve"> (if required)</w:t>
            </w:r>
          </w:p>
          <w:p w:rsidR="0055517B" w:rsidRPr="00F368A2" w:rsidRDefault="0055517B" w:rsidP="00EE7109">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Appropriate hearing rehabilitation e.g. patient education</w:t>
            </w:r>
          </w:p>
          <w:p w:rsidR="0055517B" w:rsidRPr="00F368A2" w:rsidRDefault="0055517B" w:rsidP="00EE7109">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Information on and signposting to any relevant communication/social support services</w:t>
            </w:r>
            <w:r w:rsidR="00F368A2">
              <w:rPr>
                <w:rFonts w:ascii="Arial" w:eastAsia="Times New Roman" w:hAnsi="Arial" w:cs="Arial"/>
                <w:sz w:val="22"/>
                <w:lang w:val="en-GB" w:eastAsia="en-GB"/>
              </w:rPr>
              <w:t xml:space="preserve"> (</w:t>
            </w:r>
            <w:r w:rsidR="00F368A2">
              <w:rPr>
                <w:rFonts w:ascii="Arial" w:hAnsi="Arial" w:cs="Arial"/>
                <w:sz w:val="22"/>
                <w:szCs w:val="22"/>
              </w:rPr>
              <w:t>in accordance with the Accessible Information Standard).</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Follow-up appointment to assess whether needs have been met</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Discharge from hearing assessment and fitting pathway</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 xml:space="preserve">Aftercare service for up to 3 years, including advice, maintenance and review at 3rd </w:t>
            </w:r>
            <w:r w:rsidRPr="00F368A2">
              <w:rPr>
                <w:rFonts w:ascii="Arial" w:eastAsia="Times New Roman" w:hAnsi="Arial" w:cs="Arial"/>
                <w:sz w:val="22"/>
                <w:lang w:val="en-GB" w:eastAsia="en-GB"/>
              </w:rPr>
              <w:lastRenderedPageBreak/>
              <w:t>year</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Battery, tips, domes, wax filters and tube replacement service</w:t>
            </w:r>
          </w:p>
          <w:p w:rsidR="0055517B" w:rsidRPr="00F368A2" w:rsidRDefault="0055517B" w:rsidP="0031587C">
            <w:pPr>
              <w:keepLines/>
              <w:numPr>
                <w:ilvl w:val="0"/>
                <w:numId w:val="2"/>
              </w:numPr>
              <w:spacing w:before="120" w:after="240" w:line="276" w:lineRule="auto"/>
              <w:ind w:left="680"/>
              <w:contextualSpacing/>
              <w:rPr>
                <w:rFonts w:ascii="Arial" w:hAnsi="Arial" w:cs="Arial"/>
              </w:rPr>
            </w:pPr>
            <w:r w:rsidRPr="00F368A2">
              <w:rPr>
                <w:rFonts w:ascii="Arial" w:eastAsia="Times New Roman" w:hAnsi="Arial" w:cs="Arial"/>
                <w:sz w:val="22"/>
                <w:lang w:val="en-GB" w:eastAsia="en-GB"/>
              </w:rPr>
              <w:t>Annual aftercare and review after 3 year pathway, where required</w:t>
            </w:r>
          </w:p>
          <w:p w:rsidR="0055517B" w:rsidRPr="00F368A2" w:rsidRDefault="0055517B" w:rsidP="0031587C">
            <w:pPr>
              <w:keepLines/>
              <w:numPr>
                <w:ilvl w:val="0"/>
                <w:numId w:val="2"/>
              </w:numPr>
              <w:spacing w:before="120" w:after="240" w:line="276" w:lineRule="auto"/>
              <w:ind w:left="680"/>
              <w:contextualSpacing/>
              <w:rPr>
                <w:rFonts w:ascii="Arial" w:hAnsi="Arial" w:cs="Arial"/>
              </w:rPr>
            </w:pPr>
            <w:r w:rsidRPr="00F368A2">
              <w:rPr>
                <w:rFonts w:ascii="Arial" w:eastAsia="Times New Roman" w:hAnsi="Arial" w:cs="Arial"/>
                <w:sz w:val="22"/>
                <w:lang w:val="en-GB" w:eastAsia="en-GB"/>
              </w:rPr>
              <w:t>Provision for patient complaints and feedback to the Provider</w:t>
            </w:r>
          </w:p>
          <w:p w:rsidR="0055517B" w:rsidRPr="00F368A2" w:rsidRDefault="0055517B" w:rsidP="0031587C">
            <w:pPr>
              <w:keepLines/>
              <w:spacing w:before="120" w:after="240" w:line="276" w:lineRule="auto"/>
              <w:ind w:left="680"/>
              <w:contextualSpacing/>
              <w:rPr>
                <w:rFonts w:ascii="Arial" w:hAnsi="Arial" w:cs="Arial"/>
              </w:rPr>
            </w:pP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The overall service should be carried out in accordance with best practice and guidelines listed in this servi</w:t>
            </w:r>
            <w:r w:rsidR="0082429C" w:rsidRPr="00F368A2">
              <w:rPr>
                <w:rFonts w:ascii="Arial" w:eastAsia="Times New Roman" w:hAnsi="Arial" w:cs="Arial"/>
                <w:sz w:val="22"/>
                <w:lang w:val="en-GB" w:eastAsia="en-GB"/>
              </w:rPr>
              <w:t>ce specification.</w:t>
            </w:r>
          </w:p>
          <w:p w:rsidR="0055517B" w:rsidRPr="00F368A2" w:rsidRDefault="0055517B" w:rsidP="0031587C">
            <w:pPr>
              <w:spacing w:after="0"/>
              <w:rPr>
                <w:rFonts w:ascii="Arial" w:eastAsia="Times New Roman" w:hAnsi="Arial" w:cs="Arial"/>
                <w:b/>
                <w:sz w:val="22"/>
                <w:lang w:val="en-GB" w:eastAsia="en-GB"/>
              </w:rPr>
            </w:pPr>
            <w:r w:rsidRPr="00F368A2">
              <w:rPr>
                <w:rFonts w:ascii="Arial" w:eastAsia="Times New Roman" w:hAnsi="Arial" w:cs="Arial"/>
                <w:b/>
                <w:sz w:val="22"/>
                <w:lang w:val="en-GB" w:eastAsia="en-GB"/>
              </w:rPr>
              <w:t>Assessment</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Assessment should be undertaken within 16 working days of receipt of referral (unless the patient requests for this to be outside of this time e.g. holiday, sickness etc</w:t>
            </w:r>
            <w:r w:rsidR="00EE7109"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The Provider should ensure patients have an adequate understanding of the hearing assessment process before the appointment, by providing information (in a suitable language and format, e.g. large type</w:t>
            </w:r>
            <w:r w:rsidR="00F368A2">
              <w:rPr>
                <w:rFonts w:ascii="Arial" w:hAnsi="Arial" w:cs="Arial"/>
                <w:sz w:val="22"/>
                <w:szCs w:val="22"/>
              </w:rPr>
              <w:t xml:space="preserve"> in accordance with the Accessible Information Standard</w:t>
            </w:r>
            <w:r w:rsidRPr="00F368A2">
              <w:rPr>
                <w:rFonts w:ascii="Arial" w:eastAsia="Times New Roman" w:hAnsi="Arial" w:cs="Arial"/>
                <w:sz w:val="22"/>
                <w:lang w:val="en-GB" w:eastAsia="en-GB"/>
              </w:rPr>
              <w:t xml:space="preserve">) </w:t>
            </w:r>
            <w:r w:rsidR="00742D6F" w:rsidRPr="00F368A2">
              <w:rPr>
                <w:rFonts w:ascii="Arial" w:eastAsia="Times New Roman" w:hAnsi="Arial" w:cs="Arial"/>
                <w:sz w:val="22"/>
                <w:lang w:val="en-GB" w:eastAsia="en-GB"/>
              </w:rPr>
              <w:t>explaining</w:t>
            </w:r>
            <w:r w:rsidRPr="00F368A2">
              <w:rPr>
                <w:rFonts w:ascii="Arial" w:eastAsia="Times New Roman" w:hAnsi="Arial" w:cs="Arial"/>
                <w:sz w:val="22"/>
                <w:lang w:val="en-GB" w:eastAsia="en-GB"/>
              </w:rPr>
              <w:t xml:space="preserve"> the purpose of the assessment, what it involves and the possible outcomes.</w:t>
            </w:r>
            <w:r w:rsidR="00742D6F" w:rsidRPr="00F368A2">
              <w:rPr>
                <w:rFonts w:ascii="Arial" w:eastAsia="Times New Roman" w:hAnsi="Arial" w:cs="Arial"/>
                <w:sz w:val="22"/>
                <w:lang w:val="en-GB" w:eastAsia="en-GB"/>
              </w:rPr>
              <w:t xml:space="preserve"> This should be provided</w:t>
            </w:r>
            <w:r w:rsidRPr="00F368A2">
              <w:rPr>
                <w:rFonts w:ascii="Arial" w:eastAsia="Times New Roman" w:hAnsi="Arial" w:cs="Arial"/>
                <w:sz w:val="22"/>
                <w:lang w:val="en-GB" w:eastAsia="en-GB"/>
              </w:rPr>
              <w:t xml:space="preserve"> </w:t>
            </w:r>
            <w:r w:rsidR="00742D6F" w:rsidRPr="00F368A2">
              <w:rPr>
                <w:rFonts w:ascii="Arial" w:eastAsia="Times New Roman" w:hAnsi="Arial" w:cs="Arial"/>
                <w:sz w:val="22"/>
                <w:lang w:val="en-GB" w:eastAsia="en-GB"/>
              </w:rPr>
              <w:t xml:space="preserve">in advance of the appointment, either via the referrer or to be received by the patient at least 2 working days before the appointment. </w:t>
            </w:r>
            <w:r w:rsidRPr="00F368A2">
              <w:rPr>
                <w:rFonts w:ascii="Arial" w:eastAsia="Times New Roman" w:hAnsi="Arial" w:cs="Arial"/>
                <w:sz w:val="22"/>
                <w:lang w:val="en-GB" w:eastAsia="en-GB"/>
              </w:rPr>
              <w:t>Providers should make patients aware of their right to communication support, and how to request this if required.</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In addition, Providers should provide details of which professional (job title and name where possible) will perform the test as well as a choice of when and where it will take place. Patients should be encouraged to bring a relative or</w:t>
            </w:r>
            <w:r w:rsidRPr="00F368A2">
              <w:rPr>
                <w:rFonts w:ascii="Arial" w:hAnsi="Arial" w:cs="Arial"/>
              </w:rPr>
              <w:t xml:space="preserve"> </w:t>
            </w:r>
            <w:r w:rsidRPr="00F368A2">
              <w:rPr>
                <w:rFonts w:ascii="Arial" w:eastAsia="Times New Roman" w:hAnsi="Arial" w:cs="Arial"/>
                <w:sz w:val="22"/>
                <w:lang w:val="en-GB" w:eastAsia="en-GB"/>
              </w:rPr>
              <w:t xml:space="preserve">significant other to the appointment for support if they wish. </w:t>
            </w:r>
          </w:p>
          <w:p w:rsidR="0055517B" w:rsidRPr="00F368A2" w:rsidRDefault="0055517B" w:rsidP="0031587C">
            <w:pPr>
              <w:keepNext/>
              <w:rPr>
                <w:rFonts w:ascii="Arial" w:eastAsia="Times New Roman" w:hAnsi="Arial" w:cs="Arial"/>
                <w:sz w:val="22"/>
                <w:lang w:val="en-GB" w:eastAsia="en-GB"/>
              </w:rPr>
            </w:pPr>
            <w:r w:rsidRPr="00F368A2">
              <w:rPr>
                <w:rFonts w:ascii="Arial" w:eastAsia="Times New Roman" w:hAnsi="Arial" w:cs="Arial"/>
                <w:sz w:val="22"/>
                <w:lang w:val="en-GB" w:eastAsia="en-GB"/>
              </w:rPr>
              <w:t>During the assessment appointment, the practitioner should ensure that communication with the patient is effective enough to be able to work in partnership with the patient to reach jointly agreed goals/outcomes, undertaking the following:</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 xml:space="preserve">A clinical interview to assess hearing and communication needs - this should establish relevant symptoms, co-morbidity, hearing needs, auditory ecology, dexterity, and cognitive ability, significant psycho-social issues, lifestyles (including driving, use of mobile phones, TV, </w:t>
            </w:r>
            <w:r w:rsidR="00E81434" w:rsidRPr="00F368A2">
              <w:rPr>
                <w:rFonts w:ascii="Arial" w:eastAsia="Times New Roman" w:hAnsi="Arial" w:cs="Arial"/>
                <w:sz w:val="22"/>
                <w:lang w:val="en-GB" w:eastAsia="en-GB"/>
              </w:rPr>
              <w:t>etc.</w:t>
            </w:r>
            <w:r w:rsidRPr="00F368A2">
              <w:rPr>
                <w:rFonts w:ascii="Arial" w:eastAsia="Times New Roman" w:hAnsi="Arial" w:cs="Arial"/>
                <w:sz w:val="22"/>
                <w:lang w:val="en-GB" w:eastAsia="en-GB"/>
              </w:rPr>
              <w:t>) expectations and motivations</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Full otoscopy</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Measurements of pure-tone air and bone conduction thresholds - if there are contra-indications to performing Pure Tone Audiogram (PTA) - for example, occluding wax, discharging ear, exposure to sustained loud sound in the 24 hours preceding test - the patient must be informed of the reason for non-completion and rebooked or referred back to the GP for treatment as necessary.  Such events should be recorded as ‘Incomplete Assessments’ and will incur no charge to the Commissioners</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Assessment of current activity restrictions and participatory limitations - using a formal validated self-report instrument - that will enable an outcome measure to be documented for both the individual patient and also the service. The Glasgow Hearing Aid Benefit Profile (GHABP) or Client-Orientated Scale of Improvement (COSI) or International Outcome Inventory for Hearing Aids (IOI-HA) are the preferred outcome measures for this service</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Assessment of loudness discomfort levels - where required</w:t>
            </w:r>
          </w:p>
          <w:p w:rsidR="0055517B" w:rsidRPr="00F368A2" w:rsidRDefault="0055517B" w:rsidP="00716C1F">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 xml:space="preserve">Integration of assessment findings with patient expectations - to enable patients to decide on appropriate and suitable interventions (i.e. hearing aids, communication </w:t>
            </w:r>
            <w:r w:rsidRPr="00F368A2">
              <w:rPr>
                <w:rFonts w:ascii="Arial" w:eastAsia="Times New Roman" w:hAnsi="Arial" w:cs="Arial"/>
                <w:sz w:val="22"/>
                <w:lang w:val="en-GB" w:eastAsia="en-GB"/>
              </w:rPr>
              <w:lastRenderedPageBreak/>
              <w:t xml:space="preserve">support, education </w:t>
            </w:r>
            <w:r w:rsidR="00E81434" w:rsidRPr="00F368A2">
              <w:rPr>
                <w:rFonts w:ascii="Arial" w:eastAsia="Times New Roman" w:hAnsi="Arial" w:cs="Arial"/>
                <w:sz w:val="22"/>
                <w:lang w:val="en-GB" w:eastAsia="en-GB"/>
              </w:rPr>
              <w:t>etc.</w:t>
            </w:r>
            <w:r w:rsidRPr="00F368A2">
              <w:rPr>
                <w:rFonts w:ascii="Arial" w:eastAsia="Times New Roman" w:hAnsi="Arial" w:cs="Arial"/>
                <w:sz w:val="22"/>
                <w:lang w:val="en-GB" w:eastAsia="en-GB"/>
              </w:rPr>
              <w:t>)</w:t>
            </w:r>
          </w:p>
          <w:p w:rsidR="00716C1F" w:rsidRPr="00F368A2" w:rsidRDefault="00716C1F" w:rsidP="00716C1F">
            <w:pPr>
              <w:keepLines/>
              <w:spacing w:before="120" w:after="240" w:line="276" w:lineRule="auto"/>
              <w:ind w:left="680"/>
              <w:contextualSpacing/>
              <w:rPr>
                <w:rFonts w:ascii="Arial" w:eastAsia="Times New Roman" w:hAnsi="Arial" w:cs="Arial"/>
                <w:sz w:val="22"/>
                <w:lang w:val="en-GB" w:eastAsia="en-GB"/>
              </w:rPr>
            </w:pPr>
          </w:p>
          <w:p w:rsidR="0055517B" w:rsidRPr="00F368A2" w:rsidRDefault="0055517B" w:rsidP="0031587C">
            <w:pPr>
              <w:keepNext/>
              <w:rPr>
                <w:rFonts w:ascii="Arial" w:eastAsia="Times New Roman" w:hAnsi="Arial" w:cs="Arial"/>
                <w:b/>
                <w:sz w:val="22"/>
                <w:lang w:val="en-GB" w:eastAsia="en-GB"/>
              </w:rPr>
            </w:pPr>
            <w:r w:rsidRPr="00F368A2">
              <w:rPr>
                <w:rFonts w:ascii="Arial" w:eastAsia="Times New Roman" w:hAnsi="Arial" w:cs="Arial"/>
                <w:b/>
                <w:sz w:val="22"/>
                <w:lang w:val="en-GB" w:eastAsia="en-GB"/>
              </w:rPr>
              <w:t>Following the assessment, the practitioner should:</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Explain the assessment, including the extent, location, configuration and possible causes of any hearing loss and the impact hearing loss can have on communication e.g. poorer speech discrimination and sound localisation and the impact this can have on a personal and societal level.</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Discuss with the patient the management options available to address their hearing loss and whether a hearing aid would be beneficial, exploring the psycho-social aspects of the hearing loss, as well as the physical aspects (e.g. audibility of sounds and speech)</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Work collaboratively with the patient to establish realistic expectations for the management suggested</w:t>
            </w:r>
            <w:r w:rsidR="00B52A32"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 xml:space="preserve"> providing all relevant literature (in a suitable language and format) to facilitate discussions</w:t>
            </w:r>
          </w:p>
          <w:p w:rsidR="0055517B" w:rsidRPr="00F368A2" w:rsidRDefault="0055517B" w:rsidP="0031587C">
            <w:pPr>
              <w:keepLines/>
              <w:numPr>
                <w:ilvl w:val="0"/>
                <w:numId w:val="2"/>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Where hearing aids are expected to be beneficial and the patient wishes to accept provision of hearing aids, at the same appointment:</w:t>
            </w:r>
          </w:p>
          <w:p w:rsidR="0055517B" w:rsidRPr="00F368A2" w:rsidRDefault="0055517B" w:rsidP="0031587C">
            <w:pPr>
              <w:keepLines/>
              <w:numPr>
                <w:ilvl w:val="0"/>
                <w:numId w:val="3"/>
              </w:numPr>
              <w:spacing w:before="120" w:after="240" w:line="276" w:lineRule="auto"/>
              <w:ind w:left="1020"/>
              <w:contextualSpacing/>
              <w:rPr>
                <w:rFonts w:ascii="Arial" w:eastAsia="Batang" w:hAnsi="Arial" w:cs="Arial"/>
                <w:sz w:val="22"/>
                <w:szCs w:val="22"/>
              </w:rPr>
            </w:pPr>
            <w:r w:rsidRPr="00F368A2">
              <w:rPr>
                <w:rFonts w:ascii="Arial" w:hAnsi="Arial" w:cs="Arial"/>
                <w:sz w:val="22"/>
                <w:szCs w:val="22"/>
              </w:rPr>
              <w:t>Undertake pre-fitting counselling, managing expectations as necessary</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Develop a written Individual Management Plan (IMP) with the patient which defines the patients’ goals and hearing needs and how they are going to be addressed</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Discuss and document hearing aid options and agree types and models with the patient based on their suitability to the patients’</w:t>
            </w:r>
            <w:r w:rsidRPr="00F368A2">
              <w:rPr>
                <w:rFonts w:ascii="Arial" w:hAnsi="Arial" w:cs="Arial"/>
              </w:rPr>
              <w:t xml:space="preserve"> </w:t>
            </w:r>
            <w:r w:rsidRPr="00F368A2">
              <w:rPr>
                <w:rFonts w:ascii="Arial" w:hAnsi="Arial" w:cs="Arial"/>
                <w:sz w:val="22"/>
                <w:szCs w:val="22"/>
              </w:rPr>
              <w:t xml:space="preserve">hearing loss* </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Discuss and document whether a unilateral or bilateral fitting is</w:t>
            </w:r>
            <w:r w:rsidRPr="00F368A2">
              <w:rPr>
                <w:rFonts w:ascii="Arial" w:hAnsi="Arial" w:cs="Arial"/>
              </w:rPr>
              <w:t xml:space="preserve"> </w:t>
            </w:r>
            <w:r w:rsidRPr="00F368A2">
              <w:rPr>
                <w:rFonts w:ascii="Arial" w:hAnsi="Arial" w:cs="Arial"/>
                <w:sz w:val="22"/>
                <w:szCs w:val="22"/>
              </w:rPr>
              <w:t>appropriate. Any</w:t>
            </w:r>
            <w:r w:rsidRPr="00F368A2">
              <w:rPr>
                <w:rFonts w:ascii="Arial" w:hAnsi="Arial" w:cs="Arial"/>
              </w:rPr>
              <w:t xml:space="preserve"> </w:t>
            </w:r>
            <w:r w:rsidRPr="00F368A2">
              <w:rPr>
                <w:rFonts w:ascii="Arial" w:hAnsi="Arial" w:cs="Arial"/>
                <w:sz w:val="22"/>
                <w:szCs w:val="22"/>
              </w:rPr>
              <w:t>decision in this respect must be based on clinical need and not financially driven. Bilateral fittings are not clinically appropriate where:</w:t>
            </w:r>
          </w:p>
          <w:p w:rsidR="0055517B" w:rsidRPr="00F368A2" w:rsidRDefault="0055517B" w:rsidP="0031587C">
            <w:pPr>
              <w:keepLines/>
              <w:numPr>
                <w:ilvl w:val="0"/>
                <w:numId w:val="4"/>
              </w:numPr>
              <w:spacing w:before="120" w:after="240" w:line="276" w:lineRule="auto"/>
              <w:ind w:left="1361"/>
              <w:contextualSpacing/>
              <w:rPr>
                <w:rFonts w:ascii="Arial" w:eastAsia="Times New Roman" w:hAnsi="Arial" w:cs="Arial"/>
                <w:sz w:val="22"/>
                <w:lang w:val="en-GB" w:eastAsia="en-GB"/>
              </w:rPr>
            </w:pPr>
            <w:r w:rsidRPr="00F368A2">
              <w:rPr>
                <w:rFonts w:ascii="Arial" w:eastAsia="Times New Roman" w:hAnsi="Arial" w:cs="Arial"/>
                <w:sz w:val="22"/>
                <w:lang w:val="en-GB" w:eastAsia="en-GB"/>
              </w:rPr>
              <w:t>One ear is not sufficiently impaired to merit amplification</w:t>
            </w:r>
          </w:p>
          <w:p w:rsidR="0055517B" w:rsidRPr="00F368A2" w:rsidRDefault="0055517B" w:rsidP="0031587C">
            <w:pPr>
              <w:keepLines/>
              <w:numPr>
                <w:ilvl w:val="0"/>
                <w:numId w:val="4"/>
              </w:numPr>
              <w:spacing w:before="120" w:after="240" w:line="276" w:lineRule="auto"/>
              <w:ind w:left="1361"/>
              <w:contextualSpacing/>
              <w:rPr>
                <w:rFonts w:ascii="Arial" w:eastAsia="Times New Roman" w:hAnsi="Arial" w:cs="Arial"/>
                <w:sz w:val="22"/>
                <w:lang w:val="en-GB" w:eastAsia="en-GB"/>
              </w:rPr>
            </w:pPr>
            <w:r w:rsidRPr="00F368A2">
              <w:rPr>
                <w:rFonts w:ascii="Arial" w:eastAsia="Times New Roman" w:hAnsi="Arial" w:cs="Arial"/>
                <w:sz w:val="22"/>
                <w:lang w:val="en-GB" w:eastAsia="en-GB"/>
              </w:rPr>
              <w:t>One ear is so impaired that amplification would not be beneficial (and should be referral back to the GP for onward referral to complex audiology or other support services)</w:t>
            </w:r>
          </w:p>
          <w:p w:rsidR="0055517B" w:rsidRPr="00F368A2" w:rsidRDefault="0055517B" w:rsidP="0031587C">
            <w:pPr>
              <w:keepLines/>
              <w:numPr>
                <w:ilvl w:val="0"/>
                <w:numId w:val="4"/>
              </w:numPr>
              <w:spacing w:before="120" w:after="240" w:line="276" w:lineRule="auto"/>
              <w:ind w:left="1361"/>
              <w:contextualSpacing/>
              <w:rPr>
                <w:rFonts w:ascii="Arial" w:eastAsia="Times New Roman" w:hAnsi="Arial" w:cs="Arial"/>
                <w:sz w:val="22"/>
                <w:lang w:val="en-GB" w:eastAsia="en-GB"/>
              </w:rPr>
            </w:pPr>
            <w:r w:rsidRPr="00F368A2">
              <w:rPr>
                <w:rFonts w:ascii="Arial" w:eastAsia="Times New Roman" w:hAnsi="Arial" w:cs="Arial"/>
                <w:sz w:val="22"/>
                <w:lang w:val="en-GB" w:eastAsia="en-GB"/>
              </w:rPr>
              <w:t>The patient declines bilateral aiding where offered as appropriate (this should be confirmed in a signed statement by the patient)</w:t>
            </w:r>
          </w:p>
          <w:p w:rsidR="0055517B" w:rsidRPr="00F368A2" w:rsidRDefault="0055517B" w:rsidP="0031587C">
            <w:pPr>
              <w:keepLines/>
              <w:numPr>
                <w:ilvl w:val="0"/>
                <w:numId w:val="4"/>
              </w:numPr>
              <w:spacing w:before="120" w:after="240" w:line="276" w:lineRule="auto"/>
              <w:ind w:left="1361"/>
              <w:contextualSpacing/>
              <w:rPr>
                <w:rFonts w:ascii="Arial" w:eastAsia="Times New Roman" w:hAnsi="Arial" w:cs="Arial"/>
                <w:sz w:val="22"/>
                <w:lang w:val="en-GB" w:eastAsia="en-GB"/>
              </w:rPr>
            </w:pPr>
            <w:r w:rsidRPr="00F368A2">
              <w:rPr>
                <w:rFonts w:ascii="Arial" w:eastAsia="Times New Roman" w:hAnsi="Arial" w:cs="Arial"/>
                <w:sz w:val="22"/>
                <w:lang w:val="en-GB" w:eastAsia="en-GB"/>
              </w:rPr>
              <w:t>Other reason (e.g. manipulative ability, otological)</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Proceed to fitting (where appropriate using open ear technology or take impressions and decide on choice of ear mould type and characteristics</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Provide patient information (in a suitable language, large print and format</w:t>
            </w:r>
            <w:proofErr w:type="gramStart"/>
            <w:r w:rsidRPr="00F368A2">
              <w:rPr>
                <w:rFonts w:ascii="Arial" w:hAnsi="Arial" w:cs="Arial"/>
                <w:sz w:val="22"/>
                <w:szCs w:val="22"/>
              </w:rPr>
              <w:t xml:space="preserve">, </w:t>
            </w:r>
            <w:r w:rsidR="00FF4FF8">
              <w:rPr>
                <w:rFonts w:ascii="Arial" w:hAnsi="Arial" w:cs="Arial"/>
                <w:sz w:val="22"/>
                <w:szCs w:val="22"/>
              </w:rPr>
              <w:t xml:space="preserve"> in</w:t>
            </w:r>
            <w:proofErr w:type="gramEnd"/>
            <w:r w:rsidR="00FF4FF8">
              <w:rPr>
                <w:rFonts w:ascii="Arial" w:hAnsi="Arial" w:cs="Arial"/>
                <w:sz w:val="22"/>
                <w:szCs w:val="22"/>
              </w:rPr>
              <w:t xml:space="preserve"> accordance with the Accessible Information Standard</w:t>
            </w:r>
            <w:r w:rsidRPr="00F368A2">
              <w:rPr>
                <w:rFonts w:ascii="Arial" w:hAnsi="Arial" w:cs="Arial"/>
                <w:sz w:val="22"/>
                <w:szCs w:val="22"/>
              </w:rPr>
              <w:t>) and ensure that the patient has understood the major points arising from the assessment including details of the hearing aid(s) which have been, or will be, fitted and any follow-up arrangements. This should include a record of hearing aid settings and details and how to return to the Provider, rather than the GP, should there be any difficulties with the hearing aid.</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Provide information to the GP regarding the patient’s hearing aid settings and details.</w:t>
            </w:r>
          </w:p>
          <w:p w:rsidR="0055517B" w:rsidRPr="00F368A2" w:rsidRDefault="0055517B" w:rsidP="0031587C">
            <w:pPr>
              <w:keepLines/>
              <w:numPr>
                <w:ilvl w:val="0"/>
                <w:numId w:val="3"/>
              </w:numPr>
              <w:spacing w:before="120" w:after="240" w:line="276" w:lineRule="auto"/>
              <w:ind w:left="1020"/>
              <w:contextualSpacing/>
              <w:rPr>
                <w:rFonts w:ascii="Arial" w:hAnsi="Arial" w:cs="Arial"/>
                <w:sz w:val="22"/>
                <w:szCs w:val="22"/>
              </w:rPr>
            </w:pPr>
            <w:r w:rsidRPr="00F368A2">
              <w:rPr>
                <w:rFonts w:ascii="Arial" w:hAnsi="Arial" w:cs="Arial"/>
                <w:sz w:val="22"/>
                <w:szCs w:val="22"/>
              </w:rPr>
              <w:t>Electronically record details of the assessment appointment, including any comments by the patient.</w:t>
            </w:r>
          </w:p>
          <w:p w:rsidR="0055517B" w:rsidRPr="00F368A2" w:rsidRDefault="0055517B" w:rsidP="0031587C">
            <w:pPr>
              <w:keepNext/>
              <w:rPr>
                <w:rFonts w:ascii="Arial" w:hAnsi="Arial" w:cs="Arial"/>
                <w:b/>
              </w:rPr>
            </w:pPr>
            <w:r w:rsidRPr="00F368A2">
              <w:rPr>
                <w:rFonts w:ascii="Arial" w:hAnsi="Arial" w:cs="Arial"/>
                <w:b/>
              </w:rPr>
              <w:t>*</w:t>
            </w:r>
            <w:r w:rsidRPr="00F368A2">
              <w:rPr>
                <w:rFonts w:ascii="Arial" w:hAnsi="Arial" w:cs="Arial"/>
                <w:b/>
                <w:sz w:val="20"/>
              </w:rPr>
              <w:t>Note:</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lastRenderedPageBreak/>
              <w:t xml:space="preserve">Where an NHS-qualified provider also provides private hearing aids and a patient expresses a personal preference around hearing aids that cannot be met by the NHS funded service, or enquires about privately prescribed hearing aids, providers must advise the patient that the appointment is exclusively for NHS services and any further dialogue or information concerning private hearing aids must be dealt with at a separate patient booked appointment outside of the NHS-funded service. </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Providers should ensure the patient is provided with details and information regarding the specification of NHS devices and be clear what, if any, are the additional benefits a private hearing aid would bring in order to ensure the patient makes an informed decision about purchasing a private hearing aid.</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Providers should not promote their own private treatment service, or an</w:t>
            </w:r>
            <w:r w:rsidR="004F6569" w:rsidRPr="00F368A2">
              <w:rPr>
                <w:rFonts w:ascii="Arial" w:eastAsia="Times New Roman" w:hAnsi="Arial" w:cs="Arial"/>
                <w:sz w:val="22"/>
                <w:lang w:val="en-GB" w:eastAsia="en-GB"/>
              </w:rPr>
              <w:t xml:space="preserve">y </w:t>
            </w:r>
            <w:r w:rsidRPr="00F368A2">
              <w:rPr>
                <w:rFonts w:ascii="Arial" w:eastAsia="Times New Roman" w:hAnsi="Arial" w:cs="Arial"/>
                <w:sz w:val="22"/>
                <w:lang w:val="en-GB" w:eastAsia="en-GB"/>
              </w:rPr>
              <w:t xml:space="preserve">organisation in which they have a commercial interest. </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 xml:space="preserve">Providers should not encourage patients to ‘trade up’ (i.e. to privately purchase more expensive hearing devices than is necessary) </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Where an enquiry is made because the patient is experiencing functional difficulty with an NHS provided device, every effort must be made to address this from within the NHS funded service. Where this is not possible, the Commissioner must be informed</w:t>
            </w:r>
            <w:r w:rsidR="00270532" w:rsidRPr="00F368A2">
              <w:rPr>
                <w:rFonts w:ascii="Arial" w:eastAsia="Times New Roman" w:hAnsi="Arial" w:cs="Arial"/>
                <w:sz w:val="22"/>
                <w:lang w:val="en-GB" w:eastAsia="en-GB"/>
              </w:rPr>
              <w:t>.</w:t>
            </w:r>
          </w:p>
          <w:p w:rsidR="00EE7109" w:rsidRPr="00F368A2" w:rsidRDefault="0055517B" w:rsidP="00EE7109">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 xml:space="preserve">Providers should issue patients with a maximum of 1 hearing aid for unilateral use or 2 hearing aids for bilateral use. Spare hearing aids are not part of standard NHS provision. </w:t>
            </w:r>
          </w:p>
          <w:p w:rsidR="0055517B" w:rsidRPr="00F368A2" w:rsidRDefault="0055517B" w:rsidP="00EE7109">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For patients requiring assessment only (i.e. no fitting of hearing aids) tariff 1 applies (see Currency and Price details in Schedule 3)</w:t>
            </w:r>
          </w:p>
          <w:p w:rsidR="0055517B" w:rsidRPr="00F368A2" w:rsidRDefault="0055517B" w:rsidP="0031587C">
            <w:pPr>
              <w:spacing w:after="0"/>
              <w:rPr>
                <w:rFonts w:ascii="Arial" w:hAnsi="Arial" w:cs="Arial"/>
                <w:b/>
                <w:sz w:val="20"/>
              </w:rPr>
            </w:pPr>
          </w:p>
          <w:p w:rsidR="0055517B" w:rsidRPr="00F368A2" w:rsidRDefault="0055517B" w:rsidP="0031587C">
            <w:pPr>
              <w:spacing w:after="0"/>
              <w:rPr>
                <w:rFonts w:ascii="Arial" w:hAnsi="Arial" w:cs="Arial"/>
                <w:b/>
                <w:sz w:val="20"/>
              </w:rPr>
            </w:pPr>
            <w:r w:rsidRPr="00F368A2">
              <w:rPr>
                <w:rFonts w:ascii="Arial" w:hAnsi="Arial" w:cs="Arial"/>
                <w:b/>
                <w:sz w:val="20"/>
              </w:rPr>
              <w:t>Fitting</w:t>
            </w: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sz w:val="22"/>
                <w:lang w:val="en-GB" w:eastAsia="en-GB"/>
              </w:rPr>
              <w:t>Fitting (if not under</w:t>
            </w:r>
            <w:r w:rsidR="00716C1F" w:rsidRPr="00F368A2">
              <w:rPr>
                <w:rFonts w:ascii="Arial" w:eastAsia="Times New Roman" w:hAnsi="Arial" w:cs="Arial"/>
                <w:sz w:val="22"/>
                <w:lang w:val="en-GB" w:eastAsia="en-GB"/>
              </w:rPr>
              <w:t>taken at assessment appointment</w:t>
            </w:r>
            <w:r w:rsidRPr="00F368A2">
              <w:rPr>
                <w:rFonts w:ascii="Arial" w:eastAsia="Times New Roman" w:hAnsi="Arial" w:cs="Arial"/>
                <w:sz w:val="22"/>
                <w:lang w:val="en-GB" w:eastAsia="en-GB"/>
              </w:rPr>
              <w:t>) should be undertaken within 20 working days from assessment (unless the patient requests for this to be outside of this time e.g. holiday, sickness etc</w:t>
            </w:r>
            <w:r w:rsidR="00716C1F" w:rsidRPr="00F368A2">
              <w:rPr>
                <w:rFonts w:ascii="Arial" w:eastAsia="Times New Roman" w:hAnsi="Arial" w:cs="Arial"/>
                <w:sz w:val="22"/>
                <w:lang w:val="en-GB" w:eastAsia="en-GB"/>
              </w:rPr>
              <w:t>.</w:t>
            </w:r>
            <w:r w:rsidRPr="00F368A2">
              <w:rPr>
                <w:rFonts w:ascii="Arial" w:eastAsia="Times New Roman" w:hAnsi="Arial" w:cs="Arial"/>
                <w:sz w:val="22"/>
                <w:lang w:val="en-GB" w:eastAsia="en-GB"/>
              </w:rPr>
              <w:t>). The patient should be made aware of their right to communication support for the fitting appointment; and if this is required the patient should still receive their fitting appointment with</w:t>
            </w:r>
            <w:r w:rsidR="00365FF8" w:rsidRPr="00F368A2">
              <w:rPr>
                <w:rFonts w:ascii="Arial" w:eastAsia="Times New Roman" w:hAnsi="Arial" w:cs="Arial"/>
                <w:sz w:val="22"/>
                <w:lang w:val="en-GB" w:eastAsia="en-GB"/>
              </w:rPr>
              <w:t>in</w:t>
            </w:r>
            <w:r w:rsidRPr="00F368A2">
              <w:rPr>
                <w:rFonts w:ascii="Arial" w:eastAsia="Times New Roman" w:hAnsi="Arial" w:cs="Arial"/>
                <w:sz w:val="22"/>
                <w:lang w:val="en-GB" w:eastAsia="en-GB"/>
              </w:rPr>
              <w:t xml:space="preserve"> 20 working days.</w:t>
            </w:r>
          </w:p>
          <w:p w:rsidR="0055517B" w:rsidRPr="00F368A2" w:rsidRDefault="0055517B" w:rsidP="0031587C">
            <w:pPr>
              <w:keepNext/>
              <w:rPr>
                <w:rFonts w:ascii="Arial" w:eastAsia="Times New Roman" w:hAnsi="Arial" w:cs="Arial"/>
                <w:sz w:val="22"/>
                <w:lang w:val="en-GB" w:eastAsia="en-GB"/>
              </w:rPr>
            </w:pPr>
            <w:r w:rsidRPr="00F368A2">
              <w:rPr>
                <w:rFonts w:ascii="Arial" w:eastAsia="Times New Roman" w:hAnsi="Arial" w:cs="Arial"/>
                <w:sz w:val="22"/>
                <w:lang w:val="en-GB" w:eastAsia="en-GB"/>
              </w:rPr>
              <w:t>At the fitting appointment (if separate from the assessment) the following should be provided and discussed with the patient:</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Otoscopy</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 review of the patient information and outcome measures (GHABP/COSI/IOI-HA)</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Selection and programming of hearing aids*</w:t>
            </w:r>
            <w:r w:rsidR="00F74FA4">
              <w:rPr>
                <w:rFonts w:ascii="Arial" w:eastAsia="Times New Roman" w:hAnsi="Arial" w:cs="Arial"/>
                <w:sz w:val="22"/>
                <w:lang w:val="en-GB" w:eastAsia="en-GB"/>
              </w:rPr>
              <w:t xml:space="preserve"> </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Education of patient in order to reach a shared understanding of the benefits of hearing aid provision</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Objective measurements (e.g. Real Ear Measurements (REM)) to verify fitting by agreed protocol (e.g. BAA/BSA recommended procedure) and adjustment of  hearing aid output to match target exceptions to be reported in the Individual Management Plan</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Modification of ear moulds/venting if necessary and repeat of objective measurements for verification</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Evaluation of subjective sound quality (including own voice) and fine tune if necessary</w:t>
            </w:r>
          </w:p>
          <w:p w:rsidR="0055517B" w:rsidRPr="00F368A2" w:rsidRDefault="0055517B" w:rsidP="0031587C">
            <w:pPr>
              <w:keepLines/>
              <w:numPr>
                <w:ilvl w:val="0"/>
                <w:numId w:val="5"/>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With patients own aid(s) worn and switched on, teach the patient (using same model) how to:</w:t>
            </w:r>
          </w:p>
          <w:p w:rsidR="0055517B" w:rsidRPr="00F368A2" w:rsidRDefault="0055517B" w:rsidP="0031587C">
            <w:pPr>
              <w:keepLines/>
              <w:numPr>
                <w:ilvl w:val="0"/>
                <w:numId w:val="7"/>
              </w:numPr>
              <w:spacing w:before="120" w:after="240" w:line="276" w:lineRule="auto"/>
              <w:ind w:left="1020"/>
              <w:contextualSpacing/>
              <w:rPr>
                <w:rFonts w:ascii="Arial" w:hAnsi="Arial" w:cs="Arial"/>
                <w:sz w:val="22"/>
                <w:szCs w:val="22"/>
              </w:rPr>
            </w:pPr>
            <w:r w:rsidRPr="00F368A2">
              <w:rPr>
                <w:rFonts w:ascii="Arial" w:hAnsi="Arial" w:cs="Arial"/>
                <w:sz w:val="22"/>
                <w:szCs w:val="22"/>
              </w:rPr>
              <w:lastRenderedPageBreak/>
              <w:t>Change battery – observe insertion and removal and correct processes for maintaining battery life</w:t>
            </w:r>
          </w:p>
          <w:p w:rsidR="0055517B" w:rsidRPr="00F368A2" w:rsidRDefault="0055517B" w:rsidP="0031587C">
            <w:pPr>
              <w:keepLines/>
              <w:numPr>
                <w:ilvl w:val="0"/>
                <w:numId w:val="7"/>
              </w:numPr>
              <w:spacing w:before="120" w:after="240" w:line="276" w:lineRule="auto"/>
              <w:ind w:left="1020"/>
              <w:contextualSpacing/>
              <w:rPr>
                <w:rFonts w:ascii="Arial" w:hAnsi="Arial" w:cs="Arial"/>
                <w:sz w:val="22"/>
                <w:szCs w:val="22"/>
              </w:rPr>
            </w:pPr>
            <w:r w:rsidRPr="00F368A2">
              <w:rPr>
                <w:rFonts w:ascii="Arial" w:hAnsi="Arial" w:cs="Arial"/>
                <w:sz w:val="22"/>
                <w:szCs w:val="22"/>
              </w:rPr>
              <w:t>Operate controls</w:t>
            </w:r>
          </w:p>
          <w:p w:rsidR="0055517B" w:rsidRPr="00F368A2" w:rsidRDefault="0055517B" w:rsidP="0031587C">
            <w:pPr>
              <w:keepLines/>
              <w:numPr>
                <w:ilvl w:val="0"/>
                <w:numId w:val="7"/>
              </w:numPr>
              <w:spacing w:before="120" w:after="240" w:line="276" w:lineRule="auto"/>
              <w:ind w:left="1020"/>
              <w:contextualSpacing/>
              <w:rPr>
                <w:rFonts w:ascii="Arial" w:hAnsi="Arial" w:cs="Arial"/>
                <w:sz w:val="22"/>
                <w:szCs w:val="22"/>
              </w:rPr>
            </w:pPr>
            <w:r w:rsidRPr="00F368A2">
              <w:rPr>
                <w:rFonts w:ascii="Arial" w:hAnsi="Arial" w:cs="Arial"/>
                <w:sz w:val="22"/>
                <w:szCs w:val="22"/>
              </w:rPr>
              <w:t>Switch between programmes</w:t>
            </w:r>
          </w:p>
          <w:p w:rsidR="0055517B" w:rsidRPr="00F368A2" w:rsidRDefault="0055517B" w:rsidP="0031587C">
            <w:pPr>
              <w:keepLines/>
              <w:numPr>
                <w:ilvl w:val="0"/>
                <w:numId w:val="7"/>
              </w:numPr>
              <w:spacing w:before="120" w:after="240" w:line="276" w:lineRule="auto"/>
              <w:ind w:left="1020"/>
              <w:contextualSpacing/>
              <w:rPr>
                <w:rFonts w:ascii="Arial" w:hAnsi="Arial" w:cs="Arial"/>
                <w:sz w:val="22"/>
                <w:szCs w:val="22"/>
              </w:rPr>
            </w:pPr>
            <w:r w:rsidRPr="00F368A2">
              <w:rPr>
                <w:rFonts w:ascii="Arial" w:hAnsi="Arial" w:cs="Arial"/>
                <w:sz w:val="22"/>
                <w:szCs w:val="22"/>
              </w:rPr>
              <w:t>Insert and remove aids</w:t>
            </w:r>
          </w:p>
          <w:p w:rsidR="0055517B" w:rsidRPr="00F368A2" w:rsidRDefault="0055517B" w:rsidP="0031587C">
            <w:pPr>
              <w:keepLines/>
              <w:numPr>
                <w:ilvl w:val="0"/>
                <w:numId w:val="7"/>
              </w:numPr>
              <w:spacing w:before="120" w:after="240" w:line="276" w:lineRule="auto"/>
              <w:ind w:left="1020"/>
              <w:contextualSpacing/>
              <w:rPr>
                <w:rFonts w:ascii="Arial" w:hAnsi="Arial" w:cs="Arial"/>
                <w:sz w:val="22"/>
                <w:szCs w:val="22"/>
              </w:rPr>
            </w:pPr>
            <w:r w:rsidRPr="00F368A2">
              <w:rPr>
                <w:rFonts w:ascii="Arial" w:hAnsi="Arial" w:cs="Arial"/>
                <w:sz w:val="22"/>
                <w:szCs w:val="22"/>
              </w:rPr>
              <w:t xml:space="preserve">Use loop </w:t>
            </w:r>
          </w:p>
          <w:p w:rsidR="0055517B" w:rsidRPr="00F368A2" w:rsidRDefault="0055517B" w:rsidP="0031587C">
            <w:pPr>
              <w:keepLines/>
              <w:numPr>
                <w:ilvl w:val="0"/>
                <w:numId w:val="7"/>
              </w:numPr>
              <w:spacing w:before="120" w:after="240" w:line="276" w:lineRule="auto"/>
              <w:ind w:left="1020"/>
              <w:contextualSpacing/>
              <w:rPr>
                <w:rFonts w:ascii="Arial" w:hAnsi="Arial" w:cs="Arial"/>
                <w:sz w:val="22"/>
                <w:szCs w:val="22"/>
              </w:rPr>
            </w:pPr>
            <w:r w:rsidRPr="00F368A2">
              <w:rPr>
                <w:rFonts w:ascii="Arial" w:hAnsi="Arial" w:cs="Arial"/>
                <w:sz w:val="22"/>
                <w:szCs w:val="22"/>
              </w:rPr>
              <w:t>Take care of aids, including cleaning, re-tubing and what to do if the aid is damaged or appears not to be working</w:t>
            </w:r>
          </w:p>
          <w:p w:rsidR="0055517B" w:rsidRPr="00F368A2" w:rsidRDefault="0055517B" w:rsidP="0031587C">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Advise on acclimatising to the use of hearing aids and amplified sound</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Advise on battery warnings, battery supply, repair/maintenance service</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Supply cleaning wires if open ear fit</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Explain the purpose and function of hearing aid data-logging</w:t>
            </w:r>
            <w:r w:rsidR="00F40BBA">
              <w:rPr>
                <w:rFonts w:ascii="Arial" w:eastAsia="Times New Roman" w:hAnsi="Arial" w:cs="Arial"/>
                <w:sz w:val="22"/>
                <w:lang w:val="en-GB" w:eastAsia="en-GB"/>
              </w:rPr>
              <w:t xml:space="preserve"> (where applicable)</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Advise on lost/damaged hearing aid charging policy</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Issue a copy of the audiogram, information (in a suitable format</w:t>
            </w:r>
            <w:r w:rsidR="00FF4FF8">
              <w:rPr>
                <w:rFonts w:ascii="Arial" w:eastAsia="Times New Roman" w:hAnsi="Arial" w:cs="Arial"/>
                <w:sz w:val="22"/>
                <w:lang w:val="en-GB" w:eastAsia="en-GB"/>
              </w:rPr>
              <w:t xml:space="preserve"> </w:t>
            </w:r>
            <w:r w:rsidR="00FF4FF8">
              <w:rPr>
                <w:rFonts w:ascii="Arial" w:hAnsi="Arial" w:cs="Arial"/>
                <w:sz w:val="22"/>
                <w:szCs w:val="22"/>
              </w:rPr>
              <w:t>in accordance with the Accessible Information Standard</w:t>
            </w:r>
            <w:r w:rsidRPr="00F368A2">
              <w:rPr>
                <w:rFonts w:ascii="Arial" w:eastAsia="Times New Roman" w:hAnsi="Arial" w:cs="Arial"/>
                <w:sz w:val="22"/>
                <w:lang w:val="en-GB" w:eastAsia="en-GB"/>
              </w:rPr>
              <w:t>) on the aids, ear moulds, local services, and update the IMP and provide a battery issue book if appropriate</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Discuss patient’s wider needs and provide signposting to any relevant support services (including lip-reading classes and assistive technologies), as agreed with the patient, in accordance with agreed local protocols</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 xml:space="preserve">Arrange a follow-up appointment - the patient should be offered a choice of face to face or non-face to face follow-up and given the option to bring a relative/carer. </w:t>
            </w:r>
          </w:p>
          <w:p w:rsidR="0055517B" w:rsidRPr="00F368A2" w:rsidRDefault="0055517B" w:rsidP="00EE7109">
            <w:pPr>
              <w:keepLines/>
              <w:numPr>
                <w:ilvl w:val="0"/>
                <w:numId w:val="8"/>
              </w:numPr>
              <w:spacing w:before="120" w:after="240" w:line="276" w:lineRule="auto"/>
              <w:ind w:left="680"/>
              <w:contextualSpacing/>
              <w:rPr>
                <w:rFonts w:ascii="Arial" w:eastAsia="Times New Roman" w:hAnsi="Arial" w:cs="Arial"/>
                <w:sz w:val="22"/>
                <w:lang w:val="en-GB" w:eastAsia="en-GB"/>
              </w:rPr>
            </w:pPr>
            <w:r w:rsidRPr="00F368A2">
              <w:rPr>
                <w:rFonts w:ascii="Arial" w:eastAsia="Times New Roman" w:hAnsi="Arial" w:cs="Arial"/>
                <w:sz w:val="22"/>
                <w:lang w:val="en-GB" w:eastAsia="en-GB"/>
              </w:rPr>
              <w:t>The patient should be provided with full written instructions regarding all of the above points including links to relevant websites.</w:t>
            </w:r>
          </w:p>
          <w:p w:rsidR="0055517B" w:rsidRPr="00F368A2" w:rsidRDefault="0055517B" w:rsidP="0031587C">
            <w:pPr>
              <w:keepLines/>
              <w:spacing w:before="120" w:after="240" w:line="276" w:lineRule="auto"/>
              <w:ind w:left="680"/>
              <w:contextualSpacing/>
              <w:rPr>
                <w:rFonts w:ascii="Arial" w:eastAsia="Times New Roman" w:hAnsi="Arial" w:cs="Arial"/>
                <w:sz w:val="22"/>
                <w:lang w:val="en-GB" w:eastAsia="en-GB"/>
              </w:rPr>
            </w:pPr>
          </w:p>
          <w:p w:rsidR="0055517B" w:rsidRPr="00F368A2" w:rsidRDefault="0055517B" w:rsidP="0031587C">
            <w:pPr>
              <w:rPr>
                <w:rFonts w:ascii="Arial" w:eastAsia="Times New Roman" w:hAnsi="Arial" w:cs="Arial"/>
                <w:sz w:val="22"/>
                <w:lang w:val="en-GB" w:eastAsia="en-GB"/>
              </w:rPr>
            </w:pPr>
            <w:r w:rsidRPr="00F368A2">
              <w:rPr>
                <w:rFonts w:ascii="Arial" w:eastAsia="Times New Roman" w:hAnsi="Arial" w:cs="Arial"/>
                <w:b/>
                <w:sz w:val="22"/>
                <w:lang w:val="en-GB" w:eastAsia="en-GB"/>
              </w:rPr>
              <w:t>*Note:</w:t>
            </w:r>
            <w:r w:rsidRPr="00F368A2">
              <w:rPr>
                <w:rFonts w:ascii="Arial" w:eastAsia="Times New Roman" w:hAnsi="Arial" w:cs="Arial"/>
                <w:sz w:val="22"/>
                <w:lang w:val="en-GB" w:eastAsia="en-GB"/>
              </w:rPr>
              <w:t xml:space="preserve"> Provision of NHS-funded hearing aid(s) will be of a minimum technical specification as designated by the NHS. Commissioners would recommend the use of NHS Supply Chain to obtain aid(s) and equipment to demonstrate compliance - </w:t>
            </w:r>
            <w:hyperlink r:id="rId10" w:history="1">
              <w:r w:rsidR="00763A6E" w:rsidRPr="00F368A2">
                <w:rPr>
                  <w:rStyle w:val="Hyperlink"/>
                  <w:rFonts w:ascii="Arial" w:eastAsia="Times New Roman" w:hAnsi="Arial" w:cs="Arial"/>
                  <w:sz w:val="22"/>
                  <w:lang w:val="en-GB" w:eastAsia="en-GB"/>
                </w:rPr>
                <w:t>http://www.supplychain.nhs.uk/product-areas/audiology/contract-categories/hearing-aids/</w:t>
              </w:r>
            </w:hyperlink>
            <w:r w:rsidR="00763A6E" w:rsidRPr="00F368A2">
              <w:rPr>
                <w:rFonts w:ascii="Arial" w:eastAsia="Times New Roman" w:hAnsi="Arial" w:cs="Arial"/>
                <w:sz w:val="22"/>
                <w:lang w:val="en-GB" w:eastAsia="en-GB"/>
              </w:rPr>
              <w:t xml:space="preserve"> </w:t>
            </w:r>
            <w:r w:rsidRPr="00F368A2">
              <w:rPr>
                <w:rFonts w:ascii="Arial" w:eastAsia="Times New Roman" w:hAnsi="Arial" w:cs="Arial"/>
                <w:sz w:val="22"/>
                <w:lang w:val="en-GB" w:eastAsia="en-GB"/>
              </w:rPr>
              <w:br/>
            </w:r>
            <w:r w:rsidRPr="00F368A2">
              <w:rPr>
                <w:rFonts w:ascii="Arial" w:eastAsia="Times New Roman" w:hAnsi="Arial" w:cs="Arial"/>
                <w:sz w:val="22"/>
                <w:lang w:val="en-GB" w:eastAsia="en-GB"/>
              </w:rPr>
              <w:br/>
              <w:t>If the fitting appointment is as a result of a re-assessment of the patient, the reasons for the new fitting and expected benefits of this to the patient should be documented. The provider should record:</w:t>
            </w:r>
          </w:p>
          <w:p w:rsidR="0055517B" w:rsidRPr="00F368A2" w:rsidRDefault="0055517B" w:rsidP="0031587C">
            <w:pPr>
              <w:keepLines/>
              <w:numPr>
                <w:ilvl w:val="0"/>
                <w:numId w:val="9"/>
              </w:numPr>
              <w:spacing w:before="120" w:after="240" w:line="276" w:lineRule="auto"/>
              <w:contextualSpacing/>
              <w:rPr>
                <w:rFonts w:ascii="Arial" w:eastAsia="Times New Roman" w:hAnsi="Arial" w:cs="Arial"/>
                <w:sz w:val="22"/>
                <w:lang w:val="en-GB" w:eastAsia="en-GB"/>
              </w:rPr>
            </w:pPr>
            <w:r w:rsidRPr="00F368A2">
              <w:rPr>
                <w:rFonts w:ascii="Arial" w:eastAsia="Times New Roman" w:hAnsi="Arial" w:cs="Arial"/>
                <w:sz w:val="22"/>
                <w:lang w:val="en-GB" w:eastAsia="en-GB"/>
              </w:rPr>
              <w:t>The change in threshold of the audiogram</w:t>
            </w:r>
          </w:p>
          <w:p w:rsidR="00EE7109" w:rsidRPr="00F368A2" w:rsidRDefault="0055517B" w:rsidP="00EE7109">
            <w:pPr>
              <w:keepLines/>
              <w:numPr>
                <w:ilvl w:val="0"/>
                <w:numId w:val="9"/>
              </w:numPr>
              <w:spacing w:before="120" w:after="240" w:line="276" w:lineRule="auto"/>
              <w:contextualSpacing/>
              <w:rPr>
                <w:rFonts w:ascii="Arial" w:hAnsi="Arial" w:cs="Arial"/>
              </w:rPr>
            </w:pPr>
            <w:r w:rsidRPr="00F368A2">
              <w:rPr>
                <w:rFonts w:ascii="Arial" w:eastAsia="Times New Roman" w:hAnsi="Arial" w:cs="Arial"/>
                <w:sz w:val="22"/>
                <w:lang w:val="en-GB" w:eastAsia="en-GB"/>
              </w:rPr>
              <w:t xml:space="preserve">Details of both new hearing aid(s) issued and old aid(s) no longer in use. </w:t>
            </w:r>
          </w:p>
          <w:p w:rsidR="00EE7109" w:rsidRPr="00F368A2" w:rsidRDefault="00EE7109" w:rsidP="00EE7109">
            <w:pPr>
              <w:keepLines/>
              <w:spacing w:before="120" w:after="240" w:line="276" w:lineRule="auto"/>
              <w:ind w:left="1400"/>
              <w:contextualSpacing/>
              <w:rPr>
                <w:rFonts w:ascii="Arial" w:hAnsi="Arial" w:cs="Arial"/>
              </w:rPr>
            </w:pPr>
          </w:p>
          <w:p w:rsidR="0055517B" w:rsidRPr="00F368A2" w:rsidRDefault="0055517B" w:rsidP="0031587C">
            <w:pPr>
              <w:rPr>
                <w:rFonts w:ascii="Arial" w:hAnsi="Arial" w:cs="Arial"/>
                <w:sz w:val="22"/>
                <w:szCs w:val="22"/>
              </w:rPr>
            </w:pPr>
            <w:r w:rsidRPr="00F368A2">
              <w:rPr>
                <w:rFonts w:ascii="Arial" w:hAnsi="Arial" w:cs="Arial"/>
                <w:sz w:val="22"/>
                <w:szCs w:val="22"/>
              </w:rPr>
              <w:t>The Provider should maintain an adequate stock and range of hearing aids and accessories (such as tubes/domes) to support the ongoing care of patients using this service and keep an up to date stock that meets the minimum specifications as designated by the NHS.</w:t>
            </w:r>
          </w:p>
          <w:p w:rsidR="0055517B" w:rsidRPr="00F368A2" w:rsidRDefault="0055517B" w:rsidP="0031587C">
            <w:pPr>
              <w:pStyle w:val="Heading5"/>
              <w:rPr>
                <w:rFonts w:ascii="Arial" w:eastAsiaTheme="minorEastAsia" w:hAnsi="Arial" w:cs="Arial"/>
                <w:b/>
                <w:color w:val="auto"/>
                <w:sz w:val="22"/>
                <w:szCs w:val="22"/>
              </w:rPr>
            </w:pPr>
            <w:bookmarkStart w:id="1" w:name="_Ref316384913"/>
            <w:r w:rsidRPr="00F368A2">
              <w:rPr>
                <w:rFonts w:ascii="Arial" w:eastAsiaTheme="minorEastAsia" w:hAnsi="Arial" w:cs="Arial"/>
                <w:b/>
                <w:color w:val="auto"/>
                <w:sz w:val="22"/>
                <w:szCs w:val="22"/>
              </w:rPr>
              <w:t>One stage ‘Assess &amp; Fit’</w:t>
            </w:r>
            <w:bookmarkEnd w:id="1"/>
          </w:p>
          <w:p w:rsidR="0055517B" w:rsidRPr="00F368A2" w:rsidRDefault="0055517B" w:rsidP="0031587C">
            <w:pPr>
              <w:keepNext/>
              <w:rPr>
                <w:rFonts w:ascii="Arial" w:hAnsi="Arial" w:cs="Arial"/>
                <w:sz w:val="22"/>
                <w:szCs w:val="22"/>
              </w:rPr>
            </w:pPr>
            <w:r w:rsidRPr="00F368A2">
              <w:rPr>
                <w:rFonts w:ascii="Arial" w:hAnsi="Arial" w:cs="Arial"/>
                <w:sz w:val="22"/>
                <w:szCs w:val="22"/>
              </w:rPr>
              <w:t>The Community Adult Hearing Service should ensure that two approaches are available to address the assessment and fitting requirements of the pathway:</w:t>
            </w:r>
          </w:p>
          <w:p w:rsidR="0055517B" w:rsidRPr="00F368A2" w:rsidRDefault="0055517B" w:rsidP="0031587C">
            <w:pPr>
              <w:keepLines/>
              <w:numPr>
                <w:ilvl w:val="0"/>
                <w:numId w:val="10"/>
              </w:numPr>
              <w:spacing w:before="120" w:after="240" w:line="276" w:lineRule="auto"/>
              <w:ind w:left="680"/>
              <w:contextualSpacing/>
              <w:rPr>
                <w:rFonts w:ascii="Arial" w:hAnsi="Arial" w:cs="Arial"/>
                <w:sz w:val="22"/>
                <w:szCs w:val="22"/>
              </w:rPr>
            </w:pPr>
            <w:r w:rsidRPr="00F368A2">
              <w:rPr>
                <w:rFonts w:ascii="Arial" w:hAnsi="Arial" w:cs="Arial"/>
                <w:sz w:val="22"/>
                <w:szCs w:val="22"/>
              </w:rPr>
              <w:t>A single ‘assess and fit’ pathway where suitable, for patients to receive hearing aids at the initial assessment appointment - suitability depends on hearing loss, dexterity, cognitive ability, emotional readiness and patient choice</w:t>
            </w:r>
          </w:p>
          <w:p w:rsidR="0055517B" w:rsidRPr="00F368A2" w:rsidRDefault="0055517B" w:rsidP="0031587C">
            <w:pPr>
              <w:keepLines/>
              <w:numPr>
                <w:ilvl w:val="0"/>
                <w:numId w:val="1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A two stage pathway, where an impression of the ear is taken at the first assessment appointment for an ear mould to be made and the patient returns at a </w:t>
            </w:r>
            <w:r w:rsidRPr="00F368A2">
              <w:rPr>
                <w:rFonts w:ascii="Arial" w:hAnsi="Arial" w:cs="Arial"/>
                <w:sz w:val="22"/>
                <w:szCs w:val="22"/>
              </w:rPr>
              <w:lastRenderedPageBreak/>
              <w:t>later date for the hearing aid fitting (or bilateral impressions for bilateral fittings)</w:t>
            </w:r>
          </w:p>
          <w:p w:rsidR="0055517B" w:rsidRPr="00F368A2" w:rsidRDefault="0055517B" w:rsidP="0031587C">
            <w:pPr>
              <w:spacing w:after="0"/>
              <w:rPr>
                <w:rFonts w:ascii="Arial" w:hAnsi="Arial" w:cs="Arial"/>
                <w:sz w:val="22"/>
                <w:szCs w:val="22"/>
              </w:rPr>
            </w:pPr>
            <w:r w:rsidRPr="00F368A2">
              <w:rPr>
                <w:rFonts w:ascii="Arial" w:hAnsi="Arial" w:cs="Arial"/>
                <w:sz w:val="22"/>
                <w:szCs w:val="22"/>
              </w:rPr>
              <w:t>Pre-appointment information should mention the two options, to prepare patients better in advance of having to make this decision</w:t>
            </w:r>
            <w:r w:rsidR="004F6569" w:rsidRPr="00F368A2">
              <w:rPr>
                <w:rFonts w:ascii="Arial" w:hAnsi="Arial" w:cs="Arial"/>
                <w:sz w:val="22"/>
                <w:szCs w:val="22"/>
              </w:rPr>
              <w:t>.</w:t>
            </w:r>
          </w:p>
          <w:p w:rsidR="0055517B" w:rsidRPr="00F368A2" w:rsidRDefault="0055517B" w:rsidP="0031587C">
            <w:pPr>
              <w:spacing w:after="0"/>
              <w:rPr>
                <w:rFonts w:ascii="Arial" w:hAnsi="Arial" w:cs="Arial"/>
                <w:sz w:val="22"/>
                <w:szCs w:val="22"/>
              </w:rPr>
            </w:pPr>
          </w:p>
          <w:p w:rsidR="00800F3D" w:rsidRDefault="0055517B" w:rsidP="0031587C">
            <w:pPr>
              <w:spacing w:after="0"/>
              <w:rPr>
                <w:rFonts w:ascii="Arial" w:hAnsi="Arial" w:cs="Arial"/>
                <w:b/>
                <w:sz w:val="22"/>
                <w:szCs w:val="22"/>
              </w:rPr>
            </w:pPr>
            <w:r w:rsidRPr="00F368A2">
              <w:rPr>
                <w:rFonts w:ascii="Arial" w:hAnsi="Arial" w:cs="Arial"/>
                <w:b/>
                <w:sz w:val="22"/>
                <w:szCs w:val="22"/>
              </w:rPr>
              <w:t>Follow up</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A follow-up appointment should be undertaken within 10 weeks of fitting (unless there are clear documented, clinical reasons to do otherwise, or if patient chooses to wait beyond this period), in order to determine whether </w:t>
            </w:r>
            <w:r w:rsidR="004F6569" w:rsidRPr="00F368A2">
              <w:rPr>
                <w:rFonts w:ascii="Arial" w:hAnsi="Arial" w:cs="Arial"/>
                <w:sz w:val="22"/>
                <w:szCs w:val="22"/>
              </w:rPr>
              <w:t xml:space="preserve">the patient’s </w:t>
            </w:r>
            <w:r w:rsidRPr="00F368A2">
              <w:rPr>
                <w:rFonts w:ascii="Arial" w:hAnsi="Arial" w:cs="Arial"/>
                <w:sz w:val="22"/>
                <w:szCs w:val="22"/>
              </w:rPr>
              <w:t>needs have been met. The service should include some flexibility to provide later evening and/or weekend appointments outside of regular working hours (Mon-Fri, 9am-5pm).</w:t>
            </w:r>
          </w:p>
          <w:p w:rsidR="0055517B" w:rsidRPr="00F368A2" w:rsidRDefault="0055517B" w:rsidP="0031587C">
            <w:pPr>
              <w:rPr>
                <w:rFonts w:ascii="Arial" w:hAnsi="Arial" w:cs="Arial"/>
                <w:sz w:val="22"/>
                <w:szCs w:val="22"/>
              </w:rPr>
            </w:pPr>
            <w:r w:rsidRPr="00F368A2">
              <w:rPr>
                <w:rFonts w:ascii="Arial" w:hAnsi="Arial" w:cs="Arial"/>
                <w:sz w:val="22"/>
                <w:szCs w:val="22"/>
              </w:rPr>
              <w:t>Patients should be offered a choice of a face to face or non-face to face follow-up (e.g. telephone review or postal questionnaire) – the Provider should seek to meet the patient’s preference where possible.</w:t>
            </w:r>
          </w:p>
          <w:p w:rsidR="0055517B" w:rsidRPr="00F368A2" w:rsidRDefault="0055517B" w:rsidP="0031587C">
            <w:pPr>
              <w:rPr>
                <w:rFonts w:ascii="Arial" w:hAnsi="Arial" w:cs="Arial"/>
                <w:sz w:val="22"/>
                <w:szCs w:val="22"/>
              </w:rPr>
            </w:pPr>
            <w:r w:rsidRPr="00F368A2">
              <w:rPr>
                <w:rFonts w:ascii="Arial" w:hAnsi="Arial" w:cs="Arial"/>
                <w:sz w:val="22"/>
                <w:szCs w:val="22"/>
              </w:rPr>
              <w:t>If the patient opts for a non-face to face follow up and this proves unsuitable (for either patient or Provider), a face to face appointment should then be undertaken within 7 working days of the non-face to face contact.</w:t>
            </w:r>
          </w:p>
          <w:p w:rsidR="0055517B" w:rsidRPr="00F368A2" w:rsidRDefault="0055517B" w:rsidP="0031587C">
            <w:pPr>
              <w:rPr>
                <w:rFonts w:ascii="Arial" w:hAnsi="Arial" w:cs="Arial"/>
                <w:sz w:val="22"/>
                <w:szCs w:val="22"/>
              </w:rPr>
            </w:pPr>
            <w:r w:rsidRPr="00F368A2">
              <w:rPr>
                <w:rFonts w:ascii="Arial" w:hAnsi="Arial" w:cs="Arial"/>
                <w:sz w:val="22"/>
                <w:szCs w:val="22"/>
              </w:rPr>
              <w:t>A quicker follow-up appointment may be necessary in advance of the patient’s pre-booked follow-up appointment (e.g. if the patient is experiencing difficulty with their aids) and this should be offered within 5 working days of the request from the patient.</w:t>
            </w:r>
          </w:p>
          <w:p w:rsidR="0055517B" w:rsidRPr="00F368A2" w:rsidRDefault="0055517B" w:rsidP="0031587C">
            <w:pPr>
              <w:keepNext/>
              <w:rPr>
                <w:rFonts w:ascii="Arial" w:hAnsi="Arial" w:cs="Arial"/>
                <w:sz w:val="22"/>
                <w:szCs w:val="22"/>
              </w:rPr>
            </w:pPr>
            <w:r w:rsidRPr="00F368A2">
              <w:rPr>
                <w:rFonts w:ascii="Arial" w:hAnsi="Arial" w:cs="Arial"/>
                <w:sz w:val="22"/>
                <w:szCs w:val="22"/>
              </w:rPr>
              <w:t>Within the follow-up the provider should:</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Discuss with the patient whether the outcomes agreed within the IMP have been met and if not how to resolve residual needs and update the IMP as necessary</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Check on use of hearing aid(s) in terms of comfort, sound quality, adequacy of loudness, loudness discomfort, noise intrusiveness, telephone use, battery life, cleaning, use of loop and different programmes</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Confirm patient’s ability to remove and insert aid and provide further help if needed</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Review hearing aid data-logging</w:t>
            </w:r>
            <w:r w:rsidR="00F40BBA">
              <w:rPr>
                <w:rFonts w:ascii="Arial" w:hAnsi="Arial" w:cs="Arial"/>
                <w:sz w:val="22"/>
                <w:szCs w:val="22"/>
              </w:rPr>
              <w:t xml:space="preserve"> (where applicable)</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Fine tune hearing aid (if necessary) based on patient’s comments</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Continue usage of the preferred validated outcome measure (GHABP/COSI/IOI-HA) plus any additional measures used to assess the effectiveness of the intervention and respond to result</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Conduct objective measurements e.g. REM (if necessary)</w:t>
            </w:r>
          </w:p>
          <w:p w:rsidR="0055517B" w:rsidRPr="00F368A2" w:rsidRDefault="0055517B" w:rsidP="0031587C">
            <w:pPr>
              <w:keepLines/>
              <w:numPr>
                <w:ilvl w:val="0"/>
                <w:numId w:val="11"/>
              </w:numPr>
              <w:spacing w:before="120" w:after="240" w:line="276" w:lineRule="auto"/>
              <w:ind w:left="680"/>
              <w:contextualSpacing/>
              <w:rPr>
                <w:rFonts w:ascii="Arial" w:hAnsi="Arial" w:cs="Arial"/>
                <w:sz w:val="22"/>
                <w:szCs w:val="22"/>
              </w:rPr>
            </w:pPr>
            <w:r w:rsidRPr="00F368A2">
              <w:rPr>
                <w:rFonts w:ascii="Arial" w:hAnsi="Arial" w:cs="Arial"/>
                <w:sz w:val="22"/>
                <w:szCs w:val="22"/>
              </w:rPr>
              <w:t>Provide information (in a suitable language and format</w:t>
            </w:r>
            <w:r w:rsidR="00F368A2">
              <w:rPr>
                <w:rFonts w:ascii="Arial" w:hAnsi="Arial" w:cs="Arial"/>
                <w:sz w:val="22"/>
                <w:szCs w:val="22"/>
              </w:rPr>
              <w:t xml:space="preserve">, </w:t>
            </w:r>
            <w:r w:rsidR="00FF4FF8">
              <w:rPr>
                <w:rFonts w:ascii="Arial" w:hAnsi="Arial" w:cs="Arial"/>
                <w:sz w:val="22"/>
                <w:szCs w:val="22"/>
              </w:rPr>
              <w:t>in accordance with the Accessible Information Standard</w:t>
            </w:r>
            <w:r w:rsidRPr="00F368A2">
              <w:rPr>
                <w:rFonts w:ascii="Arial" w:hAnsi="Arial" w:cs="Arial"/>
                <w:sz w:val="22"/>
                <w:szCs w:val="22"/>
              </w:rPr>
              <w:t>) and sign-posting to any relevant communication/social/rehabilitation support services</w:t>
            </w:r>
          </w:p>
          <w:p w:rsidR="0055517B" w:rsidRPr="00F368A2" w:rsidRDefault="0055517B" w:rsidP="0031587C">
            <w:pPr>
              <w:keepLines/>
              <w:spacing w:before="120" w:after="240" w:line="276" w:lineRule="auto"/>
              <w:ind w:left="680"/>
              <w:contextualSpacing/>
              <w:rPr>
                <w:rFonts w:ascii="Arial" w:hAnsi="Arial" w:cs="Arial"/>
                <w:sz w:val="22"/>
                <w:szCs w:val="22"/>
              </w:rPr>
            </w:pPr>
          </w:p>
          <w:p w:rsidR="0055517B" w:rsidRPr="00F368A2" w:rsidRDefault="0055517B" w:rsidP="0031587C">
            <w:pPr>
              <w:keepNext/>
              <w:rPr>
                <w:rFonts w:ascii="Arial" w:hAnsi="Arial" w:cs="Arial"/>
                <w:sz w:val="22"/>
                <w:szCs w:val="22"/>
              </w:rPr>
            </w:pPr>
            <w:r w:rsidRPr="00F368A2">
              <w:rPr>
                <w:rFonts w:ascii="Arial" w:hAnsi="Arial" w:cs="Arial"/>
                <w:sz w:val="22"/>
                <w:szCs w:val="22"/>
              </w:rPr>
              <w:t>The Provider should:</w:t>
            </w:r>
          </w:p>
          <w:p w:rsidR="0055517B" w:rsidRPr="00F368A2" w:rsidRDefault="0055517B" w:rsidP="0031587C">
            <w:pPr>
              <w:keepLines/>
              <w:numPr>
                <w:ilvl w:val="0"/>
                <w:numId w:val="12"/>
              </w:numPr>
              <w:spacing w:before="120" w:after="240" w:line="276" w:lineRule="auto"/>
              <w:ind w:left="680"/>
              <w:contextualSpacing/>
              <w:rPr>
                <w:rFonts w:ascii="Arial" w:hAnsi="Arial" w:cs="Arial"/>
                <w:sz w:val="22"/>
                <w:szCs w:val="22"/>
              </w:rPr>
            </w:pPr>
            <w:r w:rsidRPr="00F368A2">
              <w:rPr>
                <w:rFonts w:ascii="Arial" w:hAnsi="Arial" w:cs="Arial"/>
                <w:sz w:val="22"/>
                <w:szCs w:val="22"/>
              </w:rPr>
              <w:t>Update the IMP in conjunction with the patient to ensure that any residual need has a plan of action</w:t>
            </w:r>
          </w:p>
          <w:p w:rsidR="0055517B" w:rsidRPr="00F368A2" w:rsidRDefault="0055517B" w:rsidP="0031587C">
            <w:pPr>
              <w:keepLines/>
              <w:numPr>
                <w:ilvl w:val="0"/>
                <w:numId w:val="12"/>
              </w:numPr>
              <w:spacing w:before="120" w:after="240" w:line="276" w:lineRule="auto"/>
              <w:ind w:left="680"/>
              <w:contextualSpacing/>
              <w:rPr>
                <w:rFonts w:ascii="Arial" w:hAnsi="Arial" w:cs="Arial"/>
                <w:sz w:val="22"/>
                <w:szCs w:val="22"/>
              </w:rPr>
            </w:pPr>
            <w:r w:rsidRPr="00F368A2">
              <w:rPr>
                <w:rFonts w:ascii="Arial" w:hAnsi="Arial" w:cs="Arial"/>
                <w:sz w:val="22"/>
                <w:szCs w:val="22"/>
              </w:rPr>
              <w:t>Maintain confidential electronic records of the follow-up appointment including completed copies of the outcome tool, any adjustments made to the aid(s) and comments made by the patient</w:t>
            </w:r>
          </w:p>
          <w:p w:rsidR="0055517B" w:rsidRPr="00F368A2" w:rsidRDefault="0055517B" w:rsidP="0031587C">
            <w:pPr>
              <w:spacing w:after="0"/>
              <w:rPr>
                <w:rFonts w:ascii="Arial" w:hAnsi="Arial" w:cs="Arial"/>
                <w:sz w:val="22"/>
                <w:szCs w:val="22"/>
              </w:rPr>
            </w:pP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Aftercare</w:t>
            </w:r>
          </w:p>
          <w:p w:rsidR="0055517B" w:rsidRPr="00F368A2" w:rsidRDefault="0055517B" w:rsidP="0031587C">
            <w:pPr>
              <w:rPr>
                <w:rFonts w:ascii="Arial" w:hAnsi="Arial" w:cs="Arial"/>
                <w:sz w:val="22"/>
                <w:szCs w:val="22"/>
              </w:rPr>
            </w:pPr>
            <w:r w:rsidRPr="00F368A2">
              <w:rPr>
                <w:rFonts w:ascii="Arial" w:hAnsi="Arial" w:cs="Arial"/>
                <w:sz w:val="22"/>
                <w:szCs w:val="22"/>
              </w:rPr>
              <w:t>The Provider should provide on-going aftercare and equipment maintenance to patients for 3 years after fitting.</w:t>
            </w:r>
          </w:p>
          <w:p w:rsidR="0055517B" w:rsidRPr="00F368A2" w:rsidRDefault="0055517B" w:rsidP="0031587C">
            <w:pPr>
              <w:keepNext/>
              <w:rPr>
                <w:rFonts w:ascii="Arial" w:hAnsi="Arial" w:cs="Arial"/>
                <w:sz w:val="22"/>
                <w:szCs w:val="22"/>
              </w:rPr>
            </w:pPr>
            <w:r w:rsidRPr="00F368A2">
              <w:rPr>
                <w:rFonts w:ascii="Arial" w:hAnsi="Arial" w:cs="Arial"/>
                <w:sz w:val="22"/>
                <w:szCs w:val="22"/>
              </w:rPr>
              <w:lastRenderedPageBreak/>
              <w:t>Aftercare services should include:</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Cleaning advice and cleaning aids for patients with limited dexterity</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Battery removal devices for those with limited dexterity</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Replacement of batteries, tips, domes, wax filters and tubing, where required</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Replacement or modification of ear moulds</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Repair or replacement of faulty hearing aids on a like for like basis</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Provision of information (in a suitable language and format</w:t>
            </w:r>
            <w:r w:rsidR="00FF4FF8">
              <w:rPr>
                <w:rFonts w:ascii="Arial" w:hAnsi="Arial" w:cs="Arial"/>
                <w:sz w:val="22"/>
                <w:szCs w:val="22"/>
              </w:rPr>
              <w:t xml:space="preserve"> in accordance with the Accessible Information Standard</w:t>
            </w:r>
            <w:r w:rsidRPr="00F368A2">
              <w:rPr>
                <w:rFonts w:ascii="Arial" w:hAnsi="Arial" w:cs="Arial"/>
                <w:sz w:val="22"/>
                <w:szCs w:val="22"/>
              </w:rPr>
              <w:t>) about wider support services for hearing loss</w:t>
            </w:r>
          </w:p>
          <w:p w:rsidR="0055517B" w:rsidRPr="00F368A2" w:rsidRDefault="0055517B" w:rsidP="0031587C">
            <w:pPr>
              <w:keepLines/>
              <w:numPr>
                <w:ilvl w:val="0"/>
                <w:numId w:val="13"/>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Provision of a 36 month review assessment for all patients fitted with hearing aids </w:t>
            </w:r>
          </w:p>
          <w:p w:rsidR="0055517B" w:rsidRPr="00F368A2" w:rsidRDefault="0055517B" w:rsidP="0031587C">
            <w:pPr>
              <w:rPr>
                <w:rFonts w:ascii="Arial" w:hAnsi="Arial" w:cs="Arial"/>
                <w:sz w:val="22"/>
                <w:szCs w:val="22"/>
              </w:rPr>
            </w:pPr>
            <w:r w:rsidRPr="00F368A2">
              <w:rPr>
                <w:rFonts w:ascii="Arial" w:hAnsi="Arial" w:cs="Arial"/>
                <w:sz w:val="22"/>
                <w:szCs w:val="22"/>
              </w:rPr>
              <w:t>Patients should be able to access aftercare services (via face to face or non face to face methods) within 2 working days of the request. A postal repair service must also be available to patients for returns within 7 working days.</w:t>
            </w:r>
          </w:p>
          <w:p w:rsidR="0055517B" w:rsidRPr="00F368A2" w:rsidRDefault="0055517B" w:rsidP="0031587C">
            <w:pPr>
              <w:rPr>
                <w:rFonts w:ascii="Arial" w:hAnsi="Arial" w:cs="Arial"/>
                <w:sz w:val="22"/>
                <w:szCs w:val="22"/>
              </w:rPr>
            </w:pPr>
            <w:r w:rsidRPr="00F368A2">
              <w:rPr>
                <w:rFonts w:ascii="Arial" w:hAnsi="Arial" w:cs="Arial"/>
                <w:sz w:val="22"/>
                <w:szCs w:val="22"/>
              </w:rPr>
              <w:t>Aftercare may be provided by any member of staff or volunteer staff who is suitably trained and qualified for the task at hand e.g. BSHAA-approved Hearcare Assistant, but there must always be an experienced audiologist or hearing aid dispenser available in person or on request to provide further support if required.</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Review</w:t>
            </w:r>
          </w:p>
          <w:p w:rsidR="0055517B" w:rsidRPr="00F368A2" w:rsidRDefault="0055517B" w:rsidP="0031587C">
            <w:pPr>
              <w:rPr>
                <w:rFonts w:ascii="Arial" w:hAnsi="Arial" w:cs="Arial"/>
                <w:sz w:val="22"/>
                <w:szCs w:val="22"/>
              </w:rPr>
            </w:pPr>
            <w:r w:rsidRPr="00F368A2">
              <w:rPr>
                <w:rFonts w:ascii="Arial" w:hAnsi="Arial" w:cs="Arial"/>
                <w:sz w:val="22"/>
                <w:szCs w:val="22"/>
              </w:rPr>
              <w:t>Patients should be informed that whilst their current hearing aids are expected to remain appropriate for several years, it is best practice to review their needs 3 years after fitting. The Provider shall offer a review assessment to all hearing aid patients at 36 months, as part of the provision of aftercare for patients. The Provider should inform the GP of the outcome of the review or if the patient declined a review.</w:t>
            </w:r>
          </w:p>
          <w:p w:rsidR="0055517B" w:rsidRPr="00F368A2" w:rsidRDefault="0055517B" w:rsidP="0031587C">
            <w:pPr>
              <w:rPr>
                <w:rFonts w:ascii="Arial" w:hAnsi="Arial" w:cs="Arial"/>
                <w:sz w:val="22"/>
                <w:szCs w:val="22"/>
              </w:rPr>
            </w:pPr>
            <w:r w:rsidRPr="00F368A2">
              <w:rPr>
                <w:rFonts w:ascii="Arial" w:hAnsi="Arial" w:cs="Arial"/>
                <w:sz w:val="22"/>
                <w:szCs w:val="22"/>
              </w:rPr>
              <w:t>Patients should be able to directly access a review appointment earlier than 3 years if they fail to continue to manage with their hearing aid(s) or if there is suspected significant changes in their hearing.</w:t>
            </w:r>
          </w:p>
          <w:p w:rsidR="0055517B" w:rsidRPr="00F368A2" w:rsidRDefault="0055517B" w:rsidP="0031587C">
            <w:pPr>
              <w:rPr>
                <w:rFonts w:ascii="Arial" w:hAnsi="Arial" w:cs="Arial"/>
                <w:sz w:val="22"/>
                <w:szCs w:val="22"/>
              </w:rPr>
            </w:pPr>
            <w:r w:rsidRPr="00F368A2">
              <w:rPr>
                <w:rFonts w:ascii="Arial" w:hAnsi="Arial" w:cs="Arial"/>
                <w:sz w:val="22"/>
                <w:szCs w:val="22"/>
              </w:rPr>
              <w:t>It is expected that most patients will be discharged back to their GP after the 3 year review. Tariffs will be dependent on whether the patient was a unilateral (tariff 2) or a bilateral (tariff 3) hearing aid user. Whilst these tariffs include the 3 year aftercare and 3 year review as described below, a recovery schedule is recommended in the Currency and Price section in schedule 3 to allow NHS commissioning organisations to then reclaim a percentage of the tariff should any part of the 3 year aftercare and review pathway be undelivered.</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Where the review suggests that there are no significant changes, the patient should be discharged back to the GP with the Provider responsible for yearly aftercare and automatic recall to offer patients an annual review. </w:t>
            </w:r>
          </w:p>
          <w:p w:rsidR="001022C0" w:rsidRPr="001022C0" w:rsidRDefault="001022C0" w:rsidP="001022C0">
            <w:pPr>
              <w:rPr>
                <w:rFonts w:ascii="Arial" w:hAnsi="Arial" w:cs="Arial"/>
                <w:sz w:val="22"/>
                <w:szCs w:val="22"/>
              </w:rPr>
            </w:pPr>
            <w:r w:rsidRPr="001022C0">
              <w:rPr>
                <w:rFonts w:ascii="Arial" w:hAnsi="Arial" w:cs="Arial"/>
                <w:sz w:val="22"/>
                <w:szCs w:val="22"/>
              </w:rPr>
              <w:t>Where the review suggests that the patient is having problems managing their hearing aid</w:t>
            </w:r>
            <w:r>
              <w:rPr>
                <w:rFonts w:ascii="Arial" w:hAnsi="Arial" w:cs="Arial"/>
                <w:sz w:val="22"/>
                <w:szCs w:val="22"/>
              </w:rPr>
              <w:t>;</w:t>
            </w:r>
            <w:r w:rsidRPr="001022C0">
              <w:rPr>
                <w:rFonts w:ascii="Arial" w:hAnsi="Arial" w:cs="Arial"/>
                <w:sz w:val="22"/>
                <w:szCs w:val="22"/>
              </w:rPr>
              <w:t xml:space="preserve"> or the patient or provider considers there are significant changes to a patient’s hearing needs,</w:t>
            </w:r>
            <w:r>
              <w:rPr>
                <w:rFonts w:ascii="Arial" w:hAnsi="Arial" w:cs="Arial"/>
                <w:sz w:val="22"/>
                <w:szCs w:val="22"/>
              </w:rPr>
              <w:t xml:space="preserve"> re-referral onto the assessment and fitting pathway would be required.</w:t>
            </w:r>
            <w:r w:rsidRPr="001022C0">
              <w:rPr>
                <w:rFonts w:ascii="Arial" w:hAnsi="Arial" w:cs="Arial"/>
                <w:sz w:val="22"/>
                <w:szCs w:val="22"/>
              </w:rPr>
              <w:t xml:space="preserve"> </w:t>
            </w:r>
            <w:r>
              <w:rPr>
                <w:rFonts w:ascii="Arial" w:hAnsi="Arial" w:cs="Arial"/>
                <w:sz w:val="22"/>
                <w:szCs w:val="22"/>
              </w:rPr>
              <w:t>T</w:t>
            </w:r>
            <w:r w:rsidRPr="001022C0">
              <w:rPr>
                <w:rFonts w:ascii="Arial" w:hAnsi="Arial" w:cs="Arial"/>
                <w:sz w:val="22"/>
                <w:szCs w:val="22"/>
              </w:rPr>
              <w:t>he patient would be able to self-refer</w:t>
            </w:r>
            <w:r>
              <w:rPr>
                <w:rFonts w:ascii="Arial" w:hAnsi="Arial" w:cs="Arial"/>
                <w:sz w:val="22"/>
                <w:szCs w:val="22"/>
              </w:rPr>
              <w:t xml:space="preserve"> so would not have to be re-referred via the GP, and at this stage must be provided with a choice of whether they wish to continue</w:t>
            </w:r>
            <w:r>
              <w:t xml:space="preserve"> </w:t>
            </w:r>
            <w:r w:rsidRPr="001022C0">
              <w:rPr>
                <w:rFonts w:ascii="Arial" w:hAnsi="Arial" w:cs="Arial"/>
                <w:sz w:val="22"/>
                <w:szCs w:val="22"/>
              </w:rPr>
              <w:t>with the current provider or whether they wish to change provider</w:t>
            </w:r>
            <w:r>
              <w:rPr>
                <w:rFonts w:ascii="Arial" w:hAnsi="Arial" w:cs="Arial"/>
                <w:sz w:val="22"/>
                <w:szCs w:val="22"/>
              </w:rPr>
              <w:t xml:space="preserve">. </w:t>
            </w:r>
            <w:r w:rsidRPr="001022C0">
              <w:rPr>
                <w:rFonts w:ascii="Arial" w:hAnsi="Arial" w:cs="Arial"/>
                <w:sz w:val="22"/>
                <w:szCs w:val="22"/>
              </w:rPr>
              <w:t>The pathway described in section B1_2.3 of the Service S</w:t>
            </w:r>
            <w:r>
              <w:rPr>
                <w:rFonts w:ascii="Arial" w:hAnsi="Arial" w:cs="Arial"/>
                <w:sz w:val="22"/>
                <w:szCs w:val="22"/>
              </w:rPr>
              <w:t xml:space="preserve">pecification would start again. </w:t>
            </w:r>
            <w:r w:rsidRPr="001022C0">
              <w:rPr>
                <w:rFonts w:ascii="Arial" w:hAnsi="Arial" w:cs="Arial"/>
                <w:sz w:val="22"/>
                <w:szCs w:val="22"/>
              </w:rPr>
              <w:t xml:space="preserve"> </w:t>
            </w:r>
          </w:p>
          <w:p w:rsidR="0055517B" w:rsidRPr="00F368A2" w:rsidRDefault="0055517B" w:rsidP="001022C0">
            <w:pPr>
              <w:rPr>
                <w:rFonts w:ascii="Arial" w:hAnsi="Arial" w:cs="Arial"/>
                <w:sz w:val="22"/>
                <w:szCs w:val="22"/>
              </w:rPr>
            </w:pPr>
            <w:r w:rsidRPr="00F368A2">
              <w:rPr>
                <w:rFonts w:ascii="Arial" w:hAnsi="Arial" w:cs="Arial"/>
                <w:sz w:val="22"/>
                <w:szCs w:val="22"/>
              </w:rPr>
              <w:t>Where a patient’s hearing aid malfunctions outside the manufacturer’s warranty, or is lost during the period of aftercare, the Provider shall be responsible to ensure the hearing aid is replaced.  Tariff 4 shall apply in these circumstances.</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Battery Replacement Service</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Batteries for hearing aids provided through an NHS qualified provider should be provided </w:t>
            </w:r>
            <w:r w:rsidRPr="00F368A2">
              <w:rPr>
                <w:rFonts w:ascii="Arial" w:hAnsi="Arial" w:cs="Arial"/>
                <w:sz w:val="22"/>
                <w:szCs w:val="22"/>
                <w:u w:val="single"/>
              </w:rPr>
              <w:lastRenderedPageBreak/>
              <w:t>free of charge</w:t>
            </w:r>
            <w:r w:rsidRPr="00F368A2">
              <w:rPr>
                <w:rFonts w:ascii="Arial" w:hAnsi="Arial" w:cs="Arial"/>
                <w:sz w:val="22"/>
                <w:szCs w:val="22"/>
              </w:rPr>
              <w:t xml:space="preserve"> to NHS patients as part of the aftercare service, and should be of a designated specification according to the NHS Supply Chain.</w:t>
            </w:r>
          </w:p>
          <w:p w:rsidR="0055517B" w:rsidRPr="00F368A2" w:rsidRDefault="0055517B" w:rsidP="0031587C">
            <w:pPr>
              <w:keepNext/>
              <w:rPr>
                <w:rFonts w:ascii="Arial" w:hAnsi="Arial" w:cs="Arial"/>
                <w:sz w:val="22"/>
                <w:szCs w:val="22"/>
              </w:rPr>
            </w:pPr>
            <w:r w:rsidRPr="00F368A2">
              <w:rPr>
                <w:rFonts w:ascii="Arial" w:hAnsi="Arial" w:cs="Arial"/>
                <w:sz w:val="22"/>
                <w:szCs w:val="22"/>
              </w:rPr>
              <w:t>Options for battery replacement include:</w:t>
            </w:r>
          </w:p>
          <w:p w:rsidR="0055517B" w:rsidRPr="00F368A2" w:rsidRDefault="0055517B" w:rsidP="0031587C">
            <w:pPr>
              <w:keepLines/>
              <w:numPr>
                <w:ilvl w:val="0"/>
                <w:numId w:val="14"/>
              </w:numPr>
              <w:spacing w:before="120" w:after="240" w:line="276" w:lineRule="auto"/>
              <w:ind w:left="680"/>
              <w:contextualSpacing/>
              <w:rPr>
                <w:rFonts w:ascii="Arial" w:hAnsi="Arial" w:cs="Arial"/>
                <w:sz w:val="22"/>
                <w:szCs w:val="22"/>
              </w:rPr>
            </w:pPr>
            <w:r w:rsidRPr="00F368A2">
              <w:rPr>
                <w:rFonts w:ascii="Arial" w:hAnsi="Arial" w:cs="Arial"/>
                <w:sz w:val="22"/>
                <w:szCs w:val="22"/>
              </w:rPr>
              <w:t>By post (free of charge to the patient) from the Provider</w:t>
            </w:r>
          </w:p>
          <w:p w:rsidR="0055517B" w:rsidRPr="00F368A2" w:rsidRDefault="0055517B" w:rsidP="0031587C">
            <w:pPr>
              <w:keepLines/>
              <w:numPr>
                <w:ilvl w:val="0"/>
                <w:numId w:val="14"/>
              </w:numPr>
              <w:spacing w:before="120" w:after="240" w:line="276" w:lineRule="auto"/>
              <w:ind w:left="680"/>
              <w:contextualSpacing/>
              <w:rPr>
                <w:rFonts w:ascii="Arial" w:hAnsi="Arial" w:cs="Arial"/>
                <w:sz w:val="22"/>
                <w:szCs w:val="22"/>
              </w:rPr>
            </w:pPr>
            <w:r w:rsidRPr="00F368A2">
              <w:rPr>
                <w:rFonts w:ascii="Arial" w:hAnsi="Arial" w:cs="Arial"/>
                <w:sz w:val="22"/>
                <w:szCs w:val="22"/>
              </w:rPr>
              <w:t>Collection from the Provider’s service</w:t>
            </w:r>
          </w:p>
          <w:p w:rsidR="0055517B" w:rsidRPr="00F368A2" w:rsidRDefault="0055517B" w:rsidP="0031587C">
            <w:pPr>
              <w:keepLines/>
              <w:numPr>
                <w:ilvl w:val="0"/>
                <w:numId w:val="14"/>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Via local supply points (e.g. a network of GP practices/health centres) supplied with stocks of good quality batteries in all commonly used sizes free of charge by the Provider. </w:t>
            </w:r>
          </w:p>
          <w:p w:rsidR="0055517B" w:rsidRPr="00F368A2" w:rsidRDefault="0055517B" w:rsidP="0082429C">
            <w:pPr>
              <w:rPr>
                <w:rFonts w:ascii="Arial" w:hAnsi="Arial" w:cs="Arial"/>
                <w:sz w:val="22"/>
                <w:szCs w:val="22"/>
              </w:rPr>
            </w:pPr>
            <w:r w:rsidRPr="00F368A2">
              <w:rPr>
                <w:rFonts w:ascii="Arial" w:hAnsi="Arial" w:cs="Arial"/>
                <w:sz w:val="22"/>
                <w:szCs w:val="22"/>
              </w:rPr>
              <w:t xml:space="preserve">The Provider is responsible for the purchase, provision and replacement of batteries to NHS patients and must supply the brand as </w:t>
            </w:r>
            <w:r w:rsidR="00EE7109" w:rsidRPr="00F368A2">
              <w:rPr>
                <w:rFonts w:ascii="Arial" w:hAnsi="Arial" w:cs="Arial"/>
                <w:sz w:val="22"/>
                <w:szCs w:val="22"/>
              </w:rPr>
              <w:t>designated by NHS Supply Chain.</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Care Pathway</w:t>
            </w:r>
          </w:p>
          <w:p w:rsidR="0055517B" w:rsidRPr="00F368A2" w:rsidRDefault="0055517B" w:rsidP="0031587C">
            <w:pPr>
              <w:rPr>
                <w:rFonts w:ascii="Arial" w:hAnsi="Arial" w:cs="Arial"/>
                <w:sz w:val="22"/>
                <w:szCs w:val="22"/>
              </w:rPr>
            </w:pPr>
            <w:r w:rsidRPr="00F368A2">
              <w:rPr>
                <w:rFonts w:ascii="Arial" w:hAnsi="Arial" w:cs="Arial"/>
                <w:sz w:val="22"/>
                <w:szCs w:val="22"/>
              </w:rPr>
              <w:fldChar w:fldCharType="begin"/>
            </w:r>
            <w:r w:rsidRPr="00F368A2">
              <w:rPr>
                <w:rFonts w:ascii="Arial" w:hAnsi="Arial" w:cs="Arial"/>
                <w:sz w:val="22"/>
                <w:szCs w:val="22"/>
              </w:rPr>
              <w:instrText xml:space="preserve"> REF _Ref316376464 \h  \* MERGEFORMAT </w:instrText>
            </w:r>
            <w:r w:rsidRPr="00F368A2">
              <w:rPr>
                <w:rFonts w:ascii="Arial" w:hAnsi="Arial" w:cs="Arial"/>
                <w:sz w:val="22"/>
                <w:szCs w:val="22"/>
              </w:rPr>
            </w:r>
            <w:r w:rsidRPr="00F368A2">
              <w:rPr>
                <w:rFonts w:ascii="Arial" w:hAnsi="Arial" w:cs="Arial"/>
                <w:sz w:val="22"/>
                <w:szCs w:val="22"/>
              </w:rPr>
              <w:fldChar w:fldCharType="separate"/>
            </w:r>
            <w:r w:rsidRPr="00F368A2">
              <w:rPr>
                <w:rFonts w:ascii="Arial" w:hAnsi="Arial" w:cs="Arial"/>
                <w:sz w:val="22"/>
                <w:szCs w:val="22"/>
              </w:rPr>
              <w:t xml:space="preserve">Figure </w:t>
            </w:r>
            <w:r w:rsidRPr="00F368A2">
              <w:rPr>
                <w:rFonts w:ascii="Arial" w:hAnsi="Arial" w:cs="Arial"/>
                <w:noProof/>
                <w:sz w:val="22"/>
                <w:szCs w:val="22"/>
              </w:rPr>
              <w:t>1</w:t>
            </w:r>
            <w:r w:rsidRPr="00F368A2">
              <w:rPr>
                <w:rFonts w:ascii="Arial" w:hAnsi="Arial" w:cs="Arial"/>
                <w:sz w:val="22"/>
                <w:szCs w:val="22"/>
              </w:rPr>
              <w:fldChar w:fldCharType="end"/>
            </w:r>
            <w:r w:rsidRPr="00F368A2">
              <w:rPr>
                <w:rFonts w:ascii="Arial" w:hAnsi="Arial" w:cs="Arial"/>
                <w:sz w:val="22"/>
                <w:szCs w:val="22"/>
              </w:rPr>
              <w:t xml:space="preserve"> </w:t>
            </w:r>
            <w:r w:rsidRPr="00F368A2">
              <w:rPr>
                <w:rFonts w:ascii="Arial" w:hAnsi="Arial" w:cs="Arial"/>
                <w:sz w:val="22"/>
                <w:szCs w:val="22"/>
              </w:rPr>
              <w:fldChar w:fldCharType="begin"/>
            </w:r>
            <w:r w:rsidRPr="00F368A2">
              <w:rPr>
                <w:rFonts w:ascii="Arial" w:hAnsi="Arial" w:cs="Arial"/>
                <w:sz w:val="22"/>
                <w:szCs w:val="22"/>
              </w:rPr>
              <w:instrText xml:space="preserve"> REF _Ref316376452 \p \h  \* MERGEFORMAT </w:instrText>
            </w:r>
            <w:r w:rsidRPr="00F368A2">
              <w:rPr>
                <w:rFonts w:ascii="Arial" w:hAnsi="Arial" w:cs="Arial"/>
                <w:sz w:val="22"/>
                <w:szCs w:val="22"/>
              </w:rPr>
            </w:r>
            <w:r w:rsidRPr="00F368A2">
              <w:rPr>
                <w:rFonts w:ascii="Arial" w:hAnsi="Arial" w:cs="Arial"/>
                <w:sz w:val="22"/>
                <w:szCs w:val="22"/>
              </w:rPr>
              <w:fldChar w:fldCharType="separate"/>
            </w:r>
            <w:r w:rsidRPr="00F368A2">
              <w:rPr>
                <w:rFonts w:ascii="Arial" w:hAnsi="Arial" w:cs="Arial"/>
                <w:sz w:val="22"/>
                <w:szCs w:val="22"/>
              </w:rPr>
              <w:t>below</w:t>
            </w:r>
            <w:r w:rsidRPr="00F368A2">
              <w:rPr>
                <w:rFonts w:ascii="Arial" w:hAnsi="Arial" w:cs="Arial"/>
                <w:sz w:val="22"/>
                <w:szCs w:val="22"/>
              </w:rPr>
              <w:fldChar w:fldCharType="end"/>
            </w:r>
            <w:r w:rsidRPr="00F368A2">
              <w:rPr>
                <w:rFonts w:ascii="Arial" w:hAnsi="Arial" w:cs="Arial"/>
                <w:sz w:val="22"/>
                <w:szCs w:val="22"/>
              </w:rPr>
              <w:t xml:space="preserve"> shows the expected pathway and the expected response times. The response times should negate the need for a prioritisation system.</w:t>
            </w:r>
          </w:p>
          <w:p w:rsidR="00DD5F7B" w:rsidRPr="00F368A2" w:rsidRDefault="0055517B" w:rsidP="00DD5F7B">
            <w:pPr>
              <w:pStyle w:val="Figure"/>
              <w:rPr>
                <w:rFonts w:cs="Arial"/>
                <w:color w:val="auto"/>
                <w:sz w:val="22"/>
                <w:lang w:eastAsia="ja-JP"/>
              </w:rPr>
            </w:pPr>
            <w:bookmarkStart w:id="2" w:name="_Ref316376464"/>
            <w:bookmarkStart w:id="3" w:name="_Ref316376452"/>
            <w:r w:rsidRPr="00F368A2">
              <w:rPr>
                <w:rFonts w:cs="Arial"/>
                <w:color w:val="auto"/>
                <w:sz w:val="22"/>
                <w:lang w:eastAsia="ja-JP"/>
              </w:rPr>
              <w:t xml:space="preserve">Figure </w:t>
            </w:r>
            <w:r w:rsidRPr="00F368A2">
              <w:rPr>
                <w:rFonts w:cs="Arial"/>
                <w:color w:val="auto"/>
                <w:sz w:val="22"/>
                <w:lang w:eastAsia="ja-JP"/>
              </w:rPr>
              <w:fldChar w:fldCharType="begin"/>
            </w:r>
            <w:r w:rsidRPr="00F368A2">
              <w:rPr>
                <w:rFonts w:cs="Arial"/>
                <w:color w:val="auto"/>
                <w:sz w:val="22"/>
                <w:lang w:eastAsia="ja-JP"/>
              </w:rPr>
              <w:instrText xml:space="preserve"> SEQ Figure \* ARABIC </w:instrText>
            </w:r>
            <w:r w:rsidRPr="00F368A2">
              <w:rPr>
                <w:rFonts w:cs="Arial"/>
                <w:color w:val="auto"/>
                <w:sz w:val="22"/>
                <w:lang w:eastAsia="ja-JP"/>
              </w:rPr>
              <w:fldChar w:fldCharType="separate"/>
            </w:r>
            <w:r w:rsidRPr="00F368A2">
              <w:rPr>
                <w:rFonts w:cs="Arial"/>
                <w:noProof/>
                <w:color w:val="auto"/>
                <w:sz w:val="22"/>
                <w:lang w:eastAsia="ja-JP"/>
              </w:rPr>
              <w:t>1</w:t>
            </w:r>
            <w:r w:rsidRPr="00F368A2">
              <w:rPr>
                <w:rFonts w:cs="Arial"/>
                <w:color w:val="auto"/>
                <w:sz w:val="22"/>
                <w:lang w:eastAsia="ja-JP"/>
              </w:rPr>
              <w:fldChar w:fldCharType="end"/>
            </w:r>
            <w:bookmarkEnd w:id="2"/>
            <w:r w:rsidRPr="00F368A2">
              <w:rPr>
                <w:rFonts w:cs="Arial"/>
                <w:color w:val="auto"/>
                <w:sz w:val="22"/>
                <w:lang w:eastAsia="ja-JP"/>
              </w:rPr>
              <w:t>: Expected pathway and response times</w:t>
            </w:r>
            <w:bookmarkEnd w:id="3"/>
          </w:p>
          <w:p w:rsidR="0055517B" w:rsidRPr="00F368A2" w:rsidRDefault="00C14A74" w:rsidP="0031587C">
            <w:pPr>
              <w:spacing w:after="0"/>
              <w:rPr>
                <w:rFonts w:ascii="Arial" w:hAnsi="Arial" w:cs="Arial"/>
                <w:b/>
                <w:sz w:val="20"/>
              </w:rPr>
            </w:pPr>
            <w:r w:rsidRPr="00F368A2">
              <w:rPr>
                <w:rFonts w:ascii="Arial" w:hAnsi="Arial" w:cs="Arial"/>
                <w:noProof/>
                <w:lang w:val="en-GB" w:eastAsia="en-GB"/>
              </w:rPr>
              <mc:AlternateContent>
                <mc:Choice Requires="wpg">
                  <w:drawing>
                    <wp:inline distT="0" distB="0" distL="0" distR="0" wp14:anchorId="2FD89364" wp14:editId="229B3A3F">
                      <wp:extent cx="4927600" cy="3809253"/>
                      <wp:effectExtent l="0" t="0" r="25400" b="20320"/>
                      <wp:docPr id="25" name="Group 25"/>
                      <wp:cNvGraphicFramePr/>
                      <a:graphic xmlns:a="http://schemas.openxmlformats.org/drawingml/2006/main">
                        <a:graphicData uri="http://schemas.microsoft.com/office/word/2010/wordprocessingGroup">
                          <wpg:wgp>
                            <wpg:cNvGrpSpPr/>
                            <wpg:grpSpPr>
                              <a:xfrm>
                                <a:off x="0" y="0"/>
                                <a:ext cx="4927600" cy="3809253"/>
                                <a:chOff x="0" y="0"/>
                                <a:chExt cx="4927600" cy="3809253"/>
                              </a:xfrm>
                            </wpg:grpSpPr>
                            <wps:wsp>
                              <wps:cNvPr id="31" name="Rectangle 29"/>
                              <wps:cNvSpPr>
                                <a:spLocks noChangeArrowheads="1"/>
                              </wps:cNvSpPr>
                              <wps:spPr bwMode="auto">
                                <a:xfrm>
                                  <a:off x="3263900" y="266700"/>
                                  <a:ext cx="1663700" cy="3048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5A78" w:rsidRDefault="00F85A78" w:rsidP="00C14A74">
                                    <w:pPr>
                                      <w:jc w:val="center"/>
                                    </w:pPr>
                                    <w:r>
                                      <w:rPr>
                                        <w:color w:val="000000"/>
                                        <w:sz w:val="14"/>
                                        <w:szCs w:val="14"/>
                                      </w:rPr>
                                      <w:t>Hearing aid not appropriate/not required. Discharge to GP. Tariff 1</w:t>
                                    </w:r>
                                  </w:p>
                                </w:txbxContent>
                              </wps:txbx>
                              <wps:bodyPr rot="0" vert="horz" wrap="square" lIns="0" tIns="0" rIns="0" bIns="0" anchor="t" anchorCtr="0" upright="1">
                                <a:noAutofit/>
                              </wps:bodyPr>
                            </wps:wsp>
                            <wpg:grpSp>
                              <wpg:cNvPr id="70" name="Group 68"/>
                              <wpg:cNvGrpSpPr>
                                <a:grpSpLocks/>
                              </wpg:cNvGrpSpPr>
                              <wpg:grpSpPr bwMode="auto">
                                <a:xfrm>
                                  <a:off x="0" y="127000"/>
                                  <a:ext cx="1339850" cy="554990"/>
                                  <a:chOff x="167" y="379"/>
                                  <a:chExt cx="2446" cy="983"/>
                                </a:xfrm>
                              </wpg:grpSpPr>
                              <wps:wsp>
                                <wps:cNvPr id="71" name="Freeform 69"/>
                                <wps:cNvSpPr>
                                  <a:spLocks/>
                                </wps:cNvSpPr>
                                <wps:spPr bwMode="auto">
                                  <a:xfrm>
                                    <a:off x="167" y="379"/>
                                    <a:ext cx="2373" cy="884"/>
                                  </a:xfrm>
                                  <a:custGeom>
                                    <a:avLst/>
                                    <a:gdLst>
                                      <a:gd name="T0" fmla="*/ 1443 w 2373"/>
                                      <a:gd name="T1" fmla="*/ 884 h 884"/>
                                      <a:gd name="T2" fmla="*/ 1443 w 2373"/>
                                      <a:gd name="T3" fmla="*/ 638 h 884"/>
                                      <a:gd name="T4" fmla="*/ 0 w 2373"/>
                                      <a:gd name="T5" fmla="*/ 638 h 884"/>
                                      <a:gd name="T6" fmla="*/ 0 w 2373"/>
                                      <a:gd name="T7" fmla="*/ 246 h 884"/>
                                      <a:gd name="T8" fmla="*/ 1443 w 2373"/>
                                      <a:gd name="T9" fmla="*/ 246 h 884"/>
                                      <a:gd name="T10" fmla="*/ 1443 w 2373"/>
                                      <a:gd name="T11" fmla="*/ 0 h 884"/>
                                      <a:gd name="T12" fmla="*/ 2373 w 2373"/>
                                      <a:gd name="T13" fmla="*/ 442 h 884"/>
                                      <a:gd name="T14" fmla="*/ 1443 w 2373"/>
                                      <a:gd name="T15" fmla="*/ 884 h 8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3" h="884">
                                        <a:moveTo>
                                          <a:pt x="1443" y="884"/>
                                        </a:moveTo>
                                        <a:lnTo>
                                          <a:pt x="1443" y="638"/>
                                        </a:lnTo>
                                        <a:lnTo>
                                          <a:pt x="0" y="638"/>
                                        </a:lnTo>
                                        <a:lnTo>
                                          <a:pt x="0" y="246"/>
                                        </a:lnTo>
                                        <a:lnTo>
                                          <a:pt x="1443" y="246"/>
                                        </a:lnTo>
                                        <a:lnTo>
                                          <a:pt x="1443" y="0"/>
                                        </a:lnTo>
                                        <a:lnTo>
                                          <a:pt x="2373" y="442"/>
                                        </a:lnTo>
                                        <a:lnTo>
                                          <a:pt x="1443" y="8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 name="Freeform 70"/>
                                <wps:cNvSpPr>
                                  <a:spLocks/>
                                </wps:cNvSpPr>
                                <wps:spPr bwMode="auto">
                                  <a:xfrm>
                                    <a:off x="167" y="379"/>
                                    <a:ext cx="2446" cy="983"/>
                                  </a:xfrm>
                                  <a:custGeom>
                                    <a:avLst/>
                                    <a:gdLst>
                                      <a:gd name="T0" fmla="*/ 1443 w 2373"/>
                                      <a:gd name="T1" fmla="*/ 884 h 884"/>
                                      <a:gd name="T2" fmla="*/ 1443 w 2373"/>
                                      <a:gd name="T3" fmla="*/ 638 h 884"/>
                                      <a:gd name="T4" fmla="*/ 0 w 2373"/>
                                      <a:gd name="T5" fmla="*/ 638 h 884"/>
                                      <a:gd name="T6" fmla="*/ 0 w 2373"/>
                                      <a:gd name="T7" fmla="*/ 246 h 884"/>
                                      <a:gd name="T8" fmla="*/ 1443 w 2373"/>
                                      <a:gd name="T9" fmla="*/ 246 h 884"/>
                                      <a:gd name="T10" fmla="*/ 1443 w 2373"/>
                                      <a:gd name="T11" fmla="*/ 0 h 884"/>
                                      <a:gd name="T12" fmla="*/ 2373 w 2373"/>
                                      <a:gd name="T13" fmla="*/ 442 h 884"/>
                                      <a:gd name="T14" fmla="*/ 1443 w 2373"/>
                                      <a:gd name="T15" fmla="*/ 884 h 8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3" h="884">
                                        <a:moveTo>
                                          <a:pt x="1443" y="884"/>
                                        </a:moveTo>
                                        <a:lnTo>
                                          <a:pt x="1443" y="638"/>
                                        </a:lnTo>
                                        <a:lnTo>
                                          <a:pt x="0" y="638"/>
                                        </a:lnTo>
                                        <a:lnTo>
                                          <a:pt x="0" y="246"/>
                                        </a:lnTo>
                                        <a:lnTo>
                                          <a:pt x="1443" y="246"/>
                                        </a:lnTo>
                                        <a:lnTo>
                                          <a:pt x="1443" y="0"/>
                                        </a:lnTo>
                                        <a:lnTo>
                                          <a:pt x="2373" y="442"/>
                                        </a:lnTo>
                                        <a:lnTo>
                                          <a:pt x="1443" y="88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3" name="Group 71"/>
                              <wpg:cNvGrpSpPr>
                                <a:grpSpLocks/>
                              </wpg:cNvGrpSpPr>
                              <wpg:grpSpPr bwMode="auto">
                                <a:xfrm>
                                  <a:off x="38100" y="812800"/>
                                  <a:ext cx="1331595" cy="603250"/>
                                  <a:chOff x="239" y="1597"/>
                                  <a:chExt cx="2430" cy="1068"/>
                                </a:xfrm>
                              </wpg:grpSpPr>
                              <wps:wsp>
                                <wps:cNvPr id="74" name="Freeform 72"/>
                                <wps:cNvSpPr>
                                  <a:spLocks/>
                                </wps:cNvSpPr>
                                <wps:spPr bwMode="auto">
                                  <a:xfrm>
                                    <a:off x="239" y="1597"/>
                                    <a:ext cx="2374" cy="884"/>
                                  </a:xfrm>
                                  <a:custGeom>
                                    <a:avLst/>
                                    <a:gdLst>
                                      <a:gd name="T0" fmla="*/ 1443 w 2374"/>
                                      <a:gd name="T1" fmla="*/ 884 h 884"/>
                                      <a:gd name="T2" fmla="*/ 1443 w 2374"/>
                                      <a:gd name="T3" fmla="*/ 638 h 884"/>
                                      <a:gd name="T4" fmla="*/ 0 w 2374"/>
                                      <a:gd name="T5" fmla="*/ 638 h 884"/>
                                      <a:gd name="T6" fmla="*/ 0 w 2374"/>
                                      <a:gd name="T7" fmla="*/ 246 h 884"/>
                                      <a:gd name="T8" fmla="*/ 1443 w 2374"/>
                                      <a:gd name="T9" fmla="*/ 246 h 884"/>
                                      <a:gd name="T10" fmla="*/ 1443 w 2374"/>
                                      <a:gd name="T11" fmla="*/ 0 h 884"/>
                                      <a:gd name="T12" fmla="*/ 2374 w 2374"/>
                                      <a:gd name="T13" fmla="*/ 442 h 884"/>
                                      <a:gd name="T14" fmla="*/ 1443 w 2374"/>
                                      <a:gd name="T15" fmla="*/ 884 h 8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4" h="884">
                                        <a:moveTo>
                                          <a:pt x="1443" y="884"/>
                                        </a:moveTo>
                                        <a:lnTo>
                                          <a:pt x="1443" y="638"/>
                                        </a:lnTo>
                                        <a:lnTo>
                                          <a:pt x="0" y="638"/>
                                        </a:lnTo>
                                        <a:lnTo>
                                          <a:pt x="0" y="246"/>
                                        </a:lnTo>
                                        <a:lnTo>
                                          <a:pt x="1443" y="246"/>
                                        </a:lnTo>
                                        <a:lnTo>
                                          <a:pt x="1443" y="0"/>
                                        </a:lnTo>
                                        <a:lnTo>
                                          <a:pt x="2374" y="442"/>
                                        </a:lnTo>
                                        <a:lnTo>
                                          <a:pt x="1443" y="884"/>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 name="Freeform 73"/>
                                <wps:cNvSpPr>
                                  <a:spLocks/>
                                </wps:cNvSpPr>
                                <wps:spPr bwMode="auto">
                                  <a:xfrm>
                                    <a:off x="239" y="1597"/>
                                    <a:ext cx="2430" cy="1068"/>
                                  </a:xfrm>
                                  <a:custGeom>
                                    <a:avLst/>
                                    <a:gdLst>
                                      <a:gd name="T0" fmla="*/ 1443 w 2374"/>
                                      <a:gd name="T1" fmla="*/ 884 h 884"/>
                                      <a:gd name="T2" fmla="*/ 1443 w 2374"/>
                                      <a:gd name="T3" fmla="*/ 638 h 884"/>
                                      <a:gd name="T4" fmla="*/ 0 w 2374"/>
                                      <a:gd name="T5" fmla="*/ 638 h 884"/>
                                      <a:gd name="T6" fmla="*/ 0 w 2374"/>
                                      <a:gd name="T7" fmla="*/ 246 h 884"/>
                                      <a:gd name="T8" fmla="*/ 1443 w 2374"/>
                                      <a:gd name="T9" fmla="*/ 246 h 884"/>
                                      <a:gd name="T10" fmla="*/ 1443 w 2374"/>
                                      <a:gd name="T11" fmla="*/ 0 h 884"/>
                                      <a:gd name="T12" fmla="*/ 2374 w 2374"/>
                                      <a:gd name="T13" fmla="*/ 442 h 884"/>
                                      <a:gd name="T14" fmla="*/ 1443 w 2374"/>
                                      <a:gd name="T15" fmla="*/ 884 h 884"/>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4" h="884">
                                        <a:moveTo>
                                          <a:pt x="1443" y="884"/>
                                        </a:moveTo>
                                        <a:lnTo>
                                          <a:pt x="1443" y="638"/>
                                        </a:lnTo>
                                        <a:lnTo>
                                          <a:pt x="0" y="638"/>
                                        </a:lnTo>
                                        <a:lnTo>
                                          <a:pt x="0" y="246"/>
                                        </a:lnTo>
                                        <a:lnTo>
                                          <a:pt x="1443" y="246"/>
                                        </a:lnTo>
                                        <a:lnTo>
                                          <a:pt x="1443" y="0"/>
                                        </a:lnTo>
                                        <a:lnTo>
                                          <a:pt x="2374" y="442"/>
                                        </a:lnTo>
                                        <a:lnTo>
                                          <a:pt x="1443" y="884"/>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74"/>
                              <wpg:cNvGrpSpPr>
                                <a:grpSpLocks/>
                              </wpg:cNvGrpSpPr>
                              <wpg:grpSpPr bwMode="auto">
                                <a:xfrm>
                                  <a:off x="38100" y="1625600"/>
                                  <a:ext cx="1330960" cy="605790"/>
                                  <a:chOff x="240" y="3029"/>
                                  <a:chExt cx="2429" cy="1073"/>
                                </a:xfrm>
                              </wpg:grpSpPr>
                              <wps:wsp>
                                <wps:cNvPr id="77" name="Freeform 75"/>
                                <wps:cNvSpPr>
                                  <a:spLocks/>
                                </wps:cNvSpPr>
                                <wps:spPr bwMode="auto">
                                  <a:xfrm>
                                    <a:off x="240" y="3029"/>
                                    <a:ext cx="2373" cy="883"/>
                                  </a:xfrm>
                                  <a:custGeom>
                                    <a:avLst/>
                                    <a:gdLst>
                                      <a:gd name="T0" fmla="*/ 1442 w 2373"/>
                                      <a:gd name="T1" fmla="*/ 883 h 883"/>
                                      <a:gd name="T2" fmla="*/ 1442 w 2373"/>
                                      <a:gd name="T3" fmla="*/ 638 h 883"/>
                                      <a:gd name="T4" fmla="*/ 0 w 2373"/>
                                      <a:gd name="T5" fmla="*/ 638 h 883"/>
                                      <a:gd name="T6" fmla="*/ 0 w 2373"/>
                                      <a:gd name="T7" fmla="*/ 245 h 883"/>
                                      <a:gd name="T8" fmla="*/ 1442 w 2373"/>
                                      <a:gd name="T9" fmla="*/ 245 h 883"/>
                                      <a:gd name="T10" fmla="*/ 1442 w 2373"/>
                                      <a:gd name="T11" fmla="*/ 0 h 883"/>
                                      <a:gd name="T12" fmla="*/ 2373 w 2373"/>
                                      <a:gd name="T13" fmla="*/ 441 h 883"/>
                                      <a:gd name="T14" fmla="*/ 1442 w 2373"/>
                                      <a:gd name="T15" fmla="*/ 883 h 8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3" h="883">
                                        <a:moveTo>
                                          <a:pt x="1442" y="883"/>
                                        </a:moveTo>
                                        <a:lnTo>
                                          <a:pt x="1442" y="638"/>
                                        </a:lnTo>
                                        <a:lnTo>
                                          <a:pt x="0" y="638"/>
                                        </a:lnTo>
                                        <a:lnTo>
                                          <a:pt x="0" y="245"/>
                                        </a:lnTo>
                                        <a:lnTo>
                                          <a:pt x="1442" y="245"/>
                                        </a:lnTo>
                                        <a:lnTo>
                                          <a:pt x="1442" y="0"/>
                                        </a:lnTo>
                                        <a:lnTo>
                                          <a:pt x="2373" y="441"/>
                                        </a:lnTo>
                                        <a:lnTo>
                                          <a:pt x="1442" y="88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 name="Freeform 76"/>
                                <wps:cNvSpPr>
                                  <a:spLocks/>
                                </wps:cNvSpPr>
                                <wps:spPr bwMode="auto">
                                  <a:xfrm>
                                    <a:off x="240" y="3029"/>
                                    <a:ext cx="2429" cy="1073"/>
                                  </a:xfrm>
                                  <a:custGeom>
                                    <a:avLst/>
                                    <a:gdLst>
                                      <a:gd name="T0" fmla="*/ 1442 w 2373"/>
                                      <a:gd name="T1" fmla="*/ 883 h 883"/>
                                      <a:gd name="T2" fmla="*/ 1442 w 2373"/>
                                      <a:gd name="T3" fmla="*/ 638 h 883"/>
                                      <a:gd name="T4" fmla="*/ 0 w 2373"/>
                                      <a:gd name="T5" fmla="*/ 638 h 883"/>
                                      <a:gd name="T6" fmla="*/ 0 w 2373"/>
                                      <a:gd name="T7" fmla="*/ 245 h 883"/>
                                      <a:gd name="T8" fmla="*/ 1442 w 2373"/>
                                      <a:gd name="T9" fmla="*/ 245 h 883"/>
                                      <a:gd name="T10" fmla="*/ 1442 w 2373"/>
                                      <a:gd name="T11" fmla="*/ 0 h 883"/>
                                      <a:gd name="T12" fmla="*/ 2373 w 2373"/>
                                      <a:gd name="T13" fmla="*/ 441 h 883"/>
                                      <a:gd name="T14" fmla="*/ 1442 w 2373"/>
                                      <a:gd name="T15" fmla="*/ 883 h 883"/>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3" h="883">
                                        <a:moveTo>
                                          <a:pt x="1442" y="883"/>
                                        </a:moveTo>
                                        <a:lnTo>
                                          <a:pt x="1442" y="638"/>
                                        </a:lnTo>
                                        <a:lnTo>
                                          <a:pt x="0" y="638"/>
                                        </a:lnTo>
                                        <a:lnTo>
                                          <a:pt x="0" y="245"/>
                                        </a:lnTo>
                                        <a:lnTo>
                                          <a:pt x="1442" y="245"/>
                                        </a:lnTo>
                                        <a:lnTo>
                                          <a:pt x="1442" y="0"/>
                                        </a:lnTo>
                                        <a:lnTo>
                                          <a:pt x="2373" y="441"/>
                                        </a:lnTo>
                                        <a:lnTo>
                                          <a:pt x="1442" y="883"/>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81" name="Freeform 79"/>
                              <wps:cNvSpPr>
                                <a:spLocks/>
                              </wps:cNvSpPr>
                              <wps:spPr bwMode="auto">
                                <a:xfrm>
                                  <a:off x="63500" y="2413000"/>
                                  <a:ext cx="1300480" cy="617855"/>
                                </a:xfrm>
                                <a:custGeom>
                                  <a:avLst/>
                                  <a:gdLst>
                                    <a:gd name="T0" fmla="*/ 1443 w 2374"/>
                                    <a:gd name="T1" fmla="*/ 882 h 882"/>
                                    <a:gd name="T2" fmla="*/ 1443 w 2374"/>
                                    <a:gd name="T3" fmla="*/ 637 h 882"/>
                                    <a:gd name="T4" fmla="*/ 0 w 2374"/>
                                    <a:gd name="T5" fmla="*/ 637 h 882"/>
                                    <a:gd name="T6" fmla="*/ 0 w 2374"/>
                                    <a:gd name="T7" fmla="*/ 245 h 882"/>
                                    <a:gd name="T8" fmla="*/ 1443 w 2374"/>
                                    <a:gd name="T9" fmla="*/ 245 h 882"/>
                                    <a:gd name="T10" fmla="*/ 1443 w 2374"/>
                                    <a:gd name="T11" fmla="*/ 0 h 882"/>
                                    <a:gd name="T12" fmla="*/ 2374 w 2374"/>
                                    <a:gd name="T13" fmla="*/ 441 h 882"/>
                                    <a:gd name="T14" fmla="*/ 1443 w 2374"/>
                                    <a:gd name="T15" fmla="*/ 882 h 882"/>
                                  </a:gdLst>
                                  <a:ahLst/>
                                  <a:cxnLst>
                                    <a:cxn ang="0">
                                      <a:pos x="T0" y="T1"/>
                                    </a:cxn>
                                    <a:cxn ang="0">
                                      <a:pos x="T2" y="T3"/>
                                    </a:cxn>
                                    <a:cxn ang="0">
                                      <a:pos x="T4" y="T5"/>
                                    </a:cxn>
                                    <a:cxn ang="0">
                                      <a:pos x="T6" y="T7"/>
                                    </a:cxn>
                                    <a:cxn ang="0">
                                      <a:pos x="T8" y="T9"/>
                                    </a:cxn>
                                    <a:cxn ang="0">
                                      <a:pos x="T10" y="T11"/>
                                    </a:cxn>
                                    <a:cxn ang="0">
                                      <a:pos x="T12" y="T13"/>
                                    </a:cxn>
                                    <a:cxn ang="0">
                                      <a:pos x="T14" y="T15"/>
                                    </a:cxn>
                                  </a:cxnLst>
                                  <a:rect l="0" t="0" r="r" b="b"/>
                                  <a:pathLst>
                                    <a:path w="2374" h="882">
                                      <a:moveTo>
                                        <a:pt x="1443" y="882"/>
                                      </a:moveTo>
                                      <a:lnTo>
                                        <a:pt x="1443" y="637"/>
                                      </a:lnTo>
                                      <a:lnTo>
                                        <a:pt x="0" y="637"/>
                                      </a:lnTo>
                                      <a:lnTo>
                                        <a:pt x="0" y="245"/>
                                      </a:lnTo>
                                      <a:lnTo>
                                        <a:pt x="1443" y="245"/>
                                      </a:lnTo>
                                      <a:lnTo>
                                        <a:pt x="1443" y="0"/>
                                      </a:lnTo>
                                      <a:lnTo>
                                        <a:pt x="2374" y="441"/>
                                      </a:lnTo>
                                      <a:lnTo>
                                        <a:pt x="1443" y="882"/>
                                      </a:lnTo>
                                      <a:close/>
                                    </a:path>
                                  </a:pathLst>
                                </a:custGeom>
                                <a:noFill/>
                                <a:ln w="9525" cap="rnd">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Rectangle 83"/>
                              <wps:cNvSpPr>
                                <a:spLocks noChangeArrowheads="1"/>
                              </wps:cNvSpPr>
                              <wps:spPr bwMode="auto">
                                <a:xfrm>
                                  <a:off x="0" y="292100"/>
                                  <a:ext cx="91059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78" w:rsidRDefault="00F85A78" w:rsidP="00C14A74">
                                    <w:pPr>
                                      <w:spacing w:after="0"/>
                                      <w:jc w:val="center"/>
                                      <w:rPr>
                                        <w:color w:val="000000"/>
                                        <w:sz w:val="14"/>
                                        <w:szCs w:val="14"/>
                                      </w:rPr>
                                    </w:pPr>
                                    <w:r>
                                      <w:rPr>
                                        <w:color w:val="000000"/>
                                        <w:sz w:val="14"/>
                                        <w:szCs w:val="14"/>
                                      </w:rPr>
                                      <w:t>Referral to Assessment:</w:t>
                                    </w:r>
                                  </w:p>
                                  <w:p w:rsidR="00F85A78" w:rsidRDefault="00F85A78" w:rsidP="00C14A74">
                                    <w:pPr>
                                      <w:spacing w:after="0"/>
                                      <w:jc w:val="center"/>
                                      <w:rPr>
                                        <w:color w:val="000000"/>
                                        <w:sz w:val="14"/>
                                        <w:szCs w:val="14"/>
                                      </w:rPr>
                                    </w:pPr>
                                    <w:r>
                                      <w:rPr>
                                        <w:color w:val="000000"/>
                                        <w:sz w:val="14"/>
                                        <w:szCs w:val="14"/>
                                      </w:rPr>
                                      <w:t>16 days</w:t>
                                    </w:r>
                                  </w:p>
                                </w:txbxContent>
                              </wps:txbx>
                              <wps:bodyPr rot="0" vert="horz" wrap="square" lIns="0" tIns="0" rIns="0" bIns="0" anchor="t" anchorCtr="0" upright="1">
                                <a:noAutofit/>
                              </wps:bodyPr>
                            </wps:wsp>
                            <wps:wsp>
                              <wps:cNvPr id="93" name="Rectangle 91"/>
                              <wps:cNvSpPr>
                                <a:spLocks noChangeArrowheads="1"/>
                              </wps:cNvSpPr>
                              <wps:spPr bwMode="auto">
                                <a:xfrm>
                                  <a:off x="1346200" y="0"/>
                                  <a:ext cx="1698303" cy="265618"/>
                                </a:xfrm>
                                <a:prstGeom prst="rect">
                                  <a:avLst/>
                                </a:prstGeom>
                                <a:solidFill>
                                  <a:srgbClr val="4BACC6">
                                    <a:lumMod val="40000"/>
                                    <a:lumOff val="60000"/>
                                  </a:srgbClr>
                                </a:solidFill>
                                <a:ln w="9525">
                                  <a:solidFill>
                                    <a:srgbClr val="000000"/>
                                  </a:solidFill>
                                  <a:miter lim="800000"/>
                                  <a:headEnd/>
                                  <a:tailEnd/>
                                </a:ln>
                                <a:extLst/>
                              </wps:spPr>
                              <wps:txbx>
                                <w:txbxContent>
                                  <w:p w:rsidR="00F85A78" w:rsidRDefault="00F85A78" w:rsidP="00C14A74">
                                    <w:pPr>
                                      <w:spacing w:after="0"/>
                                      <w:jc w:val="center"/>
                                      <w:rPr>
                                        <w:color w:val="000000"/>
                                        <w:sz w:val="14"/>
                                        <w:szCs w:val="14"/>
                                      </w:rPr>
                                    </w:pPr>
                                    <w:r>
                                      <w:rPr>
                                        <w:color w:val="000000"/>
                                        <w:sz w:val="14"/>
                                        <w:szCs w:val="14"/>
                                      </w:rPr>
                                      <w:t>Referral by GP (or ENT) into Community Adult Hearing Service</w:t>
                                    </w:r>
                                  </w:p>
                                  <w:p w:rsidR="00F85A78" w:rsidRDefault="00F85A78" w:rsidP="00C14A74"/>
                                  <w:p w:rsidR="00F85A78" w:rsidRDefault="00F85A78" w:rsidP="00C14A74"/>
                                </w:txbxContent>
                              </wps:txbx>
                              <wps:bodyPr rot="0" vert="horz" wrap="square" lIns="0" tIns="0" rIns="0" bIns="0" anchor="ctr" anchorCtr="0" upright="1">
                                <a:noAutofit/>
                              </wps:bodyPr>
                            </wps:wsp>
                            <wps:wsp>
                              <wps:cNvPr id="97" name="Rectangle 95"/>
                              <wps:cNvSpPr>
                                <a:spLocks noChangeArrowheads="1"/>
                              </wps:cNvSpPr>
                              <wps:spPr bwMode="auto">
                                <a:xfrm>
                                  <a:off x="3416300" y="1358900"/>
                                  <a:ext cx="1294963" cy="272399"/>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5A78" w:rsidRDefault="00F85A78" w:rsidP="00C14A74">
                                    <w:pPr>
                                      <w:jc w:val="center"/>
                                    </w:pPr>
                                    <w:r>
                                      <w:rPr>
                                        <w:color w:val="000000"/>
                                        <w:sz w:val="14"/>
                                        <w:szCs w:val="14"/>
                                      </w:rPr>
                                      <w:t>One stage ‘Assess &amp; Fit’ where appropriate</w:t>
                                    </w:r>
                                  </w:p>
                                </w:txbxContent>
                              </wps:txbx>
                              <wps:bodyPr rot="0" vert="horz" wrap="square" lIns="0" tIns="0" rIns="0" bIns="0" anchor="t" anchorCtr="0" upright="1">
                                <a:noAutofit/>
                              </wps:bodyPr>
                            </wps:wsp>
                            <wps:wsp>
                              <wps:cNvPr id="99" name="Freeform 97"/>
                              <wps:cNvSpPr>
                                <a:spLocks noEditPoints="1"/>
                              </wps:cNvSpPr>
                              <wps:spPr bwMode="auto">
                                <a:xfrm>
                                  <a:off x="2159000" y="266700"/>
                                  <a:ext cx="64666" cy="271834"/>
                                </a:xfrm>
                                <a:custGeom>
                                  <a:avLst/>
                                  <a:gdLst>
                                    <a:gd name="T0" fmla="*/ 450 w 800"/>
                                    <a:gd name="T1" fmla="*/ 67 h 4447"/>
                                    <a:gd name="T2" fmla="*/ 467 w 800"/>
                                    <a:gd name="T3" fmla="*/ 3780 h 4447"/>
                                    <a:gd name="T4" fmla="*/ 401 w 800"/>
                                    <a:gd name="T5" fmla="*/ 3847 h 4447"/>
                                    <a:gd name="T6" fmla="*/ 334 w 800"/>
                                    <a:gd name="T7" fmla="*/ 3781 h 4447"/>
                                    <a:gd name="T8" fmla="*/ 317 w 800"/>
                                    <a:gd name="T9" fmla="*/ 67 h 4447"/>
                                    <a:gd name="T10" fmla="*/ 383 w 800"/>
                                    <a:gd name="T11" fmla="*/ 0 h 4447"/>
                                    <a:gd name="T12" fmla="*/ 450 w 800"/>
                                    <a:gd name="T13" fmla="*/ 67 h 4447"/>
                                    <a:gd name="T14" fmla="*/ 800 w 800"/>
                                    <a:gd name="T15" fmla="*/ 3645 h 4447"/>
                                    <a:gd name="T16" fmla="*/ 403 w 800"/>
                                    <a:gd name="T17" fmla="*/ 4447 h 4447"/>
                                    <a:gd name="T18" fmla="*/ 0 w 800"/>
                                    <a:gd name="T19" fmla="*/ 3649 h 4447"/>
                                    <a:gd name="T20" fmla="*/ 800 w 800"/>
                                    <a:gd name="T21" fmla="*/ 3645 h 444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0" h="4447">
                                      <a:moveTo>
                                        <a:pt x="450" y="67"/>
                                      </a:moveTo>
                                      <a:lnTo>
                                        <a:pt x="467" y="3780"/>
                                      </a:lnTo>
                                      <a:cubicBezTo>
                                        <a:pt x="467" y="3817"/>
                                        <a:pt x="438" y="3847"/>
                                        <a:pt x="401" y="3847"/>
                                      </a:cubicBezTo>
                                      <a:cubicBezTo>
                                        <a:pt x="364" y="3847"/>
                                        <a:pt x="334" y="3818"/>
                                        <a:pt x="334" y="3781"/>
                                      </a:cubicBezTo>
                                      <a:lnTo>
                                        <a:pt x="317" y="67"/>
                                      </a:lnTo>
                                      <a:cubicBezTo>
                                        <a:pt x="317" y="31"/>
                                        <a:pt x="346" y="1"/>
                                        <a:pt x="383" y="0"/>
                                      </a:cubicBezTo>
                                      <a:cubicBezTo>
                                        <a:pt x="420" y="0"/>
                                        <a:pt x="450" y="30"/>
                                        <a:pt x="450" y="67"/>
                                      </a:cubicBezTo>
                                      <a:close/>
                                      <a:moveTo>
                                        <a:pt x="800" y="3645"/>
                                      </a:moveTo>
                                      <a:lnTo>
                                        <a:pt x="403" y="4447"/>
                                      </a:lnTo>
                                      <a:lnTo>
                                        <a:pt x="0" y="3649"/>
                                      </a:lnTo>
                                      <a:lnTo>
                                        <a:pt x="800" y="3645"/>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0" name="Freeform 98"/>
                              <wps:cNvSpPr>
                                <a:spLocks noEditPoints="1"/>
                              </wps:cNvSpPr>
                              <wps:spPr bwMode="auto">
                                <a:xfrm>
                                  <a:off x="2159000" y="3073400"/>
                                  <a:ext cx="57542" cy="203452"/>
                                </a:xfrm>
                                <a:custGeom>
                                  <a:avLst/>
                                  <a:gdLst>
                                    <a:gd name="T0" fmla="*/ 233 w 400"/>
                                    <a:gd name="T1" fmla="*/ 33 h 1233"/>
                                    <a:gd name="T2" fmla="*/ 233 w 400"/>
                                    <a:gd name="T3" fmla="*/ 900 h 1233"/>
                                    <a:gd name="T4" fmla="*/ 200 w 400"/>
                                    <a:gd name="T5" fmla="*/ 933 h 1233"/>
                                    <a:gd name="T6" fmla="*/ 166 w 400"/>
                                    <a:gd name="T7" fmla="*/ 900 h 1233"/>
                                    <a:gd name="T8" fmla="*/ 166 w 400"/>
                                    <a:gd name="T9" fmla="*/ 33 h 1233"/>
                                    <a:gd name="T10" fmla="*/ 200 w 400"/>
                                    <a:gd name="T11" fmla="*/ 0 h 1233"/>
                                    <a:gd name="T12" fmla="*/ 233 w 400"/>
                                    <a:gd name="T13" fmla="*/ 33 h 1233"/>
                                    <a:gd name="T14" fmla="*/ 400 w 400"/>
                                    <a:gd name="T15" fmla="*/ 833 h 1233"/>
                                    <a:gd name="T16" fmla="*/ 200 w 400"/>
                                    <a:gd name="T17" fmla="*/ 1233 h 1233"/>
                                    <a:gd name="T18" fmla="*/ 0 w 400"/>
                                    <a:gd name="T19" fmla="*/ 833 h 1233"/>
                                    <a:gd name="T20" fmla="*/ 400 w 400"/>
                                    <a:gd name="T21" fmla="*/ 833 h 12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0" h="1233">
                                      <a:moveTo>
                                        <a:pt x="233" y="33"/>
                                      </a:moveTo>
                                      <a:lnTo>
                                        <a:pt x="233" y="900"/>
                                      </a:lnTo>
                                      <a:cubicBezTo>
                                        <a:pt x="233" y="919"/>
                                        <a:pt x="218" y="933"/>
                                        <a:pt x="200" y="933"/>
                                      </a:cubicBezTo>
                                      <a:cubicBezTo>
                                        <a:pt x="181" y="933"/>
                                        <a:pt x="166" y="919"/>
                                        <a:pt x="166" y="900"/>
                                      </a:cubicBezTo>
                                      <a:lnTo>
                                        <a:pt x="166" y="33"/>
                                      </a:lnTo>
                                      <a:cubicBezTo>
                                        <a:pt x="166" y="15"/>
                                        <a:pt x="181" y="0"/>
                                        <a:pt x="200" y="0"/>
                                      </a:cubicBezTo>
                                      <a:cubicBezTo>
                                        <a:pt x="218" y="0"/>
                                        <a:pt x="233" y="15"/>
                                        <a:pt x="233" y="33"/>
                                      </a:cubicBezTo>
                                      <a:close/>
                                      <a:moveTo>
                                        <a:pt x="400" y="833"/>
                                      </a:moveTo>
                                      <a:lnTo>
                                        <a:pt x="200" y="1233"/>
                                      </a:lnTo>
                                      <a:lnTo>
                                        <a:pt x="0" y="833"/>
                                      </a:lnTo>
                                      <a:lnTo>
                                        <a:pt x="400" y="83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1" name="Freeform 99"/>
                              <wps:cNvSpPr>
                                <a:spLocks noEditPoints="1"/>
                              </wps:cNvSpPr>
                              <wps:spPr bwMode="auto">
                                <a:xfrm>
                                  <a:off x="2159000" y="762000"/>
                                  <a:ext cx="64666" cy="579273"/>
                                </a:xfrm>
                                <a:custGeom>
                                  <a:avLst/>
                                  <a:gdLst>
                                    <a:gd name="T0" fmla="*/ 491 w 800"/>
                                    <a:gd name="T1" fmla="*/ 67 h 9473"/>
                                    <a:gd name="T2" fmla="*/ 466 w 800"/>
                                    <a:gd name="T3" fmla="*/ 8807 h 9473"/>
                                    <a:gd name="T4" fmla="*/ 400 w 800"/>
                                    <a:gd name="T5" fmla="*/ 8873 h 9473"/>
                                    <a:gd name="T6" fmla="*/ 333 w 800"/>
                                    <a:gd name="T7" fmla="*/ 8806 h 9473"/>
                                    <a:gd name="T8" fmla="*/ 358 w 800"/>
                                    <a:gd name="T9" fmla="*/ 66 h 9473"/>
                                    <a:gd name="T10" fmla="*/ 425 w 800"/>
                                    <a:gd name="T11" fmla="*/ 0 h 9473"/>
                                    <a:gd name="T12" fmla="*/ 491 w 800"/>
                                    <a:gd name="T13" fmla="*/ 67 h 9473"/>
                                    <a:gd name="T14" fmla="*/ 800 w 800"/>
                                    <a:gd name="T15" fmla="*/ 8674 h 9473"/>
                                    <a:gd name="T16" fmla="*/ 398 w 800"/>
                                    <a:gd name="T17" fmla="*/ 9473 h 9473"/>
                                    <a:gd name="T18" fmla="*/ 0 w 800"/>
                                    <a:gd name="T19" fmla="*/ 8672 h 9473"/>
                                    <a:gd name="T20" fmla="*/ 800 w 800"/>
                                    <a:gd name="T21" fmla="*/ 8674 h 94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800" h="9473">
                                      <a:moveTo>
                                        <a:pt x="491" y="67"/>
                                      </a:moveTo>
                                      <a:lnTo>
                                        <a:pt x="466" y="8807"/>
                                      </a:lnTo>
                                      <a:cubicBezTo>
                                        <a:pt x="466" y="8843"/>
                                        <a:pt x="436" y="8873"/>
                                        <a:pt x="400" y="8873"/>
                                      </a:cubicBezTo>
                                      <a:cubicBezTo>
                                        <a:pt x="363" y="8873"/>
                                        <a:pt x="333" y="8843"/>
                                        <a:pt x="333" y="8806"/>
                                      </a:cubicBezTo>
                                      <a:lnTo>
                                        <a:pt x="358" y="66"/>
                                      </a:lnTo>
                                      <a:cubicBezTo>
                                        <a:pt x="358" y="29"/>
                                        <a:pt x="388" y="0"/>
                                        <a:pt x="425" y="0"/>
                                      </a:cubicBezTo>
                                      <a:cubicBezTo>
                                        <a:pt x="461" y="0"/>
                                        <a:pt x="491" y="30"/>
                                        <a:pt x="491" y="67"/>
                                      </a:cubicBezTo>
                                      <a:close/>
                                      <a:moveTo>
                                        <a:pt x="800" y="8674"/>
                                      </a:moveTo>
                                      <a:lnTo>
                                        <a:pt x="398" y="9473"/>
                                      </a:lnTo>
                                      <a:lnTo>
                                        <a:pt x="0" y="8672"/>
                                      </a:lnTo>
                                      <a:lnTo>
                                        <a:pt x="800" y="867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2" name="Freeform 100"/>
                              <wps:cNvSpPr>
                                <a:spLocks noEditPoints="1"/>
                              </wps:cNvSpPr>
                              <wps:spPr bwMode="auto">
                                <a:xfrm>
                                  <a:off x="2159000" y="1587064"/>
                                  <a:ext cx="57542" cy="531097"/>
                                </a:xfrm>
                                <a:custGeom>
                                  <a:avLst/>
                                  <a:gdLst>
                                    <a:gd name="T0" fmla="*/ 227 w 400"/>
                                    <a:gd name="T1" fmla="*/ 34 h 5690"/>
                                    <a:gd name="T2" fmla="*/ 234 w 400"/>
                                    <a:gd name="T3" fmla="*/ 5357 h 5690"/>
                                    <a:gd name="T4" fmla="*/ 200 w 400"/>
                                    <a:gd name="T5" fmla="*/ 5390 h 5690"/>
                                    <a:gd name="T6" fmla="*/ 167 w 400"/>
                                    <a:gd name="T7" fmla="*/ 5357 h 5690"/>
                                    <a:gd name="T8" fmla="*/ 161 w 400"/>
                                    <a:gd name="T9" fmla="*/ 34 h 5690"/>
                                    <a:gd name="T10" fmla="*/ 194 w 400"/>
                                    <a:gd name="T11" fmla="*/ 0 h 5690"/>
                                    <a:gd name="T12" fmla="*/ 227 w 400"/>
                                    <a:gd name="T13" fmla="*/ 34 h 5690"/>
                                    <a:gd name="T14" fmla="*/ 400 w 400"/>
                                    <a:gd name="T15" fmla="*/ 5290 h 5690"/>
                                    <a:gd name="T16" fmla="*/ 201 w 400"/>
                                    <a:gd name="T17" fmla="*/ 5690 h 5690"/>
                                    <a:gd name="T18" fmla="*/ 0 w 400"/>
                                    <a:gd name="T19" fmla="*/ 5291 h 5690"/>
                                    <a:gd name="T20" fmla="*/ 400 w 400"/>
                                    <a:gd name="T21" fmla="*/ 5290 h 569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0" h="5690">
                                      <a:moveTo>
                                        <a:pt x="227" y="34"/>
                                      </a:moveTo>
                                      <a:lnTo>
                                        <a:pt x="234" y="5357"/>
                                      </a:lnTo>
                                      <a:cubicBezTo>
                                        <a:pt x="234" y="5376"/>
                                        <a:pt x="219" y="5390"/>
                                        <a:pt x="200" y="5390"/>
                                      </a:cubicBezTo>
                                      <a:cubicBezTo>
                                        <a:pt x="182" y="5390"/>
                                        <a:pt x="167" y="5376"/>
                                        <a:pt x="167" y="5357"/>
                                      </a:cubicBezTo>
                                      <a:lnTo>
                                        <a:pt x="161" y="34"/>
                                      </a:lnTo>
                                      <a:cubicBezTo>
                                        <a:pt x="161" y="15"/>
                                        <a:pt x="176" y="0"/>
                                        <a:pt x="194" y="0"/>
                                      </a:cubicBezTo>
                                      <a:cubicBezTo>
                                        <a:pt x="213" y="0"/>
                                        <a:pt x="227" y="15"/>
                                        <a:pt x="227" y="34"/>
                                      </a:cubicBezTo>
                                      <a:close/>
                                      <a:moveTo>
                                        <a:pt x="400" y="5290"/>
                                      </a:moveTo>
                                      <a:lnTo>
                                        <a:pt x="201" y="5690"/>
                                      </a:lnTo>
                                      <a:lnTo>
                                        <a:pt x="0" y="5291"/>
                                      </a:lnTo>
                                      <a:lnTo>
                                        <a:pt x="400" y="529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3" name="Freeform 101"/>
                              <wps:cNvSpPr>
                                <a:spLocks noEditPoints="1"/>
                              </wps:cNvSpPr>
                              <wps:spPr bwMode="auto">
                                <a:xfrm>
                                  <a:off x="2171700" y="2383556"/>
                                  <a:ext cx="56446" cy="407880"/>
                                </a:xfrm>
                                <a:custGeom>
                                  <a:avLst/>
                                  <a:gdLst>
                                    <a:gd name="T0" fmla="*/ 216 w 400"/>
                                    <a:gd name="T1" fmla="*/ 34 h 3204"/>
                                    <a:gd name="T2" fmla="*/ 234 w 400"/>
                                    <a:gd name="T3" fmla="*/ 2870 h 3204"/>
                                    <a:gd name="T4" fmla="*/ 201 w 400"/>
                                    <a:gd name="T5" fmla="*/ 2904 h 3204"/>
                                    <a:gd name="T6" fmla="*/ 167 w 400"/>
                                    <a:gd name="T7" fmla="*/ 2871 h 3204"/>
                                    <a:gd name="T8" fmla="*/ 149 w 400"/>
                                    <a:gd name="T9" fmla="*/ 34 h 3204"/>
                                    <a:gd name="T10" fmla="*/ 183 w 400"/>
                                    <a:gd name="T11" fmla="*/ 0 h 3204"/>
                                    <a:gd name="T12" fmla="*/ 216 w 400"/>
                                    <a:gd name="T13" fmla="*/ 34 h 3204"/>
                                    <a:gd name="T14" fmla="*/ 400 w 400"/>
                                    <a:gd name="T15" fmla="*/ 2803 h 3204"/>
                                    <a:gd name="T16" fmla="*/ 203 w 400"/>
                                    <a:gd name="T17" fmla="*/ 3204 h 3204"/>
                                    <a:gd name="T18" fmla="*/ 0 w 400"/>
                                    <a:gd name="T19" fmla="*/ 2805 h 3204"/>
                                    <a:gd name="T20" fmla="*/ 400 w 400"/>
                                    <a:gd name="T21" fmla="*/ 2803 h 32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400" h="3204">
                                      <a:moveTo>
                                        <a:pt x="216" y="34"/>
                                      </a:moveTo>
                                      <a:lnTo>
                                        <a:pt x="234" y="2870"/>
                                      </a:lnTo>
                                      <a:cubicBezTo>
                                        <a:pt x="234" y="2889"/>
                                        <a:pt x="219" y="2904"/>
                                        <a:pt x="201" y="2904"/>
                                      </a:cubicBezTo>
                                      <a:cubicBezTo>
                                        <a:pt x="182" y="2904"/>
                                        <a:pt x="167" y="2889"/>
                                        <a:pt x="167" y="2871"/>
                                      </a:cubicBezTo>
                                      <a:lnTo>
                                        <a:pt x="149" y="34"/>
                                      </a:lnTo>
                                      <a:cubicBezTo>
                                        <a:pt x="149" y="16"/>
                                        <a:pt x="164" y="1"/>
                                        <a:pt x="183" y="0"/>
                                      </a:cubicBezTo>
                                      <a:cubicBezTo>
                                        <a:pt x="201" y="0"/>
                                        <a:pt x="216" y="15"/>
                                        <a:pt x="216" y="34"/>
                                      </a:cubicBezTo>
                                      <a:close/>
                                      <a:moveTo>
                                        <a:pt x="400" y="2803"/>
                                      </a:moveTo>
                                      <a:lnTo>
                                        <a:pt x="203" y="3204"/>
                                      </a:lnTo>
                                      <a:lnTo>
                                        <a:pt x="0" y="2805"/>
                                      </a:lnTo>
                                      <a:lnTo>
                                        <a:pt x="400" y="2803"/>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4" name="Freeform 102"/>
                              <wps:cNvSpPr>
                                <a:spLocks noEditPoints="1"/>
                              </wps:cNvSpPr>
                              <wps:spPr bwMode="auto">
                                <a:xfrm>
                                  <a:off x="2895600" y="571500"/>
                                  <a:ext cx="1220981" cy="85337"/>
                                </a:xfrm>
                                <a:custGeom>
                                  <a:avLst/>
                                  <a:gdLst>
                                    <a:gd name="T0" fmla="*/ 233 w 7617"/>
                                    <a:gd name="T1" fmla="*/ 817 h 884"/>
                                    <a:gd name="T2" fmla="*/ 233 w 7617"/>
                                    <a:gd name="T3" fmla="*/ 884 h 884"/>
                                    <a:gd name="T4" fmla="*/ 0 w 7617"/>
                                    <a:gd name="T5" fmla="*/ 850 h 884"/>
                                    <a:gd name="T6" fmla="*/ 500 w 7617"/>
                                    <a:gd name="T7" fmla="*/ 817 h 884"/>
                                    <a:gd name="T8" fmla="*/ 733 w 7617"/>
                                    <a:gd name="T9" fmla="*/ 850 h 884"/>
                                    <a:gd name="T10" fmla="*/ 500 w 7617"/>
                                    <a:gd name="T11" fmla="*/ 884 h 884"/>
                                    <a:gd name="T12" fmla="*/ 500 w 7617"/>
                                    <a:gd name="T13" fmla="*/ 817 h 884"/>
                                    <a:gd name="T14" fmla="*/ 1167 w 7617"/>
                                    <a:gd name="T15" fmla="*/ 817 h 884"/>
                                    <a:gd name="T16" fmla="*/ 1167 w 7617"/>
                                    <a:gd name="T17" fmla="*/ 884 h 884"/>
                                    <a:gd name="T18" fmla="*/ 933 w 7617"/>
                                    <a:gd name="T19" fmla="*/ 850 h 884"/>
                                    <a:gd name="T20" fmla="*/ 1433 w 7617"/>
                                    <a:gd name="T21" fmla="*/ 817 h 884"/>
                                    <a:gd name="T22" fmla="*/ 1667 w 7617"/>
                                    <a:gd name="T23" fmla="*/ 850 h 884"/>
                                    <a:gd name="T24" fmla="*/ 1433 w 7617"/>
                                    <a:gd name="T25" fmla="*/ 884 h 884"/>
                                    <a:gd name="T26" fmla="*/ 1433 w 7617"/>
                                    <a:gd name="T27" fmla="*/ 817 h 884"/>
                                    <a:gd name="T28" fmla="*/ 2100 w 7617"/>
                                    <a:gd name="T29" fmla="*/ 817 h 884"/>
                                    <a:gd name="T30" fmla="*/ 2100 w 7617"/>
                                    <a:gd name="T31" fmla="*/ 884 h 884"/>
                                    <a:gd name="T32" fmla="*/ 1867 w 7617"/>
                                    <a:gd name="T33" fmla="*/ 850 h 884"/>
                                    <a:gd name="T34" fmla="*/ 2367 w 7617"/>
                                    <a:gd name="T35" fmla="*/ 817 h 884"/>
                                    <a:gd name="T36" fmla="*/ 2600 w 7617"/>
                                    <a:gd name="T37" fmla="*/ 850 h 884"/>
                                    <a:gd name="T38" fmla="*/ 2367 w 7617"/>
                                    <a:gd name="T39" fmla="*/ 884 h 884"/>
                                    <a:gd name="T40" fmla="*/ 2367 w 7617"/>
                                    <a:gd name="T41" fmla="*/ 817 h 884"/>
                                    <a:gd name="T42" fmla="*/ 3033 w 7617"/>
                                    <a:gd name="T43" fmla="*/ 817 h 884"/>
                                    <a:gd name="T44" fmla="*/ 3033 w 7617"/>
                                    <a:gd name="T45" fmla="*/ 884 h 884"/>
                                    <a:gd name="T46" fmla="*/ 2800 w 7617"/>
                                    <a:gd name="T47" fmla="*/ 850 h 884"/>
                                    <a:gd name="T48" fmla="*/ 3300 w 7617"/>
                                    <a:gd name="T49" fmla="*/ 817 h 884"/>
                                    <a:gd name="T50" fmla="*/ 3533 w 7617"/>
                                    <a:gd name="T51" fmla="*/ 850 h 884"/>
                                    <a:gd name="T52" fmla="*/ 3300 w 7617"/>
                                    <a:gd name="T53" fmla="*/ 884 h 884"/>
                                    <a:gd name="T54" fmla="*/ 3300 w 7617"/>
                                    <a:gd name="T55" fmla="*/ 817 h 884"/>
                                    <a:gd name="T56" fmla="*/ 3967 w 7617"/>
                                    <a:gd name="T57" fmla="*/ 817 h 884"/>
                                    <a:gd name="T58" fmla="*/ 3967 w 7617"/>
                                    <a:gd name="T59" fmla="*/ 884 h 884"/>
                                    <a:gd name="T60" fmla="*/ 3733 w 7617"/>
                                    <a:gd name="T61" fmla="*/ 850 h 884"/>
                                    <a:gd name="T62" fmla="*/ 4233 w 7617"/>
                                    <a:gd name="T63" fmla="*/ 817 h 884"/>
                                    <a:gd name="T64" fmla="*/ 4467 w 7617"/>
                                    <a:gd name="T65" fmla="*/ 850 h 884"/>
                                    <a:gd name="T66" fmla="*/ 4233 w 7617"/>
                                    <a:gd name="T67" fmla="*/ 884 h 884"/>
                                    <a:gd name="T68" fmla="*/ 4233 w 7617"/>
                                    <a:gd name="T69" fmla="*/ 817 h 884"/>
                                    <a:gd name="T70" fmla="*/ 4900 w 7617"/>
                                    <a:gd name="T71" fmla="*/ 817 h 884"/>
                                    <a:gd name="T72" fmla="*/ 4900 w 7617"/>
                                    <a:gd name="T73" fmla="*/ 884 h 884"/>
                                    <a:gd name="T74" fmla="*/ 4667 w 7617"/>
                                    <a:gd name="T75" fmla="*/ 850 h 884"/>
                                    <a:gd name="T76" fmla="*/ 5167 w 7617"/>
                                    <a:gd name="T77" fmla="*/ 817 h 884"/>
                                    <a:gd name="T78" fmla="*/ 5400 w 7617"/>
                                    <a:gd name="T79" fmla="*/ 850 h 884"/>
                                    <a:gd name="T80" fmla="*/ 5167 w 7617"/>
                                    <a:gd name="T81" fmla="*/ 884 h 884"/>
                                    <a:gd name="T82" fmla="*/ 5167 w 7617"/>
                                    <a:gd name="T83" fmla="*/ 817 h 884"/>
                                    <a:gd name="T84" fmla="*/ 5833 w 7617"/>
                                    <a:gd name="T85" fmla="*/ 817 h 884"/>
                                    <a:gd name="T86" fmla="*/ 5833 w 7617"/>
                                    <a:gd name="T87" fmla="*/ 884 h 884"/>
                                    <a:gd name="T88" fmla="*/ 5600 w 7617"/>
                                    <a:gd name="T89" fmla="*/ 850 h 884"/>
                                    <a:gd name="T90" fmla="*/ 6100 w 7617"/>
                                    <a:gd name="T91" fmla="*/ 817 h 884"/>
                                    <a:gd name="T92" fmla="*/ 6333 w 7617"/>
                                    <a:gd name="T93" fmla="*/ 850 h 884"/>
                                    <a:gd name="T94" fmla="*/ 6100 w 7617"/>
                                    <a:gd name="T95" fmla="*/ 884 h 884"/>
                                    <a:gd name="T96" fmla="*/ 6100 w 7617"/>
                                    <a:gd name="T97" fmla="*/ 817 h 884"/>
                                    <a:gd name="T98" fmla="*/ 6767 w 7617"/>
                                    <a:gd name="T99" fmla="*/ 817 h 884"/>
                                    <a:gd name="T100" fmla="*/ 6767 w 7617"/>
                                    <a:gd name="T101" fmla="*/ 884 h 884"/>
                                    <a:gd name="T102" fmla="*/ 6533 w 7617"/>
                                    <a:gd name="T103" fmla="*/ 850 h 884"/>
                                    <a:gd name="T104" fmla="*/ 7033 w 7617"/>
                                    <a:gd name="T105" fmla="*/ 817 h 884"/>
                                    <a:gd name="T106" fmla="*/ 7267 w 7617"/>
                                    <a:gd name="T107" fmla="*/ 850 h 884"/>
                                    <a:gd name="T108" fmla="*/ 7033 w 7617"/>
                                    <a:gd name="T109" fmla="*/ 884 h 884"/>
                                    <a:gd name="T110" fmla="*/ 7033 w 7617"/>
                                    <a:gd name="T111" fmla="*/ 817 h 884"/>
                                    <a:gd name="T112" fmla="*/ 7383 w 7617"/>
                                    <a:gd name="T113" fmla="*/ 567 h 884"/>
                                    <a:gd name="T114" fmla="*/ 7450 w 7617"/>
                                    <a:gd name="T115" fmla="*/ 567 h 884"/>
                                    <a:gd name="T116" fmla="*/ 7417 w 7617"/>
                                    <a:gd name="T117" fmla="*/ 800 h 884"/>
                                    <a:gd name="T118" fmla="*/ 7217 w 7617"/>
                                    <a:gd name="T119" fmla="*/ 400 h 884"/>
                                    <a:gd name="T120" fmla="*/ 7617 w 7617"/>
                                    <a:gd name="T121" fmla="*/ 400 h 88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7617" h="884">
                                      <a:moveTo>
                                        <a:pt x="33" y="817"/>
                                      </a:moveTo>
                                      <a:lnTo>
                                        <a:pt x="233" y="817"/>
                                      </a:lnTo>
                                      <a:cubicBezTo>
                                        <a:pt x="252" y="817"/>
                                        <a:pt x="267" y="832"/>
                                        <a:pt x="267" y="850"/>
                                      </a:cubicBezTo>
                                      <a:cubicBezTo>
                                        <a:pt x="267" y="869"/>
                                        <a:pt x="252" y="884"/>
                                        <a:pt x="233" y="884"/>
                                      </a:cubicBezTo>
                                      <a:lnTo>
                                        <a:pt x="33" y="884"/>
                                      </a:lnTo>
                                      <a:cubicBezTo>
                                        <a:pt x="15" y="884"/>
                                        <a:pt x="0" y="869"/>
                                        <a:pt x="0" y="850"/>
                                      </a:cubicBezTo>
                                      <a:cubicBezTo>
                                        <a:pt x="0" y="832"/>
                                        <a:pt x="15" y="817"/>
                                        <a:pt x="33" y="817"/>
                                      </a:cubicBezTo>
                                      <a:close/>
                                      <a:moveTo>
                                        <a:pt x="500" y="817"/>
                                      </a:moveTo>
                                      <a:lnTo>
                                        <a:pt x="700" y="817"/>
                                      </a:lnTo>
                                      <a:cubicBezTo>
                                        <a:pt x="719" y="817"/>
                                        <a:pt x="733" y="832"/>
                                        <a:pt x="733" y="850"/>
                                      </a:cubicBezTo>
                                      <a:cubicBezTo>
                                        <a:pt x="733" y="869"/>
                                        <a:pt x="719" y="884"/>
                                        <a:pt x="700" y="884"/>
                                      </a:cubicBezTo>
                                      <a:lnTo>
                                        <a:pt x="500" y="884"/>
                                      </a:lnTo>
                                      <a:cubicBezTo>
                                        <a:pt x="482" y="884"/>
                                        <a:pt x="467" y="869"/>
                                        <a:pt x="467" y="850"/>
                                      </a:cubicBezTo>
                                      <a:cubicBezTo>
                                        <a:pt x="467" y="832"/>
                                        <a:pt x="482" y="817"/>
                                        <a:pt x="500" y="817"/>
                                      </a:cubicBezTo>
                                      <a:close/>
                                      <a:moveTo>
                                        <a:pt x="967" y="817"/>
                                      </a:moveTo>
                                      <a:lnTo>
                                        <a:pt x="1167" y="817"/>
                                      </a:lnTo>
                                      <a:cubicBezTo>
                                        <a:pt x="1185" y="817"/>
                                        <a:pt x="1200" y="832"/>
                                        <a:pt x="1200" y="850"/>
                                      </a:cubicBezTo>
                                      <a:cubicBezTo>
                                        <a:pt x="1200" y="869"/>
                                        <a:pt x="1185" y="884"/>
                                        <a:pt x="1167" y="884"/>
                                      </a:cubicBezTo>
                                      <a:lnTo>
                                        <a:pt x="967" y="884"/>
                                      </a:lnTo>
                                      <a:cubicBezTo>
                                        <a:pt x="948" y="884"/>
                                        <a:pt x="933" y="869"/>
                                        <a:pt x="933" y="850"/>
                                      </a:cubicBezTo>
                                      <a:cubicBezTo>
                                        <a:pt x="933" y="832"/>
                                        <a:pt x="948" y="817"/>
                                        <a:pt x="967" y="817"/>
                                      </a:cubicBezTo>
                                      <a:close/>
                                      <a:moveTo>
                                        <a:pt x="1433" y="817"/>
                                      </a:moveTo>
                                      <a:lnTo>
                                        <a:pt x="1633" y="817"/>
                                      </a:lnTo>
                                      <a:cubicBezTo>
                                        <a:pt x="1652" y="817"/>
                                        <a:pt x="1667" y="832"/>
                                        <a:pt x="1667" y="850"/>
                                      </a:cubicBezTo>
                                      <a:cubicBezTo>
                                        <a:pt x="1667" y="869"/>
                                        <a:pt x="1652" y="884"/>
                                        <a:pt x="1633" y="884"/>
                                      </a:cubicBezTo>
                                      <a:lnTo>
                                        <a:pt x="1433" y="884"/>
                                      </a:lnTo>
                                      <a:cubicBezTo>
                                        <a:pt x="1415" y="884"/>
                                        <a:pt x="1400" y="869"/>
                                        <a:pt x="1400" y="850"/>
                                      </a:cubicBezTo>
                                      <a:cubicBezTo>
                                        <a:pt x="1400" y="832"/>
                                        <a:pt x="1415" y="817"/>
                                        <a:pt x="1433" y="817"/>
                                      </a:cubicBezTo>
                                      <a:close/>
                                      <a:moveTo>
                                        <a:pt x="1900" y="817"/>
                                      </a:moveTo>
                                      <a:lnTo>
                                        <a:pt x="2100" y="817"/>
                                      </a:lnTo>
                                      <a:cubicBezTo>
                                        <a:pt x="2119" y="817"/>
                                        <a:pt x="2133" y="832"/>
                                        <a:pt x="2133" y="850"/>
                                      </a:cubicBezTo>
                                      <a:cubicBezTo>
                                        <a:pt x="2133" y="869"/>
                                        <a:pt x="2119" y="884"/>
                                        <a:pt x="2100" y="884"/>
                                      </a:cubicBezTo>
                                      <a:lnTo>
                                        <a:pt x="1900" y="884"/>
                                      </a:lnTo>
                                      <a:cubicBezTo>
                                        <a:pt x="1882" y="884"/>
                                        <a:pt x="1867" y="869"/>
                                        <a:pt x="1867" y="850"/>
                                      </a:cubicBezTo>
                                      <a:cubicBezTo>
                                        <a:pt x="1867" y="832"/>
                                        <a:pt x="1882" y="817"/>
                                        <a:pt x="1900" y="817"/>
                                      </a:cubicBezTo>
                                      <a:close/>
                                      <a:moveTo>
                                        <a:pt x="2367" y="817"/>
                                      </a:moveTo>
                                      <a:lnTo>
                                        <a:pt x="2567" y="817"/>
                                      </a:lnTo>
                                      <a:cubicBezTo>
                                        <a:pt x="2585" y="817"/>
                                        <a:pt x="2600" y="832"/>
                                        <a:pt x="2600" y="850"/>
                                      </a:cubicBezTo>
                                      <a:cubicBezTo>
                                        <a:pt x="2600" y="869"/>
                                        <a:pt x="2585" y="884"/>
                                        <a:pt x="2567" y="884"/>
                                      </a:cubicBezTo>
                                      <a:lnTo>
                                        <a:pt x="2367" y="884"/>
                                      </a:lnTo>
                                      <a:cubicBezTo>
                                        <a:pt x="2348" y="884"/>
                                        <a:pt x="2333" y="869"/>
                                        <a:pt x="2333" y="850"/>
                                      </a:cubicBezTo>
                                      <a:cubicBezTo>
                                        <a:pt x="2333" y="832"/>
                                        <a:pt x="2348" y="817"/>
                                        <a:pt x="2367" y="817"/>
                                      </a:cubicBezTo>
                                      <a:close/>
                                      <a:moveTo>
                                        <a:pt x="2833" y="817"/>
                                      </a:moveTo>
                                      <a:lnTo>
                                        <a:pt x="3033" y="817"/>
                                      </a:lnTo>
                                      <a:cubicBezTo>
                                        <a:pt x="3052" y="817"/>
                                        <a:pt x="3067" y="832"/>
                                        <a:pt x="3067" y="850"/>
                                      </a:cubicBezTo>
                                      <a:cubicBezTo>
                                        <a:pt x="3067" y="869"/>
                                        <a:pt x="3052" y="884"/>
                                        <a:pt x="3033" y="884"/>
                                      </a:cubicBezTo>
                                      <a:lnTo>
                                        <a:pt x="2833" y="884"/>
                                      </a:lnTo>
                                      <a:cubicBezTo>
                                        <a:pt x="2815" y="884"/>
                                        <a:pt x="2800" y="869"/>
                                        <a:pt x="2800" y="850"/>
                                      </a:cubicBezTo>
                                      <a:cubicBezTo>
                                        <a:pt x="2800" y="832"/>
                                        <a:pt x="2815" y="817"/>
                                        <a:pt x="2833" y="817"/>
                                      </a:cubicBezTo>
                                      <a:close/>
                                      <a:moveTo>
                                        <a:pt x="3300" y="817"/>
                                      </a:moveTo>
                                      <a:lnTo>
                                        <a:pt x="3500" y="817"/>
                                      </a:lnTo>
                                      <a:cubicBezTo>
                                        <a:pt x="3519" y="817"/>
                                        <a:pt x="3533" y="832"/>
                                        <a:pt x="3533" y="850"/>
                                      </a:cubicBezTo>
                                      <a:cubicBezTo>
                                        <a:pt x="3533" y="869"/>
                                        <a:pt x="3519" y="884"/>
                                        <a:pt x="3500" y="884"/>
                                      </a:cubicBezTo>
                                      <a:lnTo>
                                        <a:pt x="3300" y="884"/>
                                      </a:lnTo>
                                      <a:cubicBezTo>
                                        <a:pt x="3282" y="884"/>
                                        <a:pt x="3267" y="869"/>
                                        <a:pt x="3267" y="850"/>
                                      </a:cubicBezTo>
                                      <a:cubicBezTo>
                                        <a:pt x="3267" y="832"/>
                                        <a:pt x="3282" y="817"/>
                                        <a:pt x="3300" y="817"/>
                                      </a:cubicBezTo>
                                      <a:close/>
                                      <a:moveTo>
                                        <a:pt x="3767" y="817"/>
                                      </a:moveTo>
                                      <a:lnTo>
                                        <a:pt x="3967" y="817"/>
                                      </a:lnTo>
                                      <a:cubicBezTo>
                                        <a:pt x="3985" y="817"/>
                                        <a:pt x="4000" y="832"/>
                                        <a:pt x="4000" y="850"/>
                                      </a:cubicBezTo>
                                      <a:cubicBezTo>
                                        <a:pt x="4000" y="869"/>
                                        <a:pt x="3985" y="884"/>
                                        <a:pt x="3967" y="884"/>
                                      </a:cubicBezTo>
                                      <a:lnTo>
                                        <a:pt x="3767" y="884"/>
                                      </a:lnTo>
                                      <a:cubicBezTo>
                                        <a:pt x="3748" y="884"/>
                                        <a:pt x="3733" y="869"/>
                                        <a:pt x="3733" y="850"/>
                                      </a:cubicBezTo>
                                      <a:cubicBezTo>
                                        <a:pt x="3733" y="832"/>
                                        <a:pt x="3748" y="817"/>
                                        <a:pt x="3767" y="817"/>
                                      </a:cubicBezTo>
                                      <a:close/>
                                      <a:moveTo>
                                        <a:pt x="4233" y="817"/>
                                      </a:moveTo>
                                      <a:lnTo>
                                        <a:pt x="4433" y="817"/>
                                      </a:lnTo>
                                      <a:cubicBezTo>
                                        <a:pt x="4452" y="817"/>
                                        <a:pt x="4467" y="832"/>
                                        <a:pt x="4467" y="850"/>
                                      </a:cubicBezTo>
                                      <a:cubicBezTo>
                                        <a:pt x="4467" y="869"/>
                                        <a:pt x="4452" y="884"/>
                                        <a:pt x="4433" y="884"/>
                                      </a:cubicBezTo>
                                      <a:lnTo>
                                        <a:pt x="4233" y="884"/>
                                      </a:lnTo>
                                      <a:cubicBezTo>
                                        <a:pt x="4215" y="884"/>
                                        <a:pt x="4200" y="869"/>
                                        <a:pt x="4200" y="850"/>
                                      </a:cubicBezTo>
                                      <a:cubicBezTo>
                                        <a:pt x="4200" y="832"/>
                                        <a:pt x="4215" y="817"/>
                                        <a:pt x="4233" y="817"/>
                                      </a:cubicBezTo>
                                      <a:close/>
                                      <a:moveTo>
                                        <a:pt x="4700" y="817"/>
                                      </a:moveTo>
                                      <a:lnTo>
                                        <a:pt x="4900" y="817"/>
                                      </a:lnTo>
                                      <a:cubicBezTo>
                                        <a:pt x="4919" y="817"/>
                                        <a:pt x="4933" y="832"/>
                                        <a:pt x="4933" y="850"/>
                                      </a:cubicBezTo>
                                      <a:cubicBezTo>
                                        <a:pt x="4933" y="869"/>
                                        <a:pt x="4919" y="884"/>
                                        <a:pt x="4900" y="884"/>
                                      </a:cubicBezTo>
                                      <a:lnTo>
                                        <a:pt x="4700" y="884"/>
                                      </a:lnTo>
                                      <a:cubicBezTo>
                                        <a:pt x="4682" y="884"/>
                                        <a:pt x="4667" y="869"/>
                                        <a:pt x="4667" y="850"/>
                                      </a:cubicBezTo>
                                      <a:cubicBezTo>
                                        <a:pt x="4667" y="832"/>
                                        <a:pt x="4682" y="817"/>
                                        <a:pt x="4700" y="817"/>
                                      </a:cubicBezTo>
                                      <a:close/>
                                      <a:moveTo>
                                        <a:pt x="5167" y="817"/>
                                      </a:moveTo>
                                      <a:lnTo>
                                        <a:pt x="5367" y="817"/>
                                      </a:lnTo>
                                      <a:cubicBezTo>
                                        <a:pt x="5385" y="817"/>
                                        <a:pt x="5400" y="832"/>
                                        <a:pt x="5400" y="850"/>
                                      </a:cubicBezTo>
                                      <a:cubicBezTo>
                                        <a:pt x="5400" y="869"/>
                                        <a:pt x="5385" y="884"/>
                                        <a:pt x="5367" y="884"/>
                                      </a:cubicBezTo>
                                      <a:lnTo>
                                        <a:pt x="5167" y="884"/>
                                      </a:lnTo>
                                      <a:cubicBezTo>
                                        <a:pt x="5148" y="884"/>
                                        <a:pt x="5133" y="869"/>
                                        <a:pt x="5133" y="850"/>
                                      </a:cubicBezTo>
                                      <a:cubicBezTo>
                                        <a:pt x="5133" y="832"/>
                                        <a:pt x="5148" y="817"/>
                                        <a:pt x="5167" y="817"/>
                                      </a:cubicBezTo>
                                      <a:close/>
                                      <a:moveTo>
                                        <a:pt x="5633" y="817"/>
                                      </a:moveTo>
                                      <a:lnTo>
                                        <a:pt x="5833" y="817"/>
                                      </a:lnTo>
                                      <a:cubicBezTo>
                                        <a:pt x="5852" y="817"/>
                                        <a:pt x="5867" y="832"/>
                                        <a:pt x="5867" y="850"/>
                                      </a:cubicBezTo>
                                      <a:cubicBezTo>
                                        <a:pt x="5867" y="869"/>
                                        <a:pt x="5852" y="884"/>
                                        <a:pt x="5833" y="884"/>
                                      </a:cubicBezTo>
                                      <a:lnTo>
                                        <a:pt x="5633" y="884"/>
                                      </a:lnTo>
                                      <a:cubicBezTo>
                                        <a:pt x="5615" y="884"/>
                                        <a:pt x="5600" y="869"/>
                                        <a:pt x="5600" y="850"/>
                                      </a:cubicBezTo>
                                      <a:cubicBezTo>
                                        <a:pt x="5600" y="832"/>
                                        <a:pt x="5615" y="817"/>
                                        <a:pt x="5633" y="817"/>
                                      </a:cubicBezTo>
                                      <a:close/>
                                      <a:moveTo>
                                        <a:pt x="6100" y="817"/>
                                      </a:moveTo>
                                      <a:lnTo>
                                        <a:pt x="6300" y="817"/>
                                      </a:lnTo>
                                      <a:cubicBezTo>
                                        <a:pt x="6319" y="817"/>
                                        <a:pt x="6333" y="832"/>
                                        <a:pt x="6333" y="850"/>
                                      </a:cubicBezTo>
                                      <a:cubicBezTo>
                                        <a:pt x="6333" y="869"/>
                                        <a:pt x="6319" y="884"/>
                                        <a:pt x="6300" y="884"/>
                                      </a:cubicBezTo>
                                      <a:lnTo>
                                        <a:pt x="6100" y="884"/>
                                      </a:lnTo>
                                      <a:cubicBezTo>
                                        <a:pt x="6082" y="884"/>
                                        <a:pt x="6067" y="869"/>
                                        <a:pt x="6067" y="850"/>
                                      </a:cubicBezTo>
                                      <a:cubicBezTo>
                                        <a:pt x="6067" y="832"/>
                                        <a:pt x="6082" y="817"/>
                                        <a:pt x="6100" y="817"/>
                                      </a:cubicBezTo>
                                      <a:close/>
                                      <a:moveTo>
                                        <a:pt x="6567" y="817"/>
                                      </a:moveTo>
                                      <a:lnTo>
                                        <a:pt x="6767" y="817"/>
                                      </a:lnTo>
                                      <a:cubicBezTo>
                                        <a:pt x="6785" y="817"/>
                                        <a:pt x="6800" y="832"/>
                                        <a:pt x="6800" y="850"/>
                                      </a:cubicBezTo>
                                      <a:cubicBezTo>
                                        <a:pt x="6800" y="869"/>
                                        <a:pt x="6785" y="884"/>
                                        <a:pt x="6767" y="884"/>
                                      </a:cubicBezTo>
                                      <a:lnTo>
                                        <a:pt x="6567" y="884"/>
                                      </a:lnTo>
                                      <a:cubicBezTo>
                                        <a:pt x="6548" y="884"/>
                                        <a:pt x="6533" y="869"/>
                                        <a:pt x="6533" y="850"/>
                                      </a:cubicBezTo>
                                      <a:cubicBezTo>
                                        <a:pt x="6533" y="832"/>
                                        <a:pt x="6548" y="817"/>
                                        <a:pt x="6567" y="817"/>
                                      </a:cubicBezTo>
                                      <a:close/>
                                      <a:moveTo>
                                        <a:pt x="7033" y="817"/>
                                      </a:moveTo>
                                      <a:lnTo>
                                        <a:pt x="7233" y="817"/>
                                      </a:lnTo>
                                      <a:cubicBezTo>
                                        <a:pt x="7252" y="817"/>
                                        <a:pt x="7267" y="832"/>
                                        <a:pt x="7267" y="850"/>
                                      </a:cubicBezTo>
                                      <a:cubicBezTo>
                                        <a:pt x="7267" y="869"/>
                                        <a:pt x="7252" y="884"/>
                                        <a:pt x="7233" y="884"/>
                                      </a:cubicBezTo>
                                      <a:lnTo>
                                        <a:pt x="7033" y="884"/>
                                      </a:lnTo>
                                      <a:cubicBezTo>
                                        <a:pt x="7015" y="884"/>
                                        <a:pt x="7000" y="869"/>
                                        <a:pt x="7000" y="850"/>
                                      </a:cubicBezTo>
                                      <a:cubicBezTo>
                                        <a:pt x="7000" y="832"/>
                                        <a:pt x="7015" y="817"/>
                                        <a:pt x="7033" y="817"/>
                                      </a:cubicBezTo>
                                      <a:close/>
                                      <a:moveTo>
                                        <a:pt x="7383" y="767"/>
                                      </a:moveTo>
                                      <a:lnTo>
                                        <a:pt x="7383" y="567"/>
                                      </a:lnTo>
                                      <a:cubicBezTo>
                                        <a:pt x="7383" y="549"/>
                                        <a:pt x="7398" y="534"/>
                                        <a:pt x="7417" y="534"/>
                                      </a:cubicBezTo>
                                      <a:cubicBezTo>
                                        <a:pt x="7435" y="534"/>
                                        <a:pt x="7450" y="549"/>
                                        <a:pt x="7450" y="567"/>
                                      </a:cubicBezTo>
                                      <a:lnTo>
                                        <a:pt x="7450" y="767"/>
                                      </a:lnTo>
                                      <a:cubicBezTo>
                                        <a:pt x="7450" y="786"/>
                                        <a:pt x="7435" y="800"/>
                                        <a:pt x="7417" y="800"/>
                                      </a:cubicBezTo>
                                      <a:cubicBezTo>
                                        <a:pt x="7398" y="800"/>
                                        <a:pt x="7383" y="786"/>
                                        <a:pt x="7383" y="767"/>
                                      </a:cubicBezTo>
                                      <a:close/>
                                      <a:moveTo>
                                        <a:pt x="7217" y="400"/>
                                      </a:moveTo>
                                      <a:lnTo>
                                        <a:pt x="7417" y="0"/>
                                      </a:lnTo>
                                      <a:lnTo>
                                        <a:pt x="7617" y="400"/>
                                      </a:lnTo>
                                      <a:lnTo>
                                        <a:pt x="7217" y="40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5" name="Freeform 103"/>
                              <wps:cNvSpPr>
                                <a:spLocks noEditPoints="1"/>
                              </wps:cNvSpPr>
                              <wps:spPr bwMode="auto">
                                <a:xfrm>
                                  <a:off x="2895600" y="2984500"/>
                                  <a:ext cx="378679" cy="49168"/>
                                </a:xfrm>
                                <a:custGeom>
                                  <a:avLst/>
                                  <a:gdLst>
                                    <a:gd name="T0" fmla="*/ 34 w 2344"/>
                                    <a:gd name="T1" fmla="*/ 158 h 400"/>
                                    <a:gd name="T2" fmla="*/ 2011 w 2344"/>
                                    <a:gd name="T3" fmla="*/ 167 h 400"/>
                                    <a:gd name="T4" fmla="*/ 2044 w 2344"/>
                                    <a:gd name="T5" fmla="*/ 201 h 400"/>
                                    <a:gd name="T6" fmla="*/ 2010 w 2344"/>
                                    <a:gd name="T7" fmla="*/ 234 h 400"/>
                                    <a:gd name="T8" fmla="*/ 34 w 2344"/>
                                    <a:gd name="T9" fmla="*/ 225 h 400"/>
                                    <a:gd name="T10" fmla="*/ 0 w 2344"/>
                                    <a:gd name="T11" fmla="*/ 192 h 400"/>
                                    <a:gd name="T12" fmla="*/ 34 w 2344"/>
                                    <a:gd name="T13" fmla="*/ 158 h 400"/>
                                    <a:gd name="T14" fmla="*/ 1945 w 2344"/>
                                    <a:gd name="T15" fmla="*/ 0 h 400"/>
                                    <a:gd name="T16" fmla="*/ 2344 w 2344"/>
                                    <a:gd name="T17" fmla="*/ 202 h 400"/>
                                    <a:gd name="T18" fmla="*/ 1943 w 2344"/>
                                    <a:gd name="T19" fmla="*/ 400 h 400"/>
                                    <a:gd name="T20" fmla="*/ 1945 w 2344"/>
                                    <a:gd name="T21" fmla="*/ 0 h 40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344" h="400">
                                      <a:moveTo>
                                        <a:pt x="34" y="158"/>
                                      </a:moveTo>
                                      <a:lnTo>
                                        <a:pt x="2011" y="167"/>
                                      </a:lnTo>
                                      <a:cubicBezTo>
                                        <a:pt x="2029" y="167"/>
                                        <a:pt x="2044" y="182"/>
                                        <a:pt x="2044" y="201"/>
                                      </a:cubicBezTo>
                                      <a:cubicBezTo>
                                        <a:pt x="2044" y="219"/>
                                        <a:pt x="2029" y="234"/>
                                        <a:pt x="2010" y="234"/>
                                      </a:cubicBezTo>
                                      <a:lnTo>
                                        <a:pt x="34" y="225"/>
                                      </a:lnTo>
                                      <a:cubicBezTo>
                                        <a:pt x="15" y="225"/>
                                        <a:pt x="0" y="210"/>
                                        <a:pt x="0" y="192"/>
                                      </a:cubicBezTo>
                                      <a:cubicBezTo>
                                        <a:pt x="1" y="173"/>
                                        <a:pt x="16" y="158"/>
                                        <a:pt x="34" y="158"/>
                                      </a:cubicBezTo>
                                      <a:close/>
                                      <a:moveTo>
                                        <a:pt x="1945" y="0"/>
                                      </a:moveTo>
                                      <a:lnTo>
                                        <a:pt x="2344" y="202"/>
                                      </a:lnTo>
                                      <a:lnTo>
                                        <a:pt x="1943" y="400"/>
                                      </a:lnTo>
                                      <a:lnTo>
                                        <a:pt x="1945" y="0"/>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7" name="Rectangle 105"/>
                              <wps:cNvSpPr>
                                <a:spLocks noChangeArrowheads="1"/>
                              </wps:cNvSpPr>
                              <wps:spPr bwMode="auto">
                                <a:xfrm>
                                  <a:off x="3302000" y="2806700"/>
                                  <a:ext cx="1611169" cy="389384"/>
                                </a:xfrm>
                                <a:prstGeom prst="rect">
                                  <a:avLst/>
                                </a:prstGeom>
                                <a:noFill/>
                                <a:ln w="9525">
                                  <a:solidFill>
                                    <a:sysClr val="windowText" lastClr="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F85A78" w:rsidRDefault="00F85A78" w:rsidP="00C14A74">
                                    <w:pPr>
                                      <w:jc w:val="center"/>
                                    </w:pPr>
                                    <w:r>
                                      <w:rPr>
                                        <w:color w:val="000000"/>
                                        <w:sz w:val="14"/>
                                        <w:szCs w:val="14"/>
                                      </w:rPr>
                                      <w:t>No change in needs: Discharge back to GP with automatic recall for offer of annual review and aftercare.</w:t>
                                    </w:r>
                                  </w:p>
                                </w:txbxContent>
                              </wps:txbx>
                              <wps:bodyPr rot="0" vert="horz" wrap="square" lIns="0" tIns="0" rIns="0" bIns="0" anchor="t" anchorCtr="0" upright="1">
                                <a:noAutofit/>
                              </wps:bodyPr>
                            </wps:wsp>
                            <wps:wsp>
                              <wps:cNvPr id="108" name="Freeform 106"/>
                              <wps:cNvSpPr>
                                <a:spLocks noEditPoints="1"/>
                              </wps:cNvSpPr>
                              <wps:spPr bwMode="auto">
                                <a:xfrm>
                                  <a:off x="3086100" y="1625377"/>
                                  <a:ext cx="995680" cy="605707"/>
                                </a:xfrm>
                                <a:custGeom>
                                  <a:avLst/>
                                  <a:gdLst>
                                    <a:gd name="T0" fmla="*/ 7364 w 7364"/>
                                    <a:gd name="T1" fmla="*/ 34 h 6404"/>
                                    <a:gd name="T2" fmla="*/ 7364 w 7364"/>
                                    <a:gd name="T3" fmla="*/ 6204 h 6404"/>
                                    <a:gd name="T4" fmla="*/ 7330 w 7364"/>
                                    <a:gd name="T5" fmla="*/ 6237 h 6404"/>
                                    <a:gd name="T6" fmla="*/ 334 w 7364"/>
                                    <a:gd name="T7" fmla="*/ 6237 h 6404"/>
                                    <a:gd name="T8" fmla="*/ 300 w 7364"/>
                                    <a:gd name="T9" fmla="*/ 6204 h 6404"/>
                                    <a:gd name="T10" fmla="*/ 334 w 7364"/>
                                    <a:gd name="T11" fmla="*/ 6170 h 6404"/>
                                    <a:gd name="T12" fmla="*/ 7330 w 7364"/>
                                    <a:gd name="T13" fmla="*/ 6170 h 6404"/>
                                    <a:gd name="T14" fmla="*/ 7297 w 7364"/>
                                    <a:gd name="T15" fmla="*/ 6204 h 6404"/>
                                    <a:gd name="T16" fmla="*/ 7297 w 7364"/>
                                    <a:gd name="T17" fmla="*/ 34 h 6404"/>
                                    <a:gd name="T18" fmla="*/ 7330 w 7364"/>
                                    <a:gd name="T19" fmla="*/ 0 h 6404"/>
                                    <a:gd name="T20" fmla="*/ 7364 w 7364"/>
                                    <a:gd name="T21" fmla="*/ 34 h 6404"/>
                                    <a:gd name="T22" fmla="*/ 400 w 7364"/>
                                    <a:gd name="T23" fmla="*/ 6404 h 6404"/>
                                    <a:gd name="T24" fmla="*/ 0 w 7364"/>
                                    <a:gd name="T25" fmla="*/ 6204 h 6404"/>
                                    <a:gd name="T26" fmla="*/ 400 w 7364"/>
                                    <a:gd name="T27" fmla="*/ 6004 h 6404"/>
                                    <a:gd name="T28" fmla="*/ 400 w 7364"/>
                                    <a:gd name="T29" fmla="*/ 6404 h 64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364" h="6404">
                                      <a:moveTo>
                                        <a:pt x="7364" y="34"/>
                                      </a:moveTo>
                                      <a:lnTo>
                                        <a:pt x="7364" y="6204"/>
                                      </a:lnTo>
                                      <a:cubicBezTo>
                                        <a:pt x="7364" y="6222"/>
                                        <a:pt x="7349" y="6237"/>
                                        <a:pt x="7330" y="6237"/>
                                      </a:cubicBezTo>
                                      <a:lnTo>
                                        <a:pt x="334" y="6237"/>
                                      </a:lnTo>
                                      <a:cubicBezTo>
                                        <a:pt x="315" y="6237"/>
                                        <a:pt x="300" y="6222"/>
                                        <a:pt x="300" y="6204"/>
                                      </a:cubicBezTo>
                                      <a:cubicBezTo>
                                        <a:pt x="300" y="6185"/>
                                        <a:pt x="315" y="6170"/>
                                        <a:pt x="334" y="6170"/>
                                      </a:cubicBezTo>
                                      <a:lnTo>
                                        <a:pt x="7330" y="6170"/>
                                      </a:lnTo>
                                      <a:lnTo>
                                        <a:pt x="7297" y="6204"/>
                                      </a:lnTo>
                                      <a:lnTo>
                                        <a:pt x="7297" y="34"/>
                                      </a:lnTo>
                                      <a:cubicBezTo>
                                        <a:pt x="7297" y="15"/>
                                        <a:pt x="7312" y="0"/>
                                        <a:pt x="7330" y="0"/>
                                      </a:cubicBezTo>
                                      <a:cubicBezTo>
                                        <a:pt x="7349" y="0"/>
                                        <a:pt x="7364" y="15"/>
                                        <a:pt x="7364" y="34"/>
                                      </a:cubicBezTo>
                                      <a:close/>
                                      <a:moveTo>
                                        <a:pt x="400" y="6404"/>
                                      </a:moveTo>
                                      <a:lnTo>
                                        <a:pt x="0" y="6204"/>
                                      </a:lnTo>
                                      <a:lnTo>
                                        <a:pt x="400" y="6004"/>
                                      </a:lnTo>
                                      <a:lnTo>
                                        <a:pt x="400" y="6404"/>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09" name="Freeform 107"/>
                              <wps:cNvSpPr>
                                <a:spLocks noEditPoints="1"/>
                              </wps:cNvSpPr>
                              <wps:spPr bwMode="auto">
                                <a:xfrm>
                                  <a:off x="2895600" y="723900"/>
                                  <a:ext cx="1220981" cy="620528"/>
                                </a:xfrm>
                                <a:custGeom>
                                  <a:avLst/>
                                  <a:gdLst>
                                    <a:gd name="T0" fmla="*/ 33 w 7563"/>
                                    <a:gd name="T1" fmla="*/ 0 h 5076"/>
                                    <a:gd name="T2" fmla="*/ 7363 w 7563"/>
                                    <a:gd name="T3" fmla="*/ 0 h 5076"/>
                                    <a:gd name="T4" fmla="*/ 7397 w 7563"/>
                                    <a:gd name="T5" fmla="*/ 33 h 5076"/>
                                    <a:gd name="T6" fmla="*/ 7397 w 7563"/>
                                    <a:gd name="T7" fmla="*/ 4743 h 5076"/>
                                    <a:gd name="T8" fmla="*/ 7363 w 7563"/>
                                    <a:gd name="T9" fmla="*/ 4776 h 5076"/>
                                    <a:gd name="T10" fmla="*/ 7330 w 7563"/>
                                    <a:gd name="T11" fmla="*/ 4743 h 5076"/>
                                    <a:gd name="T12" fmla="*/ 7330 w 7563"/>
                                    <a:gd name="T13" fmla="*/ 33 h 5076"/>
                                    <a:gd name="T14" fmla="*/ 7363 w 7563"/>
                                    <a:gd name="T15" fmla="*/ 66 h 5076"/>
                                    <a:gd name="T16" fmla="*/ 33 w 7563"/>
                                    <a:gd name="T17" fmla="*/ 66 h 5076"/>
                                    <a:gd name="T18" fmla="*/ 0 w 7563"/>
                                    <a:gd name="T19" fmla="*/ 33 h 5076"/>
                                    <a:gd name="T20" fmla="*/ 33 w 7563"/>
                                    <a:gd name="T21" fmla="*/ 0 h 5076"/>
                                    <a:gd name="T22" fmla="*/ 7563 w 7563"/>
                                    <a:gd name="T23" fmla="*/ 4676 h 5076"/>
                                    <a:gd name="T24" fmla="*/ 7363 w 7563"/>
                                    <a:gd name="T25" fmla="*/ 5076 h 5076"/>
                                    <a:gd name="T26" fmla="*/ 7163 w 7563"/>
                                    <a:gd name="T27" fmla="*/ 4676 h 5076"/>
                                    <a:gd name="T28" fmla="*/ 7563 w 7563"/>
                                    <a:gd name="T29" fmla="*/ 4676 h 507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Lst>
                                  <a:rect l="0" t="0" r="r" b="b"/>
                                  <a:pathLst>
                                    <a:path w="7563" h="5076">
                                      <a:moveTo>
                                        <a:pt x="33" y="0"/>
                                      </a:moveTo>
                                      <a:lnTo>
                                        <a:pt x="7363" y="0"/>
                                      </a:lnTo>
                                      <a:cubicBezTo>
                                        <a:pt x="7382" y="0"/>
                                        <a:pt x="7397" y="15"/>
                                        <a:pt x="7397" y="33"/>
                                      </a:cubicBezTo>
                                      <a:lnTo>
                                        <a:pt x="7397" y="4743"/>
                                      </a:lnTo>
                                      <a:cubicBezTo>
                                        <a:pt x="7397" y="4762"/>
                                        <a:pt x="7382" y="4776"/>
                                        <a:pt x="7363" y="4776"/>
                                      </a:cubicBezTo>
                                      <a:cubicBezTo>
                                        <a:pt x="7345" y="4776"/>
                                        <a:pt x="7330" y="4762"/>
                                        <a:pt x="7330" y="4743"/>
                                      </a:cubicBezTo>
                                      <a:lnTo>
                                        <a:pt x="7330" y="33"/>
                                      </a:lnTo>
                                      <a:lnTo>
                                        <a:pt x="7363" y="66"/>
                                      </a:lnTo>
                                      <a:lnTo>
                                        <a:pt x="33" y="66"/>
                                      </a:lnTo>
                                      <a:cubicBezTo>
                                        <a:pt x="15" y="66"/>
                                        <a:pt x="0" y="52"/>
                                        <a:pt x="0" y="33"/>
                                      </a:cubicBezTo>
                                      <a:cubicBezTo>
                                        <a:pt x="0" y="15"/>
                                        <a:pt x="15" y="0"/>
                                        <a:pt x="33" y="0"/>
                                      </a:cubicBezTo>
                                      <a:close/>
                                      <a:moveTo>
                                        <a:pt x="7563" y="4676"/>
                                      </a:moveTo>
                                      <a:lnTo>
                                        <a:pt x="7363" y="5076"/>
                                      </a:lnTo>
                                      <a:lnTo>
                                        <a:pt x="7163" y="4676"/>
                                      </a:lnTo>
                                      <a:lnTo>
                                        <a:pt x="7563" y="4676"/>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10" name="Freeform 108"/>
                              <wps:cNvSpPr>
                                <a:spLocks noEditPoints="1"/>
                              </wps:cNvSpPr>
                              <wps:spPr bwMode="auto">
                                <a:xfrm>
                                  <a:off x="3086100" y="3200400"/>
                                  <a:ext cx="1051644" cy="331740"/>
                                </a:xfrm>
                                <a:custGeom>
                                  <a:avLst/>
                                  <a:gdLst>
                                    <a:gd name="T0" fmla="*/ 567 w 7417"/>
                                    <a:gd name="T1" fmla="*/ 2516 h 2716"/>
                                    <a:gd name="T2" fmla="*/ 300 w 7417"/>
                                    <a:gd name="T3" fmla="*/ 2516 h 2716"/>
                                    <a:gd name="T4" fmla="*/ 1000 w 7417"/>
                                    <a:gd name="T5" fmla="*/ 2483 h 2716"/>
                                    <a:gd name="T6" fmla="*/ 800 w 7417"/>
                                    <a:gd name="T7" fmla="*/ 2550 h 2716"/>
                                    <a:gd name="T8" fmla="*/ 1267 w 7417"/>
                                    <a:gd name="T9" fmla="*/ 2483 h 2716"/>
                                    <a:gd name="T10" fmla="*/ 1467 w 7417"/>
                                    <a:gd name="T11" fmla="*/ 2550 h 2716"/>
                                    <a:gd name="T12" fmla="*/ 1267 w 7417"/>
                                    <a:gd name="T13" fmla="*/ 2483 h 2716"/>
                                    <a:gd name="T14" fmla="*/ 1967 w 7417"/>
                                    <a:gd name="T15" fmla="*/ 2516 h 2716"/>
                                    <a:gd name="T16" fmla="*/ 1700 w 7417"/>
                                    <a:gd name="T17" fmla="*/ 2516 h 2716"/>
                                    <a:gd name="T18" fmla="*/ 2400 w 7417"/>
                                    <a:gd name="T19" fmla="*/ 2483 h 2716"/>
                                    <a:gd name="T20" fmla="*/ 2200 w 7417"/>
                                    <a:gd name="T21" fmla="*/ 2550 h 2716"/>
                                    <a:gd name="T22" fmla="*/ 2667 w 7417"/>
                                    <a:gd name="T23" fmla="*/ 2483 h 2716"/>
                                    <a:gd name="T24" fmla="*/ 2867 w 7417"/>
                                    <a:gd name="T25" fmla="*/ 2550 h 2716"/>
                                    <a:gd name="T26" fmla="*/ 2667 w 7417"/>
                                    <a:gd name="T27" fmla="*/ 2483 h 2716"/>
                                    <a:gd name="T28" fmla="*/ 3367 w 7417"/>
                                    <a:gd name="T29" fmla="*/ 2516 h 2716"/>
                                    <a:gd name="T30" fmla="*/ 3100 w 7417"/>
                                    <a:gd name="T31" fmla="*/ 2516 h 2716"/>
                                    <a:gd name="T32" fmla="*/ 3800 w 7417"/>
                                    <a:gd name="T33" fmla="*/ 2483 h 2716"/>
                                    <a:gd name="T34" fmla="*/ 3600 w 7417"/>
                                    <a:gd name="T35" fmla="*/ 2550 h 2716"/>
                                    <a:gd name="T36" fmla="*/ 4067 w 7417"/>
                                    <a:gd name="T37" fmla="*/ 2483 h 2716"/>
                                    <a:gd name="T38" fmla="*/ 4267 w 7417"/>
                                    <a:gd name="T39" fmla="*/ 2550 h 2716"/>
                                    <a:gd name="T40" fmla="*/ 4067 w 7417"/>
                                    <a:gd name="T41" fmla="*/ 2483 h 2716"/>
                                    <a:gd name="T42" fmla="*/ 4767 w 7417"/>
                                    <a:gd name="T43" fmla="*/ 2516 h 2716"/>
                                    <a:gd name="T44" fmla="*/ 4500 w 7417"/>
                                    <a:gd name="T45" fmla="*/ 2516 h 2716"/>
                                    <a:gd name="T46" fmla="*/ 5200 w 7417"/>
                                    <a:gd name="T47" fmla="*/ 2483 h 2716"/>
                                    <a:gd name="T48" fmla="*/ 5000 w 7417"/>
                                    <a:gd name="T49" fmla="*/ 2550 h 2716"/>
                                    <a:gd name="T50" fmla="*/ 5467 w 7417"/>
                                    <a:gd name="T51" fmla="*/ 2483 h 2716"/>
                                    <a:gd name="T52" fmla="*/ 5667 w 7417"/>
                                    <a:gd name="T53" fmla="*/ 2550 h 2716"/>
                                    <a:gd name="T54" fmla="*/ 5467 w 7417"/>
                                    <a:gd name="T55" fmla="*/ 2483 h 2716"/>
                                    <a:gd name="T56" fmla="*/ 6167 w 7417"/>
                                    <a:gd name="T57" fmla="*/ 2516 h 2716"/>
                                    <a:gd name="T58" fmla="*/ 5900 w 7417"/>
                                    <a:gd name="T59" fmla="*/ 2516 h 2716"/>
                                    <a:gd name="T60" fmla="*/ 6600 w 7417"/>
                                    <a:gd name="T61" fmla="*/ 2483 h 2716"/>
                                    <a:gd name="T62" fmla="*/ 6400 w 7417"/>
                                    <a:gd name="T63" fmla="*/ 2550 h 2716"/>
                                    <a:gd name="T64" fmla="*/ 6867 w 7417"/>
                                    <a:gd name="T65" fmla="*/ 2483 h 2716"/>
                                    <a:gd name="T66" fmla="*/ 7067 w 7417"/>
                                    <a:gd name="T67" fmla="*/ 2550 h 2716"/>
                                    <a:gd name="T68" fmla="*/ 6867 w 7417"/>
                                    <a:gd name="T69" fmla="*/ 2483 h 2716"/>
                                    <a:gd name="T70" fmla="*/ 7350 w 7417"/>
                                    <a:gd name="T71" fmla="*/ 2516 h 2716"/>
                                    <a:gd name="T72" fmla="*/ 7417 w 7417"/>
                                    <a:gd name="T73" fmla="*/ 2366 h 2716"/>
                                    <a:gd name="T74" fmla="*/ 7334 w 7417"/>
                                    <a:gd name="T75" fmla="*/ 2550 h 2716"/>
                                    <a:gd name="T76" fmla="*/ 7350 w 7417"/>
                                    <a:gd name="T77" fmla="*/ 2100 h 2716"/>
                                    <a:gd name="T78" fmla="*/ 7417 w 7417"/>
                                    <a:gd name="T79" fmla="*/ 1900 h 2716"/>
                                    <a:gd name="T80" fmla="*/ 7350 w 7417"/>
                                    <a:gd name="T81" fmla="*/ 2100 h 2716"/>
                                    <a:gd name="T82" fmla="*/ 7384 w 7417"/>
                                    <a:gd name="T83" fmla="*/ 1400 h 2716"/>
                                    <a:gd name="T84" fmla="*/ 7384 w 7417"/>
                                    <a:gd name="T85" fmla="*/ 1666 h 2716"/>
                                    <a:gd name="T86" fmla="*/ 7350 w 7417"/>
                                    <a:gd name="T87" fmla="*/ 966 h 2716"/>
                                    <a:gd name="T88" fmla="*/ 7417 w 7417"/>
                                    <a:gd name="T89" fmla="*/ 1166 h 2716"/>
                                    <a:gd name="T90" fmla="*/ 7350 w 7417"/>
                                    <a:gd name="T91" fmla="*/ 700 h 2716"/>
                                    <a:gd name="T92" fmla="*/ 7417 w 7417"/>
                                    <a:gd name="T93" fmla="*/ 500 h 2716"/>
                                    <a:gd name="T94" fmla="*/ 7350 w 7417"/>
                                    <a:gd name="T95" fmla="*/ 700 h 2716"/>
                                    <a:gd name="T96" fmla="*/ 7384 w 7417"/>
                                    <a:gd name="T97" fmla="*/ 0 h 2716"/>
                                    <a:gd name="T98" fmla="*/ 7384 w 7417"/>
                                    <a:gd name="T99" fmla="*/ 266 h 2716"/>
                                    <a:gd name="T100" fmla="*/ 0 w 7417"/>
                                    <a:gd name="T101" fmla="*/ 2516 h 27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7417" h="2716">
                                      <a:moveTo>
                                        <a:pt x="334" y="2483"/>
                                      </a:moveTo>
                                      <a:lnTo>
                                        <a:pt x="534" y="2483"/>
                                      </a:lnTo>
                                      <a:cubicBezTo>
                                        <a:pt x="552" y="2483"/>
                                        <a:pt x="567" y="2498"/>
                                        <a:pt x="567" y="2516"/>
                                      </a:cubicBezTo>
                                      <a:cubicBezTo>
                                        <a:pt x="567" y="2535"/>
                                        <a:pt x="552" y="2550"/>
                                        <a:pt x="534" y="2550"/>
                                      </a:cubicBezTo>
                                      <a:lnTo>
                                        <a:pt x="334" y="2550"/>
                                      </a:lnTo>
                                      <a:cubicBezTo>
                                        <a:pt x="315" y="2550"/>
                                        <a:pt x="300" y="2535"/>
                                        <a:pt x="300" y="2516"/>
                                      </a:cubicBezTo>
                                      <a:cubicBezTo>
                                        <a:pt x="300" y="2498"/>
                                        <a:pt x="315" y="2483"/>
                                        <a:pt x="334" y="2483"/>
                                      </a:cubicBezTo>
                                      <a:close/>
                                      <a:moveTo>
                                        <a:pt x="800" y="2483"/>
                                      </a:moveTo>
                                      <a:lnTo>
                                        <a:pt x="1000" y="2483"/>
                                      </a:lnTo>
                                      <a:cubicBezTo>
                                        <a:pt x="1019" y="2483"/>
                                        <a:pt x="1034" y="2498"/>
                                        <a:pt x="1034" y="2516"/>
                                      </a:cubicBezTo>
                                      <a:cubicBezTo>
                                        <a:pt x="1034" y="2535"/>
                                        <a:pt x="1019" y="2550"/>
                                        <a:pt x="1000" y="2550"/>
                                      </a:cubicBezTo>
                                      <a:lnTo>
                                        <a:pt x="800" y="2550"/>
                                      </a:lnTo>
                                      <a:cubicBezTo>
                                        <a:pt x="782" y="2550"/>
                                        <a:pt x="767" y="2535"/>
                                        <a:pt x="767" y="2516"/>
                                      </a:cubicBezTo>
                                      <a:cubicBezTo>
                                        <a:pt x="767" y="2498"/>
                                        <a:pt x="782" y="2483"/>
                                        <a:pt x="800" y="2483"/>
                                      </a:cubicBezTo>
                                      <a:close/>
                                      <a:moveTo>
                                        <a:pt x="1267" y="2483"/>
                                      </a:moveTo>
                                      <a:lnTo>
                                        <a:pt x="1467" y="2483"/>
                                      </a:lnTo>
                                      <a:cubicBezTo>
                                        <a:pt x="1486" y="2483"/>
                                        <a:pt x="1500" y="2498"/>
                                        <a:pt x="1500" y="2516"/>
                                      </a:cubicBezTo>
                                      <a:cubicBezTo>
                                        <a:pt x="1500" y="2535"/>
                                        <a:pt x="1486" y="2550"/>
                                        <a:pt x="1467" y="2550"/>
                                      </a:cubicBezTo>
                                      <a:lnTo>
                                        <a:pt x="1267" y="2550"/>
                                      </a:lnTo>
                                      <a:cubicBezTo>
                                        <a:pt x="1249" y="2550"/>
                                        <a:pt x="1234" y="2535"/>
                                        <a:pt x="1234" y="2516"/>
                                      </a:cubicBezTo>
                                      <a:cubicBezTo>
                                        <a:pt x="1234" y="2498"/>
                                        <a:pt x="1249" y="2483"/>
                                        <a:pt x="1267" y="2483"/>
                                      </a:cubicBezTo>
                                      <a:close/>
                                      <a:moveTo>
                                        <a:pt x="1734" y="2483"/>
                                      </a:moveTo>
                                      <a:lnTo>
                                        <a:pt x="1934" y="2483"/>
                                      </a:lnTo>
                                      <a:cubicBezTo>
                                        <a:pt x="1952" y="2483"/>
                                        <a:pt x="1967" y="2498"/>
                                        <a:pt x="1967" y="2516"/>
                                      </a:cubicBezTo>
                                      <a:cubicBezTo>
                                        <a:pt x="1967" y="2535"/>
                                        <a:pt x="1952" y="2550"/>
                                        <a:pt x="1934" y="2550"/>
                                      </a:cubicBezTo>
                                      <a:lnTo>
                                        <a:pt x="1734" y="2550"/>
                                      </a:lnTo>
                                      <a:cubicBezTo>
                                        <a:pt x="1715" y="2550"/>
                                        <a:pt x="1700" y="2535"/>
                                        <a:pt x="1700" y="2516"/>
                                      </a:cubicBezTo>
                                      <a:cubicBezTo>
                                        <a:pt x="1700" y="2498"/>
                                        <a:pt x="1715" y="2483"/>
                                        <a:pt x="1734" y="2483"/>
                                      </a:cubicBezTo>
                                      <a:close/>
                                      <a:moveTo>
                                        <a:pt x="2200" y="2483"/>
                                      </a:moveTo>
                                      <a:lnTo>
                                        <a:pt x="2400" y="2483"/>
                                      </a:lnTo>
                                      <a:cubicBezTo>
                                        <a:pt x="2419" y="2483"/>
                                        <a:pt x="2434" y="2498"/>
                                        <a:pt x="2434" y="2516"/>
                                      </a:cubicBezTo>
                                      <a:cubicBezTo>
                                        <a:pt x="2434" y="2535"/>
                                        <a:pt x="2419" y="2550"/>
                                        <a:pt x="2400" y="2550"/>
                                      </a:cubicBezTo>
                                      <a:lnTo>
                                        <a:pt x="2200" y="2550"/>
                                      </a:lnTo>
                                      <a:cubicBezTo>
                                        <a:pt x="2182" y="2550"/>
                                        <a:pt x="2167" y="2535"/>
                                        <a:pt x="2167" y="2516"/>
                                      </a:cubicBezTo>
                                      <a:cubicBezTo>
                                        <a:pt x="2167" y="2498"/>
                                        <a:pt x="2182" y="2483"/>
                                        <a:pt x="2200" y="2483"/>
                                      </a:cubicBezTo>
                                      <a:close/>
                                      <a:moveTo>
                                        <a:pt x="2667" y="2483"/>
                                      </a:moveTo>
                                      <a:lnTo>
                                        <a:pt x="2867" y="2483"/>
                                      </a:lnTo>
                                      <a:cubicBezTo>
                                        <a:pt x="2886" y="2483"/>
                                        <a:pt x="2900" y="2498"/>
                                        <a:pt x="2900" y="2516"/>
                                      </a:cubicBezTo>
                                      <a:cubicBezTo>
                                        <a:pt x="2900" y="2535"/>
                                        <a:pt x="2886" y="2550"/>
                                        <a:pt x="2867" y="2550"/>
                                      </a:cubicBezTo>
                                      <a:lnTo>
                                        <a:pt x="2667" y="2550"/>
                                      </a:lnTo>
                                      <a:cubicBezTo>
                                        <a:pt x="2649" y="2550"/>
                                        <a:pt x="2634" y="2535"/>
                                        <a:pt x="2634" y="2516"/>
                                      </a:cubicBezTo>
                                      <a:cubicBezTo>
                                        <a:pt x="2634" y="2498"/>
                                        <a:pt x="2649" y="2483"/>
                                        <a:pt x="2667" y="2483"/>
                                      </a:cubicBezTo>
                                      <a:close/>
                                      <a:moveTo>
                                        <a:pt x="3134" y="2483"/>
                                      </a:moveTo>
                                      <a:lnTo>
                                        <a:pt x="3334" y="2483"/>
                                      </a:lnTo>
                                      <a:cubicBezTo>
                                        <a:pt x="3352" y="2483"/>
                                        <a:pt x="3367" y="2498"/>
                                        <a:pt x="3367" y="2516"/>
                                      </a:cubicBezTo>
                                      <a:cubicBezTo>
                                        <a:pt x="3367" y="2535"/>
                                        <a:pt x="3352" y="2550"/>
                                        <a:pt x="3334" y="2550"/>
                                      </a:cubicBezTo>
                                      <a:lnTo>
                                        <a:pt x="3134" y="2550"/>
                                      </a:lnTo>
                                      <a:cubicBezTo>
                                        <a:pt x="3115" y="2550"/>
                                        <a:pt x="3100" y="2535"/>
                                        <a:pt x="3100" y="2516"/>
                                      </a:cubicBezTo>
                                      <a:cubicBezTo>
                                        <a:pt x="3100" y="2498"/>
                                        <a:pt x="3115" y="2483"/>
                                        <a:pt x="3134" y="2483"/>
                                      </a:cubicBezTo>
                                      <a:close/>
                                      <a:moveTo>
                                        <a:pt x="3600" y="2483"/>
                                      </a:moveTo>
                                      <a:lnTo>
                                        <a:pt x="3800" y="2483"/>
                                      </a:lnTo>
                                      <a:cubicBezTo>
                                        <a:pt x="3819" y="2483"/>
                                        <a:pt x="3834" y="2498"/>
                                        <a:pt x="3834" y="2516"/>
                                      </a:cubicBezTo>
                                      <a:cubicBezTo>
                                        <a:pt x="3834" y="2535"/>
                                        <a:pt x="3819" y="2550"/>
                                        <a:pt x="3800" y="2550"/>
                                      </a:cubicBezTo>
                                      <a:lnTo>
                                        <a:pt x="3600" y="2550"/>
                                      </a:lnTo>
                                      <a:cubicBezTo>
                                        <a:pt x="3582" y="2550"/>
                                        <a:pt x="3567" y="2535"/>
                                        <a:pt x="3567" y="2516"/>
                                      </a:cubicBezTo>
                                      <a:cubicBezTo>
                                        <a:pt x="3567" y="2498"/>
                                        <a:pt x="3582" y="2483"/>
                                        <a:pt x="3600" y="2483"/>
                                      </a:cubicBezTo>
                                      <a:close/>
                                      <a:moveTo>
                                        <a:pt x="4067" y="2483"/>
                                      </a:moveTo>
                                      <a:lnTo>
                                        <a:pt x="4267" y="2483"/>
                                      </a:lnTo>
                                      <a:cubicBezTo>
                                        <a:pt x="4286" y="2483"/>
                                        <a:pt x="4300" y="2498"/>
                                        <a:pt x="4300" y="2516"/>
                                      </a:cubicBezTo>
                                      <a:cubicBezTo>
                                        <a:pt x="4300" y="2535"/>
                                        <a:pt x="4286" y="2550"/>
                                        <a:pt x="4267" y="2550"/>
                                      </a:cubicBezTo>
                                      <a:lnTo>
                                        <a:pt x="4067" y="2550"/>
                                      </a:lnTo>
                                      <a:cubicBezTo>
                                        <a:pt x="4049" y="2550"/>
                                        <a:pt x="4034" y="2535"/>
                                        <a:pt x="4034" y="2516"/>
                                      </a:cubicBezTo>
                                      <a:cubicBezTo>
                                        <a:pt x="4034" y="2498"/>
                                        <a:pt x="4049" y="2483"/>
                                        <a:pt x="4067" y="2483"/>
                                      </a:cubicBezTo>
                                      <a:close/>
                                      <a:moveTo>
                                        <a:pt x="4534" y="2483"/>
                                      </a:moveTo>
                                      <a:lnTo>
                                        <a:pt x="4734" y="2483"/>
                                      </a:lnTo>
                                      <a:cubicBezTo>
                                        <a:pt x="4752" y="2483"/>
                                        <a:pt x="4767" y="2498"/>
                                        <a:pt x="4767" y="2516"/>
                                      </a:cubicBezTo>
                                      <a:cubicBezTo>
                                        <a:pt x="4767" y="2535"/>
                                        <a:pt x="4752" y="2550"/>
                                        <a:pt x="4734" y="2550"/>
                                      </a:cubicBezTo>
                                      <a:lnTo>
                                        <a:pt x="4534" y="2550"/>
                                      </a:lnTo>
                                      <a:cubicBezTo>
                                        <a:pt x="4515" y="2550"/>
                                        <a:pt x="4500" y="2535"/>
                                        <a:pt x="4500" y="2516"/>
                                      </a:cubicBezTo>
                                      <a:cubicBezTo>
                                        <a:pt x="4500" y="2498"/>
                                        <a:pt x="4515" y="2483"/>
                                        <a:pt x="4534" y="2483"/>
                                      </a:cubicBezTo>
                                      <a:close/>
                                      <a:moveTo>
                                        <a:pt x="5000" y="2483"/>
                                      </a:moveTo>
                                      <a:lnTo>
                                        <a:pt x="5200" y="2483"/>
                                      </a:lnTo>
                                      <a:cubicBezTo>
                                        <a:pt x="5219" y="2483"/>
                                        <a:pt x="5234" y="2498"/>
                                        <a:pt x="5234" y="2516"/>
                                      </a:cubicBezTo>
                                      <a:cubicBezTo>
                                        <a:pt x="5234" y="2535"/>
                                        <a:pt x="5219" y="2550"/>
                                        <a:pt x="5200" y="2550"/>
                                      </a:cubicBezTo>
                                      <a:lnTo>
                                        <a:pt x="5000" y="2550"/>
                                      </a:lnTo>
                                      <a:cubicBezTo>
                                        <a:pt x="4982" y="2550"/>
                                        <a:pt x="4967" y="2535"/>
                                        <a:pt x="4967" y="2516"/>
                                      </a:cubicBezTo>
                                      <a:cubicBezTo>
                                        <a:pt x="4967" y="2498"/>
                                        <a:pt x="4982" y="2483"/>
                                        <a:pt x="5000" y="2483"/>
                                      </a:cubicBezTo>
                                      <a:close/>
                                      <a:moveTo>
                                        <a:pt x="5467" y="2483"/>
                                      </a:moveTo>
                                      <a:lnTo>
                                        <a:pt x="5667" y="2483"/>
                                      </a:lnTo>
                                      <a:cubicBezTo>
                                        <a:pt x="5686" y="2483"/>
                                        <a:pt x="5700" y="2498"/>
                                        <a:pt x="5700" y="2516"/>
                                      </a:cubicBezTo>
                                      <a:cubicBezTo>
                                        <a:pt x="5700" y="2535"/>
                                        <a:pt x="5686" y="2550"/>
                                        <a:pt x="5667" y="2550"/>
                                      </a:cubicBezTo>
                                      <a:lnTo>
                                        <a:pt x="5467" y="2550"/>
                                      </a:lnTo>
                                      <a:cubicBezTo>
                                        <a:pt x="5449" y="2550"/>
                                        <a:pt x="5434" y="2535"/>
                                        <a:pt x="5434" y="2516"/>
                                      </a:cubicBezTo>
                                      <a:cubicBezTo>
                                        <a:pt x="5434" y="2498"/>
                                        <a:pt x="5449" y="2483"/>
                                        <a:pt x="5467" y="2483"/>
                                      </a:cubicBezTo>
                                      <a:close/>
                                      <a:moveTo>
                                        <a:pt x="5934" y="2483"/>
                                      </a:moveTo>
                                      <a:lnTo>
                                        <a:pt x="6134" y="2483"/>
                                      </a:lnTo>
                                      <a:cubicBezTo>
                                        <a:pt x="6152" y="2483"/>
                                        <a:pt x="6167" y="2498"/>
                                        <a:pt x="6167" y="2516"/>
                                      </a:cubicBezTo>
                                      <a:cubicBezTo>
                                        <a:pt x="6167" y="2535"/>
                                        <a:pt x="6152" y="2550"/>
                                        <a:pt x="6134" y="2550"/>
                                      </a:cubicBezTo>
                                      <a:lnTo>
                                        <a:pt x="5934" y="2550"/>
                                      </a:lnTo>
                                      <a:cubicBezTo>
                                        <a:pt x="5915" y="2550"/>
                                        <a:pt x="5900" y="2535"/>
                                        <a:pt x="5900" y="2516"/>
                                      </a:cubicBezTo>
                                      <a:cubicBezTo>
                                        <a:pt x="5900" y="2498"/>
                                        <a:pt x="5915" y="2483"/>
                                        <a:pt x="5934" y="2483"/>
                                      </a:cubicBezTo>
                                      <a:close/>
                                      <a:moveTo>
                                        <a:pt x="6400" y="2483"/>
                                      </a:moveTo>
                                      <a:lnTo>
                                        <a:pt x="6600" y="2483"/>
                                      </a:lnTo>
                                      <a:cubicBezTo>
                                        <a:pt x="6619" y="2483"/>
                                        <a:pt x="6634" y="2498"/>
                                        <a:pt x="6634" y="2516"/>
                                      </a:cubicBezTo>
                                      <a:cubicBezTo>
                                        <a:pt x="6634" y="2535"/>
                                        <a:pt x="6619" y="2550"/>
                                        <a:pt x="6600" y="2550"/>
                                      </a:cubicBezTo>
                                      <a:lnTo>
                                        <a:pt x="6400" y="2550"/>
                                      </a:lnTo>
                                      <a:cubicBezTo>
                                        <a:pt x="6382" y="2550"/>
                                        <a:pt x="6367" y="2535"/>
                                        <a:pt x="6367" y="2516"/>
                                      </a:cubicBezTo>
                                      <a:cubicBezTo>
                                        <a:pt x="6367" y="2498"/>
                                        <a:pt x="6382" y="2483"/>
                                        <a:pt x="6400" y="2483"/>
                                      </a:cubicBezTo>
                                      <a:close/>
                                      <a:moveTo>
                                        <a:pt x="6867" y="2483"/>
                                      </a:moveTo>
                                      <a:lnTo>
                                        <a:pt x="7067" y="2483"/>
                                      </a:lnTo>
                                      <a:cubicBezTo>
                                        <a:pt x="7086" y="2483"/>
                                        <a:pt x="7100" y="2498"/>
                                        <a:pt x="7100" y="2516"/>
                                      </a:cubicBezTo>
                                      <a:cubicBezTo>
                                        <a:pt x="7100" y="2535"/>
                                        <a:pt x="7086" y="2550"/>
                                        <a:pt x="7067" y="2550"/>
                                      </a:cubicBezTo>
                                      <a:lnTo>
                                        <a:pt x="6867" y="2550"/>
                                      </a:lnTo>
                                      <a:cubicBezTo>
                                        <a:pt x="6849" y="2550"/>
                                        <a:pt x="6834" y="2535"/>
                                        <a:pt x="6834" y="2516"/>
                                      </a:cubicBezTo>
                                      <a:cubicBezTo>
                                        <a:pt x="6834" y="2498"/>
                                        <a:pt x="6849" y="2483"/>
                                        <a:pt x="6867" y="2483"/>
                                      </a:cubicBezTo>
                                      <a:close/>
                                      <a:moveTo>
                                        <a:pt x="7334" y="2483"/>
                                      </a:moveTo>
                                      <a:lnTo>
                                        <a:pt x="7384" y="2483"/>
                                      </a:lnTo>
                                      <a:lnTo>
                                        <a:pt x="7350" y="2516"/>
                                      </a:lnTo>
                                      <a:lnTo>
                                        <a:pt x="7350" y="2366"/>
                                      </a:lnTo>
                                      <a:cubicBezTo>
                                        <a:pt x="7350" y="2348"/>
                                        <a:pt x="7365" y="2333"/>
                                        <a:pt x="7384" y="2333"/>
                                      </a:cubicBezTo>
                                      <a:cubicBezTo>
                                        <a:pt x="7402" y="2333"/>
                                        <a:pt x="7417" y="2348"/>
                                        <a:pt x="7417" y="2366"/>
                                      </a:cubicBezTo>
                                      <a:lnTo>
                                        <a:pt x="7417" y="2516"/>
                                      </a:lnTo>
                                      <a:cubicBezTo>
                                        <a:pt x="7417" y="2535"/>
                                        <a:pt x="7402" y="2550"/>
                                        <a:pt x="7384" y="2550"/>
                                      </a:cubicBezTo>
                                      <a:lnTo>
                                        <a:pt x="7334" y="2550"/>
                                      </a:lnTo>
                                      <a:cubicBezTo>
                                        <a:pt x="7315" y="2550"/>
                                        <a:pt x="7300" y="2535"/>
                                        <a:pt x="7300" y="2516"/>
                                      </a:cubicBezTo>
                                      <a:cubicBezTo>
                                        <a:pt x="7300" y="2498"/>
                                        <a:pt x="7315" y="2483"/>
                                        <a:pt x="7334" y="2483"/>
                                      </a:cubicBezTo>
                                      <a:close/>
                                      <a:moveTo>
                                        <a:pt x="7350" y="2100"/>
                                      </a:moveTo>
                                      <a:lnTo>
                                        <a:pt x="7350" y="1900"/>
                                      </a:lnTo>
                                      <a:cubicBezTo>
                                        <a:pt x="7350" y="1881"/>
                                        <a:pt x="7365" y="1866"/>
                                        <a:pt x="7384" y="1866"/>
                                      </a:cubicBezTo>
                                      <a:cubicBezTo>
                                        <a:pt x="7402" y="1866"/>
                                        <a:pt x="7417" y="1881"/>
                                        <a:pt x="7417" y="1900"/>
                                      </a:cubicBezTo>
                                      <a:lnTo>
                                        <a:pt x="7417" y="2100"/>
                                      </a:lnTo>
                                      <a:cubicBezTo>
                                        <a:pt x="7417" y="2118"/>
                                        <a:pt x="7402" y="2133"/>
                                        <a:pt x="7384" y="2133"/>
                                      </a:cubicBezTo>
                                      <a:cubicBezTo>
                                        <a:pt x="7365" y="2133"/>
                                        <a:pt x="7350" y="2118"/>
                                        <a:pt x="7350" y="2100"/>
                                      </a:cubicBezTo>
                                      <a:close/>
                                      <a:moveTo>
                                        <a:pt x="7350" y="1633"/>
                                      </a:moveTo>
                                      <a:lnTo>
                                        <a:pt x="7350" y="1433"/>
                                      </a:lnTo>
                                      <a:cubicBezTo>
                                        <a:pt x="7350" y="1415"/>
                                        <a:pt x="7365" y="1400"/>
                                        <a:pt x="7384" y="1400"/>
                                      </a:cubicBezTo>
                                      <a:cubicBezTo>
                                        <a:pt x="7402" y="1400"/>
                                        <a:pt x="7417" y="1415"/>
                                        <a:pt x="7417" y="1433"/>
                                      </a:cubicBezTo>
                                      <a:lnTo>
                                        <a:pt x="7417" y="1633"/>
                                      </a:lnTo>
                                      <a:cubicBezTo>
                                        <a:pt x="7417" y="1652"/>
                                        <a:pt x="7402" y="1666"/>
                                        <a:pt x="7384" y="1666"/>
                                      </a:cubicBezTo>
                                      <a:cubicBezTo>
                                        <a:pt x="7365" y="1666"/>
                                        <a:pt x="7350" y="1652"/>
                                        <a:pt x="7350" y="1633"/>
                                      </a:cubicBezTo>
                                      <a:close/>
                                      <a:moveTo>
                                        <a:pt x="7350" y="1166"/>
                                      </a:moveTo>
                                      <a:lnTo>
                                        <a:pt x="7350" y="966"/>
                                      </a:lnTo>
                                      <a:cubicBezTo>
                                        <a:pt x="7350" y="948"/>
                                        <a:pt x="7365" y="933"/>
                                        <a:pt x="7384" y="933"/>
                                      </a:cubicBezTo>
                                      <a:cubicBezTo>
                                        <a:pt x="7402" y="933"/>
                                        <a:pt x="7417" y="948"/>
                                        <a:pt x="7417" y="966"/>
                                      </a:cubicBezTo>
                                      <a:lnTo>
                                        <a:pt x="7417" y="1166"/>
                                      </a:lnTo>
                                      <a:cubicBezTo>
                                        <a:pt x="7417" y="1185"/>
                                        <a:pt x="7402" y="1200"/>
                                        <a:pt x="7384" y="1200"/>
                                      </a:cubicBezTo>
                                      <a:cubicBezTo>
                                        <a:pt x="7365" y="1200"/>
                                        <a:pt x="7350" y="1185"/>
                                        <a:pt x="7350" y="1166"/>
                                      </a:cubicBezTo>
                                      <a:close/>
                                      <a:moveTo>
                                        <a:pt x="7350" y="700"/>
                                      </a:moveTo>
                                      <a:lnTo>
                                        <a:pt x="7350" y="500"/>
                                      </a:lnTo>
                                      <a:cubicBezTo>
                                        <a:pt x="7350" y="481"/>
                                        <a:pt x="7365" y="466"/>
                                        <a:pt x="7384" y="466"/>
                                      </a:cubicBezTo>
                                      <a:cubicBezTo>
                                        <a:pt x="7402" y="466"/>
                                        <a:pt x="7417" y="481"/>
                                        <a:pt x="7417" y="500"/>
                                      </a:cubicBezTo>
                                      <a:lnTo>
                                        <a:pt x="7417" y="700"/>
                                      </a:lnTo>
                                      <a:cubicBezTo>
                                        <a:pt x="7417" y="718"/>
                                        <a:pt x="7402" y="733"/>
                                        <a:pt x="7384" y="733"/>
                                      </a:cubicBezTo>
                                      <a:cubicBezTo>
                                        <a:pt x="7365" y="733"/>
                                        <a:pt x="7350" y="718"/>
                                        <a:pt x="7350" y="700"/>
                                      </a:cubicBezTo>
                                      <a:close/>
                                      <a:moveTo>
                                        <a:pt x="7350" y="233"/>
                                      </a:moveTo>
                                      <a:lnTo>
                                        <a:pt x="7350" y="33"/>
                                      </a:lnTo>
                                      <a:cubicBezTo>
                                        <a:pt x="7350" y="15"/>
                                        <a:pt x="7365" y="0"/>
                                        <a:pt x="7384" y="0"/>
                                      </a:cubicBezTo>
                                      <a:cubicBezTo>
                                        <a:pt x="7402" y="0"/>
                                        <a:pt x="7417" y="15"/>
                                        <a:pt x="7417" y="33"/>
                                      </a:cubicBezTo>
                                      <a:lnTo>
                                        <a:pt x="7417" y="233"/>
                                      </a:lnTo>
                                      <a:cubicBezTo>
                                        <a:pt x="7417" y="252"/>
                                        <a:pt x="7402" y="266"/>
                                        <a:pt x="7384" y="266"/>
                                      </a:cubicBezTo>
                                      <a:cubicBezTo>
                                        <a:pt x="7365" y="266"/>
                                        <a:pt x="7350" y="252"/>
                                        <a:pt x="7350" y="233"/>
                                      </a:cubicBezTo>
                                      <a:close/>
                                      <a:moveTo>
                                        <a:pt x="400" y="2716"/>
                                      </a:moveTo>
                                      <a:lnTo>
                                        <a:pt x="0" y="2516"/>
                                      </a:lnTo>
                                      <a:lnTo>
                                        <a:pt x="400" y="2316"/>
                                      </a:lnTo>
                                      <a:lnTo>
                                        <a:pt x="400" y="2716"/>
                                      </a:lnTo>
                                      <a:close/>
                                    </a:path>
                                  </a:pathLst>
                                </a:custGeom>
                                <a:solidFill>
                                  <a:srgbClr val="000000"/>
                                </a:solidFill>
                                <a:ln w="1270">
                                  <a:solidFill>
                                    <a:srgbClr val="000000"/>
                                  </a:solidFill>
                                  <a:bevel/>
                                  <a:headEnd/>
                                  <a:tailEnd/>
                                </a:ln>
                              </wps:spPr>
                              <wps:bodyPr rot="0" vert="horz" wrap="square" lIns="91440" tIns="45720" rIns="91440" bIns="45720" anchor="t" anchorCtr="0" upright="1">
                                <a:noAutofit/>
                              </wps:bodyPr>
                            </wps:wsp>
                            <wps:wsp>
                              <wps:cNvPr id="1" name="Rectangle 91"/>
                              <wps:cNvSpPr>
                                <a:spLocks noChangeArrowheads="1"/>
                              </wps:cNvSpPr>
                              <wps:spPr bwMode="auto">
                                <a:xfrm>
                                  <a:off x="1333500" y="546100"/>
                                  <a:ext cx="1698836" cy="265640"/>
                                </a:xfrm>
                                <a:prstGeom prst="rect">
                                  <a:avLst/>
                                </a:prstGeom>
                                <a:solidFill>
                                  <a:srgbClr val="4BACC6">
                                    <a:lumMod val="40000"/>
                                    <a:lumOff val="60000"/>
                                  </a:srgbClr>
                                </a:solidFill>
                                <a:ln w="9525">
                                  <a:solidFill>
                                    <a:srgbClr val="000000"/>
                                  </a:solidFill>
                                  <a:miter lim="800000"/>
                                  <a:headEnd/>
                                  <a:tailEnd/>
                                </a:ln>
                                <a:extLst/>
                              </wps:spPr>
                              <wps:txbx>
                                <w:txbxContent>
                                  <w:p w:rsidR="00F85A78" w:rsidRPr="00DA4BB9" w:rsidRDefault="00F85A78" w:rsidP="00C14A74">
                                    <w:pPr>
                                      <w:spacing w:after="0"/>
                                      <w:jc w:val="center"/>
                                      <w:rPr>
                                        <w:color w:val="000000"/>
                                        <w:sz w:val="14"/>
                                        <w:szCs w:val="14"/>
                                      </w:rPr>
                                    </w:pPr>
                                    <w:r>
                                      <w:rPr>
                                        <w:color w:val="000000"/>
                                        <w:sz w:val="14"/>
                                        <w:szCs w:val="14"/>
                                      </w:rPr>
                                      <w:t>Assessment</w:t>
                                    </w:r>
                                  </w:p>
                                </w:txbxContent>
                              </wps:txbx>
                              <wps:bodyPr rot="0" vert="horz" wrap="square" lIns="0" tIns="0" rIns="0" bIns="0" anchor="ctr" anchorCtr="0" upright="1">
                                <a:noAutofit/>
                              </wps:bodyPr>
                            </wps:wsp>
                            <wps:wsp>
                              <wps:cNvPr id="5" name="Rectangle 91"/>
                              <wps:cNvSpPr>
                                <a:spLocks noChangeArrowheads="1"/>
                              </wps:cNvSpPr>
                              <wps:spPr bwMode="auto">
                                <a:xfrm>
                                  <a:off x="1333500" y="1358900"/>
                                  <a:ext cx="1698625" cy="265430"/>
                                </a:xfrm>
                                <a:prstGeom prst="rect">
                                  <a:avLst/>
                                </a:prstGeom>
                                <a:solidFill>
                                  <a:srgbClr val="4BACC6">
                                    <a:lumMod val="40000"/>
                                    <a:lumOff val="60000"/>
                                  </a:srgbClr>
                                </a:solidFill>
                                <a:ln w="9525">
                                  <a:solidFill>
                                    <a:srgbClr val="000000"/>
                                  </a:solidFill>
                                  <a:miter lim="800000"/>
                                  <a:headEnd/>
                                  <a:tailEnd/>
                                </a:ln>
                                <a:extLst/>
                              </wps:spPr>
                              <wps:txbx>
                                <w:txbxContent>
                                  <w:p w:rsidR="00F85A78" w:rsidRPr="00DA4BB9" w:rsidRDefault="00F85A78" w:rsidP="00C14A74">
                                    <w:pPr>
                                      <w:spacing w:after="0"/>
                                      <w:jc w:val="center"/>
                                      <w:rPr>
                                        <w:color w:val="000000"/>
                                        <w:sz w:val="14"/>
                                        <w:szCs w:val="14"/>
                                      </w:rPr>
                                    </w:pPr>
                                    <w:r>
                                      <w:rPr>
                                        <w:color w:val="000000"/>
                                        <w:sz w:val="14"/>
                                        <w:szCs w:val="14"/>
                                      </w:rPr>
                                      <w:t>Fitting</w:t>
                                    </w:r>
                                  </w:p>
                                </w:txbxContent>
                              </wps:txbx>
                              <wps:bodyPr rot="0" vert="horz" wrap="square" lIns="0" tIns="0" rIns="0" bIns="0" anchor="ctr" anchorCtr="0" upright="1">
                                <a:noAutofit/>
                              </wps:bodyPr>
                            </wps:wsp>
                            <wps:wsp>
                              <wps:cNvPr id="35" name="Rectangle 91"/>
                              <wps:cNvSpPr>
                                <a:spLocks noChangeArrowheads="1"/>
                              </wps:cNvSpPr>
                              <wps:spPr bwMode="auto">
                                <a:xfrm>
                                  <a:off x="1371600" y="2118452"/>
                                  <a:ext cx="1698625" cy="265430"/>
                                </a:xfrm>
                                <a:prstGeom prst="rect">
                                  <a:avLst/>
                                </a:prstGeom>
                                <a:solidFill>
                                  <a:srgbClr val="4BACC6">
                                    <a:lumMod val="40000"/>
                                    <a:lumOff val="60000"/>
                                  </a:srgbClr>
                                </a:solidFill>
                                <a:ln w="9525">
                                  <a:solidFill>
                                    <a:srgbClr val="000000"/>
                                  </a:solidFill>
                                  <a:miter lim="800000"/>
                                  <a:headEnd/>
                                  <a:tailEnd/>
                                </a:ln>
                                <a:extLst/>
                              </wps:spPr>
                              <wps:txbx>
                                <w:txbxContent>
                                  <w:p w:rsidR="00F85A78" w:rsidRDefault="00F85A78" w:rsidP="00C14A74">
                                    <w:pPr>
                                      <w:spacing w:after="0"/>
                                      <w:jc w:val="center"/>
                                    </w:pPr>
                                    <w:r>
                                      <w:rPr>
                                        <w:color w:val="000000"/>
                                        <w:sz w:val="14"/>
                                        <w:szCs w:val="14"/>
                                      </w:rPr>
                                      <w:t>Follow-Up</w:t>
                                    </w:r>
                                  </w:p>
                                </w:txbxContent>
                              </wps:txbx>
                              <wps:bodyPr rot="0" vert="horz" wrap="square" lIns="0" tIns="0" rIns="0" bIns="0" anchor="ctr" anchorCtr="0" upright="1">
                                <a:noAutofit/>
                              </wps:bodyPr>
                            </wps:wsp>
                            <wps:wsp>
                              <wps:cNvPr id="111" name="Rectangle 91"/>
                              <wps:cNvSpPr>
                                <a:spLocks noChangeArrowheads="1"/>
                              </wps:cNvSpPr>
                              <wps:spPr bwMode="auto">
                                <a:xfrm>
                                  <a:off x="1371600" y="2806700"/>
                                  <a:ext cx="1698625" cy="262965"/>
                                </a:xfrm>
                                <a:prstGeom prst="rect">
                                  <a:avLst/>
                                </a:prstGeom>
                                <a:solidFill>
                                  <a:srgbClr val="4BACC6">
                                    <a:lumMod val="40000"/>
                                    <a:lumOff val="60000"/>
                                  </a:srgbClr>
                                </a:solidFill>
                                <a:ln w="9525">
                                  <a:solidFill>
                                    <a:srgbClr val="000000"/>
                                  </a:solidFill>
                                  <a:miter lim="800000"/>
                                  <a:headEnd/>
                                  <a:tailEnd/>
                                </a:ln>
                                <a:extLst/>
                              </wps:spPr>
                              <wps:txbx>
                                <w:txbxContent>
                                  <w:p w:rsidR="00F85A78" w:rsidRDefault="00F85A78" w:rsidP="00C14A74">
                                    <w:pPr>
                                      <w:spacing w:after="0"/>
                                      <w:jc w:val="center"/>
                                      <w:rPr>
                                        <w:color w:val="000000"/>
                                        <w:sz w:val="14"/>
                                        <w:szCs w:val="14"/>
                                      </w:rPr>
                                    </w:pPr>
                                    <w:r>
                                      <w:rPr>
                                        <w:color w:val="000000"/>
                                        <w:sz w:val="14"/>
                                        <w:szCs w:val="14"/>
                                      </w:rPr>
                                      <w:t>Aftercare (</w:t>
                                    </w:r>
                                    <w:proofErr w:type="spellStart"/>
                                    <w:r>
                                      <w:rPr>
                                        <w:color w:val="000000"/>
                                        <w:sz w:val="14"/>
                                        <w:szCs w:val="14"/>
                                      </w:rPr>
                                      <w:t>inc.</w:t>
                                    </w:r>
                                    <w:proofErr w:type="spellEnd"/>
                                    <w:r>
                                      <w:rPr>
                                        <w:color w:val="000000"/>
                                        <w:sz w:val="14"/>
                                        <w:szCs w:val="14"/>
                                      </w:rPr>
                                      <w:t xml:space="preserve"> review at year 3) </w:t>
                                    </w:r>
                                  </w:p>
                                  <w:p w:rsidR="00F85A78" w:rsidRPr="00DA4BB9" w:rsidRDefault="00F85A78" w:rsidP="00C14A74">
                                    <w:pPr>
                                      <w:spacing w:after="0"/>
                                      <w:jc w:val="center"/>
                                      <w:rPr>
                                        <w:color w:val="000000"/>
                                        <w:sz w:val="14"/>
                                        <w:szCs w:val="14"/>
                                      </w:rPr>
                                    </w:pPr>
                                    <w:r>
                                      <w:rPr>
                                        <w:color w:val="000000"/>
                                        <w:sz w:val="14"/>
                                        <w:szCs w:val="14"/>
                                      </w:rPr>
                                      <w:t xml:space="preserve">Tariff 2 or </w:t>
                                    </w:r>
                                    <w:r w:rsidRPr="001323CD">
                                      <w:rPr>
                                        <w:sz w:val="14"/>
                                        <w:szCs w:val="14"/>
                                      </w:rPr>
                                      <w:t>3 (paid after follow-up</w:t>
                                    </w:r>
                                    <w:r>
                                      <w:rPr>
                                        <w:sz w:val="14"/>
                                        <w:szCs w:val="14"/>
                                      </w:rPr>
                                      <w:t>)</w:t>
                                    </w:r>
                                  </w:p>
                                </w:txbxContent>
                              </wps:txbx>
                              <wps:bodyPr rot="0" vert="horz" wrap="square" lIns="0" tIns="0" rIns="0" bIns="0" anchor="ctr" anchorCtr="0" upright="1">
                                <a:noAutofit/>
                              </wps:bodyPr>
                            </wps:wsp>
                            <wps:wsp>
                              <wps:cNvPr id="117" name="Rectangle 91"/>
                              <wps:cNvSpPr>
                                <a:spLocks noChangeArrowheads="1"/>
                              </wps:cNvSpPr>
                              <wps:spPr bwMode="auto">
                                <a:xfrm>
                                  <a:off x="1371600" y="3289300"/>
                                  <a:ext cx="1698625" cy="519953"/>
                                </a:xfrm>
                                <a:prstGeom prst="rect">
                                  <a:avLst/>
                                </a:prstGeom>
                                <a:noFill/>
                                <a:ln w="9525">
                                  <a:solidFill>
                                    <a:srgbClr val="000000"/>
                                  </a:solidFill>
                                  <a:miter lim="800000"/>
                                  <a:headEnd/>
                                  <a:tailEnd/>
                                </a:ln>
                                <a:extLst/>
                              </wps:spPr>
                              <wps:txbx>
                                <w:txbxContent>
                                  <w:p w:rsidR="00F85A78" w:rsidRDefault="00F85A78" w:rsidP="00C14A74">
                                    <w:pPr>
                                      <w:jc w:val="center"/>
                                    </w:pPr>
                                    <w:r>
                                      <w:rPr>
                                        <w:color w:val="000000"/>
                                        <w:sz w:val="14"/>
                                        <w:szCs w:val="14"/>
                                      </w:rPr>
                                      <w:t>Change in needs at review: Service User can self-refer back onto assessment pathway. Tariff: 1 and 2 or 3 would be re-applied accordingly</w:t>
                                    </w:r>
                                  </w:p>
                                  <w:p w:rsidR="00F85A78" w:rsidRDefault="00F85A78" w:rsidP="00C14A74">
                                    <w:pPr>
                                      <w:jc w:val="center"/>
                                    </w:pPr>
                                  </w:p>
                                </w:txbxContent>
                              </wps:txbx>
                              <wps:bodyPr rot="0" vert="horz" wrap="square" lIns="0" tIns="0" rIns="0" bIns="0" anchor="ctr" anchorCtr="0" upright="1">
                                <a:noAutofit/>
                              </wps:bodyPr>
                            </wps:wsp>
                            <wps:wsp>
                              <wps:cNvPr id="118" name="Rectangle 83"/>
                              <wps:cNvSpPr>
                                <a:spLocks noChangeArrowheads="1"/>
                              </wps:cNvSpPr>
                              <wps:spPr bwMode="auto">
                                <a:xfrm>
                                  <a:off x="12700" y="990600"/>
                                  <a:ext cx="91059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78" w:rsidRDefault="00F85A78" w:rsidP="00C14A74">
                                    <w:pPr>
                                      <w:spacing w:after="0"/>
                                      <w:jc w:val="center"/>
                                      <w:rPr>
                                        <w:color w:val="000000"/>
                                        <w:sz w:val="14"/>
                                        <w:szCs w:val="14"/>
                                      </w:rPr>
                                    </w:pPr>
                                    <w:r>
                                      <w:rPr>
                                        <w:color w:val="000000"/>
                                        <w:sz w:val="14"/>
                                        <w:szCs w:val="14"/>
                                      </w:rPr>
                                      <w:t xml:space="preserve">Assessment to Fitting: </w:t>
                                    </w:r>
                                  </w:p>
                                  <w:p w:rsidR="00F85A78" w:rsidRDefault="00F85A78" w:rsidP="00C14A74">
                                    <w:pPr>
                                      <w:spacing w:after="0"/>
                                      <w:jc w:val="center"/>
                                      <w:rPr>
                                        <w:color w:val="000000"/>
                                        <w:sz w:val="14"/>
                                        <w:szCs w:val="14"/>
                                      </w:rPr>
                                    </w:pPr>
                                    <w:r>
                                      <w:rPr>
                                        <w:color w:val="000000"/>
                                        <w:sz w:val="14"/>
                                        <w:szCs w:val="14"/>
                                      </w:rPr>
                                      <w:t>20 days</w:t>
                                    </w:r>
                                  </w:p>
                                </w:txbxContent>
                              </wps:txbx>
                              <wps:bodyPr rot="0" vert="horz" wrap="square" lIns="0" tIns="0" rIns="0" bIns="0" anchor="t" anchorCtr="0" upright="1">
                                <a:noAutofit/>
                              </wps:bodyPr>
                            </wps:wsp>
                            <wps:wsp>
                              <wps:cNvPr id="119" name="Rectangle 83"/>
                              <wps:cNvSpPr>
                                <a:spLocks noChangeArrowheads="1"/>
                              </wps:cNvSpPr>
                              <wps:spPr bwMode="auto">
                                <a:xfrm>
                                  <a:off x="25400" y="1803400"/>
                                  <a:ext cx="91059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78" w:rsidRDefault="00F85A78" w:rsidP="00C14A74">
                                    <w:pPr>
                                      <w:spacing w:after="0"/>
                                      <w:jc w:val="center"/>
                                      <w:rPr>
                                        <w:color w:val="000000"/>
                                        <w:sz w:val="14"/>
                                        <w:szCs w:val="14"/>
                                      </w:rPr>
                                    </w:pPr>
                                    <w:r>
                                      <w:rPr>
                                        <w:color w:val="000000"/>
                                        <w:sz w:val="14"/>
                                        <w:szCs w:val="14"/>
                                      </w:rPr>
                                      <w:t>Fitting to Follow-Up:</w:t>
                                    </w:r>
                                  </w:p>
                                  <w:p w:rsidR="00F85A78" w:rsidRDefault="00F85A78" w:rsidP="00C14A74">
                                    <w:pPr>
                                      <w:spacing w:after="0"/>
                                      <w:jc w:val="center"/>
                                      <w:rPr>
                                        <w:color w:val="000000"/>
                                        <w:sz w:val="14"/>
                                        <w:szCs w:val="14"/>
                                      </w:rPr>
                                    </w:pPr>
                                    <w:r>
                                      <w:rPr>
                                        <w:color w:val="000000"/>
                                        <w:sz w:val="14"/>
                                        <w:szCs w:val="14"/>
                                      </w:rPr>
                                      <w:t>10 weeks</w:t>
                                    </w:r>
                                  </w:p>
                                </w:txbxContent>
                              </wps:txbx>
                              <wps:bodyPr rot="0" vert="horz" wrap="square" lIns="0" tIns="0" rIns="0" bIns="0" anchor="t" anchorCtr="0" upright="1">
                                <a:noAutofit/>
                              </wps:bodyPr>
                            </wps:wsp>
                            <wps:wsp>
                              <wps:cNvPr id="120" name="Rectangle 83"/>
                              <wps:cNvSpPr>
                                <a:spLocks noChangeArrowheads="1"/>
                              </wps:cNvSpPr>
                              <wps:spPr bwMode="auto">
                                <a:xfrm>
                                  <a:off x="50800" y="2590800"/>
                                  <a:ext cx="910590" cy="2482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85A78" w:rsidRDefault="00F85A78" w:rsidP="00C14A74">
                                    <w:pPr>
                                      <w:spacing w:after="0"/>
                                      <w:jc w:val="center"/>
                                      <w:rPr>
                                        <w:color w:val="000000"/>
                                        <w:sz w:val="14"/>
                                        <w:szCs w:val="14"/>
                                      </w:rPr>
                                    </w:pPr>
                                    <w:r>
                                      <w:rPr>
                                        <w:color w:val="000000"/>
                                        <w:sz w:val="14"/>
                                        <w:szCs w:val="14"/>
                                      </w:rPr>
                                      <w:t>Aftercare:</w:t>
                                    </w:r>
                                  </w:p>
                                  <w:p w:rsidR="00F85A78" w:rsidRDefault="00F85A78" w:rsidP="00C14A74">
                                    <w:pPr>
                                      <w:spacing w:after="0"/>
                                      <w:jc w:val="center"/>
                                    </w:pPr>
                                    <w:r>
                                      <w:rPr>
                                        <w:color w:val="000000"/>
                                        <w:sz w:val="14"/>
                                        <w:szCs w:val="14"/>
                                      </w:rPr>
                                      <w:t>up to 3 years</w:t>
                                    </w:r>
                                  </w:p>
                                  <w:p w:rsidR="00F85A78" w:rsidRDefault="00F85A78" w:rsidP="00C14A74">
                                    <w:pPr>
                                      <w:spacing w:after="0"/>
                                      <w:jc w:val="center"/>
                                      <w:rPr>
                                        <w:color w:val="000000"/>
                                        <w:sz w:val="14"/>
                                        <w:szCs w:val="14"/>
                                      </w:rPr>
                                    </w:pPr>
                                  </w:p>
                                </w:txbxContent>
                              </wps:txbx>
                              <wps:bodyPr rot="0" vert="horz" wrap="square" lIns="0" tIns="0" rIns="0" bIns="0" anchor="t" anchorCtr="0" upright="1">
                                <a:noAutofit/>
                              </wps:bodyPr>
                            </wps:wsp>
                          </wpg:wgp>
                        </a:graphicData>
                      </a:graphic>
                    </wp:inline>
                  </w:drawing>
                </mc:Choice>
                <mc:Fallback>
                  <w:pict>
                    <v:group id="Group 25" o:spid="_x0000_s1026" style="width:388pt;height:299.95pt;mso-position-horizontal-relative:char;mso-position-vertical-relative:line" coordsize="49276,38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">
                      <v:rect id="Rectangle 29" o:spid="_x0000_s1027" style="position:absolute;left:32639;top:2667;width:16637;height:30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b+GcIA&#10;AADbAAAADwAAAGRycy9kb3ducmV2LnhtbESPQWsCMRSE74X+h/AK3mp2FaxsjUsRCp4UrRdvr5vn&#10;Zu3mZZtEd/33Rij0OMzMN8yiHGwrruRD41hBPs5AEFdON1wrOHx9vs5BhIissXVMCm4UoFw+Py2w&#10;0K7nHV33sRYJwqFABSbGrpAyVIYshrHriJN3ct5iTNLXUnvsE9y2cpJlM2mx4bRgsKOVoepnf7EK&#10;dkfPb8H0v5uM+u8GV5Mzb61So5fh4x1EpCH+h//aa61gmsPjS/oBc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Nv4ZwgAAANsAAAAPAAAAAAAAAAAAAAAAAJgCAABkcnMvZG93&#10;bnJldi54bWxQSwUGAAAAAAQABAD1AAAAhwMAAAAA&#10;" filled="f">
                        <v:textbox inset="0,0,0,0">
                          <w:txbxContent>
                            <w:p w:rsidR="00F85A78" w:rsidRDefault="00F85A78" w:rsidP="00C14A74">
                              <w:pPr>
                                <w:jc w:val="center"/>
                              </w:pPr>
                              <w:r>
                                <w:rPr>
                                  <w:color w:val="000000"/>
                                  <w:sz w:val="14"/>
                                  <w:szCs w:val="14"/>
                                </w:rPr>
                                <w:t>Hearing aid not appropriate/not required. Discharge to GP. Tariff 1</w:t>
                              </w:r>
                            </w:p>
                          </w:txbxContent>
                        </v:textbox>
                      </v:rect>
                      <v:group id="Group 68" o:spid="_x0000_s1028" style="position:absolute;top:1270;width:13398;height:5549" coordorigin="167,379" coordsize="2446,98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69" o:spid="_x0000_s1029" style="position:absolute;left:167;top:379;width:2373;height:884;visibility:visible;mso-wrap-style:square;v-text-anchor:top" coordsize="2373,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T73j8IA&#10;AADbAAAADwAAAGRycy9kb3ducmV2LnhtbESPT2vCQBTE74LfYXlCb3VjC6lEV9FApfTmP9DbI/tM&#10;gtm3S3aNaT+9Wyh4HGbmN8x82ZtGdNT62rKCyTgBQVxYXXOp4LD/fJ2C8AFZY2OZFPyQh+ViOJhj&#10;pu2dt9TtQikihH2GCqoQXCalLyoy6MfWEUfvYluDIcq2lLrFe4SbRr4lSSoN1hwXKnSUV1RcdzcT&#10;KTocc/f7vknxTN06P32Ts6lSL6N+NQMRqA/P8H/7Syv4mMDfl/gD5OI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PvePwgAAANsAAAAPAAAAAAAAAAAAAAAAAJgCAABkcnMvZG93&#10;bnJldi54bWxQSwUGAAAAAAQABAD1AAAAhwMAAAAA&#10;" path="m1443,884r,-246l,638,,246r1443,l1443,r930,442l1443,884xe" stroked="f">
                          <v:path arrowok="t" o:connecttype="custom" o:connectlocs="1443,884;1443,638;0,638;0,246;1443,246;1443,0;2373,442;1443,884" o:connectangles="0,0,0,0,0,0,0,0"/>
                        </v:shape>
                        <v:shape id="Freeform 70" o:spid="_x0000_s1030" style="position:absolute;left:167;top:379;width:2446;height:983;visibility:visible;mso-wrap-style:square;v-text-anchor:top" coordsize="2373,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unccYA&#10;AADbAAAADwAAAGRycy9kb3ducmV2LnhtbESPT2vCQBTE70K/w/IKvemmHlRS12AtoiBFTKVen9mX&#10;PzT7NmS3SdpP3xWEHoeZ+Q2zTAZTi45aV1lW8DyJQBBnVldcKDh/bMcLEM4ja6wtk4IfcpCsHkZL&#10;jLXt+URd6gsRIOxiVFB638RSuqwkg25iG+Lg5bY16INsC6lb7APc1HIaRTNpsOKwUGJDm5Kyr/Tb&#10;KLi8vfZ51R/P3dUf3te/853cfO6Uenoc1i8gPA3+P3xv77WC+RRuX8IPkK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qunccYAAADbAAAADwAAAAAAAAAAAAAAAACYAgAAZHJz&#10;L2Rvd25yZXYueG1sUEsFBgAAAAAEAAQA9QAAAIsDAAAAAA==&#10;" path="m1443,884r,-246l,638,,246r1443,l1443,r930,442l1443,884xe" filled="f">
                          <v:stroke endcap="round"/>
                          <v:path arrowok="t" o:connecttype="custom" o:connectlocs="1487,983;1487,709;0,709;0,274;1487,274;1487,0;2446,492;1487,983" o:connectangles="0,0,0,0,0,0,0,0"/>
                        </v:shape>
                      </v:group>
                      <v:group id="Group 71" o:spid="_x0000_s1031" style="position:absolute;left:381;top:8128;width:13315;height:6032" coordorigin="239,1597" coordsize="2430,10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DC5zcQAAADbAAAADwAAAGRycy9kb3ducmV2LnhtbESPT4vCMBTE7wt+h/AE&#10;b2taxVWqUURc8SCCf0C8PZpnW2xeSpNt67ffLAh7HGbmN8xi1ZlSNFS7wrKCeBiBIE6tLjhTcL18&#10;f85AOI+ssbRMCl7kYLXsfSww0bblEzVnn4kAYZeggtz7KpHSpTkZdENbEQfvYWuDPsg6k7rGNsBN&#10;KUdR9CUNFhwWcqxok1P6PP8YBbsW2/U43jaH52Pzul8mx9shJqUG/W49B+Gp8//hd3uvFUzH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DC5zcQAAADbAAAA&#10;DwAAAAAAAAAAAAAAAACqAgAAZHJzL2Rvd25yZXYueG1sUEsFBgAAAAAEAAQA+gAAAJsDAAAAAA==&#10;">
                        <v:shape id="Freeform 72" o:spid="_x0000_s1032" style="position:absolute;left:239;top:1597;width:2374;height:884;visibility:visible;mso-wrap-style:square;v-text-anchor:top" coordsize="237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TTwsUA&#10;AADbAAAADwAAAGRycy9kb3ducmV2LnhtbESPW2vCQBSE34X+h+UU+qablqKSugm1ReiDgpfg8yF7&#10;cmmzZ0N2jam/3hUEH4eZ+YZZpINpRE+dqy0reJ1EIIhzq2suFWSH1XgOwnlkjY1lUvBPDtLkabTA&#10;WNsz76jf+1IECLsYFVTet7GULq/IoJvYljh4he0M+iC7UuoOzwFuGvkWRVNpsOawUGFLXxXlf/uT&#10;UVDstr/fR9dnuL7MNraol00ml0q9PA+fHyA8Df4Rvrd/tILZO9y+hB8gk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hNPCxQAAANsAAAAPAAAAAAAAAAAAAAAAAJgCAABkcnMv&#10;ZG93bnJldi54bWxQSwUGAAAAAAQABAD1AAAAigMAAAAA&#10;" path="m1443,884r,-246l,638,,246r1443,l1443,r931,442l1443,884xe" stroked="f">
                          <v:path arrowok="t" o:connecttype="custom" o:connectlocs="1443,884;1443,638;0,638;0,246;1443,246;1443,0;2374,442;1443,884" o:connectangles="0,0,0,0,0,0,0,0"/>
                        </v:shape>
                        <v:shape id="Freeform 73" o:spid="_x0000_s1033" style="position:absolute;left:239;top:1597;width:2430;height:1068;visibility:visible;mso-wrap-style:square;v-text-anchor:top" coordsize="2374,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n5PsUA&#10;AADbAAAADwAAAGRycy9kb3ducmV2LnhtbESPT2vCQBTE74V+h+UJ3upGa1VSVxGhaMWL/3p+zb4m&#10;qdm3Mbsm6bd3hYLHYWZ+w0znrSlETZXLLSvo9yIQxInVOacKjoePlwkI55E1FpZJwR85mM+en6YY&#10;a9vwjuq9T0WAsItRQeZ9GUvpkowMup4tiYP3YyuDPsgqlbrCJsBNIQdRNJIGcw4LGZa0zCg5769G&#10;wfD0NUmH36/J7yeuWr/abpZ1c1Gq22kX7yA8tf4R/m+vtYLxG9y/hB8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Sfk+xQAAANsAAAAPAAAAAAAAAAAAAAAAAJgCAABkcnMv&#10;ZG93bnJldi54bWxQSwUGAAAAAAQABAD1AAAAigMAAAAA&#10;" path="m1443,884r,-246l,638,,246r1443,l1443,r931,442l1443,884xe" filled="f">
                          <v:stroke endcap="round"/>
                          <v:path arrowok="t" o:connecttype="custom" o:connectlocs="1477,1068;1477,771;0,771;0,297;1477,297;1477,0;2430,534;1477,1068" o:connectangles="0,0,0,0,0,0,0,0"/>
                        </v:shape>
                      </v:group>
                      <v:group id="Group 74" o:spid="_x0000_s1034" style="position:absolute;left:381;top:16256;width:13309;height:6057" coordorigin="240,3029" coordsize="2429,10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75" o:spid="_x0000_s1035" style="position:absolute;left:240;top:3029;width:2373;height:883;visibility:visible;mso-wrap-style:square;v-text-anchor:top" coordsize="2373,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4JjMIA&#10;AADbAAAADwAAAGRycy9kb3ducmV2LnhtbESPT4vCMBTE74LfITxhb5rWg126RhFFEPTiHzw/krdN&#10;d5uX0kSt334jCHscZuY3zHzZu0bcqQu1ZwX5JANBrL2puVJwOW/HnyBCRDbYeCYFTwqwXAwHcyyN&#10;f/CR7qdYiQThUKICG2NbShm0JYdh4lvi5H37zmFMsquk6fCR4K6R0yybSYc1pwWLLa0t6d/TzSm4&#10;bvSUbH87XvP857nXB70+FwelPkb96gtEpD7+h9/tnVFQFPD6kn6AXPw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HgmMwgAAANsAAAAPAAAAAAAAAAAAAAAAAJgCAABkcnMvZG93&#10;bnJldi54bWxQSwUGAAAAAAQABAD1AAAAhwMAAAAA&#10;" path="m1442,883r,-245l,638,,245r1442,l1442,r931,441l1442,883xe" stroked="f">
                          <v:path arrowok="t" o:connecttype="custom" o:connectlocs="1442,883;1442,638;0,638;0,245;1442,245;1442,0;2373,441;1442,883" o:connectangles="0,0,0,0,0,0,0,0"/>
                        </v:shape>
                        <v:shape id="Freeform 76" o:spid="_x0000_s1036" style="position:absolute;left:240;top:3029;width:2429;height:1073;visibility:visible;mso-wrap-style:square;v-text-anchor:top" coordsize="2373,88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quLMIA&#10;AADbAAAADwAAAGRycy9kb3ducmV2LnhtbERPy2rCQBTdF/yH4Qru6kSlVaKjRFEsXbQYX9tL5poE&#10;M3dCZozp33cWhS4P571YdaYSLTWutKxgNIxAEGdWl5wrOB13rzMQziNrrCyTgh9ysFr2XhYYa/vk&#10;A7Wpz0UIYRejgsL7OpbSZQUZdENbEwfuZhuDPsAml7rBZwg3lRxH0bs0WHJoKLCmTUHZPX0YBdnX&#10;m7mk6+gz2W/19TuVkzY5X5Ua9LtkDsJT5//Ff+4PrWAaxoYv4QfI5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V6q4swgAAANsAAAAPAAAAAAAAAAAAAAAAAJgCAABkcnMvZG93&#10;bnJldi54bWxQSwUGAAAAAAQABAD1AAAAhwMAAAAA&#10;" path="m1442,883r,-245l,638,,245r1442,l1442,r931,441l1442,883xe" filled="f">
                          <v:stroke endcap="round"/>
                          <v:path arrowok="t" o:connecttype="custom" o:connectlocs="1476,1073;1476,775;0,775;0,298;1476,298;1476,0;2429,536;1476,1073" o:connectangles="0,0,0,0,0,0,0,0"/>
                        </v:shape>
                      </v:group>
                      <v:shape id="Freeform 79" o:spid="_x0000_s1037" style="position:absolute;left:635;top:24130;width:13004;height:6178;visibility:visible;mso-wrap-style:square;v-text-anchor:top" coordsize="2374,8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kTY8QA&#10;AADbAAAADwAAAGRycy9kb3ducmV2LnhtbESPzWrCQBSF94LvMFyhO51JaItER1GpUBddNLrQ3TVz&#10;TYKZO2lmqunbdwoFl4fz83Hmy9424kadrx1rSCYKBHHhTM2lhsN+O56C8AHZYOOYNPyQh+ViOJhj&#10;ZtydP+mWh1LEEfYZaqhCaDMpfVGRRT9xLXH0Lq6zGKLsSmk6vMdx28hUqVdpseZIqLClTUXFNf+2&#10;EbJ7qT9Ync6n/PnruDunb2vaKq2fRv1qBiJQHx7h//a70TBN4O9L/AFy8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xpE2PEAAAA2wAAAA8AAAAAAAAAAAAAAAAAmAIAAGRycy9k&#10;b3ducmV2LnhtbFBLBQYAAAAABAAEAPUAAACJAwAAAAA=&#10;" path="m1443,882r,-245l,637,,245r1443,l1443,r931,441l1443,882xe" filled="f">
                        <v:stroke endcap="round"/>
                        <v:path arrowok="t" o:connecttype="custom" o:connectlocs="790477,617855;790477,446229;0,446229;0,171626;790477,171626;790477,0;1300480,308928;790477,617855" o:connectangles="0,0,0,0,0,0,0,0"/>
                      </v:shape>
                      <v:rect id="Rectangle 83" o:spid="_x0000_s1038" style="position:absolute;top:2921;width:9105;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HEH8UA&#10;AADbAAAADwAAAGRycy9kb3ducmV2LnhtbESPQWvCQBSE74L/YXlCb7qxoMTUVcRWkmNrhNjbI/ua&#10;hGbfhuzWpP76bqHQ4zAz3zDb/WhacaPeNZYVLBcRCOLS6oYrBZf8NI9BOI+ssbVMCr7JwX43nWwx&#10;0XbgN7qdfSUChF2CCmrvu0RKV9Zk0C1sRxy8D9sb9EH2ldQ9DgFuWvkYRWtpsOGwUGNHx5rKz/OX&#10;UZDG3eGa2ftQtS/vafFabJ7zjVfqYTYenkB4Gv1/+K+daQXxCn6/hB8gd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gcQfxQAAANsAAAAPAAAAAAAAAAAAAAAAAJgCAABkcnMv&#10;ZG93bnJldi54bWxQSwUGAAAAAAQABAD1AAAAigMAAAAA&#10;" filled="f" stroked="f">
                        <v:textbox inset="0,0,0,0">
                          <w:txbxContent>
                            <w:p w:rsidR="00F85A78" w:rsidRDefault="00F85A78" w:rsidP="00C14A74">
                              <w:pPr>
                                <w:spacing w:after="0"/>
                                <w:jc w:val="center"/>
                                <w:rPr>
                                  <w:color w:val="000000"/>
                                  <w:sz w:val="14"/>
                                  <w:szCs w:val="14"/>
                                </w:rPr>
                              </w:pPr>
                              <w:r>
                                <w:rPr>
                                  <w:color w:val="000000"/>
                                  <w:sz w:val="14"/>
                                  <w:szCs w:val="14"/>
                                </w:rPr>
                                <w:t>Referral to Assessment:</w:t>
                              </w:r>
                            </w:p>
                            <w:p w:rsidR="00F85A78" w:rsidRDefault="00F85A78" w:rsidP="00C14A74">
                              <w:pPr>
                                <w:spacing w:after="0"/>
                                <w:jc w:val="center"/>
                                <w:rPr>
                                  <w:color w:val="000000"/>
                                  <w:sz w:val="14"/>
                                  <w:szCs w:val="14"/>
                                </w:rPr>
                              </w:pPr>
                              <w:r>
                                <w:rPr>
                                  <w:color w:val="000000"/>
                                  <w:sz w:val="14"/>
                                  <w:szCs w:val="14"/>
                                </w:rPr>
                                <w:t>16 days</w:t>
                              </w:r>
                            </w:p>
                          </w:txbxContent>
                        </v:textbox>
                      </v:rect>
                      <v:rect id="Rectangle 91" o:spid="_x0000_s1039" style="position:absolute;left:13462;width:16983;height:2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zPlssYA&#10;AADbAAAADwAAAGRycy9kb3ducmV2LnhtbESPT0vDQBTE74V+h+UVems3tSIauy1F6J+DIG09eHxm&#10;n0k0+zZkX9Otn94VBI/DzPyGWayia1RPXag9G5hNM1DEhbc1lwZeT5vJPaggyBYbz2TgSgFWy+Fg&#10;gbn1Fz5Qf5RSJQiHHA1UIm2udSgqchimviVO3ofvHEqSXalth5cEd42+ybI77bDmtFBhS08VFV/H&#10;szPwJrfba33yu17is+7P2efLe/w2ZjyK60dQQlH+w3/tvTXwMIffL+kH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zPlssYAAADbAAAADwAAAAAAAAAAAAAAAACYAgAAZHJz&#10;L2Rvd25yZXYueG1sUEsFBgAAAAAEAAQA9QAAAIsDAAAAAA==&#10;" fillcolor="#b7dee8">
                        <v:textbox inset="0,0,0,0">
                          <w:txbxContent>
                            <w:p w:rsidR="00F85A78" w:rsidRDefault="00F85A78" w:rsidP="00C14A74">
                              <w:pPr>
                                <w:spacing w:after="0"/>
                                <w:jc w:val="center"/>
                                <w:rPr>
                                  <w:color w:val="000000"/>
                                  <w:sz w:val="14"/>
                                  <w:szCs w:val="14"/>
                                </w:rPr>
                              </w:pPr>
                              <w:r>
                                <w:rPr>
                                  <w:color w:val="000000"/>
                                  <w:sz w:val="14"/>
                                  <w:szCs w:val="14"/>
                                </w:rPr>
                                <w:t>Referral by GP (or ENT) into Community Adult Hearing Service</w:t>
                              </w:r>
                            </w:p>
                            <w:p w:rsidR="00F85A78" w:rsidRDefault="00F85A78" w:rsidP="00C14A74"/>
                            <w:p w:rsidR="00F85A78" w:rsidRDefault="00F85A78" w:rsidP="00C14A74"/>
                          </w:txbxContent>
                        </v:textbox>
                      </v:rect>
                      <v:rect id="Rectangle 95" o:spid="_x0000_s1040" style="position:absolute;left:34163;top:13589;width:12949;height:2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czMIA&#10;AADbAAAADwAAAGRycy9kb3ducmV2LnhtbESPwW7CMBBE75X4B2srcStOOUCbYqIqEhInEJRLb9t4&#10;iUPjdbANCX9fV0LiOJqZN5pFMdhWXMmHxrGC10kGgrhyuuFaweFr9fIGIkRkja1jUnCjAMVy9LTA&#10;XLued3Tdx1okCIccFZgYu1zKUBmyGCauI07e0XmLMUlfS+2xT3DbymmWzaTFhtOCwY5KQ9Xv/mIV&#10;7L49z4Ppz5uM+p8Gy+mJt1ap8fPw+QEi0hAf4Xt7rRW8z+H/S/oBcv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D9ZzMwgAAANsAAAAPAAAAAAAAAAAAAAAAAJgCAABkcnMvZG93&#10;bnJldi54bWxQSwUGAAAAAAQABAD1AAAAhwMAAAAA&#10;" filled="f">
                        <v:textbox inset="0,0,0,0">
                          <w:txbxContent>
                            <w:p w:rsidR="00F85A78" w:rsidRDefault="00F85A78" w:rsidP="00C14A74">
                              <w:pPr>
                                <w:jc w:val="center"/>
                              </w:pPr>
                              <w:r>
                                <w:rPr>
                                  <w:color w:val="000000"/>
                                  <w:sz w:val="14"/>
                                  <w:szCs w:val="14"/>
                                </w:rPr>
                                <w:t>One stage ‘Assess &amp; Fit’ where appropriate</w:t>
                              </w:r>
                            </w:p>
                          </w:txbxContent>
                        </v:textbox>
                      </v:rect>
                      <v:shape id="Freeform 97" o:spid="_x0000_s1041" style="position:absolute;left:21590;top:2667;width:646;height:2718;visibility:visible;mso-wrap-style:square;v-text-anchor:top" coordsize="800,44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rbrLcQA&#10;AADbAAAADwAAAGRycy9kb3ducmV2LnhtbESPT2vCQBTE74V+h+UVvNWN0opGVykBoQcPTVT0+Mg+&#10;k9Ds25Dd/PHbu4WCx2FmfsNsdqOpRU+tqywrmE0jEMS51RUXCk7H/fsShPPIGmvLpOBODnbb15cN&#10;xtoOnFKf+UIECLsYFZTeN7GULi/JoJvahjh4N9sa9EG2hdQtDgFuajmPooU0WHFYKLGhpKT8N+uM&#10;gmT8/Mh+0oM8225+vfBptk+WtVKTt/FrDcLT6J/h//a3VrBawd+X8APk9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26y3EAAAA2wAAAA8AAAAAAAAAAAAAAAAAmAIAAGRycy9k&#10;b3ducmV2LnhtbFBLBQYAAAAABAAEAPUAAACJAwAAAAA=&#10;" path="m450,67r17,3713c467,3817,438,3847,401,3847v-37,,-67,-29,-67,-66l317,67c317,31,346,1,383,v37,,67,30,67,67xm800,3645l403,4447,,3649r800,-4xe" fillcolor="black" strokeweight=".1pt">
                        <v:stroke joinstyle="bevel"/>
                        <v:path arrowok="t" o:connecttype="custom" o:connectlocs="36375,4096;37749,231062;32414,235157;26998,231123;25624,4096;30959,0;36375,4096;64666,222810;32575,271834;0,223054;64666,222810" o:connectangles="0,0,0,0,0,0,0,0,0,0,0"/>
                        <o:lock v:ext="edit" verticies="t"/>
                      </v:shape>
                      <v:shape id="Freeform 98" o:spid="_x0000_s1042" style="position:absolute;left:21590;top:30734;width:575;height:2034;visibility:visible;mso-wrap-style:square;v-text-anchor:top" coordsize="400,123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9SGRsYA&#10;AADcAAAADwAAAGRycy9kb3ducmV2LnhtbESPQWvCQBCF70L/wzIFL1I3FrEldRURC+pB1FqktyE7&#10;JqHZ2ZBdNf575yB4m+G9ee+b8bR1lbpQE0rPBgb9BBRx5m3JuYHDz/fbJ6gQkS1WnsnAjQJMJy+d&#10;MabWX3lHl33MlYRwSNFAEWOdah2yghyGvq+JRTv5xmGUtcm1bfAq4a7S70ky0g5LloYCa5oXlP3v&#10;z87AcLPw693hWP6uTn/HW4+32eojN6b72s6+QEVq49P8uF5awU8EX56RCfTk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9SGRsYAAADcAAAADwAAAAAAAAAAAAAAAACYAgAAZHJz&#10;L2Rvd25yZXYueG1sUEsFBgAAAAAEAAQA9QAAAIsDAAAAAA==&#10;" path="m233,33r,867c233,919,218,933,200,933v-19,,-34,-14,-34,-33l166,33c166,15,181,,200,v18,,33,15,33,33xm400,833l200,1233,,833r400,xe" fillcolor="black" strokeweight=".1pt">
                        <v:stroke joinstyle="bevel"/>
                        <v:path arrowok="t" o:connecttype="custom" o:connectlocs="33518,5445;33518,148505;28771,153950;23880,148505;23880,5445;28771,0;33518,5445;57542,137450;28771,203452;0,137450;57542,137450" o:connectangles="0,0,0,0,0,0,0,0,0,0,0"/>
                        <o:lock v:ext="edit" verticies="t"/>
                      </v:shape>
                      <v:shape id="Freeform 99" o:spid="_x0000_s1043" style="position:absolute;left:21590;top:7620;width:646;height:5792;visibility:visible;mso-wrap-style:square;v-text-anchor:top" coordsize="800,94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aESscEA&#10;AADcAAAADwAAAGRycy9kb3ducmV2LnhtbERPTYvCMBC9L/gfwgheRNN6cLUaRQXBk6C76HVsxrba&#10;TEoTbf33RljY2zze58yXrSnFk2pXWFYQDyMQxKnVBWcKfn+2gwkI55E1lpZJwYscLBedrzkm2jZ8&#10;oOfRZyKEsEtQQe59lUjp0pwMuqGtiAN3tbVBH2CdSV1jE8JNKUdRNJYGCw4NOVa0ySm9Hx9GQT8+&#10;Hy6rNTejU8PT+2a8v9nvvlK9bruagfDU+n/xn3unw/wohs8z4QK5e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mhErHBAAAA3AAAAA8AAAAAAAAAAAAAAAAAmAIAAGRycy9kb3du&#10;cmV2LnhtbFBLBQYAAAAABAAEAPUAAACGAwAAAAA=&#10;" path="m491,67l466,8807v,36,-30,66,-66,66c363,8873,333,8843,333,8806l358,66c358,29,388,,425,v36,,66,30,66,67xm800,8674l398,9473,,8672r800,2xe" fillcolor="black" strokeweight=".1pt">
                        <v:stroke joinstyle="bevel"/>
                        <v:path arrowok="t" o:connecttype="custom" o:connectlocs="39689,4097;37668,538547;32333,542583;26917,538486;28938,4036;34354,0;39689,4097;64666,530414;32171,579273;0,530292;64666,530414" o:connectangles="0,0,0,0,0,0,0,0,0,0,0"/>
                        <o:lock v:ext="edit" verticies="t"/>
                      </v:shape>
                      <v:shape id="Freeform 100" o:spid="_x0000_s1044" style="position:absolute;left:21590;top:15870;width:575;height:5311;visibility:visible;mso-wrap-style:square;v-text-anchor:top" coordsize="400,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EcVcEA&#10;AADcAAAADwAAAGRycy9kb3ducmV2LnhtbERPTYvCMBC9C/sfwizsTVNlkaUaRbqsiCetitehGdtq&#10;MylJ1PrvjSDsbR7vc6bzzjTiRs7XlhUMBwkI4sLqmksF+91f/weED8gaG8uk4EEe5rOP3hRTbe+8&#10;pVseShFD2KeooAqhTaX0RUUG/cC2xJE7WWcwROhKqR3eY7hp5ChJxtJgzbGhwpayiopLfjUK1j47&#10;rPPtaufNZrg87d3v9zE7K/X12S0mIAJ14V/8dq90nJ+M4PVMvEDO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RxHFXBAAAA3AAAAA8AAAAAAAAAAAAAAAAAmAIAAGRycy9kb3du&#10;cmV2LnhtbFBLBQYAAAAABAAEAPUAAACGAwAAAAA=&#10;" path="m227,34r7,5323c234,5376,219,5390,200,5390v-18,,-33,-14,-33,-33l161,34c161,15,176,,194,v19,,33,15,33,34xm400,5290l201,5690,,5291r400,-1xe" fillcolor="black" strokeweight=".1pt">
                        <v:stroke joinstyle="bevel"/>
                        <v:path arrowok="t" o:connecttype="custom" o:connectlocs="32655,3174;33662,500015;28771,503095;24024,500015;23161,3174;27908,0;32655,3174;57542,493762;28915,531097;0,493855;57542,493762" o:connectangles="0,0,0,0,0,0,0,0,0,0,0"/>
                        <o:lock v:ext="edit" verticies="t"/>
                      </v:shape>
                      <v:shape id="Freeform 101" o:spid="_x0000_s1045" style="position:absolute;left:21717;top:23835;width:564;height:4079;visibility:visible;mso-wrap-style:square;v-text-anchor:top" coordsize="400,32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294msAA&#10;AADcAAAADwAAAGRycy9kb3ducmV2LnhtbERP24rCMBB9F/Yfwiz4pqlXlq5RVBAUBLG7HzA0Y1ts&#10;JrWJNfv3G0HwbQ7nOotVMLXoqHWVZQWjYQKCOLe64kLB789u8AXCeWSNtWVS8EcOVsuP3gJTbR98&#10;pi7zhYgh7FJUUHrfpFK6vCSDbmgb4shdbGvQR9gWUrf4iOGmluMkmUuDFceGEhvalpRfs7tRgNlm&#10;PD9OT3k35XDzTThsr7ODUv3PsP4G4Sn4t/jl3us4P5nA85l4gV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294msAAAADcAAAADwAAAAAAAAAAAAAAAACYAgAAZHJzL2Rvd25y&#10;ZXYueG1sUEsFBgAAAAAEAAQA9QAAAIUDAAAAAA==&#10;" path="m216,34r18,2836c234,2889,219,2904,201,2904v-19,,-34,-15,-34,-33l149,34c149,16,164,1,183,v18,,33,15,33,34xm400,2803l203,3204,,2805r400,-2xe" fillcolor="black" strokeweight=".1pt">
                        <v:stroke joinstyle="bevel"/>
                        <v:path arrowok="t" o:connecttype="custom" o:connectlocs="30481,4328;33021,365361;28364,369689;23566,365488;21026,4328;25824,0;30481,4328;56446,356831;28646,407880;0,357086;56446,356831" o:connectangles="0,0,0,0,0,0,0,0,0,0,0"/>
                        <o:lock v:ext="edit" verticies="t"/>
                      </v:shape>
                      <v:shape id="Freeform 102" o:spid="_x0000_s1046" style="position:absolute;left:28956;top:5715;width:12209;height:853;visibility:visible;mso-wrap-style:square;v-text-anchor:top" coordsize="7617,8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CEvbcEA&#10;AADcAAAADwAAAGRycy9kb3ducmV2LnhtbERPTWvCQBC9C/0PyxS86aZRbEizkVIUejWWnofsNEmb&#10;nQ3ZNa799a4geJvH+5xiG0wvJhpdZ1nByzIBQVxb3XGj4Ou4X2QgnEfW2FsmBRdysC2fZgXm2p75&#10;QFPlGxFD2OWooPV+yKV0dUsG3dIOxJH7saNBH+HYSD3iOYabXqZJspEGO44NLQ700VL9V52MgvVv&#10;uv/PXkO62shvanYhm3aVU2r+HN7fQHgK/iG+uz91nJ+s4fZMvECWV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ghL23BAAAA3AAAAA8AAAAAAAAAAAAAAAAAmAIAAGRycy9kb3du&#10;cmV2LnhtbFBLBQYAAAAABAAEAPUAAACGAwAAAAA=&#10;" path="m33,817r200,c252,817,267,832,267,850v,19,-15,34,-34,34l33,884c15,884,,869,,850,,832,15,817,33,817xm500,817r200,c719,817,733,832,733,850v,19,-14,34,-33,34l500,884v-18,,-33,-15,-33,-34c467,832,482,817,500,817xm967,817r200,c1185,817,1200,832,1200,850v,19,-15,34,-33,34l967,884v-19,,-34,-15,-34,-34c933,832,948,817,967,817xm1433,817r200,c1652,817,1667,832,1667,850v,19,-15,34,-34,34l1433,884v-18,,-33,-15,-33,-34c1400,832,1415,817,1433,817xm1900,817r200,c2119,817,2133,832,2133,850v,19,-14,34,-33,34l1900,884v-18,,-33,-15,-33,-34c1867,832,1882,817,1900,817xm2367,817r200,c2585,817,2600,832,2600,850v,19,-15,34,-33,34l2367,884v-19,,-34,-15,-34,-34c2333,832,2348,817,2367,817xm2833,817r200,c3052,817,3067,832,3067,850v,19,-15,34,-34,34l2833,884v-18,,-33,-15,-33,-34c2800,832,2815,817,2833,817xm3300,817r200,c3519,817,3533,832,3533,850v,19,-14,34,-33,34l3300,884v-18,,-33,-15,-33,-34c3267,832,3282,817,3300,817xm3767,817r200,c3985,817,4000,832,4000,850v,19,-15,34,-33,34l3767,884v-19,,-34,-15,-34,-34c3733,832,3748,817,3767,817xm4233,817r200,c4452,817,4467,832,4467,850v,19,-15,34,-34,34l4233,884v-18,,-33,-15,-33,-34c4200,832,4215,817,4233,817xm4700,817r200,c4919,817,4933,832,4933,850v,19,-14,34,-33,34l4700,884v-18,,-33,-15,-33,-34c4667,832,4682,817,4700,817xm5167,817r200,c5385,817,5400,832,5400,850v,19,-15,34,-33,34l5167,884v-19,,-34,-15,-34,-34c5133,832,5148,817,5167,817xm5633,817r200,c5852,817,5867,832,5867,850v,19,-15,34,-34,34l5633,884v-18,,-33,-15,-33,-34c5600,832,5615,817,5633,817xm6100,817r200,c6319,817,6333,832,6333,850v,19,-14,34,-33,34l6100,884v-18,,-33,-15,-33,-34c6067,832,6082,817,6100,817xm6567,817r200,c6785,817,6800,832,6800,850v,19,-15,34,-33,34l6567,884v-19,,-34,-15,-34,-34c6533,832,6548,817,6567,817xm7033,817r200,c7252,817,7267,832,7267,850v,19,-15,34,-34,34l7033,884v-18,,-33,-15,-33,-34c7000,832,7015,817,7033,817xm7383,767r,-200c7383,549,7398,534,7417,534v18,,33,15,33,33l7450,767v,19,-15,33,-33,33c7398,800,7383,786,7383,767xm7217,400l7417,r200,400l7217,400xe" fillcolor="black" strokeweight=".1pt">
                        <v:stroke joinstyle="bevel"/>
                        <v:path arrowok="t" o:connecttype="custom" o:connectlocs="37349,78869;37349,85337;0,82055;80148,78869;117498,82055;80148,85337;80148,78869;187066,78869;187066,85337;149557,82055;229705,78869;267215,82055;229705,85337;229705,78869;336623,78869;336623,85337;299274,82055;379423,78869;416772,82055;379423,85337;379423,78869;486180,78869;486180,85337;448831,82055;528980,78869;566329,82055;528980,85337;528980,78869;635898,78869;635898,85337;598388,82055;678537,78869;716046,82055;678537,85337;678537,78869;785454,78869;785454,85337;748105,82055;828254,78869;865603,82055;828254,85337;828254,78869;935011,78869;935011,85337;897662,82055;977811,78869;1015160,82055;977811,85337;977811,78869;1084729,78869;1084729,85337;1047219,82055;1127368,78869;1164877,82055;1127368,85337;1127368,78869;1183472,54735;1194211,54735;1188922,77228;1156862,38614;1220981,38614" o:connectangles="0,0,0,0,0,0,0,0,0,0,0,0,0,0,0,0,0,0,0,0,0,0,0,0,0,0,0,0,0,0,0,0,0,0,0,0,0,0,0,0,0,0,0,0,0,0,0,0,0,0,0,0,0,0,0,0,0,0,0,0,0"/>
                        <o:lock v:ext="edit" verticies="t"/>
                      </v:shape>
                      <v:shape id="Freeform 103" o:spid="_x0000_s1047" style="position:absolute;left:28956;top:29845;width:3786;height:491;visibility:visible;mso-wrap-style:square;v-text-anchor:top" coordsize="2344,4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WBDScIA&#10;AADcAAAADwAAAGRycy9kb3ducmV2LnhtbERP24rCMBB9X/Afwgi+ramXFa1GEUHwwV3w8gFjM7bB&#10;ZlKaqK1fbxYW9m0O5zqLVWNL8aDaG8cKBv0EBHHmtOFcwfm0/ZyC8AFZY+mYFLTkYbXsfCww1e7J&#10;B3ocQy5iCPsUFRQhVKmUPivIou+7ijhyV1dbDBHWudQ1PmO4LeUwSSbSouHYUGBFm4Ky2/FuFZjZ&#10;bv/zGn+Prm073VazizdIe6V63WY9BxGoCf/iP/dOx/nJF/w+Ey+Qy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YENJwgAAANwAAAAPAAAAAAAAAAAAAAAAAJgCAABkcnMvZG93&#10;bnJldi54bWxQSwUGAAAAAAQABAD1AAAAhwMAAAAA&#10;" path="m34,158r1977,9c2029,167,2044,182,2044,201v,18,-15,33,-34,33l34,225c15,225,,210,,192,1,173,16,158,34,158xm1945,r399,202l1943,400,1945,xe" fillcolor="black" strokeweight=".1pt">
                        <v:stroke joinstyle="bevel"/>
                        <v:path arrowok="t" o:connecttype="custom" o:connectlocs="5493,19421;324882,20528;330213,24707;324720,28763;5493,27657;0,23601;5493,19421;314220,0;378679,24830;313896,49168;314220,0" o:connectangles="0,0,0,0,0,0,0,0,0,0,0"/>
                        <o:lock v:ext="edit" verticies="t"/>
                      </v:shape>
                      <v:rect id="Rectangle 105" o:spid="_x0000_s1048" style="position:absolute;left:33020;top:28067;width:16111;height:3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djjcEA&#10;AADcAAAADwAAAGRycy9kb3ducmV2LnhtbERPTYvCMBC9C/sfwgheRFNX0KUapSwuCJ629bDHoRnb&#10;YjMpSbT13xtB2Ns83uds94NpxZ2cbywrWMwTEMSl1Q1XCs7Fz+wLhA/IGlvLpOBBHva7j9EWU217&#10;/qV7HioRQ9inqKAOoUul9GVNBv3cdsSRu1hnMEToKqkd9jHctPIzSVbSYMOxocaOvmsqr/nNKMgX&#10;sjishuky+5MnCv3llB1bp9RkPGQbEIGG8C9+u486zk/W8HomXiB3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pXY43BAAAA3AAAAA8AAAAAAAAAAAAAAAAAmAIAAGRycy9kb3du&#10;cmV2LnhtbFBLBQYAAAAABAAEAPUAAACGAwAAAAA=&#10;" filled="f" strokecolor="windowText">
                        <v:textbox inset="0,0,0,0">
                          <w:txbxContent>
                            <w:p w:rsidR="00F85A78" w:rsidRDefault="00F85A78" w:rsidP="00C14A74">
                              <w:pPr>
                                <w:jc w:val="center"/>
                              </w:pPr>
                              <w:r>
                                <w:rPr>
                                  <w:color w:val="000000"/>
                                  <w:sz w:val="14"/>
                                  <w:szCs w:val="14"/>
                                </w:rPr>
                                <w:t>No change in needs: Discharge back to GP with automatic recall for offer of annual review and aftercare.</w:t>
                              </w:r>
                            </w:p>
                          </w:txbxContent>
                        </v:textbox>
                      </v:rect>
                      <v:shape id="Freeform 106" o:spid="_x0000_s1049" style="position:absolute;left:30861;top:16253;width:9956;height:6057;visibility:visible;mso-wrap-style:square;v-text-anchor:top" coordsize="7364,640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IH8KsMA&#10;AADcAAAADwAAAGRycy9kb3ducmV2LnhtbESPzW4CMQyE75V4h8hI3Eq2PQBaCIiCKnHkp2rVm9m4&#10;m1U3zioJsH37+oDEzSPPNx4vVr1v1ZViagIbeBkXoIirYBuuDXyc3p9noFJGttgGJgN/lGC1HDwt&#10;sLThxge6HnOtJIRTiQZczl2pdaoceUzj0BHL7idEj1lkrLWNeJNw3+rXophojw3LBYcdbRxVv8eL&#10;lxrfb3UTd/twcV+Tz3O/jeuOp8aMhv16DipTnx/mO72zwhXSVp6RCf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IH8KsMAAADcAAAADwAAAAAAAAAAAAAAAACYAgAAZHJzL2Rv&#10;d25yZXYueG1sUEsFBgAAAAAEAAQA9QAAAIgDAAAAAA==&#10;" path="m7364,34r,6170c7364,6222,7349,6237,7330,6237r-6996,c315,6237,300,6222,300,6204v,-19,15,-34,34,-34l7330,6170r-33,34l7297,34v,-19,15,-34,33,-34c7349,,7364,15,7364,34xm400,6404l,6204,400,6004r,400xe" fillcolor="black" strokeweight=".1pt">
                        <v:stroke joinstyle="bevel"/>
                        <v:path arrowok="t" o:connecttype="custom" o:connectlocs="995680,3216;995680,586790;991083,589912;45160,589912;40563,586790;45160,583575;991083,583575;986621,586790;986621,3216;991083,0;995680,3216;54084,605707;0,586790;54084,567874;54084,605707" o:connectangles="0,0,0,0,0,0,0,0,0,0,0,0,0,0,0"/>
                        <o:lock v:ext="edit" verticies="t"/>
                      </v:shape>
                      <v:shape id="Freeform 107" o:spid="_x0000_s1050" style="position:absolute;left:28956;top:7239;width:12209;height:6205;visibility:visible;mso-wrap-style:square;v-text-anchor:top" coordsize="7563,50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Dl38IA&#10;AADcAAAADwAAAGRycy9kb3ducmV2LnhtbERPS2vCQBC+F/wPywheiu5a8JW6SmkRPRQk0YPHaXaa&#10;hGZnQ3bV+O/dguBtPr7nLNedrcWFWl851jAeKRDEuTMVFxqOh81wDsIHZIO1Y9JwIw/rVe9liYlx&#10;V07pkoVCxBD2CWooQ2gSKX1ekkU/cg1x5H5dazFE2BbStHiN4baWb0pNpcWKY0OJDX2WlP9lZ6vh&#10;Z6Lwa5zNTrPUVh3x63wftt9aD/rdxzuIQF14ih/unYnz1QL+n4kXyN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IOXfwgAAANwAAAAPAAAAAAAAAAAAAAAAAJgCAABkcnMvZG93&#10;bnJldi54bWxQSwUGAAAAAAQABAD1AAAAhwMAAAAA&#10;" path="m33,l7363,v19,,34,15,34,33l7397,4743v,19,-15,33,-34,33c7345,4776,7330,4762,7330,4743r,-4710l7363,66,33,66c15,66,,52,,33,,15,15,,33,xm7563,4676r-200,400l7163,4676r400,xe" fillcolor="black" strokeweight=".1pt">
                        <v:stroke joinstyle="bevel"/>
                        <v:path arrowok="t" o:connecttype="custom" o:connectlocs="5328,0;1188693,0;1194182,4034;1194182,579820;1188693,583854;1183365,579820;1183365,4034;1188693,8068;5328,8068;0,4034;5328,0;1220981,571629;1188693,620528;1156404,571629;1220981,571629" o:connectangles="0,0,0,0,0,0,0,0,0,0,0,0,0,0,0"/>
                        <o:lock v:ext="edit" verticies="t"/>
                      </v:shape>
                      <v:shape id="Freeform 108" o:spid="_x0000_s1051" style="position:absolute;left:30861;top:32004;width:10516;height:3317;visibility:visible;mso-wrap-style:square;v-text-anchor:top" coordsize="7417,27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SuAYsYA&#10;AADcAAAADwAAAGRycy9kb3ducmV2LnhtbESPQWvCQBCF7wX/wzKCt7pRbKnRVSRQrdBL1Yu3MTsm&#10;wexsyG5N6q/vHAq9zfDevPfNct27Wt2pDZVnA5NxAoo497biwsDp+P78BipEZIu1ZzLwQwHWq8HT&#10;ElPrO/6i+yEWSkI4pGigjLFJtQ55SQ7D2DfEol196zDK2hbatthJuKv1NEletcOKpaHEhrKS8tvh&#10;2xmYZvvHyyPr5rdzs91/Jpf5aTezxoyG/WYBKlIf/81/1x9W8CeCL8/IBHr1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SuAYsYAAADcAAAADwAAAAAAAAAAAAAAAACYAgAAZHJz&#10;L2Rvd25yZXYueG1sUEsFBgAAAAAEAAQA9QAAAIsDAAAAAA==&#10;" path="m334,2483r200,c552,2483,567,2498,567,2516v,19,-15,34,-33,34l334,2550v-19,,-34,-15,-34,-34c300,2498,315,2483,334,2483xm800,2483r200,c1019,2483,1034,2498,1034,2516v,19,-15,34,-34,34l800,2550v-18,,-33,-15,-33,-34c767,2498,782,2483,800,2483xm1267,2483r200,c1486,2483,1500,2498,1500,2516v,19,-14,34,-33,34l1267,2550v-18,,-33,-15,-33,-34c1234,2498,1249,2483,1267,2483xm1734,2483r200,c1952,2483,1967,2498,1967,2516v,19,-15,34,-33,34l1734,2550v-19,,-34,-15,-34,-34c1700,2498,1715,2483,1734,2483xm2200,2483r200,c2419,2483,2434,2498,2434,2516v,19,-15,34,-34,34l2200,2550v-18,,-33,-15,-33,-34c2167,2498,2182,2483,2200,2483xm2667,2483r200,c2886,2483,2900,2498,2900,2516v,19,-14,34,-33,34l2667,2550v-18,,-33,-15,-33,-34c2634,2498,2649,2483,2667,2483xm3134,2483r200,c3352,2483,3367,2498,3367,2516v,19,-15,34,-33,34l3134,2550v-19,,-34,-15,-34,-34c3100,2498,3115,2483,3134,2483xm3600,2483r200,c3819,2483,3834,2498,3834,2516v,19,-15,34,-34,34l3600,2550v-18,,-33,-15,-33,-34c3567,2498,3582,2483,3600,2483xm4067,2483r200,c4286,2483,4300,2498,4300,2516v,19,-14,34,-33,34l4067,2550v-18,,-33,-15,-33,-34c4034,2498,4049,2483,4067,2483xm4534,2483r200,c4752,2483,4767,2498,4767,2516v,19,-15,34,-33,34l4534,2550v-19,,-34,-15,-34,-34c4500,2498,4515,2483,4534,2483xm5000,2483r200,c5219,2483,5234,2498,5234,2516v,19,-15,34,-34,34l5000,2550v-18,,-33,-15,-33,-34c4967,2498,4982,2483,5000,2483xm5467,2483r200,c5686,2483,5700,2498,5700,2516v,19,-14,34,-33,34l5467,2550v-18,,-33,-15,-33,-34c5434,2498,5449,2483,5467,2483xm5934,2483r200,c6152,2483,6167,2498,6167,2516v,19,-15,34,-33,34l5934,2550v-19,,-34,-15,-34,-34c5900,2498,5915,2483,5934,2483xm6400,2483r200,c6619,2483,6634,2498,6634,2516v,19,-15,34,-34,34l6400,2550v-18,,-33,-15,-33,-34c6367,2498,6382,2483,6400,2483xm6867,2483r200,c7086,2483,7100,2498,7100,2516v,19,-14,34,-33,34l6867,2550v-18,,-33,-15,-33,-34c6834,2498,6849,2483,6867,2483xm7334,2483r50,l7350,2516r,-150c7350,2348,7365,2333,7384,2333v18,,33,15,33,33l7417,2516v,19,-15,34,-33,34l7334,2550v-19,,-34,-15,-34,-34c7300,2498,7315,2483,7334,2483xm7350,2100r,-200c7350,1881,7365,1866,7384,1866v18,,33,15,33,34l7417,2100v,18,-15,33,-33,33c7365,2133,7350,2118,7350,2100xm7350,1633r,-200c7350,1415,7365,1400,7384,1400v18,,33,15,33,33l7417,1633v,19,-15,33,-33,33c7365,1666,7350,1652,7350,1633xm7350,1166r,-200c7350,948,7365,933,7384,933v18,,33,15,33,33l7417,1166v,19,-15,34,-33,34c7365,1200,7350,1185,7350,1166xm7350,700r,-200c7350,481,7365,466,7384,466v18,,33,15,33,34l7417,700v,18,-15,33,-33,33c7365,733,7350,718,7350,700xm7350,233r,-200c7350,15,7365,,7384,v18,,33,15,33,33l7417,233v,19,-15,33,-33,33c7365,266,7350,252,7350,233xm400,2716l,2516,400,2316r,400xe" fillcolor="black" strokeweight=".1pt">
                        <v:stroke joinstyle="bevel"/>
                        <v:path arrowok="t" o:connecttype="custom" o:connectlocs="80394,307311;42536,307311;141788,303281;113431,311464;179646,303281;208003,311464;179646,303281;278898,307311;241040,307311;340292,303281;311934,311464;378149,303281;406507,311464;378149,303281;477401,307311;439544,307311;538796,303281;510438,311464;576653,303281;605011,311464;576653,303281;675905,307311;638047,307311;737299,303281;708942,311464;775157,303281;803514,311464;775157,303281;874409,307311;836551,307311;935803,303281;907445,311464;973660,303281;1002018,311464;973660,303281;1042144,307311;1051644,288990;1039876,311464;1042144,256500;1051644,232071;1042144,256500;1046965,171000;1046965,203490;1042144,117990;1051644,142419;1042144,85500;1051644,61071;1042144,85500;1046965,0;1046965,32490;0,307311" o:connectangles="0,0,0,0,0,0,0,0,0,0,0,0,0,0,0,0,0,0,0,0,0,0,0,0,0,0,0,0,0,0,0,0,0,0,0,0,0,0,0,0,0,0,0,0,0,0,0,0,0,0,0"/>
                        <o:lock v:ext="edit" verticies="t"/>
                      </v:shape>
                      <v:rect id="Rectangle 91" o:spid="_x0000_s1052" style="position:absolute;left:13335;top:5461;width:16988;height:2656;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m69MEA&#10;AADaAAAADwAAAGRycy9kb3ducmV2LnhtbERPTWvCQBC9F/wPywi91Y2llBJdRQTbHgpF7cHjmB2T&#10;aHY2ZMe49te7QqGn4fE+ZzqPrlE9daH2bGA8ykARF97WXBr42a6e3kAFQbbYeCYDVwownw0epphb&#10;f+E19RspVQrhkKOBSqTNtQ5FRQ7DyLfEiTv4zqEk2JXadnhJ4a7Rz1n2qh3WnBoqbGlZUXHanJ2B&#10;nby8X+ut/+glfun+nB2/9/HXmMdhXExACUX5F/+5P22aD/dX7lfPb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ApuvTBAAAA2gAAAA8AAAAAAAAAAAAAAAAAmAIAAGRycy9kb3du&#10;cmV2LnhtbFBLBQYAAAAABAAEAPUAAACGAwAAAAA=&#10;" fillcolor="#b7dee8">
                        <v:textbox inset="0,0,0,0">
                          <w:txbxContent>
                            <w:p w:rsidR="00F85A78" w:rsidRPr="00DA4BB9" w:rsidRDefault="00F85A78" w:rsidP="00C14A74">
                              <w:pPr>
                                <w:spacing w:after="0"/>
                                <w:jc w:val="center"/>
                                <w:rPr>
                                  <w:color w:val="000000"/>
                                  <w:sz w:val="14"/>
                                  <w:szCs w:val="14"/>
                                </w:rPr>
                              </w:pPr>
                              <w:r>
                                <w:rPr>
                                  <w:color w:val="000000"/>
                                  <w:sz w:val="14"/>
                                  <w:szCs w:val="14"/>
                                </w:rPr>
                                <w:t>Assessment</w:t>
                              </w:r>
                            </w:p>
                          </w:txbxContent>
                        </v:textbox>
                      </v:rect>
                      <v:rect id="Rectangle 91" o:spid="_x0000_s1053" style="position:absolute;left:13335;top:13589;width:16986;height:2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K898QA&#10;AADaAAAADwAAAGRycy9kb3ducmV2LnhtbESPT2vCQBTE7wW/w/IEb3VjsaVEVxGhfw6FUvXg8Zl9&#10;JtHs25B9xrWfvlso9DjMzG+Y+TK6RvXUhdqzgck4A0VceFtzaWC3fbl/BhUE2WLjmQzcKMByMbib&#10;Y279lb+o30ipEoRDjgYqkTbXOhQVOQxj3xIn7+g7h5JkV2rb4TXBXaMfsuxJO6w5LVTY0rqi4ry5&#10;OAN7mb7e6q1/6yV+6P6SnT4P8duY0TCuZqCEovyH/9rv1sAj/F5JN0A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8SvPfEAAAA2gAAAA8AAAAAAAAAAAAAAAAAmAIAAGRycy9k&#10;b3ducmV2LnhtbFBLBQYAAAAABAAEAPUAAACJAwAAAAA=&#10;" fillcolor="#b7dee8">
                        <v:textbox inset="0,0,0,0">
                          <w:txbxContent>
                            <w:p w:rsidR="00F85A78" w:rsidRPr="00DA4BB9" w:rsidRDefault="00F85A78" w:rsidP="00C14A74">
                              <w:pPr>
                                <w:spacing w:after="0"/>
                                <w:jc w:val="center"/>
                                <w:rPr>
                                  <w:color w:val="000000"/>
                                  <w:sz w:val="14"/>
                                  <w:szCs w:val="14"/>
                                </w:rPr>
                              </w:pPr>
                              <w:r>
                                <w:rPr>
                                  <w:color w:val="000000"/>
                                  <w:sz w:val="14"/>
                                  <w:szCs w:val="14"/>
                                </w:rPr>
                                <w:t>Fitting</w:t>
                              </w:r>
                            </w:p>
                          </w:txbxContent>
                        </v:textbox>
                      </v:rect>
                      <v:rect id="Rectangle 91" o:spid="_x0000_s1054" style="position:absolute;left:13716;top:21184;width:16986;height:26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CHZ8YA&#10;AADbAAAADwAAAGRycy9kb3ducmV2LnhtbESPT0vDQBTE74V+h+UVems3tSoSuy1F6J+DIG09eHxm&#10;n0k0+zZkX9Otn94VBI/DzPyGWayia1RPXag9G5hNM1DEhbc1lwZeT5vJA6ggyBYbz2TgSgFWy+Fg&#10;gbn1Fz5Qf5RSJQiHHA1UIm2udSgqchimviVO3ofvHEqSXalth5cEd42+ybJ77bDmtFBhS08VFV/H&#10;szPwJrfba33yu17is+7P2efLe/w2ZjyK60dQQlH+w3/tvTUwv4PfL+kH6OU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fCHZ8YAAADbAAAADwAAAAAAAAAAAAAAAACYAgAAZHJz&#10;L2Rvd25yZXYueG1sUEsFBgAAAAAEAAQA9QAAAIsDAAAAAA==&#10;" fillcolor="#b7dee8">
                        <v:textbox inset="0,0,0,0">
                          <w:txbxContent>
                            <w:p w:rsidR="00F85A78" w:rsidRDefault="00F85A78" w:rsidP="00C14A74">
                              <w:pPr>
                                <w:spacing w:after="0"/>
                                <w:jc w:val="center"/>
                              </w:pPr>
                              <w:r>
                                <w:rPr>
                                  <w:color w:val="000000"/>
                                  <w:sz w:val="14"/>
                                  <w:szCs w:val="14"/>
                                </w:rPr>
                                <w:t>Follow-Up</w:t>
                              </w:r>
                            </w:p>
                          </w:txbxContent>
                        </v:textbox>
                      </v:rect>
                      <v:rect id="Rectangle 91" o:spid="_x0000_s1055" style="position:absolute;left:13716;top:28067;width:16986;height:2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KqSnsMA&#10;AADcAAAADwAAAGRycy9kb3ducmV2LnhtbERPS0vDQBC+C/0PyxR6s5sUEYndFhHaeihIHwePY3ZM&#10;otnZkJ2mW3+9WxB6m4/vOfNldK0aqA+NZwP5NANFXHrbcGXgeFjdP4EKgmyx9UwGLhRguRjdzbGw&#10;/sw7GvZSqRTCoUADtUhXaB3KmhyGqe+IE/fle4eSYF9p2+M5hbtWz7LsUTtsODXU2NFrTeXP/uQM&#10;fMjD+tIc/GaQuNXDKft+/4y/xkzG8eUZlFCUm/jf/WbT/DyH6zPpAr34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KqSnsMAAADcAAAADwAAAAAAAAAAAAAAAACYAgAAZHJzL2Rv&#10;d25yZXYueG1sUEsFBgAAAAAEAAQA9QAAAIgDAAAAAA==&#10;" fillcolor="#b7dee8">
                        <v:textbox inset="0,0,0,0">
                          <w:txbxContent>
                            <w:p w:rsidR="00F85A78" w:rsidRDefault="00F85A78" w:rsidP="00C14A74">
                              <w:pPr>
                                <w:spacing w:after="0"/>
                                <w:jc w:val="center"/>
                                <w:rPr>
                                  <w:color w:val="000000"/>
                                  <w:sz w:val="14"/>
                                  <w:szCs w:val="14"/>
                                </w:rPr>
                              </w:pPr>
                              <w:r>
                                <w:rPr>
                                  <w:color w:val="000000"/>
                                  <w:sz w:val="14"/>
                                  <w:szCs w:val="14"/>
                                </w:rPr>
                                <w:t>Aftercare (</w:t>
                              </w:r>
                              <w:proofErr w:type="spellStart"/>
                              <w:r>
                                <w:rPr>
                                  <w:color w:val="000000"/>
                                  <w:sz w:val="14"/>
                                  <w:szCs w:val="14"/>
                                </w:rPr>
                                <w:t>inc.</w:t>
                              </w:r>
                              <w:proofErr w:type="spellEnd"/>
                              <w:r>
                                <w:rPr>
                                  <w:color w:val="000000"/>
                                  <w:sz w:val="14"/>
                                  <w:szCs w:val="14"/>
                                </w:rPr>
                                <w:t xml:space="preserve"> review at year 3) </w:t>
                              </w:r>
                            </w:p>
                            <w:p w:rsidR="00F85A78" w:rsidRPr="00DA4BB9" w:rsidRDefault="00F85A78" w:rsidP="00C14A74">
                              <w:pPr>
                                <w:spacing w:after="0"/>
                                <w:jc w:val="center"/>
                                <w:rPr>
                                  <w:color w:val="000000"/>
                                  <w:sz w:val="14"/>
                                  <w:szCs w:val="14"/>
                                </w:rPr>
                              </w:pPr>
                              <w:r>
                                <w:rPr>
                                  <w:color w:val="000000"/>
                                  <w:sz w:val="14"/>
                                  <w:szCs w:val="14"/>
                                </w:rPr>
                                <w:t xml:space="preserve">Tariff 2 or </w:t>
                              </w:r>
                              <w:r w:rsidRPr="001323CD">
                                <w:rPr>
                                  <w:sz w:val="14"/>
                                  <w:szCs w:val="14"/>
                                </w:rPr>
                                <w:t>3 (paid after follow-up</w:t>
                              </w:r>
                              <w:r>
                                <w:rPr>
                                  <w:sz w:val="14"/>
                                  <w:szCs w:val="14"/>
                                </w:rPr>
                                <w:t>)</w:t>
                              </w:r>
                            </w:p>
                          </w:txbxContent>
                        </v:textbox>
                      </v:rect>
                      <v:rect id="Rectangle 91" o:spid="_x0000_s1056" style="position:absolute;left:13716;top:32893;width:16986;height:51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yvn8QA&#10;AADcAAAADwAAAGRycy9kb3ducmV2LnhtbERPTWsCMRC9F/ofwhR6KZq1BZWtUURa8FCk6l68jZvp&#10;ZnEzWZJ0d/vvjSD0No/3OYvVYBvRkQ+1YwWTcQaCuHS65kpBcfwczUGEiKyxcUwK/ijAavn4sMBc&#10;u5731B1iJVIIhxwVmBjbXMpQGrIYxq4lTtyP8xZjgr6S2mOfwm0jX7NsKi3WnBoMtrQxVF4Ov1ZB&#10;j2++6V7O06/2e/dxMtuiLLKLUs9Pw/odRKQh/ovv7q1O8yczuD2TLpDLK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yMr5/EAAAA3AAAAA8AAAAAAAAAAAAAAAAAmAIAAGRycy9k&#10;b3ducmV2LnhtbFBLBQYAAAAABAAEAPUAAACJAwAAAAA=&#10;" filled="f">
                        <v:textbox inset="0,0,0,0">
                          <w:txbxContent>
                            <w:p w:rsidR="00F85A78" w:rsidRDefault="00F85A78" w:rsidP="00C14A74">
                              <w:pPr>
                                <w:jc w:val="center"/>
                              </w:pPr>
                              <w:r>
                                <w:rPr>
                                  <w:color w:val="000000"/>
                                  <w:sz w:val="14"/>
                                  <w:szCs w:val="14"/>
                                </w:rPr>
                                <w:t>Change in needs at review: Service User can self-refer back onto assessment pathway. Tariff: 1 and 2 or 3 would be re-applied accordingly</w:t>
                              </w:r>
                            </w:p>
                            <w:p w:rsidR="00F85A78" w:rsidRDefault="00F85A78" w:rsidP="00C14A74">
                              <w:pPr>
                                <w:jc w:val="center"/>
                              </w:pPr>
                            </w:p>
                          </w:txbxContent>
                        </v:textbox>
                      </v:rect>
                      <v:rect id="Rectangle 83" o:spid="_x0000_s1057" style="position:absolute;left:127;top:9906;width:9105;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R2kcUA&#10;AADcAAAADwAAAGRycy9kb3ducmV2LnhtbESPQW/CMAyF75P4D5GRuI2UHRB0BISACY4bIDFuVmPa&#10;isapmkDLfv18QOJm6z2/93m26Fyl7tSE0rOB0TABRZx5W3Ju4Hj4ep+AChHZYuWZDDwowGLee5th&#10;an3LP3Tfx1xJCIcUDRQx1qnWISvIYRj6mli0i28cRlmbXNsGWwl3lf5IkrF2WLI0FFjTqqDsur85&#10;A9tJvfzd+b82rzbn7en7NF0fptGYQb9bfoKK1MWX+Xm9s4I/Elp5RibQ8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0lHaRxQAAANwAAAAPAAAAAAAAAAAAAAAAAJgCAABkcnMv&#10;ZG93bnJldi54bWxQSwUGAAAAAAQABAD1AAAAigMAAAAA&#10;" filled="f" stroked="f">
                        <v:textbox inset="0,0,0,0">
                          <w:txbxContent>
                            <w:p w:rsidR="00F85A78" w:rsidRDefault="00F85A78" w:rsidP="00C14A74">
                              <w:pPr>
                                <w:spacing w:after="0"/>
                                <w:jc w:val="center"/>
                                <w:rPr>
                                  <w:color w:val="000000"/>
                                  <w:sz w:val="14"/>
                                  <w:szCs w:val="14"/>
                                </w:rPr>
                              </w:pPr>
                              <w:r>
                                <w:rPr>
                                  <w:color w:val="000000"/>
                                  <w:sz w:val="14"/>
                                  <w:szCs w:val="14"/>
                                </w:rPr>
                                <w:t xml:space="preserve">Assessment to Fitting: </w:t>
                              </w:r>
                            </w:p>
                            <w:p w:rsidR="00F85A78" w:rsidRDefault="00F85A78" w:rsidP="00C14A74">
                              <w:pPr>
                                <w:spacing w:after="0"/>
                                <w:jc w:val="center"/>
                                <w:rPr>
                                  <w:color w:val="000000"/>
                                  <w:sz w:val="14"/>
                                  <w:szCs w:val="14"/>
                                </w:rPr>
                              </w:pPr>
                              <w:r>
                                <w:rPr>
                                  <w:color w:val="000000"/>
                                  <w:sz w:val="14"/>
                                  <w:szCs w:val="14"/>
                                </w:rPr>
                                <w:t>20 days</w:t>
                              </w:r>
                            </w:p>
                          </w:txbxContent>
                        </v:textbox>
                      </v:rect>
                      <v:rect id="Rectangle 83" o:spid="_x0000_s1058" style="position:absolute;left:254;top:18034;width:9105;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jTCsIA&#10;AADcAAAADwAAAGRycy9kb3ducmV2LnhtbERPS4vCMBC+C/6HMMLeNHUPYqtRRF306Avq3oZmti02&#10;k9JE2/XXm4UFb/PxPWe+7EwlHtS40rKC8SgCQZxZXXKu4HL+Gk5BOI+ssbJMCn7JwXLR780x0bbl&#10;Iz1OPhchhF2CCgrv60RKlxVk0I1sTRy4H9sY9AE2udQNtiHcVPIziibSYMmhocCa1gVlt9PdKNhN&#10;69V1b59tXm2/d+khjTfn2Cv1MehWMxCeOv8W/7v3Oswfx/D3TLh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2NMKwgAAANwAAAAPAAAAAAAAAAAAAAAAAJgCAABkcnMvZG93&#10;bnJldi54bWxQSwUGAAAAAAQABAD1AAAAhwMAAAAA&#10;" filled="f" stroked="f">
                        <v:textbox inset="0,0,0,0">
                          <w:txbxContent>
                            <w:p w:rsidR="00F85A78" w:rsidRDefault="00F85A78" w:rsidP="00C14A74">
                              <w:pPr>
                                <w:spacing w:after="0"/>
                                <w:jc w:val="center"/>
                                <w:rPr>
                                  <w:color w:val="000000"/>
                                  <w:sz w:val="14"/>
                                  <w:szCs w:val="14"/>
                                </w:rPr>
                              </w:pPr>
                              <w:r>
                                <w:rPr>
                                  <w:color w:val="000000"/>
                                  <w:sz w:val="14"/>
                                  <w:szCs w:val="14"/>
                                </w:rPr>
                                <w:t>Fitting to Follow-Up:</w:t>
                              </w:r>
                            </w:p>
                            <w:p w:rsidR="00F85A78" w:rsidRDefault="00F85A78" w:rsidP="00C14A74">
                              <w:pPr>
                                <w:spacing w:after="0"/>
                                <w:jc w:val="center"/>
                                <w:rPr>
                                  <w:color w:val="000000"/>
                                  <w:sz w:val="14"/>
                                  <w:szCs w:val="14"/>
                                </w:rPr>
                              </w:pPr>
                              <w:r>
                                <w:rPr>
                                  <w:color w:val="000000"/>
                                  <w:sz w:val="14"/>
                                  <w:szCs w:val="14"/>
                                </w:rPr>
                                <w:t>10 weeks</w:t>
                              </w:r>
                            </w:p>
                          </w:txbxContent>
                        </v:textbox>
                      </v:rect>
                      <v:rect id="Rectangle 83" o:spid="_x0000_s1059" style="position:absolute;left:508;top:25908;width:9105;height:2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6wKsUA&#10;AADcAAAADwAAAGRycy9kb3ducmV2LnhtbESPQW/CMAyF75P4D5GRuI0UDhMUAkKwCY4bIAE3qzFt&#10;ReNUTUbLfv18QOJm6z2/93m+7Fyl7tSE0rOB0TABRZx5W3Ju4Hj4ep+AChHZYuWZDDwowHLRe5tj&#10;an3LP3Tfx1xJCIcUDRQx1qnWISvIYRj6mli0q28cRlmbXNsGWwl3lR4nyYd2WLI0FFjTuqDstv91&#10;BraTenXe+b82rz4v29P3abo5TKMxg363moGK1MWX+Xm9s4I/Fnx5RibQi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jrAqxQAAANwAAAAPAAAAAAAAAAAAAAAAAJgCAABkcnMv&#10;ZG93bnJldi54bWxQSwUGAAAAAAQABAD1AAAAigMAAAAA&#10;" filled="f" stroked="f">
                        <v:textbox inset="0,0,0,0">
                          <w:txbxContent>
                            <w:p w:rsidR="00F85A78" w:rsidRDefault="00F85A78" w:rsidP="00C14A74">
                              <w:pPr>
                                <w:spacing w:after="0"/>
                                <w:jc w:val="center"/>
                                <w:rPr>
                                  <w:color w:val="000000"/>
                                  <w:sz w:val="14"/>
                                  <w:szCs w:val="14"/>
                                </w:rPr>
                              </w:pPr>
                              <w:r>
                                <w:rPr>
                                  <w:color w:val="000000"/>
                                  <w:sz w:val="14"/>
                                  <w:szCs w:val="14"/>
                                </w:rPr>
                                <w:t>Aftercare:</w:t>
                              </w:r>
                            </w:p>
                            <w:p w:rsidR="00F85A78" w:rsidRDefault="00F85A78" w:rsidP="00C14A74">
                              <w:pPr>
                                <w:spacing w:after="0"/>
                                <w:jc w:val="center"/>
                              </w:pPr>
                              <w:r>
                                <w:rPr>
                                  <w:color w:val="000000"/>
                                  <w:sz w:val="14"/>
                                  <w:szCs w:val="14"/>
                                </w:rPr>
                                <w:t>up to 3 years</w:t>
                              </w:r>
                            </w:p>
                            <w:p w:rsidR="00F85A78" w:rsidRDefault="00F85A78" w:rsidP="00C14A74">
                              <w:pPr>
                                <w:spacing w:after="0"/>
                                <w:jc w:val="center"/>
                                <w:rPr>
                                  <w:color w:val="000000"/>
                                  <w:sz w:val="14"/>
                                  <w:szCs w:val="14"/>
                                </w:rPr>
                              </w:pPr>
                            </w:p>
                          </w:txbxContent>
                        </v:textbox>
                      </v:rect>
                      <w10:anchorlock/>
                    </v:group>
                  </w:pict>
                </mc:Fallback>
              </mc:AlternateContent>
            </w:r>
          </w:p>
          <w:p w:rsidR="0055517B" w:rsidRPr="00F368A2" w:rsidRDefault="0055517B" w:rsidP="0031587C">
            <w:pPr>
              <w:spacing w:after="0"/>
              <w:rPr>
                <w:rFonts w:ascii="Arial" w:hAnsi="Arial" w:cs="Arial"/>
                <w:sz w:val="20"/>
              </w:rPr>
            </w:pPr>
          </w:p>
          <w:p w:rsidR="0055517B" w:rsidRDefault="0055517B" w:rsidP="0031587C">
            <w:pPr>
              <w:spacing w:after="0"/>
              <w:rPr>
                <w:rFonts w:ascii="Arial" w:hAnsi="Arial" w:cs="Arial"/>
                <w:b/>
                <w:sz w:val="22"/>
                <w:szCs w:val="22"/>
              </w:rPr>
            </w:pPr>
            <w:r w:rsidRPr="00F368A2">
              <w:rPr>
                <w:rFonts w:ascii="Arial" w:hAnsi="Arial" w:cs="Arial"/>
                <w:b/>
                <w:sz w:val="22"/>
                <w:szCs w:val="22"/>
              </w:rPr>
              <w:t>Accepting Referrals</w:t>
            </w:r>
          </w:p>
          <w:p w:rsidR="000C7A2C" w:rsidRPr="00EB3199" w:rsidRDefault="002B16E8" w:rsidP="00212762">
            <w:pPr>
              <w:pStyle w:val="Default"/>
              <w:rPr>
                <w:sz w:val="22"/>
                <w:szCs w:val="22"/>
              </w:rPr>
            </w:pPr>
            <w:r w:rsidRPr="00EB3199">
              <w:rPr>
                <w:sz w:val="22"/>
                <w:szCs w:val="22"/>
              </w:rPr>
              <w:t>T</w:t>
            </w:r>
            <w:r w:rsidR="000C7A2C" w:rsidRPr="00EB3199">
              <w:rPr>
                <w:sz w:val="22"/>
                <w:szCs w:val="22"/>
              </w:rPr>
              <w:t xml:space="preserve">he Provider </w:t>
            </w:r>
            <w:r w:rsidRPr="00EB3199">
              <w:rPr>
                <w:sz w:val="22"/>
                <w:szCs w:val="22"/>
              </w:rPr>
              <w:t xml:space="preserve">will </w:t>
            </w:r>
            <w:r w:rsidR="000C7A2C" w:rsidRPr="00EB3199">
              <w:rPr>
                <w:sz w:val="22"/>
                <w:szCs w:val="22"/>
              </w:rPr>
              <w:t>not accept (and will not be paid for any first outpatient attendance resulting from) Referrals by GPs to the Services made other than through the NHS e-Referral Service</w:t>
            </w:r>
            <w:r w:rsidR="00EB3199" w:rsidRPr="00EB3199">
              <w:rPr>
                <w:sz w:val="22"/>
                <w:szCs w:val="22"/>
              </w:rPr>
              <w:t xml:space="preserve"> and must ensure there are bookable appointments available via eRS for all non-</w:t>
            </w:r>
            <w:r w:rsidR="00212762">
              <w:rPr>
                <w:sz w:val="22"/>
                <w:szCs w:val="22"/>
              </w:rPr>
              <w:t>domiciliary appointments.</w:t>
            </w:r>
            <w:r w:rsidR="00EB3199" w:rsidRPr="00EB3199">
              <w:rPr>
                <w:sz w:val="22"/>
                <w:szCs w:val="22"/>
              </w:rPr>
              <w:t xml:space="preserve"> </w:t>
            </w:r>
          </w:p>
          <w:p w:rsidR="000C7A2C" w:rsidRPr="00EB3199" w:rsidRDefault="00E05E34" w:rsidP="00E05E34">
            <w:pPr>
              <w:spacing w:before="240"/>
              <w:rPr>
                <w:rFonts w:ascii="Arial" w:eastAsiaTheme="minorHAnsi" w:hAnsi="Arial" w:cs="Arial"/>
                <w:color w:val="000000"/>
                <w:sz w:val="22"/>
                <w:szCs w:val="22"/>
                <w:lang w:val="en-GB" w:eastAsia="en-US"/>
              </w:rPr>
            </w:pPr>
            <w:r w:rsidRPr="00EB3199">
              <w:rPr>
                <w:rFonts w:ascii="Arial" w:eastAsiaTheme="minorHAnsi" w:hAnsi="Arial" w:cs="Arial"/>
                <w:color w:val="000000"/>
                <w:sz w:val="22"/>
                <w:szCs w:val="22"/>
                <w:lang w:val="en-GB" w:eastAsia="en-US"/>
              </w:rPr>
              <w:t xml:space="preserve">Referrals by other means, paper, post, fax must be rejected </w:t>
            </w:r>
            <w:r w:rsidR="000C7A2C" w:rsidRPr="00EB3199">
              <w:rPr>
                <w:rFonts w:ascii="Arial" w:eastAsiaTheme="minorHAnsi" w:hAnsi="Arial" w:cs="Arial"/>
                <w:color w:val="000000"/>
                <w:sz w:val="22"/>
                <w:szCs w:val="22"/>
                <w:lang w:val="en-GB" w:eastAsia="en-US"/>
              </w:rPr>
              <w:t xml:space="preserve">by the Provider </w:t>
            </w:r>
            <w:r w:rsidRPr="00EB3199">
              <w:rPr>
                <w:rFonts w:ascii="Arial" w:eastAsiaTheme="minorHAnsi" w:hAnsi="Arial" w:cs="Arial"/>
                <w:color w:val="000000"/>
                <w:sz w:val="22"/>
                <w:szCs w:val="22"/>
                <w:lang w:val="en-GB" w:eastAsia="en-US"/>
              </w:rPr>
              <w:t>with the reasons why t</w:t>
            </w:r>
            <w:r w:rsidR="000C7A2C" w:rsidRPr="00EB3199">
              <w:rPr>
                <w:rFonts w:ascii="Arial" w:eastAsiaTheme="minorHAnsi" w:hAnsi="Arial" w:cs="Arial"/>
                <w:color w:val="000000"/>
                <w:sz w:val="22"/>
                <w:szCs w:val="22"/>
                <w:lang w:val="en-GB" w:eastAsia="en-US"/>
              </w:rPr>
              <w:t>he referral cannot be accepted and be communicated without delay to the Service User’s GP, so that the GP can take appropriate action;</w:t>
            </w:r>
          </w:p>
          <w:p w:rsidR="000C7A2C" w:rsidRDefault="000C7A2C" w:rsidP="00E05E34">
            <w:pPr>
              <w:spacing w:before="240"/>
              <w:rPr>
                <w:rFonts w:ascii="Arial" w:eastAsiaTheme="minorHAnsi" w:hAnsi="Arial" w:cs="Arial"/>
                <w:color w:val="000000"/>
                <w:sz w:val="22"/>
                <w:szCs w:val="22"/>
                <w:lang w:val="en-GB" w:eastAsia="en-US"/>
              </w:rPr>
            </w:pPr>
            <w:r w:rsidRPr="00EB3199">
              <w:rPr>
                <w:rFonts w:ascii="Arial" w:eastAsiaTheme="minorHAnsi" w:hAnsi="Arial" w:cs="Arial"/>
                <w:color w:val="000000"/>
                <w:sz w:val="22"/>
                <w:szCs w:val="22"/>
                <w:lang w:val="en-GB" w:eastAsia="en-US"/>
              </w:rPr>
              <w:t>Each Commissioner must ensure that GPs within its area are made aware of this process.</w:t>
            </w:r>
          </w:p>
          <w:p w:rsidR="006024F5" w:rsidRPr="00EB3199" w:rsidRDefault="006024F5" w:rsidP="00E05E34">
            <w:pPr>
              <w:spacing w:before="240"/>
              <w:rPr>
                <w:rFonts w:ascii="Arial" w:eastAsiaTheme="minorHAnsi" w:hAnsi="Arial" w:cs="Arial"/>
                <w:color w:val="000000"/>
                <w:sz w:val="22"/>
                <w:szCs w:val="22"/>
                <w:lang w:val="en-GB" w:eastAsia="en-US"/>
              </w:rPr>
            </w:pPr>
            <w:r>
              <w:rPr>
                <w:rFonts w:ascii="Arial" w:eastAsiaTheme="minorHAnsi" w:hAnsi="Arial" w:cs="Arial"/>
                <w:color w:val="000000"/>
                <w:sz w:val="22"/>
                <w:szCs w:val="22"/>
                <w:lang w:val="en-GB" w:eastAsia="en-US"/>
              </w:rPr>
              <w:lastRenderedPageBreak/>
              <w:t>Referrals may be accepted from ENT services. The expectation is that at the point of referral</w:t>
            </w:r>
            <w:r w:rsidR="00212762">
              <w:rPr>
                <w:rFonts w:ascii="Arial" w:eastAsiaTheme="minorHAnsi" w:hAnsi="Arial" w:cs="Arial"/>
                <w:color w:val="000000"/>
                <w:sz w:val="22"/>
                <w:szCs w:val="22"/>
                <w:lang w:val="en-GB" w:eastAsia="en-US"/>
              </w:rPr>
              <w:t xml:space="preserve"> from ENT</w:t>
            </w:r>
            <w:r>
              <w:rPr>
                <w:rFonts w:ascii="Arial" w:eastAsiaTheme="minorHAnsi" w:hAnsi="Arial" w:cs="Arial"/>
                <w:color w:val="000000"/>
                <w:sz w:val="22"/>
                <w:szCs w:val="22"/>
                <w:lang w:val="en-GB" w:eastAsia="en-US"/>
              </w:rPr>
              <w:t xml:space="preserve"> the patient will be given the choice of AQP audiology provider and that referral to any of the</w:t>
            </w:r>
            <w:r w:rsidR="00D71854">
              <w:rPr>
                <w:rFonts w:ascii="Arial" w:eastAsiaTheme="minorHAnsi" w:hAnsi="Arial" w:cs="Arial"/>
                <w:color w:val="000000"/>
                <w:sz w:val="22"/>
                <w:szCs w:val="22"/>
                <w:lang w:val="en-GB" w:eastAsia="en-US"/>
              </w:rPr>
              <w:t xml:space="preserve"> AQP providers can be facilitated. </w:t>
            </w:r>
            <w:r>
              <w:rPr>
                <w:rFonts w:ascii="Arial" w:eastAsiaTheme="minorHAnsi" w:hAnsi="Arial" w:cs="Arial"/>
                <w:color w:val="000000"/>
                <w:sz w:val="22"/>
                <w:szCs w:val="22"/>
                <w:lang w:val="en-GB" w:eastAsia="en-US"/>
              </w:rPr>
              <w:t xml:space="preserve"> </w:t>
            </w:r>
          </w:p>
          <w:p w:rsidR="000C7A2C" w:rsidRPr="00F368A2" w:rsidRDefault="000C7A2C" w:rsidP="000C7A2C">
            <w:pPr>
              <w:pStyle w:val="Default"/>
              <w:rPr>
                <w:sz w:val="20"/>
                <w:szCs w:val="20"/>
              </w:rPr>
            </w:pPr>
          </w:p>
          <w:p w:rsidR="0055517B" w:rsidRDefault="0055517B" w:rsidP="0031587C">
            <w:pPr>
              <w:spacing w:after="0"/>
              <w:rPr>
                <w:rFonts w:ascii="Arial" w:hAnsi="Arial" w:cs="Arial"/>
                <w:b/>
                <w:sz w:val="22"/>
                <w:szCs w:val="22"/>
              </w:rPr>
            </w:pPr>
            <w:r w:rsidRPr="00F368A2">
              <w:rPr>
                <w:rFonts w:ascii="Arial" w:hAnsi="Arial" w:cs="Arial"/>
                <w:b/>
                <w:sz w:val="22"/>
                <w:szCs w:val="22"/>
              </w:rPr>
              <w:t>Rejecting Referrals</w:t>
            </w:r>
          </w:p>
          <w:p w:rsidR="0055517B" w:rsidRPr="00F368A2" w:rsidRDefault="0055517B" w:rsidP="0031587C">
            <w:pPr>
              <w:rPr>
                <w:rFonts w:ascii="Arial" w:hAnsi="Arial" w:cs="Arial"/>
                <w:sz w:val="22"/>
                <w:szCs w:val="22"/>
              </w:rPr>
            </w:pPr>
            <w:r w:rsidRPr="00F368A2">
              <w:rPr>
                <w:rFonts w:ascii="Arial" w:hAnsi="Arial" w:cs="Arial"/>
                <w:sz w:val="22"/>
                <w:szCs w:val="22"/>
              </w:rPr>
              <w:t>The Provider must only accept referrals that meet the referral criteria covered by this specification.</w:t>
            </w:r>
            <w:r w:rsidR="003D01A7" w:rsidRPr="00F368A2">
              <w:rPr>
                <w:rFonts w:ascii="Arial" w:hAnsi="Arial" w:cs="Arial"/>
                <w:sz w:val="22"/>
                <w:szCs w:val="22"/>
              </w:rPr>
              <w:t xml:space="preserve"> It is expected that the</w:t>
            </w:r>
            <w:r w:rsidR="003A3B70" w:rsidRPr="00F368A2">
              <w:rPr>
                <w:rFonts w:ascii="Arial" w:hAnsi="Arial" w:cs="Arial"/>
                <w:sz w:val="22"/>
                <w:szCs w:val="22"/>
              </w:rPr>
              <w:t xml:space="preserve"> provider will offer feedback to GP</w:t>
            </w:r>
            <w:r w:rsidR="003D01A7" w:rsidRPr="00F368A2">
              <w:rPr>
                <w:rFonts w:ascii="Arial" w:hAnsi="Arial" w:cs="Arial"/>
                <w:sz w:val="22"/>
                <w:szCs w:val="22"/>
              </w:rPr>
              <w:t xml:space="preserve"> on the reasons for </w:t>
            </w:r>
            <w:r w:rsidR="00410C20">
              <w:rPr>
                <w:rFonts w:ascii="Arial" w:hAnsi="Arial" w:cs="Arial"/>
                <w:sz w:val="22"/>
                <w:szCs w:val="22"/>
              </w:rPr>
              <w:t>r</w:t>
            </w:r>
            <w:r w:rsidR="003A3B70" w:rsidRPr="00F368A2">
              <w:rPr>
                <w:rFonts w:ascii="Arial" w:hAnsi="Arial" w:cs="Arial"/>
                <w:sz w:val="22"/>
                <w:szCs w:val="22"/>
              </w:rPr>
              <w:t xml:space="preserve">eferrals </w:t>
            </w:r>
            <w:r w:rsidR="00A83348">
              <w:rPr>
                <w:rFonts w:ascii="Arial" w:hAnsi="Arial" w:cs="Arial"/>
                <w:sz w:val="22"/>
                <w:szCs w:val="22"/>
              </w:rPr>
              <w:t>being</w:t>
            </w:r>
            <w:r w:rsidR="003A3B70" w:rsidRPr="00F368A2">
              <w:rPr>
                <w:rFonts w:ascii="Arial" w:hAnsi="Arial" w:cs="Arial"/>
                <w:sz w:val="22"/>
                <w:szCs w:val="22"/>
              </w:rPr>
              <w:t xml:space="preserve"> </w:t>
            </w:r>
            <w:r w:rsidR="003D01A7" w:rsidRPr="00F368A2">
              <w:rPr>
                <w:rFonts w:ascii="Arial" w:hAnsi="Arial" w:cs="Arial"/>
                <w:sz w:val="22"/>
                <w:szCs w:val="22"/>
              </w:rPr>
              <w:t xml:space="preserve">rejected, and </w:t>
            </w:r>
            <w:r w:rsidR="003A3B70" w:rsidRPr="00F368A2">
              <w:rPr>
                <w:rFonts w:ascii="Arial" w:hAnsi="Arial" w:cs="Arial"/>
                <w:sz w:val="22"/>
                <w:szCs w:val="22"/>
              </w:rPr>
              <w:t>inform</w:t>
            </w:r>
            <w:r w:rsidR="003D01A7" w:rsidRPr="00F368A2">
              <w:rPr>
                <w:rFonts w:ascii="Arial" w:hAnsi="Arial" w:cs="Arial"/>
                <w:sz w:val="22"/>
                <w:szCs w:val="22"/>
              </w:rPr>
              <w:t xml:space="preserve"> the CCGs </w:t>
            </w:r>
            <w:r w:rsidR="003A3B70" w:rsidRPr="00F368A2">
              <w:rPr>
                <w:rFonts w:ascii="Arial" w:hAnsi="Arial" w:cs="Arial"/>
                <w:sz w:val="22"/>
                <w:szCs w:val="22"/>
              </w:rPr>
              <w:t xml:space="preserve">if any GPs repeatedly make </w:t>
            </w:r>
            <w:r w:rsidR="003D01A7" w:rsidRPr="00F368A2">
              <w:rPr>
                <w:rFonts w:ascii="Arial" w:hAnsi="Arial" w:cs="Arial"/>
                <w:sz w:val="22"/>
                <w:szCs w:val="22"/>
              </w:rPr>
              <w:t>inappropriate referrals</w:t>
            </w:r>
            <w:r w:rsidR="003A3B70" w:rsidRPr="00F368A2">
              <w:rPr>
                <w:rFonts w:ascii="Arial" w:hAnsi="Arial" w:cs="Arial"/>
                <w:sz w:val="22"/>
                <w:szCs w:val="22"/>
              </w:rPr>
              <w:t xml:space="preserve"> so that targeted comm</w:t>
            </w:r>
            <w:r w:rsidR="00A83348">
              <w:rPr>
                <w:rFonts w:ascii="Arial" w:hAnsi="Arial" w:cs="Arial"/>
                <w:sz w:val="22"/>
                <w:szCs w:val="22"/>
              </w:rPr>
              <w:t>unication</w:t>
            </w:r>
            <w:r w:rsidR="003A3B70" w:rsidRPr="00F368A2">
              <w:rPr>
                <w:rFonts w:ascii="Arial" w:hAnsi="Arial" w:cs="Arial"/>
                <w:sz w:val="22"/>
                <w:szCs w:val="22"/>
              </w:rPr>
              <w:t xml:space="preserve"> can be issued</w:t>
            </w:r>
            <w:r w:rsidR="003D01A7" w:rsidRPr="00F368A2">
              <w:rPr>
                <w:rFonts w:ascii="Arial" w:hAnsi="Arial" w:cs="Arial"/>
                <w:sz w:val="22"/>
                <w:szCs w:val="22"/>
              </w:rPr>
              <w:t xml:space="preserve">.  </w:t>
            </w:r>
          </w:p>
          <w:p w:rsidR="0055517B" w:rsidRPr="00F368A2" w:rsidRDefault="0055517B" w:rsidP="0031587C">
            <w:pPr>
              <w:rPr>
                <w:rFonts w:ascii="Arial" w:hAnsi="Arial" w:cs="Arial"/>
                <w:sz w:val="22"/>
                <w:szCs w:val="22"/>
              </w:rPr>
            </w:pPr>
            <w:r w:rsidRPr="00F368A2">
              <w:rPr>
                <w:rFonts w:ascii="Arial" w:hAnsi="Arial" w:cs="Arial"/>
                <w:sz w:val="22"/>
                <w:szCs w:val="22"/>
              </w:rPr>
              <w:t>Prior to referral, an initial assessment should be undertaken by the GP of the patient presenting with hearing difficulties to ensure that they do not fall within the exclusion criteria (see exclusion below). It is also expected that referring GPs will have already assured themselves that an assessment can take place and any ear wax</w:t>
            </w:r>
            <w:r w:rsidR="00333D31" w:rsidRPr="00F368A2">
              <w:rPr>
                <w:rFonts w:ascii="Arial" w:hAnsi="Arial" w:cs="Arial"/>
                <w:sz w:val="22"/>
                <w:szCs w:val="22"/>
              </w:rPr>
              <w:t xml:space="preserve"> will have been</w:t>
            </w:r>
            <w:r w:rsidRPr="00F368A2">
              <w:rPr>
                <w:rFonts w:ascii="Arial" w:hAnsi="Arial" w:cs="Arial"/>
                <w:sz w:val="22"/>
                <w:szCs w:val="22"/>
              </w:rPr>
              <w:t xml:space="preserve"> removed.  If this is not the case the patient should be sent back to the referring practice for this to happen.</w:t>
            </w:r>
          </w:p>
          <w:p w:rsidR="0055517B" w:rsidRPr="00F368A2" w:rsidRDefault="00D23386" w:rsidP="0031587C">
            <w:pPr>
              <w:rPr>
                <w:rFonts w:ascii="Arial" w:hAnsi="Arial" w:cs="Arial"/>
                <w:sz w:val="22"/>
                <w:szCs w:val="22"/>
              </w:rPr>
            </w:pPr>
            <w:r w:rsidRPr="00F368A2">
              <w:rPr>
                <w:rFonts w:ascii="Arial" w:hAnsi="Arial" w:cs="Arial"/>
                <w:sz w:val="22"/>
                <w:szCs w:val="22"/>
              </w:rPr>
              <w:t>W</w:t>
            </w:r>
            <w:r w:rsidR="0055517B" w:rsidRPr="00F368A2">
              <w:rPr>
                <w:rFonts w:ascii="Arial" w:hAnsi="Arial" w:cs="Arial"/>
                <w:sz w:val="22"/>
                <w:szCs w:val="22"/>
              </w:rPr>
              <w:t xml:space="preserve">here a referral is not suitable for the service but the patient needs an onward referral for another condition, then the patient </w:t>
            </w:r>
            <w:r w:rsidR="000D7B30" w:rsidRPr="00F368A2">
              <w:rPr>
                <w:rFonts w:ascii="Arial" w:hAnsi="Arial" w:cs="Arial"/>
                <w:sz w:val="22"/>
                <w:szCs w:val="22"/>
              </w:rPr>
              <w:t xml:space="preserve">should </w:t>
            </w:r>
            <w:r w:rsidR="0055517B" w:rsidRPr="00F368A2">
              <w:rPr>
                <w:rFonts w:ascii="Arial" w:hAnsi="Arial" w:cs="Arial"/>
                <w:sz w:val="22"/>
                <w:szCs w:val="22"/>
              </w:rPr>
              <w:t>usually be referred back to the GP, with the appropriate level of urgency to match the presenting condition</w:t>
            </w:r>
            <w:r w:rsidR="009713C9" w:rsidRPr="00F368A2">
              <w:rPr>
                <w:rFonts w:ascii="Arial" w:hAnsi="Arial" w:cs="Arial"/>
                <w:sz w:val="22"/>
                <w:szCs w:val="22"/>
              </w:rPr>
              <w:t xml:space="preserve"> (two working days for routine cases, same day for urgent cases)</w:t>
            </w:r>
            <w:r w:rsidR="00DD5F7B" w:rsidRPr="00F368A2">
              <w:rPr>
                <w:rFonts w:ascii="Arial" w:hAnsi="Arial" w:cs="Arial"/>
                <w:sz w:val="22"/>
                <w:szCs w:val="22"/>
              </w:rPr>
              <w:t>. </w:t>
            </w:r>
            <w:r w:rsidR="0055517B" w:rsidRPr="00F368A2">
              <w:rPr>
                <w:rFonts w:ascii="Arial" w:hAnsi="Arial" w:cs="Arial"/>
                <w:sz w:val="22"/>
                <w:szCs w:val="22"/>
              </w:rPr>
              <w:t xml:space="preserve">However, in some local areas the pathway will be different and this will </w:t>
            </w:r>
            <w:r w:rsidR="00DD5F7B" w:rsidRPr="00F368A2">
              <w:rPr>
                <w:rFonts w:ascii="Arial" w:hAnsi="Arial" w:cs="Arial"/>
                <w:sz w:val="22"/>
                <w:szCs w:val="22"/>
              </w:rPr>
              <w:t>be negotiated with the provider</w:t>
            </w:r>
            <w:r w:rsidR="0055517B" w:rsidRPr="00F368A2">
              <w:rPr>
                <w:rFonts w:ascii="Arial" w:hAnsi="Arial" w:cs="Arial"/>
                <w:sz w:val="22"/>
                <w:szCs w:val="22"/>
              </w:rPr>
              <w:t xml:space="preserve"> as part of the deployment of the service.</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If a referral is received with insufficient information, the Provider should liaise with the GP to seek this information so as not to delay the patient’s appointment. If it is not possible to get the necessary information then the Provider can return the referral to the GP </w:t>
            </w:r>
            <w:r w:rsidR="00DD5F7B" w:rsidRPr="00F368A2">
              <w:rPr>
                <w:rFonts w:ascii="Arial" w:hAnsi="Arial" w:cs="Arial"/>
                <w:sz w:val="22"/>
                <w:szCs w:val="22"/>
              </w:rPr>
              <w:t>and</w:t>
            </w:r>
            <w:r w:rsidR="000D7B30" w:rsidRPr="00F368A2">
              <w:rPr>
                <w:rFonts w:ascii="Arial" w:hAnsi="Arial" w:cs="Arial"/>
                <w:sz w:val="22"/>
                <w:szCs w:val="22"/>
              </w:rPr>
              <w:t xml:space="preserve"> the patient can be re-referred</w:t>
            </w:r>
            <w:r w:rsidRPr="00F368A2">
              <w:rPr>
                <w:rFonts w:ascii="Arial" w:hAnsi="Arial" w:cs="Arial"/>
                <w:sz w:val="22"/>
                <w:szCs w:val="22"/>
              </w:rPr>
              <w:t xml:space="preserve"> once all t</w:t>
            </w:r>
            <w:r w:rsidR="00DD5F7B" w:rsidRPr="00F368A2">
              <w:rPr>
                <w:rFonts w:ascii="Arial" w:hAnsi="Arial" w:cs="Arial"/>
                <w:sz w:val="22"/>
                <w:szCs w:val="22"/>
              </w:rPr>
              <w:t>he missing information is known. The Provider must inform the patient</w:t>
            </w:r>
            <w:r w:rsidRPr="00F368A2">
              <w:rPr>
                <w:rFonts w:ascii="Arial" w:hAnsi="Arial" w:cs="Arial"/>
                <w:sz w:val="22"/>
                <w:szCs w:val="22"/>
              </w:rPr>
              <w:t xml:space="preserve"> of any cancellations to pre-booked appointments following the return of the referral to the referrer.</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Any referrals received that are not from a GP should be directed back to the referrer </w:t>
            </w:r>
            <w:r w:rsidRPr="00F368A2">
              <w:rPr>
                <w:rFonts w:ascii="Arial" w:hAnsi="Arial" w:cs="Arial"/>
                <w:sz w:val="22"/>
                <w:szCs w:val="22"/>
                <w:u w:val="single"/>
              </w:rPr>
              <w:t>before</w:t>
            </w:r>
            <w:r w:rsidRPr="00F368A2">
              <w:rPr>
                <w:rFonts w:ascii="Arial" w:hAnsi="Arial" w:cs="Arial"/>
                <w:sz w:val="22"/>
                <w:szCs w:val="22"/>
              </w:rPr>
              <w:t xml:space="preserve"> any assessment is undertaken for this service with an explanation of the correct referral path and criteria. If an assessment as part of this service is undertaken in this scenario, the Provider will not be paid for this activity.</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Discharge Process</w:t>
            </w:r>
          </w:p>
          <w:p w:rsidR="0055517B" w:rsidRPr="00F368A2" w:rsidRDefault="0055517B" w:rsidP="0031587C">
            <w:pPr>
              <w:rPr>
                <w:rFonts w:ascii="Arial" w:hAnsi="Arial" w:cs="Arial"/>
                <w:sz w:val="22"/>
                <w:szCs w:val="22"/>
              </w:rPr>
            </w:pPr>
            <w:r w:rsidRPr="00F368A2">
              <w:rPr>
                <w:rFonts w:ascii="Arial" w:hAnsi="Arial" w:cs="Arial"/>
                <w:sz w:val="22"/>
                <w:szCs w:val="22"/>
              </w:rPr>
              <w:t>Any patient discharged (as per the discharge criteria) should be informed of how to get advice and support if they believe their hearing has deteriorated further</w:t>
            </w:r>
            <w:r w:rsidR="001F2882" w:rsidRPr="00F368A2">
              <w:rPr>
                <w:rFonts w:ascii="Arial" w:hAnsi="Arial" w:cs="Arial"/>
                <w:sz w:val="22"/>
                <w:szCs w:val="22"/>
              </w:rPr>
              <w:t>,</w:t>
            </w:r>
            <w:r w:rsidRPr="00F368A2">
              <w:rPr>
                <w:rFonts w:ascii="Arial" w:hAnsi="Arial" w:cs="Arial"/>
                <w:sz w:val="22"/>
                <w:szCs w:val="22"/>
              </w:rPr>
              <w:t xml:space="preserve"> or if their hearing aids are no longer fit for purpose.</w:t>
            </w:r>
          </w:p>
          <w:p w:rsidR="0055517B" w:rsidRPr="00F368A2" w:rsidRDefault="00FF4FF8" w:rsidP="0031587C">
            <w:pPr>
              <w:rPr>
                <w:rFonts w:ascii="Arial" w:hAnsi="Arial" w:cs="Arial"/>
                <w:sz w:val="22"/>
                <w:szCs w:val="22"/>
              </w:rPr>
            </w:pPr>
            <w:r w:rsidRPr="00FF4FF8">
              <w:rPr>
                <w:rFonts w:ascii="Arial" w:hAnsi="Arial" w:cs="Arial"/>
                <w:sz w:val="22"/>
                <w:szCs w:val="22"/>
              </w:rPr>
              <w:t>The Provider should complete an Individual Management Plan for the patient to take away and provide a discharge report to th</w:t>
            </w:r>
            <w:r w:rsidR="006024F5">
              <w:rPr>
                <w:rFonts w:ascii="Arial" w:hAnsi="Arial" w:cs="Arial"/>
                <w:sz w:val="22"/>
                <w:szCs w:val="22"/>
              </w:rPr>
              <w:t xml:space="preserve">e GP.  If the patient requires </w:t>
            </w:r>
            <w:r w:rsidRPr="00FF4FF8">
              <w:rPr>
                <w:rFonts w:ascii="Arial" w:hAnsi="Arial" w:cs="Arial"/>
                <w:sz w:val="22"/>
                <w:szCs w:val="22"/>
              </w:rPr>
              <w:t>onward referral the GP will be provided with a discharge report containing advice about onward referral, or if local pathways exist the audiology provider will make the onward referral. In urgent cases this w</w:t>
            </w:r>
            <w:r>
              <w:rPr>
                <w:rFonts w:ascii="Arial" w:hAnsi="Arial" w:cs="Arial"/>
                <w:sz w:val="22"/>
                <w:szCs w:val="22"/>
              </w:rPr>
              <w:t>ill take place same day, in non-</w:t>
            </w:r>
            <w:r w:rsidRPr="00FF4FF8">
              <w:rPr>
                <w:rFonts w:ascii="Arial" w:hAnsi="Arial" w:cs="Arial"/>
                <w:sz w:val="22"/>
                <w:szCs w:val="22"/>
              </w:rPr>
              <w:t xml:space="preserve">urgent cases it will be completed within two working days.  </w:t>
            </w:r>
            <w:r w:rsidR="0055517B" w:rsidRPr="00F368A2">
              <w:rPr>
                <w:rFonts w:ascii="Arial" w:hAnsi="Arial" w:cs="Arial"/>
                <w:sz w:val="22"/>
                <w:szCs w:val="22"/>
              </w:rPr>
              <w:t>Where the patient has changed Provider during the expected 3 year pathway the Commissioners will seek to recover the applicable monies in accordance with Finance Recovery Model in schedule 3.</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3.3</w:t>
            </w:r>
            <w:r w:rsidRPr="00F368A2">
              <w:rPr>
                <w:rFonts w:ascii="Arial" w:hAnsi="Arial" w:cs="Arial"/>
                <w:b/>
                <w:sz w:val="22"/>
                <w:szCs w:val="22"/>
              </w:rPr>
              <w:tab/>
              <w:t>Population covered</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The Community Adult Hearing Service is to be provided to eligible people registered to a GP practice within the NHS commissioning organisation area. </w:t>
            </w:r>
          </w:p>
          <w:p w:rsidR="0055517B" w:rsidRPr="00F368A2" w:rsidRDefault="0055517B" w:rsidP="0031587C">
            <w:pPr>
              <w:rPr>
                <w:rFonts w:ascii="Arial" w:hAnsi="Arial" w:cs="Arial"/>
                <w:b/>
                <w:sz w:val="22"/>
                <w:szCs w:val="22"/>
              </w:rPr>
            </w:pPr>
            <w:r w:rsidRPr="00F368A2">
              <w:rPr>
                <w:rFonts w:ascii="Arial" w:hAnsi="Arial" w:cs="Arial"/>
                <w:sz w:val="22"/>
                <w:szCs w:val="22"/>
              </w:rPr>
              <w:t>Which are:</w:t>
            </w:r>
          </w:p>
          <w:p w:rsidR="004F157B"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lastRenderedPageBreak/>
              <w:t xml:space="preserve">NHS </w:t>
            </w:r>
            <w:r w:rsidR="004F157B">
              <w:rPr>
                <w:rFonts w:ascii="Arial" w:eastAsia="Times New Roman" w:hAnsi="Arial" w:cs="Arial"/>
                <w:sz w:val="22"/>
                <w:lang w:val="en-GB" w:eastAsia="en-GB"/>
              </w:rPr>
              <w:t>Brent CCG</w:t>
            </w:r>
          </w:p>
          <w:p w:rsidR="0055517B" w:rsidRPr="00F368A2" w:rsidRDefault="004F157B" w:rsidP="0031587C">
            <w:pPr>
              <w:spacing w:after="0"/>
              <w:rPr>
                <w:rFonts w:ascii="Arial" w:eastAsia="Times New Roman" w:hAnsi="Arial" w:cs="Arial"/>
                <w:sz w:val="22"/>
                <w:lang w:val="en-GB" w:eastAsia="en-GB"/>
              </w:rPr>
            </w:pPr>
            <w:r>
              <w:rPr>
                <w:rFonts w:ascii="Arial" w:eastAsia="Times New Roman" w:hAnsi="Arial" w:cs="Arial"/>
                <w:sz w:val="22"/>
                <w:lang w:val="en-GB" w:eastAsia="en-GB"/>
              </w:rPr>
              <w:t xml:space="preserve">NHS </w:t>
            </w:r>
            <w:bookmarkStart w:id="4" w:name="_GoBack"/>
            <w:bookmarkEnd w:id="4"/>
            <w:r w:rsidR="0055517B" w:rsidRPr="00F368A2">
              <w:rPr>
                <w:rFonts w:ascii="Arial" w:eastAsia="Times New Roman" w:hAnsi="Arial" w:cs="Arial"/>
                <w:sz w:val="22"/>
                <w:lang w:val="en-GB" w:eastAsia="en-GB"/>
              </w:rPr>
              <w:t>Central London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Ealing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Hammersmith &amp; Fulham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Hounslow CCG</w:t>
            </w: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NHS West London CCG</w:t>
            </w:r>
          </w:p>
          <w:p w:rsidR="0055517B" w:rsidRPr="00F368A2" w:rsidRDefault="0055517B" w:rsidP="0031587C">
            <w:pPr>
              <w:spacing w:after="0"/>
              <w:rPr>
                <w:rFonts w:ascii="Arial" w:eastAsia="Times New Roman" w:hAnsi="Arial" w:cs="Arial"/>
                <w:sz w:val="22"/>
                <w:lang w:val="en-GB" w:eastAsia="en-GB"/>
              </w:rPr>
            </w:pPr>
          </w:p>
          <w:p w:rsidR="0055517B" w:rsidRPr="00F368A2" w:rsidRDefault="0055517B" w:rsidP="0031587C">
            <w:pPr>
              <w:spacing w:after="0"/>
              <w:rPr>
                <w:rFonts w:ascii="Arial" w:eastAsia="Times New Roman" w:hAnsi="Arial" w:cs="Arial"/>
                <w:sz w:val="22"/>
                <w:lang w:val="en-GB" w:eastAsia="en-GB"/>
              </w:rPr>
            </w:pPr>
            <w:r w:rsidRPr="00F368A2">
              <w:rPr>
                <w:rFonts w:ascii="Arial" w:eastAsia="Times New Roman" w:hAnsi="Arial" w:cs="Arial"/>
                <w:sz w:val="22"/>
                <w:lang w:val="en-GB" w:eastAsia="en-GB"/>
              </w:rPr>
              <w:t xml:space="preserve">The provider is required to undertake a Community Adult Hearing Service for any patient registered with a GP practice within the area of the CCG, including those of no fixed abode. </w:t>
            </w:r>
            <w:r w:rsidRPr="00F368A2">
              <w:rPr>
                <w:rFonts w:ascii="Arial" w:eastAsia="Times New Roman" w:hAnsi="Arial" w:cs="Arial"/>
                <w:b/>
                <w:sz w:val="22"/>
                <w:lang w:val="en-GB" w:eastAsia="en-GB"/>
              </w:rPr>
              <w:t>Referrals to the service will only be from GPs whose practice is a member of the CCGs for whom the service is being delivered</w:t>
            </w:r>
            <w:r w:rsidR="00D71854">
              <w:rPr>
                <w:rFonts w:ascii="Arial" w:eastAsia="Times New Roman" w:hAnsi="Arial" w:cs="Arial"/>
                <w:b/>
                <w:sz w:val="22"/>
                <w:lang w:val="en-GB" w:eastAsia="en-GB"/>
              </w:rPr>
              <w:t>, or from ENT services for patients who are registered with an eligible practice</w:t>
            </w:r>
            <w:r w:rsidRPr="00F368A2">
              <w:rPr>
                <w:rFonts w:ascii="Arial" w:eastAsia="Times New Roman" w:hAnsi="Arial" w:cs="Arial"/>
                <w:sz w:val="22"/>
                <w:lang w:val="en-GB" w:eastAsia="en-GB"/>
              </w:rPr>
              <w:t xml:space="preserve">. </w:t>
            </w:r>
          </w:p>
          <w:p w:rsidR="0055517B" w:rsidRPr="00F368A2" w:rsidRDefault="0055517B" w:rsidP="0031587C">
            <w:pPr>
              <w:spacing w:after="0"/>
              <w:rPr>
                <w:rFonts w:ascii="Arial" w:hAnsi="Arial" w:cs="Arial"/>
                <w:sz w:val="22"/>
                <w:szCs w:val="22"/>
              </w:rPr>
            </w:pP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3.4</w:t>
            </w:r>
            <w:r w:rsidRPr="00F368A2">
              <w:rPr>
                <w:rFonts w:ascii="Arial" w:hAnsi="Arial" w:cs="Arial"/>
                <w:b/>
                <w:sz w:val="22"/>
                <w:szCs w:val="22"/>
              </w:rPr>
              <w:tab/>
              <w:t>Any acceptance and exclusion criteria and thresholds</w:t>
            </w:r>
          </w:p>
          <w:p w:rsidR="0055517B" w:rsidRPr="00F368A2" w:rsidRDefault="0055517B" w:rsidP="0031587C">
            <w:pPr>
              <w:rPr>
                <w:rFonts w:ascii="Arial" w:hAnsi="Arial" w:cs="Arial"/>
                <w:sz w:val="22"/>
                <w:szCs w:val="22"/>
              </w:rPr>
            </w:pPr>
            <w:r w:rsidRPr="00F368A2">
              <w:rPr>
                <w:rFonts w:ascii="Arial" w:hAnsi="Arial" w:cs="Arial"/>
                <w:sz w:val="22"/>
                <w:szCs w:val="22"/>
              </w:rPr>
              <w:t>The Community Adult Hearing Service is for adults over the age of 18 with suspected or diagnosed hearing loss and who do not meet the exclusion criteria detailed in this service specification.</w:t>
            </w:r>
          </w:p>
          <w:p w:rsidR="00A82BF4" w:rsidRPr="00F368A2" w:rsidRDefault="0055517B" w:rsidP="00A82BF4">
            <w:pPr>
              <w:keepLines/>
              <w:spacing w:before="120" w:after="240" w:line="276" w:lineRule="auto"/>
              <w:contextualSpacing/>
              <w:rPr>
                <w:rFonts w:ascii="Arial" w:hAnsi="Arial" w:cs="Arial"/>
                <w:sz w:val="22"/>
                <w:szCs w:val="22"/>
              </w:rPr>
            </w:pPr>
            <w:r w:rsidRPr="00F368A2">
              <w:rPr>
                <w:rFonts w:ascii="Arial" w:hAnsi="Arial" w:cs="Arial"/>
                <w:sz w:val="22"/>
                <w:szCs w:val="22"/>
              </w:rPr>
              <w:t>The Provider will need to have systems in place to accommodate patients who</w:t>
            </w:r>
            <w:r w:rsidR="00281502" w:rsidRPr="00F368A2">
              <w:rPr>
                <w:rFonts w:ascii="Arial" w:hAnsi="Arial" w:cs="Arial"/>
                <w:sz w:val="22"/>
                <w:szCs w:val="22"/>
              </w:rPr>
              <w:t xml:space="preserve"> </w:t>
            </w:r>
            <w:r w:rsidR="00281502">
              <w:rPr>
                <w:rFonts w:ascii="Arial" w:hAnsi="Arial" w:cs="Arial"/>
                <w:sz w:val="22"/>
                <w:szCs w:val="22"/>
              </w:rPr>
              <w:t xml:space="preserve">have complex needs unrelated to their hearing loss, such as sight loss, learning disabilities, </w:t>
            </w:r>
            <w:proofErr w:type="gramStart"/>
            <w:r w:rsidR="00281502">
              <w:rPr>
                <w:rFonts w:ascii="Arial" w:hAnsi="Arial" w:cs="Arial"/>
                <w:sz w:val="22"/>
                <w:szCs w:val="22"/>
              </w:rPr>
              <w:t>dementia</w:t>
            </w:r>
            <w:proofErr w:type="gramEnd"/>
            <w:r w:rsidR="00281502">
              <w:rPr>
                <w:rFonts w:ascii="Arial" w:hAnsi="Arial" w:cs="Arial"/>
                <w:sz w:val="22"/>
                <w:szCs w:val="22"/>
              </w:rPr>
              <w:t>, autism or physical disabilities</w:t>
            </w:r>
            <w:r w:rsidR="00A82BF4">
              <w:rPr>
                <w:rFonts w:ascii="Arial" w:hAnsi="Arial" w:cs="Arial"/>
                <w:sz w:val="22"/>
                <w:szCs w:val="22"/>
              </w:rPr>
              <w:t xml:space="preserve">. </w:t>
            </w:r>
            <w:r w:rsidR="00A82BF4" w:rsidRPr="00F368A2">
              <w:rPr>
                <w:rFonts w:ascii="Arial" w:hAnsi="Arial" w:cs="Arial"/>
                <w:sz w:val="22"/>
                <w:szCs w:val="22"/>
              </w:rPr>
              <w:t xml:space="preserve">Where any of these needs are identified in the GP referral the provider will be responsible for ensuring reasonable adjustments can be made. This may require discussion with the service user (or carer) in advance of the appointment.  </w:t>
            </w:r>
          </w:p>
          <w:p w:rsidR="00281502" w:rsidRDefault="00281502" w:rsidP="00281502">
            <w:pPr>
              <w:keepLines/>
              <w:spacing w:before="120" w:after="240" w:line="276" w:lineRule="auto"/>
              <w:contextualSpacing/>
              <w:rPr>
                <w:rFonts w:ascii="Arial" w:hAnsi="Arial" w:cs="Arial"/>
                <w:sz w:val="22"/>
                <w:szCs w:val="22"/>
              </w:rPr>
            </w:pPr>
          </w:p>
          <w:p w:rsidR="0055517B" w:rsidRPr="00F368A2" w:rsidRDefault="00281502" w:rsidP="00281502">
            <w:pPr>
              <w:keepLines/>
              <w:spacing w:before="120" w:after="240" w:line="276" w:lineRule="auto"/>
              <w:contextualSpacing/>
              <w:rPr>
                <w:rFonts w:ascii="Arial" w:hAnsi="Arial" w:cs="Arial"/>
                <w:b/>
                <w:sz w:val="22"/>
                <w:szCs w:val="22"/>
              </w:rPr>
            </w:pPr>
            <w:r>
              <w:rPr>
                <w:rFonts w:ascii="Arial" w:hAnsi="Arial" w:cs="Arial"/>
                <w:sz w:val="22"/>
                <w:szCs w:val="22"/>
              </w:rPr>
              <w:t>If a patient r</w:t>
            </w:r>
            <w:r w:rsidR="0055517B" w:rsidRPr="00F368A2">
              <w:rPr>
                <w:rFonts w:ascii="Arial" w:hAnsi="Arial" w:cs="Arial"/>
                <w:sz w:val="22"/>
                <w:szCs w:val="22"/>
              </w:rPr>
              <w:t>equire</w:t>
            </w:r>
            <w:r>
              <w:rPr>
                <w:rFonts w:ascii="Arial" w:hAnsi="Arial" w:cs="Arial"/>
                <w:sz w:val="22"/>
                <w:szCs w:val="22"/>
              </w:rPr>
              <w:t>s</w:t>
            </w:r>
            <w:r w:rsidR="0055517B" w:rsidRPr="00F368A2">
              <w:rPr>
                <w:rFonts w:ascii="Arial" w:hAnsi="Arial" w:cs="Arial"/>
                <w:sz w:val="22"/>
                <w:szCs w:val="22"/>
              </w:rPr>
              <w:t xml:space="preserve"> domiciliary care</w:t>
            </w:r>
            <w:r w:rsidR="00A82BF4">
              <w:rPr>
                <w:rFonts w:ascii="Arial" w:hAnsi="Arial" w:cs="Arial"/>
                <w:sz w:val="22"/>
                <w:szCs w:val="22"/>
              </w:rPr>
              <w:t>,</w:t>
            </w:r>
            <w:r>
              <w:rPr>
                <w:rFonts w:ascii="Arial" w:hAnsi="Arial" w:cs="Arial"/>
                <w:sz w:val="22"/>
                <w:szCs w:val="22"/>
              </w:rPr>
              <w:t xml:space="preserve"> and is registered housebound </w:t>
            </w:r>
            <w:r w:rsidR="00A82BF4">
              <w:rPr>
                <w:rFonts w:ascii="Arial" w:hAnsi="Arial" w:cs="Arial"/>
                <w:sz w:val="22"/>
                <w:szCs w:val="22"/>
              </w:rPr>
              <w:t>at</w:t>
            </w:r>
            <w:r>
              <w:rPr>
                <w:rFonts w:ascii="Arial" w:hAnsi="Arial" w:cs="Arial"/>
                <w:sz w:val="22"/>
                <w:szCs w:val="22"/>
              </w:rPr>
              <w:t xml:space="preserve"> the GP</w:t>
            </w:r>
            <w:r w:rsidR="00A82BF4">
              <w:rPr>
                <w:rFonts w:ascii="Arial" w:hAnsi="Arial" w:cs="Arial"/>
                <w:sz w:val="22"/>
                <w:szCs w:val="22"/>
              </w:rPr>
              <w:t xml:space="preserve"> surgery,</w:t>
            </w:r>
            <w:r w:rsidR="0055517B" w:rsidRPr="00F368A2">
              <w:rPr>
                <w:rFonts w:ascii="Arial" w:hAnsi="Arial" w:cs="Arial"/>
                <w:sz w:val="22"/>
                <w:szCs w:val="22"/>
              </w:rPr>
              <w:t xml:space="preserve"> the Provider should provide all parts of the service at the patient’s domicile (including residential or nursing homes) </w:t>
            </w:r>
            <w:r w:rsidR="0055517B" w:rsidRPr="00F368A2">
              <w:rPr>
                <w:rFonts w:ascii="Arial" w:hAnsi="Arial" w:cs="Arial"/>
                <w:b/>
                <w:sz w:val="22"/>
                <w:szCs w:val="22"/>
              </w:rPr>
              <w:t>where this is requested in writing by a GP</w:t>
            </w:r>
            <w:r>
              <w:rPr>
                <w:rFonts w:ascii="Arial" w:hAnsi="Arial" w:cs="Arial"/>
                <w:b/>
                <w:sz w:val="22"/>
                <w:szCs w:val="22"/>
              </w:rPr>
              <w:t xml:space="preserve"> </w:t>
            </w:r>
          </w:p>
          <w:p w:rsidR="00F368A2" w:rsidRPr="00F368A2" w:rsidRDefault="00F368A2" w:rsidP="00E800B5">
            <w:pPr>
              <w:keepLines/>
              <w:spacing w:before="120" w:after="240" w:line="276" w:lineRule="auto"/>
              <w:contextualSpacing/>
              <w:rPr>
                <w:rFonts w:ascii="Arial" w:hAnsi="Arial" w:cs="Arial"/>
                <w:b/>
                <w:sz w:val="22"/>
                <w:szCs w:val="22"/>
              </w:rPr>
            </w:pPr>
          </w:p>
          <w:p w:rsidR="0055517B" w:rsidRPr="00F368A2" w:rsidRDefault="0055517B" w:rsidP="0031587C">
            <w:pPr>
              <w:rPr>
                <w:rFonts w:ascii="Arial" w:hAnsi="Arial" w:cs="Arial"/>
                <w:b/>
                <w:sz w:val="22"/>
                <w:szCs w:val="22"/>
              </w:rPr>
            </w:pPr>
            <w:r w:rsidRPr="00F368A2">
              <w:rPr>
                <w:rFonts w:ascii="Arial" w:hAnsi="Arial" w:cs="Arial"/>
                <w:b/>
                <w:sz w:val="22"/>
                <w:szCs w:val="22"/>
              </w:rPr>
              <w:t>Eligible patients must be referred into the Community Adult Hearing Service by a GP.</w:t>
            </w:r>
          </w:p>
          <w:p w:rsidR="0055517B" w:rsidRPr="00F368A2" w:rsidRDefault="0055517B" w:rsidP="0031587C">
            <w:pPr>
              <w:keepNext/>
              <w:rPr>
                <w:rFonts w:ascii="Arial" w:hAnsi="Arial" w:cs="Arial"/>
                <w:sz w:val="22"/>
                <w:szCs w:val="22"/>
              </w:rPr>
            </w:pPr>
            <w:r w:rsidRPr="00F368A2">
              <w:rPr>
                <w:rFonts w:ascii="Arial" w:hAnsi="Arial" w:cs="Arial"/>
                <w:sz w:val="22"/>
                <w:szCs w:val="22"/>
              </w:rPr>
              <w:t xml:space="preserve">The following patients should </w:t>
            </w:r>
            <w:r w:rsidRPr="00F368A2">
              <w:rPr>
                <w:rFonts w:ascii="Arial" w:hAnsi="Arial" w:cs="Arial"/>
                <w:sz w:val="22"/>
                <w:szCs w:val="22"/>
                <w:u w:val="single"/>
              </w:rPr>
              <w:t>not</w:t>
            </w:r>
            <w:r w:rsidRPr="00F368A2">
              <w:rPr>
                <w:rFonts w:ascii="Arial" w:hAnsi="Arial" w:cs="Arial"/>
                <w:sz w:val="22"/>
                <w:szCs w:val="22"/>
              </w:rPr>
              <w:t xml:space="preserve"> be referred into the Community Adult Hearing Service:</w:t>
            </w:r>
          </w:p>
          <w:p w:rsidR="0055517B" w:rsidRPr="00F368A2" w:rsidRDefault="0055517B" w:rsidP="0031587C">
            <w:pPr>
              <w:keepLines/>
              <w:numPr>
                <w:ilvl w:val="0"/>
                <w:numId w:val="16"/>
              </w:numPr>
              <w:spacing w:before="120" w:after="240" w:line="276" w:lineRule="auto"/>
              <w:ind w:left="680"/>
              <w:contextualSpacing/>
              <w:rPr>
                <w:rFonts w:ascii="Arial" w:hAnsi="Arial" w:cs="Arial"/>
                <w:sz w:val="22"/>
                <w:szCs w:val="22"/>
              </w:rPr>
            </w:pPr>
            <w:r w:rsidRPr="00F368A2">
              <w:rPr>
                <w:rFonts w:ascii="Arial" w:hAnsi="Arial" w:cs="Arial"/>
                <w:sz w:val="22"/>
                <w:szCs w:val="22"/>
              </w:rPr>
              <w:t>Children under 18 years of age</w:t>
            </w:r>
          </w:p>
          <w:p w:rsidR="0055517B" w:rsidRPr="00F368A2" w:rsidRDefault="00F40BBA" w:rsidP="0031587C">
            <w:pPr>
              <w:keepLines/>
              <w:numPr>
                <w:ilvl w:val="0"/>
                <w:numId w:val="16"/>
              </w:numPr>
              <w:spacing w:before="120" w:after="240" w:line="276" w:lineRule="auto"/>
              <w:ind w:left="680"/>
              <w:contextualSpacing/>
              <w:rPr>
                <w:rFonts w:ascii="Arial" w:hAnsi="Arial" w:cs="Arial"/>
                <w:sz w:val="22"/>
                <w:szCs w:val="22"/>
              </w:rPr>
            </w:pPr>
            <w:r>
              <w:rPr>
                <w:rFonts w:ascii="Arial" w:hAnsi="Arial" w:cs="Arial"/>
                <w:sz w:val="22"/>
                <w:szCs w:val="22"/>
              </w:rPr>
              <w:t>A</w:t>
            </w:r>
            <w:r w:rsidR="0055517B" w:rsidRPr="00F368A2">
              <w:rPr>
                <w:rFonts w:ascii="Arial" w:hAnsi="Arial" w:cs="Arial"/>
                <w:sz w:val="22"/>
                <w:szCs w:val="22"/>
              </w:rPr>
              <w:t xml:space="preserve">dult patients </w:t>
            </w:r>
            <w:r>
              <w:rPr>
                <w:rFonts w:ascii="Arial" w:hAnsi="Arial" w:cs="Arial"/>
                <w:sz w:val="22"/>
                <w:szCs w:val="22"/>
              </w:rPr>
              <w:t xml:space="preserve">with complex hearing needs </w:t>
            </w:r>
            <w:r w:rsidR="0055517B" w:rsidRPr="00F368A2">
              <w:rPr>
                <w:rFonts w:ascii="Arial" w:hAnsi="Arial" w:cs="Arial"/>
                <w:sz w:val="22"/>
                <w:szCs w:val="22"/>
              </w:rPr>
              <w:t>who meet the contra-indications as set out below</w:t>
            </w:r>
          </w:p>
          <w:p w:rsidR="0055517B" w:rsidRPr="00F368A2" w:rsidRDefault="0055517B" w:rsidP="0031587C">
            <w:pPr>
              <w:spacing w:after="0"/>
              <w:rPr>
                <w:rFonts w:ascii="Arial" w:hAnsi="Arial" w:cs="Arial"/>
                <w:sz w:val="22"/>
                <w:szCs w:val="22"/>
              </w:rPr>
            </w:pPr>
          </w:p>
          <w:p w:rsidR="0055517B" w:rsidRPr="00F368A2" w:rsidRDefault="0055517B" w:rsidP="0031587C">
            <w:pPr>
              <w:keepNext/>
              <w:rPr>
                <w:rFonts w:ascii="Arial" w:hAnsi="Arial" w:cs="Arial"/>
                <w:b/>
                <w:sz w:val="22"/>
                <w:szCs w:val="22"/>
              </w:rPr>
            </w:pPr>
            <w:r w:rsidRPr="00F368A2">
              <w:rPr>
                <w:rFonts w:ascii="Arial" w:hAnsi="Arial" w:cs="Arial"/>
                <w:b/>
                <w:sz w:val="22"/>
                <w:szCs w:val="22"/>
              </w:rPr>
              <w:t>Contra-indications which should not be referred into or treated by the Direct Access Adult Hearing Service</w:t>
            </w:r>
          </w:p>
          <w:p w:rsidR="0055517B" w:rsidRPr="00F368A2" w:rsidRDefault="0055517B" w:rsidP="0031587C">
            <w:pPr>
              <w:pStyle w:val="AppendixLevel2"/>
              <w:tabs>
                <w:tab w:val="clear" w:pos="680"/>
                <w:tab w:val="left" w:pos="720"/>
              </w:tabs>
              <w:jc w:val="left"/>
              <w:rPr>
                <w:rFonts w:eastAsiaTheme="minorEastAsia"/>
                <w:iCs w:val="0"/>
                <w:color w:val="auto"/>
                <w:sz w:val="22"/>
                <w:lang w:eastAsia="ja-JP"/>
              </w:rPr>
            </w:pPr>
            <w:r w:rsidRPr="00F368A2">
              <w:rPr>
                <w:rFonts w:eastAsiaTheme="minorEastAsia"/>
                <w:iCs w:val="0"/>
                <w:color w:val="auto"/>
                <w:sz w:val="22"/>
                <w:lang w:eastAsia="ja-JP"/>
              </w:rPr>
              <w:t xml:space="preserve">History: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Persistent pain affecting either ear (defined as earache lasting more than 7 days in the past 90 days before appointment);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History of discharge other than wax from either ear within the last 90 days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Sudden loss or sudden deterioration of hearing (sudden=within 1 week, in which case send to A&amp;E or Urgent Care ENT clinic)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Rapid loss or rapid deterioration of hearing (rapid=90 days or less)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Fluctuating hearing loss, other than associated with colds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Unilateral or asymmetrical, or pulsatile or distressing tinnitus lasting more than 5 minutes at a time </w:t>
            </w:r>
          </w:p>
          <w:p w:rsidR="0055517B" w:rsidRPr="00F368A2" w:rsidRDefault="006024F5" w:rsidP="0031587C">
            <w:pPr>
              <w:keepLines/>
              <w:numPr>
                <w:ilvl w:val="0"/>
                <w:numId w:val="17"/>
              </w:numPr>
              <w:spacing w:before="120" w:after="240" w:line="276" w:lineRule="auto"/>
              <w:ind w:left="680"/>
              <w:contextualSpacing/>
              <w:rPr>
                <w:rFonts w:ascii="Arial" w:hAnsi="Arial" w:cs="Arial"/>
                <w:sz w:val="22"/>
                <w:szCs w:val="22"/>
              </w:rPr>
            </w:pPr>
            <w:r>
              <w:rPr>
                <w:rFonts w:ascii="Arial" w:hAnsi="Arial" w:cs="Arial"/>
                <w:sz w:val="22"/>
                <w:szCs w:val="22"/>
              </w:rPr>
              <w:t>Troublesome</w:t>
            </w:r>
            <w:r w:rsidR="0055517B" w:rsidRPr="00F368A2">
              <w:rPr>
                <w:rFonts w:ascii="Arial" w:hAnsi="Arial" w:cs="Arial"/>
                <w:sz w:val="22"/>
                <w:szCs w:val="22"/>
              </w:rPr>
              <w:t xml:space="preserve"> tinnitus which may lead to sleep disturbance or be associated with </w:t>
            </w:r>
            <w:r w:rsidR="0055517B" w:rsidRPr="00F368A2">
              <w:rPr>
                <w:rFonts w:ascii="Arial" w:hAnsi="Arial" w:cs="Arial"/>
                <w:sz w:val="22"/>
                <w:szCs w:val="22"/>
              </w:rPr>
              <w:lastRenderedPageBreak/>
              <w:t xml:space="preserve">symptoms of anxiety or depression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Abnormal auditory perceptions (dysacuses)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Vertigo (Vertigo is classically described hallucination of movement, but here includes dizziness, swaying or floating sensations that may indicate otological, neurological or </w:t>
            </w:r>
            <w:r w:rsidR="009254A8" w:rsidRPr="00F368A2">
              <w:rPr>
                <w:rFonts w:ascii="Arial" w:hAnsi="Arial" w:cs="Arial"/>
                <w:sz w:val="22"/>
                <w:szCs w:val="22"/>
              </w:rPr>
              <w:t xml:space="preserve">other </w:t>
            </w:r>
            <w:r w:rsidRPr="00F368A2">
              <w:rPr>
                <w:rFonts w:ascii="Arial" w:hAnsi="Arial" w:cs="Arial"/>
                <w:sz w:val="22"/>
                <w:szCs w:val="22"/>
              </w:rPr>
              <w:t xml:space="preserve">medical conditions) </w:t>
            </w:r>
          </w:p>
          <w:p w:rsidR="0055517B" w:rsidRPr="00F368A2" w:rsidRDefault="0055517B" w:rsidP="0031587C">
            <w:pPr>
              <w:keepLines/>
              <w:numPr>
                <w:ilvl w:val="0"/>
                <w:numId w:val="17"/>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Normal peripheral hearing but with abnormal difficulty hearing in noisy backgrounds; possibly having problems with sound localization, or difficulty following complex auditory directions. </w:t>
            </w:r>
          </w:p>
          <w:p w:rsidR="0055517B" w:rsidRPr="00F368A2" w:rsidRDefault="0055517B" w:rsidP="0031587C">
            <w:pPr>
              <w:pStyle w:val="AppendixLevel2"/>
              <w:tabs>
                <w:tab w:val="clear" w:pos="680"/>
                <w:tab w:val="left" w:pos="720"/>
              </w:tabs>
              <w:jc w:val="left"/>
              <w:rPr>
                <w:rFonts w:eastAsiaTheme="minorEastAsia"/>
                <w:iCs w:val="0"/>
                <w:color w:val="auto"/>
                <w:sz w:val="22"/>
                <w:lang w:eastAsia="ja-JP"/>
              </w:rPr>
            </w:pPr>
            <w:r w:rsidRPr="00F368A2">
              <w:rPr>
                <w:rFonts w:eastAsiaTheme="minorEastAsia"/>
                <w:iCs w:val="0"/>
                <w:color w:val="auto"/>
                <w:sz w:val="22"/>
                <w:lang w:eastAsia="ja-JP"/>
              </w:rPr>
              <w:t>Ear examination:</w:t>
            </w:r>
          </w:p>
          <w:p w:rsidR="0055517B" w:rsidRPr="00F368A2" w:rsidRDefault="0055517B" w:rsidP="0031587C">
            <w:pPr>
              <w:keepLines/>
              <w:numPr>
                <w:ilvl w:val="0"/>
                <w:numId w:val="18"/>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Complete or partial obstruction of the external auditory canal preventing proper examination of the eardrum and/or proper taking of an aural impression. </w:t>
            </w:r>
          </w:p>
          <w:p w:rsidR="0055517B" w:rsidRPr="00F368A2" w:rsidRDefault="0055517B" w:rsidP="0031587C">
            <w:pPr>
              <w:keepLines/>
              <w:numPr>
                <w:ilvl w:val="0"/>
                <w:numId w:val="18"/>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Abnormal appearance of the outer ear and/or the eardrum (e.g., inflammation of the external auditory canal, perforated eardrum, active discharge). </w:t>
            </w:r>
          </w:p>
          <w:p w:rsidR="0055517B" w:rsidRPr="00F368A2" w:rsidRDefault="0055517B" w:rsidP="0031587C">
            <w:pPr>
              <w:pStyle w:val="AppendixLevel2"/>
              <w:tabs>
                <w:tab w:val="clear" w:pos="680"/>
                <w:tab w:val="left" w:pos="720"/>
              </w:tabs>
              <w:jc w:val="left"/>
              <w:rPr>
                <w:rFonts w:eastAsiaTheme="minorEastAsia"/>
                <w:iCs w:val="0"/>
                <w:color w:val="auto"/>
                <w:sz w:val="22"/>
                <w:lang w:eastAsia="ja-JP"/>
              </w:rPr>
            </w:pPr>
            <w:r w:rsidRPr="00F368A2">
              <w:rPr>
                <w:rFonts w:eastAsiaTheme="minorEastAsia"/>
                <w:iCs w:val="0"/>
                <w:color w:val="auto"/>
                <w:sz w:val="22"/>
                <w:lang w:eastAsia="ja-JP"/>
              </w:rPr>
              <w:t>Audiometry</w:t>
            </w:r>
            <w:r w:rsidR="009F5E9C" w:rsidRPr="00F368A2">
              <w:rPr>
                <w:rFonts w:eastAsiaTheme="minorEastAsia"/>
                <w:iCs w:val="0"/>
                <w:color w:val="auto"/>
                <w:sz w:val="22"/>
                <w:lang w:eastAsia="ja-JP"/>
              </w:rPr>
              <w:t xml:space="preserve"> (identified following assessment by audiology)</w:t>
            </w:r>
            <w:r w:rsidRPr="00F368A2">
              <w:rPr>
                <w:rFonts w:eastAsiaTheme="minorEastAsia"/>
                <w:iCs w:val="0"/>
                <w:color w:val="auto"/>
                <w:sz w:val="22"/>
                <w:lang w:eastAsia="ja-JP"/>
              </w:rPr>
              <w:t>:</w:t>
            </w:r>
          </w:p>
          <w:p w:rsidR="0055517B" w:rsidRPr="00F368A2" w:rsidRDefault="0055517B" w:rsidP="0031587C">
            <w:pPr>
              <w:keepLines/>
              <w:numPr>
                <w:ilvl w:val="0"/>
                <w:numId w:val="19"/>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Conductive hearing loss, defined as 25 dB or greater air-bone gap present at two or more of the following frequencies: 500, 1000, 2000 or 4000 Hz. </w:t>
            </w:r>
          </w:p>
          <w:p w:rsidR="0055517B" w:rsidRPr="00F368A2" w:rsidRDefault="0055517B" w:rsidP="0031587C">
            <w:pPr>
              <w:keepLines/>
              <w:numPr>
                <w:ilvl w:val="0"/>
                <w:numId w:val="19"/>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Unilateral or asymmetrical sensori-neural hearing loss, </w:t>
            </w:r>
            <w:r w:rsidR="00734A3B" w:rsidRPr="00F368A2">
              <w:rPr>
                <w:rFonts w:ascii="Arial" w:eastAsia="Times New Roman" w:hAnsi="Arial" w:cs="Arial"/>
                <w:sz w:val="22"/>
                <w:szCs w:val="22"/>
                <w:lang w:val="en-GB" w:eastAsia="en-GB"/>
              </w:rPr>
              <w:t>defined as an asymmetry on pure tone audiometry of 15 dB or more at any 2 adjacent test frequencies, using test freque</w:t>
            </w:r>
            <w:r w:rsidR="00734A3B">
              <w:rPr>
                <w:rFonts w:ascii="Arial" w:eastAsia="Times New Roman" w:hAnsi="Arial" w:cs="Arial"/>
                <w:sz w:val="22"/>
                <w:szCs w:val="22"/>
                <w:lang w:val="en-GB" w:eastAsia="en-GB"/>
              </w:rPr>
              <w:t>ncies of 0.5, 1, 2, 4 and 8 kHz</w:t>
            </w:r>
          </w:p>
          <w:p w:rsidR="0055517B" w:rsidRPr="00F368A2" w:rsidRDefault="0055517B" w:rsidP="0031587C">
            <w:pPr>
              <w:keepLines/>
              <w:numPr>
                <w:ilvl w:val="0"/>
                <w:numId w:val="19"/>
              </w:numPr>
              <w:spacing w:before="120" w:after="240" w:line="276" w:lineRule="auto"/>
              <w:ind w:left="680"/>
              <w:contextualSpacing/>
              <w:rPr>
                <w:rFonts w:ascii="Arial" w:hAnsi="Arial" w:cs="Arial"/>
                <w:sz w:val="22"/>
                <w:szCs w:val="22"/>
              </w:rPr>
            </w:pPr>
            <w:r w:rsidRPr="00F368A2">
              <w:rPr>
                <w:rFonts w:ascii="Arial" w:hAnsi="Arial" w:cs="Arial"/>
                <w:sz w:val="22"/>
                <w:szCs w:val="22"/>
              </w:rPr>
              <w:t>Evidence of deterioration of hearing by comparison with an audiogram taken in the last 24 months, defined as a deterioration of 15 dB or more in air conduction threshold readings at two or more of the following frequencies: 500, 1000, 2000 or 4000 Hz</w:t>
            </w:r>
          </w:p>
          <w:p w:rsidR="0055517B" w:rsidRPr="00F368A2" w:rsidRDefault="0055517B" w:rsidP="0031587C">
            <w:pPr>
              <w:spacing w:after="0"/>
              <w:rPr>
                <w:rFonts w:ascii="Arial" w:hAnsi="Arial" w:cs="Arial"/>
                <w:sz w:val="22"/>
                <w:szCs w:val="22"/>
              </w:rPr>
            </w:pP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3.5</w:t>
            </w:r>
            <w:r w:rsidRPr="00F368A2">
              <w:rPr>
                <w:rFonts w:ascii="Arial" w:hAnsi="Arial" w:cs="Arial"/>
                <w:b/>
                <w:sz w:val="22"/>
                <w:szCs w:val="22"/>
              </w:rPr>
              <w:tab/>
              <w:t>Interdependence with other services/providers</w:t>
            </w:r>
          </w:p>
          <w:p w:rsidR="0055517B" w:rsidRPr="00F368A2" w:rsidRDefault="0055517B" w:rsidP="0031587C">
            <w:pPr>
              <w:rPr>
                <w:rFonts w:ascii="Arial" w:hAnsi="Arial" w:cs="Arial"/>
                <w:sz w:val="22"/>
                <w:szCs w:val="22"/>
              </w:rPr>
            </w:pPr>
            <w:r w:rsidRPr="00F368A2">
              <w:rPr>
                <w:rFonts w:ascii="Arial" w:hAnsi="Arial" w:cs="Arial"/>
                <w:sz w:val="22"/>
                <w:szCs w:val="22"/>
              </w:rPr>
              <w:t>The Community Adult Hearing Service should be seen as part of wider integrated adult health and social care hearing services working in partnership with GPs, Primary Health Care teams, Ear Nose &amp; Throat (ENT) departments, Audio-Vestibular Medicine (AVM) Audiology Departments, local authorities, the voluntary &amp; community sector and independent providers.</w:t>
            </w:r>
          </w:p>
          <w:p w:rsidR="0055517B" w:rsidRPr="006024F5" w:rsidRDefault="0055517B" w:rsidP="0031587C">
            <w:pPr>
              <w:rPr>
                <w:rFonts w:ascii="Arial" w:hAnsi="Arial" w:cs="Arial"/>
                <w:sz w:val="22"/>
                <w:szCs w:val="22"/>
              </w:rPr>
            </w:pPr>
            <w:r w:rsidRPr="00F368A2">
              <w:rPr>
                <w:rFonts w:ascii="Arial" w:hAnsi="Arial" w:cs="Arial"/>
                <w:sz w:val="22"/>
                <w:szCs w:val="22"/>
              </w:rPr>
              <w:t>The Provider must demonstrate how it will work with these other organisations to support patients to successfully manage their hearing loss and promote independent living. They should</w:t>
            </w:r>
            <w:r w:rsidR="009254A8" w:rsidRPr="00F368A2">
              <w:rPr>
                <w:rFonts w:ascii="Arial" w:hAnsi="Arial" w:cs="Arial"/>
                <w:sz w:val="22"/>
                <w:szCs w:val="22"/>
              </w:rPr>
              <w:t>,</w:t>
            </w:r>
            <w:r w:rsidRPr="00F368A2">
              <w:rPr>
                <w:rFonts w:ascii="Arial" w:hAnsi="Arial" w:cs="Arial"/>
                <w:sz w:val="22"/>
                <w:szCs w:val="22"/>
              </w:rPr>
              <w:t xml:space="preserve"> as a minimum have a </w:t>
            </w:r>
            <w:r w:rsidR="00E81434" w:rsidRPr="00F368A2">
              <w:rPr>
                <w:rFonts w:ascii="Arial" w:hAnsi="Arial" w:cs="Arial"/>
                <w:sz w:val="22"/>
                <w:szCs w:val="22"/>
              </w:rPr>
              <w:t>well-developed</w:t>
            </w:r>
            <w:r w:rsidRPr="00F368A2">
              <w:rPr>
                <w:rFonts w:ascii="Arial" w:hAnsi="Arial" w:cs="Arial"/>
                <w:sz w:val="22"/>
                <w:szCs w:val="22"/>
              </w:rPr>
              <w:t xml:space="preserve"> and audited pathway for communication with GPs and ensure a seamless integration of the Community Adult Hearing Service within the wider health, voluntary, other community, mental health and secondary care services and social services </w:t>
            </w:r>
            <w:r w:rsidRPr="006024F5">
              <w:rPr>
                <w:rFonts w:ascii="Arial" w:hAnsi="Arial" w:cs="Arial"/>
                <w:sz w:val="22"/>
                <w:szCs w:val="22"/>
              </w:rPr>
              <w:t>environment e.g. lip-reading classes, equipment services etc.</w:t>
            </w:r>
          </w:p>
          <w:p w:rsidR="006024F5" w:rsidRPr="006024F5" w:rsidRDefault="006024F5" w:rsidP="006024F5">
            <w:pPr>
              <w:rPr>
                <w:rFonts w:ascii="Arial" w:hAnsi="Arial" w:cs="Arial"/>
                <w:sz w:val="22"/>
                <w:szCs w:val="22"/>
              </w:rPr>
            </w:pPr>
            <w:r w:rsidRPr="006024F5">
              <w:rPr>
                <w:rFonts w:ascii="Arial" w:hAnsi="Arial" w:cs="Arial"/>
                <w:sz w:val="22"/>
                <w:szCs w:val="22"/>
              </w:rPr>
              <w:t xml:space="preserve">Providers should be aware of the on-going outpatient transformation work across North West London being led by NW London CCGs. A workstream for ENT is planned within the life of this contract and providers would be expected to be active participants in consultation relating to service developments and proposed pathway changes as and when they arise.  </w:t>
            </w:r>
          </w:p>
          <w:p w:rsidR="006024F5" w:rsidRDefault="00F85A78" w:rsidP="006024F5">
            <w:pPr>
              <w:rPr>
                <w:b/>
              </w:rPr>
            </w:pPr>
            <w:r>
              <w:rPr>
                <w:b/>
              </w:rPr>
              <w:t>Proposed Tariff for 2019/20</w:t>
            </w:r>
          </w:p>
          <w:tbl>
            <w:tblPr>
              <w:tblStyle w:val="LightGrid-Accent61"/>
              <w:tblW w:w="8722" w:type="dxa"/>
              <w:jc w:val="center"/>
              <w:tblInd w:w="206" w:type="dxa"/>
              <w:tblLook w:val="04A0" w:firstRow="1" w:lastRow="0" w:firstColumn="1" w:lastColumn="0" w:noHBand="0" w:noVBand="1"/>
            </w:tblPr>
            <w:tblGrid>
              <w:gridCol w:w="826"/>
              <w:gridCol w:w="5514"/>
              <w:gridCol w:w="2382"/>
            </w:tblGrid>
            <w:tr w:rsidR="007B08C9" w:rsidRPr="009B1E1A" w:rsidTr="00122AF4">
              <w:trPr>
                <w:cnfStyle w:val="100000000000" w:firstRow="1" w:lastRow="0" w:firstColumn="0" w:lastColumn="0" w:oddVBand="0" w:evenVBand="0" w:oddHBand="0" w:evenHBand="0" w:firstRowFirstColumn="0" w:firstRowLastColumn="0" w:lastRowFirstColumn="0" w:lastRowLastColumn="0"/>
                <w:trHeight w:val="831"/>
                <w:jc w:val="center"/>
              </w:trPr>
              <w:tc>
                <w:tcPr>
                  <w:cnfStyle w:val="001000000000" w:firstRow="0" w:lastRow="0" w:firstColumn="1" w:lastColumn="0" w:oddVBand="0" w:evenVBand="0" w:oddHBand="0" w:evenHBand="0" w:firstRowFirstColumn="0" w:firstRowLastColumn="0" w:lastRowFirstColumn="0" w:lastRowLastColumn="0"/>
                  <w:tcW w:w="826" w:type="dxa"/>
                  <w:shd w:val="clear" w:color="auto" w:fill="FDE9D9" w:themeFill="accent6" w:themeFillTint="33"/>
                  <w:vAlign w:val="center"/>
                </w:tcPr>
                <w:p w:rsidR="007B08C9" w:rsidRPr="009B1E1A" w:rsidRDefault="007B08C9" w:rsidP="00122AF4">
                  <w:pPr>
                    <w:jc w:val="center"/>
                    <w:rPr>
                      <w:rFonts w:eastAsia="Times New Roman" w:cs="Arial"/>
                    </w:rPr>
                  </w:pPr>
                  <w:r w:rsidRPr="009B1E1A">
                    <w:rPr>
                      <w:rFonts w:eastAsia="Times New Roman" w:cs="Arial"/>
                    </w:rPr>
                    <w:lastRenderedPageBreak/>
                    <w:t>Tariff</w:t>
                  </w:r>
                </w:p>
              </w:tc>
              <w:tc>
                <w:tcPr>
                  <w:tcW w:w="5514" w:type="dxa"/>
                  <w:shd w:val="clear" w:color="auto" w:fill="FDE9D9" w:themeFill="accent6" w:themeFillTint="33"/>
                  <w:vAlign w:val="center"/>
                </w:tcPr>
                <w:p w:rsidR="007B08C9" w:rsidRPr="009B1E1A" w:rsidRDefault="007B08C9" w:rsidP="00122AF4">
                  <w:pPr>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9B1E1A">
                    <w:rPr>
                      <w:rFonts w:eastAsia="Times New Roman" w:cs="Arial"/>
                    </w:rPr>
                    <w:t>Basis of Contract</w:t>
                  </w:r>
                </w:p>
              </w:tc>
              <w:tc>
                <w:tcPr>
                  <w:tcW w:w="2382" w:type="dxa"/>
                  <w:shd w:val="clear" w:color="auto" w:fill="FDE9D9" w:themeFill="accent6" w:themeFillTint="33"/>
                  <w:vAlign w:val="center"/>
                </w:tcPr>
                <w:p w:rsidR="007B08C9" w:rsidRDefault="007B08C9" w:rsidP="00122AF4">
                  <w:pPr>
                    <w:jc w:val="center"/>
                    <w:cnfStyle w:val="100000000000" w:firstRow="1" w:lastRow="0" w:firstColumn="0" w:lastColumn="0" w:oddVBand="0" w:evenVBand="0" w:oddHBand="0" w:evenHBand="0" w:firstRowFirstColumn="0" w:firstRowLastColumn="0" w:lastRowFirstColumn="0" w:lastRowLastColumn="0"/>
                    <w:rPr>
                      <w:rFonts w:eastAsia="Arial" w:cs="Arial"/>
                    </w:rPr>
                  </w:pPr>
                  <w:r w:rsidRPr="009B1E1A">
                    <w:rPr>
                      <w:rFonts w:eastAsia="Arial" w:cs="Arial"/>
                    </w:rPr>
                    <w:t>Proposed</w:t>
                  </w:r>
                  <w:r>
                    <w:rPr>
                      <w:rFonts w:eastAsia="Arial" w:cs="Arial"/>
                    </w:rPr>
                    <w:t xml:space="preserve"> </w:t>
                  </w:r>
                  <w:r w:rsidRPr="009B1E1A">
                    <w:rPr>
                      <w:rFonts w:eastAsia="Arial" w:cs="Arial"/>
                    </w:rPr>
                    <w:t>AQP</w:t>
                  </w:r>
                </w:p>
                <w:p w:rsidR="007B08C9" w:rsidRPr="009B1E1A" w:rsidRDefault="007B08C9" w:rsidP="00122AF4">
                  <w:pPr>
                    <w:jc w:val="center"/>
                    <w:cnfStyle w:val="100000000000" w:firstRow="1" w:lastRow="0" w:firstColumn="0" w:lastColumn="0" w:oddVBand="0" w:evenVBand="0" w:oddHBand="0" w:evenHBand="0" w:firstRowFirstColumn="0" w:firstRowLastColumn="0" w:lastRowFirstColumn="0" w:lastRowLastColumn="0"/>
                    <w:rPr>
                      <w:rFonts w:eastAsia="Times New Roman" w:cs="Arial"/>
                    </w:rPr>
                  </w:pPr>
                  <w:r w:rsidRPr="009B1E1A">
                    <w:rPr>
                      <w:rFonts w:eastAsia="Arial" w:cs="Arial"/>
                    </w:rPr>
                    <w:t xml:space="preserve">2019/20 </w:t>
                  </w:r>
                  <w:r>
                    <w:rPr>
                      <w:rFonts w:eastAsia="Arial" w:cs="Arial"/>
                    </w:rPr>
                    <w:t>p</w:t>
                  </w:r>
                  <w:r w:rsidRPr="009B1E1A">
                    <w:rPr>
                      <w:rFonts w:eastAsia="Arial" w:cs="Arial"/>
                    </w:rPr>
                    <w:t>rice</w:t>
                  </w:r>
                </w:p>
              </w:tc>
            </w:tr>
            <w:tr w:rsidR="007B08C9" w:rsidRPr="009B1E1A" w:rsidTr="00122A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6" w:type="dxa"/>
                  <w:tcBorders>
                    <w:top w:val="single" w:sz="18" w:space="0" w:color="F79646" w:themeColor="accent6"/>
                  </w:tcBorders>
                </w:tcPr>
                <w:p w:rsidR="007B08C9" w:rsidRPr="009B1E1A" w:rsidRDefault="007B08C9" w:rsidP="00122AF4">
                  <w:pPr>
                    <w:jc w:val="center"/>
                    <w:rPr>
                      <w:rFonts w:eastAsia="Times New Roman" w:cs="Arial"/>
                    </w:rPr>
                  </w:pPr>
                  <w:r w:rsidRPr="009B1E1A">
                    <w:rPr>
                      <w:rFonts w:eastAsia="Times New Roman" w:cs="Arial"/>
                    </w:rPr>
                    <w:t>1</w:t>
                  </w:r>
                </w:p>
              </w:tc>
              <w:tc>
                <w:tcPr>
                  <w:tcW w:w="5514" w:type="dxa"/>
                  <w:tcBorders>
                    <w:top w:val="single" w:sz="18" w:space="0" w:color="F79646" w:themeColor="accent6"/>
                  </w:tcBorders>
                </w:tcPr>
                <w:p w:rsidR="007B08C9" w:rsidRDefault="007B08C9" w:rsidP="00122AF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B1E1A">
                    <w:rPr>
                      <w:rFonts w:ascii="Arial" w:eastAsia="Arial" w:hAnsi="Arial" w:cs="Arial"/>
                    </w:rPr>
                    <w:t>Assessment only</w:t>
                  </w:r>
                </w:p>
                <w:p w:rsidR="007B08C9" w:rsidRPr="009B1E1A" w:rsidRDefault="007B08C9" w:rsidP="00122AF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p>
              </w:tc>
              <w:tc>
                <w:tcPr>
                  <w:tcW w:w="2382" w:type="dxa"/>
                  <w:tcBorders>
                    <w:top w:val="single" w:sz="18" w:space="0" w:color="F79646" w:themeColor="accent6"/>
                  </w:tcBorders>
                </w:tcPr>
                <w:p w:rsidR="007B08C9" w:rsidRPr="009B1E1A" w:rsidRDefault="007B08C9" w:rsidP="00122AF4">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B1E1A">
                    <w:rPr>
                      <w:rFonts w:ascii="Arial" w:eastAsia="Arial" w:hAnsi="Arial" w:cs="Arial"/>
                    </w:rPr>
                    <w:t>£50.03</w:t>
                  </w:r>
                </w:p>
              </w:tc>
            </w:tr>
            <w:tr w:rsidR="007B08C9" w:rsidRPr="009B1E1A" w:rsidTr="00122A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6" w:type="dxa"/>
                </w:tcPr>
                <w:p w:rsidR="007B08C9" w:rsidRPr="009B1E1A" w:rsidRDefault="007B08C9" w:rsidP="00122AF4">
                  <w:pPr>
                    <w:spacing w:before="120" w:after="120"/>
                    <w:jc w:val="center"/>
                    <w:rPr>
                      <w:rFonts w:eastAsia="Times New Roman" w:cs="Arial"/>
                      <w:lang w:eastAsia="en-GB"/>
                    </w:rPr>
                  </w:pPr>
                  <w:r w:rsidRPr="009B1E1A">
                    <w:rPr>
                      <w:rFonts w:eastAsia="Times New Roman" w:cs="Arial"/>
                      <w:lang w:eastAsia="en-GB"/>
                    </w:rPr>
                    <w:t>2</w:t>
                  </w:r>
                </w:p>
              </w:tc>
              <w:tc>
                <w:tcPr>
                  <w:tcW w:w="5514" w:type="dxa"/>
                </w:tcPr>
                <w:p w:rsidR="007B08C9" w:rsidRPr="009B1E1A" w:rsidRDefault="007B08C9" w:rsidP="00122AF4">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9B1E1A">
                    <w:rPr>
                      <w:rFonts w:ascii="Arial" w:eastAsia="Arial" w:hAnsi="Arial" w:cs="Arial"/>
                    </w:rPr>
                    <w:t>Assessment, fitting of 1 aid, cost of 1 aid, follow-up, 3 years aftercare and 3</w:t>
                  </w:r>
                  <w:r w:rsidRPr="009B1E1A">
                    <w:rPr>
                      <w:rFonts w:ascii="Arial" w:eastAsia="Arial" w:hAnsi="Arial" w:cs="Arial"/>
                      <w:vertAlign w:val="superscript"/>
                    </w:rPr>
                    <w:t>rd</w:t>
                  </w:r>
                  <w:r w:rsidRPr="009B1E1A">
                    <w:rPr>
                      <w:rFonts w:ascii="Arial" w:eastAsia="Arial" w:hAnsi="Arial" w:cs="Arial"/>
                    </w:rPr>
                    <w:t xml:space="preserve"> year review</w:t>
                  </w:r>
                </w:p>
              </w:tc>
              <w:tc>
                <w:tcPr>
                  <w:tcW w:w="2382" w:type="dxa"/>
                </w:tcPr>
                <w:p w:rsidR="007B08C9" w:rsidRPr="009B1E1A" w:rsidRDefault="007B08C9" w:rsidP="00122AF4">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9B1E1A">
                    <w:rPr>
                      <w:rFonts w:ascii="Arial" w:eastAsia="Arial" w:hAnsi="Arial" w:cs="Arial"/>
                    </w:rPr>
                    <w:t>£262.74</w:t>
                  </w:r>
                </w:p>
              </w:tc>
            </w:tr>
            <w:tr w:rsidR="007B08C9" w:rsidRPr="009B1E1A" w:rsidTr="00122A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6" w:type="dxa"/>
                </w:tcPr>
                <w:p w:rsidR="007B08C9" w:rsidRPr="009B1E1A" w:rsidRDefault="007B08C9" w:rsidP="00122AF4">
                  <w:pPr>
                    <w:spacing w:before="120" w:after="120"/>
                    <w:jc w:val="center"/>
                    <w:rPr>
                      <w:rFonts w:eastAsia="Times New Roman" w:cs="Arial"/>
                      <w:lang w:eastAsia="en-GB"/>
                    </w:rPr>
                  </w:pPr>
                  <w:r w:rsidRPr="009B1E1A">
                    <w:rPr>
                      <w:rFonts w:eastAsia="Times New Roman" w:cs="Arial"/>
                      <w:lang w:eastAsia="en-GB"/>
                    </w:rPr>
                    <w:t>3</w:t>
                  </w:r>
                </w:p>
              </w:tc>
              <w:tc>
                <w:tcPr>
                  <w:tcW w:w="5514" w:type="dxa"/>
                </w:tcPr>
                <w:p w:rsidR="007B08C9" w:rsidRPr="009B1E1A" w:rsidRDefault="007B08C9" w:rsidP="00122AF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B1E1A">
                    <w:rPr>
                      <w:rFonts w:ascii="Arial" w:eastAsia="Arial" w:hAnsi="Arial" w:cs="Arial"/>
                    </w:rPr>
                    <w:t>Assessment, fitting of 2 aids, cost of 2 aids, follow-up, 3 years aftercare and 3</w:t>
                  </w:r>
                  <w:r w:rsidRPr="009B1E1A">
                    <w:rPr>
                      <w:rFonts w:ascii="Arial" w:eastAsia="Arial" w:hAnsi="Arial" w:cs="Arial"/>
                      <w:vertAlign w:val="superscript"/>
                    </w:rPr>
                    <w:t>rd</w:t>
                  </w:r>
                  <w:r w:rsidRPr="009B1E1A">
                    <w:rPr>
                      <w:rFonts w:ascii="Arial" w:eastAsia="Arial" w:hAnsi="Arial" w:cs="Arial"/>
                    </w:rPr>
                    <w:t xml:space="preserve"> year review</w:t>
                  </w:r>
                </w:p>
              </w:tc>
              <w:tc>
                <w:tcPr>
                  <w:tcW w:w="2382" w:type="dxa"/>
                </w:tcPr>
                <w:p w:rsidR="007B08C9" w:rsidRPr="009B1E1A" w:rsidRDefault="007B08C9" w:rsidP="00122AF4">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B1E1A">
                    <w:rPr>
                      <w:rFonts w:ascii="Arial" w:eastAsia="Arial" w:hAnsi="Arial" w:cs="Arial"/>
                    </w:rPr>
                    <w:t>£346.40</w:t>
                  </w:r>
                </w:p>
              </w:tc>
            </w:tr>
            <w:tr w:rsidR="007B08C9" w:rsidRPr="009B1E1A" w:rsidTr="00122AF4">
              <w:trPr>
                <w:cnfStyle w:val="000000010000" w:firstRow="0" w:lastRow="0" w:firstColumn="0" w:lastColumn="0" w:oddVBand="0" w:evenVBand="0" w:oddHBand="0" w:evenHBand="1"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6" w:type="dxa"/>
                </w:tcPr>
                <w:p w:rsidR="007B08C9" w:rsidRPr="009B1E1A" w:rsidRDefault="007B08C9" w:rsidP="00122AF4">
                  <w:pPr>
                    <w:spacing w:before="120" w:after="120"/>
                    <w:jc w:val="center"/>
                    <w:rPr>
                      <w:rFonts w:eastAsia="Times New Roman" w:cs="Arial"/>
                      <w:lang w:eastAsia="en-GB"/>
                    </w:rPr>
                  </w:pPr>
                  <w:r w:rsidRPr="009B1E1A">
                    <w:rPr>
                      <w:rFonts w:eastAsia="Times New Roman" w:cs="Arial"/>
                      <w:lang w:eastAsia="en-GB"/>
                    </w:rPr>
                    <w:t>4</w:t>
                  </w:r>
                </w:p>
              </w:tc>
              <w:tc>
                <w:tcPr>
                  <w:tcW w:w="5514" w:type="dxa"/>
                </w:tcPr>
                <w:p w:rsidR="007B08C9" w:rsidRPr="009B1E1A" w:rsidRDefault="007B08C9" w:rsidP="00122AF4">
                  <w:pP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9B1E1A">
                    <w:rPr>
                      <w:rFonts w:ascii="Arial" w:eastAsia="Arial" w:hAnsi="Arial" w:cs="Arial"/>
                    </w:rPr>
                    <w:t>Annual aftercare and review (after 3</w:t>
                  </w:r>
                  <w:r w:rsidRPr="009B1E1A">
                    <w:rPr>
                      <w:rFonts w:ascii="Arial" w:eastAsia="Arial" w:hAnsi="Arial" w:cs="Arial"/>
                      <w:vertAlign w:val="superscript"/>
                    </w:rPr>
                    <w:t>rd</w:t>
                  </w:r>
                  <w:r w:rsidRPr="009B1E1A">
                    <w:rPr>
                      <w:rFonts w:ascii="Arial" w:eastAsia="Arial" w:hAnsi="Arial" w:cs="Arial"/>
                    </w:rPr>
                    <w:t xml:space="preserve"> year review, where hearing needs have not changed and re-assessment into the pathway is not required)</w:t>
                  </w:r>
                </w:p>
              </w:tc>
              <w:tc>
                <w:tcPr>
                  <w:tcW w:w="2382" w:type="dxa"/>
                </w:tcPr>
                <w:p w:rsidR="007B08C9" w:rsidRPr="009B1E1A" w:rsidRDefault="007B08C9" w:rsidP="00122AF4">
                  <w:pPr>
                    <w:jc w:val="center"/>
                    <w:cnfStyle w:val="000000010000" w:firstRow="0" w:lastRow="0" w:firstColumn="0" w:lastColumn="0" w:oddVBand="0" w:evenVBand="0" w:oddHBand="0" w:evenHBand="1" w:firstRowFirstColumn="0" w:firstRowLastColumn="0" w:lastRowFirstColumn="0" w:lastRowLastColumn="0"/>
                    <w:rPr>
                      <w:rFonts w:ascii="Arial" w:eastAsia="Arial" w:hAnsi="Arial" w:cs="Arial"/>
                    </w:rPr>
                  </w:pPr>
                  <w:r w:rsidRPr="009B1E1A">
                    <w:rPr>
                      <w:rFonts w:ascii="Arial" w:eastAsia="Arial" w:hAnsi="Arial" w:cs="Arial"/>
                    </w:rPr>
                    <w:t>£20.47</w:t>
                  </w:r>
                </w:p>
              </w:tc>
            </w:tr>
            <w:tr w:rsidR="007B08C9" w:rsidRPr="009B1E1A" w:rsidTr="00122AF4">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826" w:type="dxa"/>
                </w:tcPr>
                <w:p w:rsidR="007B08C9" w:rsidRPr="009B1E1A" w:rsidRDefault="007B08C9" w:rsidP="00122AF4">
                  <w:pPr>
                    <w:spacing w:before="120" w:after="120"/>
                    <w:jc w:val="center"/>
                    <w:rPr>
                      <w:rFonts w:eastAsia="Times New Roman" w:cs="Arial"/>
                      <w:lang w:eastAsia="en-GB"/>
                    </w:rPr>
                  </w:pPr>
                  <w:r w:rsidRPr="009B1E1A">
                    <w:rPr>
                      <w:rFonts w:eastAsia="Times New Roman" w:cs="Arial"/>
                      <w:lang w:eastAsia="en-GB"/>
                    </w:rPr>
                    <w:t>5</w:t>
                  </w:r>
                </w:p>
              </w:tc>
              <w:tc>
                <w:tcPr>
                  <w:tcW w:w="5514" w:type="dxa"/>
                </w:tcPr>
                <w:p w:rsidR="007B08C9" w:rsidRPr="009B1E1A" w:rsidRDefault="007B08C9" w:rsidP="00122AF4">
                  <w:pP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B1E1A">
                    <w:rPr>
                      <w:rFonts w:ascii="Arial" w:eastAsia="Arial" w:hAnsi="Arial" w:cs="Arial"/>
                    </w:rPr>
                    <w:t>Replacement hearing aid (due to mechanical failure outside of warranty or loss)</w:t>
                  </w:r>
                </w:p>
              </w:tc>
              <w:tc>
                <w:tcPr>
                  <w:tcW w:w="2382" w:type="dxa"/>
                </w:tcPr>
                <w:p w:rsidR="007B08C9" w:rsidRPr="009B1E1A" w:rsidRDefault="007B08C9" w:rsidP="00122AF4">
                  <w:pPr>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rPr>
                  </w:pPr>
                  <w:r w:rsidRPr="009B1E1A">
                    <w:rPr>
                      <w:rFonts w:ascii="Arial" w:eastAsia="Arial" w:hAnsi="Arial" w:cs="Arial"/>
                    </w:rPr>
                    <w:t>£61.60</w:t>
                  </w:r>
                </w:p>
              </w:tc>
            </w:tr>
          </w:tbl>
          <w:p w:rsidR="00F85A78" w:rsidRPr="00F85A78" w:rsidRDefault="00F85A78" w:rsidP="006024F5">
            <w:pPr>
              <w:rPr>
                <w:b/>
              </w:rPr>
            </w:pPr>
          </w:p>
          <w:p w:rsidR="006024F5" w:rsidRPr="00F368A2" w:rsidRDefault="006024F5" w:rsidP="0031587C">
            <w:pPr>
              <w:rPr>
                <w:rFonts w:ascii="Arial" w:hAnsi="Arial" w:cs="Arial"/>
                <w:sz w:val="22"/>
                <w:szCs w:val="22"/>
              </w:rPr>
            </w:pPr>
          </w:p>
        </w:tc>
      </w:tr>
      <w:tr w:rsidR="0055517B" w:rsidRPr="00F368A2" w:rsidTr="0055517B">
        <w:tc>
          <w:tcPr>
            <w:tcW w:w="8414" w:type="dxa"/>
            <w:shd w:val="clear" w:color="auto" w:fill="FFFFFF" w:themeFill="background1"/>
            <w:hideMark/>
          </w:tcPr>
          <w:p w:rsidR="0055517B" w:rsidRPr="00F368A2" w:rsidRDefault="0055517B" w:rsidP="00C86415">
            <w:pPr>
              <w:spacing w:after="0" w:line="276" w:lineRule="auto"/>
              <w:rPr>
                <w:rFonts w:ascii="Arial" w:hAnsi="Arial" w:cs="Arial"/>
                <w:b/>
              </w:rPr>
            </w:pPr>
            <w:r w:rsidRPr="00F368A2">
              <w:rPr>
                <w:rFonts w:ascii="Arial" w:hAnsi="Arial" w:cs="Arial"/>
                <w:b/>
              </w:rPr>
              <w:lastRenderedPageBreak/>
              <w:t>4.</w:t>
            </w:r>
            <w:r w:rsidRPr="00F368A2">
              <w:rPr>
                <w:rFonts w:ascii="Arial" w:hAnsi="Arial" w:cs="Arial"/>
                <w:b/>
              </w:rPr>
              <w:tab/>
              <w:t>Applicable Service Standards</w:t>
            </w:r>
          </w:p>
        </w:tc>
      </w:tr>
      <w:tr w:rsidR="0055517B" w:rsidRPr="00F368A2" w:rsidTr="00716C1F">
        <w:tc>
          <w:tcPr>
            <w:tcW w:w="8414" w:type="dxa"/>
            <w:shd w:val="clear" w:color="auto" w:fill="auto"/>
          </w:tcPr>
          <w:p w:rsidR="0055517B" w:rsidRPr="00F368A2" w:rsidRDefault="0055517B" w:rsidP="0031587C">
            <w:pPr>
              <w:spacing w:after="0"/>
              <w:rPr>
                <w:rFonts w:ascii="Arial" w:hAnsi="Arial" w:cs="Arial"/>
                <w:sz w:val="20"/>
              </w:rPr>
            </w:pPr>
          </w:p>
          <w:p w:rsidR="0055517B" w:rsidRPr="00F368A2" w:rsidRDefault="0055517B" w:rsidP="0031587C">
            <w:pPr>
              <w:spacing w:after="0"/>
              <w:rPr>
                <w:rFonts w:ascii="Arial" w:hAnsi="Arial" w:cs="Arial"/>
                <w:b/>
                <w:sz w:val="20"/>
              </w:rPr>
            </w:pPr>
            <w:r w:rsidRPr="00F368A2">
              <w:rPr>
                <w:rFonts w:ascii="Arial" w:hAnsi="Arial" w:cs="Arial"/>
                <w:b/>
                <w:sz w:val="20"/>
              </w:rPr>
              <w:t>4.1</w:t>
            </w:r>
            <w:r w:rsidRPr="00F368A2">
              <w:rPr>
                <w:rFonts w:ascii="Arial" w:hAnsi="Arial" w:cs="Arial"/>
                <w:b/>
                <w:sz w:val="20"/>
              </w:rPr>
              <w:tab/>
              <w:t>Applicable national standards (</w:t>
            </w:r>
            <w:r w:rsidR="00E81434" w:rsidRPr="00F368A2">
              <w:rPr>
                <w:rFonts w:ascii="Arial" w:hAnsi="Arial" w:cs="Arial"/>
                <w:b/>
                <w:sz w:val="20"/>
              </w:rPr>
              <w:t>e.g.</w:t>
            </w:r>
            <w:r w:rsidRPr="00F368A2">
              <w:rPr>
                <w:rFonts w:ascii="Arial" w:hAnsi="Arial" w:cs="Arial"/>
                <w:b/>
                <w:sz w:val="20"/>
              </w:rPr>
              <w:t xml:space="preserve"> NICE)</w:t>
            </w:r>
          </w:p>
          <w:p w:rsidR="0055517B" w:rsidRPr="00F368A2" w:rsidRDefault="0055517B" w:rsidP="0031587C">
            <w:pPr>
              <w:pStyle w:val="AppendixLevel2"/>
              <w:tabs>
                <w:tab w:val="clear" w:pos="680"/>
                <w:tab w:val="left" w:pos="720"/>
              </w:tabs>
              <w:jc w:val="left"/>
              <w:rPr>
                <w:color w:val="auto"/>
                <w:sz w:val="22"/>
                <w:lang w:eastAsia="ja-JP"/>
              </w:rPr>
            </w:pPr>
            <w:r w:rsidRPr="00F368A2">
              <w:rPr>
                <w:color w:val="auto"/>
                <w:sz w:val="22"/>
                <w:lang w:eastAsia="ja-JP"/>
              </w:rPr>
              <w:t>Accreditation Standards</w:t>
            </w:r>
          </w:p>
          <w:p w:rsidR="0055517B" w:rsidRPr="00F368A2" w:rsidRDefault="0055517B" w:rsidP="0031587C">
            <w:pPr>
              <w:pStyle w:val="AppendixLevel2"/>
              <w:tabs>
                <w:tab w:val="clear" w:pos="680"/>
                <w:tab w:val="left" w:pos="720"/>
              </w:tabs>
              <w:jc w:val="left"/>
              <w:rPr>
                <w:color w:val="auto"/>
                <w:sz w:val="22"/>
                <w:lang w:eastAsia="ja-JP"/>
              </w:rPr>
            </w:pPr>
            <w:r w:rsidRPr="00F368A2">
              <w:rPr>
                <w:color w:val="auto"/>
                <w:sz w:val="22"/>
                <w:lang w:eastAsia="ja-JP"/>
              </w:rPr>
              <w:t>Improving Quality In Physiological diagnostic Services (IQIPS)</w:t>
            </w:r>
          </w:p>
          <w:p w:rsidR="0055517B" w:rsidRPr="00F368A2" w:rsidRDefault="0055517B" w:rsidP="0031587C">
            <w:pPr>
              <w:rPr>
                <w:rFonts w:ascii="Arial" w:hAnsi="Arial" w:cs="Arial"/>
                <w:b/>
                <w:sz w:val="22"/>
                <w:szCs w:val="22"/>
              </w:rPr>
            </w:pPr>
            <w:r w:rsidRPr="00F368A2">
              <w:rPr>
                <w:rFonts w:ascii="Arial" w:hAnsi="Arial" w:cs="Arial"/>
                <w:b/>
                <w:sz w:val="22"/>
                <w:szCs w:val="22"/>
              </w:rPr>
              <w:t xml:space="preserve">Accreditation Standards and Criteria </w:t>
            </w:r>
          </w:p>
          <w:p w:rsidR="0055517B" w:rsidRPr="00F368A2" w:rsidRDefault="001522E5" w:rsidP="0031587C">
            <w:pPr>
              <w:rPr>
                <w:rFonts w:ascii="Arial" w:hAnsi="Arial" w:cs="Arial"/>
                <w:sz w:val="22"/>
                <w:szCs w:val="22"/>
              </w:rPr>
            </w:pPr>
            <w:hyperlink r:id="rId11" w:history="1">
              <w:r w:rsidR="00F272EA" w:rsidRPr="00F368A2">
                <w:rPr>
                  <w:rStyle w:val="Hyperlink"/>
                  <w:rFonts w:ascii="Arial" w:hAnsi="Arial" w:cs="Arial"/>
                  <w:sz w:val="22"/>
                  <w:szCs w:val="22"/>
                </w:rPr>
                <w:t>http://www.rcplondon.ac.uk/projects/iqips</w:t>
              </w:r>
            </w:hyperlink>
            <w:r w:rsidR="00F272EA" w:rsidRPr="00F368A2">
              <w:rPr>
                <w:rStyle w:val="Hyperlink"/>
                <w:rFonts w:ascii="Arial" w:hAnsi="Arial" w:cs="Arial"/>
                <w:color w:val="auto"/>
                <w:sz w:val="22"/>
                <w:szCs w:val="22"/>
              </w:rPr>
              <w:t xml:space="preserve">  </w:t>
            </w:r>
          </w:p>
          <w:p w:rsidR="0055517B" w:rsidRPr="00F368A2" w:rsidRDefault="0055517B" w:rsidP="0031587C">
            <w:pPr>
              <w:pStyle w:val="AppendixLevel2"/>
              <w:tabs>
                <w:tab w:val="clear" w:pos="680"/>
                <w:tab w:val="left" w:pos="720"/>
              </w:tabs>
              <w:jc w:val="left"/>
              <w:rPr>
                <w:rFonts w:eastAsiaTheme="minorEastAsia"/>
                <w:iCs w:val="0"/>
                <w:color w:val="auto"/>
                <w:sz w:val="20"/>
                <w:szCs w:val="20"/>
                <w:lang w:eastAsia="ja-JP"/>
              </w:rPr>
            </w:pPr>
            <w:r w:rsidRPr="00F368A2">
              <w:rPr>
                <w:rFonts w:eastAsiaTheme="minorEastAsia"/>
                <w:iCs w:val="0"/>
                <w:color w:val="auto"/>
                <w:sz w:val="20"/>
                <w:szCs w:val="20"/>
                <w:lang w:eastAsia="ja-JP"/>
              </w:rPr>
              <w:t>Published Clinical Guidelines and Best Practice</w:t>
            </w:r>
          </w:p>
          <w:p w:rsidR="0055517B" w:rsidRPr="00F368A2" w:rsidRDefault="0055517B" w:rsidP="0031587C">
            <w:pPr>
              <w:keepNext/>
              <w:rPr>
                <w:rFonts w:ascii="Arial" w:hAnsi="Arial" w:cs="Arial"/>
                <w:sz w:val="22"/>
                <w:szCs w:val="22"/>
              </w:rPr>
            </w:pPr>
            <w:r w:rsidRPr="00F368A2">
              <w:rPr>
                <w:rFonts w:ascii="Arial" w:hAnsi="Arial" w:cs="Arial"/>
                <w:sz w:val="22"/>
                <w:szCs w:val="22"/>
              </w:rPr>
              <w:t>Hearing assessment, fitting, follow-up and aftercare services should follow best practice standards and recommendations as defined below:</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NHS Core principles  </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National Institute for Health and Clinical Excellence Guidance/Quality Standards, when available </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Department of Health: Standards for Better Health </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Clinical protocols specified by British Society of Audiology and British Academy of Audiology     </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British  Society of Audiology guidelines on minimum training standards for otoscopy and impression taking 12</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British Society of Audiology and British Academy of Audiology guidance on the use of real ear measurement to verify the fitting of digital signal processing hearing aids 12 and 13</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Guidelines on the acoustics of sound field audiometry in clinical audiological applications. </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Hearing Aid Handbook, Part 512</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British Society of Audiology Pure Tone air and bone conduction threshold </w:t>
            </w:r>
            <w:r w:rsidRPr="00F368A2">
              <w:rPr>
                <w:rFonts w:ascii="Arial" w:hAnsi="Arial" w:cs="Arial"/>
                <w:sz w:val="22"/>
                <w:szCs w:val="22"/>
              </w:rPr>
              <w:lastRenderedPageBreak/>
              <w:t>audiometry with and without masking and determination of uncomfortable loudness levels</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British Society of Audiology recommended procedure for taking an aural impression</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British Society of Audiology recommended procedure for tympanometry (when undertaken)</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British Academy of Audiology Guidelines for Referral to Audiology of Adults with Hearing Difficulty (2009)</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Recommended standards for pre-hearing aid counselling (Best Practice Standards for Adult Audiology, RNID, 2002) </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Recommended standards for deaf awareness (Best Practice Standards for Adult Audiology, RNID, 2002)</w:t>
            </w:r>
          </w:p>
          <w:p w:rsidR="0055517B" w:rsidRPr="00F368A2" w:rsidRDefault="0055517B" w:rsidP="0031587C">
            <w:pPr>
              <w:keepLines/>
              <w:numPr>
                <w:ilvl w:val="0"/>
                <w:numId w:val="20"/>
              </w:numPr>
              <w:spacing w:before="120" w:after="240" w:line="276" w:lineRule="auto"/>
              <w:ind w:left="680"/>
              <w:contextualSpacing/>
              <w:rPr>
                <w:rFonts w:ascii="Arial" w:hAnsi="Arial" w:cs="Arial"/>
                <w:sz w:val="22"/>
                <w:szCs w:val="22"/>
              </w:rPr>
            </w:pPr>
            <w:r w:rsidRPr="00F368A2">
              <w:rPr>
                <w:rFonts w:ascii="Arial" w:hAnsi="Arial" w:cs="Arial"/>
                <w:sz w:val="22"/>
                <w:szCs w:val="22"/>
              </w:rPr>
              <w:t>Guidance on Professional Practice for Hearing Aid Audiologists (British Society of Hearing Aid Audiologists, 2011)</w:t>
            </w:r>
          </w:p>
          <w:p w:rsidR="0055517B" w:rsidRPr="00F368A2" w:rsidRDefault="0055517B" w:rsidP="0031587C">
            <w:pPr>
              <w:keepLines/>
              <w:spacing w:after="240" w:line="276" w:lineRule="auto"/>
              <w:contextualSpacing/>
              <w:rPr>
                <w:rFonts w:ascii="Arial" w:hAnsi="Arial" w:cs="Arial"/>
                <w:sz w:val="22"/>
                <w:szCs w:val="22"/>
              </w:rPr>
            </w:pPr>
          </w:p>
          <w:p w:rsidR="0055517B" w:rsidRPr="00F368A2" w:rsidRDefault="0055517B" w:rsidP="0031587C">
            <w:pPr>
              <w:keepLines/>
              <w:spacing w:after="240" w:line="276" w:lineRule="auto"/>
              <w:contextualSpacing/>
              <w:rPr>
                <w:rFonts w:ascii="Arial" w:hAnsi="Arial" w:cs="Arial"/>
                <w:b/>
                <w:sz w:val="22"/>
                <w:szCs w:val="22"/>
              </w:rPr>
            </w:pPr>
            <w:r w:rsidRPr="00F368A2">
              <w:rPr>
                <w:rFonts w:ascii="Arial" w:hAnsi="Arial" w:cs="Arial"/>
                <w:b/>
                <w:sz w:val="22"/>
                <w:szCs w:val="22"/>
              </w:rPr>
              <w:t>Workforce</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The Provider should have an appropriate skill mix within their team in keeping with the recommendations set out in ‘Transforming Adult Hearing Services for Patients with Hearing Difficulty – A Good Practice Guide’, DH, June 2007. </w:t>
            </w:r>
            <w:r w:rsidR="00E81434" w:rsidRPr="00F368A2">
              <w:rPr>
                <w:rFonts w:ascii="Arial" w:hAnsi="Arial" w:cs="Arial"/>
                <w:sz w:val="22"/>
                <w:szCs w:val="22"/>
              </w:rPr>
              <w:t>Assessment and treatment should always be provided by staff who are either suitably registered or are supervised by a suitably registered practitioner and who are appropriately trained, qualified and experienced.</w:t>
            </w:r>
          </w:p>
          <w:p w:rsidR="0055517B" w:rsidRPr="00F368A2" w:rsidRDefault="0055517B" w:rsidP="0031587C">
            <w:pPr>
              <w:keepNext/>
              <w:rPr>
                <w:rFonts w:ascii="Arial" w:hAnsi="Arial" w:cs="Arial"/>
                <w:sz w:val="22"/>
                <w:szCs w:val="22"/>
              </w:rPr>
            </w:pPr>
            <w:r w:rsidRPr="00F368A2">
              <w:rPr>
                <w:rFonts w:ascii="Arial" w:hAnsi="Arial" w:cs="Arial"/>
                <w:sz w:val="22"/>
                <w:szCs w:val="22"/>
              </w:rPr>
              <w:t>Audiologists, Registered Hearing Aid Dispensers and assistant/associate audiologists may provide a direct service to patients according to appropriate qualifications, skills and experience which are set out in Minimum Qualifications and Skills of Clinical Staff below.</w:t>
            </w:r>
          </w:p>
          <w:p w:rsidR="0055517B" w:rsidRPr="00F368A2" w:rsidRDefault="0055517B" w:rsidP="0031587C">
            <w:pPr>
              <w:keepNext/>
              <w:rPr>
                <w:rFonts w:ascii="Arial" w:hAnsi="Arial" w:cs="Arial"/>
                <w:sz w:val="22"/>
                <w:szCs w:val="22"/>
              </w:rPr>
            </w:pPr>
            <w:r w:rsidRPr="00F368A2">
              <w:rPr>
                <w:rFonts w:ascii="Arial" w:hAnsi="Arial" w:cs="Arial"/>
                <w:sz w:val="22"/>
                <w:szCs w:val="22"/>
              </w:rPr>
              <w:t>In terms of training and development:</w:t>
            </w:r>
          </w:p>
          <w:p w:rsidR="0055517B" w:rsidRPr="00F368A2" w:rsidRDefault="0055517B" w:rsidP="0031587C">
            <w:pPr>
              <w:keepLines/>
              <w:numPr>
                <w:ilvl w:val="0"/>
                <w:numId w:val="21"/>
              </w:numPr>
              <w:spacing w:before="120" w:after="240" w:line="276" w:lineRule="auto"/>
              <w:ind w:left="680"/>
              <w:contextualSpacing/>
              <w:rPr>
                <w:rFonts w:ascii="Arial" w:hAnsi="Arial" w:cs="Arial"/>
                <w:sz w:val="22"/>
                <w:szCs w:val="22"/>
              </w:rPr>
            </w:pPr>
            <w:r w:rsidRPr="00F368A2">
              <w:rPr>
                <w:rFonts w:ascii="Arial" w:hAnsi="Arial" w:cs="Arial"/>
                <w:sz w:val="22"/>
                <w:szCs w:val="22"/>
              </w:rPr>
              <w:t>All staff should be trained to identify the contra-indications and undertake appropriate action according to defined protocols.</w:t>
            </w:r>
          </w:p>
          <w:p w:rsidR="0055517B" w:rsidRPr="00F368A2" w:rsidRDefault="0055517B" w:rsidP="0031587C">
            <w:pPr>
              <w:keepLines/>
              <w:numPr>
                <w:ilvl w:val="0"/>
                <w:numId w:val="21"/>
              </w:numPr>
              <w:spacing w:before="120" w:after="240" w:line="276" w:lineRule="auto"/>
              <w:ind w:left="680"/>
              <w:contextualSpacing/>
              <w:rPr>
                <w:rFonts w:ascii="Arial" w:hAnsi="Arial" w:cs="Arial"/>
                <w:sz w:val="22"/>
                <w:szCs w:val="22"/>
              </w:rPr>
            </w:pPr>
            <w:r w:rsidRPr="00F368A2">
              <w:rPr>
                <w:rFonts w:ascii="Arial" w:hAnsi="Arial" w:cs="Arial"/>
                <w:sz w:val="22"/>
                <w:szCs w:val="22"/>
              </w:rPr>
              <w:t>In order to work unsupervised, staff need to be able to evidence that they have undertaken a minimum of 50 assessments and fittings in the preceding 12 months.</w:t>
            </w:r>
          </w:p>
          <w:p w:rsidR="0055517B" w:rsidRPr="00F368A2" w:rsidRDefault="0055517B" w:rsidP="0031587C">
            <w:pPr>
              <w:keepLines/>
              <w:numPr>
                <w:ilvl w:val="0"/>
                <w:numId w:val="21"/>
              </w:numPr>
              <w:spacing w:before="120" w:after="240" w:line="276" w:lineRule="auto"/>
              <w:ind w:left="680"/>
              <w:contextualSpacing/>
              <w:rPr>
                <w:rFonts w:ascii="Arial" w:hAnsi="Arial" w:cs="Arial"/>
                <w:sz w:val="22"/>
                <w:szCs w:val="22"/>
              </w:rPr>
            </w:pPr>
            <w:r w:rsidRPr="00F368A2">
              <w:rPr>
                <w:rFonts w:ascii="Arial" w:hAnsi="Arial" w:cs="Arial"/>
                <w:sz w:val="22"/>
                <w:szCs w:val="22"/>
              </w:rPr>
              <w:t>Newly qualified Audiologists need to spend a minimum of 2 weeks observing a qualified audiologist or dispenser, followed by 2 weeks working under the direct, full-time supervision of a senior audiologist. Newly qualified staff undertaking this training period should have a portfolio/evidence to demonstrate competence.</w:t>
            </w:r>
          </w:p>
          <w:p w:rsidR="0055517B" w:rsidRPr="00F368A2" w:rsidRDefault="0055517B" w:rsidP="00763A6E">
            <w:pPr>
              <w:keepLines/>
              <w:numPr>
                <w:ilvl w:val="0"/>
                <w:numId w:val="21"/>
              </w:numPr>
              <w:spacing w:before="120" w:after="240" w:line="276" w:lineRule="auto"/>
              <w:ind w:left="680"/>
              <w:contextualSpacing/>
              <w:rPr>
                <w:rFonts w:ascii="Arial" w:hAnsi="Arial" w:cs="Arial"/>
                <w:sz w:val="22"/>
                <w:szCs w:val="22"/>
              </w:rPr>
            </w:pPr>
            <w:r w:rsidRPr="00F368A2">
              <w:rPr>
                <w:rFonts w:ascii="Arial" w:hAnsi="Arial" w:cs="Arial"/>
                <w:sz w:val="22"/>
                <w:szCs w:val="22"/>
              </w:rPr>
              <w:t>Development of a skilled and modern audiology workforce should be supported by offering suitable clinical training placements to postgraduate, undergraduate and foundation degree students.</w:t>
            </w:r>
          </w:p>
          <w:p w:rsidR="00763A6E" w:rsidRPr="00F368A2" w:rsidRDefault="00763A6E" w:rsidP="00763A6E">
            <w:pPr>
              <w:keepLines/>
              <w:spacing w:before="120" w:after="240" w:line="276" w:lineRule="auto"/>
              <w:ind w:left="680"/>
              <w:contextualSpacing/>
              <w:rPr>
                <w:rFonts w:ascii="Arial" w:hAnsi="Arial" w:cs="Arial"/>
                <w:sz w:val="22"/>
                <w:szCs w:val="22"/>
              </w:rPr>
            </w:pPr>
          </w:p>
          <w:p w:rsidR="0055517B" w:rsidRPr="00F368A2" w:rsidRDefault="0055517B" w:rsidP="0031587C">
            <w:pPr>
              <w:keepNext/>
              <w:rPr>
                <w:rFonts w:ascii="Arial" w:hAnsi="Arial" w:cs="Arial"/>
                <w:b/>
                <w:sz w:val="22"/>
                <w:szCs w:val="22"/>
              </w:rPr>
            </w:pPr>
            <w:r w:rsidRPr="00F368A2">
              <w:rPr>
                <w:rFonts w:ascii="Arial" w:hAnsi="Arial" w:cs="Arial"/>
                <w:b/>
                <w:sz w:val="22"/>
                <w:szCs w:val="22"/>
              </w:rPr>
              <w:t>Minimum Qualifications and Skills of Clinical Staff</w:t>
            </w:r>
          </w:p>
          <w:p w:rsidR="0055517B" w:rsidRPr="00F368A2" w:rsidRDefault="0055517B" w:rsidP="0031587C">
            <w:pPr>
              <w:keepNext/>
              <w:rPr>
                <w:rFonts w:ascii="Arial" w:hAnsi="Arial" w:cs="Arial"/>
                <w:b/>
                <w:sz w:val="22"/>
                <w:szCs w:val="22"/>
              </w:rPr>
            </w:pPr>
            <w:r w:rsidRPr="00F368A2">
              <w:rPr>
                <w:rFonts w:ascii="Arial" w:hAnsi="Arial" w:cs="Arial"/>
                <w:b/>
                <w:sz w:val="22"/>
                <w:szCs w:val="22"/>
              </w:rPr>
              <w:t>Professional Head of Service</w:t>
            </w:r>
          </w:p>
          <w:p w:rsidR="0055517B" w:rsidRPr="00F368A2" w:rsidRDefault="0055517B" w:rsidP="0031587C">
            <w:pPr>
              <w:keepNext/>
              <w:rPr>
                <w:rFonts w:ascii="Arial" w:hAnsi="Arial" w:cs="Arial"/>
                <w:sz w:val="22"/>
                <w:szCs w:val="22"/>
              </w:rPr>
            </w:pPr>
            <w:r w:rsidRPr="00F368A2">
              <w:rPr>
                <w:rFonts w:ascii="Arial" w:hAnsi="Arial" w:cs="Arial"/>
                <w:sz w:val="22"/>
                <w:szCs w:val="22"/>
              </w:rPr>
              <w:t>They must have as a minimum the following qualifications and skills (or equivalent):</w:t>
            </w:r>
          </w:p>
          <w:p w:rsidR="0055517B" w:rsidRPr="00F368A2" w:rsidRDefault="0055517B" w:rsidP="0031587C">
            <w:pPr>
              <w:keepLines/>
              <w:numPr>
                <w:ilvl w:val="0"/>
                <w:numId w:val="22"/>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BSc Audiology (or equivalent e.g. Hearing Aid Council examination or Foundation Degree in Audiology) level of expertise in audiology, with a Certificate of Audiological Competence (or equivalent) </w:t>
            </w:r>
          </w:p>
          <w:p w:rsidR="0055517B" w:rsidRPr="00F368A2" w:rsidRDefault="0055517B" w:rsidP="00A83348">
            <w:pPr>
              <w:keepLines/>
              <w:numPr>
                <w:ilvl w:val="0"/>
                <w:numId w:val="22"/>
              </w:numPr>
              <w:spacing w:before="120" w:after="240" w:line="276" w:lineRule="auto"/>
              <w:contextualSpacing/>
              <w:rPr>
                <w:rFonts w:ascii="Arial" w:hAnsi="Arial" w:cs="Arial"/>
                <w:sz w:val="22"/>
                <w:szCs w:val="22"/>
              </w:rPr>
            </w:pPr>
            <w:r w:rsidRPr="00F368A2">
              <w:rPr>
                <w:rFonts w:ascii="Arial" w:hAnsi="Arial" w:cs="Arial"/>
                <w:sz w:val="22"/>
                <w:szCs w:val="22"/>
              </w:rPr>
              <w:t xml:space="preserve">Registered with the </w:t>
            </w:r>
            <w:r w:rsidR="00A83348" w:rsidRPr="00A83348">
              <w:rPr>
                <w:rFonts w:ascii="Arial" w:hAnsi="Arial" w:cs="Arial"/>
                <w:sz w:val="22"/>
                <w:szCs w:val="22"/>
              </w:rPr>
              <w:t>Health and Care Professions Council (HCPC)</w:t>
            </w:r>
            <w:r w:rsidR="00A83348">
              <w:rPr>
                <w:rFonts w:ascii="Arial" w:hAnsi="Arial" w:cs="Arial"/>
                <w:sz w:val="22"/>
                <w:szCs w:val="22"/>
              </w:rPr>
              <w:t xml:space="preserve"> </w:t>
            </w:r>
            <w:r w:rsidRPr="00F368A2">
              <w:rPr>
                <w:rFonts w:ascii="Arial" w:hAnsi="Arial" w:cs="Arial"/>
                <w:sz w:val="22"/>
                <w:szCs w:val="22"/>
              </w:rPr>
              <w:t xml:space="preserve">as a </w:t>
            </w:r>
            <w:r w:rsidRPr="00F368A2">
              <w:rPr>
                <w:rFonts w:ascii="Arial" w:hAnsi="Arial" w:cs="Arial"/>
                <w:sz w:val="22"/>
                <w:szCs w:val="22"/>
              </w:rPr>
              <w:lastRenderedPageBreak/>
              <w:t xml:space="preserve">Clinical Scientist in Audiology or registered with the Registration Council for Clinical Physiologists (RCCP) voluntary register as an Audiologist. </w:t>
            </w:r>
          </w:p>
          <w:p w:rsidR="0055517B" w:rsidRPr="00F368A2" w:rsidRDefault="0055517B" w:rsidP="0031587C">
            <w:pPr>
              <w:keepLines/>
              <w:numPr>
                <w:ilvl w:val="0"/>
                <w:numId w:val="22"/>
              </w:numPr>
              <w:spacing w:before="120" w:after="240" w:line="276" w:lineRule="auto"/>
              <w:ind w:left="680"/>
              <w:contextualSpacing/>
              <w:rPr>
                <w:rFonts w:ascii="Arial" w:hAnsi="Arial" w:cs="Arial"/>
                <w:sz w:val="22"/>
                <w:szCs w:val="22"/>
              </w:rPr>
            </w:pPr>
            <w:r w:rsidRPr="00F368A2">
              <w:rPr>
                <w:rFonts w:ascii="Arial" w:hAnsi="Arial" w:cs="Arial"/>
                <w:sz w:val="22"/>
                <w:szCs w:val="22"/>
              </w:rPr>
              <w:t>Where the Government’s Modernising Scientific Careers (MSC) programme brings about changes to registration requirements, senior audiologists must be registered accordingly.</w:t>
            </w:r>
          </w:p>
          <w:p w:rsidR="0055517B" w:rsidRPr="00F368A2" w:rsidRDefault="0055517B" w:rsidP="0031587C">
            <w:pPr>
              <w:keepLines/>
              <w:numPr>
                <w:ilvl w:val="0"/>
                <w:numId w:val="22"/>
              </w:numPr>
              <w:spacing w:before="120" w:after="240" w:line="276" w:lineRule="auto"/>
              <w:ind w:left="680"/>
              <w:contextualSpacing/>
              <w:rPr>
                <w:rFonts w:ascii="Arial" w:hAnsi="Arial" w:cs="Arial"/>
                <w:sz w:val="22"/>
                <w:szCs w:val="22"/>
              </w:rPr>
            </w:pPr>
            <w:r w:rsidRPr="00F368A2">
              <w:rPr>
                <w:rFonts w:ascii="Arial" w:hAnsi="Arial" w:cs="Arial"/>
                <w:sz w:val="22"/>
                <w:szCs w:val="22"/>
              </w:rPr>
              <w:t>Appropriate training, skills and experience in testing, assessing, prescribing, fitting digital hearing aids and providing aftercare.</w:t>
            </w:r>
          </w:p>
          <w:p w:rsidR="0055517B" w:rsidRPr="00F368A2" w:rsidRDefault="0055517B" w:rsidP="0031587C">
            <w:pPr>
              <w:rPr>
                <w:rFonts w:ascii="Arial" w:hAnsi="Arial" w:cs="Arial"/>
                <w:sz w:val="22"/>
                <w:szCs w:val="22"/>
              </w:rPr>
            </w:pPr>
            <w:r w:rsidRPr="00F368A2">
              <w:rPr>
                <w:rFonts w:ascii="Arial" w:hAnsi="Arial" w:cs="Arial"/>
                <w:sz w:val="22"/>
                <w:szCs w:val="22"/>
              </w:rPr>
              <w:t>Relevant experience at a senior managerial level, including experience of team management in adult audiology and evidence of CPD including the provision of patient education related to hearing loss and hearing aids.</w:t>
            </w:r>
          </w:p>
          <w:p w:rsidR="0055517B" w:rsidRPr="00F368A2" w:rsidRDefault="0055517B" w:rsidP="0031587C">
            <w:pPr>
              <w:pStyle w:val="AppendixLevel2"/>
              <w:tabs>
                <w:tab w:val="clear" w:pos="680"/>
                <w:tab w:val="left" w:pos="720"/>
              </w:tabs>
              <w:jc w:val="left"/>
              <w:rPr>
                <w:rFonts w:eastAsiaTheme="minorEastAsia"/>
                <w:iCs w:val="0"/>
                <w:color w:val="auto"/>
                <w:sz w:val="22"/>
                <w:lang w:eastAsia="ja-JP"/>
              </w:rPr>
            </w:pPr>
            <w:r w:rsidRPr="00F368A2">
              <w:rPr>
                <w:rFonts w:eastAsiaTheme="minorEastAsia"/>
                <w:iCs w:val="0"/>
                <w:color w:val="auto"/>
                <w:sz w:val="22"/>
                <w:lang w:eastAsia="ja-JP"/>
              </w:rPr>
              <w:t xml:space="preserve">Audiologists </w:t>
            </w:r>
          </w:p>
          <w:p w:rsidR="0055517B" w:rsidRPr="00F368A2" w:rsidRDefault="0055517B" w:rsidP="0031587C">
            <w:pPr>
              <w:keepNext/>
              <w:rPr>
                <w:rFonts w:ascii="Arial" w:hAnsi="Arial" w:cs="Arial"/>
                <w:sz w:val="22"/>
                <w:szCs w:val="22"/>
              </w:rPr>
            </w:pPr>
            <w:r w:rsidRPr="00F368A2">
              <w:rPr>
                <w:rFonts w:ascii="Arial" w:hAnsi="Arial" w:cs="Arial"/>
                <w:sz w:val="22"/>
                <w:szCs w:val="22"/>
              </w:rPr>
              <w:t>They must have as a minimum the following qualifications and skills (or equivalent):</w:t>
            </w:r>
          </w:p>
          <w:p w:rsidR="0055517B" w:rsidRPr="00F368A2" w:rsidRDefault="0055517B" w:rsidP="0031587C">
            <w:pPr>
              <w:keepLines/>
              <w:numPr>
                <w:ilvl w:val="0"/>
                <w:numId w:val="23"/>
              </w:numPr>
              <w:spacing w:before="120" w:after="240" w:line="276" w:lineRule="auto"/>
              <w:ind w:left="680"/>
              <w:contextualSpacing/>
              <w:rPr>
                <w:rFonts w:ascii="Arial" w:hAnsi="Arial" w:cs="Arial"/>
                <w:sz w:val="22"/>
                <w:szCs w:val="22"/>
              </w:rPr>
            </w:pPr>
            <w:r w:rsidRPr="00F368A2">
              <w:rPr>
                <w:rFonts w:ascii="Arial" w:hAnsi="Arial" w:cs="Arial"/>
                <w:sz w:val="22"/>
                <w:szCs w:val="22"/>
              </w:rPr>
              <w:t>BSc Audiology or Post Graduate Diploma in Audiology or pre 2004, Medical Physics and Physiological Measurement (MPPM) B-TEC and British Association of Audiological Technicians (BAAT) parts I &amp; II, with training in Clinical Certificate of Competency.</w:t>
            </w:r>
          </w:p>
          <w:p w:rsidR="0055517B" w:rsidRPr="00F368A2" w:rsidRDefault="0055517B" w:rsidP="0031587C">
            <w:pPr>
              <w:keepLines/>
              <w:numPr>
                <w:ilvl w:val="0"/>
                <w:numId w:val="23"/>
              </w:numPr>
              <w:spacing w:before="120" w:after="240" w:line="276" w:lineRule="auto"/>
              <w:ind w:left="680"/>
              <w:contextualSpacing/>
              <w:rPr>
                <w:rFonts w:ascii="Arial" w:hAnsi="Arial" w:cs="Arial"/>
                <w:sz w:val="22"/>
                <w:szCs w:val="22"/>
              </w:rPr>
            </w:pPr>
            <w:r w:rsidRPr="00F368A2">
              <w:rPr>
                <w:rFonts w:ascii="Arial" w:hAnsi="Arial" w:cs="Arial"/>
                <w:sz w:val="22"/>
                <w:szCs w:val="22"/>
              </w:rPr>
              <w:t>Registered with the H</w:t>
            </w:r>
            <w:r w:rsidR="00ED3583">
              <w:rPr>
                <w:rFonts w:ascii="Arial" w:hAnsi="Arial" w:cs="Arial"/>
                <w:sz w:val="22"/>
                <w:szCs w:val="22"/>
              </w:rPr>
              <w:t>C</w:t>
            </w:r>
            <w:r w:rsidRPr="00F368A2">
              <w:rPr>
                <w:rFonts w:ascii="Arial" w:hAnsi="Arial" w:cs="Arial"/>
                <w:sz w:val="22"/>
                <w:szCs w:val="22"/>
              </w:rPr>
              <w:t xml:space="preserve">PC as a Clinical Scientist in Audiology or a Registered Hearing Aid Dispenser, or with the RCCP voluntary register. Where the Government’s MSC programme brings about changes to registration requirements, audiologists must be registered accordingly.  </w:t>
            </w:r>
          </w:p>
          <w:p w:rsidR="0055517B" w:rsidRPr="00F368A2" w:rsidRDefault="0055517B" w:rsidP="0031587C">
            <w:pPr>
              <w:keepLines/>
              <w:numPr>
                <w:ilvl w:val="0"/>
                <w:numId w:val="23"/>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Evidence of appropriate and recognised training (including CPD) to conduct hearing assessments and rehabilitation, including the provision of patient education related to hearing loss and hearing aids. </w:t>
            </w:r>
          </w:p>
          <w:p w:rsidR="0055517B" w:rsidRPr="00F368A2" w:rsidRDefault="0055517B" w:rsidP="0031587C">
            <w:pPr>
              <w:keepLines/>
              <w:numPr>
                <w:ilvl w:val="0"/>
                <w:numId w:val="23"/>
              </w:numPr>
              <w:spacing w:before="120" w:after="240" w:line="276" w:lineRule="auto"/>
              <w:ind w:left="680"/>
              <w:contextualSpacing/>
              <w:rPr>
                <w:rFonts w:ascii="Arial" w:hAnsi="Arial" w:cs="Arial"/>
                <w:sz w:val="22"/>
                <w:szCs w:val="22"/>
              </w:rPr>
            </w:pPr>
            <w:r w:rsidRPr="00F368A2">
              <w:rPr>
                <w:rFonts w:ascii="Arial" w:hAnsi="Arial" w:cs="Arial"/>
                <w:sz w:val="22"/>
                <w:szCs w:val="22"/>
              </w:rPr>
              <w:t>Appropriate training, skills and experience in objective measurements (e.g. REM) of digital signal processing (DSP) hearing aids.</w:t>
            </w:r>
          </w:p>
          <w:p w:rsidR="0055517B" w:rsidRPr="00F368A2" w:rsidRDefault="0055517B" w:rsidP="00212762">
            <w:pPr>
              <w:pStyle w:val="AppendixLevel2"/>
              <w:tabs>
                <w:tab w:val="clear" w:pos="680"/>
                <w:tab w:val="left" w:pos="720"/>
              </w:tabs>
              <w:spacing w:before="0" w:after="0"/>
              <w:jc w:val="left"/>
              <w:rPr>
                <w:rFonts w:eastAsiaTheme="minorEastAsia"/>
                <w:iCs w:val="0"/>
                <w:color w:val="auto"/>
                <w:sz w:val="22"/>
                <w:lang w:eastAsia="ja-JP"/>
              </w:rPr>
            </w:pPr>
            <w:r w:rsidRPr="00F368A2">
              <w:rPr>
                <w:rFonts w:eastAsiaTheme="minorEastAsia"/>
                <w:iCs w:val="0"/>
                <w:color w:val="auto"/>
                <w:sz w:val="22"/>
                <w:lang w:eastAsia="ja-JP"/>
              </w:rPr>
              <w:t>Registered Hearing Aid Dispensers</w:t>
            </w:r>
          </w:p>
          <w:p w:rsidR="0055517B" w:rsidRPr="00F368A2" w:rsidRDefault="0055517B" w:rsidP="00212762">
            <w:pPr>
              <w:keepNext/>
              <w:spacing w:after="0"/>
              <w:rPr>
                <w:rFonts w:ascii="Arial" w:hAnsi="Arial" w:cs="Arial"/>
                <w:sz w:val="22"/>
                <w:szCs w:val="22"/>
              </w:rPr>
            </w:pPr>
            <w:r w:rsidRPr="00F368A2">
              <w:rPr>
                <w:rFonts w:ascii="Arial" w:hAnsi="Arial" w:cs="Arial"/>
                <w:sz w:val="22"/>
                <w:szCs w:val="22"/>
              </w:rPr>
              <w:t>They must have as a minimum the following qualifications and skills (or equivalent):</w:t>
            </w:r>
          </w:p>
          <w:p w:rsidR="0055517B" w:rsidRPr="00F368A2" w:rsidRDefault="0055517B" w:rsidP="00212762">
            <w:pPr>
              <w:keepLines/>
              <w:numPr>
                <w:ilvl w:val="0"/>
                <w:numId w:val="24"/>
              </w:numPr>
              <w:spacing w:after="0" w:line="276" w:lineRule="auto"/>
              <w:ind w:left="680"/>
              <w:contextualSpacing/>
              <w:rPr>
                <w:rFonts w:ascii="Arial" w:hAnsi="Arial" w:cs="Arial"/>
                <w:sz w:val="22"/>
                <w:szCs w:val="22"/>
              </w:rPr>
            </w:pPr>
            <w:r w:rsidRPr="00F368A2">
              <w:rPr>
                <w:rFonts w:ascii="Arial" w:hAnsi="Arial" w:cs="Arial"/>
                <w:sz w:val="22"/>
                <w:szCs w:val="22"/>
              </w:rPr>
              <w:t>Hearing Aid Council qualification or Foundation Degree in Hearing Aid Audiology.</w:t>
            </w:r>
          </w:p>
          <w:p w:rsidR="0055517B" w:rsidRDefault="0055517B" w:rsidP="00212762">
            <w:pPr>
              <w:keepLines/>
              <w:numPr>
                <w:ilvl w:val="0"/>
                <w:numId w:val="24"/>
              </w:numPr>
              <w:spacing w:after="0" w:line="276" w:lineRule="auto"/>
              <w:ind w:left="680"/>
              <w:contextualSpacing/>
              <w:rPr>
                <w:rFonts w:ascii="Arial" w:hAnsi="Arial" w:cs="Arial"/>
                <w:sz w:val="22"/>
                <w:szCs w:val="22"/>
              </w:rPr>
            </w:pPr>
            <w:r w:rsidRPr="00F368A2">
              <w:rPr>
                <w:rFonts w:ascii="Arial" w:hAnsi="Arial" w:cs="Arial"/>
                <w:sz w:val="22"/>
                <w:szCs w:val="22"/>
              </w:rPr>
              <w:t>Registered with the H</w:t>
            </w:r>
            <w:r w:rsidR="00ED3583">
              <w:rPr>
                <w:rFonts w:ascii="Arial" w:hAnsi="Arial" w:cs="Arial"/>
                <w:sz w:val="22"/>
                <w:szCs w:val="22"/>
              </w:rPr>
              <w:t>C</w:t>
            </w:r>
            <w:r w:rsidRPr="00F368A2">
              <w:rPr>
                <w:rFonts w:ascii="Arial" w:hAnsi="Arial" w:cs="Arial"/>
                <w:sz w:val="22"/>
                <w:szCs w:val="22"/>
              </w:rPr>
              <w:t>PC as a Hearing Aid Dispenser.</w:t>
            </w:r>
          </w:p>
          <w:p w:rsidR="00212762" w:rsidRPr="00F368A2" w:rsidRDefault="00212762" w:rsidP="00212762">
            <w:pPr>
              <w:keepLines/>
              <w:spacing w:after="0" w:line="276" w:lineRule="auto"/>
              <w:ind w:left="680"/>
              <w:contextualSpacing/>
              <w:rPr>
                <w:rFonts w:ascii="Arial" w:hAnsi="Arial" w:cs="Arial"/>
                <w:sz w:val="22"/>
                <w:szCs w:val="22"/>
              </w:rPr>
            </w:pPr>
          </w:p>
          <w:p w:rsidR="0055517B" w:rsidRPr="00F368A2" w:rsidRDefault="0055517B" w:rsidP="00212762">
            <w:pPr>
              <w:pStyle w:val="AppendixLevel2"/>
              <w:tabs>
                <w:tab w:val="clear" w:pos="680"/>
                <w:tab w:val="left" w:pos="720"/>
              </w:tabs>
              <w:spacing w:before="0" w:after="0"/>
              <w:jc w:val="left"/>
              <w:rPr>
                <w:rFonts w:eastAsiaTheme="minorEastAsia"/>
                <w:iCs w:val="0"/>
                <w:color w:val="auto"/>
                <w:sz w:val="22"/>
                <w:lang w:eastAsia="ja-JP"/>
              </w:rPr>
            </w:pPr>
            <w:r w:rsidRPr="00F368A2">
              <w:rPr>
                <w:rFonts w:eastAsiaTheme="minorEastAsia"/>
                <w:iCs w:val="0"/>
                <w:color w:val="auto"/>
                <w:sz w:val="22"/>
                <w:lang w:eastAsia="ja-JP"/>
              </w:rPr>
              <w:t>Assistant/Associate Audiologists</w:t>
            </w:r>
          </w:p>
          <w:p w:rsidR="0055517B" w:rsidRPr="00F368A2" w:rsidRDefault="0055517B" w:rsidP="00212762">
            <w:pPr>
              <w:spacing w:after="0"/>
              <w:rPr>
                <w:rFonts w:ascii="Arial" w:hAnsi="Arial" w:cs="Arial"/>
                <w:sz w:val="22"/>
                <w:szCs w:val="22"/>
              </w:rPr>
            </w:pPr>
            <w:r w:rsidRPr="00F368A2">
              <w:rPr>
                <w:rFonts w:ascii="Arial" w:hAnsi="Arial" w:cs="Arial"/>
                <w:sz w:val="22"/>
                <w:szCs w:val="22"/>
              </w:rPr>
              <w:t>Assistant/associate audiologists must be trained to perform the functions for which they are employed.</w:t>
            </w:r>
          </w:p>
          <w:p w:rsidR="0055517B" w:rsidRPr="00F368A2" w:rsidRDefault="0055517B" w:rsidP="0031587C">
            <w:pPr>
              <w:rPr>
                <w:rFonts w:ascii="Arial" w:hAnsi="Arial" w:cs="Arial"/>
                <w:sz w:val="22"/>
                <w:szCs w:val="22"/>
              </w:rPr>
            </w:pPr>
            <w:r w:rsidRPr="00F368A2">
              <w:rPr>
                <w:rFonts w:ascii="Arial" w:hAnsi="Arial" w:cs="Arial"/>
                <w:sz w:val="22"/>
                <w:szCs w:val="22"/>
              </w:rPr>
              <w:t>Such training maybe provided by BAA accredited training centres or national training courses for assistant audiologists, or specific topics such as the BSA course in otoscopy and impression taking or audiometry.</w:t>
            </w:r>
          </w:p>
          <w:p w:rsidR="0055517B" w:rsidRPr="00F368A2" w:rsidRDefault="0055517B" w:rsidP="00763A6E">
            <w:pPr>
              <w:rPr>
                <w:rFonts w:ascii="Arial" w:hAnsi="Arial" w:cs="Arial"/>
                <w:sz w:val="22"/>
                <w:szCs w:val="22"/>
              </w:rPr>
            </w:pPr>
            <w:r w:rsidRPr="00F368A2">
              <w:rPr>
                <w:rFonts w:ascii="Arial" w:hAnsi="Arial" w:cs="Arial"/>
                <w:sz w:val="22"/>
                <w:szCs w:val="22"/>
              </w:rPr>
              <w:t>Associate audiologists would be expected to have completed the Foundation Degree in Hearing Aid Audiology (or equivalent).</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Facilities</w:t>
            </w:r>
          </w:p>
          <w:p w:rsidR="0055517B" w:rsidRPr="00F368A2" w:rsidRDefault="0055517B" w:rsidP="0031587C">
            <w:pPr>
              <w:rPr>
                <w:rFonts w:ascii="Arial" w:hAnsi="Arial" w:cs="Arial"/>
                <w:sz w:val="22"/>
                <w:szCs w:val="22"/>
              </w:rPr>
            </w:pPr>
            <w:r w:rsidRPr="00F368A2">
              <w:rPr>
                <w:rFonts w:ascii="Arial" w:hAnsi="Arial" w:cs="Arial"/>
                <w:sz w:val="22"/>
                <w:szCs w:val="22"/>
              </w:rPr>
              <w:t xml:space="preserve">Hearing assessments should be conducted in appropriately sound treated rooms where possible, such that ambient noise levels are compliant with the ‘BS EN ISO 8253-1:1998 standard, Acoustics- Audiometric Test Methods – Part 1: basic pure tone air and bone conduction threshold audiometry’. If this is not possible (care home or domiciliary visits, community premises </w:t>
            </w:r>
            <w:r w:rsidR="00E81434" w:rsidRPr="00F368A2">
              <w:rPr>
                <w:rFonts w:ascii="Arial" w:hAnsi="Arial" w:cs="Arial"/>
                <w:sz w:val="22"/>
                <w:szCs w:val="22"/>
              </w:rPr>
              <w:t>etc.</w:t>
            </w:r>
            <w:r w:rsidRPr="00F368A2">
              <w:rPr>
                <w:rFonts w:ascii="Arial" w:hAnsi="Arial" w:cs="Arial"/>
                <w:sz w:val="22"/>
                <w:szCs w:val="22"/>
              </w:rPr>
              <w:t>) the 35</w:t>
            </w:r>
            <w:r w:rsidR="006024F5">
              <w:rPr>
                <w:rFonts w:ascii="Arial" w:hAnsi="Arial" w:cs="Arial"/>
                <w:sz w:val="22"/>
                <w:szCs w:val="22"/>
              </w:rPr>
              <w:t xml:space="preserve"> d</w:t>
            </w:r>
            <w:r w:rsidRPr="00F368A2">
              <w:rPr>
                <w:rFonts w:ascii="Arial" w:hAnsi="Arial" w:cs="Arial"/>
                <w:sz w:val="22"/>
                <w:szCs w:val="22"/>
              </w:rPr>
              <w:t xml:space="preserve">BA standard should be achieved before undertaking testing. This should be done in situ with a portable sound level meter and the evidence of </w:t>
            </w:r>
            <w:r w:rsidRPr="00F368A2">
              <w:rPr>
                <w:rFonts w:ascii="Arial" w:hAnsi="Arial" w:cs="Arial"/>
                <w:sz w:val="22"/>
                <w:szCs w:val="22"/>
              </w:rPr>
              <w:lastRenderedPageBreak/>
              <w:t>this undertaking documented.</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Equipment and Software</w:t>
            </w:r>
          </w:p>
          <w:p w:rsidR="0055517B" w:rsidRPr="00F368A2" w:rsidRDefault="0055517B" w:rsidP="0031587C">
            <w:pPr>
              <w:keepNext/>
              <w:rPr>
                <w:rFonts w:ascii="Arial" w:hAnsi="Arial" w:cs="Arial"/>
                <w:sz w:val="22"/>
                <w:szCs w:val="22"/>
              </w:rPr>
            </w:pPr>
            <w:r w:rsidRPr="00F368A2">
              <w:rPr>
                <w:rFonts w:ascii="Arial" w:hAnsi="Arial" w:cs="Arial"/>
                <w:sz w:val="22"/>
                <w:szCs w:val="22"/>
              </w:rPr>
              <w:t>The provider should provide equipment and software for audiometric assessment and for the fitting &amp; evaluation of hearing aid(s) and the recording and export of patient data including a minimum of:</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Otoscope</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Ear impression taking equipment</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Ear mould modification equipment</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Audiometer, objective measurement (e.g. REM) and 2cc test box systems that store data electronically in a form that can be readily exported and read into compatible NHS provider systems</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Appropriate and updated hearing aid fitting software</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A Patient Management System that stores data, including outcome questionnaire responses (e.g. GHABP/COSI/IOI-HA), electronically, in a form that can be readily exported and read into compatible NHS provider systems</w:t>
            </w:r>
          </w:p>
          <w:p w:rsidR="0055517B" w:rsidRPr="00F368A2" w:rsidRDefault="0055517B" w:rsidP="0031587C">
            <w:pPr>
              <w:keepLines/>
              <w:numPr>
                <w:ilvl w:val="0"/>
                <w:numId w:val="25"/>
              </w:numPr>
              <w:spacing w:before="120" w:after="240" w:line="276" w:lineRule="auto"/>
              <w:ind w:left="680"/>
              <w:contextualSpacing/>
              <w:rPr>
                <w:rFonts w:ascii="Arial" w:hAnsi="Arial" w:cs="Arial"/>
                <w:sz w:val="22"/>
                <w:szCs w:val="22"/>
              </w:rPr>
            </w:pPr>
            <w:r w:rsidRPr="00F368A2">
              <w:rPr>
                <w:rFonts w:ascii="Arial" w:hAnsi="Arial" w:cs="Arial"/>
                <w:sz w:val="22"/>
                <w:szCs w:val="22"/>
              </w:rPr>
              <w:t>Computer hardware and software of a sufficiently robust standard to support the above systems, including secure back up facilities of all patient data</w:t>
            </w:r>
          </w:p>
          <w:p w:rsidR="0055517B" w:rsidRPr="00F368A2" w:rsidRDefault="0055517B" w:rsidP="0031587C">
            <w:pPr>
              <w:keepNext/>
              <w:rPr>
                <w:rFonts w:ascii="Arial" w:hAnsi="Arial" w:cs="Arial"/>
                <w:sz w:val="22"/>
                <w:szCs w:val="22"/>
              </w:rPr>
            </w:pPr>
            <w:r w:rsidRPr="00F368A2">
              <w:rPr>
                <w:rFonts w:ascii="Arial" w:hAnsi="Arial" w:cs="Arial"/>
                <w:sz w:val="22"/>
                <w:szCs w:val="22"/>
              </w:rPr>
              <w:t>In addition:</w:t>
            </w:r>
          </w:p>
          <w:p w:rsidR="0055517B" w:rsidRPr="00F368A2" w:rsidRDefault="0055517B" w:rsidP="0031587C">
            <w:pPr>
              <w:keepLines/>
              <w:numPr>
                <w:ilvl w:val="0"/>
                <w:numId w:val="26"/>
              </w:numPr>
              <w:spacing w:before="120" w:after="240" w:line="276" w:lineRule="auto"/>
              <w:ind w:left="680"/>
              <w:contextualSpacing/>
              <w:rPr>
                <w:rFonts w:ascii="Arial" w:hAnsi="Arial" w:cs="Arial"/>
                <w:sz w:val="22"/>
                <w:szCs w:val="22"/>
              </w:rPr>
            </w:pPr>
            <w:r w:rsidRPr="00F368A2">
              <w:rPr>
                <w:rFonts w:ascii="Arial" w:hAnsi="Arial" w:cs="Arial"/>
                <w:sz w:val="22"/>
                <w:szCs w:val="22"/>
              </w:rPr>
              <w:t>All audiometric equipment should be regularly calibrated to relevant national or international guidelines and undergo regular checks (Stage A, Stage B or Stage C checks) in accordance with national recommendations</w:t>
            </w:r>
          </w:p>
          <w:p w:rsidR="0055517B" w:rsidRPr="00F368A2" w:rsidRDefault="0055517B" w:rsidP="0031587C">
            <w:pPr>
              <w:keepLines/>
              <w:numPr>
                <w:ilvl w:val="0"/>
                <w:numId w:val="26"/>
              </w:numPr>
              <w:spacing w:before="120" w:after="240" w:line="276" w:lineRule="auto"/>
              <w:ind w:left="680"/>
              <w:contextualSpacing/>
              <w:rPr>
                <w:rFonts w:ascii="Arial" w:hAnsi="Arial" w:cs="Arial"/>
                <w:sz w:val="22"/>
                <w:szCs w:val="22"/>
              </w:rPr>
            </w:pPr>
            <w:r w:rsidRPr="00F368A2">
              <w:rPr>
                <w:rFonts w:ascii="Arial" w:hAnsi="Arial" w:cs="Arial"/>
                <w:sz w:val="22"/>
                <w:szCs w:val="22"/>
              </w:rPr>
              <w:t>Equipment and electrical connections should meet the NHS requirements of safety of equipment used with patients and comply with the relevant NHSE recommendations</w:t>
            </w:r>
          </w:p>
          <w:p w:rsidR="0055517B" w:rsidRPr="00F368A2" w:rsidRDefault="0055517B" w:rsidP="0031587C">
            <w:pPr>
              <w:spacing w:after="0"/>
              <w:rPr>
                <w:rFonts w:ascii="Arial" w:hAnsi="Arial" w:cs="Arial"/>
                <w:sz w:val="22"/>
                <w:szCs w:val="22"/>
              </w:rPr>
            </w:pPr>
          </w:p>
          <w:p w:rsidR="0055517B" w:rsidRPr="00F368A2" w:rsidRDefault="0055517B" w:rsidP="0031587C">
            <w:pPr>
              <w:spacing w:after="0"/>
              <w:ind w:left="743" w:hanging="743"/>
              <w:rPr>
                <w:rFonts w:ascii="Arial" w:hAnsi="Arial" w:cs="Arial"/>
                <w:b/>
                <w:sz w:val="22"/>
                <w:szCs w:val="22"/>
              </w:rPr>
            </w:pPr>
            <w:r w:rsidRPr="00F368A2">
              <w:rPr>
                <w:rFonts w:ascii="Arial" w:hAnsi="Arial" w:cs="Arial"/>
                <w:b/>
                <w:sz w:val="22"/>
                <w:szCs w:val="22"/>
              </w:rPr>
              <w:t>4.2</w:t>
            </w:r>
            <w:r w:rsidRPr="00F368A2">
              <w:rPr>
                <w:rFonts w:ascii="Arial" w:hAnsi="Arial" w:cs="Arial"/>
                <w:b/>
                <w:sz w:val="22"/>
                <w:szCs w:val="22"/>
              </w:rPr>
              <w:tab/>
              <w:t>Applicable standards set out in Guidance and/or issued by a competent body (</w:t>
            </w:r>
            <w:r w:rsidR="00E81434" w:rsidRPr="00F368A2">
              <w:rPr>
                <w:rFonts w:ascii="Arial" w:hAnsi="Arial" w:cs="Arial"/>
                <w:b/>
                <w:sz w:val="22"/>
                <w:szCs w:val="22"/>
              </w:rPr>
              <w:t>e.g.</w:t>
            </w:r>
            <w:r w:rsidRPr="00F368A2">
              <w:rPr>
                <w:rFonts w:ascii="Arial" w:hAnsi="Arial" w:cs="Arial"/>
                <w:b/>
                <w:sz w:val="22"/>
                <w:szCs w:val="22"/>
              </w:rPr>
              <w:t xml:space="preserve"> Royal Colleges) </w:t>
            </w:r>
          </w:p>
          <w:p w:rsidR="0055517B" w:rsidRPr="00F368A2" w:rsidRDefault="0055517B" w:rsidP="0031587C">
            <w:pPr>
              <w:pStyle w:val="ListParagraph"/>
              <w:numPr>
                <w:ilvl w:val="0"/>
                <w:numId w:val="27"/>
              </w:numPr>
              <w:rPr>
                <w:rFonts w:ascii="Arial" w:hAnsi="Arial" w:cs="Arial"/>
                <w:sz w:val="22"/>
                <w:szCs w:val="22"/>
                <w:lang w:eastAsia="ja-JP"/>
              </w:rPr>
            </w:pPr>
            <w:r w:rsidRPr="00F368A2">
              <w:rPr>
                <w:rFonts w:ascii="Arial" w:hAnsi="Arial" w:cs="Arial"/>
                <w:sz w:val="22"/>
                <w:szCs w:val="22"/>
                <w:lang w:eastAsia="ja-JP"/>
              </w:rPr>
              <w:t xml:space="preserve">The provider will be expected to undertake a quality audit such as the IQIPS-SAIT before delivering NHS services under the contract and continue using the quality audit on a regular basis. </w:t>
            </w:r>
          </w:p>
          <w:p w:rsidR="00673A3E" w:rsidRPr="00F368A2" w:rsidRDefault="00673A3E" w:rsidP="00673A3E">
            <w:pPr>
              <w:pStyle w:val="ListParagraph"/>
              <w:numPr>
                <w:ilvl w:val="0"/>
                <w:numId w:val="27"/>
              </w:numPr>
              <w:rPr>
                <w:rFonts w:ascii="Arial" w:hAnsi="Arial" w:cs="Arial"/>
                <w:sz w:val="22"/>
                <w:szCs w:val="22"/>
              </w:rPr>
            </w:pPr>
            <w:r w:rsidRPr="00F368A2">
              <w:rPr>
                <w:rFonts w:ascii="Arial" w:hAnsi="Arial" w:cs="Arial"/>
                <w:sz w:val="22"/>
                <w:szCs w:val="22"/>
              </w:rPr>
              <w:t xml:space="preserve">The services must conform to the Improving Quality In Physiological Diagnostic Services - Self Assessment and Improvement Tool (IQIPS-SAIT) and achieved IQIPS accreditation by UKAS.  </w:t>
            </w:r>
          </w:p>
          <w:p w:rsidR="00673A3E" w:rsidRPr="00F368A2" w:rsidRDefault="00673A3E" w:rsidP="00673A3E">
            <w:pPr>
              <w:pStyle w:val="ListParagraph"/>
              <w:numPr>
                <w:ilvl w:val="0"/>
                <w:numId w:val="27"/>
              </w:numPr>
              <w:rPr>
                <w:rFonts w:ascii="Arial" w:hAnsi="Arial" w:cs="Arial"/>
                <w:sz w:val="22"/>
                <w:szCs w:val="22"/>
              </w:rPr>
            </w:pPr>
            <w:r w:rsidRPr="00F368A2">
              <w:rPr>
                <w:rFonts w:ascii="Arial" w:hAnsi="Arial" w:cs="Arial"/>
                <w:sz w:val="22"/>
                <w:szCs w:val="22"/>
              </w:rPr>
              <w:t xml:space="preserve">Any existing provider or any of its commissioned sites* listed in that is not accredited must submit to the co-ordinating commissioner, a statement of progress from United Kingdom Accreditation Service (UKAS) who has been appointed by the Royal College of Physicians to manage and deliver the IQIPS assessment and accreditation scheme, included in the relevant schedules within this contract </w:t>
            </w:r>
          </w:p>
          <w:p w:rsidR="00673A3E" w:rsidRPr="00F368A2" w:rsidRDefault="00673A3E" w:rsidP="00673A3E">
            <w:pPr>
              <w:pStyle w:val="ListParagraph"/>
              <w:rPr>
                <w:rFonts w:ascii="Arial" w:hAnsi="Arial" w:cs="Arial"/>
                <w:sz w:val="22"/>
                <w:szCs w:val="22"/>
              </w:rPr>
            </w:pPr>
          </w:p>
          <w:p w:rsidR="0055517B" w:rsidRPr="00F368A2" w:rsidRDefault="00673A3E" w:rsidP="00763A6E">
            <w:pPr>
              <w:rPr>
                <w:rFonts w:ascii="Arial" w:hAnsi="Arial" w:cs="Arial"/>
                <w:sz w:val="22"/>
                <w:szCs w:val="22"/>
              </w:rPr>
            </w:pPr>
            <w:r w:rsidRPr="00F368A2">
              <w:rPr>
                <w:rFonts w:ascii="Arial" w:hAnsi="Arial" w:cs="Arial"/>
                <w:sz w:val="22"/>
                <w:szCs w:val="22"/>
              </w:rPr>
              <w:t>*Sites means Provider’s Material Sub-Contractors as</w:t>
            </w:r>
            <w:r w:rsidR="00763A6E" w:rsidRPr="00F368A2">
              <w:rPr>
                <w:rFonts w:ascii="Arial" w:hAnsi="Arial" w:cs="Arial"/>
                <w:sz w:val="22"/>
                <w:szCs w:val="22"/>
              </w:rPr>
              <w:t xml:space="preserve"> permitted by the Commissioners</w:t>
            </w:r>
            <w:r w:rsidRPr="00F368A2">
              <w:rPr>
                <w:rFonts w:ascii="Arial" w:hAnsi="Arial" w:cs="Arial"/>
                <w:sz w:val="22"/>
                <w:szCs w:val="22"/>
              </w:rPr>
              <w:t>, included within the relevant schedule within this contract</w:t>
            </w: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4.3</w:t>
            </w:r>
            <w:r w:rsidRPr="00F368A2">
              <w:rPr>
                <w:rFonts w:ascii="Arial" w:hAnsi="Arial" w:cs="Arial"/>
                <w:b/>
                <w:sz w:val="22"/>
                <w:szCs w:val="22"/>
              </w:rPr>
              <w:tab/>
              <w:t>Applicable local standards</w:t>
            </w:r>
          </w:p>
          <w:p w:rsidR="0055517B" w:rsidRPr="00F368A2" w:rsidRDefault="0055517B" w:rsidP="0031587C">
            <w:pPr>
              <w:rPr>
                <w:rFonts w:ascii="Arial" w:hAnsi="Arial" w:cs="Arial"/>
                <w:b/>
                <w:sz w:val="22"/>
                <w:szCs w:val="22"/>
              </w:rPr>
            </w:pPr>
            <w:r w:rsidRPr="00F368A2">
              <w:rPr>
                <w:rFonts w:ascii="Arial" w:hAnsi="Arial" w:cs="Arial"/>
                <w:b/>
                <w:sz w:val="22"/>
                <w:szCs w:val="22"/>
              </w:rPr>
              <w:t>Marketing and Promotion of Services</w:t>
            </w:r>
          </w:p>
          <w:p w:rsidR="0055517B" w:rsidRPr="00F368A2" w:rsidRDefault="0055517B" w:rsidP="0031587C">
            <w:pPr>
              <w:rPr>
                <w:rFonts w:ascii="Arial" w:hAnsi="Arial" w:cs="Arial"/>
                <w:sz w:val="22"/>
                <w:szCs w:val="22"/>
              </w:rPr>
            </w:pPr>
            <w:r w:rsidRPr="00F368A2">
              <w:rPr>
                <w:rFonts w:ascii="Arial" w:hAnsi="Arial" w:cs="Arial"/>
                <w:sz w:val="22"/>
                <w:szCs w:val="22"/>
              </w:rPr>
              <w:t>Providers marketing and promoting their NHS services should adhere to the ‘Code of Practice For The Promotion of NHS-Funded Services’.</w:t>
            </w:r>
          </w:p>
          <w:p w:rsidR="0055517B" w:rsidRPr="00F368A2" w:rsidRDefault="0055517B" w:rsidP="0031587C">
            <w:pPr>
              <w:keepNext/>
              <w:rPr>
                <w:rFonts w:ascii="Arial" w:hAnsi="Arial" w:cs="Arial"/>
                <w:sz w:val="22"/>
                <w:szCs w:val="22"/>
              </w:rPr>
            </w:pPr>
            <w:r w:rsidRPr="00F368A2">
              <w:rPr>
                <w:rFonts w:ascii="Arial" w:hAnsi="Arial" w:cs="Arial"/>
                <w:sz w:val="22"/>
                <w:szCs w:val="22"/>
              </w:rPr>
              <w:t>The Provider will:</w:t>
            </w:r>
          </w:p>
          <w:p w:rsidR="0055517B" w:rsidRPr="00F368A2" w:rsidRDefault="0055517B" w:rsidP="0031587C">
            <w:pPr>
              <w:keepLines/>
              <w:numPr>
                <w:ilvl w:val="0"/>
                <w:numId w:val="29"/>
              </w:numPr>
              <w:spacing w:before="120" w:after="240" w:line="276" w:lineRule="auto"/>
              <w:ind w:left="680"/>
              <w:contextualSpacing/>
              <w:rPr>
                <w:rFonts w:ascii="Arial" w:hAnsi="Arial" w:cs="Arial"/>
                <w:sz w:val="22"/>
                <w:szCs w:val="22"/>
              </w:rPr>
            </w:pPr>
            <w:r w:rsidRPr="00F368A2">
              <w:rPr>
                <w:rFonts w:ascii="Arial" w:hAnsi="Arial" w:cs="Arial"/>
                <w:sz w:val="22"/>
                <w:szCs w:val="22"/>
              </w:rPr>
              <w:lastRenderedPageBreak/>
              <w:t>Undertake communication activity and marketing campaigns in order to promote the NHS funded service. This will include producing marketing materials, information and literature relating to the service. Both the Commissioner and the Provider have the right to approve content of such materials. Materials may include posters, information sheets or electronic media on accessing the service.</w:t>
            </w:r>
          </w:p>
          <w:p w:rsidR="0055517B" w:rsidRPr="00F368A2" w:rsidRDefault="0055517B" w:rsidP="0031587C">
            <w:pPr>
              <w:keepLines/>
              <w:numPr>
                <w:ilvl w:val="0"/>
                <w:numId w:val="29"/>
              </w:numPr>
              <w:spacing w:before="120" w:after="240" w:line="276" w:lineRule="auto"/>
              <w:ind w:left="680"/>
              <w:contextualSpacing/>
              <w:rPr>
                <w:rFonts w:ascii="Arial" w:hAnsi="Arial" w:cs="Arial"/>
                <w:sz w:val="22"/>
                <w:szCs w:val="22"/>
              </w:rPr>
            </w:pPr>
            <w:r w:rsidRPr="00F368A2">
              <w:rPr>
                <w:rFonts w:ascii="Arial" w:hAnsi="Arial" w:cs="Arial"/>
                <w:sz w:val="22"/>
                <w:szCs w:val="22"/>
              </w:rPr>
              <w:t>Comply with NHS branding guidelines when producing communication, marketing and patient promotion literature</w:t>
            </w:r>
          </w:p>
          <w:p w:rsidR="0055517B" w:rsidRPr="00F368A2" w:rsidRDefault="0055517B" w:rsidP="0031587C">
            <w:pPr>
              <w:keepLines/>
              <w:numPr>
                <w:ilvl w:val="0"/>
                <w:numId w:val="29"/>
              </w:numPr>
              <w:spacing w:before="120" w:after="240" w:line="276" w:lineRule="auto"/>
              <w:ind w:left="680"/>
              <w:contextualSpacing/>
              <w:rPr>
                <w:rFonts w:ascii="Arial" w:hAnsi="Arial" w:cs="Arial"/>
                <w:sz w:val="22"/>
                <w:szCs w:val="22"/>
              </w:rPr>
            </w:pPr>
            <w:r w:rsidRPr="00F368A2">
              <w:rPr>
                <w:rFonts w:ascii="Arial" w:hAnsi="Arial" w:cs="Arial"/>
                <w:sz w:val="22"/>
                <w:szCs w:val="22"/>
              </w:rPr>
              <w:t>Any communication, marketing and promotional activity must be separate from other non-NHS funded services marketing and promotion activities</w:t>
            </w:r>
          </w:p>
          <w:p w:rsidR="0055517B" w:rsidRPr="00F368A2" w:rsidRDefault="0055517B" w:rsidP="0031587C">
            <w:pPr>
              <w:keepLines/>
              <w:numPr>
                <w:ilvl w:val="0"/>
                <w:numId w:val="29"/>
              </w:numPr>
              <w:spacing w:before="120" w:after="240" w:line="276" w:lineRule="auto"/>
              <w:ind w:left="680"/>
              <w:contextualSpacing/>
              <w:rPr>
                <w:rFonts w:ascii="Arial" w:hAnsi="Arial" w:cs="Arial"/>
                <w:sz w:val="22"/>
                <w:szCs w:val="22"/>
              </w:rPr>
            </w:pPr>
            <w:r w:rsidRPr="00F368A2">
              <w:rPr>
                <w:rFonts w:ascii="Arial" w:hAnsi="Arial" w:cs="Arial"/>
                <w:sz w:val="22"/>
                <w:szCs w:val="22"/>
              </w:rPr>
              <w:t xml:space="preserve">Not pro-actively promote non NHS-funded services, activities or products which could be considered to be an alternative option to NHS provision to NHS patients using the Direct Access Adult Hearing Service </w:t>
            </w:r>
          </w:p>
          <w:p w:rsidR="0055517B" w:rsidRPr="00F368A2" w:rsidRDefault="0055517B" w:rsidP="0031587C">
            <w:pPr>
              <w:keepLines/>
              <w:numPr>
                <w:ilvl w:val="0"/>
                <w:numId w:val="29"/>
              </w:numPr>
              <w:spacing w:before="120" w:after="240" w:line="276" w:lineRule="auto"/>
              <w:ind w:left="680"/>
              <w:contextualSpacing/>
              <w:rPr>
                <w:rFonts w:ascii="Arial" w:hAnsi="Arial" w:cs="Arial"/>
                <w:sz w:val="22"/>
                <w:szCs w:val="22"/>
              </w:rPr>
            </w:pPr>
            <w:r w:rsidRPr="00F368A2">
              <w:rPr>
                <w:rFonts w:ascii="Arial" w:hAnsi="Arial" w:cs="Arial"/>
                <w:sz w:val="22"/>
                <w:szCs w:val="22"/>
              </w:rPr>
              <w:t>Not market NHS products and services as inferior to other products or services they or any organisation in which they have an interest provide</w:t>
            </w:r>
          </w:p>
          <w:p w:rsidR="0055517B" w:rsidRPr="00F368A2" w:rsidRDefault="0055517B" w:rsidP="0031587C">
            <w:pPr>
              <w:spacing w:after="0"/>
              <w:rPr>
                <w:rFonts w:ascii="Arial" w:hAnsi="Arial" w:cs="Arial"/>
                <w:sz w:val="22"/>
                <w:szCs w:val="22"/>
              </w:rPr>
            </w:pPr>
            <w:r w:rsidRPr="00F368A2">
              <w:rPr>
                <w:rFonts w:ascii="Arial" w:hAnsi="Arial" w:cs="Arial"/>
                <w:sz w:val="22"/>
                <w:szCs w:val="22"/>
              </w:rPr>
              <w:t>Offer patients an opportunity to opt into receiving marketing information, and not make future contact without the patient’s explicit opt-in consent</w:t>
            </w:r>
          </w:p>
          <w:p w:rsidR="0055517B" w:rsidRPr="00F368A2" w:rsidRDefault="0055517B" w:rsidP="0031587C">
            <w:pPr>
              <w:spacing w:after="0"/>
              <w:rPr>
                <w:rFonts w:ascii="Arial" w:hAnsi="Arial" w:cs="Arial"/>
                <w:sz w:val="22"/>
                <w:szCs w:val="22"/>
              </w:rPr>
            </w:pPr>
          </w:p>
          <w:p w:rsidR="0055517B" w:rsidRPr="00F368A2" w:rsidRDefault="0055517B" w:rsidP="0031587C">
            <w:pPr>
              <w:spacing w:after="0"/>
              <w:rPr>
                <w:rFonts w:ascii="Arial" w:hAnsi="Arial" w:cs="Arial"/>
                <w:sz w:val="20"/>
              </w:rPr>
            </w:pPr>
          </w:p>
        </w:tc>
      </w:tr>
      <w:tr w:rsidR="0055517B" w:rsidRPr="00F368A2" w:rsidTr="0055517B">
        <w:tc>
          <w:tcPr>
            <w:tcW w:w="8414" w:type="dxa"/>
            <w:shd w:val="clear" w:color="auto" w:fill="FFFFFF" w:themeFill="background1"/>
            <w:hideMark/>
          </w:tcPr>
          <w:p w:rsidR="0055517B" w:rsidRPr="00F368A2" w:rsidRDefault="0055517B" w:rsidP="0031587C">
            <w:pPr>
              <w:spacing w:after="0" w:line="276" w:lineRule="auto"/>
              <w:rPr>
                <w:rFonts w:ascii="Arial" w:hAnsi="Arial" w:cs="Arial"/>
                <w:b/>
              </w:rPr>
            </w:pPr>
            <w:r w:rsidRPr="00F368A2">
              <w:rPr>
                <w:rFonts w:ascii="Arial" w:hAnsi="Arial" w:cs="Arial"/>
                <w:b/>
              </w:rPr>
              <w:lastRenderedPageBreak/>
              <w:t>5.</w:t>
            </w:r>
            <w:r w:rsidRPr="00F368A2">
              <w:rPr>
                <w:rFonts w:ascii="Arial" w:hAnsi="Arial" w:cs="Arial"/>
                <w:b/>
              </w:rPr>
              <w:tab/>
              <w:t>Applicable quality requirements and CQUIN goals</w:t>
            </w:r>
          </w:p>
        </w:tc>
      </w:tr>
      <w:tr w:rsidR="0055517B" w:rsidRPr="00F368A2" w:rsidTr="0055517B">
        <w:tc>
          <w:tcPr>
            <w:tcW w:w="8414" w:type="dxa"/>
            <w:shd w:val="clear" w:color="auto" w:fill="FFFFFF" w:themeFill="background1"/>
          </w:tcPr>
          <w:p w:rsidR="0055517B" w:rsidRPr="00F368A2" w:rsidRDefault="0055517B" w:rsidP="0031587C">
            <w:pPr>
              <w:spacing w:after="0"/>
              <w:rPr>
                <w:rFonts w:ascii="Arial" w:hAnsi="Arial" w:cs="Arial"/>
                <w:sz w:val="20"/>
              </w:rPr>
            </w:pPr>
          </w:p>
          <w:p w:rsidR="0055517B" w:rsidRPr="00F368A2" w:rsidRDefault="0055517B" w:rsidP="0031587C">
            <w:pPr>
              <w:pStyle w:val="ListParagraph"/>
              <w:numPr>
                <w:ilvl w:val="1"/>
                <w:numId w:val="30"/>
              </w:numPr>
              <w:ind w:left="743" w:hanging="743"/>
              <w:rPr>
                <w:rFonts w:ascii="Arial" w:hAnsi="Arial" w:cs="Arial"/>
                <w:b/>
                <w:sz w:val="20"/>
                <w:szCs w:val="20"/>
                <w:lang w:eastAsia="ja-JP"/>
              </w:rPr>
            </w:pPr>
            <w:r w:rsidRPr="00F368A2">
              <w:rPr>
                <w:rFonts w:ascii="Arial" w:hAnsi="Arial" w:cs="Arial"/>
                <w:b/>
                <w:sz w:val="20"/>
                <w:szCs w:val="20"/>
                <w:lang w:eastAsia="ja-JP"/>
              </w:rPr>
              <w:t>Applicable Quality Requirements (See Schedule 4A-D)</w:t>
            </w:r>
          </w:p>
          <w:p w:rsidR="0055517B" w:rsidRPr="00F368A2" w:rsidRDefault="0055517B" w:rsidP="0031587C">
            <w:pPr>
              <w:pStyle w:val="ListParagraph"/>
              <w:ind w:left="743"/>
              <w:rPr>
                <w:rFonts w:ascii="Arial" w:hAnsi="Arial" w:cs="Arial"/>
                <w:b/>
                <w:sz w:val="20"/>
                <w:szCs w:val="20"/>
                <w:lang w:eastAsia="ja-JP"/>
              </w:rPr>
            </w:pPr>
          </w:p>
          <w:p w:rsidR="0055517B" w:rsidRPr="00F368A2" w:rsidRDefault="0055517B" w:rsidP="0031587C">
            <w:pPr>
              <w:pStyle w:val="ListParagraph"/>
              <w:numPr>
                <w:ilvl w:val="1"/>
                <w:numId w:val="30"/>
              </w:numPr>
              <w:ind w:left="743" w:hanging="743"/>
              <w:rPr>
                <w:rFonts w:ascii="Arial" w:hAnsi="Arial" w:cs="Arial"/>
                <w:b/>
                <w:sz w:val="20"/>
                <w:szCs w:val="20"/>
                <w:lang w:eastAsia="ja-JP"/>
              </w:rPr>
            </w:pPr>
            <w:r w:rsidRPr="00F368A2">
              <w:rPr>
                <w:rFonts w:ascii="Arial" w:hAnsi="Arial" w:cs="Arial"/>
                <w:b/>
                <w:sz w:val="20"/>
                <w:szCs w:val="20"/>
                <w:lang w:eastAsia="ja-JP"/>
              </w:rPr>
              <w:t>Applicable CQUIN goals (See Schedule 4E)</w:t>
            </w:r>
          </w:p>
          <w:p w:rsidR="0055517B" w:rsidRPr="00F368A2" w:rsidRDefault="0055517B" w:rsidP="0031587C">
            <w:pPr>
              <w:spacing w:after="0"/>
              <w:rPr>
                <w:rFonts w:ascii="Arial" w:hAnsi="Arial" w:cs="Arial"/>
                <w:sz w:val="20"/>
              </w:rPr>
            </w:pPr>
          </w:p>
          <w:p w:rsidR="0055517B" w:rsidRPr="00F368A2" w:rsidRDefault="0055517B" w:rsidP="0031587C">
            <w:pPr>
              <w:spacing w:after="0"/>
              <w:rPr>
                <w:rFonts w:ascii="Arial" w:hAnsi="Arial" w:cs="Arial"/>
                <w:sz w:val="20"/>
              </w:rPr>
            </w:pPr>
          </w:p>
        </w:tc>
      </w:tr>
      <w:tr w:rsidR="0055517B" w:rsidRPr="00F368A2" w:rsidTr="0055517B">
        <w:tc>
          <w:tcPr>
            <w:tcW w:w="8414" w:type="dxa"/>
            <w:shd w:val="clear" w:color="auto" w:fill="FFFFFF" w:themeFill="background1"/>
            <w:hideMark/>
          </w:tcPr>
          <w:p w:rsidR="0055517B" w:rsidRPr="00F368A2" w:rsidRDefault="0055517B" w:rsidP="0031587C">
            <w:pPr>
              <w:spacing w:after="0" w:line="276" w:lineRule="auto"/>
              <w:rPr>
                <w:rFonts w:ascii="Arial" w:hAnsi="Arial" w:cs="Arial"/>
                <w:b/>
              </w:rPr>
            </w:pPr>
            <w:r w:rsidRPr="00F368A2">
              <w:rPr>
                <w:rFonts w:ascii="Arial" w:hAnsi="Arial" w:cs="Arial"/>
                <w:b/>
              </w:rPr>
              <w:t>6.</w:t>
            </w:r>
            <w:r w:rsidRPr="00F368A2">
              <w:rPr>
                <w:rFonts w:ascii="Arial" w:hAnsi="Arial" w:cs="Arial"/>
                <w:b/>
              </w:rPr>
              <w:tab/>
              <w:t>Location of Provider Premises</w:t>
            </w:r>
          </w:p>
        </w:tc>
      </w:tr>
      <w:tr w:rsidR="0055517B" w:rsidRPr="00F368A2" w:rsidTr="0055517B">
        <w:tc>
          <w:tcPr>
            <w:tcW w:w="8414" w:type="dxa"/>
            <w:shd w:val="clear" w:color="auto" w:fill="FFFFFF" w:themeFill="background1"/>
          </w:tcPr>
          <w:p w:rsidR="0055517B" w:rsidRPr="00F368A2" w:rsidRDefault="0055517B" w:rsidP="0031587C">
            <w:pPr>
              <w:spacing w:after="0"/>
              <w:rPr>
                <w:rFonts w:ascii="Arial" w:hAnsi="Arial" w:cs="Arial"/>
                <w:sz w:val="20"/>
              </w:rPr>
            </w:pPr>
          </w:p>
          <w:p w:rsidR="0055517B" w:rsidRPr="00F368A2" w:rsidRDefault="0055517B" w:rsidP="0031587C">
            <w:pPr>
              <w:spacing w:after="0"/>
              <w:rPr>
                <w:rFonts w:ascii="Arial" w:hAnsi="Arial" w:cs="Arial"/>
                <w:b/>
                <w:sz w:val="22"/>
                <w:szCs w:val="22"/>
              </w:rPr>
            </w:pPr>
            <w:r w:rsidRPr="00F368A2">
              <w:rPr>
                <w:rFonts w:ascii="Arial" w:hAnsi="Arial" w:cs="Arial"/>
                <w:b/>
                <w:sz w:val="22"/>
                <w:szCs w:val="22"/>
              </w:rPr>
              <w:t>The Provider’s Premises are located at:</w:t>
            </w:r>
          </w:p>
          <w:p w:rsidR="0055517B" w:rsidRPr="00F368A2" w:rsidRDefault="0055517B" w:rsidP="0031587C">
            <w:pPr>
              <w:spacing w:after="0"/>
              <w:rPr>
                <w:rFonts w:ascii="Arial" w:hAnsi="Arial" w:cs="Arial"/>
                <w:sz w:val="22"/>
                <w:szCs w:val="22"/>
              </w:rPr>
            </w:pPr>
            <w:r w:rsidRPr="00F368A2">
              <w:rPr>
                <w:rFonts w:ascii="Arial" w:hAnsi="Arial" w:cs="Arial"/>
                <w:sz w:val="22"/>
                <w:szCs w:val="22"/>
              </w:rPr>
              <w:t>The expectation is that the service will be provided from appropriate accessible, premises within the NHS commissioning organisation locality, with the service available and accessible to patients throughout the geographic area for the standard days/hours of operation.</w:t>
            </w:r>
          </w:p>
          <w:p w:rsidR="0055517B" w:rsidRPr="00F368A2" w:rsidRDefault="0055517B" w:rsidP="0031587C">
            <w:pPr>
              <w:spacing w:after="0"/>
              <w:rPr>
                <w:rFonts w:ascii="Arial" w:hAnsi="Arial" w:cs="Arial"/>
                <w:sz w:val="22"/>
                <w:szCs w:val="22"/>
              </w:rPr>
            </w:pPr>
          </w:p>
          <w:p w:rsidR="0055517B" w:rsidRPr="00F368A2" w:rsidRDefault="0055517B" w:rsidP="0031587C">
            <w:pPr>
              <w:rPr>
                <w:rFonts w:ascii="Arial" w:hAnsi="Arial" w:cs="Arial"/>
                <w:sz w:val="22"/>
                <w:szCs w:val="22"/>
              </w:rPr>
            </w:pPr>
            <w:r w:rsidRPr="00F368A2">
              <w:rPr>
                <w:rFonts w:ascii="Arial" w:hAnsi="Arial" w:cs="Arial"/>
                <w:sz w:val="22"/>
                <w:szCs w:val="22"/>
              </w:rPr>
              <w:t xml:space="preserve">Operating hours of the service across the geographic area covered by the NHS commissioning organisation, should be 8.00am – 6.00pm, Monday to Friday, with an additional minimum of 5 hours regular extended opening hours on a weekend. </w:t>
            </w:r>
          </w:p>
          <w:p w:rsidR="0055517B" w:rsidRPr="00F368A2" w:rsidRDefault="0055517B" w:rsidP="0031587C">
            <w:pPr>
              <w:rPr>
                <w:rFonts w:ascii="Arial" w:hAnsi="Arial" w:cs="Arial"/>
                <w:sz w:val="22"/>
                <w:szCs w:val="22"/>
              </w:rPr>
            </w:pPr>
            <w:r w:rsidRPr="00F368A2">
              <w:rPr>
                <w:rFonts w:ascii="Arial" w:hAnsi="Arial" w:cs="Arial"/>
                <w:sz w:val="22"/>
                <w:szCs w:val="22"/>
              </w:rPr>
              <w:t>Opening the service on statutory public holidays is for the discretion of the provider; however there will be a requirement for Providers to ensure patients are notified in advance of closures and have access to an emergency service for the provision of batteries and tubing.</w:t>
            </w:r>
          </w:p>
          <w:p w:rsidR="0055517B" w:rsidRPr="00F368A2" w:rsidRDefault="0055517B" w:rsidP="0031587C">
            <w:pPr>
              <w:spacing w:after="0"/>
              <w:rPr>
                <w:rFonts w:ascii="Arial" w:hAnsi="Arial" w:cs="Arial"/>
                <w:sz w:val="20"/>
              </w:rPr>
            </w:pPr>
          </w:p>
          <w:p w:rsidR="0055517B" w:rsidRPr="00F368A2" w:rsidRDefault="0055517B" w:rsidP="0031587C">
            <w:pPr>
              <w:spacing w:after="0"/>
              <w:rPr>
                <w:rFonts w:ascii="Arial" w:hAnsi="Arial" w:cs="Arial"/>
                <w:sz w:val="20"/>
              </w:rPr>
            </w:pPr>
          </w:p>
        </w:tc>
      </w:tr>
      <w:tr w:rsidR="0055517B" w:rsidRPr="00F368A2" w:rsidTr="0055517B">
        <w:tc>
          <w:tcPr>
            <w:tcW w:w="8414" w:type="dxa"/>
            <w:shd w:val="clear" w:color="auto" w:fill="FFFFFF" w:themeFill="background1"/>
            <w:hideMark/>
          </w:tcPr>
          <w:p w:rsidR="0055517B" w:rsidRPr="00F368A2" w:rsidRDefault="0055517B" w:rsidP="0031587C">
            <w:pPr>
              <w:spacing w:after="0" w:line="276" w:lineRule="auto"/>
              <w:rPr>
                <w:rFonts w:ascii="Arial" w:hAnsi="Arial" w:cs="Arial"/>
                <w:b/>
              </w:rPr>
            </w:pPr>
            <w:r w:rsidRPr="00F368A2">
              <w:rPr>
                <w:rFonts w:ascii="Arial" w:hAnsi="Arial" w:cs="Arial"/>
                <w:b/>
              </w:rPr>
              <w:t>7.</w:t>
            </w:r>
            <w:r w:rsidRPr="00F368A2">
              <w:rPr>
                <w:rFonts w:ascii="Arial" w:hAnsi="Arial" w:cs="Arial"/>
                <w:b/>
              </w:rPr>
              <w:tab/>
              <w:t>Key Resources</w:t>
            </w:r>
          </w:p>
        </w:tc>
      </w:tr>
      <w:tr w:rsidR="0055517B" w:rsidRPr="00F368A2" w:rsidTr="0055517B">
        <w:tc>
          <w:tcPr>
            <w:tcW w:w="8414" w:type="dxa"/>
            <w:shd w:val="clear" w:color="auto" w:fill="FFFFFF" w:themeFill="background1"/>
          </w:tcPr>
          <w:p w:rsidR="0055517B" w:rsidRPr="00F368A2" w:rsidRDefault="0055517B" w:rsidP="0031587C">
            <w:pPr>
              <w:spacing w:after="0"/>
              <w:rPr>
                <w:rFonts w:ascii="Arial" w:hAnsi="Arial" w:cs="Arial"/>
                <w:sz w:val="20"/>
              </w:rPr>
            </w:pPr>
          </w:p>
          <w:p w:rsidR="0055517B" w:rsidRPr="00F368A2" w:rsidRDefault="0055517B" w:rsidP="0031587C">
            <w:pPr>
              <w:spacing w:before="120" w:after="120"/>
              <w:rPr>
                <w:rFonts w:ascii="Arial" w:hAnsi="Arial" w:cs="Arial"/>
                <w:sz w:val="22"/>
                <w:szCs w:val="22"/>
              </w:rPr>
            </w:pPr>
            <w:r w:rsidRPr="00F368A2">
              <w:rPr>
                <w:rFonts w:ascii="Arial" w:hAnsi="Arial" w:cs="Arial"/>
                <w:sz w:val="22"/>
                <w:szCs w:val="22"/>
              </w:rPr>
              <w:t>Hearing Matters Report – Action on Hearing Loss 2011</w:t>
            </w:r>
          </w:p>
          <w:p w:rsidR="0055517B" w:rsidRPr="00F368A2" w:rsidRDefault="001522E5" w:rsidP="0031587C">
            <w:pPr>
              <w:spacing w:before="120" w:after="120"/>
              <w:rPr>
                <w:rFonts w:ascii="Arial" w:hAnsi="Arial" w:cs="Arial"/>
                <w:sz w:val="22"/>
                <w:szCs w:val="22"/>
              </w:rPr>
            </w:pPr>
            <w:hyperlink r:id="rId12" w:history="1">
              <w:r w:rsidR="00763A6E" w:rsidRPr="00F368A2">
                <w:rPr>
                  <w:rStyle w:val="Hyperlink"/>
                  <w:rFonts w:ascii="Arial" w:hAnsi="Arial" w:cs="Arial"/>
                  <w:sz w:val="22"/>
                  <w:szCs w:val="22"/>
                </w:rPr>
                <w:t>http://www.actiononhearingloss.org.uk/supporting-you/policy-research-and-influencing/research/hearing-matters.aspx</w:t>
              </w:r>
            </w:hyperlink>
            <w:r w:rsidR="00763A6E" w:rsidRPr="00F368A2">
              <w:rPr>
                <w:rFonts w:ascii="Arial" w:hAnsi="Arial" w:cs="Arial"/>
                <w:sz w:val="22"/>
                <w:szCs w:val="22"/>
              </w:rPr>
              <w:t xml:space="preserve"> </w:t>
            </w:r>
            <w:r w:rsidR="00763A6E" w:rsidRPr="00F368A2">
              <w:rPr>
                <w:rStyle w:val="Hyperlink"/>
                <w:rFonts w:ascii="Arial" w:hAnsi="Arial" w:cs="Arial"/>
                <w:color w:val="auto"/>
                <w:sz w:val="22"/>
                <w:szCs w:val="22"/>
              </w:rPr>
              <w:t xml:space="preserve"> </w:t>
            </w:r>
          </w:p>
          <w:p w:rsidR="0055517B" w:rsidRPr="00F368A2" w:rsidRDefault="0055517B" w:rsidP="0031587C">
            <w:pPr>
              <w:spacing w:before="120" w:after="120"/>
              <w:rPr>
                <w:rFonts w:ascii="Arial" w:hAnsi="Arial" w:cs="Arial"/>
                <w:sz w:val="22"/>
                <w:szCs w:val="22"/>
              </w:rPr>
            </w:pPr>
          </w:p>
          <w:p w:rsidR="0055517B" w:rsidRPr="00F368A2" w:rsidRDefault="0055517B" w:rsidP="0031587C">
            <w:pPr>
              <w:spacing w:before="120" w:after="120"/>
              <w:rPr>
                <w:rFonts w:ascii="Arial" w:hAnsi="Arial" w:cs="Arial"/>
                <w:sz w:val="22"/>
                <w:szCs w:val="22"/>
              </w:rPr>
            </w:pPr>
            <w:r w:rsidRPr="00F368A2">
              <w:rPr>
                <w:rFonts w:ascii="Arial" w:hAnsi="Arial" w:cs="Arial"/>
                <w:sz w:val="22"/>
                <w:szCs w:val="22"/>
              </w:rPr>
              <w:lastRenderedPageBreak/>
              <w:t xml:space="preserve">Hear and Now Report </w:t>
            </w:r>
          </w:p>
          <w:p w:rsidR="0055517B" w:rsidRPr="00F368A2" w:rsidRDefault="001522E5" w:rsidP="0031587C">
            <w:pPr>
              <w:spacing w:before="120" w:after="120"/>
              <w:rPr>
                <w:rFonts w:ascii="Arial" w:hAnsi="Arial" w:cs="Arial"/>
                <w:sz w:val="22"/>
                <w:szCs w:val="22"/>
              </w:rPr>
            </w:pPr>
            <w:hyperlink r:id="rId13" w:history="1">
              <w:r w:rsidR="00763A6E" w:rsidRPr="00F368A2">
                <w:rPr>
                  <w:rStyle w:val="Hyperlink"/>
                  <w:rFonts w:ascii="Arial" w:hAnsi="Arial" w:cs="Arial"/>
                  <w:sz w:val="22"/>
                  <w:szCs w:val="22"/>
                </w:rPr>
                <w:t>http://dqqzjdqmiszdy.cloudfront.net/sites/default/files/uploads/Expert-Panel-Report.pdf</w:t>
              </w:r>
            </w:hyperlink>
            <w:r w:rsidR="00763A6E" w:rsidRPr="00F368A2">
              <w:rPr>
                <w:rFonts w:ascii="Arial" w:hAnsi="Arial" w:cs="Arial"/>
                <w:sz w:val="22"/>
                <w:szCs w:val="22"/>
              </w:rPr>
              <w:t xml:space="preserve"> </w:t>
            </w:r>
            <w:r w:rsidR="00763A6E" w:rsidRPr="00F368A2">
              <w:rPr>
                <w:rStyle w:val="Hyperlink"/>
                <w:rFonts w:ascii="Arial" w:hAnsi="Arial" w:cs="Arial"/>
                <w:color w:val="auto"/>
                <w:sz w:val="22"/>
                <w:szCs w:val="22"/>
              </w:rPr>
              <w:t xml:space="preserve">  </w:t>
            </w:r>
          </w:p>
          <w:p w:rsidR="0055517B" w:rsidRPr="00F368A2" w:rsidRDefault="0055517B" w:rsidP="0031587C">
            <w:pPr>
              <w:spacing w:after="0"/>
              <w:rPr>
                <w:rFonts w:ascii="Arial" w:hAnsi="Arial" w:cs="Arial"/>
                <w:sz w:val="22"/>
                <w:szCs w:val="22"/>
              </w:rPr>
            </w:pPr>
          </w:p>
          <w:p w:rsidR="0055517B" w:rsidRPr="00F368A2" w:rsidRDefault="0055517B" w:rsidP="0031587C">
            <w:pPr>
              <w:spacing w:after="0"/>
              <w:rPr>
                <w:rFonts w:ascii="Arial" w:hAnsi="Arial" w:cs="Arial"/>
                <w:sz w:val="22"/>
                <w:szCs w:val="22"/>
              </w:rPr>
            </w:pPr>
            <w:r w:rsidRPr="00F368A2">
              <w:rPr>
                <w:rFonts w:ascii="Arial" w:hAnsi="Arial" w:cs="Arial"/>
                <w:sz w:val="22"/>
                <w:szCs w:val="22"/>
              </w:rPr>
              <w:t>A series of easy-to-use guides have been published to help the NHS increase access, quality and choice in adult hearing services.</w:t>
            </w:r>
          </w:p>
          <w:p w:rsidR="0055517B" w:rsidRPr="00F368A2" w:rsidRDefault="00763A6E" w:rsidP="0031587C">
            <w:pPr>
              <w:spacing w:after="0"/>
              <w:rPr>
                <w:rStyle w:val="Hyperlink"/>
                <w:rFonts w:ascii="Arial" w:hAnsi="Arial" w:cs="Arial"/>
                <w:sz w:val="22"/>
                <w:szCs w:val="22"/>
              </w:rPr>
            </w:pPr>
            <w:r w:rsidRPr="00F368A2">
              <w:rPr>
                <w:rFonts w:ascii="Arial" w:hAnsi="Arial" w:cs="Arial"/>
                <w:sz w:val="22"/>
                <w:szCs w:val="22"/>
              </w:rPr>
              <w:fldChar w:fldCharType="begin"/>
            </w:r>
            <w:r w:rsidRPr="00F368A2">
              <w:rPr>
                <w:rFonts w:ascii="Arial" w:hAnsi="Arial" w:cs="Arial"/>
                <w:sz w:val="22"/>
                <w:szCs w:val="22"/>
              </w:rPr>
              <w:instrText xml:space="preserve"> HYPERLINK "http://www.networks.nhs.uk/networks/news/new-guidance-for-adult-hearing-services" </w:instrText>
            </w:r>
            <w:r w:rsidRPr="00F368A2">
              <w:rPr>
                <w:rFonts w:ascii="Arial" w:hAnsi="Arial" w:cs="Arial"/>
                <w:sz w:val="22"/>
                <w:szCs w:val="22"/>
              </w:rPr>
              <w:fldChar w:fldCharType="separate"/>
            </w:r>
            <w:r w:rsidR="0055517B" w:rsidRPr="00F368A2">
              <w:rPr>
                <w:rStyle w:val="Hyperlink"/>
                <w:rFonts w:ascii="Arial" w:hAnsi="Arial" w:cs="Arial"/>
                <w:sz w:val="22"/>
                <w:szCs w:val="22"/>
              </w:rPr>
              <w:t>New guidance for adult hearing services</w:t>
            </w:r>
            <w:r w:rsidRPr="00F368A2">
              <w:rPr>
                <w:rStyle w:val="Hyperlink"/>
                <w:rFonts w:ascii="Arial" w:hAnsi="Arial" w:cs="Arial"/>
                <w:sz w:val="22"/>
                <w:szCs w:val="22"/>
              </w:rPr>
              <w:t xml:space="preserve"> </w:t>
            </w:r>
          </w:p>
          <w:p w:rsidR="0055517B" w:rsidRPr="00F368A2" w:rsidRDefault="00763A6E" w:rsidP="0031587C">
            <w:pPr>
              <w:spacing w:after="0"/>
              <w:rPr>
                <w:rFonts w:ascii="Arial" w:hAnsi="Arial" w:cs="Arial"/>
                <w:sz w:val="20"/>
              </w:rPr>
            </w:pPr>
            <w:r w:rsidRPr="00F368A2">
              <w:rPr>
                <w:rFonts w:ascii="Arial" w:hAnsi="Arial" w:cs="Arial"/>
                <w:sz w:val="22"/>
                <w:szCs w:val="22"/>
              </w:rPr>
              <w:fldChar w:fldCharType="end"/>
            </w:r>
          </w:p>
        </w:tc>
      </w:tr>
    </w:tbl>
    <w:p w:rsidR="0055517B" w:rsidRPr="00F368A2" w:rsidRDefault="0055517B">
      <w:pPr>
        <w:rPr>
          <w:rFonts w:ascii="Arial" w:hAnsi="Arial" w:cs="Arial"/>
        </w:rPr>
      </w:pPr>
    </w:p>
    <w:sectPr w:rsidR="0055517B" w:rsidRPr="00F368A2">
      <w:headerReference w:type="default" r:id="rId14"/>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Helen Lipinski" w:date="2018-08-07T14:14:00Z" w:initials="HL">
    <w:p w:rsidR="00F85A78" w:rsidRDefault="00F85A78">
      <w:pPr>
        <w:pStyle w:val="CommentText"/>
      </w:pPr>
      <w:r>
        <w:rPr>
          <w:rStyle w:val="CommentReference"/>
        </w:rPr>
        <w:annotationRef/>
      </w:r>
      <w:r>
        <w:t xml:space="preserve">To be reviewed by clinical lead. This will be finalised once data collected via LIS 1 has been analysed </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522E5" w:rsidRDefault="001522E5" w:rsidP="00716C1F">
      <w:pPr>
        <w:spacing w:after="0"/>
      </w:pPr>
      <w:r>
        <w:separator/>
      </w:r>
    </w:p>
  </w:endnote>
  <w:endnote w:type="continuationSeparator" w:id="0">
    <w:p w:rsidR="001522E5" w:rsidRDefault="001522E5" w:rsidP="00716C1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522E5" w:rsidRDefault="001522E5" w:rsidP="00716C1F">
      <w:pPr>
        <w:spacing w:after="0"/>
      </w:pPr>
      <w:r>
        <w:separator/>
      </w:r>
    </w:p>
  </w:footnote>
  <w:footnote w:type="continuationSeparator" w:id="0">
    <w:p w:rsidR="001522E5" w:rsidRDefault="001522E5" w:rsidP="00716C1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1248887"/>
      <w:docPartObj>
        <w:docPartGallery w:val="Watermarks"/>
        <w:docPartUnique/>
      </w:docPartObj>
    </w:sdtPr>
    <w:sdtEndPr/>
    <w:sdtContent>
      <w:p w:rsidR="00F85A78" w:rsidRDefault="001522E5">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2049"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50115"/>
    <w:multiLevelType w:val="hybridMultilevel"/>
    <w:tmpl w:val="5CFCBA34"/>
    <w:lvl w:ilvl="0" w:tplc="DACE8DE6">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
    <w:nsid w:val="062F6584"/>
    <w:multiLevelType w:val="hybridMultilevel"/>
    <w:tmpl w:val="67D4A522"/>
    <w:lvl w:ilvl="0" w:tplc="8AA41C40">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2">
    <w:nsid w:val="074A5815"/>
    <w:multiLevelType w:val="hybridMultilevel"/>
    <w:tmpl w:val="4D3A2568"/>
    <w:lvl w:ilvl="0" w:tplc="937460A8">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
    <w:nsid w:val="07AD24FF"/>
    <w:multiLevelType w:val="hybridMultilevel"/>
    <w:tmpl w:val="75E8CD08"/>
    <w:lvl w:ilvl="0" w:tplc="54B2C904">
      <w:start w:val="1"/>
      <w:numFmt w:val="bullet"/>
      <w:lvlText w:val=""/>
      <w:lvlJc w:val="left"/>
      <w:pPr>
        <w:ind w:left="1400" w:hanging="340"/>
      </w:pPr>
      <w:rPr>
        <w:rFonts w:ascii="Symbol" w:hAnsi="Symbol" w:hint="default"/>
        <w:color w:val="auto"/>
      </w:rPr>
    </w:lvl>
    <w:lvl w:ilvl="1" w:tplc="08090003">
      <w:numFmt w:val="bullet"/>
      <w:lvlText w:val="•"/>
      <w:lvlJc w:val="left"/>
      <w:pPr>
        <w:ind w:left="2520" w:hanging="720"/>
      </w:pPr>
      <w:rPr>
        <w:rFonts w:ascii="Arial" w:eastAsia="Times New Roman" w:hAnsi="Arial"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4">
    <w:nsid w:val="0BA9745D"/>
    <w:multiLevelType w:val="hybridMultilevel"/>
    <w:tmpl w:val="AA68F932"/>
    <w:lvl w:ilvl="0" w:tplc="FFFFFFFF">
      <w:start w:val="1"/>
      <w:numFmt w:val="bullet"/>
      <w:lvlText w:val=""/>
      <w:lvlJc w:val="left"/>
      <w:pPr>
        <w:ind w:left="1400" w:hanging="340"/>
      </w:pPr>
      <w:rPr>
        <w:rFonts w:ascii="Symbol" w:hAnsi="Symbol" w:hint="default"/>
        <w:color w:val="003893"/>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5">
    <w:nsid w:val="0C3F081B"/>
    <w:multiLevelType w:val="hybridMultilevel"/>
    <w:tmpl w:val="CA5CB852"/>
    <w:lvl w:ilvl="0" w:tplc="C1160D72">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6">
    <w:nsid w:val="11B450BF"/>
    <w:multiLevelType w:val="hybridMultilevel"/>
    <w:tmpl w:val="0DFE30BA"/>
    <w:lvl w:ilvl="0" w:tplc="9460D378">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7">
    <w:nsid w:val="12A04747"/>
    <w:multiLevelType w:val="hybridMultilevel"/>
    <w:tmpl w:val="40BCD7EC"/>
    <w:lvl w:ilvl="0" w:tplc="F452A0FE">
      <w:start w:val="1"/>
      <w:numFmt w:val="bullet"/>
      <w:lvlText w:val=""/>
      <w:lvlJc w:val="left"/>
      <w:pPr>
        <w:ind w:left="1740" w:hanging="340"/>
      </w:pPr>
      <w:rPr>
        <w:rFonts w:ascii="Wingdings" w:hAnsi="Wingdings"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8">
    <w:nsid w:val="1445624A"/>
    <w:multiLevelType w:val="hybridMultilevel"/>
    <w:tmpl w:val="5B1233F2"/>
    <w:lvl w:ilvl="0" w:tplc="1D244C3E">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9">
    <w:nsid w:val="153968C9"/>
    <w:multiLevelType w:val="hybridMultilevel"/>
    <w:tmpl w:val="64EC41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16806A72"/>
    <w:multiLevelType w:val="hybridMultilevel"/>
    <w:tmpl w:val="2EEC6B78"/>
    <w:lvl w:ilvl="0" w:tplc="3FCE4FA4">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1">
    <w:nsid w:val="2D7927B1"/>
    <w:multiLevelType w:val="hybridMultilevel"/>
    <w:tmpl w:val="2EACD8EE"/>
    <w:lvl w:ilvl="0" w:tplc="9CC83274">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2">
    <w:nsid w:val="2E95597A"/>
    <w:multiLevelType w:val="multilevel"/>
    <w:tmpl w:val="E214AA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37CF3C77"/>
    <w:multiLevelType w:val="hybridMultilevel"/>
    <w:tmpl w:val="DA6E5ED4"/>
    <w:lvl w:ilvl="0" w:tplc="46FEEBA8">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4">
    <w:nsid w:val="3923448D"/>
    <w:multiLevelType w:val="hybridMultilevel"/>
    <w:tmpl w:val="0BC28D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B5911EB"/>
    <w:multiLevelType w:val="hybridMultilevel"/>
    <w:tmpl w:val="183614BA"/>
    <w:lvl w:ilvl="0" w:tplc="8870AA06">
      <w:start w:val="1"/>
      <w:numFmt w:val="bullet"/>
      <w:lvlText w:val=""/>
      <w:lvlJc w:val="left"/>
      <w:pPr>
        <w:ind w:left="1460" w:hanging="340"/>
      </w:pPr>
      <w:rPr>
        <w:rFonts w:ascii="Symbol" w:hAnsi="Symbol" w:hint="default"/>
        <w:color w:val="003893"/>
      </w:rPr>
    </w:lvl>
    <w:lvl w:ilvl="1" w:tplc="08090003">
      <w:start w:val="1"/>
      <w:numFmt w:val="bullet"/>
      <w:lvlText w:val="o"/>
      <w:lvlJc w:val="left"/>
      <w:pPr>
        <w:ind w:left="2220" w:hanging="360"/>
      </w:pPr>
      <w:rPr>
        <w:rFonts w:ascii="Courier New" w:hAnsi="Courier New" w:cs="Times New Roman"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Times New Roman"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Times New Roman" w:hint="default"/>
      </w:rPr>
    </w:lvl>
    <w:lvl w:ilvl="8" w:tplc="08090005">
      <w:start w:val="1"/>
      <w:numFmt w:val="bullet"/>
      <w:lvlText w:val=""/>
      <w:lvlJc w:val="left"/>
      <w:pPr>
        <w:ind w:left="7260" w:hanging="360"/>
      </w:pPr>
      <w:rPr>
        <w:rFonts w:ascii="Wingdings" w:hAnsi="Wingdings" w:hint="default"/>
      </w:rPr>
    </w:lvl>
  </w:abstractNum>
  <w:abstractNum w:abstractNumId="16">
    <w:nsid w:val="3CE01279"/>
    <w:multiLevelType w:val="hybridMultilevel"/>
    <w:tmpl w:val="264A5700"/>
    <w:lvl w:ilvl="0" w:tplc="0E88FAFA">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7">
    <w:nsid w:val="3D051C9F"/>
    <w:multiLevelType w:val="hybridMultilevel"/>
    <w:tmpl w:val="D954E59E"/>
    <w:lvl w:ilvl="0" w:tplc="8DF8D7E6">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18">
    <w:nsid w:val="45E8127B"/>
    <w:multiLevelType w:val="hybridMultilevel"/>
    <w:tmpl w:val="8970157E"/>
    <w:lvl w:ilvl="0" w:tplc="F3082A68">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19">
    <w:nsid w:val="46254FDC"/>
    <w:multiLevelType w:val="hybridMultilevel"/>
    <w:tmpl w:val="95544A88"/>
    <w:lvl w:ilvl="0" w:tplc="90AC82A0">
      <w:start w:val="1"/>
      <w:numFmt w:val="bullet"/>
      <w:lvlText w:val="o"/>
      <w:lvlJc w:val="left"/>
      <w:pPr>
        <w:ind w:left="1400" w:hanging="340"/>
      </w:pPr>
      <w:rPr>
        <w:rFonts w:ascii="Courier New" w:hAnsi="Courier New" w:cs="Times New Roman"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0">
    <w:nsid w:val="4CC0143A"/>
    <w:multiLevelType w:val="hybridMultilevel"/>
    <w:tmpl w:val="ACFE361A"/>
    <w:lvl w:ilvl="0" w:tplc="D194D94E">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21">
    <w:nsid w:val="50C56A9B"/>
    <w:multiLevelType w:val="hybridMultilevel"/>
    <w:tmpl w:val="49B635CA"/>
    <w:lvl w:ilvl="0" w:tplc="CE926888">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2">
    <w:nsid w:val="53F17F2F"/>
    <w:multiLevelType w:val="hybridMultilevel"/>
    <w:tmpl w:val="160C164C"/>
    <w:lvl w:ilvl="0" w:tplc="B3903766">
      <w:start w:val="1"/>
      <w:numFmt w:val="bullet"/>
      <w:lvlText w:val=""/>
      <w:lvlJc w:val="left"/>
      <w:pPr>
        <w:ind w:left="1400" w:hanging="340"/>
      </w:pPr>
      <w:rPr>
        <w:rFonts w:ascii="Symbol" w:hAnsi="Symbol" w:hint="default"/>
        <w:color w:val="auto"/>
      </w:rPr>
    </w:lvl>
    <w:lvl w:ilvl="1" w:tplc="04090003">
      <w:start w:val="1"/>
      <w:numFmt w:val="bullet"/>
      <w:lvlText w:val="o"/>
      <w:lvlJc w:val="left"/>
      <w:pPr>
        <w:ind w:left="2160" w:hanging="360"/>
      </w:pPr>
      <w:rPr>
        <w:rFonts w:ascii="Courier New" w:hAnsi="Courier New" w:cs="Times New Roman" w:hint="default"/>
      </w:rPr>
    </w:lvl>
    <w:lvl w:ilvl="2" w:tplc="04090001">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Times New Roman"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Times New Roman" w:hint="default"/>
      </w:rPr>
    </w:lvl>
    <w:lvl w:ilvl="8" w:tplc="04090005">
      <w:start w:val="1"/>
      <w:numFmt w:val="bullet"/>
      <w:lvlText w:val=""/>
      <w:lvlJc w:val="left"/>
      <w:pPr>
        <w:ind w:left="7200" w:hanging="360"/>
      </w:pPr>
      <w:rPr>
        <w:rFonts w:ascii="Wingdings" w:hAnsi="Wingdings" w:hint="default"/>
      </w:rPr>
    </w:lvl>
  </w:abstractNum>
  <w:abstractNum w:abstractNumId="23">
    <w:nsid w:val="56DE3E7E"/>
    <w:multiLevelType w:val="hybridMultilevel"/>
    <w:tmpl w:val="AE9C47A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nsid w:val="57DA0A31"/>
    <w:multiLevelType w:val="hybridMultilevel"/>
    <w:tmpl w:val="B4362878"/>
    <w:lvl w:ilvl="0" w:tplc="0D1A1FF0">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5">
    <w:nsid w:val="6969334C"/>
    <w:multiLevelType w:val="hybridMultilevel"/>
    <w:tmpl w:val="307699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nsid w:val="6C3D276D"/>
    <w:multiLevelType w:val="hybridMultilevel"/>
    <w:tmpl w:val="9A88C0A6"/>
    <w:lvl w:ilvl="0" w:tplc="327645FA">
      <w:start w:val="1"/>
      <w:numFmt w:val="bullet"/>
      <w:lvlText w:val="o"/>
      <w:lvlJc w:val="left"/>
      <w:pPr>
        <w:ind w:left="1400" w:hanging="340"/>
      </w:pPr>
      <w:rPr>
        <w:rFonts w:ascii="Courier New" w:hAnsi="Courier New" w:cs="Times New Roman"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27">
    <w:nsid w:val="6F5E341A"/>
    <w:multiLevelType w:val="hybridMultilevel"/>
    <w:tmpl w:val="61C8A8D2"/>
    <w:lvl w:ilvl="0" w:tplc="FAB45D4C">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28">
    <w:nsid w:val="702210BC"/>
    <w:multiLevelType w:val="hybridMultilevel"/>
    <w:tmpl w:val="69B839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nsid w:val="75633431"/>
    <w:multiLevelType w:val="multilevel"/>
    <w:tmpl w:val="D5B86D2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75A51809"/>
    <w:multiLevelType w:val="hybridMultilevel"/>
    <w:tmpl w:val="269460DC"/>
    <w:lvl w:ilvl="0" w:tplc="684825E6">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1">
    <w:nsid w:val="7AAC6096"/>
    <w:multiLevelType w:val="hybridMultilevel"/>
    <w:tmpl w:val="423C5124"/>
    <w:lvl w:ilvl="0" w:tplc="3A8ED3F0">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abstractNum w:abstractNumId="32">
    <w:nsid w:val="7BA36CEB"/>
    <w:multiLevelType w:val="hybridMultilevel"/>
    <w:tmpl w:val="4AF64724"/>
    <w:lvl w:ilvl="0" w:tplc="82F4502E">
      <w:start w:val="1"/>
      <w:numFmt w:val="bullet"/>
      <w:lvlText w:val=""/>
      <w:lvlJc w:val="left"/>
      <w:pPr>
        <w:ind w:left="1400" w:hanging="340"/>
      </w:pPr>
      <w:rPr>
        <w:rFonts w:ascii="Symbol" w:hAnsi="Symbol" w:hint="default"/>
        <w:color w:val="auto"/>
      </w:rPr>
    </w:lvl>
    <w:lvl w:ilvl="1" w:tplc="08090003">
      <w:start w:val="1"/>
      <w:numFmt w:val="bullet"/>
      <w:lvlText w:val="o"/>
      <w:lvlJc w:val="left"/>
      <w:pPr>
        <w:ind w:left="2160" w:hanging="360"/>
      </w:pPr>
      <w:rPr>
        <w:rFonts w:ascii="Courier New" w:hAnsi="Courier New" w:cs="Times New Roman"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Times New Roman"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Times New Roman" w:hint="default"/>
      </w:rPr>
    </w:lvl>
    <w:lvl w:ilvl="8" w:tplc="08090005">
      <w:start w:val="1"/>
      <w:numFmt w:val="bullet"/>
      <w:lvlText w:val=""/>
      <w:lvlJc w:val="left"/>
      <w:pPr>
        <w:ind w:left="7200" w:hanging="360"/>
      </w:pPr>
      <w:rPr>
        <w:rFonts w:ascii="Wingdings" w:hAnsi="Wingdings" w:hint="default"/>
      </w:rPr>
    </w:lvl>
  </w:abstractNum>
  <w:abstractNum w:abstractNumId="33">
    <w:nsid w:val="7FE8362C"/>
    <w:multiLevelType w:val="hybridMultilevel"/>
    <w:tmpl w:val="7750CBEE"/>
    <w:lvl w:ilvl="0" w:tplc="02AAB5A0">
      <w:start w:val="1"/>
      <w:numFmt w:val="bullet"/>
      <w:lvlText w:val=""/>
      <w:lvlJc w:val="left"/>
      <w:pPr>
        <w:ind w:left="1400" w:hanging="340"/>
      </w:pPr>
      <w:rPr>
        <w:rFonts w:ascii="Symbol" w:hAnsi="Symbol" w:hint="default"/>
        <w:color w:val="auto"/>
      </w:rPr>
    </w:lvl>
    <w:lvl w:ilvl="1" w:tplc="FFFFFFFF">
      <w:start w:val="1"/>
      <w:numFmt w:val="bullet"/>
      <w:lvlText w:val="o"/>
      <w:lvlJc w:val="left"/>
      <w:pPr>
        <w:ind w:left="2160" w:hanging="360"/>
      </w:pPr>
      <w:rPr>
        <w:rFonts w:ascii="Courier New" w:hAnsi="Courier New" w:cs="Times New Roman"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start w:val="1"/>
      <w:numFmt w:val="bullet"/>
      <w:lvlText w:val="o"/>
      <w:lvlJc w:val="left"/>
      <w:pPr>
        <w:ind w:left="4320" w:hanging="360"/>
      </w:pPr>
      <w:rPr>
        <w:rFonts w:ascii="Courier New" w:hAnsi="Courier New" w:cs="Times New Roman" w:hint="default"/>
      </w:rPr>
    </w:lvl>
    <w:lvl w:ilvl="5" w:tplc="FFFFFFFF">
      <w:start w:val="1"/>
      <w:numFmt w:val="bullet"/>
      <w:lvlText w:val=""/>
      <w:lvlJc w:val="left"/>
      <w:pPr>
        <w:ind w:left="5040" w:hanging="360"/>
      </w:pPr>
      <w:rPr>
        <w:rFonts w:ascii="Wingdings" w:hAnsi="Wingdings" w:hint="default"/>
      </w:rPr>
    </w:lvl>
    <w:lvl w:ilvl="6" w:tplc="FFFFFFFF">
      <w:start w:val="1"/>
      <w:numFmt w:val="bullet"/>
      <w:lvlText w:val=""/>
      <w:lvlJc w:val="left"/>
      <w:pPr>
        <w:ind w:left="5760" w:hanging="360"/>
      </w:pPr>
      <w:rPr>
        <w:rFonts w:ascii="Symbol" w:hAnsi="Symbol" w:hint="default"/>
      </w:rPr>
    </w:lvl>
    <w:lvl w:ilvl="7" w:tplc="FFFFFFFF">
      <w:start w:val="1"/>
      <w:numFmt w:val="bullet"/>
      <w:lvlText w:val="o"/>
      <w:lvlJc w:val="left"/>
      <w:pPr>
        <w:ind w:left="6480" w:hanging="360"/>
      </w:pPr>
      <w:rPr>
        <w:rFonts w:ascii="Courier New" w:hAnsi="Courier New" w:cs="Times New Roman" w:hint="default"/>
      </w:rPr>
    </w:lvl>
    <w:lvl w:ilvl="8" w:tplc="FFFFFFFF">
      <w:start w:val="1"/>
      <w:numFmt w:val="bullet"/>
      <w:lvlText w:val=""/>
      <w:lvlJc w:val="left"/>
      <w:pPr>
        <w:ind w:left="7200" w:hanging="360"/>
      </w:pPr>
      <w:rPr>
        <w:rFonts w:ascii="Wingdings" w:hAnsi="Wingding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8"/>
  </w:num>
  <w:num w:numId="3">
    <w:abstractNumId w:val="19"/>
  </w:num>
  <w:num w:numId="4">
    <w:abstractNumId w:val="7"/>
  </w:num>
  <w:num w:numId="5">
    <w:abstractNumId w:val="27"/>
  </w:num>
  <w:num w:numId="6">
    <w:abstractNumId w:val="15"/>
  </w:num>
  <w:num w:numId="7">
    <w:abstractNumId w:val="26"/>
  </w:num>
  <w:num w:numId="8">
    <w:abstractNumId w:val="8"/>
  </w:num>
  <w:num w:numId="9">
    <w:abstractNumId w:val="6"/>
  </w:num>
  <w:num w:numId="10">
    <w:abstractNumId w:val="30"/>
  </w:num>
  <w:num w:numId="11">
    <w:abstractNumId w:val="24"/>
  </w:num>
  <w:num w:numId="12">
    <w:abstractNumId w:val="21"/>
  </w:num>
  <w:num w:numId="13">
    <w:abstractNumId w:val="33"/>
  </w:num>
  <w:num w:numId="14">
    <w:abstractNumId w:val="17"/>
  </w:num>
  <w:num w:numId="15">
    <w:abstractNumId w:val="32"/>
  </w:num>
  <w:num w:numId="16">
    <w:abstractNumId w:val="31"/>
  </w:num>
  <w:num w:numId="17">
    <w:abstractNumId w:val="16"/>
  </w:num>
  <w:num w:numId="18">
    <w:abstractNumId w:val="1"/>
  </w:num>
  <w:num w:numId="19">
    <w:abstractNumId w:val="11"/>
  </w:num>
  <w:num w:numId="20">
    <w:abstractNumId w:val="10"/>
  </w:num>
  <w:num w:numId="21">
    <w:abstractNumId w:val="20"/>
  </w:num>
  <w:num w:numId="22">
    <w:abstractNumId w:val="3"/>
  </w:num>
  <w:num w:numId="23">
    <w:abstractNumId w:val="0"/>
  </w:num>
  <w:num w:numId="24">
    <w:abstractNumId w:val="2"/>
  </w:num>
  <w:num w:numId="25">
    <w:abstractNumId w:val="5"/>
  </w:num>
  <w:num w:numId="26">
    <w:abstractNumId w:val="22"/>
  </w:num>
  <w:num w:numId="27">
    <w:abstractNumId w:val="28"/>
  </w:num>
  <w:num w:numId="28">
    <w:abstractNumId w:val="4"/>
  </w:num>
  <w:num w:numId="29">
    <w:abstractNumId w:val="13"/>
  </w:num>
  <w:num w:numId="30">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5"/>
  </w:num>
  <w:num w:numId="32">
    <w:abstractNumId w:val="23"/>
  </w:num>
  <w:num w:numId="33">
    <w:abstractNumId w:val="14"/>
  </w:num>
  <w:num w:numId="34">
    <w:abstractNumId w:val="14"/>
  </w:num>
  <w:num w:numId="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517B"/>
    <w:rsid w:val="000110CE"/>
    <w:rsid w:val="00020944"/>
    <w:rsid w:val="000301F9"/>
    <w:rsid w:val="00034F66"/>
    <w:rsid w:val="00096BCA"/>
    <w:rsid w:val="000A266B"/>
    <w:rsid w:val="000C7A2C"/>
    <w:rsid w:val="000D0309"/>
    <w:rsid w:val="000D7B30"/>
    <w:rsid w:val="000E4715"/>
    <w:rsid w:val="001022C0"/>
    <w:rsid w:val="0011296C"/>
    <w:rsid w:val="0013398A"/>
    <w:rsid w:val="001522E5"/>
    <w:rsid w:val="00194ED8"/>
    <w:rsid w:val="00197383"/>
    <w:rsid w:val="001F2882"/>
    <w:rsid w:val="00212762"/>
    <w:rsid w:val="00235842"/>
    <w:rsid w:val="00270532"/>
    <w:rsid w:val="00281502"/>
    <w:rsid w:val="00292C0B"/>
    <w:rsid w:val="002951FE"/>
    <w:rsid w:val="002A3896"/>
    <w:rsid w:val="002B16E8"/>
    <w:rsid w:val="00306387"/>
    <w:rsid w:val="0031587C"/>
    <w:rsid w:val="00333D31"/>
    <w:rsid w:val="00365FF8"/>
    <w:rsid w:val="003A3B70"/>
    <w:rsid w:val="003D01A7"/>
    <w:rsid w:val="003D173C"/>
    <w:rsid w:val="003F23CE"/>
    <w:rsid w:val="0040649C"/>
    <w:rsid w:val="00410C20"/>
    <w:rsid w:val="00433AB1"/>
    <w:rsid w:val="0045608F"/>
    <w:rsid w:val="004F157B"/>
    <w:rsid w:val="004F6569"/>
    <w:rsid w:val="005160CB"/>
    <w:rsid w:val="0054646E"/>
    <w:rsid w:val="0055517B"/>
    <w:rsid w:val="00560B7B"/>
    <w:rsid w:val="00572B6E"/>
    <w:rsid w:val="00573977"/>
    <w:rsid w:val="00583BBE"/>
    <w:rsid w:val="005E2DCE"/>
    <w:rsid w:val="006024F5"/>
    <w:rsid w:val="00673A3E"/>
    <w:rsid w:val="006F31C3"/>
    <w:rsid w:val="00716C1F"/>
    <w:rsid w:val="00723036"/>
    <w:rsid w:val="00734A3B"/>
    <w:rsid w:val="00742D6F"/>
    <w:rsid w:val="00763A6E"/>
    <w:rsid w:val="00781002"/>
    <w:rsid w:val="007B08C9"/>
    <w:rsid w:val="007D4940"/>
    <w:rsid w:val="00800F3D"/>
    <w:rsid w:val="0082429C"/>
    <w:rsid w:val="008318EE"/>
    <w:rsid w:val="008D6000"/>
    <w:rsid w:val="009254A8"/>
    <w:rsid w:val="00960C54"/>
    <w:rsid w:val="009713C9"/>
    <w:rsid w:val="009C050A"/>
    <w:rsid w:val="009C2079"/>
    <w:rsid w:val="009D67F1"/>
    <w:rsid w:val="009F5E9C"/>
    <w:rsid w:val="00A5321A"/>
    <w:rsid w:val="00A71647"/>
    <w:rsid w:val="00A82BF4"/>
    <w:rsid w:val="00A83348"/>
    <w:rsid w:val="00AB5F94"/>
    <w:rsid w:val="00AC66A7"/>
    <w:rsid w:val="00AD060C"/>
    <w:rsid w:val="00B04107"/>
    <w:rsid w:val="00B52A32"/>
    <w:rsid w:val="00B601C1"/>
    <w:rsid w:val="00B641DA"/>
    <w:rsid w:val="00B82879"/>
    <w:rsid w:val="00B949AB"/>
    <w:rsid w:val="00C03ECD"/>
    <w:rsid w:val="00C14A74"/>
    <w:rsid w:val="00C31891"/>
    <w:rsid w:val="00C83A0F"/>
    <w:rsid w:val="00C86415"/>
    <w:rsid w:val="00D23386"/>
    <w:rsid w:val="00D35FB5"/>
    <w:rsid w:val="00D71854"/>
    <w:rsid w:val="00D87378"/>
    <w:rsid w:val="00DB2647"/>
    <w:rsid w:val="00DC079C"/>
    <w:rsid w:val="00DC2EB6"/>
    <w:rsid w:val="00DD5F7B"/>
    <w:rsid w:val="00E05E34"/>
    <w:rsid w:val="00E40D6F"/>
    <w:rsid w:val="00E7593B"/>
    <w:rsid w:val="00E77C65"/>
    <w:rsid w:val="00E800B5"/>
    <w:rsid w:val="00E81434"/>
    <w:rsid w:val="00E90A90"/>
    <w:rsid w:val="00EB3199"/>
    <w:rsid w:val="00EB75BF"/>
    <w:rsid w:val="00ED2E3B"/>
    <w:rsid w:val="00ED3583"/>
    <w:rsid w:val="00EE7109"/>
    <w:rsid w:val="00F07045"/>
    <w:rsid w:val="00F272EA"/>
    <w:rsid w:val="00F368A2"/>
    <w:rsid w:val="00F40BBA"/>
    <w:rsid w:val="00F73A3A"/>
    <w:rsid w:val="00F7434B"/>
    <w:rsid w:val="00F74FA4"/>
    <w:rsid w:val="00F85A78"/>
    <w:rsid w:val="00F86FB3"/>
    <w:rsid w:val="00FC62E3"/>
    <w:rsid w:val="00FF4FF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7B"/>
    <w:pPr>
      <w:spacing w:line="240" w:lineRule="auto"/>
    </w:pPr>
    <w:rPr>
      <w:rFonts w:eastAsiaTheme="minorEastAsia"/>
      <w:sz w:val="24"/>
      <w:szCs w:val="20"/>
      <w:lang w:val="en-US" w:eastAsia="ja-JP"/>
    </w:rPr>
  </w:style>
  <w:style w:type="paragraph" w:styleId="Heading5">
    <w:name w:val="heading 5"/>
    <w:basedOn w:val="Normal"/>
    <w:next w:val="Normal"/>
    <w:link w:val="Heading5Char"/>
    <w:uiPriority w:val="9"/>
    <w:semiHidden/>
    <w:unhideWhenUsed/>
    <w:qFormat/>
    <w:rsid w:val="005551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5517B"/>
    <w:rPr>
      <w:rFonts w:asciiTheme="majorHAnsi" w:eastAsiaTheme="majorEastAsia" w:hAnsiTheme="majorHAnsi" w:cstheme="majorBidi"/>
      <w:color w:val="243F60" w:themeColor="accent1" w:themeShade="7F"/>
      <w:sz w:val="24"/>
      <w:szCs w:val="20"/>
      <w:lang w:val="en-US" w:eastAsia="ja-JP"/>
    </w:rPr>
  </w:style>
  <w:style w:type="character" w:styleId="Hyperlink">
    <w:name w:val="Hyperlink"/>
    <w:uiPriority w:val="99"/>
    <w:unhideWhenUsed/>
    <w:rsid w:val="0055517B"/>
    <w:rPr>
      <w:color w:val="0000FF"/>
      <w:u w:val="single"/>
    </w:rPr>
  </w:style>
  <w:style w:type="table" w:styleId="TableGrid">
    <w:name w:val="Table Grid"/>
    <w:basedOn w:val="TableNormal"/>
    <w:uiPriority w:val="59"/>
    <w:rsid w:val="005551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17B"/>
    <w:pPr>
      <w:spacing w:after="0"/>
      <w:ind w:left="720"/>
    </w:pPr>
    <w:rPr>
      <w:rFonts w:ascii="Times New Roman" w:eastAsia="Times New Roman" w:hAnsi="Times New Roman" w:cs="Times New Roman"/>
      <w:szCs w:val="24"/>
      <w:lang w:val="en-GB" w:eastAsia="en-GB"/>
    </w:rPr>
  </w:style>
  <w:style w:type="paragraph" w:customStyle="1" w:styleId="Figure">
    <w:name w:val="Figure"/>
    <w:basedOn w:val="Normal"/>
    <w:next w:val="Normal"/>
    <w:uiPriority w:val="99"/>
    <w:rsid w:val="0055517B"/>
    <w:pPr>
      <w:keepNext/>
      <w:spacing w:before="120" w:after="120" w:line="276" w:lineRule="auto"/>
      <w:outlineLvl w:val="6"/>
    </w:pPr>
    <w:rPr>
      <w:rFonts w:ascii="Arial" w:eastAsia="Times New Roman" w:hAnsi="Arial" w:cs="Times New Roman"/>
      <w:b/>
      <w:color w:val="808080"/>
      <w:szCs w:val="22"/>
      <w:lang w:val="en-GB" w:eastAsia="en-GB"/>
    </w:rPr>
  </w:style>
  <w:style w:type="paragraph" w:customStyle="1" w:styleId="AppendixLevel2">
    <w:name w:val="Appendix Level 2"/>
    <w:basedOn w:val="Normal"/>
    <w:next w:val="Normal"/>
    <w:uiPriority w:val="99"/>
    <w:rsid w:val="0055517B"/>
    <w:pPr>
      <w:keepNext/>
      <w:tabs>
        <w:tab w:val="num" w:pos="680"/>
      </w:tabs>
      <w:autoSpaceDE w:val="0"/>
      <w:autoSpaceDN w:val="0"/>
      <w:adjustRightInd w:val="0"/>
      <w:spacing w:before="120" w:after="260" w:line="276" w:lineRule="auto"/>
      <w:jc w:val="both"/>
      <w:outlineLvl w:val="2"/>
    </w:pPr>
    <w:rPr>
      <w:rFonts w:ascii="Arial" w:eastAsia="Times New Roman" w:hAnsi="Arial" w:cs="Arial"/>
      <w:b/>
      <w:iCs/>
      <w:color w:val="003893"/>
      <w:sz w:val="26"/>
      <w:szCs w:val="22"/>
      <w:lang w:eastAsia="en-GB"/>
    </w:rPr>
  </w:style>
  <w:style w:type="paragraph" w:styleId="NoSpacing">
    <w:name w:val="No Spacing"/>
    <w:uiPriority w:val="1"/>
    <w:qFormat/>
    <w:rsid w:val="0055517B"/>
    <w:pPr>
      <w:spacing w:after="0" w:line="240" w:lineRule="auto"/>
    </w:pPr>
    <w:rPr>
      <w:rFonts w:eastAsiaTheme="minorEastAsia"/>
      <w:sz w:val="24"/>
      <w:szCs w:val="20"/>
      <w:lang w:val="en-US" w:eastAsia="ja-JP"/>
    </w:rPr>
  </w:style>
  <w:style w:type="character" w:customStyle="1" w:styleId="BodyTextChar">
    <w:name w:val="Body Text Char"/>
    <w:aliases w:val="SHM Body Text Char"/>
    <w:basedOn w:val="DefaultParagraphFont"/>
    <w:link w:val="BodyText"/>
    <w:uiPriority w:val="99"/>
    <w:locked/>
    <w:rsid w:val="0055517B"/>
    <w:rPr>
      <w:rFonts w:ascii="Arial" w:eastAsia="Times New Roman" w:hAnsi="Arial" w:cs="Times New Roman"/>
      <w:lang w:eastAsia="en-GB"/>
    </w:rPr>
  </w:style>
  <w:style w:type="paragraph" w:styleId="BodyText">
    <w:name w:val="Body Text"/>
    <w:aliases w:val="SHM Body Text"/>
    <w:basedOn w:val="Normal"/>
    <w:link w:val="BodyTextChar"/>
    <w:uiPriority w:val="99"/>
    <w:unhideWhenUsed/>
    <w:rsid w:val="0055517B"/>
    <w:pPr>
      <w:spacing w:before="120" w:after="120"/>
    </w:pPr>
    <w:rPr>
      <w:rFonts w:ascii="Arial" w:eastAsia="Times New Roman" w:hAnsi="Arial" w:cs="Times New Roman"/>
      <w:sz w:val="22"/>
      <w:szCs w:val="22"/>
      <w:lang w:val="en-GB" w:eastAsia="en-GB"/>
    </w:rPr>
  </w:style>
  <w:style w:type="character" w:customStyle="1" w:styleId="BodyTextChar1">
    <w:name w:val="Body Text Char1"/>
    <w:basedOn w:val="DefaultParagraphFont"/>
    <w:uiPriority w:val="99"/>
    <w:semiHidden/>
    <w:rsid w:val="0055517B"/>
    <w:rPr>
      <w:rFonts w:eastAsiaTheme="minorEastAsia"/>
      <w:sz w:val="24"/>
      <w:szCs w:val="20"/>
      <w:lang w:val="en-US" w:eastAsia="ja-JP"/>
    </w:rPr>
  </w:style>
  <w:style w:type="paragraph" w:customStyle="1" w:styleId="Table">
    <w:name w:val="Table"/>
    <w:basedOn w:val="Caption"/>
    <w:next w:val="Normal"/>
    <w:uiPriority w:val="99"/>
    <w:rsid w:val="0055517B"/>
    <w:pPr>
      <w:keepNext/>
      <w:spacing w:after="0" w:line="276" w:lineRule="auto"/>
      <w:outlineLvl w:val="6"/>
    </w:pPr>
    <w:rPr>
      <w:rFonts w:ascii="Arial" w:eastAsia="Times New Roman" w:hAnsi="Arial" w:cs="Arial"/>
      <w:color w:val="808080"/>
      <w:sz w:val="24"/>
      <w:szCs w:val="20"/>
      <w:lang w:val="en-GB" w:eastAsia="en-GB"/>
    </w:rPr>
  </w:style>
  <w:style w:type="table" w:styleId="LightGrid-Accent5">
    <w:name w:val="Light Grid Accent 5"/>
    <w:basedOn w:val="TableNormal"/>
    <w:uiPriority w:val="62"/>
    <w:rsid w:val="0055517B"/>
    <w:pPr>
      <w:spacing w:after="0" w:line="240" w:lineRule="auto"/>
    </w:pPr>
    <w:rPr>
      <w:rFonts w:eastAsiaTheme="minorEastAsia"/>
      <w:sz w:val="20"/>
      <w:szCs w:val="20"/>
      <w:lang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aption">
    <w:name w:val="caption"/>
    <w:basedOn w:val="Normal"/>
    <w:next w:val="Normal"/>
    <w:uiPriority w:val="35"/>
    <w:semiHidden/>
    <w:unhideWhenUsed/>
    <w:qFormat/>
    <w:rsid w:val="0055517B"/>
    <w:rPr>
      <w:b/>
      <w:bCs/>
      <w:color w:val="4F81BD" w:themeColor="accent1"/>
      <w:sz w:val="18"/>
      <w:szCs w:val="18"/>
    </w:rPr>
  </w:style>
  <w:style w:type="character" w:styleId="CommentReference">
    <w:name w:val="annotation reference"/>
    <w:basedOn w:val="DefaultParagraphFont"/>
    <w:uiPriority w:val="99"/>
    <w:semiHidden/>
    <w:unhideWhenUsed/>
    <w:rsid w:val="00C86415"/>
    <w:rPr>
      <w:sz w:val="16"/>
      <w:szCs w:val="16"/>
    </w:rPr>
  </w:style>
  <w:style w:type="paragraph" w:styleId="CommentText">
    <w:name w:val="annotation text"/>
    <w:basedOn w:val="Normal"/>
    <w:link w:val="CommentTextChar"/>
    <w:uiPriority w:val="99"/>
    <w:semiHidden/>
    <w:unhideWhenUsed/>
    <w:rsid w:val="00C86415"/>
    <w:rPr>
      <w:sz w:val="20"/>
    </w:rPr>
  </w:style>
  <w:style w:type="character" w:customStyle="1" w:styleId="CommentTextChar">
    <w:name w:val="Comment Text Char"/>
    <w:basedOn w:val="DefaultParagraphFont"/>
    <w:link w:val="CommentText"/>
    <w:uiPriority w:val="99"/>
    <w:semiHidden/>
    <w:rsid w:val="00C8641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C86415"/>
    <w:rPr>
      <w:b/>
      <w:bCs/>
    </w:rPr>
  </w:style>
  <w:style w:type="character" w:customStyle="1" w:styleId="CommentSubjectChar">
    <w:name w:val="Comment Subject Char"/>
    <w:basedOn w:val="CommentTextChar"/>
    <w:link w:val="CommentSubject"/>
    <w:uiPriority w:val="99"/>
    <w:semiHidden/>
    <w:rsid w:val="00C86415"/>
    <w:rPr>
      <w:rFonts w:eastAsiaTheme="minorEastAsia"/>
      <w:b/>
      <w:bCs/>
      <w:sz w:val="20"/>
      <w:szCs w:val="20"/>
      <w:lang w:val="en-US" w:eastAsia="ja-JP"/>
    </w:rPr>
  </w:style>
  <w:style w:type="paragraph" w:styleId="Revision">
    <w:name w:val="Revision"/>
    <w:hidden/>
    <w:uiPriority w:val="99"/>
    <w:semiHidden/>
    <w:rsid w:val="00C86415"/>
    <w:pPr>
      <w:spacing w:after="0" w:line="240" w:lineRule="auto"/>
    </w:pPr>
    <w:rPr>
      <w:rFonts w:eastAsiaTheme="minorEastAsia"/>
      <w:sz w:val="24"/>
      <w:szCs w:val="20"/>
      <w:lang w:val="en-US" w:eastAsia="ja-JP"/>
    </w:rPr>
  </w:style>
  <w:style w:type="paragraph" w:styleId="BalloonText">
    <w:name w:val="Balloon Text"/>
    <w:basedOn w:val="Normal"/>
    <w:link w:val="BalloonTextChar"/>
    <w:uiPriority w:val="99"/>
    <w:semiHidden/>
    <w:unhideWhenUsed/>
    <w:rsid w:val="00C864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15"/>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716C1F"/>
    <w:pPr>
      <w:tabs>
        <w:tab w:val="center" w:pos="4513"/>
        <w:tab w:val="right" w:pos="9026"/>
      </w:tabs>
      <w:spacing w:after="0"/>
    </w:pPr>
  </w:style>
  <w:style w:type="character" w:customStyle="1" w:styleId="HeaderChar">
    <w:name w:val="Header Char"/>
    <w:basedOn w:val="DefaultParagraphFont"/>
    <w:link w:val="Header"/>
    <w:uiPriority w:val="99"/>
    <w:rsid w:val="00716C1F"/>
    <w:rPr>
      <w:rFonts w:eastAsiaTheme="minorEastAsia"/>
      <w:sz w:val="24"/>
      <w:szCs w:val="20"/>
      <w:lang w:val="en-US" w:eastAsia="ja-JP"/>
    </w:rPr>
  </w:style>
  <w:style w:type="paragraph" w:styleId="Footer">
    <w:name w:val="footer"/>
    <w:basedOn w:val="Normal"/>
    <w:link w:val="FooterChar"/>
    <w:uiPriority w:val="99"/>
    <w:unhideWhenUsed/>
    <w:rsid w:val="00716C1F"/>
    <w:pPr>
      <w:tabs>
        <w:tab w:val="center" w:pos="4513"/>
        <w:tab w:val="right" w:pos="9026"/>
      </w:tabs>
      <w:spacing w:after="0"/>
    </w:pPr>
  </w:style>
  <w:style w:type="character" w:customStyle="1" w:styleId="FooterChar">
    <w:name w:val="Footer Char"/>
    <w:basedOn w:val="DefaultParagraphFont"/>
    <w:link w:val="Footer"/>
    <w:uiPriority w:val="99"/>
    <w:rsid w:val="00716C1F"/>
    <w:rPr>
      <w:rFonts w:eastAsiaTheme="minorEastAsia"/>
      <w:sz w:val="24"/>
      <w:szCs w:val="20"/>
      <w:lang w:val="en-US" w:eastAsia="ja-JP"/>
    </w:rPr>
  </w:style>
  <w:style w:type="paragraph" w:customStyle="1" w:styleId="Default">
    <w:name w:val="Default"/>
    <w:rsid w:val="000C7A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6000"/>
    <w:pPr>
      <w:spacing w:after="0"/>
    </w:pPr>
    <w:rPr>
      <w:rFonts w:ascii="Times New Roman" w:eastAsiaTheme="minorHAnsi" w:hAnsi="Times New Roman" w:cs="Times New Roman"/>
      <w:szCs w:val="24"/>
      <w:lang w:val="en-GB" w:eastAsia="en-GB"/>
    </w:rPr>
  </w:style>
  <w:style w:type="table" w:customStyle="1" w:styleId="LightGrid-Accent61">
    <w:name w:val="Light Grid - Accent 61"/>
    <w:basedOn w:val="TableNormal"/>
    <w:next w:val="LightGrid-Accent6"/>
    <w:uiPriority w:val="62"/>
    <w:rsid w:val="007B08C9"/>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rsid w:val="007B0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517B"/>
    <w:pPr>
      <w:spacing w:line="240" w:lineRule="auto"/>
    </w:pPr>
    <w:rPr>
      <w:rFonts w:eastAsiaTheme="minorEastAsia"/>
      <w:sz w:val="24"/>
      <w:szCs w:val="20"/>
      <w:lang w:val="en-US" w:eastAsia="ja-JP"/>
    </w:rPr>
  </w:style>
  <w:style w:type="paragraph" w:styleId="Heading5">
    <w:name w:val="heading 5"/>
    <w:basedOn w:val="Normal"/>
    <w:next w:val="Normal"/>
    <w:link w:val="Heading5Char"/>
    <w:uiPriority w:val="9"/>
    <w:semiHidden/>
    <w:unhideWhenUsed/>
    <w:qFormat/>
    <w:rsid w:val="0055517B"/>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uiPriority w:val="9"/>
    <w:semiHidden/>
    <w:rsid w:val="0055517B"/>
    <w:rPr>
      <w:rFonts w:asciiTheme="majorHAnsi" w:eastAsiaTheme="majorEastAsia" w:hAnsiTheme="majorHAnsi" w:cstheme="majorBidi"/>
      <w:color w:val="243F60" w:themeColor="accent1" w:themeShade="7F"/>
      <w:sz w:val="24"/>
      <w:szCs w:val="20"/>
      <w:lang w:val="en-US" w:eastAsia="ja-JP"/>
    </w:rPr>
  </w:style>
  <w:style w:type="character" w:styleId="Hyperlink">
    <w:name w:val="Hyperlink"/>
    <w:uiPriority w:val="99"/>
    <w:unhideWhenUsed/>
    <w:rsid w:val="0055517B"/>
    <w:rPr>
      <w:color w:val="0000FF"/>
      <w:u w:val="single"/>
    </w:rPr>
  </w:style>
  <w:style w:type="table" w:styleId="TableGrid">
    <w:name w:val="Table Grid"/>
    <w:basedOn w:val="TableNormal"/>
    <w:uiPriority w:val="59"/>
    <w:rsid w:val="0055517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5517B"/>
    <w:pPr>
      <w:spacing w:after="0"/>
      <w:ind w:left="720"/>
    </w:pPr>
    <w:rPr>
      <w:rFonts w:ascii="Times New Roman" w:eastAsia="Times New Roman" w:hAnsi="Times New Roman" w:cs="Times New Roman"/>
      <w:szCs w:val="24"/>
      <w:lang w:val="en-GB" w:eastAsia="en-GB"/>
    </w:rPr>
  </w:style>
  <w:style w:type="paragraph" w:customStyle="1" w:styleId="Figure">
    <w:name w:val="Figure"/>
    <w:basedOn w:val="Normal"/>
    <w:next w:val="Normal"/>
    <w:uiPriority w:val="99"/>
    <w:rsid w:val="0055517B"/>
    <w:pPr>
      <w:keepNext/>
      <w:spacing w:before="120" w:after="120" w:line="276" w:lineRule="auto"/>
      <w:outlineLvl w:val="6"/>
    </w:pPr>
    <w:rPr>
      <w:rFonts w:ascii="Arial" w:eastAsia="Times New Roman" w:hAnsi="Arial" w:cs="Times New Roman"/>
      <w:b/>
      <w:color w:val="808080"/>
      <w:szCs w:val="22"/>
      <w:lang w:val="en-GB" w:eastAsia="en-GB"/>
    </w:rPr>
  </w:style>
  <w:style w:type="paragraph" w:customStyle="1" w:styleId="AppendixLevel2">
    <w:name w:val="Appendix Level 2"/>
    <w:basedOn w:val="Normal"/>
    <w:next w:val="Normal"/>
    <w:uiPriority w:val="99"/>
    <w:rsid w:val="0055517B"/>
    <w:pPr>
      <w:keepNext/>
      <w:tabs>
        <w:tab w:val="num" w:pos="680"/>
      </w:tabs>
      <w:autoSpaceDE w:val="0"/>
      <w:autoSpaceDN w:val="0"/>
      <w:adjustRightInd w:val="0"/>
      <w:spacing w:before="120" w:after="260" w:line="276" w:lineRule="auto"/>
      <w:jc w:val="both"/>
      <w:outlineLvl w:val="2"/>
    </w:pPr>
    <w:rPr>
      <w:rFonts w:ascii="Arial" w:eastAsia="Times New Roman" w:hAnsi="Arial" w:cs="Arial"/>
      <w:b/>
      <w:iCs/>
      <w:color w:val="003893"/>
      <w:sz w:val="26"/>
      <w:szCs w:val="22"/>
      <w:lang w:eastAsia="en-GB"/>
    </w:rPr>
  </w:style>
  <w:style w:type="paragraph" w:styleId="NoSpacing">
    <w:name w:val="No Spacing"/>
    <w:uiPriority w:val="1"/>
    <w:qFormat/>
    <w:rsid w:val="0055517B"/>
    <w:pPr>
      <w:spacing w:after="0" w:line="240" w:lineRule="auto"/>
    </w:pPr>
    <w:rPr>
      <w:rFonts w:eastAsiaTheme="minorEastAsia"/>
      <w:sz w:val="24"/>
      <w:szCs w:val="20"/>
      <w:lang w:val="en-US" w:eastAsia="ja-JP"/>
    </w:rPr>
  </w:style>
  <w:style w:type="character" w:customStyle="1" w:styleId="BodyTextChar">
    <w:name w:val="Body Text Char"/>
    <w:aliases w:val="SHM Body Text Char"/>
    <w:basedOn w:val="DefaultParagraphFont"/>
    <w:link w:val="BodyText"/>
    <w:uiPriority w:val="99"/>
    <w:locked/>
    <w:rsid w:val="0055517B"/>
    <w:rPr>
      <w:rFonts w:ascii="Arial" w:eastAsia="Times New Roman" w:hAnsi="Arial" w:cs="Times New Roman"/>
      <w:lang w:eastAsia="en-GB"/>
    </w:rPr>
  </w:style>
  <w:style w:type="paragraph" w:styleId="BodyText">
    <w:name w:val="Body Text"/>
    <w:aliases w:val="SHM Body Text"/>
    <w:basedOn w:val="Normal"/>
    <w:link w:val="BodyTextChar"/>
    <w:uiPriority w:val="99"/>
    <w:unhideWhenUsed/>
    <w:rsid w:val="0055517B"/>
    <w:pPr>
      <w:spacing w:before="120" w:after="120"/>
    </w:pPr>
    <w:rPr>
      <w:rFonts w:ascii="Arial" w:eastAsia="Times New Roman" w:hAnsi="Arial" w:cs="Times New Roman"/>
      <w:sz w:val="22"/>
      <w:szCs w:val="22"/>
      <w:lang w:val="en-GB" w:eastAsia="en-GB"/>
    </w:rPr>
  </w:style>
  <w:style w:type="character" w:customStyle="1" w:styleId="BodyTextChar1">
    <w:name w:val="Body Text Char1"/>
    <w:basedOn w:val="DefaultParagraphFont"/>
    <w:uiPriority w:val="99"/>
    <w:semiHidden/>
    <w:rsid w:val="0055517B"/>
    <w:rPr>
      <w:rFonts w:eastAsiaTheme="minorEastAsia"/>
      <w:sz w:val="24"/>
      <w:szCs w:val="20"/>
      <w:lang w:val="en-US" w:eastAsia="ja-JP"/>
    </w:rPr>
  </w:style>
  <w:style w:type="paragraph" w:customStyle="1" w:styleId="Table">
    <w:name w:val="Table"/>
    <w:basedOn w:val="Caption"/>
    <w:next w:val="Normal"/>
    <w:uiPriority w:val="99"/>
    <w:rsid w:val="0055517B"/>
    <w:pPr>
      <w:keepNext/>
      <w:spacing w:after="0" w:line="276" w:lineRule="auto"/>
      <w:outlineLvl w:val="6"/>
    </w:pPr>
    <w:rPr>
      <w:rFonts w:ascii="Arial" w:eastAsia="Times New Roman" w:hAnsi="Arial" w:cs="Arial"/>
      <w:color w:val="808080"/>
      <w:sz w:val="24"/>
      <w:szCs w:val="20"/>
      <w:lang w:val="en-GB" w:eastAsia="en-GB"/>
    </w:rPr>
  </w:style>
  <w:style w:type="table" w:styleId="LightGrid-Accent5">
    <w:name w:val="Light Grid Accent 5"/>
    <w:basedOn w:val="TableNormal"/>
    <w:uiPriority w:val="62"/>
    <w:rsid w:val="0055517B"/>
    <w:pPr>
      <w:spacing w:after="0" w:line="240" w:lineRule="auto"/>
    </w:pPr>
    <w:rPr>
      <w:rFonts w:eastAsiaTheme="minorEastAsia"/>
      <w:sz w:val="20"/>
      <w:szCs w:val="20"/>
      <w:lang w:eastAsia="ja-JP"/>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paragraph" w:styleId="Caption">
    <w:name w:val="caption"/>
    <w:basedOn w:val="Normal"/>
    <w:next w:val="Normal"/>
    <w:uiPriority w:val="35"/>
    <w:semiHidden/>
    <w:unhideWhenUsed/>
    <w:qFormat/>
    <w:rsid w:val="0055517B"/>
    <w:rPr>
      <w:b/>
      <w:bCs/>
      <w:color w:val="4F81BD" w:themeColor="accent1"/>
      <w:sz w:val="18"/>
      <w:szCs w:val="18"/>
    </w:rPr>
  </w:style>
  <w:style w:type="character" w:styleId="CommentReference">
    <w:name w:val="annotation reference"/>
    <w:basedOn w:val="DefaultParagraphFont"/>
    <w:uiPriority w:val="99"/>
    <w:semiHidden/>
    <w:unhideWhenUsed/>
    <w:rsid w:val="00C86415"/>
    <w:rPr>
      <w:sz w:val="16"/>
      <w:szCs w:val="16"/>
    </w:rPr>
  </w:style>
  <w:style w:type="paragraph" w:styleId="CommentText">
    <w:name w:val="annotation text"/>
    <w:basedOn w:val="Normal"/>
    <w:link w:val="CommentTextChar"/>
    <w:uiPriority w:val="99"/>
    <w:semiHidden/>
    <w:unhideWhenUsed/>
    <w:rsid w:val="00C86415"/>
    <w:rPr>
      <w:sz w:val="20"/>
    </w:rPr>
  </w:style>
  <w:style w:type="character" w:customStyle="1" w:styleId="CommentTextChar">
    <w:name w:val="Comment Text Char"/>
    <w:basedOn w:val="DefaultParagraphFont"/>
    <w:link w:val="CommentText"/>
    <w:uiPriority w:val="99"/>
    <w:semiHidden/>
    <w:rsid w:val="00C86415"/>
    <w:rPr>
      <w:rFonts w:eastAsiaTheme="minorEastAsia"/>
      <w:sz w:val="20"/>
      <w:szCs w:val="20"/>
      <w:lang w:val="en-US" w:eastAsia="ja-JP"/>
    </w:rPr>
  </w:style>
  <w:style w:type="paragraph" w:styleId="CommentSubject">
    <w:name w:val="annotation subject"/>
    <w:basedOn w:val="CommentText"/>
    <w:next w:val="CommentText"/>
    <w:link w:val="CommentSubjectChar"/>
    <w:uiPriority w:val="99"/>
    <w:semiHidden/>
    <w:unhideWhenUsed/>
    <w:rsid w:val="00C86415"/>
    <w:rPr>
      <w:b/>
      <w:bCs/>
    </w:rPr>
  </w:style>
  <w:style w:type="character" w:customStyle="1" w:styleId="CommentSubjectChar">
    <w:name w:val="Comment Subject Char"/>
    <w:basedOn w:val="CommentTextChar"/>
    <w:link w:val="CommentSubject"/>
    <w:uiPriority w:val="99"/>
    <w:semiHidden/>
    <w:rsid w:val="00C86415"/>
    <w:rPr>
      <w:rFonts w:eastAsiaTheme="minorEastAsia"/>
      <w:b/>
      <w:bCs/>
      <w:sz w:val="20"/>
      <w:szCs w:val="20"/>
      <w:lang w:val="en-US" w:eastAsia="ja-JP"/>
    </w:rPr>
  </w:style>
  <w:style w:type="paragraph" w:styleId="Revision">
    <w:name w:val="Revision"/>
    <w:hidden/>
    <w:uiPriority w:val="99"/>
    <w:semiHidden/>
    <w:rsid w:val="00C86415"/>
    <w:pPr>
      <w:spacing w:after="0" w:line="240" w:lineRule="auto"/>
    </w:pPr>
    <w:rPr>
      <w:rFonts w:eastAsiaTheme="minorEastAsia"/>
      <w:sz w:val="24"/>
      <w:szCs w:val="20"/>
      <w:lang w:val="en-US" w:eastAsia="ja-JP"/>
    </w:rPr>
  </w:style>
  <w:style w:type="paragraph" w:styleId="BalloonText">
    <w:name w:val="Balloon Text"/>
    <w:basedOn w:val="Normal"/>
    <w:link w:val="BalloonTextChar"/>
    <w:uiPriority w:val="99"/>
    <w:semiHidden/>
    <w:unhideWhenUsed/>
    <w:rsid w:val="00C86415"/>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415"/>
    <w:rPr>
      <w:rFonts w:ascii="Tahoma" w:eastAsiaTheme="minorEastAsia" w:hAnsi="Tahoma" w:cs="Tahoma"/>
      <w:sz w:val="16"/>
      <w:szCs w:val="16"/>
      <w:lang w:val="en-US" w:eastAsia="ja-JP"/>
    </w:rPr>
  </w:style>
  <w:style w:type="paragraph" w:styleId="Header">
    <w:name w:val="header"/>
    <w:basedOn w:val="Normal"/>
    <w:link w:val="HeaderChar"/>
    <w:uiPriority w:val="99"/>
    <w:unhideWhenUsed/>
    <w:rsid w:val="00716C1F"/>
    <w:pPr>
      <w:tabs>
        <w:tab w:val="center" w:pos="4513"/>
        <w:tab w:val="right" w:pos="9026"/>
      </w:tabs>
      <w:spacing w:after="0"/>
    </w:pPr>
  </w:style>
  <w:style w:type="character" w:customStyle="1" w:styleId="HeaderChar">
    <w:name w:val="Header Char"/>
    <w:basedOn w:val="DefaultParagraphFont"/>
    <w:link w:val="Header"/>
    <w:uiPriority w:val="99"/>
    <w:rsid w:val="00716C1F"/>
    <w:rPr>
      <w:rFonts w:eastAsiaTheme="minorEastAsia"/>
      <w:sz w:val="24"/>
      <w:szCs w:val="20"/>
      <w:lang w:val="en-US" w:eastAsia="ja-JP"/>
    </w:rPr>
  </w:style>
  <w:style w:type="paragraph" w:styleId="Footer">
    <w:name w:val="footer"/>
    <w:basedOn w:val="Normal"/>
    <w:link w:val="FooterChar"/>
    <w:uiPriority w:val="99"/>
    <w:unhideWhenUsed/>
    <w:rsid w:val="00716C1F"/>
    <w:pPr>
      <w:tabs>
        <w:tab w:val="center" w:pos="4513"/>
        <w:tab w:val="right" w:pos="9026"/>
      </w:tabs>
      <w:spacing w:after="0"/>
    </w:pPr>
  </w:style>
  <w:style w:type="character" w:customStyle="1" w:styleId="FooterChar">
    <w:name w:val="Footer Char"/>
    <w:basedOn w:val="DefaultParagraphFont"/>
    <w:link w:val="Footer"/>
    <w:uiPriority w:val="99"/>
    <w:rsid w:val="00716C1F"/>
    <w:rPr>
      <w:rFonts w:eastAsiaTheme="minorEastAsia"/>
      <w:sz w:val="24"/>
      <w:szCs w:val="20"/>
      <w:lang w:val="en-US" w:eastAsia="ja-JP"/>
    </w:rPr>
  </w:style>
  <w:style w:type="paragraph" w:customStyle="1" w:styleId="Default">
    <w:name w:val="Default"/>
    <w:rsid w:val="000C7A2C"/>
    <w:pPr>
      <w:autoSpaceDE w:val="0"/>
      <w:autoSpaceDN w:val="0"/>
      <w:adjustRightInd w:val="0"/>
      <w:spacing w:after="0" w:line="240" w:lineRule="auto"/>
    </w:pPr>
    <w:rPr>
      <w:rFonts w:ascii="Arial" w:hAnsi="Arial" w:cs="Arial"/>
      <w:color w:val="000000"/>
      <w:sz w:val="24"/>
      <w:szCs w:val="24"/>
    </w:rPr>
  </w:style>
  <w:style w:type="paragraph" w:styleId="NormalWeb">
    <w:name w:val="Normal (Web)"/>
    <w:basedOn w:val="Normal"/>
    <w:uiPriority w:val="99"/>
    <w:semiHidden/>
    <w:unhideWhenUsed/>
    <w:rsid w:val="008D6000"/>
    <w:pPr>
      <w:spacing w:after="0"/>
    </w:pPr>
    <w:rPr>
      <w:rFonts w:ascii="Times New Roman" w:eastAsiaTheme="minorHAnsi" w:hAnsi="Times New Roman" w:cs="Times New Roman"/>
      <w:szCs w:val="24"/>
      <w:lang w:val="en-GB" w:eastAsia="en-GB"/>
    </w:rPr>
  </w:style>
  <w:style w:type="table" w:customStyle="1" w:styleId="LightGrid-Accent61">
    <w:name w:val="Light Grid - Accent 61"/>
    <w:basedOn w:val="TableNormal"/>
    <w:next w:val="LightGrid-Accent6"/>
    <w:uiPriority w:val="62"/>
    <w:rsid w:val="007B08C9"/>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Arial" w:eastAsia="Times New Roman" w:hAnsi="Arial"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Arial" w:eastAsia="Times New Roman" w:hAnsi="Arial"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Arial" w:eastAsia="Times New Roman" w:hAnsi="Arial" w:cs="Times New Roman"/>
        <w:b/>
        <w:bCs/>
      </w:rPr>
    </w:tblStylePr>
    <w:tblStylePr w:type="lastCol">
      <w:rPr>
        <w:rFonts w:ascii="Arial" w:eastAsia="Times New Roman" w:hAnsi="Arial"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Grid-Accent6">
    <w:name w:val="Light Grid Accent 6"/>
    <w:basedOn w:val="TableNormal"/>
    <w:uiPriority w:val="62"/>
    <w:rsid w:val="007B08C9"/>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475114">
      <w:bodyDiv w:val="1"/>
      <w:marLeft w:val="0"/>
      <w:marRight w:val="0"/>
      <w:marTop w:val="0"/>
      <w:marBottom w:val="0"/>
      <w:divBdr>
        <w:top w:val="none" w:sz="0" w:space="0" w:color="auto"/>
        <w:left w:val="none" w:sz="0" w:space="0" w:color="auto"/>
        <w:bottom w:val="none" w:sz="0" w:space="0" w:color="auto"/>
        <w:right w:val="none" w:sz="0" w:space="0" w:color="auto"/>
      </w:divBdr>
    </w:div>
    <w:div w:id="195430517">
      <w:bodyDiv w:val="1"/>
      <w:marLeft w:val="0"/>
      <w:marRight w:val="0"/>
      <w:marTop w:val="0"/>
      <w:marBottom w:val="0"/>
      <w:divBdr>
        <w:top w:val="none" w:sz="0" w:space="0" w:color="auto"/>
        <w:left w:val="none" w:sz="0" w:space="0" w:color="auto"/>
        <w:bottom w:val="none" w:sz="0" w:space="0" w:color="auto"/>
        <w:right w:val="none" w:sz="0" w:space="0" w:color="auto"/>
      </w:divBdr>
    </w:div>
    <w:div w:id="368190486">
      <w:bodyDiv w:val="1"/>
      <w:marLeft w:val="0"/>
      <w:marRight w:val="0"/>
      <w:marTop w:val="0"/>
      <w:marBottom w:val="0"/>
      <w:divBdr>
        <w:top w:val="none" w:sz="0" w:space="0" w:color="auto"/>
        <w:left w:val="none" w:sz="0" w:space="0" w:color="auto"/>
        <w:bottom w:val="none" w:sz="0" w:space="0" w:color="auto"/>
        <w:right w:val="none" w:sz="0" w:space="0" w:color="auto"/>
      </w:divBdr>
    </w:div>
    <w:div w:id="433790839">
      <w:bodyDiv w:val="1"/>
      <w:marLeft w:val="0"/>
      <w:marRight w:val="0"/>
      <w:marTop w:val="0"/>
      <w:marBottom w:val="0"/>
      <w:divBdr>
        <w:top w:val="none" w:sz="0" w:space="0" w:color="auto"/>
        <w:left w:val="none" w:sz="0" w:space="0" w:color="auto"/>
        <w:bottom w:val="none" w:sz="0" w:space="0" w:color="auto"/>
        <w:right w:val="none" w:sz="0" w:space="0" w:color="auto"/>
      </w:divBdr>
    </w:div>
    <w:div w:id="616331804">
      <w:bodyDiv w:val="1"/>
      <w:marLeft w:val="0"/>
      <w:marRight w:val="0"/>
      <w:marTop w:val="0"/>
      <w:marBottom w:val="0"/>
      <w:divBdr>
        <w:top w:val="none" w:sz="0" w:space="0" w:color="auto"/>
        <w:left w:val="none" w:sz="0" w:space="0" w:color="auto"/>
        <w:bottom w:val="none" w:sz="0" w:space="0" w:color="auto"/>
        <w:right w:val="none" w:sz="0" w:space="0" w:color="auto"/>
      </w:divBdr>
    </w:div>
    <w:div w:id="1340503314">
      <w:bodyDiv w:val="1"/>
      <w:marLeft w:val="0"/>
      <w:marRight w:val="0"/>
      <w:marTop w:val="0"/>
      <w:marBottom w:val="0"/>
      <w:divBdr>
        <w:top w:val="none" w:sz="0" w:space="0" w:color="auto"/>
        <w:left w:val="none" w:sz="0" w:space="0" w:color="auto"/>
        <w:bottom w:val="none" w:sz="0" w:space="0" w:color="auto"/>
        <w:right w:val="none" w:sz="0" w:space="0" w:color="auto"/>
      </w:divBdr>
    </w:div>
    <w:div w:id="1687638897">
      <w:bodyDiv w:val="1"/>
      <w:marLeft w:val="0"/>
      <w:marRight w:val="0"/>
      <w:marTop w:val="0"/>
      <w:marBottom w:val="0"/>
      <w:divBdr>
        <w:top w:val="none" w:sz="0" w:space="0" w:color="auto"/>
        <w:left w:val="none" w:sz="0" w:space="0" w:color="auto"/>
        <w:bottom w:val="none" w:sz="0" w:space="0" w:color="auto"/>
        <w:right w:val="none" w:sz="0" w:space="0" w:color="auto"/>
      </w:divBdr>
    </w:div>
    <w:div w:id="211008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tiononhearingloss.org.uk/" TargetMode="External"/><Relationship Id="rId13" Type="http://schemas.openxmlformats.org/officeDocument/2006/relationships/hyperlink" Target="http://dqqzjdqmiszdy.cloudfront.net/sites/default/files/uploads/Expert-Panel-Report.pdf"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ctiononhearingloss.org.uk/supporting-you/policy-research-and-influencing/research/hearing-matters.aspx"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rcplondon.ac.uk/projects/iqip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supplychain.nhs.uk/product-areas/audiology/contract-categories/hearing-aids/" TargetMode="Externa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7802</Words>
  <Characters>44478</Characters>
  <Application>Microsoft Office Word</Application>
  <DocSecurity>0</DocSecurity>
  <Lines>370</Lines>
  <Paragraphs>104</Paragraphs>
  <ScaleCrop>false</ScaleCrop>
  <HeadingPairs>
    <vt:vector size="2" baseType="variant">
      <vt:variant>
        <vt:lpstr>Title</vt:lpstr>
      </vt:variant>
      <vt:variant>
        <vt:i4>1</vt:i4>
      </vt:variant>
    </vt:vector>
  </HeadingPairs>
  <TitlesOfParts>
    <vt:vector size="1" baseType="lpstr">
      <vt:lpstr/>
    </vt:vector>
  </TitlesOfParts>
  <Company>NWL Collaboration of CCG's</Company>
  <LinksUpToDate>false</LinksUpToDate>
  <CharactersWithSpaces>52176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Plummer</dc:creator>
  <cp:lastModifiedBy>Alice Donovan</cp:lastModifiedBy>
  <cp:revision>2</cp:revision>
  <dcterms:created xsi:type="dcterms:W3CDTF">2018-08-20T19:01:00Z</dcterms:created>
  <dcterms:modified xsi:type="dcterms:W3CDTF">2018-08-20T19:01:00Z</dcterms:modified>
</cp:coreProperties>
</file>