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472"/>
        <w:gridCol w:w="2251"/>
        <w:gridCol w:w="2297"/>
      </w:tblGrid>
      <w:tr w:rsidR="00605EEF" w:rsidTr="005C4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bottom w:val="single" w:sz="2" w:space="0" w:color="000000" w:themeColor="text1"/>
            </w:tcBorders>
            <w:vAlign w:val="center"/>
          </w:tcPr>
          <w:p w:rsidR="00605EEF" w:rsidRPr="00CD2992" w:rsidRDefault="00622E87" w:rsidP="00051DE7">
            <w:pPr>
              <w:jc w:val="center"/>
              <w:rPr>
                <w:b w:val="0"/>
                <w:bCs w:val="0"/>
              </w:rPr>
            </w:pPr>
            <w:r>
              <w:t>Document Name /</w:t>
            </w:r>
            <w:r w:rsidR="00CD2992">
              <w:t xml:space="preserve"> </w:t>
            </w:r>
            <w:r>
              <w:t xml:space="preserve">Page </w:t>
            </w:r>
            <w:r w:rsidR="00360E9C">
              <w:t>Title</w:t>
            </w:r>
          </w:p>
        </w:tc>
        <w:tc>
          <w:tcPr>
            <w:tcW w:w="2251" w:type="dxa"/>
            <w:tcBorders>
              <w:bottom w:val="single" w:sz="2" w:space="0" w:color="000000" w:themeColor="text1"/>
            </w:tcBorders>
            <w:vAlign w:val="center"/>
          </w:tcPr>
          <w:p w:rsidR="00605EEF" w:rsidRDefault="00622E87" w:rsidP="00051D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Paragraph</w:t>
            </w:r>
            <w:r w:rsidR="00CD2992">
              <w:t xml:space="preserve"> </w:t>
            </w:r>
            <w:r>
              <w:t>No.</w:t>
            </w:r>
            <w:r w:rsidR="00B467C8">
              <w:t xml:space="preserve"> / Descript</w:t>
            </w:r>
            <w:r w:rsidR="00CD2992">
              <w:t>ion / Title</w:t>
            </w:r>
          </w:p>
        </w:tc>
        <w:tc>
          <w:tcPr>
            <w:tcW w:w="2297" w:type="dxa"/>
            <w:tcBorders>
              <w:bottom w:val="single" w:sz="2" w:space="0" w:color="000000" w:themeColor="text1"/>
            </w:tcBorders>
            <w:vAlign w:val="center"/>
          </w:tcPr>
          <w:p w:rsidR="00605EEF" w:rsidRDefault="00605EEF" w:rsidP="00051D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for REDACTION</w:t>
            </w:r>
          </w:p>
        </w:tc>
      </w:tr>
      <w:tr w:rsidR="001C5B91" w:rsidTr="00C77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C5B91" w:rsidRDefault="00153053" w:rsidP="00051DE7">
            <w:r w:rsidRPr="00153053">
              <w:t>20170825-CSS0105_Terms_and_Conditions_Schedule_02_Pricing-OS</w:t>
            </w:r>
          </w:p>
        </w:tc>
      </w:tr>
      <w:tr w:rsidR="00360E9C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360E9C" w:rsidRPr="00622E87" w:rsidRDefault="00D210C1" w:rsidP="00622E87">
            <w:r w:rsidRPr="00D210C1">
              <w:t>Table 1-Contractor Deliverables</w:t>
            </w: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vAlign w:val="center"/>
          </w:tcPr>
          <w:p w:rsidR="00360E9C" w:rsidRPr="00740C37" w:rsidRDefault="00D210C1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HEADER</w:t>
            </w:r>
          </w:p>
        </w:tc>
        <w:tc>
          <w:tcPr>
            <w:tcW w:w="2297" w:type="dxa"/>
            <w:tcBorders>
              <w:top w:val="single" w:sz="2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</w:t>
            </w:r>
          </w:p>
        </w:tc>
      </w:tr>
      <w:tr w:rsidR="00D210C1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:rsidR="00D210C1" w:rsidRDefault="00D210C1" w:rsidP="00622E87"/>
        </w:tc>
        <w:tc>
          <w:tcPr>
            <w:tcW w:w="225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Pr="00740C37" w:rsidRDefault="00D210C1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BODY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Commercially Sensitive</w:t>
            </w:r>
          </w:p>
        </w:tc>
      </w:tr>
      <w:tr w:rsidR="00D210C1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:rsidR="00D210C1" w:rsidRDefault="00D210C1" w:rsidP="00622E87"/>
        </w:tc>
        <w:tc>
          <w:tcPr>
            <w:tcW w:w="225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Pr="00740C37" w:rsidRDefault="00D210C1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FOOTER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</w:t>
            </w:r>
          </w:p>
        </w:tc>
      </w:tr>
      <w:tr w:rsidR="00D210C1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:rsidR="00D210C1" w:rsidRDefault="00D210C1" w:rsidP="00D210C1">
            <w:r w:rsidRPr="00D86BE9">
              <w:t>Table 2-Rates</w:t>
            </w:r>
          </w:p>
        </w:tc>
        <w:tc>
          <w:tcPr>
            <w:tcW w:w="22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Pr="00740C37" w:rsidRDefault="00D210C1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HEADER</w:t>
            </w:r>
          </w:p>
        </w:tc>
        <w:tc>
          <w:tcPr>
            <w:tcW w:w="2297" w:type="dxa"/>
            <w:tcBorders>
              <w:top w:val="single" w:sz="2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</w:t>
            </w:r>
          </w:p>
        </w:tc>
      </w:tr>
      <w:tr w:rsidR="00D210C1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:rsidR="00D210C1" w:rsidRDefault="00D210C1" w:rsidP="00D210C1"/>
        </w:tc>
        <w:tc>
          <w:tcPr>
            <w:tcW w:w="225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Pr="00740C37" w:rsidRDefault="00D210C1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BODY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Commercially Sensitive</w:t>
            </w:r>
          </w:p>
        </w:tc>
      </w:tr>
      <w:tr w:rsidR="00D210C1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6" w:space="0" w:color="000000" w:themeColor="text1"/>
              <w:bottom w:val="single" w:sz="2" w:space="0" w:color="000000" w:themeColor="text1"/>
            </w:tcBorders>
          </w:tcPr>
          <w:p w:rsidR="00D210C1" w:rsidRDefault="00D210C1" w:rsidP="00D210C1"/>
        </w:tc>
        <w:tc>
          <w:tcPr>
            <w:tcW w:w="225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Pr="00740C37" w:rsidRDefault="00D210C1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FOOTER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</w:t>
            </w:r>
          </w:p>
        </w:tc>
      </w:tr>
      <w:tr w:rsidR="00D210C1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6" w:space="0" w:color="000000" w:themeColor="text1"/>
              <w:bottom w:val="single" w:sz="2" w:space="0" w:color="000000" w:themeColor="text1"/>
            </w:tcBorders>
          </w:tcPr>
          <w:p w:rsidR="00D210C1" w:rsidRDefault="00D210C1" w:rsidP="00D210C1">
            <w:r w:rsidRPr="00D210C1">
              <w:t>Table 3 - Through Life Spares</w:t>
            </w:r>
          </w:p>
        </w:tc>
        <w:tc>
          <w:tcPr>
            <w:tcW w:w="225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Pr="00740C37" w:rsidRDefault="00D210C1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HEADER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</w:t>
            </w:r>
          </w:p>
        </w:tc>
      </w:tr>
      <w:tr w:rsidR="00D210C1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6" w:space="0" w:color="000000" w:themeColor="text1"/>
              <w:bottom w:val="single" w:sz="2" w:space="0" w:color="000000" w:themeColor="text1"/>
            </w:tcBorders>
          </w:tcPr>
          <w:p w:rsidR="00D210C1" w:rsidRDefault="00D210C1" w:rsidP="00D210C1"/>
        </w:tc>
        <w:tc>
          <w:tcPr>
            <w:tcW w:w="225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Pr="00740C37" w:rsidRDefault="00D210C1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BODY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Commercially Sensitive</w:t>
            </w:r>
          </w:p>
        </w:tc>
      </w:tr>
      <w:tr w:rsidR="00D210C1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6" w:space="0" w:color="000000" w:themeColor="text1"/>
              <w:bottom w:val="single" w:sz="2" w:space="0" w:color="000000" w:themeColor="text1"/>
            </w:tcBorders>
          </w:tcPr>
          <w:p w:rsidR="00D210C1" w:rsidRDefault="00D210C1" w:rsidP="00D210C1"/>
        </w:tc>
        <w:tc>
          <w:tcPr>
            <w:tcW w:w="225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Pr="00740C37" w:rsidRDefault="00D210C1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FOOTER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D210C1" w:rsidRDefault="00D210C1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</w:t>
            </w:r>
          </w:p>
        </w:tc>
      </w:tr>
      <w:tr w:rsidR="001C5B91" w:rsidTr="00C77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tcBorders>
              <w:top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C5B91" w:rsidRPr="00740C37" w:rsidRDefault="00C770C3" w:rsidP="00051DE7">
            <w:r w:rsidRPr="00740C37">
              <w:t>20170825-CSS0105-DEFFORM_159</w:t>
            </w:r>
          </w:p>
        </w:tc>
      </w:tr>
      <w:tr w:rsidR="00360E9C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2" w:space="0" w:color="000000" w:themeColor="text1"/>
            </w:tcBorders>
            <w:shd w:val="clear" w:color="auto" w:fill="auto"/>
          </w:tcPr>
          <w:p w:rsidR="00360E9C" w:rsidRPr="00622E87" w:rsidRDefault="00C770C3" w:rsidP="00622E87">
            <w:r>
              <w:t>PAGE 1</w:t>
            </w:r>
          </w:p>
        </w:tc>
        <w:tc>
          <w:tcPr>
            <w:tcW w:w="2251" w:type="dxa"/>
            <w:tcBorders>
              <w:top w:val="single" w:sz="2" w:space="0" w:color="000000" w:themeColor="text1"/>
            </w:tcBorders>
            <w:vAlign w:val="center"/>
          </w:tcPr>
          <w:p w:rsidR="00360E9C" w:rsidRPr="00740C37" w:rsidRDefault="00C770C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HEADER &amp; TITLE</w:t>
            </w:r>
          </w:p>
        </w:tc>
        <w:tc>
          <w:tcPr>
            <w:tcW w:w="2297" w:type="dxa"/>
            <w:tcBorders>
              <w:top w:val="single" w:sz="2" w:space="0" w:color="000000" w:themeColor="text1"/>
            </w:tcBorders>
            <w:vAlign w:val="center"/>
          </w:tcPr>
          <w:p w:rsidR="00360E9C" w:rsidRDefault="00C770C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3A593E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A593E" w:rsidRDefault="003A593E" w:rsidP="00622E87"/>
        </w:tc>
        <w:tc>
          <w:tcPr>
            <w:tcW w:w="2251" w:type="dxa"/>
            <w:vAlign w:val="center"/>
          </w:tcPr>
          <w:p w:rsidR="003A593E" w:rsidRPr="00740C37" w:rsidRDefault="00C770C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BODY</w:t>
            </w:r>
          </w:p>
        </w:tc>
        <w:tc>
          <w:tcPr>
            <w:tcW w:w="2297" w:type="dxa"/>
            <w:vAlign w:val="center"/>
          </w:tcPr>
          <w:p w:rsidR="00731096" w:rsidRDefault="00C770C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731096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731096" w:rsidRDefault="0097690F" w:rsidP="00740C37">
            <w:r w:rsidRPr="0097690F">
              <w:t>20170825-</w:t>
            </w:r>
            <w:r w:rsidR="00740C37">
              <w:t>CS</w:t>
            </w:r>
            <w:r w:rsidRPr="0097690F">
              <w:t>S0105_Terms_and_Conditions_Schedule_00</w:t>
            </w:r>
          </w:p>
        </w:tc>
        <w:tc>
          <w:tcPr>
            <w:tcW w:w="22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31096" w:rsidRPr="00740C37" w:rsidRDefault="0073109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9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31096" w:rsidRDefault="0073109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1096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731096" w:rsidRDefault="00C376F0" w:rsidP="00C376F0">
            <w:r>
              <w:t>Authority &amp; Contractor Information</w:t>
            </w:r>
          </w:p>
        </w:tc>
        <w:tc>
          <w:tcPr>
            <w:tcW w:w="2251" w:type="dxa"/>
            <w:vAlign w:val="center"/>
          </w:tcPr>
          <w:p w:rsidR="00731096" w:rsidRPr="00740C37" w:rsidRDefault="00C376F0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Page 1</w:t>
            </w:r>
          </w:p>
        </w:tc>
        <w:tc>
          <w:tcPr>
            <w:tcW w:w="2297" w:type="dxa"/>
            <w:vAlign w:val="center"/>
          </w:tcPr>
          <w:p w:rsidR="00731096" w:rsidRDefault="00C376F0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BA3924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806ED6" w:rsidP="00622E87">
            <w:r>
              <w:t>Schedule 3-4</w:t>
            </w:r>
          </w:p>
        </w:tc>
        <w:tc>
          <w:tcPr>
            <w:tcW w:w="2251" w:type="dxa"/>
            <w:vAlign w:val="center"/>
          </w:tcPr>
          <w:p w:rsidR="00BA3924" w:rsidRPr="00740C37" w:rsidRDefault="00806ED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rFonts w:cs="Arial"/>
                <w:b/>
                <w:sz w:val="20"/>
                <w:szCs w:val="20"/>
              </w:rPr>
              <w:t>Clause H1.b  Progress Reports</w:t>
            </w:r>
          </w:p>
        </w:tc>
        <w:tc>
          <w:tcPr>
            <w:tcW w:w="2297" w:type="dxa"/>
            <w:vAlign w:val="center"/>
          </w:tcPr>
          <w:p w:rsidR="00BA3924" w:rsidRDefault="00806ED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BA3924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622E87"/>
        </w:tc>
        <w:tc>
          <w:tcPr>
            <w:tcW w:w="2251" w:type="dxa"/>
            <w:vAlign w:val="center"/>
          </w:tcPr>
          <w:p w:rsidR="00BA3924" w:rsidRPr="00740C37" w:rsidRDefault="00806ED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rFonts w:cs="Arial"/>
                <w:b/>
                <w:sz w:val="20"/>
                <w:szCs w:val="20"/>
              </w:rPr>
              <w:t>Clause H2.b Authority’s Representatives</w:t>
            </w:r>
          </w:p>
        </w:tc>
        <w:tc>
          <w:tcPr>
            <w:tcW w:w="2297" w:type="dxa"/>
            <w:vAlign w:val="center"/>
          </w:tcPr>
          <w:p w:rsidR="00BA3924" w:rsidRDefault="00806ED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BA3924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622E87"/>
        </w:tc>
        <w:tc>
          <w:tcPr>
            <w:tcW w:w="2251" w:type="dxa"/>
            <w:vAlign w:val="center"/>
          </w:tcPr>
          <w:p w:rsidR="00BA3924" w:rsidRPr="00740C37" w:rsidRDefault="00806ED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rFonts w:cs="Arial"/>
                <w:b/>
                <w:sz w:val="20"/>
                <w:szCs w:val="20"/>
              </w:rPr>
              <w:t>Clause H3.a.(3) Notices</w:t>
            </w:r>
          </w:p>
        </w:tc>
        <w:tc>
          <w:tcPr>
            <w:tcW w:w="2297" w:type="dxa"/>
            <w:vAlign w:val="center"/>
          </w:tcPr>
          <w:p w:rsidR="00BA3924" w:rsidRDefault="00806ED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BA3924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740C37" w:rsidP="00740C37">
            <w:pPr>
              <w:pStyle w:val="Heading2"/>
              <w:numPr>
                <w:ilvl w:val="0"/>
                <w:numId w:val="0"/>
              </w:numPr>
              <w:ind w:left="142"/>
              <w:jc w:val="left"/>
            </w:pPr>
            <w:bookmarkStart w:id="0" w:name="_Toc367107579"/>
            <w:bookmarkStart w:id="1" w:name="_Toc375205558"/>
            <w:bookmarkStart w:id="2" w:name="_Toc402273354"/>
            <w:bookmarkStart w:id="3" w:name="_Toc422462857"/>
            <w:bookmarkStart w:id="4" w:name="_Toc469468150"/>
            <w:r w:rsidRPr="00740C37">
              <w:rPr>
                <w:rFonts w:cs="Arial"/>
                <w:bCs w:val="0"/>
                <w:sz w:val="18"/>
                <w:szCs w:val="18"/>
              </w:rPr>
              <w:t>Annex A to Schedule 3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2251" w:type="dxa"/>
            <w:vAlign w:val="center"/>
          </w:tcPr>
          <w:p w:rsidR="00BA3924" w:rsidRPr="00740C37" w:rsidRDefault="00740C37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8"/>
              </w:rPr>
            </w:pPr>
            <w:r w:rsidRPr="00740C37">
              <w:rPr>
                <w:rFonts w:cs="Arial"/>
                <w:b/>
                <w:sz w:val="20"/>
                <w:szCs w:val="18"/>
              </w:rPr>
              <w:t>1. Commercial Officer</w:t>
            </w:r>
          </w:p>
        </w:tc>
        <w:tc>
          <w:tcPr>
            <w:tcW w:w="2297" w:type="dxa"/>
            <w:vAlign w:val="center"/>
          </w:tcPr>
          <w:p w:rsidR="00BA3924" w:rsidRDefault="00740C3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BA3924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622E87"/>
        </w:tc>
        <w:tc>
          <w:tcPr>
            <w:tcW w:w="2251" w:type="dxa"/>
            <w:vAlign w:val="center"/>
          </w:tcPr>
          <w:p w:rsidR="00BA3924" w:rsidRPr="00740C37" w:rsidRDefault="00740C37" w:rsidP="00740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rFonts w:cs="Arial"/>
                <w:b/>
                <w:sz w:val="20"/>
                <w:szCs w:val="18"/>
              </w:rPr>
              <w:t>2. Project Manager, Equipment Support Manager or PT Leader</w:t>
            </w:r>
          </w:p>
        </w:tc>
        <w:tc>
          <w:tcPr>
            <w:tcW w:w="2297" w:type="dxa"/>
            <w:vAlign w:val="center"/>
          </w:tcPr>
          <w:p w:rsidR="00BA3924" w:rsidRDefault="00740C3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Pr="00740C37" w:rsidRDefault="00740C37" w:rsidP="00B637E0">
            <w:r w:rsidRPr="00740C37">
              <w:rPr>
                <w:rFonts w:cs="Arial"/>
              </w:rPr>
              <w:t xml:space="preserve">Schedule 10 – List of Authorised Demanders </w:t>
            </w:r>
            <w:r w:rsidRPr="00740C37">
              <w:t>for Contract No: CSS/0105</w:t>
            </w:r>
          </w:p>
        </w:tc>
        <w:tc>
          <w:tcPr>
            <w:tcW w:w="2251" w:type="dxa"/>
            <w:vAlign w:val="center"/>
          </w:tcPr>
          <w:p w:rsidR="00D12F93" w:rsidRPr="00740C37" w:rsidRDefault="00740C37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Name</w:t>
            </w:r>
          </w:p>
        </w:tc>
        <w:tc>
          <w:tcPr>
            <w:tcW w:w="2297" w:type="dxa"/>
            <w:vAlign w:val="center"/>
          </w:tcPr>
          <w:p w:rsidR="00D12F93" w:rsidRDefault="00740C3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12F93" w:rsidRDefault="00740C37" w:rsidP="00740C37">
            <w:r w:rsidRPr="00740C37">
              <w:t>20170814-</w:t>
            </w:r>
            <w:r>
              <w:t>C</w:t>
            </w:r>
            <w:r w:rsidRPr="00740C37">
              <w:t>SS0105_DEFFORM_158a_Nautiraid</w:t>
            </w:r>
          </w:p>
        </w:tc>
        <w:tc>
          <w:tcPr>
            <w:tcW w:w="22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E9B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single" w:sz="2" w:space="0" w:color="000000" w:themeColor="text1"/>
            </w:tcBorders>
            <w:shd w:val="clear" w:color="auto" w:fill="auto"/>
          </w:tcPr>
          <w:p w:rsidR="005C4E9B" w:rsidRPr="00622E87" w:rsidRDefault="005C4E9B" w:rsidP="005C4E9B">
            <w:r>
              <w:t>PAGE 1</w:t>
            </w:r>
          </w:p>
        </w:tc>
        <w:tc>
          <w:tcPr>
            <w:tcW w:w="2251" w:type="dxa"/>
            <w:tcBorders>
              <w:top w:val="single" w:sz="2" w:space="0" w:color="000000" w:themeColor="text1"/>
            </w:tcBorders>
            <w:vAlign w:val="center"/>
          </w:tcPr>
          <w:p w:rsidR="005C4E9B" w:rsidRPr="00740C37" w:rsidRDefault="005C4E9B" w:rsidP="005C4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HEADER &amp; TITLE</w:t>
            </w:r>
          </w:p>
        </w:tc>
        <w:tc>
          <w:tcPr>
            <w:tcW w:w="2297" w:type="dxa"/>
            <w:tcBorders>
              <w:top w:val="single" w:sz="2" w:space="0" w:color="000000" w:themeColor="text1"/>
            </w:tcBorders>
            <w:vAlign w:val="center"/>
          </w:tcPr>
          <w:p w:rsidR="005C4E9B" w:rsidRDefault="005C4E9B" w:rsidP="005C4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5C4E9B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5C4E9B" w:rsidRDefault="005C4E9B" w:rsidP="005C4E9B"/>
        </w:tc>
        <w:tc>
          <w:tcPr>
            <w:tcW w:w="2251" w:type="dxa"/>
            <w:vAlign w:val="center"/>
          </w:tcPr>
          <w:p w:rsidR="005C4E9B" w:rsidRPr="00740C37" w:rsidRDefault="005C4E9B" w:rsidP="005C4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40C37">
              <w:rPr>
                <w:b/>
              </w:rPr>
              <w:t>BODY</w:t>
            </w:r>
          </w:p>
        </w:tc>
        <w:tc>
          <w:tcPr>
            <w:tcW w:w="2297" w:type="dxa"/>
            <w:vAlign w:val="center"/>
          </w:tcPr>
          <w:p w:rsidR="005C4E9B" w:rsidRDefault="005C4E9B" w:rsidP="005C4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Personally Sensitive</w:t>
            </w: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3924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622E87">
            <w:bookmarkStart w:id="5" w:name="_GoBack"/>
            <w:bookmarkEnd w:id="5"/>
          </w:p>
        </w:tc>
        <w:tc>
          <w:tcPr>
            <w:tcW w:w="2251" w:type="dxa"/>
            <w:vAlign w:val="center"/>
          </w:tcPr>
          <w:p w:rsidR="00BA3924" w:rsidRDefault="00BA392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BA3924" w:rsidRDefault="00BA3924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3924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622E87"/>
        </w:tc>
        <w:tc>
          <w:tcPr>
            <w:tcW w:w="2251" w:type="dxa"/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BA3924" w:rsidRDefault="00BA3924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3924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3F232E"/>
        </w:tc>
        <w:tc>
          <w:tcPr>
            <w:tcW w:w="2251" w:type="dxa"/>
            <w:vAlign w:val="center"/>
          </w:tcPr>
          <w:p w:rsidR="00BA3924" w:rsidRDefault="00BA392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BA3924" w:rsidRDefault="00BA3924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3F232E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3F232E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3924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622E87"/>
        </w:tc>
        <w:tc>
          <w:tcPr>
            <w:tcW w:w="2251" w:type="dxa"/>
            <w:vAlign w:val="center"/>
          </w:tcPr>
          <w:p w:rsidR="00BA3924" w:rsidRDefault="00BA392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BA3924" w:rsidRDefault="00BA3924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3924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622E87"/>
        </w:tc>
        <w:tc>
          <w:tcPr>
            <w:tcW w:w="2251" w:type="dxa"/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BA3924" w:rsidRDefault="00BA3924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3924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BA3924" w:rsidRDefault="00BA3924" w:rsidP="00EC78B7"/>
        </w:tc>
        <w:tc>
          <w:tcPr>
            <w:tcW w:w="2251" w:type="dxa"/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BA3924" w:rsidRDefault="00BA3924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EC78B7"/>
        </w:tc>
        <w:tc>
          <w:tcPr>
            <w:tcW w:w="2251" w:type="dxa"/>
            <w:vAlign w:val="center"/>
          </w:tcPr>
          <w:p w:rsidR="00D12F93" w:rsidRPr="00BA3924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EC78B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EC78B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7526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Default="003F7526" w:rsidP="00EC78B7"/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5B91" w:rsidTr="00C77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/>
        </w:tc>
      </w:tr>
      <w:tr w:rsidR="003F7526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Pr="006A3A9A" w:rsidRDefault="003F7526" w:rsidP="00622E87">
            <w:pPr>
              <w:rPr>
                <w:b w:val="0"/>
              </w:rPr>
            </w:pPr>
          </w:p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7526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Pr="003F7526" w:rsidRDefault="003F7526" w:rsidP="00622E87">
            <w:pPr>
              <w:rPr>
                <w:b w:val="0"/>
              </w:rPr>
            </w:pPr>
          </w:p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7526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Default="003F7526" w:rsidP="00622E87"/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7526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Pr="003F7526" w:rsidRDefault="003F7526" w:rsidP="00622E87">
            <w:pPr>
              <w:rPr>
                <w:b w:val="0"/>
              </w:rPr>
            </w:pPr>
          </w:p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7526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Default="003F7526" w:rsidP="00622E87"/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7526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Default="003F7526" w:rsidP="00622E87"/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7526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Pr="003F7526" w:rsidRDefault="003F7526" w:rsidP="00622E87">
            <w:pPr>
              <w:rPr>
                <w:b w:val="0"/>
              </w:rPr>
            </w:pPr>
          </w:p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7526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3F7526" w:rsidRDefault="003F7526" w:rsidP="00EC78B7"/>
        </w:tc>
        <w:tc>
          <w:tcPr>
            <w:tcW w:w="2251" w:type="dxa"/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3F7526" w:rsidRDefault="003F752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6AE6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1B6AE6" w:rsidRPr="001B6AE6" w:rsidRDefault="001B6AE6" w:rsidP="00622E87">
            <w:pPr>
              <w:rPr>
                <w:b w:val="0"/>
              </w:rPr>
            </w:pPr>
          </w:p>
        </w:tc>
        <w:tc>
          <w:tcPr>
            <w:tcW w:w="2251" w:type="dxa"/>
            <w:vAlign w:val="center"/>
          </w:tcPr>
          <w:p w:rsidR="001B6AE6" w:rsidRDefault="001B6AE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1B6AE6" w:rsidRDefault="001B6AE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2F93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F93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D12F93" w:rsidRDefault="00D12F93" w:rsidP="00622E87"/>
        </w:tc>
        <w:tc>
          <w:tcPr>
            <w:tcW w:w="2251" w:type="dxa"/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D12F93" w:rsidRDefault="00D12F93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6AE6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1B6AE6" w:rsidRDefault="001B6AE6" w:rsidP="00EC78B7"/>
        </w:tc>
        <w:tc>
          <w:tcPr>
            <w:tcW w:w="2251" w:type="dxa"/>
            <w:vAlign w:val="center"/>
          </w:tcPr>
          <w:p w:rsidR="001B6AE6" w:rsidRDefault="001B6AE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1B6AE6" w:rsidRDefault="001B6AE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19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925B19" w:rsidRPr="00925B19" w:rsidRDefault="00925B19" w:rsidP="00622E87">
            <w:pPr>
              <w:rPr>
                <w:b w:val="0"/>
              </w:rPr>
            </w:pPr>
          </w:p>
        </w:tc>
        <w:tc>
          <w:tcPr>
            <w:tcW w:w="2251" w:type="dxa"/>
            <w:vAlign w:val="center"/>
          </w:tcPr>
          <w:p w:rsidR="00925B19" w:rsidRDefault="00925B19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925B19" w:rsidRDefault="00925B19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19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925B19" w:rsidRDefault="00925B19" w:rsidP="00622E87"/>
        </w:tc>
        <w:tc>
          <w:tcPr>
            <w:tcW w:w="2251" w:type="dxa"/>
            <w:vAlign w:val="center"/>
          </w:tcPr>
          <w:p w:rsidR="00925B19" w:rsidRDefault="00925B19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925B19" w:rsidRDefault="00925B19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19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925B19" w:rsidRDefault="00925B19" w:rsidP="00622E87"/>
        </w:tc>
        <w:tc>
          <w:tcPr>
            <w:tcW w:w="2251" w:type="dxa"/>
            <w:vAlign w:val="center"/>
          </w:tcPr>
          <w:p w:rsidR="00925B19" w:rsidRDefault="00925B19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925B19" w:rsidRDefault="00925B19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7D18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F67D18" w:rsidRPr="00F67D18" w:rsidRDefault="00F67D18" w:rsidP="00622E87">
            <w:pPr>
              <w:rPr>
                <w:b w:val="0"/>
              </w:rPr>
            </w:pPr>
          </w:p>
        </w:tc>
        <w:tc>
          <w:tcPr>
            <w:tcW w:w="2251" w:type="dxa"/>
            <w:vAlign w:val="center"/>
          </w:tcPr>
          <w:p w:rsidR="00F67D18" w:rsidRDefault="00F67D18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F67D18" w:rsidRDefault="00F67D18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D18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F67D18" w:rsidRDefault="00F67D18" w:rsidP="00622E87"/>
        </w:tc>
        <w:tc>
          <w:tcPr>
            <w:tcW w:w="2251" w:type="dxa"/>
            <w:vAlign w:val="center"/>
          </w:tcPr>
          <w:p w:rsidR="00F67D18" w:rsidRDefault="00F67D18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F67D18" w:rsidRDefault="00F67D18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7D18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F67D18" w:rsidRDefault="00F67D18" w:rsidP="00622E87"/>
        </w:tc>
        <w:tc>
          <w:tcPr>
            <w:tcW w:w="2251" w:type="dxa"/>
            <w:vAlign w:val="center"/>
          </w:tcPr>
          <w:p w:rsidR="00F67D18" w:rsidRDefault="00F67D18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F67D18" w:rsidRDefault="00F67D18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5B91" w:rsidTr="00C77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/>
        </w:tc>
      </w:tr>
      <w:tr w:rsidR="00F67D18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F67D18" w:rsidRPr="00360E9C" w:rsidRDefault="00F67D18" w:rsidP="00622E87">
            <w:pPr>
              <w:rPr>
                <w:b w:val="0"/>
              </w:rPr>
            </w:pPr>
          </w:p>
        </w:tc>
        <w:tc>
          <w:tcPr>
            <w:tcW w:w="2251" w:type="dxa"/>
            <w:vAlign w:val="center"/>
          </w:tcPr>
          <w:p w:rsidR="00F67D18" w:rsidRDefault="00F67D18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F67D18" w:rsidRDefault="00F67D18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D18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F67D18" w:rsidRDefault="00F67D18" w:rsidP="00622E87"/>
        </w:tc>
        <w:tc>
          <w:tcPr>
            <w:tcW w:w="2251" w:type="dxa"/>
            <w:vAlign w:val="center"/>
          </w:tcPr>
          <w:p w:rsidR="00F67D18" w:rsidRDefault="00F67D18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F67D18" w:rsidRDefault="00F67D18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5B91" w:rsidTr="00C77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/>
        </w:tc>
      </w:tr>
      <w:tr w:rsidR="001C5B91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1C5B91" w:rsidRDefault="001C5B91" w:rsidP="00622E87"/>
        </w:tc>
        <w:tc>
          <w:tcPr>
            <w:tcW w:w="2251" w:type="dxa"/>
            <w:vAlign w:val="center"/>
          </w:tcPr>
          <w:p w:rsidR="001C5B91" w:rsidRDefault="001C5B91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1C5B91" w:rsidRDefault="001C5B91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5B91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1C5B91" w:rsidRDefault="001C5B91" w:rsidP="00622E87"/>
        </w:tc>
        <w:tc>
          <w:tcPr>
            <w:tcW w:w="2251" w:type="dxa"/>
            <w:vAlign w:val="center"/>
          </w:tcPr>
          <w:p w:rsidR="001C5B91" w:rsidRDefault="001C5B91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1C5B91" w:rsidRDefault="001C5B91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5B91" w:rsidTr="00C77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/>
        </w:tc>
      </w:tr>
      <w:tr w:rsidR="001C5B91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1C5B91" w:rsidRDefault="001C5B91" w:rsidP="00622E87"/>
        </w:tc>
        <w:tc>
          <w:tcPr>
            <w:tcW w:w="2251" w:type="dxa"/>
            <w:vAlign w:val="center"/>
          </w:tcPr>
          <w:p w:rsidR="001C5B91" w:rsidRDefault="001C5B91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1C5B91" w:rsidRDefault="001C5B91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5B91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</w:tcPr>
          <w:p w:rsidR="001C5B91" w:rsidRDefault="001C5B91" w:rsidP="00622E87"/>
        </w:tc>
        <w:tc>
          <w:tcPr>
            <w:tcW w:w="2251" w:type="dxa"/>
            <w:vAlign w:val="center"/>
          </w:tcPr>
          <w:p w:rsidR="001C5B91" w:rsidRDefault="001C5B91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7" w:type="dxa"/>
            <w:vAlign w:val="center"/>
          </w:tcPr>
          <w:p w:rsidR="001C5B91" w:rsidRDefault="001C5B91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5B91" w:rsidTr="00C770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/>
        </w:tc>
      </w:tr>
      <w:tr w:rsidR="00A11E8C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shd w:val="clear" w:color="auto" w:fill="auto"/>
          </w:tcPr>
          <w:p w:rsidR="00A11E8C" w:rsidRDefault="00A11E8C" w:rsidP="00622E87"/>
        </w:tc>
        <w:tc>
          <w:tcPr>
            <w:tcW w:w="2251" w:type="dxa"/>
            <w:vAlign w:val="center"/>
          </w:tcPr>
          <w:p w:rsidR="00A11E8C" w:rsidRDefault="00A11E8C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A11E8C" w:rsidRDefault="00A11E8C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5B91" w:rsidTr="005C4E9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shd w:val="clear" w:color="auto" w:fill="F2F2F2" w:themeFill="background1" w:themeFillShade="F2"/>
          </w:tcPr>
          <w:p w:rsidR="001C5B91" w:rsidRPr="00AD50D4" w:rsidRDefault="001C5B91" w:rsidP="00622E87"/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:rsidR="001C5B91" w:rsidRPr="00AD50D4" w:rsidRDefault="001C5B91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F2F2F2" w:themeFill="background1" w:themeFillShade="F2"/>
            <w:vAlign w:val="center"/>
          </w:tcPr>
          <w:p w:rsidR="001C5B91" w:rsidRDefault="001C5B91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1E8C" w:rsidTr="005C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shd w:val="clear" w:color="auto" w:fill="auto"/>
          </w:tcPr>
          <w:p w:rsidR="00A11E8C" w:rsidRDefault="00A11E8C" w:rsidP="00622E87"/>
        </w:tc>
        <w:tc>
          <w:tcPr>
            <w:tcW w:w="2251" w:type="dxa"/>
            <w:vAlign w:val="center"/>
          </w:tcPr>
          <w:p w:rsidR="00AD50D4" w:rsidRDefault="00AD50D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A11E8C" w:rsidRDefault="00A11E8C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670C1" w:rsidRDefault="002670C1" w:rsidP="00605EEF"/>
    <w:sectPr w:rsidR="002670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1D" w:rsidRDefault="007D0C1D" w:rsidP="00622E87">
      <w:pPr>
        <w:spacing w:after="0" w:line="240" w:lineRule="auto"/>
      </w:pPr>
      <w:r>
        <w:separator/>
      </w:r>
    </w:p>
  </w:endnote>
  <w:endnote w:type="continuationSeparator" w:id="0">
    <w:p w:rsidR="007D0C1D" w:rsidRDefault="007D0C1D" w:rsidP="0062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1D" w:rsidRDefault="007D0C1D" w:rsidP="00622E87">
      <w:pPr>
        <w:spacing w:after="0" w:line="240" w:lineRule="auto"/>
      </w:pPr>
      <w:r>
        <w:separator/>
      </w:r>
    </w:p>
  </w:footnote>
  <w:footnote w:type="continuationSeparator" w:id="0">
    <w:p w:rsidR="007D0C1D" w:rsidRDefault="007D0C1D" w:rsidP="0062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E87" w:rsidRPr="00622E87" w:rsidRDefault="00622E87" w:rsidP="00622E87">
    <w:pPr>
      <w:pStyle w:val="Header"/>
      <w:jc w:val="center"/>
      <w:rPr>
        <w:b/>
        <w:sz w:val="52"/>
        <w:u w:val="single"/>
      </w:rPr>
    </w:pPr>
    <w:r w:rsidRPr="00622E87">
      <w:rPr>
        <w:b/>
        <w:sz w:val="36"/>
        <w:u w:val="single"/>
      </w:rPr>
      <w:t xml:space="preserve">REDACTION </w:t>
    </w:r>
    <w:r>
      <w:rPr>
        <w:b/>
        <w:sz w:val="36"/>
        <w:u w:val="single"/>
      </w:rPr>
      <w:t>REGISTER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EF"/>
    <w:rsid w:val="00051DE7"/>
    <w:rsid w:val="000C03B8"/>
    <w:rsid w:val="00141EA3"/>
    <w:rsid w:val="00153053"/>
    <w:rsid w:val="001B6AE6"/>
    <w:rsid w:val="001C5B91"/>
    <w:rsid w:val="002670C1"/>
    <w:rsid w:val="00355097"/>
    <w:rsid w:val="00360E9C"/>
    <w:rsid w:val="003A593E"/>
    <w:rsid w:val="003F7526"/>
    <w:rsid w:val="004B52A5"/>
    <w:rsid w:val="005C4E9B"/>
    <w:rsid w:val="005F3022"/>
    <w:rsid w:val="00605EEF"/>
    <w:rsid w:val="00622E87"/>
    <w:rsid w:val="006A3A9A"/>
    <w:rsid w:val="00731096"/>
    <w:rsid w:val="00740C37"/>
    <w:rsid w:val="007974AE"/>
    <w:rsid w:val="007D0C1D"/>
    <w:rsid w:val="00806ED6"/>
    <w:rsid w:val="008567BC"/>
    <w:rsid w:val="00925B19"/>
    <w:rsid w:val="00945268"/>
    <w:rsid w:val="0097690F"/>
    <w:rsid w:val="00A11E8C"/>
    <w:rsid w:val="00A60AA9"/>
    <w:rsid w:val="00AD50D4"/>
    <w:rsid w:val="00B467C8"/>
    <w:rsid w:val="00BA3924"/>
    <w:rsid w:val="00C376F0"/>
    <w:rsid w:val="00C770C3"/>
    <w:rsid w:val="00CD2992"/>
    <w:rsid w:val="00CE2802"/>
    <w:rsid w:val="00D12F93"/>
    <w:rsid w:val="00D210C1"/>
    <w:rsid w:val="00D86BE9"/>
    <w:rsid w:val="00DA3F1E"/>
    <w:rsid w:val="00F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6DF8BA-D231-48BF-B7F2-29CAE09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,Section,Section heading,Forward,H1,Prophead level 1,Prophead 1,heading1,1"/>
    <w:basedOn w:val="Normal"/>
    <w:next w:val="Normal"/>
    <w:link w:val="Heading1Char"/>
    <w:qFormat/>
    <w:rsid w:val="00740C37"/>
    <w:pPr>
      <w:keepNext/>
      <w:widowControl w:val="0"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40C37"/>
    <w:pPr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szCs w:val="24"/>
      <w:lang w:eastAsia="en-GB"/>
    </w:rPr>
  </w:style>
  <w:style w:type="paragraph" w:styleId="Heading3">
    <w:name w:val="heading 3"/>
    <w:aliases w:val="h3,3,level 3,SD3,DW3"/>
    <w:basedOn w:val="Normal"/>
    <w:next w:val="Normal"/>
    <w:link w:val="Heading3Char"/>
    <w:qFormat/>
    <w:rsid w:val="00740C37"/>
    <w:pPr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740C37"/>
    <w:pPr>
      <w:widowControl w:val="0"/>
      <w:numPr>
        <w:ilvl w:val="3"/>
        <w:numId w:val="1"/>
      </w:numPr>
      <w:tabs>
        <w:tab w:val="clear" w:pos="864"/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740C37"/>
    <w:pPr>
      <w:widowControl w:val="0"/>
      <w:numPr>
        <w:ilvl w:val="4"/>
        <w:numId w:val="1"/>
      </w:numPr>
      <w:spacing w:after="0" w:line="240" w:lineRule="auto"/>
      <w:ind w:left="3969" w:hanging="1134"/>
      <w:jc w:val="both"/>
      <w:outlineLvl w:val="4"/>
    </w:pPr>
    <w:rPr>
      <w:rFonts w:ascii="Arial" w:eastAsia="Times New Roman" w:hAnsi="Arial" w:cs="Times New Roman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740C37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kern w:val="22"/>
      <w:szCs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740C37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740C37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kern w:val="22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740C37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kern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605E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E87"/>
  </w:style>
  <w:style w:type="paragraph" w:styleId="Footer">
    <w:name w:val="footer"/>
    <w:basedOn w:val="Normal"/>
    <w:link w:val="FooterChar"/>
    <w:uiPriority w:val="99"/>
    <w:unhideWhenUsed/>
    <w:rsid w:val="0062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E87"/>
  </w:style>
  <w:style w:type="character" w:customStyle="1" w:styleId="Heading1Char">
    <w:name w:val="Heading 1 Char"/>
    <w:basedOn w:val="DefaultParagraphFont"/>
    <w:link w:val="Heading1"/>
    <w:rsid w:val="00740C37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740C37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740C37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740C37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740C37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740C37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740C37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740C37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740C37"/>
    <w:rPr>
      <w:rFonts w:ascii="Arial" w:eastAsia="Times New Roman" w:hAnsi="Arial" w:cs="Times New Roman"/>
      <w:kern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murphyd124</dc:creator>
  <cp:lastModifiedBy>Murphy, David E1 (DES Ships Comrcl-CSS-3b1a)</cp:lastModifiedBy>
  <cp:revision>5</cp:revision>
  <dcterms:created xsi:type="dcterms:W3CDTF">2017-08-30T08:24:00Z</dcterms:created>
  <dcterms:modified xsi:type="dcterms:W3CDTF">2017-08-30T10:42:00Z</dcterms:modified>
</cp:coreProperties>
</file>