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BF88D" w14:textId="2DADC592" w:rsidR="00EE7716" w:rsidRPr="003765B7" w:rsidRDefault="00D67C97">
      <w:pPr>
        <w:rPr>
          <w:b/>
          <w:sz w:val="24"/>
          <w:szCs w:val="24"/>
        </w:rPr>
      </w:pPr>
      <w:r>
        <w:rPr>
          <w:b/>
          <w:sz w:val="24"/>
          <w:szCs w:val="24"/>
        </w:rPr>
        <w:t xml:space="preserve">C0223a </w:t>
      </w:r>
      <w:r w:rsidR="0062699D" w:rsidRPr="003765B7">
        <w:rPr>
          <w:b/>
          <w:sz w:val="24"/>
          <w:szCs w:val="24"/>
        </w:rPr>
        <w:t>Query Log</w:t>
      </w:r>
      <w:r w:rsidR="009B4652" w:rsidRPr="003765B7">
        <w:rPr>
          <w:b/>
          <w:sz w:val="24"/>
          <w:szCs w:val="24"/>
        </w:rPr>
        <w:t xml:space="preserve"> –</w:t>
      </w:r>
      <w:r w:rsidR="00C453C8">
        <w:rPr>
          <w:b/>
          <w:sz w:val="24"/>
          <w:szCs w:val="24"/>
        </w:rPr>
        <w:t xml:space="preserve"> </w:t>
      </w:r>
      <w:r w:rsidR="00A11644">
        <w:rPr>
          <w:b/>
          <w:sz w:val="24"/>
          <w:szCs w:val="24"/>
        </w:rPr>
        <w:t>1</w:t>
      </w:r>
      <w:r w:rsidR="00B75403">
        <w:rPr>
          <w:b/>
          <w:sz w:val="24"/>
          <w:szCs w:val="24"/>
        </w:rPr>
        <w:t>4</w:t>
      </w:r>
      <w:r w:rsidR="00016324" w:rsidRPr="003765B7">
        <w:rPr>
          <w:b/>
          <w:sz w:val="24"/>
          <w:szCs w:val="24"/>
        </w:rPr>
        <w:t xml:space="preserve"> </w:t>
      </w:r>
      <w:r w:rsidR="00120BBE">
        <w:rPr>
          <w:b/>
          <w:sz w:val="24"/>
          <w:szCs w:val="24"/>
        </w:rPr>
        <w:t xml:space="preserve">March </w:t>
      </w:r>
      <w:r w:rsidR="00016324" w:rsidRPr="003765B7">
        <w:rPr>
          <w:b/>
          <w:sz w:val="24"/>
          <w:szCs w:val="24"/>
        </w:rPr>
        <w:t>20</w:t>
      </w:r>
      <w:r w:rsidR="00077279">
        <w:rPr>
          <w:b/>
          <w:sz w:val="24"/>
          <w:szCs w:val="24"/>
        </w:rPr>
        <w:t>2</w:t>
      </w:r>
      <w:r w:rsidR="00382459">
        <w:rPr>
          <w:b/>
          <w:sz w:val="24"/>
          <w:szCs w:val="24"/>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
        <w:gridCol w:w="3760"/>
        <w:gridCol w:w="5564"/>
      </w:tblGrid>
      <w:tr w:rsidR="00016324" w:rsidRPr="003765B7" w14:paraId="1A6CC0ED" w14:textId="77777777" w:rsidTr="00D67C97">
        <w:trPr>
          <w:cantSplit/>
          <w:tblHeader/>
          <w:jc w:val="center"/>
        </w:trPr>
        <w:tc>
          <w:tcPr>
            <w:tcW w:w="0" w:type="auto"/>
            <w:shd w:val="clear" w:color="auto" w:fill="CC99FF"/>
            <w:vAlign w:val="center"/>
          </w:tcPr>
          <w:p w14:paraId="1390D1D0" w14:textId="783F6012" w:rsidR="0062699D" w:rsidRPr="003765B7" w:rsidRDefault="0062699D" w:rsidP="0062699D">
            <w:pPr>
              <w:spacing w:before="60" w:after="120"/>
              <w:rPr>
                <w:rFonts w:cs="Arial"/>
                <w:b/>
                <w:color w:val="FFFFFF"/>
                <w:sz w:val="24"/>
                <w:szCs w:val="24"/>
              </w:rPr>
            </w:pPr>
            <w:r w:rsidRPr="003765B7">
              <w:rPr>
                <w:rFonts w:cs="Arial"/>
                <w:sz w:val="24"/>
                <w:szCs w:val="24"/>
              </w:rPr>
              <w:br w:type="page"/>
            </w:r>
            <w:r w:rsidRPr="003765B7">
              <w:rPr>
                <w:rFonts w:cs="Arial"/>
                <w:b/>
                <w:color w:val="FFFFFF"/>
                <w:sz w:val="24"/>
                <w:szCs w:val="24"/>
              </w:rPr>
              <w:t>Date</w:t>
            </w:r>
          </w:p>
        </w:tc>
        <w:tc>
          <w:tcPr>
            <w:tcW w:w="3760" w:type="dxa"/>
            <w:shd w:val="clear" w:color="auto" w:fill="CC99FF"/>
            <w:vAlign w:val="center"/>
          </w:tcPr>
          <w:p w14:paraId="35CDDDB9" w14:textId="77777777" w:rsidR="0062699D" w:rsidRPr="003765B7" w:rsidRDefault="0062699D" w:rsidP="0062699D">
            <w:pPr>
              <w:spacing w:before="60" w:after="120"/>
              <w:rPr>
                <w:rFonts w:cs="Arial"/>
                <w:b/>
                <w:color w:val="FFFFFF"/>
                <w:sz w:val="24"/>
                <w:szCs w:val="24"/>
              </w:rPr>
            </w:pPr>
            <w:r w:rsidRPr="003765B7">
              <w:rPr>
                <w:rFonts w:cs="Arial"/>
                <w:b/>
                <w:color w:val="FFFFFF"/>
                <w:sz w:val="24"/>
                <w:szCs w:val="24"/>
              </w:rPr>
              <w:t>Query</w:t>
            </w:r>
          </w:p>
        </w:tc>
        <w:tc>
          <w:tcPr>
            <w:tcW w:w="5564" w:type="dxa"/>
            <w:shd w:val="clear" w:color="auto" w:fill="CC99FF"/>
            <w:vAlign w:val="center"/>
          </w:tcPr>
          <w:p w14:paraId="35BFCEC9" w14:textId="71F33EED" w:rsidR="0062699D" w:rsidRPr="003765B7" w:rsidRDefault="0062699D" w:rsidP="006509FA">
            <w:pPr>
              <w:spacing w:before="60" w:after="120"/>
              <w:jc w:val="center"/>
              <w:rPr>
                <w:rFonts w:cs="Arial"/>
                <w:b/>
                <w:color w:val="FFFFFF"/>
                <w:sz w:val="24"/>
                <w:szCs w:val="24"/>
              </w:rPr>
            </w:pPr>
            <w:r w:rsidRPr="003765B7">
              <w:rPr>
                <w:rFonts w:cs="Arial"/>
                <w:b/>
                <w:color w:val="FFFFFF"/>
                <w:sz w:val="24"/>
                <w:szCs w:val="24"/>
              </w:rPr>
              <w:t>L</w:t>
            </w:r>
            <w:r w:rsidR="00AA65CE">
              <w:rPr>
                <w:rFonts w:cs="Arial"/>
                <w:b/>
                <w:color w:val="FFFFFF"/>
                <w:sz w:val="24"/>
                <w:szCs w:val="24"/>
              </w:rPr>
              <w:t xml:space="preserve">ondon </w:t>
            </w:r>
            <w:r w:rsidRPr="003765B7">
              <w:rPr>
                <w:rFonts w:cs="Arial"/>
                <w:b/>
                <w:color w:val="FFFFFF"/>
                <w:sz w:val="24"/>
                <w:szCs w:val="24"/>
              </w:rPr>
              <w:t>C</w:t>
            </w:r>
            <w:r w:rsidR="00AA65CE">
              <w:rPr>
                <w:rFonts w:cs="Arial"/>
                <w:b/>
                <w:color w:val="FFFFFF"/>
                <w:sz w:val="24"/>
                <w:szCs w:val="24"/>
              </w:rPr>
              <w:t>ouncils</w:t>
            </w:r>
            <w:r w:rsidRPr="003765B7">
              <w:rPr>
                <w:rFonts w:cs="Arial"/>
                <w:b/>
                <w:color w:val="FFFFFF"/>
                <w:sz w:val="24"/>
                <w:szCs w:val="24"/>
              </w:rPr>
              <w:t xml:space="preserve"> response</w:t>
            </w:r>
          </w:p>
        </w:tc>
      </w:tr>
      <w:tr w:rsidR="00016324" w:rsidRPr="003765B7" w14:paraId="604B32C8" w14:textId="77777777" w:rsidTr="00D67C97">
        <w:trPr>
          <w:cantSplit/>
          <w:trHeight w:val="1628"/>
          <w:jc w:val="center"/>
        </w:trPr>
        <w:tc>
          <w:tcPr>
            <w:tcW w:w="0" w:type="auto"/>
            <w:shd w:val="clear" w:color="auto" w:fill="auto"/>
            <w:vAlign w:val="center"/>
          </w:tcPr>
          <w:p w14:paraId="5931F7A6" w14:textId="60F6978D" w:rsidR="0062699D" w:rsidRPr="00C453C8" w:rsidRDefault="00877AD1" w:rsidP="00AF2AA6">
            <w:pPr>
              <w:spacing w:before="60" w:after="120"/>
              <w:rPr>
                <w:rFonts w:cstheme="minorHAnsi"/>
              </w:rPr>
            </w:pPr>
            <w:r w:rsidRPr="00C453C8">
              <w:rPr>
                <w:rFonts w:cstheme="minorHAnsi"/>
              </w:rPr>
              <w:t>2</w:t>
            </w:r>
            <w:r w:rsidR="00382459">
              <w:rPr>
                <w:rFonts w:cstheme="minorHAnsi"/>
              </w:rPr>
              <w:t>7</w:t>
            </w:r>
            <w:r w:rsidRPr="00C453C8">
              <w:rPr>
                <w:rFonts w:cstheme="minorHAnsi"/>
              </w:rPr>
              <w:t>/</w:t>
            </w:r>
            <w:r w:rsidR="00382459">
              <w:rPr>
                <w:rFonts w:cstheme="minorHAnsi"/>
              </w:rPr>
              <w:t>02</w:t>
            </w:r>
            <w:r w:rsidRPr="00C453C8">
              <w:rPr>
                <w:rFonts w:cstheme="minorHAnsi"/>
              </w:rPr>
              <w:t>/2</w:t>
            </w:r>
            <w:r w:rsidR="00382459">
              <w:rPr>
                <w:rFonts w:cstheme="minorHAnsi"/>
              </w:rPr>
              <w:t>3</w:t>
            </w:r>
          </w:p>
        </w:tc>
        <w:tc>
          <w:tcPr>
            <w:tcW w:w="3760" w:type="dxa"/>
            <w:shd w:val="clear" w:color="auto" w:fill="auto"/>
            <w:vAlign w:val="center"/>
          </w:tcPr>
          <w:p w14:paraId="6CF673F1" w14:textId="7EADAB0F" w:rsidR="0062699D" w:rsidRPr="00C453C8" w:rsidRDefault="00382459" w:rsidP="00FB5359">
            <w:pPr>
              <w:pStyle w:val="NoSpacing"/>
            </w:pPr>
            <w:r w:rsidRPr="00382459">
              <w:t>Is there an indicative budget for the programme that can be shared?</w:t>
            </w:r>
          </w:p>
        </w:tc>
        <w:tc>
          <w:tcPr>
            <w:tcW w:w="5564" w:type="dxa"/>
            <w:shd w:val="clear" w:color="auto" w:fill="auto"/>
            <w:vAlign w:val="center"/>
          </w:tcPr>
          <w:p w14:paraId="174229D3" w14:textId="73AF5521" w:rsidR="00016324" w:rsidRPr="003765B7" w:rsidRDefault="00382459" w:rsidP="00FB5359">
            <w:pPr>
              <w:pStyle w:val="NoSpacing"/>
            </w:pPr>
            <w:r w:rsidRPr="00382459">
              <w:t xml:space="preserve">While </w:t>
            </w:r>
            <w:r>
              <w:t>we are</w:t>
            </w:r>
            <w:r w:rsidRPr="00382459">
              <w:t xml:space="preserve"> unable to share the exact budget</w:t>
            </w:r>
            <w:r w:rsidR="00D67C97">
              <w:t xml:space="preserve">, </w:t>
            </w:r>
            <w:r w:rsidRPr="00382459">
              <w:t>it will be made up of the income from participant fees as well as an existing budget held by London Councils. The expectation is that bids will be around the contract value stated on the Contract Finder website (£100</w:t>
            </w:r>
            <w:r w:rsidR="00D67C97">
              <w:t>K</w:t>
            </w:r>
            <w:r w:rsidRPr="00382459">
              <w:t>).</w:t>
            </w:r>
          </w:p>
        </w:tc>
      </w:tr>
      <w:tr w:rsidR="00422BA4" w:rsidRPr="003765B7" w14:paraId="17716C0E" w14:textId="77777777" w:rsidTr="00D67C97">
        <w:trPr>
          <w:cantSplit/>
          <w:trHeight w:val="1538"/>
          <w:jc w:val="center"/>
        </w:trPr>
        <w:tc>
          <w:tcPr>
            <w:tcW w:w="0" w:type="auto"/>
            <w:shd w:val="clear" w:color="auto" w:fill="auto"/>
            <w:vAlign w:val="center"/>
          </w:tcPr>
          <w:p w14:paraId="5EF55558" w14:textId="0C03899D" w:rsidR="00422BA4" w:rsidRPr="003765B7" w:rsidRDefault="00382459" w:rsidP="00016324">
            <w:pPr>
              <w:spacing w:before="60" w:after="120"/>
              <w:rPr>
                <w:rFonts w:cstheme="minorHAnsi"/>
                <w:sz w:val="24"/>
                <w:szCs w:val="24"/>
              </w:rPr>
            </w:pPr>
            <w:r w:rsidRPr="00C453C8">
              <w:rPr>
                <w:rFonts w:cstheme="minorHAnsi"/>
              </w:rPr>
              <w:t>2</w:t>
            </w:r>
            <w:r>
              <w:rPr>
                <w:rFonts w:cstheme="minorHAnsi"/>
              </w:rPr>
              <w:t>7</w:t>
            </w:r>
            <w:r w:rsidRPr="00C453C8">
              <w:rPr>
                <w:rFonts w:cstheme="minorHAnsi"/>
              </w:rPr>
              <w:t>/</w:t>
            </w:r>
            <w:r>
              <w:rPr>
                <w:rFonts w:cstheme="minorHAnsi"/>
              </w:rPr>
              <w:t>02</w:t>
            </w:r>
            <w:r w:rsidRPr="00C453C8">
              <w:rPr>
                <w:rFonts w:cstheme="minorHAnsi"/>
              </w:rPr>
              <w:t>/2</w:t>
            </w:r>
            <w:r>
              <w:rPr>
                <w:rFonts w:cstheme="minorHAnsi"/>
              </w:rPr>
              <w:t>3</w:t>
            </w:r>
          </w:p>
        </w:tc>
        <w:tc>
          <w:tcPr>
            <w:tcW w:w="3760" w:type="dxa"/>
            <w:shd w:val="clear" w:color="auto" w:fill="auto"/>
            <w:vAlign w:val="center"/>
          </w:tcPr>
          <w:p w14:paraId="04D7FCDF" w14:textId="38A70A1C" w:rsidR="00422BA4" w:rsidRPr="00746EDF" w:rsidRDefault="00382459" w:rsidP="00FB5359">
            <w:pPr>
              <w:pStyle w:val="NoSpacing"/>
            </w:pPr>
            <w:r w:rsidRPr="00382459">
              <w:t>Is this a new programme or a process of re-contracting for an existing programme?  If the latter, please can the name of the current incumbent supplier be shared?</w:t>
            </w:r>
          </w:p>
        </w:tc>
        <w:tc>
          <w:tcPr>
            <w:tcW w:w="5564" w:type="dxa"/>
            <w:shd w:val="clear" w:color="auto" w:fill="auto"/>
            <w:vAlign w:val="center"/>
          </w:tcPr>
          <w:p w14:paraId="6D0C99B3" w14:textId="2C1E2C12" w:rsidR="00422BA4" w:rsidRPr="003765B7" w:rsidRDefault="00D67C97" w:rsidP="00FB5359">
            <w:pPr>
              <w:pStyle w:val="NoSpacing"/>
            </w:pPr>
            <w:r w:rsidRPr="00D67C97">
              <w:t>This is an entirely new programme</w:t>
            </w:r>
          </w:p>
        </w:tc>
      </w:tr>
      <w:tr w:rsidR="009B1EB2" w:rsidRPr="003765B7" w14:paraId="6F792C38" w14:textId="77777777" w:rsidTr="00D67C97">
        <w:trPr>
          <w:cantSplit/>
          <w:trHeight w:val="2039"/>
          <w:jc w:val="center"/>
        </w:trPr>
        <w:tc>
          <w:tcPr>
            <w:tcW w:w="0" w:type="auto"/>
            <w:shd w:val="clear" w:color="auto" w:fill="auto"/>
            <w:vAlign w:val="center"/>
          </w:tcPr>
          <w:p w14:paraId="6D9F9DE3" w14:textId="49CB57FC" w:rsidR="009B1EB2" w:rsidRPr="003765B7" w:rsidRDefault="00382459" w:rsidP="00016324">
            <w:pPr>
              <w:spacing w:before="60" w:after="120"/>
              <w:rPr>
                <w:rFonts w:cstheme="minorHAnsi"/>
                <w:sz w:val="24"/>
                <w:szCs w:val="24"/>
              </w:rPr>
            </w:pPr>
            <w:r w:rsidRPr="00C453C8">
              <w:rPr>
                <w:rFonts w:cstheme="minorHAnsi"/>
              </w:rPr>
              <w:t>2</w:t>
            </w:r>
            <w:r>
              <w:rPr>
                <w:rFonts w:cstheme="minorHAnsi"/>
              </w:rPr>
              <w:t>7</w:t>
            </w:r>
            <w:r w:rsidRPr="00C453C8">
              <w:rPr>
                <w:rFonts w:cstheme="minorHAnsi"/>
              </w:rPr>
              <w:t>/</w:t>
            </w:r>
            <w:r>
              <w:rPr>
                <w:rFonts w:cstheme="minorHAnsi"/>
              </w:rPr>
              <w:t>02</w:t>
            </w:r>
            <w:r w:rsidRPr="00C453C8">
              <w:rPr>
                <w:rFonts w:cstheme="minorHAnsi"/>
              </w:rPr>
              <w:t>/2</w:t>
            </w:r>
            <w:r>
              <w:rPr>
                <w:rFonts w:cstheme="minorHAnsi"/>
              </w:rPr>
              <w:t>3</w:t>
            </w:r>
          </w:p>
        </w:tc>
        <w:tc>
          <w:tcPr>
            <w:tcW w:w="3760" w:type="dxa"/>
            <w:shd w:val="clear" w:color="auto" w:fill="auto"/>
            <w:vAlign w:val="center"/>
          </w:tcPr>
          <w:p w14:paraId="1F78ED3A" w14:textId="64EBAC52" w:rsidR="009B1EB2" w:rsidRPr="00746EDF" w:rsidRDefault="00382459" w:rsidP="00FB5359">
            <w:pPr>
              <w:pStyle w:val="NoSpacing"/>
            </w:pPr>
            <w:r w:rsidRPr="00382459">
              <w:t>Is there an ideal length of time that programme participants could spend taking part in the programme or any specific limitations that we should be aware of – we are very conscious of the time limitations that the individuals are likely to face</w:t>
            </w:r>
            <w:r>
              <w:t>?</w:t>
            </w:r>
          </w:p>
        </w:tc>
        <w:tc>
          <w:tcPr>
            <w:tcW w:w="5564" w:type="dxa"/>
            <w:shd w:val="clear" w:color="auto" w:fill="auto"/>
            <w:vAlign w:val="center"/>
          </w:tcPr>
          <w:p w14:paraId="7D3182F0" w14:textId="273E7DC5" w:rsidR="009B1EB2" w:rsidRPr="003765B7" w:rsidRDefault="00D67C97" w:rsidP="00FB5359">
            <w:pPr>
              <w:pStyle w:val="NoSpacing"/>
            </w:pPr>
            <w:r w:rsidRPr="00D67C97">
              <w:t>Our expectation is that this will be a short programme – less than six months. Bidders are encouraged to set out their timeline, taking into account the roles and availability of potential participants</w:t>
            </w:r>
            <w:r>
              <w:t>.</w:t>
            </w:r>
          </w:p>
        </w:tc>
      </w:tr>
      <w:tr w:rsidR="00C03B63" w:rsidRPr="003765B7" w14:paraId="18BEC8A0" w14:textId="77777777" w:rsidTr="00D67C97">
        <w:trPr>
          <w:cantSplit/>
          <w:trHeight w:val="1273"/>
          <w:jc w:val="center"/>
        </w:trPr>
        <w:tc>
          <w:tcPr>
            <w:tcW w:w="0" w:type="auto"/>
            <w:shd w:val="clear" w:color="auto" w:fill="auto"/>
            <w:vAlign w:val="center"/>
          </w:tcPr>
          <w:p w14:paraId="006548F6" w14:textId="1509974E" w:rsidR="00C03B63" w:rsidRDefault="00382459" w:rsidP="00016324">
            <w:pPr>
              <w:spacing w:before="60" w:after="120"/>
              <w:rPr>
                <w:rFonts w:cstheme="minorHAnsi"/>
                <w:sz w:val="24"/>
                <w:szCs w:val="24"/>
              </w:rPr>
            </w:pPr>
            <w:r w:rsidRPr="00C453C8">
              <w:rPr>
                <w:rFonts w:cstheme="minorHAnsi"/>
              </w:rPr>
              <w:t>2</w:t>
            </w:r>
            <w:r>
              <w:rPr>
                <w:rFonts w:cstheme="minorHAnsi"/>
              </w:rPr>
              <w:t>7</w:t>
            </w:r>
            <w:r w:rsidRPr="00C453C8">
              <w:rPr>
                <w:rFonts w:cstheme="minorHAnsi"/>
              </w:rPr>
              <w:t>/</w:t>
            </w:r>
            <w:r>
              <w:rPr>
                <w:rFonts w:cstheme="minorHAnsi"/>
              </w:rPr>
              <w:t>02</w:t>
            </w:r>
            <w:r w:rsidRPr="00C453C8">
              <w:rPr>
                <w:rFonts w:cstheme="minorHAnsi"/>
              </w:rPr>
              <w:t>/2</w:t>
            </w:r>
            <w:r>
              <w:rPr>
                <w:rFonts w:cstheme="minorHAnsi"/>
              </w:rPr>
              <w:t>3</w:t>
            </w:r>
          </w:p>
        </w:tc>
        <w:tc>
          <w:tcPr>
            <w:tcW w:w="3760" w:type="dxa"/>
            <w:shd w:val="clear" w:color="auto" w:fill="auto"/>
            <w:vAlign w:val="center"/>
          </w:tcPr>
          <w:p w14:paraId="48ACBD1D" w14:textId="62702F53" w:rsidR="00C03B63" w:rsidRPr="00C03B63" w:rsidRDefault="00382459" w:rsidP="00FB5359">
            <w:pPr>
              <w:pStyle w:val="NoSpacing"/>
            </w:pPr>
            <w:r w:rsidRPr="00382459">
              <w:t>Please can you clarify whether the supplier should include venue (and catering) costs within their pricing schedule or not</w:t>
            </w:r>
            <w:r>
              <w:t>?</w:t>
            </w:r>
          </w:p>
        </w:tc>
        <w:tc>
          <w:tcPr>
            <w:tcW w:w="5564" w:type="dxa"/>
            <w:shd w:val="clear" w:color="auto" w:fill="auto"/>
            <w:vAlign w:val="center"/>
          </w:tcPr>
          <w:p w14:paraId="25DFE0C6" w14:textId="122203A7" w:rsidR="00C03B63" w:rsidRDefault="00D67C97" w:rsidP="00FB5359">
            <w:pPr>
              <w:pStyle w:val="NoSpacing"/>
            </w:pPr>
            <w:r w:rsidRPr="00D67C97">
              <w:t>As per the Invitation to Tender</w:t>
            </w:r>
            <w:r>
              <w:t>,</w:t>
            </w:r>
            <w:r w:rsidRPr="00D67C97">
              <w:t xml:space="preserve"> venue and catering costs should not be included. Bidders are encouraged to set out where these might be sourced on a pro bono basis.</w:t>
            </w:r>
          </w:p>
        </w:tc>
      </w:tr>
      <w:tr w:rsidR="00120BBE" w:rsidRPr="003765B7" w14:paraId="4ECD64E9" w14:textId="77777777" w:rsidTr="00120BBE">
        <w:trPr>
          <w:cantSplit/>
          <w:trHeight w:val="1622"/>
          <w:jc w:val="center"/>
        </w:trPr>
        <w:tc>
          <w:tcPr>
            <w:tcW w:w="0" w:type="auto"/>
            <w:shd w:val="clear" w:color="auto" w:fill="auto"/>
            <w:vAlign w:val="center"/>
          </w:tcPr>
          <w:p w14:paraId="22A1D981" w14:textId="7201E3A3" w:rsidR="00120BBE" w:rsidRPr="00C453C8" w:rsidRDefault="00120BBE" w:rsidP="00016324">
            <w:pPr>
              <w:spacing w:before="60" w:after="120"/>
              <w:rPr>
                <w:rFonts w:cstheme="minorHAnsi"/>
              </w:rPr>
            </w:pPr>
            <w:r>
              <w:rPr>
                <w:rFonts w:cstheme="minorHAnsi"/>
              </w:rPr>
              <w:t>03/03/23</w:t>
            </w:r>
          </w:p>
        </w:tc>
        <w:tc>
          <w:tcPr>
            <w:tcW w:w="3760" w:type="dxa"/>
            <w:shd w:val="clear" w:color="auto" w:fill="auto"/>
            <w:vAlign w:val="center"/>
          </w:tcPr>
          <w:p w14:paraId="3621EDF9" w14:textId="4E9CC0C7" w:rsidR="00120BBE" w:rsidRPr="00382459" w:rsidRDefault="00120BBE" w:rsidP="00FB5359">
            <w:pPr>
              <w:pStyle w:val="NoSpacing"/>
            </w:pPr>
            <w:r>
              <w:t>Please advise if the programme budget has been allocated at a borough-level or if participation in the programme will be discretionary subject to local borough funding being available?</w:t>
            </w:r>
          </w:p>
        </w:tc>
        <w:tc>
          <w:tcPr>
            <w:tcW w:w="5564" w:type="dxa"/>
            <w:shd w:val="clear" w:color="auto" w:fill="auto"/>
            <w:vAlign w:val="center"/>
          </w:tcPr>
          <w:p w14:paraId="4EB34791" w14:textId="294DD667" w:rsidR="00120BBE" w:rsidRPr="00D67C97" w:rsidRDefault="00120BBE" w:rsidP="00FB5359">
            <w:pPr>
              <w:pStyle w:val="NoSpacing"/>
            </w:pPr>
            <w:r w:rsidRPr="00120BBE">
              <w:t>As per the ITT, the budget for delivery of the programme is held by London Councils. Boroughs wishing to nominate participants to the programme are responsible for funding the participant fee from their own budgets.</w:t>
            </w:r>
          </w:p>
        </w:tc>
      </w:tr>
      <w:tr w:rsidR="00120BBE" w:rsidRPr="003765B7" w14:paraId="67779147" w14:textId="77777777" w:rsidTr="00D8740E">
        <w:trPr>
          <w:cantSplit/>
          <w:trHeight w:val="1134"/>
          <w:jc w:val="center"/>
        </w:trPr>
        <w:tc>
          <w:tcPr>
            <w:tcW w:w="0" w:type="auto"/>
            <w:shd w:val="clear" w:color="auto" w:fill="auto"/>
            <w:vAlign w:val="center"/>
          </w:tcPr>
          <w:p w14:paraId="2D67E1B1" w14:textId="78C41A34" w:rsidR="00120BBE" w:rsidRPr="00C453C8" w:rsidRDefault="00120BBE" w:rsidP="00120BBE">
            <w:pPr>
              <w:spacing w:before="60" w:after="120"/>
              <w:rPr>
                <w:rFonts w:cstheme="minorHAnsi"/>
              </w:rPr>
            </w:pPr>
            <w:r>
              <w:rPr>
                <w:rFonts w:cstheme="minorHAnsi"/>
              </w:rPr>
              <w:t>03/03/23</w:t>
            </w:r>
          </w:p>
        </w:tc>
        <w:tc>
          <w:tcPr>
            <w:tcW w:w="3760" w:type="dxa"/>
            <w:shd w:val="clear" w:color="auto" w:fill="auto"/>
            <w:vAlign w:val="center"/>
          </w:tcPr>
          <w:p w14:paraId="054A199F" w14:textId="2421F5EE" w:rsidR="00120BBE" w:rsidRPr="00382459" w:rsidRDefault="00120BBE" w:rsidP="00120BBE">
            <w:pPr>
              <w:pStyle w:val="NoSpacing"/>
            </w:pPr>
            <w:r>
              <w:t>Please advise if programme design costs will be funded centrally or at a borough level?</w:t>
            </w:r>
          </w:p>
        </w:tc>
        <w:tc>
          <w:tcPr>
            <w:tcW w:w="5564" w:type="dxa"/>
            <w:shd w:val="clear" w:color="auto" w:fill="auto"/>
            <w:vAlign w:val="center"/>
          </w:tcPr>
          <w:p w14:paraId="06C5A5D5" w14:textId="0C82D67C" w:rsidR="00120BBE" w:rsidRPr="00D67C97" w:rsidRDefault="00120BBE" w:rsidP="00120BBE">
            <w:pPr>
              <w:pStyle w:val="NoSpacing"/>
            </w:pPr>
            <w:r w:rsidRPr="00120BBE">
              <w:t>As per the ITT, programme design and delivery is funded from budgets held by London Councils.</w:t>
            </w:r>
          </w:p>
        </w:tc>
      </w:tr>
      <w:tr w:rsidR="00120BBE" w:rsidRPr="003765B7" w14:paraId="6681657F" w14:textId="77777777" w:rsidTr="00120BBE">
        <w:trPr>
          <w:cantSplit/>
          <w:trHeight w:val="1834"/>
          <w:jc w:val="center"/>
        </w:trPr>
        <w:tc>
          <w:tcPr>
            <w:tcW w:w="0" w:type="auto"/>
            <w:shd w:val="clear" w:color="auto" w:fill="auto"/>
            <w:vAlign w:val="center"/>
          </w:tcPr>
          <w:p w14:paraId="0CA3C17B" w14:textId="5ED1DD45" w:rsidR="00120BBE" w:rsidRPr="00C453C8" w:rsidRDefault="00120BBE" w:rsidP="00120BBE">
            <w:pPr>
              <w:spacing w:before="60" w:after="120"/>
              <w:rPr>
                <w:rFonts w:cstheme="minorHAnsi"/>
              </w:rPr>
            </w:pPr>
            <w:r>
              <w:rPr>
                <w:rFonts w:cstheme="minorHAnsi"/>
              </w:rPr>
              <w:t>03/03/23</w:t>
            </w:r>
          </w:p>
        </w:tc>
        <w:tc>
          <w:tcPr>
            <w:tcW w:w="3760" w:type="dxa"/>
            <w:shd w:val="clear" w:color="auto" w:fill="auto"/>
            <w:vAlign w:val="center"/>
          </w:tcPr>
          <w:p w14:paraId="0142562B" w14:textId="36E0A17A" w:rsidR="00120BBE" w:rsidRPr="00382459" w:rsidRDefault="00120BBE" w:rsidP="00120BBE">
            <w:pPr>
              <w:pStyle w:val="NoSpacing"/>
            </w:pPr>
            <w:r>
              <w:t>Please elaborate on expectations regarding “regular written reports” to the Self Improvement Board i.e. the frequency and level of detail.</w:t>
            </w:r>
          </w:p>
        </w:tc>
        <w:tc>
          <w:tcPr>
            <w:tcW w:w="5564" w:type="dxa"/>
            <w:shd w:val="clear" w:color="auto" w:fill="auto"/>
            <w:vAlign w:val="center"/>
          </w:tcPr>
          <w:p w14:paraId="68F051DC" w14:textId="74F93F1A" w:rsidR="00120BBE" w:rsidRPr="00D67C97" w:rsidRDefault="00120BBE" w:rsidP="00120BBE">
            <w:pPr>
              <w:pStyle w:val="NoSpacing"/>
            </w:pPr>
            <w:r w:rsidRPr="00120BBE">
              <w:t>Reporting to the Self Improvement Board is expected to be Biannually and consist of a programme manager’s report on progress on design and delivery of the programme and lessons learnt. This may be done either in person and/or by written report depending on the request of the Chair of the Self Improvement Board.</w:t>
            </w:r>
          </w:p>
        </w:tc>
      </w:tr>
      <w:tr w:rsidR="00120BBE" w:rsidRPr="003765B7" w14:paraId="04D41F1D" w14:textId="77777777" w:rsidTr="00120BBE">
        <w:trPr>
          <w:cantSplit/>
          <w:trHeight w:val="1115"/>
          <w:jc w:val="center"/>
        </w:trPr>
        <w:tc>
          <w:tcPr>
            <w:tcW w:w="0" w:type="auto"/>
            <w:shd w:val="clear" w:color="auto" w:fill="auto"/>
            <w:vAlign w:val="center"/>
          </w:tcPr>
          <w:p w14:paraId="1F3F83E2" w14:textId="6A607A67" w:rsidR="00120BBE" w:rsidRPr="00C453C8" w:rsidRDefault="00120BBE" w:rsidP="00120BBE">
            <w:pPr>
              <w:spacing w:before="60" w:after="120"/>
              <w:rPr>
                <w:rFonts w:cstheme="minorHAnsi"/>
              </w:rPr>
            </w:pPr>
            <w:r>
              <w:rPr>
                <w:rFonts w:cstheme="minorHAnsi"/>
              </w:rPr>
              <w:t>03/03/23</w:t>
            </w:r>
          </w:p>
        </w:tc>
        <w:tc>
          <w:tcPr>
            <w:tcW w:w="3760" w:type="dxa"/>
            <w:shd w:val="clear" w:color="auto" w:fill="auto"/>
            <w:vAlign w:val="center"/>
          </w:tcPr>
          <w:p w14:paraId="62B329ED" w14:textId="6B10D7AB" w:rsidR="00120BBE" w:rsidRPr="00382459" w:rsidRDefault="00120BBE" w:rsidP="00120BBE">
            <w:pPr>
              <w:pStyle w:val="NoSpacing"/>
            </w:pPr>
            <w:r>
              <w:t>Please clarify if cohorts 1 &amp; 2 will be run in parallel or sequentially?</w:t>
            </w:r>
          </w:p>
        </w:tc>
        <w:tc>
          <w:tcPr>
            <w:tcW w:w="5564" w:type="dxa"/>
            <w:shd w:val="clear" w:color="auto" w:fill="auto"/>
            <w:vAlign w:val="center"/>
          </w:tcPr>
          <w:p w14:paraId="0E5C451D" w14:textId="4BD300F5" w:rsidR="00120BBE" w:rsidRPr="00D67C97" w:rsidRDefault="00120BBE" w:rsidP="00120BBE">
            <w:pPr>
              <w:pStyle w:val="NoSpacing"/>
            </w:pPr>
            <w:r w:rsidRPr="00120BBE">
              <w:t>Cohorts for the programme are to be run sequentially.</w:t>
            </w:r>
          </w:p>
        </w:tc>
      </w:tr>
      <w:tr w:rsidR="00120BBE" w:rsidRPr="003765B7" w14:paraId="0E498C80" w14:textId="77777777" w:rsidTr="00D67C97">
        <w:trPr>
          <w:cantSplit/>
          <w:trHeight w:val="1273"/>
          <w:jc w:val="center"/>
        </w:trPr>
        <w:tc>
          <w:tcPr>
            <w:tcW w:w="0" w:type="auto"/>
            <w:shd w:val="clear" w:color="auto" w:fill="auto"/>
            <w:vAlign w:val="center"/>
          </w:tcPr>
          <w:p w14:paraId="1DE45FA4" w14:textId="645D7A25" w:rsidR="00120BBE" w:rsidRPr="00C453C8" w:rsidRDefault="00120BBE" w:rsidP="00120BBE">
            <w:pPr>
              <w:spacing w:before="60" w:after="120"/>
              <w:rPr>
                <w:rFonts w:cstheme="minorHAnsi"/>
              </w:rPr>
            </w:pPr>
            <w:r>
              <w:rPr>
                <w:rFonts w:cstheme="minorHAnsi"/>
              </w:rPr>
              <w:t>03/03/23</w:t>
            </w:r>
          </w:p>
        </w:tc>
        <w:tc>
          <w:tcPr>
            <w:tcW w:w="3760" w:type="dxa"/>
            <w:shd w:val="clear" w:color="auto" w:fill="auto"/>
            <w:vAlign w:val="center"/>
          </w:tcPr>
          <w:p w14:paraId="5D35D1D8" w14:textId="4A29FCCB" w:rsidR="00120BBE" w:rsidRPr="00382459" w:rsidRDefault="00120BBE" w:rsidP="00120BBE">
            <w:pPr>
              <w:pStyle w:val="NoSpacing"/>
            </w:pPr>
            <w:r>
              <w:t>Is programme participation for each borough mandatory?  If not, what is the minimum threshold participation number for each cohort?</w:t>
            </w:r>
          </w:p>
        </w:tc>
        <w:tc>
          <w:tcPr>
            <w:tcW w:w="5564" w:type="dxa"/>
            <w:shd w:val="clear" w:color="auto" w:fill="auto"/>
            <w:vAlign w:val="center"/>
          </w:tcPr>
          <w:p w14:paraId="74C03F4E" w14:textId="1C5F8312" w:rsidR="00120BBE" w:rsidRPr="00D67C97" w:rsidRDefault="00120BBE" w:rsidP="00120BBE">
            <w:pPr>
              <w:pStyle w:val="NoSpacing"/>
            </w:pPr>
            <w:r w:rsidRPr="00120BBE">
              <w:t>Participation in the programme is discretionary. There is no minimum threshold.</w:t>
            </w:r>
          </w:p>
        </w:tc>
      </w:tr>
      <w:tr w:rsidR="00120BBE" w:rsidRPr="003765B7" w14:paraId="3DD18D44" w14:textId="77777777" w:rsidTr="00120BBE">
        <w:trPr>
          <w:cantSplit/>
          <w:trHeight w:val="2429"/>
          <w:jc w:val="center"/>
        </w:trPr>
        <w:tc>
          <w:tcPr>
            <w:tcW w:w="0" w:type="auto"/>
            <w:shd w:val="clear" w:color="auto" w:fill="auto"/>
            <w:vAlign w:val="center"/>
          </w:tcPr>
          <w:p w14:paraId="5A3DD8DD" w14:textId="0E6DBB61" w:rsidR="00120BBE" w:rsidRPr="00C453C8" w:rsidRDefault="00120BBE" w:rsidP="00120BBE">
            <w:pPr>
              <w:spacing w:before="60" w:after="120"/>
              <w:rPr>
                <w:rFonts w:cstheme="minorHAnsi"/>
              </w:rPr>
            </w:pPr>
            <w:r>
              <w:rPr>
                <w:rFonts w:cstheme="minorHAnsi"/>
              </w:rPr>
              <w:lastRenderedPageBreak/>
              <w:t>03/03/23</w:t>
            </w:r>
          </w:p>
        </w:tc>
        <w:tc>
          <w:tcPr>
            <w:tcW w:w="3760" w:type="dxa"/>
            <w:shd w:val="clear" w:color="auto" w:fill="auto"/>
            <w:vAlign w:val="center"/>
          </w:tcPr>
          <w:p w14:paraId="11B57200" w14:textId="274636C9" w:rsidR="00120BBE" w:rsidRPr="00382459" w:rsidRDefault="00120BBE" w:rsidP="00120BBE">
            <w:pPr>
              <w:pStyle w:val="NoSpacing"/>
            </w:pPr>
            <w:r>
              <w:t>To what extent will the boroughs be willing and ready to put forward nominees / how much programme recruitment effort is anticipated?</w:t>
            </w:r>
          </w:p>
        </w:tc>
        <w:tc>
          <w:tcPr>
            <w:tcW w:w="5564" w:type="dxa"/>
            <w:shd w:val="clear" w:color="auto" w:fill="auto"/>
            <w:vAlign w:val="center"/>
          </w:tcPr>
          <w:p w14:paraId="78E32A0F" w14:textId="01E94E51" w:rsidR="00120BBE" w:rsidRPr="00D67C97" w:rsidRDefault="00120BBE" w:rsidP="00120BBE">
            <w:pPr>
              <w:pStyle w:val="NoSpacing"/>
            </w:pPr>
            <w:r w:rsidRPr="00120BBE">
              <w:t>As this is a new programme, we are unable to speak exactly to the willingness of boroughs to nominate, however</w:t>
            </w:r>
            <w:r>
              <w:t>,</w:t>
            </w:r>
            <w:r w:rsidRPr="00120BBE">
              <w:t xml:space="preserve"> based on the experience from similar programmes and in the course of engagement with stakeholders we expect the majority to nominate to one of the two cohorts. As per the ITT, recruitment will involve working with London Councils to liaise with boroughs to source nominees for the programme.</w:t>
            </w:r>
          </w:p>
        </w:tc>
      </w:tr>
      <w:tr w:rsidR="00A11644" w:rsidRPr="003765B7" w14:paraId="765BF95C" w14:textId="77777777" w:rsidTr="00120BBE">
        <w:trPr>
          <w:cantSplit/>
          <w:trHeight w:val="2429"/>
          <w:jc w:val="center"/>
        </w:trPr>
        <w:tc>
          <w:tcPr>
            <w:tcW w:w="0" w:type="auto"/>
            <w:shd w:val="clear" w:color="auto" w:fill="auto"/>
            <w:vAlign w:val="center"/>
          </w:tcPr>
          <w:p w14:paraId="7CB76E9C" w14:textId="7A0FAE28" w:rsidR="00A11644" w:rsidRDefault="00A11644" w:rsidP="00A11644">
            <w:pPr>
              <w:spacing w:before="60" w:after="120"/>
              <w:rPr>
                <w:rFonts w:cstheme="minorHAnsi"/>
              </w:rPr>
            </w:pPr>
            <w:r>
              <w:rPr>
                <w:rFonts w:cstheme="minorHAnsi"/>
              </w:rPr>
              <w:t>10/03/23</w:t>
            </w:r>
          </w:p>
        </w:tc>
        <w:tc>
          <w:tcPr>
            <w:tcW w:w="3760" w:type="dxa"/>
            <w:shd w:val="clear" w:color="auto" w:fill="auto"/>
            <w:vAlign w:val="center"/>
          </w:tcPr>
          <w:p w14:paraId="4699242D" w14:textId="77777777" w:rsidR="00A11644" w:rsidRDefault="00A11644" w:rsidP="00A11644">
            <w:pPr>
              <w:pStyle w:val="NoSpacing"/>
              <w:spacing w:line="276" w:lineRule="auto"/>
            </w:pPr>
            <w:r>
              <w:t>Could you please clarify the current level of the participants who will be undertaking the Aspiring Chief Executive Programme?</w:t>
            </w:r>
          </w:p>
          <w:p w14:paraId="7C0D9EB2" w14:textId="77777777" w:rsidR="00A11644" w:rsidRDefault="00A11644" w:rsidP="00A11644">
            <w:pPr>
              <w:pStyle w:val="NoSpacing"/>
              <w:spacing w:line="276" w:lineRule="auto"/>
            </w:pPr>
          </w:p>
          <w:p w14:paraId="241B474B" w14:textId="318E1664" w:rsidR="00A11644" w:rsidRDefault="00A11644" w:rsidP="00A11644">
            <w:pPr>
              <w:pStyle w:val="NoSpacing"/>
            </w:pPr>
            <w:r>
              <w:t>What roles and levels of experience are they drawn from?</w:t>
            </w:r>
          </w:p>
        </w:tc>
        <w:tc>
          <w:tcPr>
            <w:tcW w:w="5564" w:type="dxa"/>
            <w:shd w:val="clear" w:color="auto" w:fill="auto"/>
            <w:vAlign w:val="center"/>
          </w:tcPr>
          <w:p w14:paraId="458ABC06" w14:textId="393A9740" w:rsidR="00A11644" w:rsidRPr="00120BBE" w:rsidRDefault="00A11644" w:rsidP="00A11644">
            <w:pPr>
              <w:pStyle w:val="NoSpacing"/>
            </w:pPr>
            <w:r>
              <w:t>This is a new programme and therefore no current participation. This programme is being aimed at senior officers who will imminently be applying or have recently applied for positions as a Chief Executive.</w:t>
            </w:r>
          </w:p>
        </w:tc>
      </w:tr>
      <w:tr w:rsidR="00B75403" w:rsidRPr="003765B7" w14:paraId="1BFAC636" w14:textId="77777777" w:rsidTr="00B75403">
        <w:trPr>
          <w:cantSplit/>
          <w:trHeight w:val="3093"/>
          <w:jc w:val="center"/>
        </w:trPr>
        <w:tc>
          <w:tcPr>
            <w:tcW w:w="0" w:type="auto"/>
            <w:shd w:val="clear" w:color="auto" w:fill="auto"/>
            <w:vAlign w:val="center"/>
          </w:tcPr>
          <w:p w14:paraId="5FF816BC" w14:textId="422D6057" w:rsidR="00B75403" w:rsidRDefault="00B75403" w:rsidP="00A11644">
            <w:pPr>
              <w:spacing w:before="60" w:after="120"/>
              <w:rPr>
                <w:rFonts w:cstheme="minorHAnsi"/>
              </w:rPr>
            </w:pPr>
            <w:r>
              <w:rPr>
                <w:rFonts w:cstheme="minorHAnsi"/>
              </w:rPr>
              <w:t>14/03/23</w:t>
            </w:r>
          </w:p>
        </w:tc>
        <w:tc>
          <w:tcPr>
            <w:tcW w:w="3760" w:type="dxa"/>
            <w:shd w:val="clear" w:color="auto" w:fill="auto"/>
            <w:vAlign w:val="center"/>
          </w:tcPr>
          <w:p w14:paraId="4B8D155E" w14:textId="5E48B2B5" w:rsidR="00B75403" w:rsidRDefault="00B75403" w:rsidP="00A11644">
            <w:pPr>
              <w:pStyle w:val="NoSpacing"/>
              <w:spacing w:line="276" w:lineRule="auto"/>
            </w:pPr>
            <w:r w:rsidRPr="00B75403">
              <w:t>Please clarify that references to GDPR should be those elements of the GDPR written into UK law as the UK GDPR by virtue of s3 of the European Union (Withdrawal) Act 2018.  i.e. the GDPR is no longer appropriate in a UK context following Brexit.</w:t>
            </w:r>
          </w:p>
        </w:tc>
        <w:tc>
          <w:tcPr>
            <w:tcW w:w="5564" w:type="dxa"/>
            <w:shd w:val="clear" w:color="auto" w:fill="auto"/>
            <w:vAlign w:val="center"/>
          </w:tcPr>
          <w:p w14:paraId="66ACD91D" w14:textId="3EE11FAD" w:rsidR="00B75403" w:rsidRDefault="00B75403" w:rsidP="00B75403">
            <w:pPr>
              <w:pStyle w:val="NoSpacing"/>
            </w:pPr>
            <w:r>
              <w:t>W</w:t>
            </w:r>
            <w:bookmarkStart w:id="0" w:name="_GoBack"/>
            <w:bookmarkEnd w:id="0"/>
            <w:r>
              <w:t>e</w:t>
            </w:r>
            <w:r>
              <w:t xml:space="preserve"> confirm that this should relate to the UK GDPR.</w:t>
            </w:r>
          </w:p>
          <w:p w14:paraId="1012214D" w14:textId="77777777" w:rsidR="00B75403" w:rsidRDefault="00B75403" w:rsidP="00B75403">
            <w:pPr>
              <w:pStyle w:val="NoSpacing"/>
            </w:pPr>
          </w:p>
          <w:p w14:paraId="7E79A6A3" w14:textId="229452CD" w:rsidR="00B75403" w:rsidRDefault="00B75403" w:rsidP="00B75403">
            <w:pPr>
              <w:pStyle w:val="NoSpacing"/>
            </w:pPr>
            <w:r>
              <w:t>The UK GDPR is the retained EU law version of the General Data Protection Regulation (EU) 2016/679 (EU GDPR) as it forms part of the law of England and Wales, Scotland and Northern Ireland by virtue of section 3 of the European Union (Withdrawal) Act 2018 and as amended by Schedule 1 of the Data Protection, Privacy and Electronic Communications (Amendments etc) (EU Exit) Regulations 2019 (SI 2019/419).</w:t>
            </w:r>
          </w:p>
        </w:tc>
      </w:tr>
    </w:tbl>
    <w:p w14:paraId="7EB8D2CA" w14:textId="0E79709C" w:rsidR="0062699D" w:rsidRDefault="0062699D" w:rsidP="003765B7"/>
    <w:p w14:paraId="63E1BFE0" w14:textId="668ADED9" w:rsidR="002A6014" w:rsidRDefault="002A6014" w:rsidP="003765B7"/>
    <w:p w14:paraId="789408F0" w14:textId="0E0EE642" w:rsidR="002A6014" w:rsidRPr="002A6014" w:rsidRDefault="002A6014" w:rsidP="002A6014">
      <w:pPr>
        <w:jc w:val="center"/>
        <w:rPr>
          <w:b/>
          <w:bCs/>
        </w:rPr>
      </w:pPr>
      <w:r w:rsidRPr="002A6014">
        <w:rPr>
          <w:b/>
          <w:bCs/>
        </w:rPr>
        <w:t>**Notice to bidders - due to circumstances beyond our control</w:t>
      </w:r>
      <w:r>
        <w:rPr>
          <w:b/>
          <w:bCs/>
        </w:rPr>
        <w:t>,</w:t>
      </w:r>
      <w:r w:rsidRPr="002A6014">
        <w:rPr>
          <w:b/>
          <w:bCs/>
        </w:rPr>
        <w:t xml:space="preserve"> the evaluation process will now take place after Easter [w/c 10th April]. We will factor this delay into the project timings</w:t>
      </w:r>
      <w:r>
        <w:rPr>
          <w:b/>
          <w:bCs/>
        </w:rPr>
        <w:t xml:space="preserve"> and bidders should assume that the project will now commence from late April/early May 2023.**</w:t>
      </w:r>
    </w:p>
    <w:sectPr w:rsidR="002A6014" w:rsidRPr="002A6014" w:rsidSect="00C453C8">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6C035" w14:textId="77777777" w:rsidR="009952D3" w:rsidRDefault="009952D3" w:rsidP="009B4652">
      <w:pPr>
        <w:spacing w:after="0" w:line="240" w:lineRule="auto"/>
      </w:pPr>
      <w:r>
        <w:separator/>
      </w:r>
    </w:p>
  </w:endnote>
  <w:endnote w:type="continuationSeparator" w:id="0">
    <w:p w14:paraId="6D7E2276" w14:textId="77777777" w:rsidR="009952D3" w:rsidRDefault="009952D3" w:rsidP="009B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1291183"/>
      <w:docPartObj>
        <w:docPartGallery w:val="Page Numbers (Bottom of Page)"/>
        <w:docPartUnique/>
      </w:docPartObj>
    </w:sdtPr>
    <w:sdtEndPr/>
    <w:sdtContent>
      <w:sdt>
        <w:sdtPr>
          <w:id w:val="-1669238322"/>
          <w:docPartObj>
            <w:docPartGallery w:val="Page Numbers (Top of Page)"/>
            <w:docPartUnique/>
          </w:docPartObj>
        </w:sdtPr>
        <w:sdtEndPr/>
        <w:sdtContent>
          <w:p w14:paraId="4E197060" w14:textId="77777777" w:rsidR="009B4652" w:rsidRDefault="009B465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0F8E346" w14:textId="77777777" w:rsidR="009B4652" w:rsidRDefault="009B4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E01F4" w14:textId="77777777" w:rsidR="009952D3" w:rsidRDefault="009952D3" w:rsidP="009B4652">
      <w:pPr>
        <w:spacing w:after="0" w:line="240" w:lineRule="auto"/>
      </w:pPr>
      <w:r>
        <w:separator/>
      </w:r>
    </w:p>
  </w:footnote>
  <w:footnote w:type="continuationSeparator" w:id="0">
    <w:p w14:paraId="245299C9" w14:textId="77777777" w:rsidR="009952D3" w:rsidRDefault="009952D3" w:rsidP="009B4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991A33"/>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B45343B"/>
    <w:multiLevelType w:val="hybridMultilevel"/>
    <w:tmpl w:val="FE26B2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74A2EFA"/>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6C873F9"/>
    <w:multiLevelType w:val="hybridMultilevel"/>
    <w:tmpl w:val="D502469A"/>
    <w:lvl w:ilvl="0" w:tplc="D9A2C24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1247B58"/>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13F7ED4"/>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87E6C1F"/>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ACA285C"/>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E2A16E4"/>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66259C1"/>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2"/>
  </w:num>
  <w:num w:numId="8">
    <w:abstractNumId w:val="8"/>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9D"/>
    <w:rsid w:val="00000ACC"/>
    <w:rsid w:val="00016324"/>
    <w:rsid w:val="00022485"/>
    <w:rsid w:val="00036D49"/>
    <w:rsid w:val="00076DCC"/>
    <w:rsid w:val="00077279"/>
    <w:rsid w:val="000B0DBD"/>
    <w:rsid w:val="000B1FCC"/>
    <w:rsid w:val="000B76CC"/>
    <w:rsid w:val="00120BBE"/>
    <w:rsid w:val="001E02C3"/>
    <w:rsid w:val="002051B5"/>
    <w:rsid w:val="00290567"/>
    <w:rsid w:val="002A6014"/>
    <w:rsid w:val="0032023A"/>
    <w:rsid w:val="003765B7"/>
    <w:rsid w:val="00382459"/>
    <w:rsid w:val="003E7470"/>
    <w:rsid w:val="00422BA4"/>
    <w:rsid w:val="00584177"/>
    <w:rsid w:val="0062699D"/>
    <w:rsid w:val="006509FA"/>
    <w:rsid w:val="006A071F"/>
    <w:rsid w:val="006C1CA3"/>
    <w:rsid w:val="00744373"/>
    <w:rsid w:val="00746EDF"/>
    <w:rsid w:val="00750194"/>
    <w:rsid w:val="007607C2"/>
    <w:rsid w:val="007A0BC6"/>
    <w:rsid w:val="007C1BD3"/>
    <w:rsid w:val="00810844"/>
    <w:rsid w:val="00866AF0"/>
    <w:rsid w:val="00877AD1"/>
    <w:rsid w:val="008C2235"/>
    <w:rsid w:val="009952D3"/>
    <w:rsid w:val="009B1EB2"/>
    <w:rsid w:val="009B4652"/>
    <w:rsid w:val="00A11644"/>
    <w:rsid w:val="00A83125"/>
    <w:rsid w:val="00AA65CE"/>
    <w:rsid w:val="00AC2928"/>
    <w:rsid w:val="00AF2AA6"/>
    <w:rsid w:val="00B75403"/>
    <w:rsid w:val="00B9299B"/>
    <w:rsid w:val="00C01407"/>
    <w:rsid w:val="00C03B63"/>
    <w:rsid w:val="00C42332"/>
    <w:rsid w:val="00C453C8"/>
    <w:rsid w:val="00D67C97"/>
    <w:rsid w:val="00D8740E"/>
    <w:rsid w:val="00E9026F"/>
    <w:rsid w:val="00EE7716"/>
    <w:rsid w:val="00F565C6"/>
    <w:rsid w:val="00FA7163"/>
    <w:rsid w:val="00FB5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01309C"/>
  <w15:docId w15:val="{CEA66E85-A549-4C28-A77F-F10FC39F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652"/>
  </w:style>
  <w:style w:type="paragraph" w:styleId="Footer">
    <w:name w:val="footer"/>
    <w:basedOn w:val="Normal"/>
    <w:link w:val="FooterChar"/>
    <w:uiPriority w:val="99"/>
    <w:unhideWhenUsed/>
    <w:rsid w:val="009B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652"/>
  </w:style>
  <w:style w:type="paragraph" w:customStyle="1" w:styleId="xmsonormal">
    <w:name w:val="x_msonormal"/>
    <w:basedOn w:val="Normal"/>
    <w:rsid w:val="003765B7"/>
    <w:pPr>
      <w:spacing w:after="0" w:line="240" w:lineRule="auto"/>
    </w:pPr>
    <w:rPr>
      <w:rFonts w:ascii="Franklin Gothic Book" w:hAnsi="Franklin Gothic Book" w:cs="Calibri"/>
      <w:lang w:eastAsia="en-GB"/>
    </w:rPr>
  </w:style>
  <w:style w:type="paragraph" w:styleId="ListParagraph">
    <w:name w:val="List Paragraph"/>
    <w:basedOn w:val="Normal"/>
    <w:uiPriority w:val="34"/>
    <w:qFormat/>
    <w:rsid w:val="003765B7"/>
    <w:pPr>
      <w:spacing w:after="0" w:line="240" w:lineRule="auto"/>
      <w:ind w:left="720"/>
    </w:pPr>
    <w:rPr>
      <w:rFonts w:ascii="Franklin Gothic Book" w:hAnsi="Franklin Gothic Book" w:cs="Calibri"/>
    </w:rPr>
  </w:style>
  <w:style w:type="paragraph" w:styleId="NoSpacing">
    <w:name w:val="No Spacing"/>
    <w:uiPriority w:val="1"/>
    <w:qFormat/>
    <w:rsid w:val="00422BA4"/>
    <w:pPr>
      <w:spacing w:after="0" w:line="240" w:lineRule="auto"/>
    </w:pPr>
  </w:style>
  <w:style w:type="paragraph" w:styleId="BalloonText">
    <w:name w:val="Balloon Text"/>
    <w:basedOn w:val="Normal"/>
    <w:link w:val="BalloonTextChar"/>
    <w:uiPriority w:val="99"/>
    <w:semiHidden/>
    <w:unhideWhenUsed/>
    <w:rsid w:val="002051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1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463840">
      <w:bodyDiv w:val="1"/>
      <w:marLeft w:val="0"/>
      <w:marRight w:val="0"/>
      <w:marTop w:val="0"/>
      <w:marBottom w:val="0"/>
      <w:divBdr>
        <w:top w:val="none" w:sz="0" w:space="0" w:color="auto"/>
        <w:left w:val="none" w:sz="0" w:space="0" w:color="auto"/>
        <w:bottom w:val="none" w:sz="0" w:space="0" w:color="auto"/>
        <w:right w:val="none" w:sz="0" w:space="0" w:color="auto"/>
      </w:divBdr>
    </w:div>
    <w:div w:id="279846285">
      <w:bodyDiv w:val="1"/>
      <w:marLeft w:val="0"/>
      <w:marRight w:val="0"/>
      <w:marTop w:val="0"/>
      <w:marBottom w:val="0"/>
      <w:divBdr>
        <w:top w:val="none" w:sz="0" w:space="0" w:color="auto"/>
        <w:left w:val="none" w:sz="0" w:space="0" w:color="auto"/>
        <w:bottom w:val="none" w:sz="0" w:space="0" w:color="auto"/>
        <w:right w:val="none" w:sz="0" w:space="0" w:color="auto"/>
      </w:divBdr>
    </w:div>
    <w:div w:id="305475720">
      <w:bodyDiv w:val="1"/>
      <w:marLeft w:val="0"/>
      <w:marRight w:val="0"/>
      <w:marTop w:val="0"/>
      <w:marBottom w:val="0"/>
      <w:divBdr>
        <w:top w:val="none" w:sz="0" w:space="0" w:color="auto"/>
        <w:left w:val="none" w:sz="0" w:space="0" w:color="auto"/>
        <w:bottom w:val="none" w:sz="0" w:space="0" w:color="auto"/>
        <w:right w:val="none" w:sz="0" w:space="0" w:color="auto"/>
      </w:divBdr>
    </w:div>
    <w:div w:id="324825514">
      <w:bodyDiv w:val="1"/>
      <w:marLeft w:val="0"/>
      <w:marRight w:val="0"/>
      <w:marTop w:val="0"/>
      <w:marBottom w:val="0"/>
      <w:divBdr>
        <w:top w:val="none" w:sz="0" w:space="0" w:color="auto"/>
        <w:left w:val="none" w:sz="0" w:space="0" w:color="auto"/>
        <w:bottom w:val="none" w:sz="0" w:space="0" w:color="auto"/>
        <w:right w:val="none" w:sz="0" w:space="0" w:color="auto"/>
      </w:divBdr>
    </w:div>
    <w:div w:id="339044512">
      <w:bodyDiv w:val="1"/>
      <w:marLeft w:val="0"/>
      <w:marRight w:val="0"/>
      <w:marTop w:val="0"/>
      <w:marBottom w:val="0"/>
      <w:divBdr>
        <w:top w:val="none" w:sz="0" w:space="0" w:color="auto"/>
        <w:left w:val="none" w:sz="0" w:space="0" w:color="auto"/>
        <w:bottom w:val="none" w:sz="0" w:space="0" w:color="auto"/>
        <w:right w:val="none" w:sz="0" w:space="0" w:color="auto"/>
      </w:divBdr>
    </w:div>
    <w:div w:id="363679606">
      <w:bodyDiv w:val="1"/>
      <w:marLeft w:val="0"/>
      <w:marRight w:val="0"/>
      <w:marTop w:val="0"/>
      <w:marBottom w:val="0"/>
      <w:divBdr>
        <w:top w:val="none" w:sz="0" w:space="0" w:color="auto"/>
        <w:left w:val="none" w:sz="0" w:space="0" w:color="auto"/>
        <w:bottom w:val="none" w:sz="0" w:space="0" w:color="auto"/>
        <w:right w:val="none" w:sz="0" w:space="0" w:color="auto"/>
      </w:divBdr>
    </w:div>
    <w:div w:id="412047295">
      <w:bodyDiv w:val="1"/>
      <w:marLeft w:val="0"/>
      <w:marRight w:val="0"/>
      <w:marTop w:val="0"/>
      <w:marBottom w:val="0"/>
      <w:divBdr>
        <w:top w:val="none" w:sz="0" w:space="0" w:color="auto"/>
        <w:left w:val="none" w:sz="0" w:space="0" w:color="auto"/>
        <w:bottom w:val="none" w:sz="0" w:space="0" w:color="auto"/>
        <w:right w:val="none" w:sz="0" w:space="0" w:color="auto"/>
      </w:divBdr>
    </w:div>
    <w:div w:id="447160476">
      <w:bodyDiv w:val="1"/>
      <w:marLeft w:val="0"/>
      <w:marRight w:val="0"/>
      <w:marTop w:val="0"/>
      <w:marBottom w:val="0"/>
      <w:divBdr>
        <w:top w:val="none" w:sz="0" w:space="0" w:color="auto"/>
        <w:left w:val="none" w:sz="0" w:space="0" w:color="auto"/>
        <w:bottom w:val="none" w:sz="0" w:space="0" w:color="auto"/>
        <w:right w:val="none" w:sz="0" w:space="0" w:color="auto"/>
      </w:divBdr>
    </w:div>
    <w:div w:id="533273248">
      <w:bodyDiv w:val="1"/>
      <w:marLeft w:val="0"/>
      <w:marRight w:val="0"/>
      <w:marTop w:val="0"/>
      <w:marBottom w:val="0"/>
      <w:divBdr>
        <w:top w:val="none" w:sz="0" w:space="0" w:color="auto"/>
        <w:left w:val="none" w:sz="0" w:space="0" w:color="auto"/>
        <w:bottom w:val="none" w:sz="0" w:space="0" w:color="auto"/>
        <w:right w:val="none" w:sz="0" w:space="0" w:color="auto"/>
      </w:divBdr>
    </w:div>
    <w:div w:id="638613440">
      <w:bodyDiv w:val="1"/>
      <w:marLeft w:val="0"/>
      <w:marRight w:val="0"/>
      <w:marTop w:val="0"/>
      <w:marBottom w:val="0"/>
      <w:divBdr>
        <w:top w:val="none" w:sz="0" w:space="0" w:color="auto"/>
        <w:left w:val="none" w:sz="0" w:space="0" w:color="auto"/>
        <w:bottom w:val="none" w:sz="0" w:space="0" w:color="auto"/>
        <w:right w:val="none" w:sz="0" w:space="0" w:color="auto"/>
      </w:divBdr>
    </w:div>
    <w:div w:id="639195173">
      <w:bodyDiv w:val="1"/>
      <w:marLeft w:val="0"/>
      <w:marRight w:val="0"/>
      <w:marTop w:val="0"/>
      <w:marBottom w:val="0"/>
      <w:divBdr>
        <w:top w:val="none" w:sz="0" w:space="0" w:color="auto"/>
        <w:left w:val="none" w:sz="0" w:space="0" w:color="auto"/>
        <w:bottom w:val="none" w:sz="0" w:space="0" w:color="auto"/>
        <w:right w:val="none" w:sz="0" w:space="0" w:color="auto"/>
      </w:divBdr>
    </w:div>
    <w:div w:id="652757099">
      <w:bodyDiv w:val="1"/>
      <w:marLeft w:val="0"/>
      <w:marRight w:val="0"/>
      <w:marTop w:val="0"/>
      <w:marBottom w:val="0"/>
      <w:divBdr>
        <w:top w:val="none" w:sz="0" w:space="0" w:color="auto"/>
        <w:left w:val="none" w:sz="0" w:space="0" w:color="auto"/>
        <w:bottom w:val="none" w:sz="0" w:space="0" w:color="auto"/>
        <w:right w:val="none" w:sz="0" w:space="0" w:color="auto"/>
      </w:divBdr>
    </w:div>
    <w:div w:id="747120489">
      <w:bodyDiv w:val="1"/>
      <w:marLeft w:val="0"/>
      <w:marRight w:val="0"/>
      <w:marTop w:val="0"/>
      <w:marBottom w:val="0"/>
      <w:divBdr>
        <w:top w:val="none" w:sz="0" w:space="0" w:color="auto"/>
        <w:left w:val="none" w:sz="0" w:space="0" w:color="auto"/>
        <w:bottom w:val="none" w:sz="0" w:space="0" w:color="auto"/>
        <w:right w:val="none" w:sz="0" w:space="0" w:color="auto"/>
      </w:divBdr>
    </w:div>
    <w:div w:id="935677140">
      <w:bodyDiv w:val="1"/>
      <w:marLeft w:val="0"/>
      <w:marRight w:val="0"/>
      <w:marTop w:val="0"/>
      <w:marBottom w:val="0"/>
      <w:divBdr>
        <w:top w:val="none" w:sz="0" w:space="0" w:color="auto"/>
        <w:left w:val="none" w:sz="0" w:space="0" w:color="auto"/>
        <w:bottom w:val="none" w:sz="0" w:space="0" w:color="auto"/>
        <w:right w:val="none" w:sz="0" w:space="0" w:color="auto"/>
      </w:divBdr>
    </w:div>
    <w:div w:id="941181371">
      <w:bodyDiv w:val="1"/>
      <w:marLeft w:val="0"/>
      <w:marRight w:val="0"/>
      <w:marTop w:val="0"/>
      <w:marBottom w:val="0"/>
      <w:divBdr>
        <w:top w:val="none" w:sz="0" w:space="0" w:color="auto"/>
        <w:left w:val="none" w:sz="0" w:space="0" w:color="auto"/>
        <w:bottom w:val="none" w:sz="0" w:space="0" w:color="auto"/>
        <w:right w:val="none" w:sz="0" w:space="0" w:color="auto"/>
      </w:divBdr>
    </w:div>
    <w:div w:id="982661127">
      <w:bodyDiv w:val="1"/>
      <w:marLeft w:val="0"/>
      <w:marRight w:val="0"/>
      <w:marTop w:val="0"/>
      <w:marBottom w:val="0"/>
      <w:divBdr>
        <w:top w:val="none" w:sz="0" w:space="0" w:color="auto"/>
        <w:left w:val="none" w:sz="0" w:space="0" w:color="auto"/>
        <w:bottom w:val="none" w:sz="0" w:space="0" w:color="auto"/>
        <w:right w:val="none" w:sz="0" w:space="0" w:color="auto"/>
      </w:divBdr>
    </w:div>
    <w:div w:id="1010988268">
      <w:bodyDiv w:val="1"/>
      <w:marLeft w:val="0"/>
      <w:marRight w:val="0"/>
      <w:marTop w:val="0"/>
      <w:marBottom w:val="0"/>
      <w:divBdr>
        <w:top w:val="none" w:sz="0" w:space="0" w:color="auto"/>
        <w:left w:val="none" w:sz="0" w:space="0" w:color="auto"/>
        <w:bottom w:val="none" w:sz="0" w:space="0" w:color="auto"/>
        <w:right w:val="none" w:sz="0" w:space="0" w:color="auto"/>
      </w:divBdr>
    </w:div>
    <w:div w:id="1020164733">
      <w:bodyDiv w:val="1"/>
      <w:marLeft w:val="0"/>
      <w:marRight w:val="0"/>
      <w:marTop w:val="0"/>
      <w:marBottom w:val="0"/>
      <w:divBdr>
        <w:top w:val="none" w:sz="0" w:space="0" w:color="auto"/>
        <w:left w:val="none" w:sz="0" w:space="0" w:color="auto"/>
        <w:bottom w:val="none" w:sz="0" w:space="0" w:color="auto"/>
        <w:right w:val="none" w:sz="0" w:space="0" w:color="auto"/>
      </w:divBdr>
    </w:div>
    <w:div w:id="1044594352">
      <w:bodyDiv w:val="1"/>
      <w:marLeft w:val="0"/>
      <w:marRight w:val="0"/>
      <w:marTop w:val="0"/>
      <w:marBottom w:val="0"/>
      <w:divBdr>
        <w:top w:val="none" w:sz="0" w:space="0" w:color="auto"/>
        <w:left w:val="none" w:sz="0" w:space="0" w:color="auto"/>
        <w:bottom w:val="none" w:sz="0" w:space="0" w:color="auto"/>
        <w:right w:val="none" w:sz="0" w:space="0" w:color="auto"/>
      </w:divBdr>
    </w:div>
    <w:div w:id="1071389854">
      <w:bodyDiv w:val="1"/>
      <w:marLeft w:val="0"/>
      <w:marRight w:val="0"/>
      <w:marTop w:val="0"/>
      <w:marBottom w:val="0"/>
      <w:divBdr>
        <w:top w:val="none" w:sz="0" w:space="0" w:color="auto"/>
        <w:left w:val="none" w:sz="0" w:space="0" w:color="auto"/>
        <w:bottom w:val="none" w:sz="0" w:space="0" w:color="auto"/>
        <w:right w:val="none" w:sz="0" w:space="0" w:color="auto"/>
      </w:divBdr>
    </w:div>
    <w:div w:id="1128275578">
      <w:bodyDiv w:val="1"/>
      <w:marLeft w:val="0"/>
      <w:marRight w:val="0"/>
      <w:marTop w:val="0"/>
      <w:marBottom w:val="0"/>
      <w:divBdr>
        <w:top w:val="none" w:sz="0" w:space="0" w:color="auto"/>
        <w:left w:val="none" w:sz="0" w:space="0" w:color="auto"/>
        <w:bottom w:val="none" w:sz="0" w:space="0" w:color="auto"/>
        <w:right w:val="none" w:sz="0" w:space="0" w:color="auto"/>
      </w:divBdr>
    </w:div>
    <w:div w:id="1219628560">
      <w:bodyDiv w:val="1"/>
      <w:marLeft w:val="0"/>
      <w:marRight w:val="0"/>
      <w:marTop w:val="0"/>
      <w:marBottom w:val="0"/>
      <w:divBdr>
        <w:top w:val="none" w:sz="0" w:space="0" w:color="auto"/>
        <w:left w:val="none" w:sz="0" w:space="0" w:color="auto"/>
        <w:bottom w:val="none" w:sz="0" w:space="0" w:color="auto"/>
        <w:right w:val="none" w:sz="0" w:space="0" w:color="auto"/>
      </w:divBdr>
    </w:div>
    <w:div w:id="1245264278">
      <w:bodyDiv w:val="1"/>
      <w:marLeft w:val="0"/>
      <w:marRight w:val="0"/>
      <w:marTop w:val="0"/>
      <w:marBottom w:val="0"/>
      <w:divBdr>
        <w:top w:val="none" w:sz="0" w:space="0" w:color="auto"/>
        <w:left w:val="none" w:sz="0" w:space="0" w:color="auto"/>
        <w:bottom w:val="none" w:sz="0" w:space="0" w:color="auto"/>
        <w:right w:val="none" w:sz="0" w:space="0" w:color="auto"/>
      </w:divBdr>
    </w:div>
    <w:div w:id="1283927879">
      <w:bodyDiv w:val="1"/>
      <w:marLeft w:val="0"/>
      <w:marRight w:val="0"/>
      <w:marTop w:val="0"/>
      <w:marBottom w:val="0"/>
      <w:divBdr>
        <w:top w:val="none" w:sz="0" w:space="0" w:color="auto"/>
        <w:left w:val="none" w:sz="0" w:space="0" w:color="auto"/>
        <w:bottom w:val="none" w:sz="0" w:space="0" w:color="auto"/>
        <w:right w:val="none" w:sz="0" w:space="0" w:color="auto"/>
      </w:divBdr>
    </w:div>
    <w:div w:id="1411662714">
      <w:bodyDiv w:val="1"/>
      <w:marLeft w:val="0"/>
      <w:marRight w:val="0"/>
      <w:marTop w:val="0"/>
      <w:marBottom w:val="0"/>
      <w:divBdr>
        <w:top w:val="none" w:sz="0" w:space="0" w:color="auto"/>
        <w:left w:val="none" w:sz="0" w:space="0" w:color="auto"/>
        <w:bottom w:val="none" w:sz="0" w:space="0" w:color="auto"/>
        <w:right w:val="none" w:sz="0" w:space="0" w:color="auto"/>
      </w:divBdr>
    </w:div>
    <w:div w:id="1450472029">
      <w:bodyDiv w:val="1"/>
      <w:marLeft w:val="0"/>
      <w:marRight w:val="0"/>
      <w:marTop w:val="0"/>
      <w:marBottom w:val="0"/>
      <w:divBdr>
        <w:top w:val="none" w:sz="0" w:space="0" w:color="auto"/>
        <w:left w:val="none" w:sz="0" w:space="0" w:color="auto"/>
        <w:bottom w:val="none" w:sz="0" w:space="0" w:color="auto"/>
        <w:right w:val="none" w:sz="0" w:space="0" w:color="auto"/>
      </w:divBdr>
    </w:div>
    <w:div w:id="1453667909">
      <w:bodyDiv w:val="1"/>
      <w:marLeft w:val="0"/>
      <w:marRight w:val="0"/>
      <w:marTop w:val="0"/>
      <w:marBottom w:val="0"/>
      <w:divBdr>
        <w:top w:val="none" w:sz="0" w:space="0" w:color="auto"/>
        <w:left w:val="none" w:sz="0" w:space="0" w:color="auto"/>
        <w:bottom w:val="none" w:sz="0" w:space="0" w:color="auto"/>
        <w:right w:val="none" w:sz="0" w:space="0" w:color="auto"/>
      </w:divBdr>
    </w:div>
    <w:div w:id="1596019224">
      <w:bodyDiv w:val="1"/>
      <w:marLeft w:val="0"/>
      <w:marRight w:val="0"/>
      <w:marTop w:val="0"/>
      <w:marBottom w:val="0"/>
      <w:divBdr>
        <w:top w:val="none" w:sz="0" w:space="0" w:color="auto"/>
        <w:left w:val="none" w:sz="0" w:space="0" w:color="auto"/>
        <w:bottom w:val="none" w:sz="0" w:space="0" w:color="auto"/>
        <w:right w:val="none" w:sz="0" w:space="0" w:color="auto"/>
      </w:divBdr>
    </w:div>
    <w:div w:id="1708409021">
      <w:bodyDiv w:val="1"/>
      <w:marLeft w:val="0"/>
      <w:marRight w:val="0"/>
      <w:marTop w:val="0"/>
      <w:marBottom w:val="0"/>
      <w:divBdr>
        <w:top w:val="none" w:sz="0" w:space="0" w:color="auto"/>
        <w:left w:val="none" w:sz="0" w:space="0" w:color="auto"/>
        <w:bottom w:val="none" w:sz="0" w:space="0" w:color="auto"/>
        <w:right w:val="none" w:sz="0" w:space="0" w:color="auto"/>
      </w:divBdr>
    </w:div>
    <w:div w:id="1750347208">
      <w:bodyDiv w:val="1"/>
      <w:marLeft w:val="0"/>
      <w:marRight w:val="0"/>
      <w:marTop w:val="0"/>
      <w:marBottom w:val="0"/>
      <w:divBdr>
        <w:top w:val="none" w:sz="0" w:space="0" w:color="auto"/>
        <w:left w:val="none" w:sz="0" w:space="0" w:color="auto"/>
        <w:bottom w:val="none" w:sz="0" w:space="0" w:color="auto"/>
        <w:right w:val="none" w:sz="0" w:space="0" w:color="auto"/>
      </w:divBdr>
    </w:div>
    <w:div w:id="1831600505">
      <w:bodyDiv w:val="1"/>
      <w:marLeft w:val="0"/>
      <w:marRight w:val="0"/>
      <w:marTop w:val="0"/>
      <w:marBottom w:val="0"/>
      <w:divBdr>
        <w:top w:val="none" w:sz="0" w:space="0" w:color="auto"/>
        <w:left w:val="none" w:sz="0" w:space="0" w:color="auto"/>
        <w:bottom w:val="none" w:sz="0" w:space="0" w:color="auto"/>
        <w:right w:val="none" w:sz="0" w:space="0" w:color="auto"/>
      </w:divBdr>
    </w:div>
    <w:div w:id="2025596746">
      <w:bodyDiv w:val="1"/>
      <w:marLeft w:val="0"/>
      <w:marRight w:val="0"/>
      <w:marTop w:val="0"/>
      <w:marBottom w:val="0"/>
      <w:divBdr>
        <w:top w:val="none" w:sz="0" w:space="0" w:color="auto"/>
        <w:left w:val="none" w:sz="0" w:space="0" w:color="auto"/>
        <w:bottom w:val="none" w:sz="0" w:space="0" w:color="auto"/>
        <w:right w:val="none" w:sz="0" w:space="0" w:color="auto"/>
      </w:divBdr>
    </w:div>
    <w:div w:id="212484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8DDECAE2DCFE45AF3A25065F005232" ma:contentTypeVersion="12" ma:contentTypeDescription="Create a new document." ma:contentTypeScope="" ma:versionID="8728226a6fb9b14cf50b2afae649eaed">
  <xsd:schema xmlns:xsd="http://www.w3.org/2001/XMLSchema" xmlns:xs="http://www.w3.org/2001/XMLSchema" xmlns:p="http://schemas.microsoft.com/office/2006/metadata/properties" xmlns:ns3="de91fe7e-5a75-478e-abbb-05d41c06bbeb" xmlns:ns4="1e816fd4-be23-4b87-b91c-b18787d6e4c4" targetNamespace="http://schemas.microsoft.com/office/2006/metadata/properties" ma:root="true" ma:fieldsID="d6f37adcb20abcf3667efed277d086df" ns3:_="" ns4:_="">
    <xsd:import namespace="de91fe7e-5a75-478e-abbb-05d41c06bbeb"/>
    <xsd:import namespace="1e816fd4-be23-4b87-b91c-b18787d6e4c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1fe7e-5a75-478e-abbb-05d41c06b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816fd4-be23-4b87-b91c-b18787d6e4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41F97-11A7-42C9-B5EF-D5E94872B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1fe7e-5a75-478e-abbb-05d41c06bbeb"/>
    <ds:schemaRef ds:uri="1e816fd4-be23-4b87-b91c-b18787d6e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1381B0-D64A-4136-AE70-52ADF58E50EA}">
  <ds:schemaRefs>
    <ds:schemaRef ds:uri="http://schemas.microsoft.com/sharepoint/v3/contenttype/forms"/>
  </ds:schemaRefs>
</ds:datastoreItem>
</file>

<file path=customXml/itemProps3.xml><?xml version="1.0" encoding="utf-8"?>
<ds:datastoreItem xmlns:ds="http://schemas.openxmlformats.org/officeDocument/2006/customXml" ds:itemID="{765F61C6-A567-490F-8172-FB7C0E7257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253140-149B-43A1-82EB-EB8126BA4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Sima Maqbool</dc:creator>
  <cp:lastModifiedBy>Sima Maqbool</cp:lastModifiedBy>
  <cp:revision>3</cp:revision>
  <cp:lastPrinted>2018-11-14T15:52:00Z</cp:lastPrinted>
  <dcterms:created xsi:type="dcterms:W3CDTF">2023-03-14T13:31:00Z</dcterms:created>
  <dcterms:modified xsi:type="dcterms:W3CDTF">2023-03-14T13:33:00Z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0x010100D38DDECAE2DCFE45AF3A25065F005232</vt:lpwstr>
  </property>
</Properties>
</file>