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65"/>
        <w:tblW w:w="5000" w:type="pct"/>
        <w:tblLayout w:type="fixed"/>
        <w:tblCellMar>
          <w:left w:w="0" w:type="dxa"/>
          <w:right w:w="0" w:type="dxa"/>
        </w:tblCellMar>
        <w:tblLook w:val="01E0" w:firstRow="1" w:lastRow="1" w:firstColumn="1" w:lastColumn="1" w:noHBand="0" w:noVBand="0"/>
      </w:tblPr>
      <w:tblGrid>
        <w:gridCol w:w="1794"/>
        <w:gridCol w:w="1451"/>
        <w:gridCol w:w="278"/>
        <w:gridCol w:w="1133"/>
        <w:gridCol w:w="141"/>
        <w:gridCol w:w="4229"/>
      </w:tblGrid>
      <w:tr w:rsidR="008C7008" w:rsidRPr="00B8277A" w14:paraId="424A315E" w14:textId="77777777" w:rsidTr="000F7554">
        <w:tc>
          <w:tcPr>
            <w:tcW w:w="9070" w:type="dxa"/>
            <w:gridSpan w:val="6"/>
          </w:tcPr>
          <w:p w14:paraId="3F304319" w14:textId="77777777" w:rsidR="008C7008" w:rsidRPr="00B8277A" w:rsidRDefault="004165FB" w:rsidP="000F7554">
            <w:pPr>
              <w:jc w:val="center"/>
              <w:rPr>
                <w:rFonts w:cs="Arial"/>
                <w:color w:val="808080"/>
                <w:sz w:val="24"/>
              </w:rPr>
            </w:pPr>
            <w:bookmarkStart w:id="0" w:name="_Hlk184057862"/>
            <w:r>
              <w:rPr>
                <w:rFonts w:cs="Arial"/>
                <w:color w:val="808080"/>
                <w:sz w:val="24"/>
              </w:rPr>
              <w:t>OFFICIAL SENSITIVE COMMERCIAL</w:t>
            </w:r>
          </w:p>
          <w:p w14:paraId="398AE0B6" w14:textId="77777777" w:rsidR="008C7008" w:rsidRPr="00F8558F" w:rsidRDefault="008C7008" w:rsidP="000F7554">
            <w:pPr>
              <w:jc w:val="right"/>
              <w:rPr>
                <w:rFonts w:cs="Arial"/>
                <w:b/>
                <w:color w:val="808080"/>
                <w:sz w:val="24"/>
              </w:rPr>
            </w:pPr>
            <w:r w:rsidRPr="00F8558F">
              <w:rPr>
                <w:rFonts w:cs="Arial"/>
                <w:b/>
                <w:color w:val="808080"/>
                <w:sz w:val="24"/>
              </w:rPr>
              <w:t>DEFFORM 1</w:t>
            </w:r>
            <w:r w:rsidR="00246A0B" w:rsidRPr="00F8558F">
              <w:rPr>
                <w:rFonts w:cs="Arial"/>
                <w:b/>
                <w:color w:val="808080"/>
                <w:sz w:val="24"/>
              </w:rPr>
              <w:t>58A</w:t>
            </w:r>
          </w:p>
          <w:p w14:paraId="1FDB7CA9" w14:textId="77777777" w:rsidR="008C7008" w:rsidRPr="00B8277A" w:rsidRDefault="008C7008" w:rsidP="000F7554">
            <w:pPr>
              <w:jc w:val="right"/>
              <w:rPr>
                <w:rFonts w:cs="Arial"/>
                <w:sz w:val="24"/>
              </w:rPr>
            </w:pPr>
            <w:r w:rsidRPr="00F8558F">
              <w:rPr>
                <w:rFonts w:cs="Arial"/>
                <w:b/>
                <w:color w:val="808080"/>
                <w:sz w:val="24"/>
              </w:rPr>
              <w:t xml:space="preserve">(Edn </w:t>
            </w:r>
            <w:r w:rsidR="0001061A">
              <w:rPr>
                <w:rFonts w:cs="Arial"/>
                <w:b/>
                <w:color w:val="808080"/>
                <w:sz w:val="24"/>
              </w:rPr>
              <w:t>07</w:t>
            </w:r>
            <w:r w:rsidRPr="00F8558F">
              <w:rPr>
                <w:rFonts w:cs="Arial"/>
                <w:b/>
                <w:color w:val="808080"/>
                <w:sz w:val="24"/>
              </w:rPr>
              <w:t>/1</w:t>
            </w:r>
            <w:r w:rsidR="00B938E1">
              <w:rPr>
                <w:rFonts w:cs="Arial"/>
                <w:b/>
                <w:color w:val="808080"/>
                <w:sz w:val="24"/>
              </w:rPr>
              <w:t>8</w:t>
            </w:r>
            <w:r w:rsidRPr="00F8558F">
              <w:rPr>
                <w:rFonts w:cs="Arial"/>
                <w:b/>
                <w:color w:val="808080"/>
                <w:sz w:val="24"/>
              </w:rPr>
              <w:t>)</w:t>
            </w:r>
          </w:p>
        </w:tc>
      </w:tr>
      <w:tr w:rsidR="008C7008" w:rsidRPr="00B8277A" w14:paraId="497BD6F0" w14:textId="77777777" w:rsidTr="000F7554">
        <w:trPr>
          <w:trHeight w:hRule="exact" w:val="198"/>
        </w:trPr>
        <w:tc>
          <w:tcPr>
            <w:tcW w:w="3261" w:type="dxa"/>
            <w:gridSpan w:val="2"/>
            <w:vMerge w:val="restart"/>
          </w:tcPr>
          <w:p w14:paraId="3354B20D" w14:textId="77777777" w:rsidR="008C7008" w:rsidRPr="00B8277A" w:rsidRDefault="00000000" w:rsidP="000F7554">
            <w:pPr>
              <w:rPr>
                <w:rFonts w:cs="Arial"/>
                <w:sz w:val="24"/>
              </w:rPr>
            </w:pPr>
            <w:r>
              <w:rPr>
                <w:rFonts w:cs="Arial"/>
                <w:sz w:val="24"/>
              </w:rPr>
              <w:pict w14:anchorId="406DA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82.5pt;mso-position-horizontal-relative:char;mso-position-vertical-relative:line">
                  <v:imagedata r:id="rId7" o:title=""/>
                </v:shape>
              </w:pict>
            </w:r>
          </w:p>
        </w:tc>
        <w:tc>
          <w:tcPr>
            <w:tcW w:w="1417" w:type="dxa"/>
            <w:gridSpan w:val="2"/>
          </w:tcPr>
          <w:p w14:paraId="533F5A76" w14:textId="77777777" w:rsidR="008C7008" w:rsidRPr="00B8277A" w:rsidRDefault="008C7008" w:rsidP="000F7554">
            <w:pPr>
              <w:rPr>
                <w:rFonts w:cs="Arial"/>
                <w:sz w:val="24"/>
              </w:rPr>
            </w:pPr>
          </w:p>
        </w:tc>
        <w:tc>
          <w:tcPr>
            <w:tcW w:w="4392" w:type="dxa"/>
            <w:gridSpan w:val="2"/>
            <w:shd w:val="clear" w:color="auto" w:fill="auto"/>
          </w:tcPr>
          <w:p w14:paraId="407E547B" w14:textId="77777777" w:rsidR="008C7008" w:rsidRPr="00B8277A" w:rsidRDefault="008C7008" w:rsidP="000F7554">
            <w:pPr>
              <w:tabs>
                <w:tab w:val="num" w:pos="720"/>
              </w:tabs>
              <w:ind w:left="360"/>
              <w:rPr>
                <w:rFonts w:cs="Arial"/>
                <w:sz w:val="24"/>
              </w:rPr>
            </w:pPr>
            <w:bookmarkStart w:id="1" w:name="sublogo"/>
            <w:bookmarkEnd w:id="1"/>
          </w:p>
        </w:tc>
      </w:tr>
      <w:tr w:rsidR="008C7008" w:rsidRPr="00B8277A" w14:paraId="27C5090E" w14:textId="77777777" w:rsidTr="000F7554">
        <w:tc>
          <w:tcPr>
            <w:tcW w:w="3261" w:type="dxa"/>
            <w:gridSpan w:val="2"/>
            <w:vMerge/>
          </w:tcPr>
          <w:p w14:paraId="2EF19060" w14:textId="77777777" w:rsidR="008C7008" w:rsidRPr="00B8277A" w:rsidRDefault="008C7008" w:rsidP="000F7554">
            <w:pPr>
              <w:rPr>
                <w:rFonts w:cs="Arial"/>
                <w:sz w:val="24"/>
              </w:rPr>
            </w:pPr>
          </w:p>
        </w:tc>
        <w:tc>
          <w:tcPr>
            <w:tcW w:w="1417" w:type="dxa"/>
            <w:gridSpan w:val="2"/>
          </w:tcPr>
          <w:p w14:paraId="043C8EE4" w14:textId="77777777" w:rsidR="008C7008" w:rsidRPr="00B8277A" w:rsidRDefault="008C7008" w:rsidP="000F7554">
            <w:pPr>
              <w:rPr>
                <w:rFonts w:cs="Arial"/>
                <w:b/>
                <w:noProof/>
                <w:sz w:val="24"/>
              </w:rPr>
            </w:pPr>
          </w:p>
        </w:tc>
        <w:tc>
          <w:tcPr>
            <w:tcW w:w="142" w:type="dxa"/>
            <w:shd w:val="clear" w:color="auto" w:fill="auto"/>
          </w:tcPr>
          <w:p w14:paraId="22427667" w14:textId="77777777" w:rsidR="008C7008" w:rsidRPr="00B8277A" w:rsidRDefault="008C7008" w:rsidP="000F7554">
            <w:pPr>
              <w:rPr>
                <w:rFonts w:cs="Arial"/>
                <w:sz w:val="24"/>
              </w:rPr>
            </w:pPr>
          </w:p>
        </w:tc>
        <w:tc>
          <w:tcPr>
            <w:tcW w:w="4250" w:type="dxa"/>
            <w:vMerge w:val="restart"/>
            <w:shd w:val="clear" w:color="auto" w:fill="auto"/>
          </w:tcPr>
          <w:p w14:paraId="6AC52262" w14:textId="77777777" w:rsidR="008C7008" w:rsidRPr="00B8277A" w:rsidRDefault="008C7008" w:rsidP="000F7554">
            <w:pPr>
              <w:rPr>
                <w:rFonts w:cs="Arial"/>
                <w:sz w:val="24"/>
              </w:rPr>
            </w:pPr>
          </w:p>
        </w:tc>
      </w:tr>
      <w:tr w:rsidR="008C7008" w:rsidRPr="00B8277A" w14:paraId="0C9F8B06" w14:textId="77777777" w:rsidTr="000F7554">
        <w:tc>
          <w:tcPr>
            <w:tcW w:w="3261" w:type="dxa"/>
            <w:gridSpan w:val="2"/>
            <w:vMerge/>
          </w:tcPr>
          <w:p w14:paraId="4CF936E0" w14:textId="77777777" w:rsidR="008C7008" w:rsidRPr="00B8277A" w:rsidRDefault="008C7008" w:rsidP="000F7554">
            <w:pPr>
              <w:rPr>
                <w:rFonts w:cs="Arial"/>
                <w:sz w:val="24"/>
              </w:rPr>
            </w:pPr>
          </w:p>
        </w:tc>
        <w:tc>
          <w:tcPr>
            <w:tcW w:w="1417" w:type="dxa"/>
            <w:gridSpan w:val="2"/>
          </w:tcPr>
          <w:p w14:paraId="0FBB1295" w14:textId="77777777" w:rsidR="008C7008" w:rsidRPr="00B8277A" w:rsidRDefault="008C7008" w:rsidP="000F7554">
            <w:pPr>
              <w:rPr>
                <w:rFonts w:cs="Arial"/>
                <w:noProof/>
                <w:sz w:val="24"/>
              </w:rPr>
            </w:pPr>
          </w:p>
        </w:tc>
        <w:tc>
          <w:tcPr>
            <w:tcW w:w="142" w:type="dxa"/>
            <w:shd w:val="clear" w:color="auto" w:fill="auto"/>
          </w:tcPr>
          <w:p w14:paraId="16C4A47D" w14:textId="77777777" w:rsidR="008C7008" w:rsidRPr="00B8277A" w:rsidRDefault="00827AA0" w:rsidP="000F7554">
            <w:pPr>
              <w:rPr>
                <w:rFonts w:cs="Arial"/>
                <w:sz w:val="24"/>
              </w:rPr>
            </w:pPr>
            <w:r>
              <w:rPr>
                <w:rFonts w:cs="Arial"/>
                <w:sz w:val="24"/>
              </w:rPr>
              <w:t xml:space="preserve">  </w:t>
            </w:r>
          </w:p>
        </w:tc>
        <w:tc>
          <w:tcPr>
            <w:tcW w:w="4250" w:type="dxa"/>
            <w:vMerge/>
            <w:shd w:val="clear" w:color="auto" w:fill="auto"/>
          </w:tcPr>
          <w:p w14:paraId="10E71865" w14:textId="77777777" w:rsidR="008C7008" w:rsidRPr="00B8277A" w:rsidRDefault="008C7008" w:rsidP="000F7554">
            <w:pPr>
              <w:rPr>
                <w:rFonts w:cs="Arial"/>
                <w:sz w:val="24"/>
              </w:rPr>
            </w:pPr>
          </w:p>
        </w:tc>
      </w:tr>
      <w:tr w:rsidR="008C7008" w:rsidRPr="00B8277A" w14:paraId="64ED2CBE" w14:textId="77777777" w:rsidTr="000F7554">
        <w:tc>
          <w:tcPr>
            <w:tcW w:w="3261" w:type="dxa"/>
            <w:gridSpan w:val="2"/>
            <w:vMerge/>
          </w:tcPr>
          <w:p w14:paraId="5FA51EB9" w14:textId="77777777" w:rsidR="008C7008" w:rsidRPr="00B8277A" w:rsidRDefault="008C7008" w:rsidP="000F7554">
            <w:pPr>
              <w:rPr>
                <w:rFonts w:cs="Arial"/>
                <w:sz w:val="24"/>
              </w:rPr>
            </w:pPr>
          </w:p>
        </w:tc>
        <w:tc>
          <w:tcPr>
            <w:tcW w:w="1417" w:type="dxa"/>
            <w:gridSpan w:val="2"/>
          </w:tcPr>
          <w:p w14:paraId="5C988C3A" w14:textId="77777777" w:rsidR="008C7008" w:rsidRPr="00B8277A" w:rsidRDefault="008C7008" w:rsidP="000F7554">
            <w:pPr>
              <w:rPr>
                <w:rFonts w:cs="Arial"/>
                <w:sz w:val="24"/>
              </w:rPr>
            </w:pPr>
          </w:p>
        </w:tc>
        <w:tc>
          <w:tcPr>
            <w:tcW w:w="142" w:type="dxa"/>
            <w:shd w:val="clear" w:color="auto" w:fill="auto"/>
          </w:tcPr>
          <w:p w14:paraId="634871EC" w14:textId="77777777" w:rsidR="008C7008" w:rsidRPr="00B8277A" w:rsidRDefault="008C7008" w:rsidP="000F7554">
            <w:pPr>
              <w:rPr>
                <w:rFonts w:cs="Arial"/>
                <w:sz w:val="24"/>
              </w:rPr>
            </w:pPr>
          </w:p>
        </w:tc>
        <w:tc>
          <w:tcPr>
            <w:tcW w:w="4250" w:type="dxa"/>
            <w:vMerge/>
            <w:shd w:val="clear" w:color="auto" w:fill="auto"/>
          </w:tcPr>
          <w:p w14:paraId="6D47574E" w14:textId="77777777" w:rsidR="008C7008" w:rsidRPr="00B8277A" w:rsidRDefault="008C7008" w:rsidP="000F7554">
            <w:pPr>
              <w:rPr>
                <w:rFonts w:cs="Arial"/>
                <w:sz w:val="24"/>
              </w:rPr>
            </w:pPr>
          </w:p>
        </w:tc>
      </w:tr>
      <w:tr w:rsidR="008C7008" w:rsidRPr="00B8277A" w14:paraId="12AFA500" w14:textId="77777777" w:rsidTr="000F7554">
        <w:trPr>
          <w:trHeight w:val="974"/>
        </w:trPr>
        <w:tc>
          <w:tcPr>
            <w:tcW w:w="3261" w:type="dxa"/>
            <w:gridSpan w:val="2"/>
            <w:vMerge/>
          </w:tcPr>
          <w:p w14:paraId="79DA53F4" w14:textId="77777777" w:rsidR="008C7008" w:rsidRPr="00B8277A" w:rsidRDefault="008C7008" w:rsidP="000F7554">
            <w:pPr>
              <w:rPr>
                <w:rFonts w:cs="Arial"/>
                <w:sz w:val="24"/>
              </w:rPr>
            </w:pPr>
          </w:p>
        </w:tc>
        <w:tc>
          <w:tcPr>
            <w:tcW w:w="1417" w:type="dxa"/>
            <w:gridSpan w:val="2"/>
          </w:tcPr>
          <w:p w14:paraId="47D3BD2A" w14:textId="77777777" w:rsidR="008C7008" w:rsidRPr="00B8277A" w:rsidRDefault="008C7008" w:rsidP="000F7554">
            <w:pPr>
              <w:tabs>
                <w:tab w:val="left" w:pos="1985"/>
                <w:tab w:val="right" w:pos="6804"/>
              </w:tabs>
              <w:spacing w:line="146" w:lineRule="atLeast"/>
              <w:rPr>
                <w:rFonts w:cs="Arial"/>
                <w:noProof/>
                <w:sz w:val="24"/>
              </w:rPr>
            </w:pPr>
          </w:p>
        </w:tc>
        <w:tc>
          <w:tcPr>
            <w:tcW w:w="142" w:type="dxa"/>
            <w:vMerge w:val="restart"/>
            <w:shd w:val="clear" w:color="auto" w:fill="auto"/>
          </w:tcPr>
          <w:p w14:paraId="210CC21C" w14:textId="77777777" w:rsidR="008C7008" w:rsidRPr="00B8277A" w:rsidRDefault="008C7008" w:rsidP="000F7554">
            <w:pPr>
              <w:rPr>
                <w:rFonts w:cs="Arial"/>
                <w:sz w:val="24"/>
              </w:rPr>
            </w:pPr>
          </w:p>
        </w:tc>
        <w:tc>
          <w:tcPr>
            <w:tcW w:w="4250" w:type="dxa"/>
            <w:vMerge/>
            <w:shd w:val="clear" w:color="auto" w:fill="auto"/>
          </w:tcPr>
          <w:p w14:paraId="017F7B73" w14:textId="77777777" w:rsidR="008C7008" w:rsidRPr="00B8277A" w:rsidRDefault="008C7008" w:rsidP="000F7554">
            <w:pPr>
              <w:rPr>
                <w:rFonts w:cs="Arial"/>
                <w:sz w:val="24"/>
              </w:rPr>
            </w:pPr>
          </w:p>
        </w:tc>
      </w:tr>
      <w:tr w:rsidR="008C7008" w:rsidRPr="00B8277A" w14:paraId="06F66EB9" w14:textId="77777777" w:rsidTr="000F7554">
        <w:trPr>
          <w:trHeight w:val="141"/>
        </w:trPr>
        <w:tc>
          <w:tcPr>
            <w:tcW w:w="3261" w:type="dxa"/>
            <w:gridSpan w:val="2"/>
            <w:vMerge/>
          </w:tcPr>
          <w:p w14:paraId="7759A9A5" w14:textId="77777777" w:rsidR="008C7008" w:rsidRPr="00B8277A" w:rsidRDefault="008C7008" w:rsidP="000F7554">
            <w:pPr>
              <w:rPr>
                <w:rFonts w:cs="Arial"/>
                <w:sz w:val="24"/>
              </w:rPr>
            </w:pPr>
          </w:p>
        </w:tc>
        <w:tc>
          <w:tcPr>
            <w:tcW w:w="1417" w:type="dxa"/>
            <w:gridSpan w:val="2"/>
          </w:tcPr>
          <w:p w14:paraId="45CE1092" w14:textId="77777777" w:rsidR="008C7008" w:rsidRPr="00B8277A" w:rsidRDefault="008C7008" w:rsidP="000F7554">
            <w:pPr>
              <w:tabs>
                <w:tab w:val="left" w:pos="1985"/>
                <w:tab w:val="right" w:pos="6804"/>
              </w:tabs>
              <w:spacing w:line="146" w:lineRule="atLeast"/>
              <w:rPr>
                <w:rFonts w:cs="Arial"/>
                <w:sz w:val="24"/>
              </w:rPr>
            </w:pPr>
          </w:p>
        </w:tc>
        <w:tc>
          <w:tcPr>
            <w:tcW w:w="142" w:type="dxa"/>
            <w:vMerge/>
            <w:shd w:val="clear" w:color="auto" w:fill="auto"/>
          </w:tcPr>
          <w:p w14:paraId="0D5E8962" w14:textId="77777777" w:rsidR="008C7008" w:rsidRPr="00B8277A" w:rsidRDefault="008C7008" w:rsidP="000F7554">
            <w:pPr>
              <w:rPr>
                <w:rFonts w:cs="Arial"/>
                <w:sz w:val="24"/>
              </w:rPr>
            </w:pPr>
          </w:p>
        </w:tc>
        <w:tc>
          <w:tcPr>
            <w:tcW w:w="4250" w:type="dxa"/>
            <w:vMerge/>
            <w:shd w:val="clear" w:color="auto" w:fill="auto"/>
          </w:tcPr>
          <w:p w14:paraId="7EC92DFE" w14:textId="77777777" w:rsidR="008C7008" w:rsidRPr="00B8277A" w:rsidRDefault="008C7008" w:rsidP="000F7554">
            <w:pPr>
              <w:rPr>
                <w:rFonts w:cs="Arial"/>
                <w:sz w:val="24"/>
              </w:rPr>
            </w:pPr>
          </w:p>
        </w:tc>
      </w:tr>
      <w:tr w:rsidR="008C7008" w:rsidRPr="00B8277A" w14:paraId="01EAEBBD" w14:textId="77777777" w:rsidTr="000F7554">
        <w:trPr>
          <w:cantSplit/>
          <w:trHeight w:hRule="exact" w:val="3566"/>
        </w:trPr>
        <w:tc>
          <w:tcPr>
            <w:tcW w:w="3261" w:type="dxa"/>
            <w:gridSpan w:val="2"/>
            <w:tcBorders>
              <w:bottom w:val="single" w:sz="4" w:space="0" w:color="auto"/>
            </w:tcBorders>
          </w:tcPr>
          <w:p w14:paraId="37027604" w14:textId="77777777" w:rsidR="008C7008" w:rsidRPr="00B8277A" w:rsidRDefault="008C7008" w:rsidP="000F7554">
            <w:pPr>
              <w:rPr>
                <w:rFonts w:cs="Arial"/>
                <w:sz w:val="24"/>
              </w:rPr>
            </w:pPr>
          </w:p>
        </w:tc>
        <w:tc>
          <w:tcPr>
            <w:tcW w:w="1417" w:type="dxa"/>
            <w:gridSpan w:val="2"/>
            <w:tcBorders>
              <w:bottom w:val="single" w:sz="4" w:space="0" w:color="auto"/>
            </w:tcBorders>
          </w:tcPr>
          <w:p w14:paraId="747643E1" w14:textId="77777777" w:rsidR="008C7008" w:rsidRPr="00B8277A" w:rsidRDefault="008C7008" w:rsidP="000F7554">
            <w:pPr>
              <w:jc w:val="right"/>
              <w:rPr>
                <w:rFonts w:cs="Arial"/>
                <w:sz w:val="24"/>
              </w:rPr>
            </w:pPr>
          </w:p>
        </w:tc>
        <w:tc>
          <w:tcPr>
            <w:tcW w:w="142" w:type="dxa"/>
            <w:tcBorders>
              <w:bottom w:val="single" w:sz="4" w:space="0" w:color="auto"/>
            </w:tcBorders>
            <w:shd w:val="clear" w:color="auto" w:fill="auto"/>
          </w:tcPr>
          <w:p w14:paraId="7816F310" w14:textId="77777777" w:rsidR="008C7008" w:rsidRPr="00B8277A" w:rsidRDefault="008C7008" w:rsidP="000F7554">
            <w:pPr>
              <w:rPr>
                <w:rFonts w:cs="Arial"/>
                <w:sz w:val="24"/>
              </w:rPr>
            </w:pPr>
          </w:p>
        </w:tc>
        <w:tc>
          <w:tcPr>
            <w:tcW w:w="4250" w:type="dxa"/>
            <w:tcBorders>
              <w:bottom w:val="single" w:sz="4" w:space="0" w:color="auto"/>
            </w:tcBorders>
            <w:shd w:val="clear" w:color="auto" w:fill="auto"/>
          </w:tcPr>
          <w:p w14:paraId="2377B569" w14:textId="0B99F911" w:rsidR="00827AA0" w:rsidRPr="000F7554" w:rsidRDefault="0025190F" w:rsidP="000F7554">
            <w:pPr>
              <w:spacing w:before="240"/>
              <w:rPr>
                <w:rFonts w:cs="Arial"/>
                <w:b/>
                <w:bCs/>
                <w:sz w:val="24"/>
              </w:rPr>
            </w:pPr>
            <w:r>
              <w:rPr>
                <w:rFonts w:cs="Arial"/>
                <w:b/>
                <w:bCs/>
                <w:sz w:val="24"/>
              </w:rPr>
              <w:t>XXXXXXXXX</w:t>
            </w:r>
          </w:p>
          <w:p w14:paraId="427735B7" w14:textId="77777777" w:rsidR="00827AA0" w:rsidRPr="000F7554" w:rsidRDefault="00827AA0" w:rsidP="000F7554">
            <w:pPr>
              <w:rPr>
                <w:rFonts w:cs="Arial"/>
                <w:sz w:val="24"/>
              </w:rPr>
            </w:pPr>
            <w:r w:rsidRPr="000F7554">
              <w:rPr>
                <w:rFonts w:cs="Arial"/>
                <w:sz w:val="24"/>
              </w:rPr>
              <w:t xml:space="preserve">                                                                                             Commercial Officer</w:t>
            </w:r>
          </w:p>
          <w:p w14:paraId="72548CA3" w14:textId="77777777" w:rsidR="00827AA0" w:rsidRPr="000F7554" w:rsidRDefault="00827AA0" w:rsidP="000F7554">
            <w:pPr>
              <w:rPr>
                <w:rFonts w:cs="Arial"/>
                <w:sz w:val="24"/>
              </w:rPr>
            </w:pPr>
            <w:r w:rsidRPr="000F7554">
              <w:rPr>
                <w:rFonts w:cs="Arial"/>
                <w:sz w:val="24"/>
              </w:rPr>
              <w:t xml:space="preserve">                                                                                             Abbeywood</w:t>
            </w:r>
          </w:p>
          <w:p w14:paraId="30A43D48" w14:textId="77777777" w:rsidR="00827AA0" w:rsidRPr="000F7554" w:rsidRDefault="00827AA0" w:rsidP="000F7554">
            <w:pPr>
              <w:rPr>
                <w:rFonts w:cs="Arial"/>
                <w:sz w:val="24"/>
              </w:rPr>
            </w:pPr>
            <w:r w:rsidRPr="000F7554">
              <w:rPr>
                <w:rFonts w:cs="Arial"/>
                <w:sz w:val="24"/>
              </w:rPr>
              <w:t xml:space="preserve">                                                                                             Stoke Gifford, Bristol</w:t>
            </w:r>
          </w:p>
          <w:p w14:paraId="27CFB492" w14:textId="77777777" w:rsidR="00D52594" w:rsidRDefault="00827AA0" w:rsidP="000F7554">
            <w:pPr>
              <w:rPr>
                <w:rFonts w:cs="Arial"/>
                <w:sz w:val="24"/>
              </w:rPr>
            </w:pPr>
            <w:r w:rsidRPr="000F7554">
              <w:rPr>
                <w:rFonts w:cs="Arial"/>
                <w:sz w:val="24"/>
              </w:rPr>
              <w:tab/>
            </w:r>
            <w:r w:rsidRPr="000F7554">
              <w:rPr>
                <w:rFonts w:cs="Arial"/>
                <w:sz w:val="24"/>
              </w:rPr>
              <w:tab/>
            </w:r>
            <w:r w:rsidRPr="000F7554">
              <w:rPr>
                <w:rFonts w:cs="Arial"/>
                <w:sz w:val="24"/>
              </w:rPr>
              <w:tab/>
            </w:r>
            <w:r w:rsidRPr="000F7554">
              <w:rPr>
                <w:rFonts w:cs="Arial"/>
                <w:sz w:val="24"/>
              </w:rPr>
              <w:tab/>
            </w:r>
            <w:r w:rsidRPr="000F7554">
              <w:rPr>
                <w:rFonts w:cs="Arial"/>
                <w:sz w:val="24"/>
              </w:rPr>
              <w:tab/>
            </w:r>
            <w:r w:rsidRPr="000F7554">
              <w:rPr>
                <w:rFonts w:cs="Arial"/>
                <w:sz w:val="24"/>
              </w:rPr>
              <w:tab/>
            </w:r>
            <w:r w:rsidRPr="000F7554">
              <w:rPr>
                <w:rFonts w:cs="Arial"/>
                <w:sz w:val="24"/>
              </w:rPr>
              <w:tab/>
              <w:t xml:space="preserve">                     Email</w:t>
            </w:r>
            <w:r w:rsidR="007E1DEA">
              <w:rPr>
                <w:rFonts w:cs="Arial"/>
                <w:sz w:val="24"/>
              </w:rPr>
              <w:t>:</w:t>
            </w:r>
          </w:p>
          <w:p w14:paraId="664F0E77" w14:textId="63669F7D" w:rsidR="008C7008" w:rsidRPr="00B8277A" w:rsidRDefault="00000000" w:rsidP="000F7554">
            <w:pPr>
              <w:rPr>
                <w:rFonts w:cs="Arial"/>
                <w:sz w:val="24"/>
              </w:rPr>
            </w:pPr>
            <w:hyperlink r:id="rId8" w:history="1">
              <w:r w:rsidR="0025190F">
                <w:rPr>
                  <w:rStyle w:val="Hyperlink"/>
                  <w:rFonts w:cs="Arial"/>
                  <w:sz w:val="24"/>
                </w:rPr>
                <w:t>XXXXXXXXXX</w:t>
              </w:r>
            </w:hyperlink>
          </w:p>
        </w:tc>
      </w:tr>
      <w:tr w:rsidR="008C7008" w:rsidRPr="00B8277A" w14:paraId="3D3976D4" w14:textId="77777777" w:rsidTr="000F7554">
        <w:tc>
          <w:tcPr>
            <w:tcW w:w="3261" w:type="dxa"/>
            <w:gridSpan w:val="2"/>
            <w:tcBorders>
              <w:top w:val="single" w:sz="4" w:space="0" w:color="auto"/>
            </w:tcBorders>
          </w:tcPr>
          <w:p w14:paraId="2C62527B" w14:textId="77777777" w:rsidR="008C7008" w:rsidRPr="00B8277A" w:rsidRDefault="008C7008" w:rsidP="000F7554">
            <w:pPr>
              <w:rPr>
                <w:rFonts w:cs="Arial"/>
                <w:sz w:val="24"/>
              </w:rPr>
            </w:pPr>
          </w:p>
        </w:tc>
        <w:tc>
          <w:tcPr>
            <w:tcW w:w="1417" w:type="dxa"/>
            <w:gridSpan w:val="2"/>
            <w:tcBorders>
              <w:top w:val="single" w:sz="4" w:space="0" w:color="auto"/>
            </w:tcBorders>
          </w:tcPr>
          <w:p w14:paraId="53030197" w14:textId="77777777" w:rsidR="008C7008" w:rsidRPr="00B8277A" w:rsidRDefault="008C7008" w:rsidP="000F7554">
            <w:pPr>
              <w:jc w:val="right"/>
              <w:rPr>
                <w:rFonts w:cs="Arial"/>
                <w:sz w:val="24"/>
              </w:rPr>
            </w:pPr>
          </w:p>
        </w:tc>
        <w:tc>
          <w:tcPr>
            <w:tcW w:w="142" w:type="dxa"/>
            <w:tcBorders>
              <w:top w:val="single" w:sz="4" w:space="0" w:color="auto"/>
            </w:tcBorders>
            <w:shd w:val="clear" w:color="auto" w:fill="auto"/>
          </w:tcPr>
          <w:p w14:paraId="3560E495" w14:textId="77777777" w:rsidR="008C7008" w:rsidRPr="00B8277A" w:rsidRDefault="008C7008" w:rsidP="000F7554">
            <w:pPr>
              <w:rPr>
                <w:rFonts w:cs="Arial"/>
                <w:sz w:val="24"/>
              </w:rPr>
            </w:pPr>
          </w:p>
        </w:tc>
        <w:tc>
          <w:tcPr>
            <w:tcW w:w="4250" w:type="dxa"/>
            <w:tcBorders>
              <w:top w:val="single" w:sz="4" w:space="0" w:color="auto"/>
            </w:tcBorders>
            <w:shd w:val="clear" w:color="auto" w:fill="auto"/>
          </w:tcPr>
          <w:p w14:paraId="612E0317" w14:textId="77777777" w:rsidR="008C7008" w:rsidRPr="00B8277A" w:rsidRDefault="008C7008" w:rsidP="000F7554">
            <w:pPr>
              <w:rPr>
                <w:rFonts w:cs="Arial"/>
                <w:sz w:val="24"/>
              </w:rPr>
            </w:pPr>
          </w:p>
        </w:tc>
      </w:tr>
      <w:tr w:rsidR="008C7008" w:rsidRPr="00B8277A" w14:paraId="23A2B8A7" w14:textId="77777777" w:rsidTr="000F7554">
        <w:tc>
          <w:tcPr>
            <w:tcW w:w="3540" w:type="dxa"/>
            <w:gridSpan w:val="3"/>
            <w:vMerge w:val="restart"/>
          </w:tcPr>
          <w:p w14:paraId="609064F3" w14:textId="77777777" w:rsidR="008C7008" w:rsidRPr="00B8277A" w:rsidRDefault="000D0AB5" w:rsidP="000F7554">
            <w:pPr>
              <w:rPr>
                <w:rFonts w:cs="Arial"/>
                <w:sz w:val="24"/>
              </w:rPr>
            </w:pPr>
            <w:r>
              <w:rPr>
                <w:rFonts w:cs="Arial"/>
                <w:sz w:val="24"/>
              </w:rPr>
              <w:t>QA</w:t>
            </w:r>
            <w:r w:rsidR="000F7554">
              <w:rPr>
                <w:rFonts w:cs="Arial"/>
                <w:sz w:val="24"/>
              </w:rPr>
              <w:t xml:space="preserve"> Ltd</w:t>
            </w:r>
          </w:p>
          <w:p w14:paraId="6A4A2A85" w14:textId="5C1FB3D6" w:rsidR="00A85DC7" w:rsidRDefault="001F7153" w:rsidP="000F7554">
            <w:pPr>
              <w:rPr>
                <w:rFonts w:cs="Arial"/>
                <w:sz w:val="24"/>
              </w:rPr>
            </w:pPr>
            <w:r w:rsidRPr="001F7153">
              <w:rPr>
                <w:rFonts w:cs="Arial"/>
                <w:sz w:val="24"/>
              </w:rPr>
              <w:t>Third Floor, International House</w:t>
            </w:r>
            <w:r w:rsidR="00A85DC7">
              <w:rPr>
                <w:rFonts w:cs="Arial"/>
                <w:sz w:val="24"/>
              </w:rPr>
              <w:t>,</w:t>
            </w:r>
          </w:p>
          <w:p w14:paraId="1E7DB87D" w14:textId="1926C52A" w:rsidR="000D0AB5" w:rsidRDefault="00A85DC7" w:rsidP="000F7554">
            <w:pPr>
              <w:rPr>
                <w:rFonts w:cs="Arial"/>
                <w:sz w:val="24"/>
              </w:rPr>
            </w:pPr>
            <w:r w:rsidRPr="00A85DC7">
              <w:rPr>
                <w:rFonts w:cs="Arial"/>
                <w:sz w:val="24"/>
              </w:rPr>
              <w:t>1 St Katharine’s Way</w:t>
            </w:r>
            <w:r w:rsidR="000D0AB5" w:rsidRPr="000D0AB5">
              <w:rPr>
                <w:rFonts w:cs="Arial"/>
                <w:sz w:val="24"/>
              </w:rPr>
              <w:t>,</w:t>
            </w:r>
          </w:p>
          <w:p w14:paraId="581B50B3" w14:textId="547C77F1" w:rsidR="000D0AB5" w:rsidRDefault="000A6F34" w:rsidP="000F7554">
            <w:pPr>
              <w:rPr>
                <w:rFonts w:cs="Arial"/>
                <w:sz w:val="24"/>
              </w:rPr>
            </w:pPr>
            <w:r w:rsidRPr="000A6F34">
              <w:rPr>
                <w:rFonts w:cs="Arial"/>
                <w:sz w:val="24"/>
              </w:rPr>
              <w:t>London</w:t>
            </w:r>
            <w:r>
              <w:rPr>
                <w:rFonts w:cs="Arial"/>
                <w:sz w:val="24"/>
              </w:rPr>
              <w:t>,</w:t>
            </w:r>
          </w:p>
          <w:p w14:paraId="2AF3D332" w14:textId="4C6F0E46" w:rsidR="004557E2" w:rsidRPr="00B8277A" w:rsidRDefault="000A6F34" w:rsidP="000F7554">
            <w:pPr>
              <w:rPr>
                <w:rFonts w:cs="Arial"/>
                <w:sz w:val="24"/>
              </w:rPr>
            </w:pPr>
            <w:r w:rsidRPr="000A6F34">
              <w:rPr>
                <w:rFonts w:cs="Arial"/>
                <w:sz w:val="24"/>
              </w:rPr>
              <w:t>E1W 1UN</w:t>
            </w:r>
          </w:p>
        </w:tc>
        <w:tc>
          <w:tcPr>
            <w:tcW w:w="1138" w:type="dxa"/>
            <w:vMerge w:val="restart"/>
          </w:tcPr>
          <w:p w14:paraId="66F9FBC7" w14:textId="77777777" w:rsidR="008C7008" w:rsidRPr="00B8277A" w:rsidRDefault="008C7008" w:rsidP="000F7554">
            <w:pPr>
              <w:jc w:val="right"/>
              <w:rPr>
                <w:rFonts w:cs="Arial"/>
                <w:sz w:val="24"/>
              </w:rPr>
            </w:pPr>
          </w:p>
        </w:tc>
        <w:tc>
          <w:tcPr>
            <w:tcW w:w="142" w:type="dxa"/>
            <w:shd w:val="clear" w:color="auto" w:fill="auto"/>
          </w:tcPr>
          <w:p w14:paraId="1F3D0099" w14:textId="77777777" w:rsidR="008C7008" w:rsidRPr="00B8277A" w:rsidRDefault="008C7008" w:rsidP="000F7554">
            <w:pPr>
              <w:rPr>
                <w:rFonts w:cs="Arial"/>
                <w:sz w:val="24"/>
              </w:rPr>
            </w:pPr>
          </w:p>
        </w:tc>
        <w:tc>
          <w:tcPr>
            <w:tcW w:w="4250" w:type="dxa"/>
            <w:vMerge w:val="restart"/>
            <w:shd w:val="clear" w:color="auto" w:fill="auto"/>
          </w:tcPr>
          <w:p w14:paraId="024CB85D" w14:textId="77777777" w:rsidR="008C7008" w:rsidRPr="00B8277A" w:rsidRDefault="008C7008" w:rsidP="000F7554">
            <w:pPr>
              <w:rPr>
                <w:rFonts w:cs="Arial"/>
                <w:sz w:val="24"/>
              </w:rPr>
            </w:pPr>
            <w:r w:rsidRPr="00B8277A">
              <w:rPr>
                <w:rFonts w:cs="Arial"/>
                <w:sz w:val="24"/>
              </w:rPr>
              <w:t xml:space="preserve">Your Reference: </w:t>
            </w:r>
          </w:p>
          <w:p w14:paraId="544985E6" w14:textId="77777777" w:rsidR="008C7008" w:rsidRPr="00B8277A" w:rsidRDefault="008C7008" w:rsidP="000F7554">
            <w:pPr>
              <w:rPr>
                <w:rFonts w:cs="Arial"/>
                <w:sz w:val="24"/>
              </w:rPr>
            </w:pPr>
          </w:p>
        </w:tc>
      </w:tr>
      <w:tr w:rsidR="008C7008" w:rsidRPr="00B8277A" w14:paraId="415A5E01" w14:textId="77777777" w:rsidTr="000F7554">
        <w:tc>
          <w:tcPr>
            <w:tcW w:w="3540" w:type="dxa"/>
            <w:gridSpan w:val="3"/>
            <w:vMerge/>
          </w:tcPr>
          <w:p w14:paraId="34929EF5" w14:textId="77777777" w:rsidR="008C7008" w:rsidRPr="00B8277A" w:rsidRDefault="008C7008" w:rsidP="000F7554">
            <w:pPr>
              <w:rPr>
                <w:rFonts w:cs="Arial"/>
                <w:sz w:val="24"/>
              </w:rPr>
            </w:pPr>
          </w:p>
        </w:tc>
        <w:tc>
          <w:tcPr>
            <w:tcW w:w="1138" w:type="dxa"/>
            <w:vMerge/>
          </w:tcPr>
          <w:p w14:paraId="77E8F0FF" w14:textId="77777777" w:rsidR="008C7008" w:rsidRPr="00B8277A" w:rsidRDefault="008C7008" w:rsidP="000F7554">
            <w:pPr>
              <w:jc w:val="right"/>
              <w:rPr>
                <w:rFonts w:cs="Arial"/>
                <w:sz w:val="24"/>
              </w:rPr>
            </w:pPr>
          </w:p>
        </w:tc>
        <w:tc>
          <w:tcPr>
            <w:tcW w:w="142" w:type="dxa"/>
            <w:shd w:val="clear" w:color="auto" w:fill="auto"/>
          </w:tcPr>
          <w:p w14:paraId="3E72583A" w14:textId="77777777" w:rsidR="008C7008" w:rsidRPr="00B8277A" w:rsidRDefault="008C7008" w:rsidP="000F7554">
            <w:pPr>
              <w:rPr>
                <w:rFonts w:cs="Arial"/>
                <w:sz w:val="24"/>
              </w:rPr>
            </w:pPr>
          </w:p>
        </w:tc>
        <w:tc>
          <w:tcPr>
            <w:tcW w:w="4250" w:type="dxa"/>
            <w:vMerge/>
            <w:shd w:val="clear" w:color="auto" w:fill="auto"/>
          </w:tcPr>
          <w:p w14:paraId="43AF90FF" w14:textId="77777777" w:rsidR="008C7008" w:rsidRPr="00B8277A" w:rsidRDefault="008C7008" w:rsidP="000F7554">
            <w:pPr>
              <w:rPr>
                <w:rFonts w:cs="Arial"/>
                <w:sz w:val="24"/>
              </w:rPr>
            </w:pPr>
          </w:p>
        </w:tc>
      </w:tr>
      <w:tr w:rsidR="008C7008" w:rsidRPr="00B8277A" w14:paraId="75BECF0F" w14:textId="77777777" w:rsidTr="000F7554">
        <w:tc>
          <w:tcPr>
            <w:tcW w:w="3540" w:type="dxa"/>
            <w:gridSpan w:val="3"/>
            <w:vMerge/>
          </w:tcPr>
          <w:p w14:paraId="42D51E43" w14:textId="77777777" w:rsidR="008C7008" w:rsidRPr="00B8277A" w:rsidRDefault="008C7008" w:rsidP="000F7554">
            <w:pPr>
              <w:rPr>
                <w:rFonts w:cs="Arial"/>
                <w:sz w:val="24"/>
              </w:rPr>
            </w:pPr>
          </w:p>
        </w:tc>
        <w:tc>
          <w:tcPr>
            <w:tcW w:w="1138" w:type="dxa"/>
            <w:vMerge/>
          </w:tcPr>
          <w:p w14:paraId="04F6B846" w14:textId="77777777" w:rsidR="008C7008" w:rsidRPr="00B8277A" w:rsidRDefault="008C7008" w:rsidP="000F7554">
            <w:pPr>
              <w:jc w:val="right"/>
              <w:rPr>
                <w:rFonts w:cs="Arial"/>
                <w:sz w:val="24"/>
              </w:rPr>
            </w:pPr>
          </w:p>
        </w:tc>
        <w:tc>
          <w:tcPr>
            <w:tcW w:w="142" w:type="dxa"/>
            <w:shd w:val="clear" w:color="auto" w:fill="auto"/>
          </w:tcPr>
          <w:p w14:paraId="0808174C" w14:textId="77777777" w:rsidR="008C7008" w:rsidRPr="00B8277A" w:rsidRDefault="008C7008" w:rsidP="000F7554">
            <w:pPr>
              <w:rPr>
                <w:rFonts w:cs="Arial"/>
                <w:sz w:val="24"/>
              </w:rPr>
            </w:pPr>
          </w:p>
        </w:tc>
        <w:tc>
          <w:tcPr>
            <w:tcW w:w="4250" w:type="dxa"/>
            <w:vMerge w:val="restart"/>
            <w:shd w:val="clear" w:color="auto" w:fill="auto"/>
          </w:tcPr>
          <w:p w14:paraId="39726520" w14:textId="77777777" w:rsidR="008C7008" w:rsidRPr="00B8277A" w:rsidRDefault="008C7008" w:rsidP="000F7554">
            <w:pPr>
              <w:rPr>
                <w:rFonts w:cs="Arial"/>
                <w:sz w:val="24"/>
              </w:rPr>
            </w:pPr>
            <w:r w:rsidRPr="00B8277A">
              <w:rPr>
                <w:rFonts w:cs="Arial"/>
                <w:sz w:val="24"/>
              </w:rPr>
              <w:t xml:space="preserve">Our Reference: </w:t>
            </w:r>
            <w:bookmarkStart w:id="2" w:name="_Hlk184052766"/>
            <w:r w:rsidR="004165FB" w:rsidRPr="004165FB">
              <w:rPr>
                <w:rFonts w:cs="Arial"/>
                <w:sz w:val="24"/>
              </w:rPr>
              <w:t>713228451</w:t>
            </w:r>
            <w:bookmarkEnd w:id="2"/>
          </w:p>
          <w:p w14:paraId="749E3E09" w14:textId="77777777" w:rsidR="008C7008" w:rsidRPr="00B8277A" w:rsidRDefault="008C7008" w:rsidP="000F7554">
            <w:pPr>
              <w:rPr>
                <w:rFonts w:cs="Arial"/>
                <w:sz w:val="24"/>
              </w:rPr>
            </w:pPr>
          </w:p>
        </w:tc>
      </w:tr>
      <w:tr w:rsidR="008C7008" w:rsidRPr="00B8277A" w14:paraId="3C428775" w14:textId="77777777" w:rsidTr="000F7554">
        <w:tc>
          <w:tcPr>
            <w:tcW w:w="3540" w:type="dxa"/>
            <w:gridSpan w:val="3"/>
            <w:vMerge/>
          </w:tcPr>
          <w:p w14:paraId="341A72F4" w14:textId="77777777" w:rsidR="008C7008" w:rsidRPr="00B8277A" w:rsidRDefault="008C7008" w:rsidP="000F7554">
            <w:pPr>
              <w:rPr>
                <w:rFonts w:cs="Arial"/>
                <w:sz w:val="24"/>
              </w:rPr>
            </w:pPr>
          </w:p>
        </w:tc>
        <w:tc>
          <w:tcPr>
            <w:tcW w:w="1138" w:type="dxa"/>
            <w:vMerge/>
          </w:tcPr>
          <w:p w14:paraId="75B8C1E5" w14:textId="77777777" w:rsidR="008C7008" w:rsidRPr="00B8277A" w:rsidRDefault="008C7008" w:rsidP="000F7554">
            <w:pPr>
              <w:jc w:val="right"/>
              <w:rPr>
                <w:rFonts w:cs="Arial"/>
                <w:sz w:val="24"/>
              </w:rPr>
            </w:pPr>
          </w:p>
        </w:tc>
        <w:tc>
          <w:tcPr>
            <w:tcW w:w="142" w:type="dxa"/>
            <w:shd w:val="clear" w:color="auto" w:fill="auto"/>
          </w:tcPr>
          <w:p w14:paraId="4BF3646E" w14:textId="77777777" w:rsidR="008C7008" w:rsidRPr="00B8277A" w:rsidRDefault="008C7008" w:rsidP="000F7554">
            <w:pPr>
              <w:rPr>
                <w:rFonts w:cs="Arial"/>
                <w:sz w:val="24"/>
              </w:rPr>
            </w:pPr>
          </w:p>
        </w:tc>
        <w:tc>
          <w:tcPr>
            <w:tcW w:w="4250" w:type="dxa"/>
            <w:vMerge/>
            <w:shd w:val="clear" w:color="auto" w:fill="auto"/>
          </w:tcPr>
          <w:p w14:paraId="53609BB6" w14:textId="77777777" w:rsidR="008C7008" w:rsidRPr="00B8277A" w:rsidRDefault="008C7008" w:rsidP="000F7554">
            <w:pPr>
              <w:rPr>
                <w:rFonts w:cs="Arial"/>
                <w:sz w:val="24"/>
              </w:rPr>
            </w:pPr>
          </w:p>
        </w:tc>
      </w:tr>
      <w:tr w:rsidR="008C7008" w:rsidRPr="00B8277A" w14:paraId="214160AE" w14:textId="77777777" w:rsidTr="000F7554">
        <w:tc>
          <w:tcPr>
            <w:tcW w:w="3540" w:type="dxa"/>
            <w:gridSpan w:val="3"/>
            <w:vMerge/>
          </w:tcPr>
          <w:p w14:paraId="5F537462" w14:textId="77777777" w:rsidR="008C7008" w:rsidRPr="00B8277A" w:rsidRDefault="008C7008" w:rsidP="000F7554">
            <w:pPr>
              <w:rPr>
                <w:rFonts w:cs="Arial"/>
                <w:sz w:val="24"/>
              </w:rPr>
            </w:pPr>
          </w:p>
        </w:tc>
        <w:tc>
          <w:tcPr>
            <w:tcW w:w="1138" w:type="dxa"/>
            <w:vMerge/>
          </w:tcPr>
          <w:p w14:paraId="1FA4CE7C" w14:textId="77777777" w:rsidR="008C7008" w:rsidRPr="00B8277A" w:rsidRDefault="008C7008" w:rsidP="000F7554">
            <w:pPr>
              <w:jc w:val="right"/>
              <w:rPr>
                <w:rFonts w:cs="Arial"/>
                <w:sz w:val="24"/>
              </w:rPr>
            </w:pPr>
          </w:p>
        </w:tc>
        <w:tc>
          <w:tcPr>
            <w:tcW w:w="142" w:type="dxa"/>
            <w:shd w:val="clear" w:color="auto" w:fill="auto"/>
          </w:tcPr>
          <w:p w14:paraId="109240B1" w14:textId="77777777" w:rsidR="008C7008" w:rsidRPr="00B8277A" w:rsidRDefault="008C7008" w:rsidP="000F7554">
            <w:pPr>
              <w:rPr>
                <w:rFonts w:cs="Arial"/>
                <w:sz w:val="24"/>
              </w:rPr>
            </w:pPr>
          </w:p>
        </w:tc>
        <w:tc>
          <w:tcPr>
            <w:tcW w:w="4250" w:type="dxa"/>
            <w:shd w:val="clear" w:color="auto" w:fill="auto"/>
          </w:tcPr>
          <w:p w14:paraId="55C89161" w14:textId="5AA15C2F" w:rsidR="008C7008" w:rsidRPr="00B8277A" w:rsidRDefault="008C7008" w:rsidP="000F7554">
            <w:pPr>
              <w:rPr>
                <w:rFonts w:cs="Arial"/>
                <w:sz w:val="24"/>
              </w:rPr>
            </w:pPr>
            <w:r w:rsidRPr="00B8277A">
              <w:rPr>
                <w:rFonts w:cs="Arial"/>
                <w:sz w:val="24"/>
              </w:rPr>
              <w:t>Date:</w:t>
            </w:r>
            <w:r w:rsidR="00827AA0">
              <w:rPr>
                <w:rFonts w:cs="Arial"/>
                <w:sz w:val="24"/>
              </w:rPr>
              <w:t xml:space="preserve"> </w:t>
            </w:r>
            <w:r w:rsidR="00CF7579">
              <w:rPr>
                <w:rFonts w:cs="Arial"/>
                <w:sz w:val="24"/>
              </w:rPr>
              <w:t>09</w:t>
            </w:r>
            <w:r w:rsidR="00827AA0">
              <w:rPr>
                <w:rFonts w:cs="Arial"/>
                <w:sz w:val="24"/>
              </w:rPr>
              <w:t>/12/2024</w:t>
            </w:r>
            <w:r w:rsidRPr="00B8277A">
              <w:rPr>
                <w:rFonts w:cs="Arial"/>
                <w:sz w:val="24"/>
              </w:rPr>
              <w:t xml:space="preserve"> </w:t>
            </w:r>
          </w:p>
          <w:p w14:paraId="0A7E103B" w14:textId="77777777" w:rsidR="008C7008" w:rsidRPr="00B8277A" w:rsidRDefault="008C7008" w:rsidP="000F7554">
            <w:pPr>
              <w:rPr>
                <w:rFonts w:cs="Arial"/>
                <w:sz w:val="24"/>
              </w:rPr>
            </w:pPr>
          </w:p>
        </w:tc>
      </w:tr>
      <w:tr w:rsidR="008C7008" w:rsidRPr="00B8277A" w14:paraId="5FC05A82" w14:textId="77777777" w:rsidTr="000F7554">
        <w:tc>
          <w:tcPr>
            <w:tcW w:w="3540" w:type="dxa"/>
            <w:gridSpan w:val="3"/>
            <w:vMerge/>
            <w:tcBorders>
              <w:bottom w:val="single" w:sz="4" w:space="0" w:color="auto"/>
            </w:tcBorders>
          </w:tcPr>
          <w:p w14:paraId="6426C45B" w14:textId="77777777" w:rsidR="008C7008" w:rsidRPr="00B8277A" w:rsidRDefault="008C7008" w:rsidP="000F7554">
            <w:pPr>
              <w:rPr>
                <w:rFonts w:cs="Arial"/>
                <w:sz w:val="24"/>
              </w:rPr>
            </w:pPr>
          </w:p>
        </w:tc>
        <w:tc>
          <w:tcPr>
            <w:tcW w:w="1138" w:type="dxa"/>
            <w:vMerge/>
            <w:tcBorders>
              <w:bottom w:val="single" w:sz="4" w:space="0" w:color="auto"/>
            </w:tcBorders>
          </w:tcPr>
          <w:p w14:paraId="3E47CC66" w14:textId="77777777" w:rsidR="008C7008" w:rsidRPr="00B8277A" w:rsidRDefault="008C7008" w:rsidP="000F7554">
            <w:pPr>
              <w:jc w:val="right"/>
              <w:rPr>
                <w:rFonts w:cs="Arial"/>
                <w:sz w:val="24"/>
              </w:rPr>
            </w:pPr>
          </w:p>
        </w:tc>
        <w:tc>
          <w:tcPr>
            <w:tcW w:w="142" w:type="dxa"/>
            <w:tcBorders>
              <w:bottom w:val="single" w:sz="4" w:space="0" w:color="auto"/>
            </w:tcBorders>
            <w:shd w:val="clear" w:color="auto" w:fill="auto"/>
          </w:tcPr>
          <w:p w14:paraId="637929C3" w14:textId="77777777" w:rsidR="008C7008" w:rsidRPr="00B8277A" w:rsidRDefault="008C7008" w:rsidP="000F7554">
            <w:pPr>
              <w:rPr>
                <w:rFonts w:cs="Arial"/>
                <w:sz w:val="24"/>
              </w:rPr>
            </w:pPr>
          </w:p>
        </w:tc>
        <w:tc>
          <w:tcPr>
            <w:tcW w:w="4250" w:type="dxa"/>
            <w:tcBorders>
              <w:bottom w:val="single" w:sz="4" w:space="0" w:color="auto"/>
            </w:tcBorders>
            <w:shd w:val="clear" w:color="auto" w:fill="auto"/>
          </w:tcPr>
          <w:p w14:paraId="3A440D55" w14:textId="77777777" w:rsidR="008C7008" w:rsidRPr="00B8277A" w:rsidRDefault="008C7008" w:rsidP="000F7554">
            <w:pPr>
              <w:rPr>
                <w:rFonts w:cs="Arial"/>
                <w:sz w:val="24"/>
              </w:rPr>
            </w:pPr>
          </w:p>
        </w:tc>
      </w:tr>
      <w:tr w:rsidR="008C7008" w:rsidRPr="00B8277A" w14:paraId="0FF0B7BD" w14:textId="77777777" w:rsidTr="000F7554">
        <w:tc>
          <w:tcPr>
            <w:tcW w:w="1803" w:type="dxa"/>
            <w:tcBorders>
              <w:top w:val="single" w:sz="4" w:space="0" w:color="auto"/>
            </w:tcBorders>
          </w:tcPr>
          <w:p w14:paraId="715D04E4" w14:textId="77777777" w:rsidR="008C7008" w:rsidRPr="00B8277A" w:rsidRDefault="008C7008" w:rsidP="000F7554">
            <w:pPr>
              <w:rPr>
                <w:rFonts w:cs="Arial"/>
                <w:sz w:val="24"/>
              </w:rPr>
            </w:pPr>
          </w:p>
        </w:tc>
        <w:tc>
          <w:tcPr>
            <w:tcW w:w="1737" w:type="dxa"/>
            <w:gridSpan w:val="2"/>
            <w:tcBorders>
              <w:top w:val="single" w:sz="4" w:space="0" w:color="auto"/>
            </w:tcBorders>
          </w:tcPr>
          <w:p w14:paraId="18918C9A" w14:textId="77777777" w:rsidR="008C7008" w:rsidRPr="00B8277A" w:rsidRDefault="008C7008" w:rsidP="000F7554">
            <w:pPr>
              <w:rPr>
                <w:rFonts w:cs="Arial"/>
                <w:sz w:val="24"/>
              </w:rPr>
            </w:pPr>
          </w:p>
        </w:tc>
        <w:tc>
          <w:tcPr>
            <w:tcW w:w="1138" w:type="dxa"/>
            <w:tcBorders>
              <w:top w:val="single" w:sz="4" w:space="0" w:color="auto"/>
            </w:tcBorders>
          </w:tcPr>
          <w:p w14:paraId="22CBA778" w14:textId="77777777" w:rsidR="008C7008" w:rsidRPr="00B8277A" w:rsidRDefault="008C7008" w:rsidP="000F7554">
            <w:pPr>
              <w:jc w:val="right"/>
              <w:rPr>
                <w:rFonts w:cs="Arial"/>
                <w:sz w:val="24"/>
              </w:rPr>
            </w:pPr>
          </w:p>
        </w:tc>
        <w:tc>
          <w:tcPr>
            <w:tcW w:w="142" w:type="dxa"/>
            <w:tcBorders>
              <w:top w:val="single" w:sz="4" w:space="0" w:color="auto"/>
            </w:tcBorders>
            <w:shd w:val="clear" w:color="auto" w:fill="auto"/>
          </w:tcPr>
          <w:p w14:paraId="79E470EB" w14:textId="77777777" w:rsidR="008C7008" w:rsidRPr="00B8277A" w:rsidRDefault="008C7008" w:rsidP="000F7554">
            <w:pPr>
              <w:rPr>
                <w:rFonts w:cs="Arial"/>
                <w:sz w:val="24"/>
              </w:rPr>
            </w:pPr>
          </w:p>
        </w:tc>
        <w:tc>
          <w:tcPr>
            <w:tcW w:w="4250" w:type="dxa"/>
            <w:tcBorders>
              <w:top w:val="single" w:sz="4" w:space="0" w:color="auto"/>
            </w:tcBorders>
            <w:shd w:val="clear" w:color="auto" w:fill="auto"/>
          </w:tcPr>
          <w:p w14:paraId="4BCCEEC4" w14:textId="77777777" w:rsidR="008C7008" w:rsidRPr="00B8277A" w:rsidRDefault="008C7008" w:rsidP="000F7554">
            <w:pPr>
              <w:rPr>
                <w:rFonts w:cs="Arial"/>
                <w:sz w:val="24"/>
              </w:rPr>
            </w:pPr>
          </w:p>
        </w:tc>
      </w:tr>
      <w:bookmarkEnd w:id="0"/>
    </w:tbl>
    <w:p w14:paraId="20C57BAB" w14:textId="77777777" w:rsidR="008C7008" w:rsidRPr="00B8277A" w:rsidRDefault="008C7008" w:rsidP="008C7008">
      <w:pPr>
        <w:pStyle w:val="Header"/>
        <w:rPr>
          <w:rFonts w:cs="Arial"/>
          <w:sz w:val="24"/>
        </w:rPr>
      </w:pPr>
    </w:p>
    <w:p w14:paraId="532616D4" w14:textId="6E1F9747" w:rsidR="0041674C" w:rsidRDefault="0041674C" w:rsidP="0041674C">
      <w:pPr>
        <w:rPr>
          <w:rFonts w:cs="Arial"/>
          <w:sz w:val="24"/>
        </w:rPr>
      </w:pPr>
      <w:r w:rsidRPr="00B8277A">
        <w:rPr>
          <w:rFonts w:cs="Arial"/>
          <w:sz w:val="24"/>
        </w:rPr>
        <w:t>Dear</w:t>
      </w:r>
      <w:r w:rsidR="000F7554">
        <w:rPr>
          <w:rFonts w:cs="Arial"/>
          <w:sz w:val="24"/>
        </w:rPr>
        <w:t xml:space="preserve"> </w:t>
      </w:r>
      <w:r w:rsidR="0025190F">
        <w:rPr>
          <w:rFonts w:cs="Arial"/>
          <w:sz w:val="24"/>
        </w:rPr>
        <w:t>XXXXXXX</w:t>
      </w:r>
      <w:r w:rsidRPr="00B8277A">
        <w:rPr>
          <w:rFonts w:cs="Arial"/>
          <w:sz w:val="24"/>
        </w:rPr>
        <w:t xml:space="preserve">, </w:t>
      </w:r>
    </w:p>
    <w:p w14:paraId="77469655" w14:textId="77777777" w:rsidR="00084D98" w:rsidRPr="009222CD" w:rsidRDefault="000F7554" w:rsidP="000F7554">
      <w:pPr>
        <w:spacing w:before="100" w:beforeAutospacing="1" w:after="100" w:afterAutospacing="1"/>
        <w:jc w:val="both"/>
        <w:rPr>
          <w:rFonts w:cs="Arial"/>
          <w:b/>
          <w:sz w:val="24"/>
        </w:rPr>
      </w:pPr>
      <w:r w:rsidRPr="000F7554">
        <w:rPr>
          <w:rFonts w:cs="Arial"/>
          <w:b/>
          <w:sz w:val="24"/>
        </w:rPr>
        <w:t>Offer</w:t>
      </w:r>
      <w:r w:rsidR="00084D98" w:rsidRPr="000F7554">
        <w:rPr>
          <w:rFonts w:cs="Arial"/>
          <w:b/>
          <w:sz w:val="24"/>
        </w:rPr>
        <w:t xml:space="preserve"> of Contract </w:t>
      </w:r>
      <w:bookmarkStart w:id="3" w:name="_Hlk184058527"/>
      <w:r w:rsidRPr="000F7554">
        <w:rPr>
          <w:rFonts w:cs="Arial"/>
          <w:b/>
          <w:sz w:val="24"/>
        </w:rPr>
        <w:t xml:space="preserve">for the </w:t>
      </w:r>
      <w:bookmarkStart w:id="4" w:name="_Hlk184059247"/>
      <w:r w:rsidRPr="000F7554">
        <w:rPr>
          <w:rFonts w:cs="Arial"/>
          <w:b/>
          <w:sz w:val="24"/>
        </w:rPr>
        <w:t xml:space="preserve">Provision of </w:t>
      </w:r>
      <w:bookmarkStart w:id="5" w:name="_Hlk184112376"/>
      <w:r w:rsidRPr="000F7554">
        <w:rPr>
          <w:rFonts w:cs="Arial"/>
          <w:b/>
          <w:sz w:val="24"/>
        </w:rPr>
        <w:t xml:space="preserve">Apprenticeships for Digital and Technology Solutions Specialist Level 7 </w:t>
      </w:r>
      <w:bookmarkEnd w:id="5"/>
      <w:r w:rsidRPr="000F7554">
        <w:rPr>
          <w:rFonts w:cs="Arial"/>
          <w:b/>
          <w:sz w:val="24"/>
        </w:rPr>
        <w:t>Reference No. 713228451</w:t>
      </w:r>
      <w:bookmarkEnd w:id="4"/>
    </w:p>
    <w:bookmarkEnd w:id="3"/>
    <w:p w14:paraId="6A023A7B" w14:textId="77777777" w:rsidR="00084D98" w:rsidRPr="004165FB" w:rsidRDefault="00084D98" w:rsidP="00E80F04">
      <w:pPr>
        <w:numPr>
          <w:ilvl w:val="0"/>
          <w:numId w:val="1"/>
        </w:numPr>
        <w:tabs>
          <w:tab w:val="clear" w:pos="720"/>
        </w:tabs>
        <w:spacing w:before="240" w:after="240"/>
        <w:ind w:left="0" w:firstLine="0"/>
        <w:rPr>
          <w:rFonts w:cs="Arial"/>
          <w:bCs/>
          <w:sz w:val="24"/>
        </w:rPr>
      </w:pPr>
      <w:r w:rsidRPr="009222CD">
        <w:rPr>
          <w:rFonts w:cs="Arial"/>
          <w:sz w:val="24"/>
        </w:rPr>
        <w:t xml:space="preserve">Thank you for your Tender dated </w:t>
      </w:r>
      <w:r w:rsidR="004165FB">
        <w:rPr>
          <w:rFonts w:cs="Arial"/>
          <w:sz w:val="24"/>
        </w:rPr>
        <w:t xml:space="preserve">28/11/2024 </w:t>
      </w:r>
      <w:r w:rsidRPr="009222CD">
        <w:rPr>
          <w:rFonts w:cs="Arial"/>
          <w:sz w:val="24"/>
        </w:rPr>
        <w:t xml:space="preserve">for the supply of </w:t>
      </w:r>
      <w:r w:rsidR="004165FB" w:rsidRPr="004165FB">
        <w:rPr>
          <w:rFonts w:cs="Arial"/>
          <w:bCs/>
          <w:sz w:val="24"/>
        </w:rPr>
        <w:t>Apprenticeships for Digital and Technology Solutions Specialist Level 7</w:t>
      </w:r>
      <w:r w:rsidR="004165FB">
        <w:rPr>
          <w:rFonts w:cs="Arial"/>
          <w:bCs/>
          <w:sz w:val="24"/>
        </w:rPr>
        <w:t>.</w:t>
      </w:r>
    </w:p>
    <w:p w14:paraId="728A6768" w14:textId="77777777" w:rsidR="00084D98" w:rsidRPr="009222CD" w:rsidRDefault="00084D98" w:rsidP="00E80F04">
      <w:pPr>
        <w:numPr>
          <w:ilvl w:val="0"/>
          <w:numId w:val="1"/>
        </w:numPr>
        <w:tabs>
          <w:tab w:val="clear" w:pos="720"/>
        </w:tabs>
        <w:spacing w:before="240" w:after="240"/>
        <w:ind w:left="0" w:firstLine="0"/>
        <w:rPr>
          <w:rFonts w:cs="Arial"/>
          <w:sz w:val="24"/>
        </w:rPr>
      </w:pPr>
      <w:r w:rsidRPr="009222CD">
        <w:rPr>
          <w:rFonts w:cs="Arial"/>
          <w:sz w:val="24"/>
        </w:rPr>
        <w:t xml:space="preserve">This letter notifies you of the </w:t>
      </w:r>
      <w:r w:rsidR="00B938E1" w:rsidRPr="000316F9">
        <w:rPr>
          <w:rFonts w:cs="Arial"/>
          <w:sz w:val="24"/>
          <w:highlight w:val="white"/>
          <w:shd w:val="clear" w:color="auto" w:fill="FFFFFF"/>
        </w:rPr>
        <w:t>Authority</w:t>
      </w:r>
      <w:r w:rsidRPr="000316F9">
        <w:rPr>
          <w:rFonts w:cs="Arial"/>
          <w:sz w:val="24"/>
          <w:highlight w:val="white"/>
          <w:shd w:val="clear" w:color="auto" w:fill="FFFFFF"/>
        </w:rPr>
        <w:t>’s</w:t>
      </w:r>
      <w:r w:rsidRPr="009222CD">
        <w:rPr>
          <w:rFonts w:cs="Arial"/>
          <w:sz w:val="24"/>
        </w:rPr>
        <w:t xml:space="preserve"> decision to award the </w:t>
      </w:r>
      <w:r w:rsidR="004165FB" w:rsidRPr="004165FB">
        <w:rPr>
          <w:rFonts w:cs="Arial"/>
          <w:bCs/>
          <w:sz w:val="24"/>
        </w:rPr>
        <w:t>contract</w:t>
      </w:r>
      <w:r w:rsidRPr="009222CD">
        <w:rPr>
          <w:rFonts w:cs="Arial"/>
          <w:sz w:val="24"/>
        </w:rPr>
        <w:t xml:space="preserve"> to </w:t>
      </w:r>
      <w:r w:rsidR="00A153C1">
        <w:rPr>
          <w:rFonts w:cs="Arial"/>
          <w:sz w:val="24"/>
        </w:rPr>
        <w:t>your company.</w:t>
      </w:r>
      <w:r w:rsidR="00A153C1" w:rsidDel="00A153C1">
        <w:rPr>
          <w:rFonts w:cs="Arial"/>
          <w:b/>
          <w:sz w:val="24"/>
        </w:rPr>
        <w:t xml:space="preserve"> </w:t>
      </w:r>
    </w:p>
    <w:p w14:paraId="42AE021C" w14:textId="77777777" w:rsidR="00084D98" w:rsidRDefault="00084D98" w:rsidP="00E80F04">
      <w:pPr>
        <w:numPr>
          <w:ilvl w:val="0"/>
          <w:numId w:val="1"/>
        </w:numPr>
        <w:tabs>
          <w:tab w:val="clear" w:pos="720"/>
        </w:tabs>
        <w:spacing w:before="240" w:after="240"/>
        <w:ind w:left="0" w:firstLine="0"/>
        <w:rPr>
          <w:rFonts w:cs="Arial"/>
          <w:sz w:val="24"/>
        </w:rPr>
      </w:pPr>
      <w:r w:rsidRPr="009222CD">
        <w:rPr>
          <w:rFonts w:cs="Arial"/>
          <w:sz w:val="24"/>
        </w:rPr>
        <w:t xml:space="preserve">The criteria used to </w:t>
      </w:r>
      <w:r w:rsidR="004165FB" w:rsidRPr="004165FB">
        <w:rPr>
          <w:rFonts w:cs="Arial"/>
          <w:bCs/>
          <w:sz w:val="24"/>
        </w:rPr>
        <w:t>contract</w:t>
      </w:r>
      <w:r w:rsidRPr="009222CD">
        <w:rPr>
          <w:rFonts w:cs="Arial"/>
          <w:sz w:val="24"/>
        </w:rPr>
        <w:t xml:space="preserve"> are set out below:</w:t>
      </w:r>
    </w:p>
    <w:p w14:paraId="2893B36E" w14:textId="77777777" w:rsidR="004165FB" w:rsidRDefault="007D2BBE" w:rsidP="004165FB">
      <w:pPr>
        <w:spacing w:before="240" w:after="240"/>
        <w:rPr>
          <w:rFonts w:cs="Arial"/>
          <w:sz w:val="24"/>
        </w:rPr>
      </w:pPr>
      <w:bookmarkStart w:id="6" w:name="_Hlk184058732"/>
      <w:r>
        <w:rPr>
          <w:rFonts w:cs="Arial"/>
          <w:noProof/>
          <w:color w:val="000000"/>
          <w:szCs w:val="22"/>
          <w:lang w:eastAsia="en-GB"/>
        </w:rPr>
        <w:pict w14:anchorId="4A731B28">
          <v:shape id="Picture 2" o:spid="_x0000_i1026" type="#_x0000_t75" style="width:147pt;height:41.5pt;visibility:visible">
            <v:imagedata r:id="rId9" o:title=""/>
          </v:shape>
        </w:pict>
      </w:r>
      <w:bookmarkEnd w:id="6"/>
    </w:p>
    <w:p w14:paraId="455752D6" w14:textId="77777777" w:rsidR="004165FB" w:rsidRPr="00FB606B" w:rsidRDefault="004165FB" w:rsidP="00B15152">
      <w:pPr>
        <w:widowControl w:val="0"/>
        <w:numPr>
          <w:ilvl w:val="0"/>
          <w:numId w:val="4"/>
        </w:numPr>
        <w:autoSpaceDE w:val="0"/>
        <w:autoSpaceDN w:val="0"/>
        <w:adjustRightInd w:val="0"/>
        <w:spacing w:after="200" w:line="276" w:lineRule="auto"/>
        <w:ind w:right="114"/>
        <w:rPr>
          <w:rFonts w:cs="Arial"/>
          <w:color w:val="000000"/>
          <w:szCs w:val="22"/>
          <w:lang w:eastAsia="en-GB"/>
        </w:rPr>
      </w:pPr>
      <w:bookmarkStart w:id="7" w:name="_Hlk184058758"/>
      <w:r w:rsidRPr="00FB606B">
        <w:rPr>
          <w:rFonts w:cs="Arial"/>
          <w:color w:val="000000"/>
          <w:szCs w:val="22"/>
          <w:lang w:eastAsia="en-GB"/>
        </w:rPr>
        <w:t>Where: wQ = weighting of non-cost criteria (in this case 60%)</w:t>
      </w:r>
    </w:p>
    <w:p w14:paraId="4211A758" w14:textId="77777777" w:rsidR="004165FB" w:rsidRPr="004165FB" w:rsidRDefault="004165FB" w:rsidP="00B15152">
      <w:pPr>
        <w:widowControl w:val="0"/>
        <w:numPr>
          <w:ilvl w:val="0"/>
          <w:numId w:val="4"/>
        </w:numPr>
        <w:autoSpaceDE w:val="0"/>
        <w:autoSpaceDN w:val="0"/>
        <w:adjustRightInd w:val="0"/>
        <w:spacing w:before="240" w:after="240" w:line="276" w:lineRule="auto"/>
        <w:ind w:right="114"/>
        <w:rPr>
          <w:rFonts w:cs="Arial"/>
          <w:sz w:val="24"/>
        </w:rPr>
      </w:pPr>
      <w:r w:rsidRPr="004165FB">
        <w:rPr>
          <w:rFonts w:cs="Arial"/>
          <w:color w:val="000000"/>
          <w:szCs w:val="22"/>
          <w:lang w:eastAsia="en-GB"/>
        </w:rPr>
        <w:lastRenderedPageBreak/>
        <w:t xml:space="preserve"> wC = weighting applied to cost (in this case 40%)</w:t>
      </w:r>
    </w:p>
    <w:bookmarkEnd w:id="7"/>
    <w:p w14:paraId="3A4DBF60" w14:textId="77777777" w:rsidR="00084D98" w:rsidRPr="009222CD" w:rsidRDefault="00084D98" w:rsidP="00E80F04">
      <w:pPr>
        <w:spacing w:before="240" w:after="240"/>
        <w:rPr>
          <w:rFonts w:cs="Arial"/>
          <w:sz w:val="24"/>
        </w:rPr>
      </w:pPr>
      <w:r w:rsidRPr="009222CD">
        <w:rPr>
          <w:rFonts w:cs="Arial"/>
          <w:sz w:val="24"/>
        </w:rPr>
        <w:t>4.</w:t>
      </w:r>
      <w:r w:rsidR="009222CD" w:rsidRPr="009222CD">
        <w:rPr>
          <w:rFonts w:cs="Arial"/>
          <w:sz w:val="24"/>
        </w:rPr>
        <w:t xml:space="preserve">       </w:t>
      </w:r>
      <w:r w:rsidRPr="009222CD">
        <w:rPr>
          <w:rFonts w:cs="Arial"/>
          <w:sz w:val="24"/>
        </w:rPr>
        <w:t xml:space="preserve">The score you obtained against the criteria for contract award was </w:t>
      </w:r>
      <w:r w:rsidR="004165FB">
        <w:rPr>
          <w:rFonts w:cs="Arial"/>
          <w:sz w:val="24"/>
        </w:rPr>
        <w:t>0.0</w:t>
      </w:r>
      <w:r w:rsidR="004165FB" w:rsidRPr="004165FB">
        <w:rPr>
          <w:rFonts w:cs="Arial"/>
          <w:bCs/>
          <w:sz w:val="24"/>
        </w:rPr>
        <w:t>43</w:t>
      </w:r>
      <w:r w:rsidRPr="009222CD">
        <w:rPr>
          <w:rFonts w:cs="Arial"/>
          <w:sz w:val="24"/>
        </w:rPr>
        <w:t>.</w:t>
      </w:r>
    </w:p>
    <w:p w14:paraId="53B388A3" w14:textId="77777777" w:rsidR="00B42AA4" w:rsidRDefault="00084D98" w:rsidP="009344FC">
      <w:pPr>
        <w:spacing w:before="240" w:after="240"/>
        <w:rPr>
          <w:rFonts w:cs="Arial"/>
          <w:sz w:val="24"/>
        </w:rPr>
      </w:pPr>
      <w:r w:rsidRPr="009222CD">
        <w:rPr>
          <w:rFonts w:cs="Arial"/>
          <w:sz w:val="24"/>
        </w:rPr>
        <w:t>5.</w:t>
      </w:r>
      <w:r w:rsidRPr="009222CD">
        <w:rPr>
          <w:rFonts w:cs="Arial"/>
          <w:sz w:val="24"/>
        </w:rPr>
        <w:tab/>
      </w:r>
      <w:r w:rsidR="00203F69">
        <w:rPr>
          <w:rFonts w:cs="Arial"/>
          <w:sz w:val="24"/>
        </w:rPr>
        <w:t xml:space="preserve"> T</w:t>
      </w:r>
      <w:r w:rsidRPr="009222CD">
        <w:rPr>
          <w:rFonts w:cs="Arial"/>
          <w:sz w:val="24"/>
        </w:rPr>
        <w:t xml:space="preserve">he </w:t>
      </w:r>
      <w:r w:rsidR="00B938E1" w:rsidRPr="000316F9">
        <w:rPr>
          <w:rFonts w:cs="Arial"/>
          <w:sz w:val="24"/>
          <w:highlight w:val="white"/>
          <w:shd w:val="clear" w:color="auto" w:fill="FFFFFF"/>
        </w:rPr>
        <w:t>Authority</w:t>
      </w:r>
      <w:r w:rsidRPr="009222CD">
        <w:rPr>
          <w:rFonts w:cs="Arial"/>
          <w:sz w:val="24"/>
        </w:rPr>
        <w:t xml:space="preserve"> is </w:t>
      </w:r>
      <w:r w:rsidR="000F7554">
        <w:rPr>
          <w:rFonts w:cs="Arial"/>
          <w:sz w:val="24"/>
        </w:rPr>
        <w:t xml:space="preserve">not </w:t>
      </w:r>
      <w:r w:rsidR="00203F69">
        <w:rPr>
          <w:rFonts w:cs="Arial"/>
          <w:sz w:val="24"/>
        </w:rPr>
        <w:t>invoking</w:t>
      </w:r>
      <w:r w:rsidRPr="009222CD">
        <w:rPr>
          <w:rFonts w:cs="Arial"/>
          <w:sz w:val="24"/>
        </w:rPr>
        <w:t xml:space="preserve"> a standstill period</w:t>
      </w:r>
      <w:r w:rsidR="00203F69">
        <w:rPr>
          <w:rFonts w:cs="Arial"/>
          <w:sz w:val="24"/>
        </w:rPr>
        <w:t xml:space="preserve">.  </w:t>
      </w:r>
    </w:p>
    <w:p w14:paraId="298DA8FD" w14:textId="77777777" w:rsidR="00084D98" w:rsidRPr="008B1731" w:rsidRDefault="00B42AA4" w:rsidP="009344FC">
      <w:pPr>
        <w:spacing w:before="240" w:after="240"/>
        <w:rPr>
          <w:rFonts w:cs="Arial"/>
          <w:sz w:val="24"/>
        </w:rPr>
      </w:pPr>
      <w:r>
        <w:rPr>
          <w:rFonts w:cs="Arial"/>
          <w:sz w:val="24"/>
        </w:rPr>
        <w:t xml:space="preserve">7.   </w:t>
      </w:r>
      <w:r w:rsidR="00084D98" w:rsidRPr="009222CD">
        <w:rPr>
          <w:rFonts w:cs="Arial"/>
          <w:sz w:val="24"/>
        </w:rPr>
        <w:t xml:space="preserve">    </w:t>
      </w:r>
      <w:r>
        <w:rPr>
          <w:rFonts w:cs="Arial"/>
          <w:sz w:val="24"/>
        </w:rPr>
        <w:t xml:space="preserve">Your attention is drawn to your obligation to hold your Tender open for acceptance during the period specified in the DEFFORM 47. </w:t>
      </w:r>
    </w:p>
    <w:p w14:paraId="3A98A83C" w14:textId="77777777" w:rsidR="00084D98" w:rsidRPr="009222CD" w:rsidRDefault="00B42AA4" w:rsidP="00E80F04">
      <w:pPr>
        <w:spacing w:before="240" w:after="240"/>
        <w:rPr>
          <w:rFonts w:cs="Arial"/>
          <w:sz w:val="24"/>
        </w:rPr>
      </w:pPr>
      <w:r>
        <w:rPr>
          <w:rFonts w:cs="Arial"/>
          <w:sz w:val="24"/>
        </w:rPr>
        <w:t>8</w:t>
      </w:r>
      <w:r w:rsidR="00084D98" w:rsidRPr="009222CD">
        <w:rPr>
          <w:rFonts w:cs="Arial"/>
          <w:sz w:val="24"/>
        </w:rPr>
        <w:t>.</w:t>
      </w:r>
      <w:r w:rsidR="00084D98" w:rsidRPr="009222CD">
        <w:rPr>
          <w:rFonts w:cs="Arial"/>
          <w:sz w:val="24"/>
        </w:rPr>
        <w:tab/>
        <w:t>Accordingly</w:t>
      </w:r>
      <w:r w:rsidR="0001061A">
        <w:rPr>
          <w:rFonts w:cs="Arial"/>
          <w:sz w:val="24"/>
        </w:rPr>
        <w:t>,</w:t>
      </w:r>
      <w:r w:rsidR="00084D98" w:rsidRPr="009222CD">
        <w:rPr>
          <w:rFonts w:cs="Arial"/>
          <w:sz w:val="24"/>
        </w:rPr>
        <w:t xml:space="preserve"> the</w:t>
      </w:r>
      <w:r w:rsidR="001C1F90">
        <w:rPr>
          <w:rFonts w:cs="Arial"/>
          <w:sz w:val="24"/>
        </w:rPr>
        <w:t xml:space="preserve"> </w:t>
      </w:r>
      <w:r w:rsidR="004165FB" w:rsidRPr="004165FB">
        <w:rPr>
          <w:rFonts w:cs="Arial"/>
          <w:bCs/>
          <w:sz w:val="24"/>
        </w:rPr>
        <w:t>contract</w:t>
      </w:r>
      <w:r w:rsidR="00084D98" w:rsidRPr="009222CD">
        <w:rPr>
          <w:rFonts w:cs="Arial"/>
          <w:sz w:val="24"/>
        </w:rPr>
        <w:t xml:space="preserve"> will not come into existence until the </w:t>
      </w:r>
      <w:r w:rsidR="00B938E1" w:rsidRPr="000316F9">
        <w:rPr>
          <w:rFonts w:cs="Arial"/>
          <w:sz w:val="24"/>
          <w:highlight w:val="white"/>
          <w:shd w:val="clear" w:color="auto" w:fill="FFFFFF"/>
        </w:rPr>
        <w:t>Authority</w:t>
      </w:r>
      <w:r w:rsidR="00084D98" w:rsidRPr="009222CD">
        <w:rPr>
          <w:rFonts w:cs="Arial"/>
          <w:sz w:val="24"/>
        </w:rPr>
        <w:t xml:space="preserve"> sends you written notification of its entry into </w:t>
      </w:r>
      <w:r w:rsidR="004165FB">
        <w:rPr>
          <w:rFonts w:cs="Arial"/>
          <w:sz w:val="24"/>
        </w:rPr>
        <w:t>contract</w:t>
      </w:r>
      <w:r w:rsidR="00084D98" w:rsidRPr="009222CD">
        <w:rPr>
          <w:rFonts w:cs="Arial"/>
          <w:sz w:val="24"/>
        </w:rPr>
        <w:t xml:space="preserve">.  The </w:t>
      </w:r>
      <w:r w:rsidR="00B938E1" w:rsidRPr="000316F9">
        <w:rPr>
          <w:rFonts w:cs="Arial"/>
          <w:sz w:val="24"/>
          <w:highlight w:val="white"/>
          <w:shd w:val="clear" w:color="auto" w:fill="FFFFFF"/>
        </w:rPr>
        <w:t>Authority</w:t>
      </w:r>
      <w:r w:rsidR="00084D98" w:rsidRPr="009222CD">
        <w:rPr>
          <w:rFonts w:cs="Arial"/>
          <w:sz w:val="24"/>
        </w:rPr>
        <w:t xml:space="preserve"> shall therefore not be responsible in any way whatsoever:</w:t>
      </w:r>
    </w:p>
    <w:p w14:paraId="0D7AD3BA" w14:textId="77777777" w:rsidR="00084D98" w:rsidRPr="009222CD" w:rsidRDefault="00084D98" w:rsidP="00B15152">
      <w:pPr>
        <w:numPr>
          <w:ilvl w:val="0"/>
          <w:numId w:val="3"/>
        </w:numPr>
        <w:tabs>
          <w:tab w:val="clear" w:pos="1035"/>
        </w:tabs>
        <w:spacing w:before="240" w:after="240"/>
        <w:ind w:left="567" w:firstLine="0"/>
        <w:rPr>
          <w:rFonts w:cs="Arial"/>
          <w:sz w:val="24"/>
        </w:rPr>
      </w:pPr>
      <w:r w:rsidRPr="009222CD">
        <w:rPr>
          <w:rFonts w:cs="Arial"/>
          <w:sz w:val="24"/>
        </w:rPr>
        <w:t>for any work undertaken by you; nor</w:t>
      </w:r>
    </w:p>
    <w:p w14:paraId="3C193673" w14:textId="77777777" w:rsidR="00C77EFF" w:rsidRPr="009222CD" w:rsidRDefault="00084D98" w:rsidP="00B15152">
      <w:pPr>
        <w:numPr>
          <w:ilvl w:val="0"/>
          <w:numId w:val="3"/>
        </w:numPr>
        <w:spacing w:before="240" w:after="240"/>
        <w:ind w:left="567" w:firstLine="0"/>
        <w:rPr>
          <w:rFonts w:cs="Arial"/>
          <w:sz w:val="24"/>
        </w:rPr>
      </w:pPr>
      <w:r w:rsidRPr="009222CD">
        <w:rPr>
          <w:rFonts w:cs="Arial"/>
          <w:sz w:val="24"/>
        </w:rPr>
        <w:t>for any costs incurred by you</w:t>
      </w:r>
      <w:r w:rsidR="009222CD">
        <w:rPr>
          <w:rFonts w:cs="Arial"/>
          <w:sz w:val="24"/>
        </w:rPr>
        <w:t xml:space="preserve"> </w:t>
      </w:r>
      <w:r w:rsidRPr="009222CD">
        <w:rPr>
          <w:rFonts w:cs="Arial"/>
          <w:sz w:val="24"/>
        </w:rPr>
        <w:t xml:space="preserve">prior to the </w:t>
      </w:r>
      <w:r w:rsidR="00B938E1" w:rsidRPr="000316F9">
        <w:rPr>
          <w:rFonts w:cs="Arial"/>
          <w:sz w:val="24"/>
          <w:highlight w:val="white"/>
          <w:shd w:val="clear" w:color="auto" w:fill="FFFFFF"/>
        </w:rPr>
        <w:t>Authority</w:t>
      </w:r>
      <w:r w:rsidRPr="000316F9">
        <w:rPr>
          <w:rFonts w:cs="Arial"/>
          <w:sz w:val="24"/>
          <w:highlight w:val="white"/>
          <w:shd w:val="clear" w:color="auto" w:fill="FFFFFF"/>
        </w:rPr>
        <w:t>’s</w:t>
      </w:r>
      <w:r w:rsidRPr="009222CD">
        <w:rPr>
          <w:rFonts w:cs="Arial"/>
          <w:sz w:val="24"/>
        </w:rPr>
        <w:t xml:space="preserve"> entry into </w:t>
      </w:r>
      <w:r w:rsidR="004165FB">
        <w:rPr>
          <w:rFonts w:cs="Arial"/>
          <w:sz w:val="24"/>
        </w:rPr>
        <w:t>contract.</w:t>
      </w:r>
    </w:p>
    <w:p w14:paraId="2E4AB63E" w14:textId="77777777" w:rsidR="00084D98" w:rsidRPr="009222CD" w:rsidRDefault="00B42AA4" w:rsidP="00E80F04">
      <w:pPr>
        <w:spacing w:before="240" w:after="240"/>
        <w:rPr>
          <w:rFonts w:cs="Arial"/>
          <w:sz w:val="24"/>
        </w:rPr>
      </w:pPr>
      <w:r>
        <w:rPr>
          <w:rFonts w:cs="Arial"/>
          <w:sz w:val="24"/>
        </w:rPr>
        <w:t>9</w:t>
      </w:r>
      <w:r w:rsidR="00084D98" w:rsidRPr="009222CD">
        <w:rPr>
          <w:rFonts w:cs="Arial"/>
          <w:sz w:val="24"/>
        </w:rPr>
        <w:t>.</w:t>
      </w:r>
      <w:r w:rsidR="00084D98" w:rsidRPr="009222CD">
        <w:rPr>
          <w:rFonts w:cs="Arial"/>
          <w:sz w:val="24"/>
        </w:rPr>
        <w:tab/>
        <w:t xml:space="preserve">When the </w:t>
      </w:r>
      <w:r w:rsidR="00B938E1" w:rsidRPr="000316F9">
        <w:rPr>
          <w:rFonts w:cs="Arial"/>
          <w:sz w:val="24"/>
          <w:highlight w:val="white"/>
          <w:shd w:val="clear" w:color="auto" w:fill="FFFFFF"/>
        </w:rPr>
        <w:t>Authority</w:t>
      </w:r>
      <w:r w:rsidR="00084D98" w:rsidRPr="009222CD">
        <w:rPr>
          <w:rFonts w:cs="Arial"/>
          <w:sz w:val="24"/>
        </w:rPr>
        <w:t xml:space="preserve"> enters into the </w:t>
      </w:r>
      <w:r w:rsidR="004165FB" w:rsidRPr="004165FB">
        <w:rPr>
          <w:rFonts w:cs="Arial"/>
          <w:bCs/>
          <w:sz w:val="24"/>
        </w:rPr>
        <w:t>contract</w:t>
      </w:r>
      <w:r w:rsidR="00084D98" w:rsidRPr="009222CD">
        <w:rPr>
          <w:rFonts w:cs="Arial"/>
          <w:sz w:val="24"/>
        </w:rPr>
        <w:t xml:space="preserve">, you should proceed with the performance of the </w:t>
      </w:r>
      <w:r w:rsidR="004165FB" w:rsidRPr="004165FB">
        <w:rPr>
          <w:rFonts w:cs="Arial"/>
          <w:bCs/>
          <w:sz w:val="24"/>
        </w:rPr>
        <w:t>contract</w:t>
      </w:r>
      <w:r w:rsidR="00084D98" w:rsidRPr="009222CD">
        <w:rPr>
          <w:rFonts w:cs="Arial"/>
          <w:sz w:val="24"/>
        </w:rPr>
        <w:t xml:space="preserve"> in accordance with its terms. </w:t>
      </w:r>
    </w:p>
    <w:p w14:paraId="033E218C" w14:textId="77777777" w:rsidR="00084D98" w:rsidRPr="009222CD" w:rsidRDefault="00084D98" w:rsidP="00E80F04">
      <w:pPr>
        <w:spacing w:before="240" w:after="240"/>
        <w:ind w:left="360"/>
        <w:rPr>
          <w:rFonts w:cs="Arial"/>
          <w:sz w:val="24"/>
          <w:u w:val="single"/>
        </w:rPr>
      </w:pPr>
    </w:p>
    <w:p w14:paraId="0199B41B" w14:textId="77777777" w:rsidR="00084D98" w:rsidRDefault="00084D98" w:rsidP="00CF490F">
      <w:pPr>
        <w:spacing w:before="100" w:beforeAutospacing="1" w:after="100" w:afterAutospacing="1"/>
        <w:outlineLvl w:val="0"/>
        <w:rPr>
          <w:rFonts w:cs="Arial"/>
          <w:sz w:val="24"/>
        </w:rPr>
      </w:pPr>
      <w:r w:rsidRPr="009222CD">
        <w:rPr>
          <w:rFonts w:cs="Arial"/>
          <w:sz w:val="24"/>
        </w:rPr>
        <w:t xml:space="preserve">Yours </w:t>
      </w:r>
      <w:r w:rsidR="00203F69">
        <w:rPr>
          <w:rFonts w:cs="Arial"/>
          <w:sz w:val="24"/>
        </w:rPr>
        <w:t>sincerely</w:t>
      </w:r>
    </w:p>
    <w:p w14:paraId="009F24CA" w14:textId="6ADC67A3" w:rsidR="000F7554" w:rsidRPr="008A1F0F" w:rsidRDefault="0025190F" w:rsidP="00CF490F">
      <w:pPr>
        <w:spacing w:before="100" w:beforeAutospacing="1" w:after="100" w:afterAutospacing="1"/>
        <w:outlineLvl w:val="0"/>
        <w:rPr>
          <w:rFonts w:ascii="Dreaming Outloud Script Pro" w:hAnsi="Dreaming Outloud Script Pro" w:cs="Dreaming Outloud Script Pro"/>
          <w:color w:val="4472C4"/>
          <w:sz w:val="24"/>
        </w:rPr>
      </w:pPr>
      <w:r>
        <w:rPr>
          <w:rFonts w:ascii="Dreaming Outloud Script Pro" w:hAnsi="Dreaming Outloud Script Pro" w:cs="Dreaming Outloud Script Pro"/>
          <w:color w:val="4472C4"/>
          <w:sz w:val="24"/>
        </w:rPr>
        <w:t>XXXXXXXX</w:t>
      </w:r>
    </w:p>
    <w:p w14:paraId="74530D99" w14:textId="260F5D3D" w:rsidR="000F7554" w:rsidRPr="00FB606B" w:rsidRDefault="0025190F" w:rsidP="000F7554">
      <w:pPr>
        <w:rPr>
          <w:rFonts w:cs="Arial"/>
          <w:b/>
          <w:bCs/>
          <w:szCs w:val="22"/>
        </w:rPr>
      </w:pPr>
      <w:r>
        <w:rPr>
          <w:rFonts w:cs="Arial"/>
          <w:b/>
          <w:bCs/>
          <w:szCs w:val="22"/>
        </w:rPr>
        <w:t>XXXXXXXX</w:t>
      </w:r>
    </w:p>
    <w:p w14:paraId="313DAAD0" w14:textId="77777777" w:rsidR="000F7554" w:rsidRPr="009222CD" w:rsidRDefault="000F7554" w:rsidP="00CF490F">
      <w:pPr>
        <w:spacing w:before="100" w:beforeAutospacing="1" w:after="100" w:afterAutospacing="1"/>
        <w:outlineLvl w:val="0"/>
        <w:rPr>
          <w:rFonts w:cs="Arial"/>
          <w:sz w:val="24"/>
        </w:rPr>
      </w:pPr>
    </w:p>
    <w:p w14:paraId="25CEBFC3" w14:textId="77777777" w:rsidR="00084D98" w:rsidRPr="009222CD" w:rsidRDefault="00084D98" w:rsidP="00084D98">
      <w:pPr>
        <w:rPr>
          <w:rFonts w:cs="Arial"/>
          <w:sz w:val="24"/>
        </w:rPr>
      </w:pPr>
      <w:r w:rsidRPr="009222CD">
        <w:rPr>
          <w:rFonts w:cs="Arial"/>
          <w:sz w:val="24"/>
        </w:rPr>
        <w:t xml:space="preserve"> </w:t>
      </w:r>
    </w:p>
    <w:p w14:paraId="079F5949" w14:textId="77777777" w:rsidR="00084D98" w:rsidRPr="009222CD" w:rsidRDefault="00084D98" w:rsidP="00084D98">
      <w:pPr>
        <w:rPr>
          <w:rFonts w:cs="Arial"/>
          <w:sz w:val="24"/>
        </w:rPr>
      </w:pPr>
    </w:p>
    <w:p w14:paraId="0730F6E7" w14:textId="77777777" w:rsidR="0029756A" w:rsidRDefault="0029756A" w:rsidP="0029756A">
      <w:pPr>
        <w:rPr>
          <w:b/>
        </w:rPr>
      </w:pPr>
    </w:p>
    <w:p w14:paraId="7C7CA3ED" w14:textId="77777777" w:rsidR="0029756A" w:rsidRDefault="0029756A" w:rsidP="0029756A">
      <w:pPr>
        <w:rPr>
          <w:b/>
        </w:rPr>
      </w:pPr>
    </w:p>
    <w:p w14:paraId="54A9BB26" w14:textId="77777777" w:rsidR="0029756A" w:rsidRDefault="0029756A" w:rsidP="0029756A">
      <w:pPr>
        <w:rPr>
          <w:b/>
        </w:rPr>
      </w:pPr>
    </w:p>
    <w:p w14:paraId="0E7D8AFB" w14:textId="77777777" w:rsidR="0029756A" w:rsidRDefault="0029756A" w:rsidP="0029756A">
      <w:pPr>
        <w:rPr>
          <w:b/>
        </w:rPr>
      </w:pPr>
    </w:p>
    <w:p w14:paraId="0149816D" w14:textId="77777777" w:rsidR="0029756A" w:rsidRDefault="0029756A" w:rsidP="0029756A">
      <w:pPr>
        <w:rPr>
          <w:b/>
        </w:rPr>
      </w:pPr>
    </w:p>
    <w:p w14:paraId="7BF6D596" w14:textId="77777777" w:rsidR="0029756A" w:rsidRDefault="0029756A" w:rsidP="0029756A">
      <w:pPr>
        <w:rPr>
          <w:b/>
        </w:rPr>
      </w:pPr>
    </w:p>
    <w:p w14:paraId="476CD507" w14:textId="77777777" w:rsidR="0029756A" w:rsidRDefault="0029756A" w:rsidP="0029756A">
      <w:pPr>
        <w:rPr>
          <w:b/>
        </w:rPr>
      </w:pPr>
    </w:p>
    <w:p w14:paraId="35354463" w14:textId="77777777" w:rsidR="0029756A" w:rsidRDefault="0029756A" w:rsidP="0029756A">
      <w:pPr>
        <w:rPr>
          <w:b/>
        </w:rPr>
      </w:pPr>
    </w:p>
    <w:p w14:paraId="578D5172" w14:textId="77777777" w:rsidR="0029756A" w:rsidRDefault="0029756A" w:rsidP="0029756A">
      <w:pPr>
        <w:rPr>
          <w:b/>
        </w:rPr>
      </w:pPr>
    </w:p>
    <w:p w14:paraId="637A6731" w14:textId="77777777" w:rsidR="0029756A" w:rsidRDefault="0029756A" w:rsidP="0029756A">
      <w:pPr>
        <w:rPr>
          <w:b/>
        </w:rPr>
      </w:pPr>
    </w:p>
    <w:p w14:paraId="69D5A867" w14:textId="77777777" w:rsidR="007520EB" w:rsidRDefault="007520EB" w:rsidP="0029756A">
      <w:pPr>
        <w:rPr>
          <w:b/>
        </w:rPr>
      </w:pPr>
    </w:p>
    <w:p w14:paraId="44AA5CF2" w14:textId="77777777" w:rsidR="007520EB" w:rsidRDefault="007520EB" w:rsidP="0029756A">
      <w:pPr>
        <w:rPr>
          <w:b/>
        </w:rPr>
      </w:pPr>
    </w:p>
    <w:p w14:paraId="56BC8E79" w14:textId="77777777" w:rsidR="007520EB" w:rsidRDefault="007520EB" w:rsidP="0029756A">
      <w:pPr>
        <w:rPr>
          <w:b/>
        </w:rPr>
      </w:pPr>
    </w:p>
    <w:p w14:paraId="1AB29AA4" w14:textId="77777777" w:rsidR="007520EB" w:rsidRDefault="007520EB" w:rsidP="0029756A">
      <w:pPr>
        <w:rPr>
          <w:b/>
        </w:rPr>
      </w:pPr>
    </w:p>
    <w:p w14:paraId="50E34185" w14:textId="77777777" w:rsidR="007520EB" w:rsidRDefault="007520EB" w:rsidP="0029756A">
      <w:pPr>
        <w:rPr>
          <w:b/>
        </w:rPr>
      </w:pPr>
    </w:p>
    <w:p w14:paraId="39557125" w14:textId="77777777" w:rsidR="007520EB" w:rsidRDefault="007520EB" w:rsidP="0029756A">
      <w:pPr>
        <w:rPr>
          <w:b/>
        </w:rPr>
      </w:pPr>
    </w:p>
    <w:p w14:paraId="1DE26C83" w14:textId="77777777" w:rsidR="007520EB" w:rsidRDefault="007520EB" w:rsidP="0029756A">
      <w:pPr>
        <w:rPr>
          <w:b/>
        </w:rPr>
      </w:pPr>
    </w:p>
    <w:p w14:paraId="1269AFCA" w14:textId="77777777" w:rsidR="007520EB" w:rsidRDefault="007520EB" w:rsidP="0029756A">
      <w:pPr>
        <w:rPr>
          <w:b/>
        </w:rPr>
      </w:pPr>
    </w:p>
    <w:p w14:paraId="7B8995D2" w14:textId="77777777" w:rsidR="007520EB" w:rsidRDefault="007520EB" w:rsidP="0029756A">
      <w:pPr>
        <w:rPr>
          <w:b/>
        </w:rPr>
      </w:pPr>
    </w:p>
    <w:p w14:paraId="68459764" w14:textId="77777777" w:rsidR="007520EB" w:rsidRDefault="007520EB" w:rsidP="0029756A">
      <w:pPr>
        <w:rPr>
          <w:b/>
        </w:rPr>
      </w:pPr>
    </w:p>
    <w:p w14:paraId="50CDCC24" w14:textId="77777777" w:rsidR="007520EB" w:rsidRDefault="007520EB" w:rsidP="007520EB">
      <w:pPr>
        <w:tabs>
          <w:tab w:val="left" w:pos="3119"/>
        </w:tabs>
        <w:rPr>
          <w:rFonts w:cs="Arial"/>
          <w:szCs w:val="22"/>
        </w:rPr>
      </w:pPr>
    </w:p>
    <w:p w14:paraId="026142CA" w14:textId="24537F18" w:rsidR="00CF7579" w:rsidRPr="00CF7579" w:rsidRDefault="00CF7579" w:rsidP="00CF7579">
      <w:pPr>
        <w:tabs>
          <w:tab w:val="left" w:pos="3119"/>
        </w:tabs>
        <w:jc w:val="center"/>
        <w:rPr>
          <w:rFonts w:cs="Arial"/>
          <w:b/>
          <w:bCs/>
          <w:szCs w:val="22"/>
        </w:rPr>
      </w:pPr>
      <w:r w:rsidRPr="00CF7579">
        <w:rPr>
          <w:rFonts w:cs="Arial"/>
          <w:b/>
          <w:bCs/>
          <w:szCs w:val="22"/>
        </w:rPr>
        <w:t>STATEMENT OF REQUIREMENT</w:t>
      </w:r>
    </w:p>
    <w:p w14:paraId="42802CD1" w14:textId="77777777" w:rsidR="00CF7579" w:rsidRDefault="00CF7579" w:rsidP="007520EB">
      <w:pPr>
        <w:tabs>
          <w:tab w:val="left" w:pos="3119"/>
        </w:tabs>
        <w:rPr>
          <w:rFonts w:cs="Arial"/>
          <w:szCs w:val="22"/>
        </w:rPr>
      </w:pPr>
    </w:p>
    <w:p w14:paraId="20B55EFD" w14:textId="77777777" w:rsidR="00CF7579" w:rsidRDefault="00CF7579" w:rsidP="00CF7579">
      <w:pPr>
        <w:jc w:val="center"/>
        <w:rPr>
          <w:rFonts w:cs="Arial"/>
          <w:b/>
          <w:bCs/>
        </w:rPr>
      </w:pPr>
      <w:r>
        <w:rPr>
          <w:rFonts w:cs="Arial"/>
          <w:b/>
          <w:bCs/>
        </w:rPr>
        <w:t xml:space="preserve">THE AUTHORITY </w:t>
      </w:r>
      <w:r w:rsidRPr="004C301B">
        <w:rPr>
          <w:rFonts w:cs="Arial"/>
          <w:b/>
          <w:bCs/>
        </w:rPr>
        <w:t>STATEMENT OF REQUIREMENT FOR THE PROVISION OF APPRENTICESHIP</w:t>
      </w:r>
      <w:r>
        <w:rPr>
          <w:rFonts w:cs="Arial"/>
        </w:rPr>
        <w:t xml:space="preserve"> </w:t>
      </w:r>
      <w:r w:rsidRPr="004C301B">
        <w:rPr>
          <w:rFonts w:cs="Arial"/>
          <w:b/>
          <w:bCs/>
        </w:rPr>
        <w:t>TRAINING</w:t>
      </w:r>
    </w:p>
    <w:p w14:paraId="6909C435" w14:textId="77777777" w:rsidR="00CF7579" w:rsidRPr="004C301B" w:rsidRDefault="00CF7579" w:rsidP="00CF7579">
      <w:pPr>
        <w:jc w:val="center"/>
        <w:rPr>
          <w:rFonts w:cs="Arial"/>
        </w:rPr>
      </w:pPr>
      <w:r w:rsidRPr="004C301B">
        <w:rPr>
          <w:rFonts w:cs="Arial"/>
          <w:b/>
          <w:bCs/>
        </w:rPr>
        <w:t xml:space="preserve"> </w:t>
      </w:r>
      <w:r w:rsidRPr="004C301B">
        <w:rPr>
          <w:rFonts w:cs="Arial"/>
          <w:b/>
          <w:bCs/>
          <w:color w:val="FF0000"/>
        </w:rPr>
        <w:t xml:space="preserve"> </w:t>
      </w:r>
    </w:p>
    <w:p w14:paraId="36B91D37" w14:textId="77777777" w:rsidR="00CF7579" w:rsidRPr="004C301B" w:rsidRDefault="00CF7579" w:rsidP="00CF7579">
      <w:pPr>
        <w:jc w:val="center"/>
        <w:rPr>
          <w:rFonts w:cs="Arial"/>
        </w:rPr>
      </w:pPr>
      <w:r w:rsidRPr="004C301B">
        <w:rPr>
          <w:rFonts w:cs="Arial"/>
          <w:b/>
          <w:bCs/>
        </w:rPr>
        <w:t xml:space="preserve">  </w:t>
      </w:r>
    </w:p>
    <w:p w14:paraId="76A29966" w14:textId="77777777" w:rsidR="00CF7579" w:rsidRPr="00EB4FEE" w:rsidRDefault="00CF7579" w:rsidP="00CF7579">
      <w:pPr>
        <w:rPr>
          <w:rFonts w:cs="Arial"/>
        </w:rPr>
      </w:pPr>
      <w:r w:rsidRPr="00461F68">
        <w:rPr>
          <w:rFonts w:eastAsia="Arial" w:cs="Arial"/>
          <w:b/>
          <w:bCs/>
        </w:rPr>
        <w:t>Introduction</w:t>
      </w:r>
    </w:p>
    <w:p w14:paraId="56E3D6C3" w14:textId="77777777" w:rsidR="00CF7579" w:rsidRPr="00E12A9D" w:rsidRDefault="00CF7579" w:rsidP="00CF7579">
      <w:pPr>
        <w:rPr>
          <w:rFonts w:cs="Arial"/>
        </w:rPr>
      </w:pPr>
      <w:r w:rsidRPr="00E12A9D">
        <w:rPr>
          <w:rFonts w:cs="Arial"/>
        </w:rPr>
        <w:t xml:space="preserve">1. </w:t>
      </w:r>
      <w:r>
        <w:rPr>
          <w:rFonts w:cs="Arial"/>
        </w:rPr>
        <w:t>The Authority</w:t>
      </w:r>
      <w:r w:rsidRPr="00E12A9D">
        <w:rPr>
          <w:rFonts w:cs="Arial"/>
        </w:rPr>
        <w:t xml:space="preserve"> </w:t>
      </w:r>
      <w:r>
        <w:rPr>
          <w:rFonts w:cs="Arial"/>
        </w:rPr>
        <w:t xml:space="preserve">(Ministry of Defence) </w:t>
      </w:r>
      <w:r w:rsidRPr="00E12A9D">
        <w:rPr>
          <w:rFonts w:cs="Arial"/>
        </w:rPr>
        <w:t xml:space="preserve">has a requirement to provide Apprentice Training and Associated Services and is under scrutiny to ensure they provide value for money to support delivery of excellent </w:t>
      </w:r>
      <w:r w:rsidRPr="000A1387">
        <w:rPr>
          <w:rFonts w:cs="Arial"/>
        </w:rPr>
        <w:t xml:space="preserve">public services which align to strategic goals and core business. Apprentices are vital in developing the capability and productivity of our workforce, now and in the future. The </w:t>
      </w:r>
      <w:r>
        <w:rPr>
          <w:rFonts w:cs="Arial"/>
        </w:rPr>
        <w:t>Authority</w:t>
      </w:r>
      <w:r w:rsidRPr="000A1387">
        <w:rPr>
          <w:rFonts w:cs="Arial"/>
        </w:rPr>
        <w:t xml:space="preserve"> wants to create opportunities for individuals from diverse backgrounds to gain work-related skills and nationally recognised qualifications through structured, work-based training programmes with most of the training ‘on the job’. The remaining ‘off the job’ training will be provided by a training provider</w:t>
      </w:r>
      <w:r>
        <w:rPr>
          <w:rFonts w:cs="Arial"/>
        </w:rPr>
        <w:t xml:space="preserve"> (Supplier)</w:t>
      </w:r>
      <w:r w:rsidRPr="000A1387">
        <w:rPr>
          <w:rFonts w:cs="Arial"/>
        </w:rPr>
        <w:t>. Apprenticeships will follow either a framework or a standard (</w:t>
      </w:r>
      <w:r>
        <w:rPr>
          <w:rFonts w:cs="Arial"/>
        </w:rPr>
        <w:t xml:space="preserve">noting that </w:t>
      </w:r>
      <w:r w:rsidRPr="000A1387">
        <w:rPr>
          <w:rFonts w:cs="Arial"/>
        </w:rPr>
        <w:t xml:space="preserve">all </w:t>
      </w:r>
      <w:r>
        <w:rPr>
          <w:rFonts w:cs="Arial"/>
        </w:rPr>
        <w:t xml:space="preserve">English </w:t>
      </w:r>
      <w:r w:rsidRPr="000A1387">
        <w:rPr>
          <w:rFonts w:cs="Arial"/>
        </w:rPr>
        <w:t xml:space="preserve">apprenticeships </w:t>
      </w:r>
      <w:r>
        <w:rPr>
          <w:rFonts w:cs="Arial"/>
        </w:rPr>
        <w:t>moved</w:t>
      </w:r>
      <w:r w:rsidRPr="000A1387">
        <w:rPr>
          <w:rFonts w:cs="Arial"/>
        </w:rPr>
        <w:t xml:space="preserve"> to standards </w:t>
      </w:r>
      <w:r>
        <w:rPr>
          <w:rFonts w:cs="Arial"/>
        </w:rPr>
        <w:t xml:space="preserve">in </w:t>
      </w:r>
      <w:r w:rsidRPr="000A1387">
        <w:rPr>
          <w:rFonts w:cs="Arial"/>
        </w:rPr>
        <w:t>2020)</w:t>
      </w:r>
    </w:p>
    <w:p w14:paraId="7DB2E8A7" w14:textId="77777777" w:rsidR="00CF7579" w:rsidRPr="00E12A9D" w:rsidRDefault="00CF7579" w:rsidP="00CF7579">
      <w:pPr>
        <w:rPr>
          <w:rFonts w:cs="Arial"/>
        </w:rPr>
      </w:pPr>
      <w:r w:rsidRPr="00E12A9D">
        <w:rPr>
          <w:rFonts w:cs="Arial"/>
          <w:b/>
          <w:bCs/>
        </w:rPr>
        <w:t>Background</w:t>
      </w:r>
    </w:p>
    <w:p w14:paraId="53944B7F" w14:textId="77777777" w:rsidR="00CF7579" w:rsidRPr="00E12A9D" w:rsidRDefault="00CF7579" w:rsidP="00CF7579">
      <w:pPr>
        <w:rPr>
          <w:rFonts w:cs="Arial"/>
        </w:rPr>
      </w:pPr>
      <w:r w:rsidRPr="00E12A9D">
        <w:rPr>
          <w:rFonts w:cs="Arial"/>
        </w:rPr>
        <w:t>2. From May 2017 the system for the funding and procurement of apprenticeship training has changed. In line with this the Government requires all large employers (including those in the Public Sector) to pay an apprenticeship levy (tax) of 0.5% of pay bill. The levy is taken automatically by HMRC on a monthly basis in the same way as it takes employer National Insurance Contributions. Money collected from employers will be used to fund apprenticeship training.</w:t>
      </w:r>
    </w:p>
    <w:p w14:paraId="7B2138A6" w14:textId="77777777" w:rsidR="00CF7579" w:rsidRPr="00E12A9D" w:rsidRDefault="00CF7579" w:rsidP="00CF7579">
      <w:pPr>
        <w:rPr>
          <w:rFonts w:cs="Arial"/>
        </w:rPr>
      </w:pPr>
      <w:r w:rsidRPr="00E12A9D">
        <w:rPr>
          <w:rFonts w:cs="Arial"/>
        </w:rPr>
        <w:t>3. Employers will access the funds through a Digital Apprenticeship Account (DAA) ultimately controlled by the Education and Skills Funding Agency (ESFA). The DAA is hosted on a system known as the Digital Apprenticeship Service</w:t>
      </w:r>
      <w:r>
        <w:rPr>
          <w:rFonts w:cs="Arial"/>
        </w:rPr>
        <w:t xml:space="preserve"> (DAS)</w:t>
      </w:r>
      <w:r w:rsidRPr="00E12A9D">
        <w:rPr>
          <w:rFonts w:cs="Arial"/>
        </w:rPr>
        <w:t xml:space="preserve">. Each levy paying employer will have a virtual account equivalent in value to its contribution, minus an amount equivalent to the notional contribution for its employees that live in Scotland, Wales and Northern Ireland, plus a Government top up of 10%. The </w:t>
      </w:r>
      <w:r>
        <w:rPr>
          <w:rFonts w:cs="Arial"/>
        </w:rPr>
        <w:t>Authority</w:t>
      </w:r>
      <w:r w:rsidRPr="00E12A9D">
        <w:rPr>
          <w:rFonts w:cs="Arial"/>
        </w:rPr>
        <w:t xml:space="preserve"> expects a Digital Account worth approximately £8m per annum.</w:t>
      </w:r>
    </w:p>
    <w:p w14:paraId="44873FA0" w14:textId="77777777" w:rsidR="00CF7579" w:rsidRDefault="00CF7579" w:rsidP="00CF7579">
      <w:pPr>
        <w:rPr>
          <w:rFonts w:cs="Arial"/>
        </w:rPr>
      </w:pPr>
      <w:r w:rsidRPr="00E12A9D">
        <w:rPr>
          <w:rFonts w:cs="Arial"/>
        </w:rPr>
        <w:t xml:space="preserve">4. Funds in the Digital Account can only be used to cover the cost of apprenticeship training and end point assessment for apprenticeships undertaken in England. To access the funds </w:t>
      </w:r>
      <w:r>
        <w:rPr>
          <w:rFonts w:cs="Arial"/>
        </w:rPr>
        <w:t>the Authority</w:t>
      </w:r>
      <w:r w:rsidRPr="00E12A9D">
        <w:rPr>
          <w:rFonts w:cs="Arial"/>
        </w:rPr>
        <w:t xml:space="preserve"> will need to show, through the Digital Apprenticeship Service, that it has a contract for the delivery of a recognised Apprenticeship Scheme delivered by a registered </w:t>
      </w:r>
      <w:r>
        <w:rPr>
          <w:rFonts w:cs="Arial"/>
        </w:rPr>
        <w:t>supplier</w:t>
      </w:r>
      <w:r w:rsidRPr="00E12A9D">
        <w:rPr>
          <w:rFonts w:cs="Arial"/>
        </w:rPr>
        <w:t xml:space="preserve">. For these purposes a registered </w:t>
      </w:r>
      <w:r>
        <w:rPr>
          <w:rFonts w:cs="Arial"/>
        </w:rPr>
        <w:t>supplier</w:t>
      </w:r>
      <w:r w:rsidRPr="00E12A9D">
        <w:rPr>
          <w:rFonts w:cs="Arial"/>
        </w:rPr>
        <w:t xml:space="preserve"> is a training provider who appears on the ESFA Register of Apprenticeship Training Providers. </w:t>
      </w:r>
      <w:r>
        <w:rPr>
          <w:rFonts w:cs="Arial"/>
        </w:rPr>
        <w:t>the Authority</w:t>
      </w:r>
      <w:r w:rsidRPr="00E12A9D">
        <w:rPr>
          <w:rFonts w:cs="Arial"/>
        </w:rPr>
        <w:t xml:space="preserve"> will tell the ESFA (through the DAS) who our apprentices are; the </w:t>
      </w:r>
      <w:r>
        <w:rPr>
          <w:rFonts w:cs="Arial"/>
        </w:rPr>
        <w:t>Supplier</w:t>
      </w:r>
      <w:r w:rsidRPr="00E12A9D">
        <w:rPr>
          <w:rFonts w:cs="Arial"/>
        </w:rPr>
        <w:t xml:space="preserve"> will tell the ESFA who it is training for </w:t>
      </w:r>
      <w:r>
        <w:rPr>
          <w:rFonts w:cs="Arial"/>
        </w:rPr>
        <w:t>the Authority</w:t>
      </w:r>
      <w:r w:rsidRPr="00E12A9D">
        <w:rPr>
          <w:rFonts w:cs="Arial"/>
        </w:rPr>
        <w:t xml:space="preserve">. On the strength of this information the ESFA will then pay the </w:t>
      </w:r>
      <w:r>
        <w:rPr>
          <w:rFonts w:cs="Arial"/>
        </w:rPr>
        <w:t>Supplier</w:t>
      </w:r>
      <w:r w:rsidRPr="00E12A9D">
        <w:rPr>
          <w:rFonts w:cs="Arial"/>
        </w:rPr>
        <w:t xml:space="preserve"> and subtract the relevant amount from our DAA.</w:t>
      </w:r>
    </w:p>
    <w:p w14:paraId="13A0B8C4" w14:textId="77777777" w:rsidR="00CF7579" w:rsidRPr="00E12A9D" w:rsidRDefault="00CF7579" w:rsidP="00CF7579">
      <w:pPr>
        <w:rPr>
          <w:rFonts w:cs="Arial"/>
        </w:rPr>
      </w:pPr>
    </w:p>
    <w:p w14:paraId="17DCF04D" w14:textId="77777777" w:rsidR="00CF7579" w:rsidRPr="00EB4FEE" w:rsidRDefault="00CF7579" w:rsidP="00CF7579">
      <w:pPr>
        <w:rPr>
          <w:rFonts w:cs="Arial"/>
        </w:rPr>
      </w:pPr>
      <w:r w:rsidRPr="00461F68">
        <w:rPr>
          <w:rFonts w:eastAsia="Arial" w:cs="Arial"/>
          <w:b/>
          <w:bCs/>
        </w:rPr>
        <w:t>Outline of the Requirement</w:t>
      </w:r>
    </w:p>
    <w:p w14:paraId="11FB7D30" w14:textId="77777777" w:rsidR="00CF7579" w:rsidRPr="00CF7579" w:rsidRDefault="00CF7579" w:rsidP="00B15152">
      <w:pPr>
        <w:pStyle w:val="NoSpacing"/>
        <w:numPr>
          <w:ilvl w:val="0"/>
          <w:numId w:val="114"/>
        </w:numPr>
        <w:jc w:val="left"/>
        <w:rPr>
          <w:rFonts w:eastAsia="Times New Roman"/>
        </w:rPr>
      </w:pPr>
      <w:r w:rsidRPr="00CF7579">
        <w:rPr>
          <w:rFonts w:eastAsia="Calibri"/>
        </w:rPr>
        <w:t>Delivery of Digital and Technology Solutions Specialist Level 7.</w:t>
      </w:r>
    </w:p>
    <w:p w14:paraId="77FE4B4A" w14:textId="77777777" w:rsidR="00CF7579" w:rsidRPr="00CF7579" w:rsidRDefault="00CF7579" w:rsidP="00B15152">
      <w:pPr>
        <w:pStyle w:val="NoSpacing"/>
        <w:numPr>
          <w:ilvl w:val="1"/>
          <w:numId w:val="114"/>
        </w:numPr>
        <w:jc w:val="left"/>
        <w:rPr>
          <w:rFonts w:eastAsia="Times New Roman"/>
        </w:rPr>
      </w:pPr>
      <w:r w:rsidRPr="00CF7579">
        <w:rPr>
          <w:rFonts w:eastAsia="Calibri"/>
        </w:rPr>
        <w:t>Offers the below pathways</w:t>
      </w:r>
    </w:p>
    <w:p w14:paraId="719B4034" w14:textId="77777777" w:rsidR="00CF7579" w:rsidRPr="00CF7579" w:rsidRDefault="00CF7579" w:rsidP="00B15152">
      <w:pPr>
        <w:pStyle w:val="NoSpacing"/>
        <w:numPr>
          <w:ilvl w:val="2"/>
          <w:numId w:val="114"/>
        </w:numPr>
        <w:jc w:val="left"/>
        <w:rPr>
          <w:rFonts w:eastAsia="Times New Roman"/>
        </w:rPr>
      </w:pPr>
      <w:r w:rsidRPr="00CF7579">
        <w:rPr>
          <w:rFonts w:eastAsia="Calibri"/>
        </w:rPr>
        <w:t>Data &amp; Analytics</w:t>
      </w:r>
    </w:p>
    <w:p w14:paraId="6BFB0180" w14:textId="77777777" w:rsidR="00CF7579" w:rsidRPr="00CF7579" w:rsidRDefault="00CF7579" w:rsidP="00B15152">
      <w:pPr>
        <w:pStyle w:val="NoSpacing"/>
        <w:numPr>
          <w:ilvl w:val="2"/>
          <w:numId w:val="114"/>
        </w:numPr>
        <w:jc w:val="left"/>
        <w:rPr>
          <w:rFonts w:eastAsia="Times New Roman"/>
        </w:rPr>
      </w:pPr>
      <w:r w:rsidRPr="00CF7579">
        <w:rPr>
          <w:rFonts w:eastAsia="Calibri"/>
        </w:rPr>
        <w:t>Software Engineering</w:t>
      </w:r>
    </w:p>
    <w:p w14:paraId="17757A06" w14:textId="77777777" w:rsidR="00CF7579" w:rsidRPr="00CF7579" w:rsidRDefault="00CF7579" w:rsidP="00B15152">
      <w:pPr>
        <w:pStyle w:val="NoSpacing"/>
        <w:numPr>
          <w:ilvl w:val="2"/>
          <w:numId w:val="114"/>
        </w:numPr>
        <w:jc w:val="left"/>
        <w:rPr>
          <w:rFonts w:eastAsia="Times New Roman"/>
        </w:rPr>
      </w:pPr>
      <w:r w:rsidRPr="00CF7579">
        <w:rPr>
          <w:rFonts w:eastAsia="Calibri"/>
        </w:rPr>
        <w:t>Cyber Security</w:t>
      </w:r>
    </w:p>
    <w:p w14:paraId="10D6E8A9" w14:textId="77777777" w:rsidR="00CF7579" w:rsidRPr="00CF7579" w:rsidRDefault="00CF7579" w:rsidP="00B15152">
      <w:pPr>
        <w:pStyle w:val="NoSpacing"/>
        <w:numPr>
          <w:ilvl w:val="2"/>
          <w:numId w:val="114"/>
        </w:numPr>
        <w:jc w:val="left"/>
        <w:rPr>
          <w:rFonts w:eastAsia="Times New Roman"/>
        </w:rPr>
      </w:pPr>
      <w:r w:rsidRPr="00CF7579">
        <w:rPr>
          <w:rFonts w:eastAsia="Calibri"/>
        </w:rPr>
        <w:t xml:space="preserve">Enterprise Architecture </w:t>
      </w:r>
    </w:p>
    <w:p w14:paraId="1FA862E1" w14:textId="77777777" w:rsidR="00CF7579" w:rsidRPr="00CF7579" w:rsidRDefault="00CF7579" w:rsidP="00B15152">
      <w:pPr>
        <w:pStyle w:val="NoSpacing"/>
        <w:numPr>
          <w:ilvl w:val="2"/>
          <w:numId w:val="114"/>
        </w:numPr>
        <w:jc w:val="left"/>
        <w:rPr>
          <w:rFonts w:eastAsia="Times New Roman"/>
        </w:rPr>
      </w:pPr>
      <w:r w:rsidRPr="00CF7579">
        <w:rPr>
          <w:rFonts w:eastAsia="Calibri"/>
        </w:rPr>
        <w:t>IT Operations</w:t>
      </w:r>
    </w:p>
    <w:p w14:paraId="19E61028" w14:textId="77777777" w:rsidR="00CF7579" w:rsidRPr="00CF7579" w:rsidRDefault="00CF7579" w:rsidP="00B15152">
      <w:pPr>
        <w:pStyle w:val="NoSpacing"/>
        <w:numPr>
          <w:ilvl w:val="0"/>
          <w:numId w:val="114"/>
        </w:numPr>
        <w:jc w:val="left"/>
        <w:rPr>
          <w:rFonts w:eastAsia="Times New Roman"/>
        </w:rPr>
      </w:pPr>
      <w:r w:rsidRPr="00CF7579">
        <w:rPr>
          <w:rFonts w:eastAsia="Calibri"/>
        </w:rPr>
        <w:t>Must be able to deliver to a cohort starting in January 2025 (enrollment by 9</w:t>
      </w:r>
      <w:r w:rsidRPr="00CF7579">
        <w:rPr>
          <w:rFonts w:eastAsia="Calibri"/>
          <w:vertAlign w:val="superscript"/>
        </w:rPr>
        <w:t>th</w:t>
      </w:r>
      <w:r w:rsidRPr="00CF7579">
        <w:rPr>
          <w:rFonts w:eastAsia="Calibri"/>
        </w:rPr>
        <w:t xml:space="preserve"> December)</w:t>
      </w:r>
    </w:p>
    <w:p w14:paraId="2A068DC6" w14:textId="77777777" w:rsidR="00CF7579" w:rsidRPr="00CF7579" w:rsidRDefault="00CF7579" w:rsidP="00B15152">
      <w:pPr>
        <w:pStyle w:val="NoSpacing"/>
        <w:numPr>
          <w:ilvl w:val="0"/>
          <w:numId w:val="114"/>
        </w:numPr>
        <w:jc w:val="left"/>
        <w:rPr>
          <w:rFonts w:eastAsia="Times New Roman"/>
        </w:rPr>
      </w:pPr>
      <w:bookmarkStart w:id="8" w:name="_Hlk168485449"/>
      <w:r w:rsidRPr="00CF7579">
        <w:rPr>
          <w:rFonts w:eastAsia="Times New Roman"/>
        </w:rPr>
        <w:t xml:space="preserve">Providers must provide online delivery for learning. Where any in person learning is required, then this must be within reasonable travel distance from the learner’s work </w:t>
      </w:r>
      <w:r w:rsidRPr="00CF7579">
        <w:rPr>
          <w:rFonts w:eastAsia="Times New Roman"/>
        </w:rPr>
        <w:lastRenderedPageBreak/>
        <w:t>location and failure to travel must not limit the apprentice’s ability to complete the course.</w:t>
      </w:r>
    </w:p>
    <w:p w14:paraId="5879A418" w14:textId="77777777" w:rsidR="00CF7579" w:rsidRPr="00CF7579" w:rsidRDefault="00CF7579" w:rsidP="00B15152">
      <w:pPr>
        <w:pStyle w:val="NoSpacing"/>
        <w:numPr>
          <w:ilvl w:val="0"/>
          <w:numId w:val="114"/>
        </w:numPr>
        <w:jc w:val="left"/>
        <w:rPr>
          <w:rFonts w:eastAsia="Times New Roman"/>
        </w:rPr>
      </w:pPr>
      <w:bookmarkStart w:id="9" w:name="_Hlk168485464"/>
      <w:bookmarkEnd w:id="8"/>
      <w:r w:rsidRPr="00CF7579">
        <w:rPr>
          <w:rFonts w:eastAsia="Times New Roman"/>
        </w:rPr>
        <w:t>The provider should be able to create rolling cohorts or a frequent consistency of cohorts for MOD learners throughout the year.</w:t>
      </w:r>
    </w:p>
    <w:p w14:paraId="4D990B47" w14:textId="77777777" w:rsidR="00CF7579" w:rsidRPr="00CF7579" w:rsidRDefault="00CF7579" w:rsidP="00B15152">
      <w:pPr>
        <w:pStyle w:val="NoSpacing"/>
        <w:numPr>
          <w:ilvl w:val="0"/>
          <w:numId w:val="114"/>
        </w:numPr>
        <w:jc w:val="left"/>
        <w:rPr>
          <w:rFonts w:eastAsia="Times New Roman"/>
        </w:rPr>
      </w:pPr>
      <w:r w:rsidRPr="00CF7579">
        <w:rPr>
          <w:rFonts w:eastAsia="Times New Roman"/>
        </w:rPr>
        <w:t>The provider should aim to create closed cohorts for MOD staff (or other public sector workers could be permitted)</w:t>
      </w:r>
    </w:p>
    <w:p w14:paraId="0352857A" w14:textId="77777777" w:rsidR="00CF7579" w:rsidRPr="00CF7579" w:rsidRDefault="00CF7579" w:rsidP="00B15152">
      <w:pPr>
        <w:pStyle w:val="NoSpacing"/>
        <w:numPr>
          <w:ilvl w:val="0"/>
          <w:numId w:val="114"/>
        </w:numPr>
        <w:jc w:val="left"/>
        <w:rPr>
          <w:rFonts w:eastAsia="Times New Roman"/>
        </w:rPr>
      </w:pPr>
      <w:r w:rsidRPr="00CF7579">
        <w:rPr>
          <w:rFonts w:eastAsia="Times New Roman"/>
        </w:rPr>
        <w:t>There should be no limit on minimum numbers for a cohort.</w:t>
      </w:r>
    </w:p>
    <w:p w14:paraId="0FD75544" w14:textId="77777777" w:rsidR="00CF7579" w:rsidRPr="00CF7579" w:rsidRDefault="00CF7579" w:rsidP="00B15152">
      <w:pPr>
        <w:pStyle w:val="NoSpacing"/>
        <w:numPr>
          <w:ilvl w:val="0"/>
          <w:numId w:val="114"/>
        </w:numPr>
        <w:jc w:val="left"/>
        <w:rPr>
          <w:rFonts w:eastAsia="Times New Roman"/>
        </w:rPr>
      </w:pPr>
      <w:r w:rsidRPr="00CF7579">
        <w:rPr>
          <w:rFonts w:eastAsia="Times New Roman"/>
        </w:rPr>
        <w:t>The provider must have Cyber Essentials Plus or the ability to successfully obtain this.</w:t>
      </w:r>
    </w:p>
    <w:p w14:paraId="52EED12B" w14:textId="77777777" w:rsidR="00CF7579" w:rsidRPr="00CF7579" w:rsidRDefault="00CF7579" w:rsidP="00B15152">
      <w:pPr>
        <w:pStyle w:val="NoSpacing"/>
        <w:numPr>
          <w:ilvl w:val="0"/>
          <w:numId w:val="114"/>
        </w:numPr>
        <w:jc w:val="left"/>
        <w:rPr>
          <w:rFonts w:eastAsia="Times New Roman"/>
        </w:rPr>
      </w:pPr>
      <w:r w:rsidRPr="00CF7579">
        <w:rPr>
          <w:rFonts w:eastAsia="Times New Roman"/>
        </w:rPr>
        <w:t>The training provided should be flexible around the work patterns of MOD staff.</w:t>
      </w:r>
    </w:p>
    <w:p w14:paraId="2EDB49B2" w14:textId="77777777" w:rsidR="00CF7579" w:rsidRPr="00CF7579" w:rsidRDefault="00CF7579" w:rsidP="00B15152">
      <w:pPr>
        <w:pStyle w:val="NoSpacing"/>
        <w:numPr>
          <w:ilvl w:val="0"/>
          <w:numId w:val="114"/>
        </w:numPr>
        <w:jc w:val="left"/>
        <w:rPr>
          <w:rFonts w:eastAsia="Times New Roman"/>
        </w:rPr>
      </w:pPr>
      <w:r w:rsidRPr="00CF7579">
        <w:rPr>
          <w:rFonts w:eastAsia="Times New Roman"/>
        </w:rPr>
        <w:t>The provider must be able to cater for part-time staff.</w:t>
      </w:r>
    </w:p>
    <w:p w14:paraId="2DA6FACC" w14:textId="77777777" w:rsidR="00CF7579" w:rsidRPr="00CF7579" w:rsidRDefault="00CF7579" w:rsidP="00B15152">
      <w:pPr>
        <w:pStyle w:val="NoSpacing"/>
        <w:numPr>
          <w:ilvl w:val="0"/>
          <w:numId w:val="114"/>
        </w:numPr>
        <w:jc w:val="left"/>
        <w:rPr>
          <w:rFonts w:eastAsia="Times New Roman"/>
        </w:rPr>
      </w:pPr>
      <w:r w:rsidRPr="00CF7579">
        <w:rPr>
          <w:rFonts w:eastAsia="Times New Roman"/>
        </w:rPr>
        <w:t>The provider should be able to cater for overseas staff (within reason).</w:t>
      </w:r>
    </w:p>
    <w:p w14:paraId="79F0225F" w14:textId="77777777" w:rsidR="00CF7579" w:rsidRPr="00CF7579" w:rsidRDefault="00CF7579" w:rsidP="00B15152">
      <w:pPr>
        <w:pStyle w:val="NoSpacing"/>
        <w:numPr>
          <w:ilvl w:val="0"/>
          <w:numId w:val="114"/>
        </w:numPr>
        <w:jc w:val="left"/>
        <w:rPr>
          <w:rFonts w:eastAsia="Times New Roman"/>
        </w:rPr>
      </w:pPr>
      <w:r w:rsidRPr="00CF7579">
        <w:rPr>
          <w:rFonts w:eastAsia="Times New Roman"/>
        </w:rPr>
        <w:t>There must be no extra costs for learner withdrawals.</w:t>
      </w:r>
    </w:p>
    <w:p w14:paraId="1DDFBE79" w14:textId="29D4945F" w:rsidR="00CF7579" w:rsidRDefault="00CF7579" w:rsidP="00B15152">
      <w:pPr>
        <w:pStyle w:val="NoSpacing"/>
        <w:numPr>
          <w:ilvl w:val="0"/>
          <w:numId w:val="114"/>
        </w:numPr>
        <w:jc w:val="left"/>
        <w:rPr>
          <w:rFonts w:eastAsia="Times New Roman"/>
        </w:rPr>
      </w:pPr>
      <w:r w:rsidRPr="00CF7579">
        <w:rPr>
          <w:rFonts w:eastAsia="Times New Roman"/>
        </w:rPr>
        <w:t>Must be contracted to deliver for 27 months (24 month</w:t>
      </w:r>
      <w:r>
        <w:rPr>
          <w:rFonts w:eastAsia="Times New Roman"/>
        </w:rPr>
        <w:t>s</w:t>
      </w:r>
      <w:r w:rsidRPr="00CF7579">
        <w:rPr>
          <w:rFonts w:eastAsia="Times New Roman"/>
        </w:rPr>
        <w:t xml:space="preserve"> initial period with 3 month</w:t>
      </w:r>
      <w:r>
        <w:rPr>
          <w:rFonts w:eastAsia="Times New Roman"/>
        </w:rPr>
        <w:t>s</w:t>
      </w:r>
      <w:r w:rsidRPr="00CF7579">
        <w:rPr>
          <w:rFonts w:eastAsia="Times New Roman"/>
        </w:rPr>
        <w:t xml:space="preserve"> additional buffer for EPA completion)</w:t>
      </w:r>
      <w:bookmarkEnd w:id="9"/>
    </w:p>
    <w:p w14:paraId="1970E64A" w14:textId="77777777" w:rsidR="00CF7579" w:rsidRPr="00CF7579" w:rsidRDefault="00CF7579" w:rsidP="00CF7579">
      <w:pPr>
        <w:pStyle w:val="NoSpacing"/>
        <w:ind w:left="720" w:firstLine="0"/>
        <w:jc w:val="left"/>
        <w:rPr>
          <w:rFonts w:eastAsia="Times New Roman"/>
        </w:rPr>
      </w:pPr>
    </w:p>
    <w:p w14:paraId="2B9AE314" w14:textId="77777777" w:rsidR="00CF7579" w:rsidRPr="00CF7579" w:rsidRDefault="00CF7579" w:rsidP="00CF7579">
      <w:pPr>
        <w:pStyle w:val="ListParagraph"/>
        <w:spacing w:line="257" w:lineRule="auto"/>
        <w:ind w:left="0"/>
        <w:rPr>
          <w:rFonts w:ascii="Arial" w:hAnsi="Arial" w:cs="Arial"/>
          <w:color w:val="000000"/>
        </w:rPr>
      </w:pPr>
      <w:r w:rsidRPr="00CF7579">
        <w:rPr>
          <w:rFonts w:ascii="Arial" w:hAnsi="Arial" w:cs="Arial"/>
          <w:color w:val="000000"/>
        </w:rPr>
        <w:t>Plus, equivalent scheme for Scotland, Ireland and Wales where applicable.</w:t>
      </w:r>
    </w:p>
    <w:p w14:paraId="394AFAE0" w14:textId="77777777" w:rsidR="00CF7579" w:rsidRPr="004C301B" w:rsidRDefault="00CF7579" w:rsidP="00CF7579">
      <w:pPr>
        <w:rPr>
          <w:rFonts w:cs="Arial"/>
        </w:rPr>
      </w:pPr>
      <w:r w:rsidRPr="004C301B">
        <w:rPr>
          <w:rFonts w:cs="Arial"/>
        </w:rPr>
        <w:t>The specifications for the Standards and Frameworks listed above can be found on the ESFA webpages through the following link:</w:t>
      </w:r>
    </w:p>
    <w:p w14:paraId="0C873187" w14:textId="77777777" w:rsidR="00CF7579" w:rsidRPr="004C301B" w:rsidRDefault="00CF7579" w:rsidP="00CF7579">
      <w:pPr>
        <w:rPr>
          <w:rFonts w:cs="Arial"/>
        </w:rPr>
      </w:pPr>
      <w:r w:rsidRPr="004C301B">
        <w:rPr>
          <w:rFonts w:cs="Arial"/>
        </w:rPr>
        <w:t xml:space="preserve"> </w:t>
      </w:r>
    </w:p>
    <w:p w14:paraId="3983CCD4" w14:textId="77777777" w:rsidR="00CF7579" w:rsidRPr="004C301B" w:rsidRDefault="00000000" w:rsidP="00CF7579">
      <w:pPr>
        <w:rPr>
          <w:rFonts w:cs="Arial"/>
        </w:rPr>
      </w:pPr>
      <w:hyperlink r:id="rId10">
        <w:r w:rsidR="00CF7579" w:rsidRPr="004C301B">
          <w:rPr>
            <w:rStyle w:val="Hyperlink"/>
            <w:rFonts w:cs="Arial"/>
          </w:rPr>
          <w:t>https://www.gov.uk/government/publications/apprenticeship-funding-bands</w:t>
        </w:r>
      </w:hyperlink>
    </w:p>
    <w:p w14:paraId="1055B11E" w14:textId="77777777" w:rsidR="00CF7579" w:rsidRPr="00EB4FEE" w:rsidRDefault="00CF7579" w:rsidP="00CF7579">
      <w:pPr>
        <w:rPr>
          <w:rFonts w:cs="Arial"/>
        </w:rPr>
      </w:pPr>
      <w:r w:rsidRPr="004C301B">
        <w:rPr>
          <w:rFonts w:cs="Arial"/>
        </w:rPr>
        <w:t xml:space="preserve"> </w:t>
      </w:r>
    </w:p>
    <w:p w14:paraId="4278860B" w14:textId="77777777" w:rsidR="00CF7579" w:rsidRPr="00CF7579" w:rsidRDefault="00CF7579" w:rsidP="00B15152">
      <w:pPr>
        <w:pStyle w:val="ListParagraph"/>
        <w:numPr>
          <w:ilvl w:val="0"/>
          <w:numId w:val="12"/>
        </w:numPr>
        <w:spacing w:after="160" w:line="259" w:lineRule="auto"/>
        <w:rPr>
          <w:rFonts w:ascii="Arial" w:hAnsi="Arial" w:cs="Arial"/>
          <w:color w:val="000000"/>
        </w:rPr>
      </w:pPr>
      <w:r w:rsidRPr="00CF7579">
        <w:rPr>
          <w:rFonts w:ascii="Arial" w:eastAsia="Calibri" w:hAnsi="Arial" w:cs="Arial"/>
          <w:color w:val="000000"/>
        </w:rPr>
        <w:t>Training providers for English apprenticeships must be on the ESFA Register of Apprenticeship Training Providers at the time that training commences.</w:t>
      </w:r>
    </w:p>
    <w:p w14:paraId="24BB2C0A" w14:textId="77777777" w:rsidR="00CF7579" w:rsidRPr="00CF7579" w:rsidRDefault="00CF7579" w:rsidP="00B15152">
      <w:pPr>
        <w:pStyle w:val="ListParagraph"/>
        <w:numPr>
          <w:ilvl w:val="0"/>
          <w:numId w:val="12"/>
        </w:numPr>
        <w:spacing w:after="160" w:line="259" w:lineRule="auto"/>
        <w:rPr>
          <w:rFonts w:ascii="Arial" w:hAnsi="Arial" w:cs="Arial"/>
          <w:color w:val="000000"/>
        </w:rPr>
      </w:pPr>
      <w:r w:rsidRPr="00CF7579">
        <w:rPr>
          <w:rFonts w:ascii="Arial" w:hAnsi="Arial" w:cs="Arial"/>
          <w:color w:val="000000"/>
        </w:rPr>
        <w:t>Providers should indicate where in the UK they are able to deliver training and under which systems (i.e. the English Apprenticeship System, the Scottish, the Welsh or the system for Northern Ireland).</w:t>
      </w:r>
    </w:p>
    <w:p w14:paraId="3B953F85" w14:textId="77777777" w:rsidR="00CF7579" w:rsidRPr="00CF7579" w:rsidRDefault="00CF7579" w:rsidP="00B15152">
      <w:pPr>
        <w:pStyle w:val="ListParagraph"/>
        <w:numPr>
          <w:ilvl w:val="0"/>
          <w:numId w:val="12"/>
        </w:numPr>
        <w:spacing w:after="160" w:line="259" w:lineRule="auto"/>
        <w:rPr>
          <w:rFonts w:ascii="Arial" w:hAnsi="Arial" w:cs="Arial"/>
          <w:color w:val="000000"/>
        </w:rPr>
      </w:pPr>
      <w:r w:rsidRPr="00CF7579">
        <w:rPr>
          <w:rFonts w:ascii="Arial" w:hAnsi="Arial" w:cs="Arial"/>
          <w:color w:val="000000"/>
        </w:rPr>
        <w:t>Providers should indicate whether they can deliver apprenticeships to the Authority staff based overseas.</w:t>
      </w:r>
    </w:p>
    <w:p w14:paraId="67B29A85" w14:textId="77777777" w:rsidR="00CF7579" w:rsidRPr="00CF7579" w:rsidRDefault="00CF7579" w:rsidP="00B15152">
      <w:pPr>
        <w:pStyle w:val="ListParagraph"/>
        <w:numPr>
          <w:ilvl w:val="0"/>
          <w:numId w:val="12"/>
        </w:numPr>
        <w:spacing w:after="160" w:line="259" w:lineRule="auto"/>
        <w:rPr>
          <w:rFonts w:ascii="Arial" w:hAnsi="Arial" w:cs="Arial"/>
          <w:color w:val="000000"/>
        </w:rPr>
      </w:pPr>
      <w:r w:rsidRPr="00CF7579">
        <w:rPr>
          <w:rFonts w:ascii="Arial" w:hAnsi="Arial" w:cs="Arial"/>
          <w:color w:val="000000"/>
        </w:rPr>
        <w:t>Providers should indicate how they can bespoke apprenticeships in some cases to meet the Authority’s needs</w:t>
      </w:r>
    </w:p>
    <w:p w14:paraId="49DECBEA" w14:textId="77777777" w:rsidR="00CF7579" w:rsidRPr="00CF7579" w:rsidRDefault="00CF7579" w:rsidP="00B15152">
      <w:pPr>
        <w:pStyle w:val="ListParagraph"/>
        <w:numPr>
          <w:ilvl w:val="0"/>
          <w:numId w:val="13"/>
        </w:numPr>
        <w:spacing w:after="160" w:line="259" w:lineRule="auto"/>
        <w:rPr>
          <w:rFonts w:ascii="Arial" w:hAnsi="Arial" w:cs="Arial"/>
          <w:color w:val="000000"/>
        </w:rPr>
      </w:pPr>
      <w:r w:rsidRPr="00CF7579">
        <w:rPr>
          <w:rFonts w:ascii="Arial" w:hAnsi="Arial" w:cs="Arial"/>
          <w:color w:val="000000"/>
        </w:rPr>
        <w:t>Training and assessment should be delivered within the funding band limits set for the individual apprenticeship by the ESFA, and honour any apprenticeship already started if funding band changes are made.</w:t>
      </w:r>
    </w:p>
    <w:p w14:paraId="0341A38F" w14:textId="77777777" w:rsidR="00CF7579" w:rsidRPr="00CF7579" w:rsidRDefault="00CF7579" w:rsidP="00B15152">
      <w:pPr>
        <w:pStyle w:val="ListParagraph"/>
        <w:numPr>
          <w:ilvl w:val="0"/>
          <w:numId w:val="12"/>
        </w:numPr>
        <w:spacing w:after="160" w:line="259" w:lineRule="auto"/>
        <w:rPr>
          <w:rFonts w:ascii="Arial" w:hAnsi="Arial" w:cs="Arial"/>
          <w:color w:val="000000"/>
        </w:rPr>
      </w:pPr>
      <w:r w:rsidRPr="00CF7579">
        <w:rPr>
          <w:rFonts w:ascii="Arial" w:hAnsi="Arial" w:cs="Arial"/>
          <w:color w:val="000000"/>
        </w:rPr>
        <w:t>Providers must have sufficient trainers, assessors, talent coaches and delivery teams in place to deliver all the Authority apprenticeships to a consistently high standard.</w:t>
      </w:r>
    </w:p>
    <w:p w14:paraId="082C465F" w14:textId="77777777" w:rsidR="00CF7579" w:rsidRPr="00CF7579" w:rsidRDefault="00CF7579" w:rsidP="00B15152">
      <w:pPr>
        <w:pStyle w:val="ListParagraph"/>
        <w:numPr>
          <w:ilvl w:val="0"/>
          <w:numId w:val="12"/>
        </w:numPr>
        <w:spacing w:after="160" w:line="259" w:lineRule="auto"/>
        <w:rPr>
          <w:rFonts w:ascii="Arial" w:hAnsi="Arial" w:cs="Arial"/>
          <w:color w:val="000000"/>
        </w:rPr>
      </w:pPr>
      <w:r w:rsidRPr="00CF7579">
        <w:rPr>
          <w:rFonts w:ascii="Arial" w:hAnsi="Arial" w:cs="Arial"/>
          <w:color w:val="000000"/>
        </w:rPr>
        <w:t xml:space="preserve">Providers are expected to provide timely management information on the enrolment and status of apprentices based on the Authority requirements. </w:t>
      </w:r>
    </w:p>
    <w:p w14:paraId="25945E71" w14:textId="77777777" w:rsidR="00CF7579" w:rsidRPr="00CF7579" w:rsidRDefault="00CF7579" w:rsidP="00B15152">
      <w:pPr>
        <w:pStyle w:val="ListParagraph"/>
        <w:numPr>
          <w:ilvl w:val="0"/>
          <w:numId w:val="12"/>
        </w:numPr>
        <w:spacing w:after="160" w:line="259" w:lineRule="auto"/>
        <w:rPr>
          <w:rFonts w:ascii="Arial" w:hAnsi="Arial" w:cs="Arial"/>
          <w:color w:val="000000"/>
        </w:rPr>
      </w:pPr>
      <w:r w:rsidRPr="00CF7579">
        <w:rPr>
          <w:rFonts w:ascii="Arial" w:hAnsi="Arial" w:cs="Arial"/>
          <w:color w:val="000000"/>
        </w:rPr>
        <w:t>Providers must agree to regular relationship meetings (monthly) and contract reviews (quarterly) against Key Performance Indicators with the Authority’s representatives.</w:t>
      </w:r>
    </w:p>
    <w:p w14:paraId="47F7DACD" w14:textId="77777777" w:rsidR="00CF7579" w:rsidRPr="00CF7579" w:rsidRDefault="00CF7579" w:rsidP="00B15152">
      <w:pPr>
        <w:pStyle w:val="ListParagraph"/>
        <w:numPr>
          <w:ilvl w:val="0"/>
          <w:numId w:val="12"/>
        </w:numPr>
        <w:spacing w:after="160" w:line="259" w:lineRule="auto"/>
        <w:rPr>
          <w:rFonts w:ascii="Arial" w:hAnsi="Arial" w:cs="Arial"/>
          <w:color w:val="000000"/>
        </w:rPr>
      </w:pPr>
      <w:r w:rsidRPr="00CF7579">
        <w:rPr>
          <w:rFonts w:ascii="Arial" w:hAnsi="Arial" w:cs="Arial"/>
          <w:color w:val="000000"/>
        </w:rPr>
        <w:t>Providers’ IT systems should be accessible to the Authority staff through their work-based IT systems or provide suitable alternative systems or equipment to meet the Authority’s needs.</w:t>
      </w:r>
    </w:p>
    <w:p w14:paraId="0A91B930" w14:textId="77777777" w:rsidR="00CF7579" w:rsidRPr="00CF7579" w:rsidRDefault="00CF7579" w:rsidP="00B15152">
      <w:pPr>
        <w:pStyle w:val="ListParagraph"/>
        <w:numPr>
          <w:ilvl w:val="0"/>
          <w:numId w:val="12"/>
        </w:numPr>
        <w:spacing w:after="160" w:line="259" w:lineRule="auto"/>
        <w:rPr>
          <w:rFonts w:ascii="Arial" w:hAnsi="Arial" w:cs="Arial"/>
        </w:rPr>
      </w:pPr>
      <w:r w:rsidRPr="00CF7579">
        <w:rPr>
          <w:rFonts w:ascii="Arial" w:hAnsi="Arial" w:cs="Arial"/>
          <w:color w:val="000000"/>
        </w:rPr>
        <w:t>Providers should be willing for their assessors and other staff requiring regular access to the Authority sites, to train and assess apprentices, to undergo security clearance checks which will be at their expense.</w:t>
      </w:r>
      <w:r w:rsidRPr="003302B8">
        <w:rPr>
          <w:rFonts w:ascii="Arial" w:eastAsia="Arial" w:hAnsi="Arial" w:cs="Arial"/>
          <w:b/>
          <w:bCs/>
        </w:rPr>
        <w:t xml:space="preserve"> </w:t>
      </w:r>
    </w:p>
    <w:p w14:paraId="2FFF2E6A" w14:textId="77777777" w:rsidR="00CF7579" w:rsidRDefault="00CF7579" w:rsidP="00CF7579">
      <w:pPr>
        <w:pStyle w:val="ListParagraph"/>
        <w:spacing w:after="160" w:line="259" w:lineRule="auto"/>
        <w:rPr>
          <w:rFonts w:ascii="Arial" w:eastAsia="Arial" w:hAnsi="Arial" w:cs="Arial"/>
          <w:b/>
          <w:bCs/>
        </w:rPr>
      </w:pPr>
    </w:p>
    <w:p w14:paraId="7F69D36D" w14:textId="77777777" w:rsidR="00CF7579" w:rsidRPr="003302B8" w:rsidRDefault="00CF7579" w:rsidP="00CF7579">
      <w:pPr>
        <w:pStyle w:val="ListParagraph"/>
        <w:spacing w:after="160" w:line="259" w:lineRule="auto"/>
        <w:rPr>
          <w:rFonts w:ascii="Arial" w:hAnsi="Arial" w:cs="Arial"/>
        </w:rPr>
      </w:pPr>
    </w:p>
    <w:p w14:paraId="137A25FB" w14:textId="77777777" w:rsidR="00CF7579" w:rsidRPr="00E12A9D" w:rsidRDefault="00CF7579" w:rsidP="00CF7579">
      <w:pPr>
        <w:rPr>
          <w:rFonts w:cs="Arial"/>
        </w:rPr>
      </w:pPr>
      <w:r w:rsidRPr="00E12A9D">
        <w:rPr>
          <w:rFonts w:cs="Arial"/>
          <w:b/>
          <w:bCs/>
        </w:rPr>
        <w:t>Deliverables</w:t>
      </w:r>
    </w:p>
    <w:p w14:paraId="500FC2DC" w14:textId="77777777" w:rsidR="00CF7579" w:rsidRPr="00CF7579" w:rsidRDefault="00CF7579" w:rsidP="00B15152">
      <w:pPr>
        <w:pStyle w:val="ListParagraph"/>
        <w:numPr>
          <w:ilvl w:val="0"/>
          <w:numId w:val="14"/>
        </w:numPr>
        <w:spacing w:after="160" w:line="259" w:lineRule="auto"/>
        <w:rPr>
          <w:rFonts w:ascii="Arial" w:hAnsi="Arial" w:cs="Arial"/>
          <w:color w:val="000000"/>
        </w:rPr>
      </w:pPr>
      <w:r w:rsidRPr="00CF7579">
        <w:rPr>
          <w:rFonts w:ascii="Arial" w:hAnsi="Arial" w:cs="Arial"/>
          <w:color w:val="000000"/>
        </w:rPr>
        <w:t>Apprenticeship training to the MOD civil servants (both new entrants and existing staff) and military personnel.</w:t>
      </w:r>
    </w:p>
    <w:p w14:paraId="07B34000" w14:textId="77777777" w:rsidR="00CF7579" w:rsidRPr="00CF7579" w:rsidRDefault="00CF7579" w:rsidP="00B15152">
      <w:pPr>
        <w:pStyle w:val="ListParagraph"/>
        <w:numPr>
          <w:ilvl w:val="0"/>
          <w:numId w:val="14"/>
        </w:numPr>
        <w:spacing w:after="160" w:line="259" w:lineRule="auto"/>
        <w:rPr>
          <w:rFonts w:ascii="Arial" w:hAnsi="Arial" w:cs="Arial"/>
          <w:color w:val="000000"/>
        </w:rPr>
      </w:pPr>
      <w:r w:rsidRPr="00CF7579">
        <w:rPr>
          <w:rFonts w:ascii="Arial" w:hAnsi="Arial" w:cs="Arial"/>
          <w:color w:val="000000"/>
        </w:rPr>
        <w:lastRenderedPageBreak/>
        <w:t xml:space="preserve">Within the Education and Skills Funding Agency’s funding band rates bands honouring any apprenticeships started if funding bands change </w:t>
      </w:r>
    </w:p>
    <w:p w14:paraId="02AAFDD2" w14:textId="77777777" w:rsidR="00CF7579" w:rsidRPr="00CF7579" w:rsidRDefault="00CF7579" w:rsidP="00B15152">
      <w:pPr>
        <w:pStyle w:val="ListParagraph"/>
        <w:numPr>
          <w:ilvl w:val="0"/>
          <w:numId w:val="14"/>
        </w:numPr>
        <w:spacing w:after="160" w:line="259" w:lineRule="auto"/>
        <w:rPr>
          <w:rFonts w:ascii="Arial" w:hAnsi="Arial" w:cs="Arial"/>
          <w:color w:val="000000"/>
        </w:rPr>
      </w:pPr>
      <w:r w:rsidRPr="00CF7579">
        <w:rPr>
          <w:rFonts w:ascii="Arial" w:hAnsi="Arial" w:cs="Arial"/>
          <w:color w:val="000000"/>
        </w:rPr>
        <w:t xml:space="preserve">To the appropriate standard ensuring consistency of standard delivery across the Authority. </w:t>
      </w:r>
    </w:p>
    <w:p w14:paraId="74D80F24" w14:textId="77777777" w:rsidR="00CF7579" w:rsidRPr="00CF7579" w:rsidRDefault="00CF7579" w:rsidP="00B15152">
      <w:pPr>
        <w:pStyle w:val="ListParagraph"/>
        <w:numPr>
          <w:ilvl w:val="0"/>
          <w:numId w:val="14"/>
        </w:numPr>
        <w:spacing w:after="160" w:line="259" w:lineRule="auto"/>
        <w:rPr>
          <w:rFonts w:ascii="Arial" w:hAnsi="Arial" w:cs="Arial"/>
          <w:color w:val="000000"/>
        </w:rPr>
      </w:pPr>
      <w:r w:rsidRPr="00CF7579">
        <w:rPr>
          <w:rFonts w:ascii="Arial" w:hAnsi="Arial" w:cs="Arial"/>
          <w:color w:val="000000"/>
        </w:rPr>
        <w:t>Timely delivery of apprenticeships and completion within the required time.</w:t>
      </w:r>
    </w:p>
    <w:p w14:paraId="1FC9DE94" w14:textId="77777777" w:rsidR="00CF7579" w:rsidRPr="00CF7579" w:rsidRDefault="00CF7579" w:rsidP="00B15152">
      <w:pPr>
        <w:pStyle w:val="ListParagraph"/>
        <w:numPr>
          <w:ilvl w:val="0"/>
          <w:numId w:val="14"/>
        </w:numPr>
        <w:spacing w:after="160" w:line="259" w:lineRule="auto"/>
        <w:rPr>
          <w:rFonts w:ascii="Arial" w:hAnsi="Arial" w:cs="Arial"/>
          <w:color w:val="000000"/>
        </w:rPr>
      </w:pPr>
      <w:r w:rsidRPr="00CF7579">
        <w:rPr>
          <w:rFonts w:ascii="Arial" w:hAnsi="Arial" w:cs="Arial"/>
          <w:color w:val="000000"/>
        </w:rPr>
        <w:t>Delivery of apprenticeship training to OFSTED and HEFCE quality standards.</w:t>
      </w:r>
    </w:p>
    <w:p w14:paraId="1E6C9FF8" w14:textId="77777777" w:rsidR="00CF7579" w:rsidRPr="00CF7579" w:rsidRDefault="00CF7579" w:rsidP="00B15152">
      <w:pPr>
        <w:pStyle w:val="ListParagraph"/>
        <w:numPr>
          <w:ilvl w:val="0"/>
          <w:numId w:val="14"/>
        </w:numPr>
        <w:spacing w:after="160" w:line="259" w:lineRule="auto"/>
        <w:rPr>
          <w:rFonts w:ascii="Arial" w:hAnsi="Arial" w:cs="Arial"/>
          <w:color w:val="000000"/>
        </w:rPr>
      </w:pPr>
      <w:r w:rsidRPr="00CF7579">
        <w:rPr>
          <w:rFonts w:ascii="Arial" w:hAnsi="Arial" w:cs="Arial"/>
          <w:color w:val="000000"/>
        </w:rPr>
        <w:t xml:space="preserve">Delivery of apprenticeships training in line with standards of professional bodies, where a qualification aligned to that body is included. </w:t>
      </w:r>
    </w:p>
    <w:p w14:paraId="4841BC84" w14:textId="77777777" w:rsidR="00CF7579" w:rsidRPr="00CF7579" w:rsidRDefault="00CF7579" w:rsidP="00B15152">
      <w:pPr>
        <w:pStyle w:val="ListParagraph"/>
        <w:numPr>
          <w:ilvl w:val="0"/>
          <w:numId w:val="14"/>
        </w:numPr>
        <w:spacing w:after="160" w:line="259" w:lineRule="auto"/>
        <w:rPr>
          <w:rFonts w:ascii="Arial" w:hAnsi="Arial" w:cs="Arial"/>
          <w:color w:val="000000"/>
        </w:rPr>
      </w:pPr>
      <w:r w:rsidRPr="00CF7579">
        <w:rPr>
          <w:rFonts w:ascii="Arial" w:hAnsi="Arial" w:cs="Arial"/>
          <w:color w:val="000000"/>
        </w:rPr>
        <w:t>For a variety of subjects including those listed in the “Outline of Requirement.”</w:t>
      </w:r>
    </w:p>
    <w:p w14:paraId="1CEA027A" w14:textId="7A25384A" w:rsidR="00CF7579" w:rsidRPr="00CF7579" w:rsidRDefault="00CF7579" w:rsidP="00B15152">
      <w:pPr>
        <w:pStyle w:val="ListParagraph"/>
        <w:numPr>
          <w:ilvl w:val="0"/>
          <w:numId w:val="14"/>
        </w:numPr>
        <w:spacing w:after="160" w:line="259" w:lineRule="auto"/>
        <w:rPr>
          <w:rFonts w:ascii="Arial" w:hAnsi="Arial" w:cs="Arial"/>
          <w:color w:val="000000"/>
        </w:rPr>
      </w:pPr>
      <w:r w:rsidRPr="00CF7579">
        <w:rPr>
          <w:rFonts w:ascii="Arial" w:hAnsi="Arial" w:cs="Arial"/>
          <w:color w:val="000000"/>
        </w:rPr>
        <w:t>Off the job training, where not delivered on site, to be provided within reasonable travelling distance from the apprentices’ workplace.</w:t>
      </w:r>
    </w:p>
    <w:p w14:paraId="586DB2B9" w14:textId="77777777" w:rsidR="00CF7579" w:rsidRPr="00CF7579" w:rsidRDefault="00CF7579" w:rsidP="00B15152">
      <w:pPr>
        <w:pStyle w:val="ListParagraph"/>
        <w:numPr>
          <w:ilvl w:val="0"/>
          <w:numId w:val="14"/>
        </w:numPr>
        <w:spacing w:after="160" w:line="259" w:lineRule="auto"/>
        <w:rPr>
          <w:rFonts w:ascii="Arial" w:hAnsi="Arial" w:cs="Arial"/>
          <w:color w:val="000000"/>
        </w:rPr>
      </w:pPr>
      <w:r w:rsidRPr="00CF7579">
        <w:rPr>
          <w:rFonts w:ascii="Arial" w:hAnsi="Arial" w:cs="Arial"/>
          <w:color w:val="000000"/>
        </w:rPr>
        <w:t>In a method that is accessible to all the applicable MOD civil service staff including where online/electronic</w:t>
      </w:r>
    </w:p>
    <w:p w14:paraId="036E4A16" w14:textId="77777777" w:rsidR="00CF7579" w:rsidRPr="00EB4FEE" w:rsidRDefault="00CF7579" w:rsidP="00CF7579">
      <w:pPr>
        <w:rPr>
          <w:rFonts w:cs="Arial"/>
        </w:rPr>
      </w:pPr>
      <w:r w:rsidRPr="00461F68">
        <w:rPr>
          <w:rFonts w:eastAsia="Arial" w:cs="Arial"/>
          <w:b/>
          <w:bCs/>
        </w:rPr>
        <w:t xml:space="preserve"> </w:t>
      </w:r>
    </w:p>
    <w:p w14:paraId="391CF087" w14:textId="77777777" w:rsidR="00CF7579" w:rsidRPr="00EB4FEE" w:rsidRDefault="00CF7579" w:rsidP="00CF7579">
      <w:pPr>
        <w:rPr>
          <w:rFonts w:cs="Arial"/>
        </w:rPr>
      </w:pPr>
      <w:r w:rsidRPr="00461F68">
        <w:rPr>
          <w:rFonts w:eastAsia="Arial" w:cs="Arial"/>
          <w:b/>
          <w:bCs/>
        </w:rPr>
        <w:t xml:space="preserve">Government Funded Assets </w:t>
      </w:r>
    </w:p>
    <w:p w14:paraId="26445046" w14:textId="77777777" w:rsidR="00CF7579" w:rsidRDefault="00CF7579" w:rsidP="00CF7579">
      <w:pPr>
        <w:rPr>
          <w:rFonts w:cs="Arial"/>
        </w:rPr>
      </w:pPr>
      <w:r w:rsidRPr="00E12A9D">
        <w:rPr>
          <w:rFonts w:cs="Arial"/>
        </w:rPr>
        <w:t xml:space="preserve">There may be a requirement for some training to be delivered on a Ministry of Defence site if there is a cohort requirement at a specific location or if training is to be delivered at an overseas location. Wherever possible, the </w:t>
      </w:r>
      <w:r>
        <w:rPr>
          <w:rFonts w:cs="Arial"/>
        </w:rPr>
        <w:t>Supplier</w:t>
      </w:r>
      <w:r w:rsidRPr="00E12A9D">
        <w:rPr>
          <w:rFonts w:cs="Arial"/>
        </w:rPr>
        <w:t xml:space="preserve"> would be expected to provide their own equipment to deliver such training events.</w:t>
      </w:r>
    </w:p>
    <w:p w14:paraId="25C8501E" w14:textId="77777777" w:rsidR="00CF7579" w:rsidRPr="00E12A9D" w:rsidRDefault="00CF7579" w:rsidP="00CF7579">
      <w:pPr>
        <w:rPr>
          <w:rFonts w:cs="Arial"/>
        </w:rPr>
      </w:pPr>
    </w:p>
    <w:p w14:paraId="10B65BB4" w14:textId="77777777" w:rsidR="00CF7579" w:rsidRPr="00EB4FEE" w:rsidRDefault="00CF7579" w:rsidP="00CF7579">
      <w:pPr>
        <w:rPr>
          <w:rFonts w:cs="Arial"/>
        </w:rPr>
      </w:pPr>
      <w:r w:rsidRPr="00461F68">
        <w:rPr>
          <w:rFonts w:eastAsia="Arial" w:cs="Arial"/>
          <w:b/>
          <w:bCs/>
        </w:rPr>
        <w:t>Key Performance Indicators</w:t>
      </w:r>
    </w:p>
    <w:p w14:paraId="3EE8C2D6" w14:textId="77777777" w:rsidR="00CF7579" w:rsidRPr="00CF7579" w:rsidRDefault="00CF7579" w:rsidP="00B15152">
      <w:pPr>
        <w:pStyle w:val="ListParagraph"/>
        <w:numPr>
          <w:ilvl w:val="0"/>
          <w:numId w:val="11"/>
        </w:numPr>
        <w:spacing w:after="160" w:line="259" w:lineRule="auto"/>
        <w:rPr>
          <w:rFonts w:ascii="Arial" w:hAnsi="Arial" w:cs="Arial"/>
          <w:color w:val="000000"/>
        </w:rPr>
      </w:pPr>
      <w:r w:rsidRPr="00CF7579">
        <w:rPr>
          <w:rFonts w:ascii="Arial" w:hAnsi="Arial" w:cs="Arial"/>
          <w:color w:val="000000"/>
        </w:rPr>
        <w:t>Efficient enrolment of apprentices within a maximum of 12 weeks utilising other government cohorts if required (with small tolerance for exceptional cases only).</w:t>
      </w:r>
    </w:p>
    <w:p w14:paraId="0287594C" w14:textId="77777777" w:rsidR="00CF7579" w:rsidRPr="00CF7579" w:rsidRDefault="00CF7579" w:rsidP="00B15152">
      <w:pPr>
        <w:pStyle w:val="ListParagraph"/>
        <w:numPr>
          <w:ilvl w:val="0"/>
          <w:numId w:val="11"/>
        </w:numPr>
        <w:spacing w:after="160" w:line="259" w:lineRule="auto"/>
        <w:rPr>
          <w:rFonts w:ascii="Arial" w:hAnsi="Arial" w:cs="Arial"/>
          <w:color w:val="000000"/>
        </w:rPr>
      </w:pPr>
      <w:r w:rsidRPr="00CF7579">
        <w:rPr>
          <w:rFonts w:ascii="Arial" w:hAnsi="Arial" w:cs="Arial"/>
          <w:color w:val="000000"/>
        </w:rPr>
        <w:t>Retention of apprentices on schemes limiting withdrawals to a maximum 15% withdrawal rate, providing early warning of ‘amber’ performance rating and providing incentives to reduce drop-outs.</w:t>
      </w:r>
    </w:p>
    <w:p w14:paraId="1D796C03" w14:textId="77777777" w:rsidR="00CF7579" w:rsidRPr="00CF7579" w:rsidRDefault="00CF7579" w:rsidP="00B15152">
      <w:pPr>
        <w:pStyle w:val="ListParagraph"/>
        <w:numPr>
          <w:ilvl w:val="0"/>
          <w:numId w:val="11"/>
        </w:numPr>
        <w:spacing w:after="160" w:line="259" w:lineRule="auto"/>
        <w:rPr>
          <w:rFonts w:ascii="Arial" w:hAnsi="Arial" w:cs="Arial"/>
          <w:color w:val="000000"/>
        </w:rPr>
      </w:pPr>
      <w:r w:rsidRPr="00CF7579">
        <w:rPr>
          <w:rFonts w:ascii="Arial" w:hAnsi="Arial" w:cs="Arial"/>
          <w:color w:val="000000"/>
        </w:rPr>
        <w:t>Apprentice success rates of 70% – providing monthly MI on completions rates and highlighting exceptional learners.</w:t>
      </w:r>
    </w:p>
    <w:p w14:paraId="563179CB" w14:textId="77777777" w:rsidR="00CF7579" w:rsidRPr="00CF7579" w:rsidRDefault="00CF7579" w:rsidP="00B15152">
      <w:pPr>
        <w:pStyle w:val="ListParagraph"/>
        <w:numPr>
          <w:ilvl w:val="0"/>
          <w:numId w:val="11"/>
        </w:numPr>
        <w:spacing w:after="160" w:line="259" w:lineRule="auto"/>
        <w:rPr>
          <w:rFonts w:ascii="Arial" w:hAnsi="Arial" w:cs="Arial"/>
          <w:color w:val="000000"/>
        </w:rPr>
      </w:pPr>
      <w:r w:rsidRPr="00CF7579">
        <w:rPr>
          <w:rFonts w:ascii="Arial" w:hAnsi="Arial" w:cs="Arial"/>
          <w:color w:val="000000"/>
        </w:rPr>
        <w:t>Timeliness of apprenticeship completion – completing within agreed timeframes with action plans discussed with Authority for cases that exceed times set.</w:t>
      </w:r>
    </w:p>
    <w:p w14:paraId="431A5542" w14:textId="63106DBB" w:rsidR="00CF7579" w:rsidRPr="00CF7579" w:rsidRDefault="00CF7579" w:rsidP="00B15152">
      <w:pPr>
        <w:pStyle w:val="ListParagraph"/>
        <w:numPr>
          <w:ilvl w:val="0"/>
          <w:numId w:val="11"/>
        </w:numPr>
        <w:spacing w:after="160" w:line="259" w:lineRule="auto"/>
        <w:rPr>
          <w:rFonts w:ascii="Arial" w:hAnsi="Arial" w:cs="Arial"/>
          <w:color w:val="000000"/>
        </w:rPr>
      </w:pPr>
      <w:r w:rsidRPr="00CF7579">
        <w:rPr>
          <w:rFonts w:ascii="Arial" w:hAnsi="Arial" w:cs="Arial"/>
          <w:color w:val="000000"/>
        </w:rPr>
        <w:t xml:space="preserve">Resolution (or holding response if complicated) to complaints or issues within 5 working days and making all learners aware of complaints procedures and </w:t>
      </w:r>
      <w:r w:rsidR="0093212D" w:rsidRPr="00CF7579">
        <w:rPr>
          <w:rFonts w:ascii="Arial" w:hAnsi="Arial" w:cs="Arial"/>
          <w:color w:val="000000"/>
        </w:rPr>
        <w:t>timeframes.</w:t>
      </w:r>
    </w:p>
    <w:p w14:paraId="6445B01F" w14:textId="2A64D670" w:rsidR="00CF7579" w:rsidRPr="00CF7579" w:rsidRDefault="00CF7579" w:rsidP="00B15152">
      <w:pPr>
        <w:pStyle w:val="ListParagraph"/>
        <w:numPr>
          <w:ilvl w:val="0"/>
          <w:numId w:val="11"/>
        </w:numPr>
        <w:spacing w:after="160" w:line="259" w:lineRule="auto"/>
        <w:rPr>
          <w:rFonts w:ascii="Arial" w:hAnsi="Arial" w:cs="Arial"/>
          <w:color w:val="000000"/>
        </w:rPr>
      </w:pPr>
      <w:r w:rsidRPr="00CF7579">
        <w:rPr>
          <w:rFonts w:ascii="Arial" w:hAnsi="Arial" w:cs="Arial"/>
          <w:color w:val="000000"/>
        </w:rPr>
        <w:t xml:space="preserve">Provision of regular and comprehensive suite of MI on the first week of the month plus survey data when applicable, as agreed with the Authority as the customer, examining the value and benefit to the business of individual apprenticeship training </w:t>
      </w:r>
      <w:r w:rsidR="0093212D" w:rsidRPr="00CF7579">
        <w:rPr>
          <w:rFonts w:ascii="Arial" w:hAnsi="Arial" w:cs="Arial"/>
          <w:color w:val="000000"/>
        </w:rPr>
        <w:t>programmes.</w:t>
      </w:r>
    </w:p>
    <w:p w14:paraId="60828BB9" w14:textId="77777777" w:rsidR="00CF7579" w:rsidRPr="00CF7579" w:rsidRDefault="00CF7579" w:rsidP="00CF7579">
      <w:pPr>
        <w:rPr>
          <w:rFonts w:cs="Arial"/>
          <w:color w:val="000000"/>
        </w:rPr>
      </w:pPr>
    </w:p>
    <w:p w14:paraId="0B3718B8" w14:textId="77777777" w:rsidR="00CF7579" w:rsidRPr="003302B8" w:rsidRDefault="00CF7579" w:rsidP="00CF7579">
      <w:pPr>
        <w:rPr>
          <w:rFonts w:cs="Arial"/>
          <w:b/>
          <w:bCs/>
        </w:rPr>
      </w:pPr>
      <w:r w:rsidRPr="003302B8">
        <w:rPr>
          <w:rFonts w:cs="Arial"/>
          <w:b/>
          <w:bCs/>
        </w:rPr>
        <w:t>Service Level Agreements</w:t>
      </w:r>
    </w:p>
    <w:p w14:paraId="5BBBFC85" w14:textId="77777777" w:rsidR="00CF7579" w:rsidRPr="003302B8" w:rsidRDefault="00CF7579" w:rsidP="00CF7579">
      <w:pPr>
        <w:rPr>
          <w:rFonts w:cs="Arial"/>
          <w:bCs/>
        </w:rPr>
      </w:pPr>
      <w:r w:rsidRPr="003302B8">
        <w:rPr>
          <w:rFonts w:cs="Arial"/>
          <w:bCs/>
        </w:rPr>
        <w:t>To maintain SLAs as agreed with</w:t>
      </w:r>
      <w:r>
        <w:rPr>
          <w:rFonts w:cs="Arial"/>
          <w:bCs/>
        </w:rPr>
        <w:t>in the Civil Service Apprenticeship Framework guidance</w:t>
      </w:r>
      <w:r w:rsidRPr="003302B8">
        <w:rPr>
          <w:rFonts w:cs="Arial"/>
          <w:bCs/>
        </w:rPr>
        <w:t>.</w:t>
      </w:r>
    </w:p>
    <w:p w14:paraId="55D36490" w14:textId="77777777" w:rsidR="00CF7579" w:rsidRPr="00CF7579" w:rsidRDefault="00CF7579" w:rsidP="00CF7579">
      <w:pPr>
        <w:rPr>
          <w:rFonts w:cs="Arial"/>
          <w:color w:val="000000"/>
        </w:rPr>
      </w:pPr>
      <w:r w:rsidRPr="00CF7579">
        <w:rPr>
          <w:rFonts w:cs="Arial"/>
          <w:color w:val="000000"/>
        </w:rPr>
        <w:t xml:space="preserve"> </w:t>
      </w:r>
    </w:p>
    <w:p w14:paraId="29C5D7E2" w14:textId="77777777" w:rsidR="00CF7579" w:rsidRPr="004C301B" w:rsidRDefault="00CF7579" w:rsidP="00CF7579">
      <w:pPr>
        <w:rPr>
          <w:rFonts w:cs="Arial"/>
        </w:rPr>
      </w:pPr>
      <w:r w:rsidRPr="004C301B">
        <w:rPr>
          <w:rFonts w:cs="Arial"/>
          <w:b/>
          <w:bCs/>
        </w:rPr>
        <w:t>Numbers and Financials</w:t>
      </w:r>
    </w:p>
    <w:p w14:paraId="25F7BE56" w14:textId="77777777" w:rsidR="00CF7579" w:rsidRPr="004C301B" w:rsidRDefault="00CF7579" w:rsidP="00CF7579">
      <w:pPr>
        <w:rPr>
          <w:rFonts w:cs="Arial"/>
        </w:rPr>
      </w:pPr>
      <w:r w:rsidRPr="004C301B">
        <w:rPr>
          <w:rFonts w:cs="Arial"/>
        </w:rPr>
        <w:t xml:space="preserve"> </w:t>
      </w:r>
    </w:p>
    <w:p w14:paraId="2C4DBCCA" w14:textId="77777777" w:rsidR="00CF7579" w:rsidRPr="00BD172A" w:rsidRDefault="00CF7579" w:rsidP="00CF7579">
      <w:pPr>
        <w:rPr>
          <w:rFonts w:cs="Arial"/>
        </w:rPr>
      </w:pPr>
      <w:r w:rsidRPr="004C301B">
        <w:rPr>
          <w:rFonts w:cs="Arial"/>
        </w:rPr>
        <w:t xml:space="preserve">The anticipated throughput of civilian apprenticeships would be approximately </w:t>
      </w:r>
      <w:r>
        <w:rPr>
          <w:rFonts w:cs="Arial"/>
        </w:rPr>
        <w:t>xxx</w:t>
      </w:r>
      <w:r w:rsidRPr="004C301B">
        <w:rPr>
          <w:rFonts w:cs="Arial"/>
        </w:rPr>
        <w:t xml:space="preserve"> per year</w:t>
      </w:r>
      <w:r>
        <w:rPr>
          <w:rFonts w:cs="Arial"/>
        </w:rPr>
        <w:t xml:space="preserve">, </w:t>
      </w:r>
      <w:r w:rsidRPr="004C301B">
        <w:rPr>
          <w:rFonts w:cs="Arial"/>
        </w:rPr>
        <w:t xml:space="preserve">although this may increase or decrease depending on Departmental requirements for the further years of the contract: </w:t>
      </w:r>
    </w:p>
    <w:p w14:paraId="3D50592A" w14:textId="77777777" w:rsidR="00CF7579" w:rsidRPr="00BD172A" w:rsidRDefault="00CF7579" w:rsidP="00CF7579">
      <w:pPr>
        <w:rPr>
          <w:rFonts w:cs="Arial"/>
        </w:rPr>
      </w:pPr>
      <w:r w:rsidRPr="00BD172A">
        <w:rPr>
          <w:rFonts w:cs="Arial"/>
        </w:rPr>
        <w:t xml:space="preserve"> </w:t>
      </w:r>
    </w:p>
    <w:p w14:paraId="4E797A8C" w14:textId="77777777" w:rsidR="00CF7579" w:rsidRPr="00BD172A" w:rsidRDefault="00CF7579" w:rsidP="00CF7579">
      <w:pPr>
        <w:rPr>
          <w:rFonts w:cs="Arial"/>
        </w:rPr>
      </w:pPr>
      <w:r w:rsidRPr="00BD172A">
        <w:rPr>
          <w:rFonts w:cs="Arial"/>
        </w:rPr>
        <w:t xml:space="preserve">The estimated value of the total contracts for the Authority will be approx. </w:t>
      </w:r>
      <w:r>
        <w:rPr>
          <w:rFonts w:cs="Arial"/>
        </w:rPr>
        <w:t>xxx</w:t>
      </w:r>
      <w:r w:rsidRPr="00BD172A">
        <w:rPr>
          <w:rFonts w:cs="Arial"/>
        </w:rPr>
        <w:t xml:space="preserve"> per year but may decrease over the life of the contract if the Department’s contribution to the levy decreases in respect of the civilian apprentices.</w:t>
      </w:r>
    </w:p>
    <w:p w14:paraId="255F21FB" w14:textId="77777777" w:rsidR="00CF7579" w:rsidRPr="00E12A9D" w:rsidRDefault="00CF7579" w:rsidP="00CF7579">
      <w:pPr>
        <w:rPr>
          <w:rFonts w:cs="Arial"/>
        </w:rPr>
      </w:pPr>
      <w:r w:rsidRPr="00E12A9D">
        <w:rPr>
          <w:rFonts w:cs="Arial"/>
        </w:rPr>
        <w:lastRenderedPageBreak/>
        <w:t xml:space="preserve">The providers will be paid for apprenticeships which they deliver in England through the Digital Account as explained above. For apprenticeships delivered in Scotland, Wales, Northern Ireland, overseas as well as England where an additional payment is required for bespoke work which has been done on the request of </w:t>
      </w:r>
      <w:r>
        <w:rPr>
          <w:rFonts w:cs="Arial"/>
        </w:rPr>
        <w:t>the Authority</w:t>
      </w:r>
      <w:r w:rsidRPr="00E12A9D">
        <w:rPr>
          <w:rFonts w:cs="Arial"/>
        </w:rPr>
        <w:t xml:space="preserve">, payment will be made on receipt of an invoice from the provider to a single point of contact within </w:t>
      </w:r>
      <w:r>
        <w:rPr>
          <w:rFonts w:cs="Arial"/>
        </w:rPr>
        <w:t>the Authority</w:t>
      </w:r>
      <w:r w:rsidRPr="00E12A9D">
        <w:rPr>
          <w:rFonts w:cs="Arial"/>
        </w:rPr>
        <w:t xml:space="preserve">. All payments must be administered through the </w:t>
      </w:r>
      <w:r>
        <w:rPr>
          <w:rFonts w:cs="Arial"/>
        </w:rPr>
        <w:t>Authority</w:t>
      </w:r>
      <w:r w:rsidRPr="00E12A9D">
        <w:rPr>
          <w:rFonts w:cs="Arial"/>
        </w:rPr>
        <w:t>`s Contracting Purchasing and Finance system (CP&amp;F).</w:t>
      </w:r>
    </w:p>
    <w:p w14:paraId="4DA75AD9" w14:textId="77777777" w:rsidR="00CF7579" w:rsidRPr="00EB4FEE" w:rsidRDefault="00CF7579" w:rsidP="00CF7579">
      <w:pPr>
        <w:rPr>
          <w:rFonts w:cs="Arial"/>
        </w:rPr>
      </w:pPr>
      <w:r w:rsidRPr="00461F68">
        <w:rPr>
          <w:rFonts w:eastAsia="Arial" w:cs="Arial"/>
        </w:rPr>
        <w:t xml:space="preserve">The </w:t>
      </w:r>
      <w:r>
        <w:rPr>
          <w:rFonts w:eastAsia="Arial" w:cs="Arial"/>
        </w:rPr>
        <w:t>Supplier</w:t>
      </w:r>
      <w:r w:rsidRPr="00461F68">
        <w:rPr>
          <w:rFonts w:eastAsia="Arial" w:cs="Arial"/>
        </w:rPr>
        <w:t xml:space="preserve"> will notify</w:t>
      </w:r>
      <w:r>
        <w:rPr>
          <w:rFonts w:eastAsia="Arial" w:cs="Arial"/>
        </w:rPr>
        <w:t xml:space="preserve"> the Authority</w:t>
      </w:r>
      <w:r w:rsidRPr="00461F68">
        <w:rPr>
          <w:rFonts w:eastAsia="Arial" w:cs="Arial"/>
        </w:rPr>
        <w:t xml:space="preserve"> of any employer incentive payments received from the ESFA for an apprentice during the training period and will pay that money on receipt of an invoice from the MOD</w:t>
      </w:r>
      <w:r w:rsidRPr="00461F68">
        <w:rPr>
          <w:rFonts w:eastAsia="Arial" w:cs="Arial"/>
          <w:i/>
          <w:iCs/>
        </w:rPr>
        <w:t>.</w:t>
      </w:r>
    </w:p>
    <w:p w14:paraId="2855074F" w14:textId="77777777" w:rsidR="00CF7579" w:rsidRDefault="00CF7579" w:rsidP="00CF7579">
      <w:pPr>
        <w:rPr>
          <w:rFonts w:cs="Arial"/>
          <w:i/>
          <w:iCs/>
        </w:rPr>
      </w:pPr>
      <w:r w:rsidRPr="004C301B">
        <w:rPr>
          <w:rFonts w:cs="Arial"/>
        </w:rPr>
        <w:t>The contractor will notify MOD of any employer incentive payments received from the ESFA for an apprentice during the training period and will pay that money on receipt of an invoice from the MOD</w:t>
      </w:r>
      <w:r w:rsidRPr="004C301B">
        <w:rPr>
          <w:rFonts w:cs="Arial"/>
          <w:i/>
          <w:iCs/>
        </w:rPr>
        <w:t>.</w:t>
      </w:r>
    </w:p>
    <w:p w14:paraId="61061852" w14:textId="77777777" w:rsidR="00CF7579" w:rsidRDefault="00CF7579" w:rsidP="00CF7579">
      <w:pPr>
        <w:rPr>
          <w:rFonts w:cs="Arial"/>
          <w:i/>
          <w:iCs/>
        </w:rPr>
      </w:pPr>
    </w:p>
    <w:p w14:paraId="41DFEB97" w14:textId="77777777" w:rsidR="00CF7579" w:rsidRPr="007D5BF5" w:rsidRDefault="00CF7579" w:rsidP="00CF7579">
      <w:pPr>
        <w:jc w:val="both"/>
        <w:rPr>
          <w:rFonts w:cs="Arial"/>
          <w:b/>
        </w:rPr>
      </w:pPr>
      <w:r w:rsidRPr="007D5BF5">
        <w:rPr>
          <w:rFonts w:cs="Arial"/>
          <w:b/>
        </w:rPr>
        <w:t>Cyber Security</w:t>
      </w:r>
    </w:p>
    <w:p w14:paraId="465DC59D" w14:textId="77777777" w:rsidR="00CF7579" w:rsidRPr="007D5BF5" w:rsidRDefault="00CF7579" w:rsidP="00CF7579">
      <w:pPr>
        <w:jc w:val="both"/>
        <w:rPr>
          <w:rFonts w:cs="Arial"/>
          <w:b/>
        </w:rPr>
      </w:pPr>
    </w:p>
    <w:p w14:paraId="1672F600" w14:textId="77777777" w:rsidR="00CF7579" w:rsidRPr="007D5BF5" w:rsidRDefault="00CF7579" w:rsidP="00CF7579">
      <w:pPr>
        <w:jc w:val="both"/>
        <w:rPr>
          <w:rFonts w:eastAsia="Calibri" w:cs="Arial"/>
        </w:rPr>
      </w:pPr>
      <w:r w:rsidRPr="007D5BF5">
        <w:rPr>
          <w:rFonts w:eastAsia="Calibri" w:cs="Arial"/>
        </w:rPr>
        <w:t xml:space="preserve">All contractors, including sub-contractors within the Defence Supply chain, must follow the Defence Cyber Protection Partnership (DCPP) Cyber Security Model for any contract that involves the transfer of MOD Identifiable Information. For further details please refer to </w:t>
      </w:r>
      <w:hyperlink r:id="rId11" w:history="1">
        <w:r w:rsidRPr="007D5BF5">
          <w:rPr>
            <w:rStyle w:val="Hyperlink"/>
            <w:rFonts w:eastAsia="Calibri" w:cs="Arial"/>
          </w:rPr>
          <w:t>https://www.gov.uk/guidance/defence-cyber-protection-partnership</w:t>
        </w:r>
      </w:hyperlink>
      <w:r w:rsidRPr="007D5BF5">
        <w:rPr>
          <w:rFonts w:eastAsia="Calibri" w:cs="Arial"/>
        </w:rPr>
        <w:t xml:space="preserve">  </w:t>
      </w:r>
    </w:p>
    <w:p w14:paraId="535408EF" w14:textId="77777777" w:rsidR="00CF7579" w:rsidRPr="007D5BF5" w:rsidRDefault="00CF7579" w:rsidP="00CF7579">
      <w:pPr>
        <w:jc w:val="both"/>
        <w:rPr>
          <w:rFonts w:eastAsia="Calibri" w:cs="Arial"/>
        </w:rPr>
      </w:pPr>
    </w:p>
    <w:p w14:paraId="59E795BC" w14:textId="77777777" w:rsidR="00CF7579" w:rsidRPr="007D5BF5" w:rsidRDefault="00CF7579" w:rsidP="00CF7579">
      <w:pPr>
        <w:jc w:val="both"/>
        <w:rPr>
          <w:rFonts w:eastAsia="Calibri" w:cs="Arial"/>
        </w:rPr>
      </w:pPr>
      <w:r w:rsidRPr="007D5BF5">
        <w:rPr>
          <w:rFonts w:eastAsia="Calibri" w:cs="Arial"/>
        </w:rPr>
        <w:t xml:space="preserve">The Moderate Cyber Risk Profile applies to MOD Apprenticeship contracts, therefore relevant control measures must be put in place by the provider. For further details please refer to </w:t>
      </w:r>
      <w:hyperlink r:id="rId12" w:history="1">
        <w:r w:rsidRPr="007D5BF5">
          <w:rPr>
            <w:rStyle w:val="Hyperlink"/>
            <w:rFonts w:eastAsia="Calibri" w:cs="Arial"/>
          </w:rPr>
          <w:t>https://www.gov.uk/government/publications/cyber-security-for-defence-suppliers-def-stan-05-138</w:t>
        </w:r>
      </w:hyperlink>
      <w:r w:rsidRPr="007D5BF5">
        <w:rPr>
          <w:rFonts w:eastAsia="Calibri" w:cs="Arial"/>
        </w:rPr>
        <w:t xml:space="preserve"> </w:t>
      </w:r>
    </w:p>
    <w:p w14:paraId="24683021" w14:textId="77777777" w:rsidR="00CF7579" w:rsidRPr="007D5BF5" w:rsidRDefault="00CF7579" w:rsidP="00CF7579">
      <w:pPr>
        <w:jc w:val="both"/>
        <w:rPr>
          <w:rFonts w:eastAsia="Calibri" w:cs="Arial"/>
        </w:rPr>
      </w:pPr>
    </w:p>
    <w:p w14:paraId="4C0B2BDE" w14:textId="77777777" w:rsidR="00CF7579" w:rsidRPr="007D5BF5" w:rsidRDefault="00CF7579" w:rsidP="00CF7579">
      <w:pPr>
        <w:jc w:val="both"/>
        <w:rPr>
          <w:rFonts w:cs="Arial"/>
          <w:b/>
        </w:rPr>
      </w:pPr>
      <w:r w:rsidRPr="007D5BF5">
        <w:rPr>
          <w:rFonts w:cs="Arial"/>
          <w:b/>
        </w:rPr>
        <w:t xml:space="preserve">Data Storage and Management </w:t>
      </w:r>
    </w:p>
    <w:p w14:paraId="639EC13B" w14:textId="77777777" w:rsidR="00CF7579" w:rsidRPr="007D5BF5" w:rsidRDefault="00CF7579" w:rsidP="00CF7579">
      <w:pPr>
        <w:jc w:val="both"/>
        <w:rPr>
          <w:rFonts w:eastAsia="Calibri" w:cs="Arial"/>
        </w:rPr>
      </w:pPr>
    </w:p>
    <w:p w14:paraId="5C67EF9D" w14:textId="77777777" w:rsidR="00CF7579" w:rsidRPr="007D5BF5" w:rsidRDefault="00CF7579" w:rsidP="00CF7579">
      <w:pPr>
        <w:jc w:val="both"/>
        <w:rPr>
          <w:rFonts w:eastAsia="Calibri" w:cs="Arial"/>
        </w:rPr>
      </w:pPr>
      <w:r w:rsidRPr="007D5BF5">
        <w:rPr>
          <w:rFonts w:eastAsia="Calibri" w:cs="Arial"/>
        </w:rPr>
        <w:t>All data pertaining to staff from the Ministry of Defence will be stored in line with GDPR legislation and hosted within the United Kingdom by the training provider. No data is to be stored or transmitted outside of the United Kingdom without applying for permission to MOD prior and this would be assessed on a case by case basis.</w:t>
      </w:r>
    </w:p>
    <w:p w14:paraId="65664D6E" w14:textId="77777777" w:rsidR="00CF7579" w:rsidRDefault="00CF7579" w:rsidP="007520EB">
      <w:pPr>
        <w:tabs>
          <w:tab w:val="left" w:pos="3119"/>
        </w:tabs>
        <w:rPr>
          <w:rFonts w:cs="Arial"/>
          <w:szCs w:val="22"/>
        </w:rPr>
      </w:pPr>
    </w:p>
    <w:p w14:paraId="2B25A59D" w14:textId="77777777" w:rsidR="00CF7579" w:rsidRDefault="00CF7579" w:rsidP="007520EB">
      <w:pPr>
        <w:tabs>
          <w:tab w:val="left" w:pos="3119"/>
        </w:tabs>
        <w:rPr>
          <w:rFonts w:cs="Arial"/>
          <w:szCs w:val="22"/>
        </w:rPr>
      </w:pPr>
    </w:p>
    <w:p w14:paraId="239794F7" w14:textId="77777777" w:rsidR="00CF7579" w:rsidRDefault="00CF7579" w:rsidP="007520EB">
      <w:pPr>
        <w:tabs>
          <w:tab w:val="left" w:pos="3119"/>
        </w:tabs>
        <w:rPr>
          <w:rFonts w:cs="Arial"/>
          <w:szCs w:val="22"/>
        </w:rPr>
      </w:pPr>
    </w:p>
    <w:p w14:paraId="23FCED46" w14:textId="77777777" w:rsidR="00CF7579" w:rsidRDefault="00CF7579" w:rsidP="007520EB">
      <w:pPr>
        <w:tabs>
          <w:tab w:val="left" w:pos="3119"/>
        </w:tabs>
        <w:rPr>
          <w:rFonts w:cs="Arial"/>
          <w:szCs w:val="22"/>
        </w:rPr>
      </w:pPr>
    </w:p>
    <w:p w14:paraId="33FD52F0" w14:textId="77777777" w:rsidR="00CF7579" w:rsidRDefault="00CF7579" w:rsidP="007520EB">
      <w:pPr>
        <w:tabs>
          <w:tab w:val="left" w:pos="3119"/>
        </w:tabs>
        <w:rPr>
          <w:rFonts w:cs="Arial"/>
          <w:szCs w:val="22"/>
        </w:rPr>
      </w:pPr>
    </w:p>
    <w:p w14:paraId="3C6259B4" w14:textId="77777777" w:rsidR="00CF7579" w:rsidRDefault="00CF7579" w:rsidP="007520EB">
      <w:pPr>
        <w:tabs>
          <w:tab w:val="left" w:pos="3119"/>
        </w:tabs>
        <w:rPr>
          <w:rFonts w:cs="Arial"/>
          <w:szCs w:val="22"/>
        </w:rPr>
      </w:pPr>
    </w:p>
    <w:p w14:paraId="4D75F4FC" w14:textId="77777777" w:rsidR="00CF7579" w:rsidRDefault="00CF7579" w:rsidP="007520EB">
      <w:pPr>
        <w:tabs>
          <w:tab w:val="left" w:pos="3119"/>
        </w:tabs>
        <w:rPr>
          <w:rFonts w:cs="Arial"/>
          <w:szCs w:val="22"/>
        </w:rPr>
      </w:pPr>
    </w:p>
    <w:p w14:paraId="73C3B6AB" w14:textId="77777777" w:rsidR="00CF7579" w:rsidRDefault="00CF7579" w:rsidP="007520EB">
      <w:pPr>
        <w:tabs>
          <w:tab w:val="left" w:pos="3119"/>
        </w:tabs>
        <w:rPr>
          <w:rFonts w:cs="Arial"/>
          <w:szCs w:val="22"/>
        </w:rPr>
      </w:pPr>
    </w:p>
    <w:p w14:paraId="5C62B082" w14:textId="77777777" w:rsidR="00CF7579" w:rsidRDefault="00CF7579" w:rsidP="007520EB">
      <w:pPr>
        <w:tabs>
          <w:tab w:val="left" w:pos="3119"/>
        </w:tabs>
        <w:rPr>
          <w:rFonts w:cs="Arial"/>
          <w:szCs w:val="22"/>
        </w:rPr>
      </w:pPr>
    </w:p>
    <w:p w14:paraId="7745D571" w14:textId="77777777" w:rsidR="00CF7579" w:rsidRDefault="00CF7579" w:rsidP="007520EB">
      <w:pPr>
        <w:tabs>
          <w:tab w:val="left" w:pos="3119"/>
        </w:tabs>
        <w:rPr>
          <w:rFonts w:cs="Arial"/>
          <w:szCs w:val="22"/>
        </w:rPr>
      </w:pPr>
    </w:p>
    <w:p w14:paraId="0274E2BF" w14:textId="77777777" w:rsidR="00CF7579" w:rsidRDefault="00CF7579" w:rsidP="007520EB">
      <w:pPr>
        <w:tabs>
          <w:tab w:val="left" w:pos="3119"/>
        </w:tabs>
        <w:rPr>
          <w:rFonts w:cs="Arial"/>
          <w:szCs w:val="22"/>
        </w:rPr>
      </w:pPr>
    </w:p>
    <w:p w14:paraId="7021E14C" w14:textId="77777777" w:rsidR="00CF7579" w:rsidRDefault="00CF7579" w:rsidP="007520EB">
      <w:pPr>
        <w:tabs>
          <w:tab w:val="left" w:pos="3119"/>
        </w:tabs>
        <w:rPr>
          <w:rFonts w:cs="Arial"/>
          <w:szCs w:val="22"/>
        </w:rPr>
      </w:pPr>
    </w:p>
    <w:p w14:paraId="7A7CCAD4" w14:textId="77777777" w:rsidR="00CF7579" w:rsidRDefault="00CF7579" w:rsidP="007520EB">
      <w:pPr>
        <w:tabs>
          <w:tab w:val="left" w:pos="3119"/>
        </w:tabs>
        <w:rPr>
          <w:rFonts w:cs="Arial"/>
          <w:szCs w:val="22"/>
        </w:rPr>
      </w:pPr>
    </w:p>
    <w:p w14:paraId="22998255" w14:textId="77777777" w:rsidR="00CF7579" w:rsidRDefault="00CF7579" w:rsidP="007520EB">
      <w:pPr>
        <w:tabs>
          <w:tab w:val="left" w:pos="3119"/>
        </w:tabs>
        <w:rPr>
          <w:rFonts w:cs="Arial"/>
          <w:szCs w:val="22"/>
        </w:rPr>
      </w:pPr>
    </w:p>
    <w:p w14:paraId="394DC1A7" w14:textId="77777777" w:rsidR="00CF7579" w:rsidRDefault="00CF7579" w:rsidP="007520EB">
      <w:pPr>
        <w:tabs>
          <w:tab w:val="left" w:pos="3119"/>
        </w:tabs>
        <w:rPr>
          <w:rFonts w:cs="Arial"/>
          <w:szCs w:val="22"/>
        </w:rPr>
      </w:pPr>
    </w:p>
    <w:p w14:paraId="78AF984C" w14:textId="77777777" w:rsidR="00CF7579" w:rsidRDefault="00CF7579" w:rsidP="007520EB">
      <w:pPr>
        <w:tabs>
          <w:tab w:val="left" w:pos="3119"/>
        </w:tabs>
        <w:rPr>
          <w:rFonts w:cs="Arial"/>
          <w:szCs w:val="22"/>
        </w:rPr>
      </w:pPr>
    </w:p>
    <w:p w14:paraId="5C4C6947" w14:textId="77777777" w:rsidR="00CF7579" w:rsidRDefault="00CF7579" w:rsidP="007520EB">
      <w:pPr>
        <w:tabs>
          <w:tab w:val="left" w:pos="3119"/>
        </w:tabs>
        <w:rPr>
          <w:rFonts w:cs="Arial"/>
          <w:szCs w:val="22"/>
        </w:rPr>
      </w:pPr>
    </w:p>
    <w:p w14:paraId="29150323" w14:textId="77777777" w:rsidR="00CF7579" w:rsidRDefault="00CF7579" w:rsidP="007520EB">
      <w:pPr>
        <w:tabs>
          <w:tab w:val="left" w:pos="3119"/>
        </w:tabs>
        <w:rPr>
          <w:rFonts w:cs="Arial"/>
          <w:szCs w:val="22"/>
        </w:rPr>
      </w:pPr>
    </w:p>
    <w:p w14:paraId="1D6C20C4" w14:textId="77777777" w:rsidR="00CF7579" w:rsidRDefault="00CF7579" w:rsidP="007520EB">
      <w:pPr>
        <w:tabs>
          <w:tab w:val="left" w:pos="3119"/>
        </w:tabs>
        <w:rPr>
          <w:rFonts w:cs="Arial"/>
          <w:szCs w:val="22"/>
        </w:rPr>
      </w:pPr>
    </w:p>
    <w:p w14:paraId="0915E70E" w14:textId="77777777" w:rsidR="00CF7579" w:rsidRDefault="00CF7579" w:rsidP="007520EB">
      <w:pPr>
        <w:tabs>
          <w:tab w:val="left" w:pos="3119"/>
        </w:tabs>
        <w:rPr>
          <w:rFonts w:cs="Arial"/>
          <w:szCs w:val="22"/>
        </w:rPr>
      </w:pPr>
    </w:p>
    <w:p w14:paraId="47F82773" w14:textId="77777777" w:rsidR="00CF7579" w:rsidRDefault="00CF7579" w:rsidP="007520EB">
      <w:pPr>
        <w:tabs>
          <w:tab w:val="left" w:pos="3119"/>
        </w:tabs>
        <w:rPr>
          <w:rFonts w:cs="Arial"/>
          <w:szCs w:val="22"/>
        </w:rPr>
      </w:pPr>
    </w:p>
    <w:p w14:paraId="3DE2A746" w14:textId="77777777" w:rsidR="00CF7579" w:rsidRDefault="00CF7579" w:rsidP="007520EB">
      <w:pPr>
        <w:tabs>
          <w:tab w:val="left" w:pos="3119"/>
        </w:tabs>
        <w:rPr>
          <w:rFonts w:cs="Arial"/>
          <w:szCs w:val="22"/>
        </w:rPr>
      </w:pPr>
    </w:p>
    <w:p w14:paraId="310A3AA8" w14:textId="77777777" w:rsidR="00CF7579" w:rsidRPr="007520EB" w:rsidRDefault="00CF7579" w:rsidP="007520EB">
      <w:pPr>
        <w:tabs>
          <w:tab w:val="left" w:pos="3119"/>
        </w:tabs>
        <w:rPr>
          <w:rFonts w:cs="Arial"/>
          <w:szCs w:val="22"/>
        </w:rPr>
      </w:pPr>
    </w:p>
    <w:p w14:paraId="021D61BD" w14:textId="77777777" w:rsidR="00D52594" w:rsidRPr="00451B81" w:rsidRDefault="00D52594" w:rsidP="00D52594">
      <w:pPr>
        <w:spacing w:after="228"/>
        <w:ind w:left="195" w:right="156" w:hanging="10"/>
        <w:jc w:val="center"/>
        <w:rPr>
          <w:rFonts w:ascii="Calibri" w:eastAsia="Calibri" w:hAnsi="Calibri"/>
        </w:rPr>
      </w:pPr>
      <w:r w:rsidRPr="00451B81">
        <w:rPr>
          <w:rFonts w:eastAsia="Calibri"/>
          <w:b/>
        </w:rPr>
        <w:t xml:space="preserve">CONTRACT ORDER FORM </w:t>
      </w:r>
    </w:p>
    <w:p w14:paraId="3C3B4F46" w14:textId="77777777" w:rsidR="00D52594" w:rsidRPr="00451B81" w:rsidRDefault="00D52594" w:rsidP="00D52594">
      <w:pPr>
        <w:suppressAutoHyphens/>
        <w:autoSpaceDN w:val="0"/>
        <w:spacing w:line="256" w:lineRule="auto"/>
        <w:ind w:left="34"/>
        <w:textAlignment w:val="baseline"/>
        <w:rPr>
          <w:rFonts w:eastAsia="Calibri"/>
        </w:rPr>
      </w:pPr>
    </w:p>
    <w:p w14:paraId="4A5D1270" w14:textId="77777777" w:rsidR="00D52594" w:rsidRPr="00451B81" w:rsidRDefault="00D52594" w:rsidP="00D52594">
      <w:pPr>
        <w:suppressAutoHyphens/>
        <w:autoSpaceDN w:val="0"/>
        <w:spacing w:line="276" w:lineRule="auto"/>
        <w:ind w:left="42" w:right="52"/>
        <w:textAlignment w:val="baseline"/>
        <w:rPr>
          <w:rFonts w:ascii="Calibri" w:eastAsia="Calibri" w:hAnsi="Calibri"/>
        </w:rPr>
      </w:pPr>
      <w:r w:rsidRPr="00451B81">
        <w:rPr>
          <w:rFonts w:eastAsia="Calibri"/>
        </w:rPr>
        <w:t xml:space="preserve">This Contract Order Form is issued in accordance with the provisions of the Apprenticeship Training Provider Dynamic Marketplace (DMP) Agreement for the provision of </w:t>
      </w:r>
      <w:r w:rsidRPr="00CF7579">
        <w:rPr>
          <w:rFonts w:eastAsia="Calibri"/>
        </w:rPr>
        <w:t xml:space="preserve">Apprenticeship Training Services.  </w:t>
      </w:r>
      <w:r w:rsidRPr="00451B81">
        <w:rPr>
          <w:rFonts w:eastAsia="Calibri"/>
        </w:rPr>
        <w:t xml:space="preserve"> Dated </w:t>
      </w:r>
      <w:r w:rsidR="00C753D3">
        <w:rPr>
          <w:rFonts w:eastAsia="Calibri"/>
        </w:rPr>
        <w:t>0</w:t>
      </w:r>
      <w:r w:rsidR="00857314">
        <w:rPr>
          <w:rFonts w:eastAsia="Calibri"/>
        </w:rPr>
        <w:t>9</w:t>
      </w:r>
      <w:r w:rsidR="00C753D3">
        <w:rPr>
          <w:rFonts w:eastAsia="Calibri"/>
        </w:rPr>
        <w:t>/12/2024</w:t>
      </w:r>
      <w:r w:rsidRPr="00451B81">
        <w:rPr>
          <w:rFonts w:eastAsia="Calibri"/>
        </w:rPr>
        <w:t xml:space="preserve">.  </w:t>
      </w:r>
    </w:p>
    <w:p w14:paraId="6F9933A4" w14:textId="77777777" w:rsidR="00D52594" w:rsidRPr="00451B81" w:rsidRDefault="00D52594" w:rsidP="00D52594">
      <w:pPr>
        <w:suppressAutoHyphens/>
        <w:autoSpaceDN w:val="0"/>
        <w:spacing w:line="256" w:lineRule="auto"/>
        <w:ind w:left="34"/>
        <w:textAlignment w:val="baseline"/>
        <w:rPr>
          <w:rFonts w:eastAsia="Calibri"/>
        </w:rPr>
      </w:pPr>
    </w:p>
    <w:p w14:paraId="635F1C6D" w14:textId="77777777" w:rsidR="00D52594" w:rsidRPr="00451B81" w:rsidRDefault="00D52594" w:rsidP="00D52594">
      <w:pPr>
        <w:suppressAutoHyphens/>
        <w:autoSpaceDN w:val="0"/>
        <w:spacing w:line="276" w:lineRule="auto"/>
        <w:ind w:left="42" w:right="52"/>
        <w:textAlignment w:val="baseline"/>
        <w:rPr>
          <w:rFonts w:eastAsia="Calibri"/>
        </w:rPr>
      </w:pPr>
      <w:r w:rsidRPr="00451B81">
        <w:rPr>
          <w:rFonts w:eastAsia="Calibri"/>
        </w:rPr>
        <w:t xml:space="preserve">The Supplier agrees to supply the Goods and/or Services specified below on and subject to the terms of this Contract.  </w:t>
      </w:r>
    </w:p>
    <w:p w14:paraId="52D2798F" w14:textId="77777777" w:rsidR="00D52594" w:rsidRPr="00451B81" w:rsidRDefault="00D52594" w:rsidP="00D52594">
      <w:pPr>
        <w:suppressAutoHyphens/>
        <w:autoSpaceDN w:val="0"/>
        <w:spacing w:line="256" w:lineRule="auto"/>
        <w:ind w:left="34"/>
        <w:textAlignment w:val="baseline"/>
        <w:rPr>
          <w:rFonts w:eastAsia="Calibri"/>
        </w:rPr>
      </w:pPr>
      <w:r w:rsidRPr="00451B81">
        <w:rPr>
          <w:rFonts w:eastAsia="Calibri"/>
        </w:rPr>
        <w:t xml:space="preserve"> </w:t>
      </w:r>
    </w:p>
    <w:p w14:paraId="6F8E355E" w14:textId="77777777" w:rsidR="00D52594" w:rsidRPr="00451B81" w:rsidRDefault="00D52594" w:rsidP="00D52594">
      <w:pPr>
        <w:suppressAutoHyphens/>
        <w:autoSpaceDN w:val="0"/>
        <w:spacing w:line="276" w:lineRule="auto"/>
        <w:ind w:left="42" w:right="52"/>
        <w:textAlignment w:val="baseline"/>
        <w:rPr>
          <w:rFonts w:eastAsia="Calibri"/>
        </w:rPr>
      </w:pPr>
      <w:r w:rsidRPr="00451B81">
        <w:rPr>
          <w:rFonts w:eastAsia="Calibri"/>
        </w:rPr>
        <w:t xml:space="preserve">For the avoidance of doubt this Contract consists of the terms set out in this Contract Order Form and the Contract Terms </w:t>
      </w:r>
    </w:p>
    <w:p w14:paraId="3DA24FDC" w14:textId="77777777" w:rsidR="00D52594" w:rsidRPr="00451B81" w:rsidRDefault="00D52594" w:rsidP="00D52594">
      <w:pPr>
        <w:suppressAutoHyphens/>
        <w:autoSpaceDN w:val="0"/>
        <w:spacing w:after="200" w:line="276" w:lineRule="auto"/>
        <w:textAlignment w:val="baseline"/>
        <w:rPr>
          <w:rFonts w:eastAsia="Calibri"/>
        </w:rPr>
      </w:pPr>
    </w:p>
    <w:tbl>
      <w:tblPr>
        <w:tblW w:w="9242" w:type="dxa"/>
        <w:tblCellMar>
          <w:left w:w="10" w:type="dxa"/>
          <w:right w:w="10" w:type="dxa"/>
        </w:tblCellMar>
        <w:tblLook w:val="04A0" w:firstRow="1" w:lastRow="0" w:firstColumn="1" w:lastColumn="0" w:noHBand="0" w:noVBand="1"/>
      </w:tblPr>
      <w:tblGrid>
        <w:gridCol w:w="2518"/>
        <w:gridCol w:w="6724"/>
      </w:tblGrid>
      <w:tr w:rsidR="00D52594" w:rsidRPr="00451B81" w14:paraId="3A3C55F9" w14:textId="77777777" w:rsidTr="0068761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7661" w14:textId="77777777" w:rsidR="00D52594" w:rsidRPr="00451B81" w:rsidRDefault="00D52594" w:rsidP="0068761C">
            <w:pPr>
              <w:suppressAutoHyphens/>
              <w:autoSpaceDN w:val="0"/>
              <w:spacing w:line="256" w:lineRule="auto"/>
              <w:ind w:left="108" w:right="43"/>
              <w:textAlignment w:val="baseline"/>
              <w:rPr>
                <w:rFonts w:eastAsia="Calibri"/>
              </w:rPr>
            </w:pPr>
            <w:r w:rsidRPr="00451B81">
              <w:rPr>
                <w:rFonts w:eastAsia="Calibri"/>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757" w14:textId="77777777" w:rsidR="00D52594" w:rsidRPr="00451B81" w:rsidRDefault="00D52594" w:rsidP="0068761C">
            <w:pPr>
              <w:suppressAutoHyphens/>
              <w:autoSpaceDN w:val="0"/>
              <w:textAlignment w:val="baseline"/>
              <w:rPr>
                <w:rFonts w:eastAsia="Calibri"/>
              </w:rPr>
            </w:pPr>
            <w:r>
              <w:rPr>
                <w:rFonts w:eastAsia="Calibri"/>
              </w:rPr>
              <w:t>713228451</w:t>
            </w:r>
          </w:p>
        </w:tc>
      </w:tr>
      <w:tr w:rsidR="00D52594" w:rsidRPr="00451B81" w14:paraId="53FA4D63" w14:textId="77777777" w:rsidTr="0068761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B048E" w14:textId="77777777" w:rsidR="00D52594" w:rsidRPr="00451B81" w:rsidRDefault="00D52594" w:rsidP="0068761C">
            <w:pPr>
              <w:suppressAutoHyphens/>
              <w:autoSpaceDN w:val="0"/>
              <w:spacing w:line="256" w:lineRule="auto"/>
              <w:ind w:left="108"/>
              <w:textAlignment w:val="baseline"/>
              <w:rPr>
                <w:rFonts w:eastAsia="Calibri"/>
              </w:rPr>
            </w:pPr>
            <w:r w:rsidRPr="00451B81">
              <w:rPr>
                <w:rFonts w:eastAsia="Calibri"/>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7FEC" w14:textId="77777777" w:rsidR="00D52594" w:rsidRPr="00451B81" w:rsidRDefault="00D52594" w:rsidP="0068761C">
            <w:pPr>
              <w:suppressAutoHyphens/>
              <w:autoSpaceDN w:val="0"/>
              <w:textAlignment w:val="baseline"/>
              <w:rPr>
                <w:rFonts w:eastAsia="Calibri"/>
              </w:rPr>
            </w:pPr>
            <w:r w:rsidRPr="00451B81">
              <w:rPr>
                <w:rFonts w:eastAsia="Calibri"/>
              </w:rPr>
              <w:t>Ministry of Defence (“Customer”)</w:t>
            </w:r>
          </w:p>
        </w:tc>
      </w:tr>
      <w:tr w:rsidR="00D52594" w:rsidRPr="00451B81" w14:paraId="5785B4C9" w14:textId="77777777" w:rsidTr="0068761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A1D6" w14:textId="77777777" w:rsidR="00D52594" w:rsidRPr="00451B81" w:rsidRDefault="00D52594" w:rsidP="0068761C">
            <w:pPr>
              <w:suppressAutoHyphens/>
              <w:autoSpaceDN w:val="0"/>
              <w:spacing w:line="256" w:lineRule="auto"/>
              <w:ind w:left="108"/>
              <w:textAlignment w:val="baseline"/>
              <w:rPr>
                <w:rFonts w:eastAsia="Calibri"/>
              </w:rPr>
            </w:pPr>
            <w:r w:rsidRPr="00451B81">
              <w:rPr>
                <w:rFonts w:eastAsia="Calibri"/>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6489" w14:textId="77777777" w:rsidR="00D52594" w:rsidRPr="00451B81" w:rsidRDefault="00C753D3" w:rsidP="0068761C">
            <w:pPr>
              <w:suppressAutoHyphens/>
              <w:autoSpaceDN w:val="0"/>
              <w:textAlignment w:val="baseline"/>
              <w:rPr>
                <w:rFonts w:eastAsia="Calibri"/>
              </w:rPr>
            </w:pPr>
            <w:r>
              <w:rPr>
                <w:rFonts w:eastAsia="Calibri"/>
              </w:rPr>
              <w:t>QA Ltd</w:t>
            </w:r>
          </w:p>
        </w:tc>
      </w:tr>
    </w:tbl>
    <w:p w14:paraId="3F7554C4" w14:textId="77777777" w:rsidR="00D52594" w:rsidRPr="00451B81" w:rsidRDefault="00D52594" w:rsidP="00D52594">
      <w:pPr>
        <w:suppressAutoHyphens/>
        <w:autoSpaceDN w:val="0"/>
        <w:spacing w:after="200" w:line="276" w:lineRule="auto"/>
        <w:textAlignment w:val="baseline"/>
        <w:rPr>
          <w:rFonts w:eastAsia="Calibri"/>
        </w:rPr>
      </w:pPr>
    </w:p>
    <w:p w14:paraId="1341C390" w14:textId="77777777" w:rsidR="00D52594" w:rsidRPr="00451B81" w:rsidRDefault="00D52594" w:rsidP="00D52594">
      <w:pPr>
        <w:suppressAutoHyphens/>
        <w:autoSpaceDN w:val="0"/>
        <w:spacing w:after="200" w:line="276" w:lineRule="auto"/>
        <w:textAlignment w:val="baseline"/>
        <w:rPr>
          <w:rFonts w:eastAsia="Calibri"/>
        </w:rPr>
      </w:pPr>
      <w:r w:rsidRPr="00451B81">
        <w:rPr>
          <w:rFonts w:eastAsia="Calibri"/>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D52594" w:rsidRPr="00451B81" w14:paraId="3B9842C8" w14:textId="77777777" w:rsidTr="0068761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356A" w14:textId="77777777" w:rsidR="00D52594" w:rsidRPr="00451B81" w:rsidRDefault="00D52594" w:rsidP="0068761C">
            <w:pPr>
              <w:suppressAutoHyphens/>
              <w:autoSpaceDN w:val="0"/>
              <w:textAlignment w:val="baseline"/>
              <w:rPr>
                <w:rFonts w:eastAsia="Calibri"/>
              </w:rPr>
            </w:pPr>
            <w:r w:rsidRPr="00451B81">
              <w:rPr>
                <w:rFonts w:eastAsia="Calibri"/>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61600" w14:textId="77777777" w:rsidR="00D52594" w:rsidRPr="00451B81" w:rsidRDefault="00D52594" w:rsidP="0068761C">
            <w:pPr>
              <w:suppressAutoHyphens/>
              <w:autoSpaceDN w:val="0"/>
              <w:textAlignment w:val="baseline"/>
              <w:rPr>
                <w:rFonts w:eastAsia="Calibri"/>
              </w:rPr>
            </w:pPr>
            <w:r w:rsidRPr="00451B81">
              <w:rPr>
                <w:rFonts w:eastAsia="Calibri"/>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6C676" w14:textId="77777777" w:rsidR="00D52594" w:rsidRPr="00451B81" w:rsidRDefault="00C753D3" w:rsidP="0068761C">
            <w:pPr>
              <w:suppressAutoHyphens/>
              <w:autoSpaceDN w:val="0"/>
              <w:textAlignment w:val="baseline"/>
              <w:rPr>
                <w:rFonts w:eastAsia="Calibri"/>
              </w:rPr>
            </w:pPr>
            <w:r>
              <w:rPr>
                <w:rFonts w:eastAsia="Calibri"/>
              </w:rPr>
              <w:t>0</w:t>
            </w:r>
            <w:r w:rsidR="00857314">
              <w:rPr>
                <w:rFonts w:eastAsia="Calibri"/>
              </w:rPr>
              <w:t>9</w:t>
            </w:r>
            <w:r>
              <w:rPr>
                <w:rFonts w:eastAsia="Calibri"/>
              </w:rPr>
              <w:t>/12/2024</w:t>
            </w:r>
          </w:p>
        </w:tc>
      </w:tr>
      <w:tr w:rsidR="00D52594" w:rsidRPr="00451B81" w14:paraId="17069BE3" w14:textId="77777777" w:rsidTr="0068761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C90C" w14:textId="77777777" w:rsidR="00D52594" w:rsidRPr="00CF7579" w:rsidRDefault="00D52594" w:rsidP="0068761C">
            <w:pPr>
              <w:suppressAutoHyphens/>
              <w:autoSpaceDN w:val="0"/>
              <w:textAlignment w:val="baseline"/>
              <w:rPr>
                <w:rFonts w:eastAsia="Calibri"/>
              </w:rPr>
            </w:pPr>
            <w:r w:rsidRPr="00CF7579">
              <w:rPr>
                <w:rFonts w:eastAsia="Calibri"/>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BBC2" w14:textId="77777777" w:rsidR="00D52594" w:rsidRPr="00CF7579" w:rsidRDefault="00D52594" w:rsidP="0068761C">
            <w:pPr>
              <w:suppressAutoHyphens/>
              <w:autoSpaceDN w:val="0"/>
              <w:spacing w:line="256" w:lineRule="auto"/>
              <w:textAlignment w:val="baseline"/>
              <w:rPr>
                <w:rFonts w:eastAsia="Calibri"/>
              </w:rPr>
            </w:pPr>
            <w:r w:rsidRPr="00CF7579">
              <w:rPr>
                <w:rFonts w:eastAsia="Calibri"/>
              </w:rPr>
              <w:t xml:space="preserve">Expiry Date </w:t>
            </w:r>
          </w:p>
          <w:p w14:paraId="027ED89F" w14:textId="77777777" w:rsidR="00D52594" w:rsidRPr="00CF7579" w:rsidRDefault="00D52594" w:rsidP="0068761C">
            <w:pPr>
              <w:suppressAutoHyphens/>
              <w:autoSpaceDN w:val="0"/>
              <w:textAlignment w:val="baseline"/>
              <w:rPr>
                <w:rFonts w:eastAsia="Calibri"/>
              </w:rPr>
            </w:pPr>
            <w:r w:rsidRPr="00CF7579">
              <w:rPr>
                <w:rFonts w:eastAsia="Calibri"/>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08C1" w14:textId="00FBA91C" w:rsidR="00D52594" w:rsidRPr="00CF7579" w:rsidRDefault="00C753D3" w:rsidP="0068761C">
            <w:pPr>
              <w:suppressAutoHyphens/>
              <w:autoSpaceDN w:val="0"/>
              <w:textAlignment w:val="baseline"/>
              <w:rPr>
                <w:rFonts w:eastAsia="Calibri"/>
              </w:rPr>
            </w:pPr>
            <w:r w:rsidRPr="00CF7579">
              <w:rPr>
                <w:rFonts w:eastAsia="Calibri"/>
              </w:rPr>
              <w:t>10/</w:t>
            </w:r>
            <w:r w:rsidR="00624DC2">
              <w:rPr>
                <w:rFonts w:eastAsia="Calibri"/>
              </w:rPr>
              <w:t>03</w:t>
            </w:r>
            <w:r w:rsidRPr="00CF7579">
              <w:rPr>
                <w:rFonts w:eastAsia="Calibri"/>
              </w:rPr>
              <w:t>/202</w:t>
            </w:r>
            <w:r w:rsidR="00CF7579">
              <w:rPr>
                <w:rFonts w:eastAsia="Calibri"/>
              </w:rPr>
              <w:t>7</w:t>
            </w:r>
          </w:p>
          <w:p w14:paraId="27E1A869" w14:textId="77777777" w:rsidR="00D52594" w:rsidRPr="00CF7579" w:rsidRDefault="00D52594" w:rsidP="0068761C">
            <w:pPr>
              <w:suppressAutoHyphens/>
              <w:autoSpaceDN w:val="0"/>
              <w:textAlignment w:val="baseline"/>
              <w:rPr>
                <w:rFonts w:eastAsia="Calibri"/>
              </w:rPr>
            </w:pPr>
          </w:p>
        </w:tc>
      </w:tr>
    </w:tbl>
    <w:p w14:paraId="739721D6" w14:textId="77777777" w:rsidR="00D52594" w:rsidRPr="00451B81" w:rsidRDefault="00D52594" w:rsidP="00D52594">
      <w:pPr>
        <w:suppressAutoHyphens/>
        <w:autoSpaceDN w:val="0"/>
        <w:spacing w:after="200" w:line="276" w:lineRule="auto"/>
        <w:textAlignment w:val="baseline"/>
        <w:rPr>
          <w:rFonts w:eastAsia="Calibri"/>
        </w:rPr>
      </w:pPr>
    </w:p>
    <w:p w14:paraId="07FA0ECC" w14:textId="77777777" w:rsidR="00D52594" w:rsidRPr="00451B81" w:rsidRDefault="00D52594" w:rsidP="00D52594">
      <w:pPr>
        <w:suppressAutoHyphens/>
        <w:autoSpaceDN w:val="0"/>
        <w:spacing w:after="200" w:line="276" w:lineRule="auto"/>
        <w:textAlignment w:val="baseline"/>
        <w:rPr>
          <w:rFonts w:eastAsia="Calibri"/>
        </w:rPr>
      </w:pPr>
      <w:r w:rsidRPr="00451B81">
        <w:rPr>
          <w:rFonts w:eastAsia="Calibri"/>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D52594" w:rsidRPr="00451B81" w14:paraId="55F337BF" w14:textId="77777777" w:rsidTr="0068761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6BEC" w14:textId="77777777" w:rsidR="00D52594" w:rsidRPr="00451B81" w:rsidRDefault="00D52594" w:rsidP="0068761C">
            <w:pPr>
              <w:suppressAutoHyphens/>
              <w:autoSpaceDN w:val="0"/>
              <w:textAlignment w:val="baseline"/>
              <w:rPr>
                <w:rFonts w:eastAsia="Calibri"/>
              </w:rPr>
            </w:pPr>
            <w:r w:rsidRPr="00451B81">
              <w:rPr>
                <w:rFonts w:eastAsia="Calibri"/>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FEF9" w14:textId="77777777" w:rsidR="00D52594" w:rsidRPr="00451B81" w:rsidRDefault="00D52594" w:rsidP="0068761C">
            <w:pPr>
              <w:suppressAutoHyphens/>
              <w:autoSpaceDN w:val="0"/>
              <w:textAlignment w:val="baseline"/>
              <w:rPr>
                <w:rFonts w:eastAsia="Calibri"/>
              </w:rPr>
            </w:pPr>
            <w:r w:rsidRPr="00451B81">
              <w:rPr>
                <w:rFonts w:eastAsia="Calibri"/>
              </w:rPr>
              <w:t xml:space="preserve">Services Required. </w:t>
            </w:r>
          </w:p>
          <w:p w14:paraId="6AE05FCF" w14:textId="77777777" w:rsidR="00D52594" w:rsidRPr="00451B81" w:rsidRDefault="00D52594" w:rsidP="0068761C">
            <w:pPr>
              <w:suppressAutoHyphens/>
              <w:autoSpaceDN w:val="0"/>
              <w:textAlignment w:val="baseline"/>
              <w:rPr>
                <w:rFonts w:eastAsia="Calibri"/>
              </w:rPr>
            </w:pPr>
            <w:r w:rsidRPr="00451B81">
              <w:rPr>
                <w:rFonts w:eastAsia="Calibri"/>
              </w:rPr>
              <w:t xml:space="preserve"> </w:t>
            </w:r>
          </w:p>
          <w:p w14:paraId="3CC881BC" w14:textId="77777777" w:rsidR="00D52594" w:rsidRPr="00451B81" w:rsidRDefault="00D52594" w:rsidP="00C753D3">
            <w:pPr>
              <w:suppressAutoHyphens/>
              <w:autoSpaceDN w:val="0"/>
              <w:textAlignment w:val="baseline"/>
              <w:rPr>
                <w:rFonts w:eastAsia="Calibri"/>
              </w:rPr>
            </w:pPr>
          </w:p>
          <w:p w14:paraId="7325D4BF" w14:textId="77777777" w:rsidR="00D52594" w:rsidRPr="00451B81" w:rsidRDefault="00D52594" w:rsidP="0068761C">
            <w:pPr>
              <w:suppressAutoHyphens/>
              <w:autoSpaceDN w:val="0"/>
              <w:textAlignment w:val="baseline"/>
              <w:rPr>
                <w:rFonts w:eastAsia="Calibri"/>
              </w:rPr>
            </w:pPr>
          </w:p>
          <w:p w14:paraId="0D5FA038" w14:textId="77777777" w:rsidR="00D52594" w:rsidRPr="00451B81" w:rsidRDefault="00D52594" w:rsidP="00C753D3">
            <w:pPr>
              <w:suppressAutoHyphens/>
              <w:autoSpaceDN w:val="0"/>
              <w:textAlignment w:val="baseline"/>
              <w:rPr>
                <w:rFonts w:eastAsia="Calibri"/>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4F80" w14:textId="77777777" w:rsidR="00D52594" w:rsidRPr="00451B81" w:rsidRDefault="007E1DEA" w:rsidP="0068761C">
            <w:pPr>
              <w:suppressAutoHyphens/>
              <w:autoSpaceDN w:val="0"/>
              <w:textAlignment w:val="baseline"/>
              <w:rPr>
                <w:rFonts w:eastAsia="Calibri"/>
              </w:rPr>
            </w:pPr>
            <w:r>
              <w:rPr>
                <w:rFonts w:eastAsia="Calibri"/>
              </w:rPr>
              <w:t xml:space="preserve">Apprenticeships for Digital and Technology Solutions Specialist </w:t>
            </w:r>
          </w:p>
          <w:p w14:paraId="10009C19" w14:textId="77777777" w:rsidR="00D52594" w:rsidRPr="00451B81" w:rsidRDefault="00D52594" w:rsidP="0068761C">
            <w:pPr>
              <w:suppressAutoHyphens/>
              <w:autoSpaceDN w:val="0"/>
              <w:textAlignment w:val="baseline"/>
              <w:rPr>
                <w:rFonts w:eastAsia="Calibri"/>
              </w:rPr>
            </w:pPr>
          </w:p>
          <w:p w14:paraId="02712036" w14:textId="61017AC8" w:rsidR="00D52594" w:rsidRPr="00451B81" w:rsidRDefault="0025190F" w:rsidP="0068761C">
            <w:pPr>
              <w:suppressAutoHyphens/>
              <w:autoSpaceDN w:val="0"/>
              <w:textAlignment w:val="baseline"/>
              <w:rPr>
                <w:rFonts w:eastAsia="Calibri"/>
              </w:rPr>
            </w:pPr>
            <w:r>
              <w:rPr>
                <w:rFonts w:eastAsia="Calibri"/>
              </w:rPr>
              <w:t>XXXX</w:t>
            </w:r>
            <w:r w:rsidR="00D52594" w:rsidRPr="00451B81">
              <w:rPr>
                <w:rFonts w:eastAsia="Calibri"/>
              </w:rPr>
              <w:t xml:space="preserve"> Apprentices</w:t>
            </w:r>
          </w:p>
          <w:p w14:paraId="48ED62C7" w14:textId="77777777" w:rsidR="00D52594" w:rsidRPr="00451B81" w:rsidRDefault="00D52594" w:rsidP="0068761C">
            <w:pPr>
              <w:suppressAutoHyphens/>
              <w:autoSpaceDN w:val="0"/>
              <w:textAlignment w:val="baseline"/>
              <w:rPr>
                <w:rFonts w:eastAsia="Calibri"/>
              </w:rPr>
            </w:pPr>
          </w:p>
        </w:tc>
      </w:tr>
    </w:tbl>
    <w:p w14:paraId="6EAE87DB" w14:textId="77777777" w:rsidR="00D52594" w:rsidRPr="00451B81" w:rsidRDefault="00D52594" w:rsidP="00D52594">
      <w:pPr>
        <w:suppressAutoHyphens/>
        <w:autoSpaceDN w:val="0"/>
        <w:spacing w:after="200" w:line="276" w:lineRule="auto"/>
        <w:textAlignment w:val="baseline"/>
        <w:rPr>
          <w:rFonts w:eastAsia="Calibri"/>
        </w:rPr>
      </w:pPr>
    </w:p>
    <w:p w14:paraId="389EC4DC" w14:textId="77777777" w:rsidR="00D52594" w:rsidRPr="00451B81" w:rsidRDefault="00D52594" w:rsidP="00D52594">
      <w:pPr>
        <w:suppressAutoHyphens/>
        <w:autoSpaceDN w:val="0"/>
        <w:spacing w:after="200" w:line="276" w:lineRule="auto"/>
        <w:textAlignment w:val="baseline"/>
        <w:rPr>
          <w:rFonts w:eastAsia="Calibri"/>
        </w:rPr>
      </w:pPr>
      <w:r w:rsidRPr="00451B81">
        <w:rPr>
          <w:rFonts w:eastAsia="Calibri"/>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D52594" w:rsidRPr="00451B81" w14:paraId="4AAA2A61" w14:textId="77777777" w:rsidTr="0068761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FFC4" w14:textId="77777777" w:rsidR="00D52594" w:rsidRPr="00451B81" w:rsidRDefault="00D52594" w:rsidP="0068761C">
            <w:pPr>
              <w:suppressAutoHyphens/>
              <w:autoSpaceDN w:val="0"/>
              <w:textAlignment w:val="baseline"/>
              <w:rPr>
                <w:rFonts w:eastAsia="Calibri"/>
              </w:rPr>
            </w:pPr>
            <w:r w:rsidRPr="00451B81">
              <w:rPr>
                <w:rFonts w:eastAsia="Calibri"/>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AE5DC" w14:textId="77777777" w:rsidR="00D52594" w:rsidRPr="00451B81" w:rsidRDefault="00D52594" w:rsidP="0068761C">
            <w:pPr>
              <w:suppressAutoHyphens/>
              <w:autoSpaceDN w:val="0"/>
              <w:textAlignment w:val="baseline"/>
              <w:rPr>
                <w:rFonts w:eastAsia="Calibri"/>
              </w:rPr>
            </w:pPr>
            <w:r w:rsidRPr="00451B81">
              <w:rPr>
                <w:rFonts w:eastAsia="Calibri"/>
              </w:rPr>
              <w:t>Required Apprenticeship Standard [ie the required apprenticeship course]</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F2BB" w14:textId="77777777" w:rsidR="00C753D3" w:rsidRPr="00C753D3" w:rsidRDefault="00C753D3" w:rsidP="00C753D3">
            <w:pPr>
              <w:suppressAutoHyphens/>
              <w:autoSpaceDN w:val="0"/>
              <w:textAlignment w:val="baseline"/>
              <w:rPr>
                <w:rFonts w:eastAsia="Calibri"/>
              </w:rPr>
            </w:pPr>
            <w:r w:rsidRPr="00C753D3">
              <w:rPr>
                <w:rFonts w:eastAsia="Calibri"/>
              </w:rPr>
              <w:t>Level 7</w:t>
            </w:r>
          </w:p>
          <w:p w14:paraId="444CA030" w14:textId="77777777" w:rsidR="00D52594" w:rsidRPr="00451B81" w:rsidRDefault="00D52594" w:rsidP="0068761C">
            <w:pPr>
              <w:suppressAutoHyphens/>
              <w:autoSpaceDN w:val="0"/>
              <w:textAlignment w:val="baseline"/>
              <w:rPr>
                <w:rFonts w:eastAsia="Calibri"/>
              </w:rPr>
            </w:pPr>
          </w:p>
        </w:tc>
      </w:tr>
    </w:tbl>
    <w:p w14:paraId="7D289603" w14:textId="77777777" w:rsidR="00D52594" w:rsidRPr="00451B81" w:rsidRDefault="00D52594" w:rsidP="00D52594">
      <w:pPr>
        <w:suppressAutoHyphens/>
        <w:autoSpaceDN w:val="0"/>
        <w:spacing w:after="200" w:line="276" w:lineRule="auto"/>
        <w:textAlignment w:val="baseline"/>
        <w:rPr>
          <w:rFonts w:eastAsia="Calibri"/>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D52594" w:rsidRPr="00451B81" w14:paraId="2E97AB2C" w14:textId="77777777" w:rsidTr="0068761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FBEF" w14:textId="77777777" w:rsidR="00D52594" w:rsidRPr="00451B81" w:rsidRDefault="00D52594" w:rsidP="0068761C">
            <w:pPr>
              <w:suppressAutoHyphens/>
              <w:autoSpaceDN w:val="0"/>
              <w:textAlignment w:val="baseline"/>
              <w:rPr>
                <w:rFonts w:eastAsia="Calibri"/>
              </w:rPr>
            </w:pPr>
            <w:r w:rsidRPr="00451B81">
              <w:rPr>
                <w:rFonts w:eastAsia="Calibri"/>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0C9A2" w14:textId="77777777" w:rsidR="00D52594" w:rsidRPr="00451B81" w:rsidRDefault="00D52594" w:rsidP="0068761C">
            <w:pPr>
              <w:suppressAutoHyphens/>
              <w:autoSpaceDN w:val="0"/>
              <w:textAlignment w:val="baseline"/>
              <w:rPr>
                <w:rFonts w:eastAsia="Calibri"/>
              </w:rPr>
            </w:pPr>
            <w:r w:rsidRPr="00451B81">
              <w:rPr>
                <w:rFonts w:eastAsia="Calibri"/>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FC1A" w14:textId="77777777" w:rsidR="00D52594" w:rsidRPr="00451B81" w:rsidRDefault="00D52594" w:rsidP="0068761C">
            <w:pPr>
              <w:suppressAutoHyphens/>
              <w:autoSpaceDN w:val="0"/>
              <w:spacing w:line="256" w:lineRule="auto"/>
              <w:ind w:left="468"/>
              <w:textAlignment w:val="baseline"/>
            </w:pPr>
            <w:r w:rsidRPr="00451B81">
              <w:t>Continued adherence to the relevant Institute for Apprenticeships industry standard. (</w:t>
            </w:r>
            <w:hyperlink r:id="rId13" w:history="1">
              <w:r w:rsidRPr="00451B81">
                <w:rPr>
                  <w:color w:val="0000FF"/>
                  <w:u w:val="single"/>
                </w:rPr>
                <w:t>www.instituteforapprenticeships.org/</w:t>
              </w:r>
            </w:hyperlink>
            <w:r w:rsidRPr="00451B81">
              <w:t>)</w:t>
            </w:r>
          </w:p>
          <w:p w14:paraId="6F6B70BF" w14:textId="77777777" w:rsidR="00D52594" w:rsidRPr="00451B81" w:rsidRDefault="00D52594" w:rsidP="0068761C">
            <w:pPr>
              <w:suppressAutoHyphens/>
              <w:autoSpaceDN w:val="0"/>
              <w:spacing w:line="256" w:lineRule="auto"/>
              <w:ind w:left="468"/>
              <w:textAlignment w:val="baseline"/>
            </w:pPr>
            <w:r w:rsidRPr="00451B81">
              <w:t>Maintained ESFA registration and accreditation.</w:t>
            </w:r>
          </w:p>
          <w:p w14:paraId="07D1409B" w14:textId="77777777" w:rsidR="00D52594" w:rsidRPr="00451B81" w:rsidRDefault="00D52594" w:rsidP="0068761C">
            <w:pPr>
              <w:suppressAutoHyphens/>
              <w:autoSpaceDN w:val="0"/>
              <w:spacing w:line="256" w:lineRule="auto"/>
              <w:ind w:left="468"/>
              <w:textAlignment w:val="baseline"/>
            </w:pPr>
            <w:r w:rsidRPr="00451B81">
              <w:t xml:space="preserve">General industry good practice  </w:t>
            </w:r>
          </w:p>
          <w:p w14:paraId="01A83F79" w14:textId="77777777" w:rsidR="00D52594" w:rsidRPr="00451B81" w:rsidRDefault="00D52594" w:rsidP="0068761C">
            <w:pPr>
              <w:suppressAutoHyphens/>
              <w:autoSpaceDN w:val="0"/>
              <w:textAlignment w:val="baseline"/>
              <w:rPr>
                <w:rFonts w:eastAsia="Calibri"/>
              </w:rPr>
            </w:pPr>
          </w:p>
        </w:tc>
      </w:tr>
    </w:tbl>
    <w:p w14:paraId="0B8E82E4" w14:textId="77777777" w:rsidR="00D52594" w:rsidRPr="00451B81" w:rsidRDefault="00D52594" w:rsidP="00D52594">
      <w:pPr>
        <w:suppressAutoHyphens/>
        <w:autoSpaceDN w:val="0"/>
        <w:spacing w:after="200" w:line="276" w:lineRule="auto"/>
        <w:textAlignment w:val="baseline"/>
        <w:rPr>
          <w:rFonts w:eastAsia="Calibri"/>
        </w:rPr>
      </w:pPr>
    </w:p>
    <w:p w14:paraId="754023E1" w14:textId="77777777" w:rsidR="00D52594" w:rsidRPr="00451B81" w:rsidRDefault="00D52594" w:rsidP="00D52594">
      <w:pPr>
        <w:suppressAutoHyphens/>
        <w:autoSpaceDN w:val="0"/>
        <w:spacing w:after="200" w:line="276" w:lineRule="auto"/>
        <w:textAlignment w:val="baseline"/>
        <w:rPr>
          <w:rFonts w:eastAsia="Calibri"/>
        </w:rPr>
      </w:pPr>
      <w:r w:rsidRPr="00451B81">
        <w:rPr>
          <w:rFonts w:eastAsia="Calibri"/>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D52594" w:rsidRPr="00451B81" w14:paraId="49AB21B9" w14:textId="77777777" w:rsidTr="0068761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5607" w14:textId="77777777" w:rsidR="00D52594" w:rsidRPr="00451B81" w:rsidRDefault="00D52594" w:rsidP="0068761C">
            <w:pPr>
              <w:suppressAutoHyphens/>
              <w:autoSpaceDN w:val="0"/>
              <w:textAlignment w:val="baseline"/>
              <w:rPr>
                <w:rFonts w:eastAsia="Calibri"/>
              </w:rPr>
            </w:pPr>
            <w:r w:rsidRPr="00451B81">
              <w:rPr>
                <w:rFonts w:eastAsia="Calibri"/>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2055" w14:textId="77777777" w:rsidR="00D52594" w:rsidRPr="00451B81" w:rsidRDefault="00D52594" w:rsidP="0068761C">
            <w:pPr>
              <w:suppressAutoHyphens/>
              <w:autoSpaceDN w:val="0"/>
              <w:textAlignment w:val="baseline"/>
              <w:rPr>
                <w:rFonts w:eastAsia="Calibri"/>
              </w:rPr>
            </w:pPr>
            <w:r w:rsidRPr="00451B81">
              <w:rPr>
                <w:rFonts w:eastAsia="Calibri"/>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5C42" w14:textId="475F80CE" w:rsidR="00D52594" w:rsidRPr="00451B81" w:rsidRDefault="0025190F" w:rsidP="0068761C">
            <w:pPr>
              <w:suppressAutoHyphens/>
              <w:autoSpaceDN w:val="0"/>
              <w:spacing w:after="115" w:line="242" w:lineRule="auto"/>
              <w:ind w:left="1"/>
              <w:textAlignment w:val="baseline"/>
              <w:rPr>
                <w:rFonts w:eastAsia="Calibri"/>
              </w:rPr>
            </w:pPr>
            <w:r>
              <w:rPr>
                <w:rFonts w:eastAsia="Calibri"/>
              </w:rPr>
              <w:t xml:space="preserve">XXX </w:t>
            </w:r>
            <w:r w:rsidR="00C753D3" w:rsidRPr="00C753D3">
              <w:rPr>
                <w:rFonts w:eastAsia="Calibri"/>
              </w:rPr>
              <w:t xml:space="preserve">apprentices x </w:t>
            </w:r>
            <w:r>
              <w:rPr>
                <w:rFonts w:eastAsia="Calibri"/>
              </w:rPr>
              <w:t>XXXXX</w:t>
            </w:r>
            <w:r w:rsidR="00C753D3" w:rsidRPr="00C753D3">
              <w:rPr>
                <w:rFonts w:eastAsia="Calibri"/>
              </w:rPr>
              <w:t xml:space="preserve"> maximum funding band for the complete contract lifetime = £525,000</w:t>
            </w:r>
            <w:r w:rsidR="00D52594" w:rsidRPr="00451B81">
              <w:rPr>
                <w:rFonts w:eastAsia="Calibri"/>
              </w:rPr>
              <w:t>.</w:t>
            </w:r>
          </w:p>
        </w:tc>
      </w:tr>
      <w:tr w:rsidR="00D52594" w:rsidRPr="00451B81" w14:paraId="3570ED99" w14:textId="77777777" w:rsidTr="0068761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99691" w14:textId="77777777" w:rsidR="00D52594" w:rsidRPr="00451B81" w:rsidRDefault="00D52594" w:rsidP="0068761C">
            <w:pPr>
              <w:suppressAutoHyphens/>
              <w:autoSpaceDN w:val="0"/>
              <w:textAlignment w:val="baseline"/>
              <w:rPr>
                <w:rFonts w:eastAsia="Calibri"/>
              </w:rPr>
            </w:pPr>
            <w:r w:rsidRPr="00451B81">
              <w:rPr>
                <w:rFonts w:eastAsia="Calibri"/>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202C8" w14:textId="77777777" w:rsidR="00D52594" w:rsidRPr="00451B81" w:rsidRDefault="00D52594" w:rsidP="0068761C">
            <w:pPr>
              <w:suppressAutoHyphens/>
              <w:autoSpaceDN w:val="0"/>
              <w:textAlignment w:val="baseline"/>
              <w:rPr>
                <w:rFonts w:eastAsia="Calibri"/>
              </w:rPr>
            </w:pPr>
            <w:r w:rsidRPr="00451B81">
              <w:rPr>
                <w:rFonts w:eastAsia="Calibri"/>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7EC8" w14:textId="77777777" w:rsidR="00D52594" w:rsidRPr="00451B81" w:rsidRDefault="00D52594" w:rsidP="0068761C">
            <w:pPr>
              <w:suppressAutoHyphens/>
              <w:autoSpaceDN w:val="0"/>
              <w:spacing w:after="120"/>
              <w:ind w:left="1"/>
              <w:textAlignment w:val="baseline"/>
              <w:rPr>
                <w:rFonts w:eastAsia="Calibri"/>
              </w:rPr>
            </w:pPr>
            <w:r w:rsidRPr="00451B81">
              <w:rPr>
                <w:rFonts w:eastAsia="Calibri"/>
              </w:rPr>
              <w:t xml:space="preserve">Payment to be made in accordance with the current in force ESFA funding rules.  </w:t>
            </w:r>
          </w:p>
          <w:p w14:paraId="11A9AD7A" w14:textId="77777777" w:rsidR="00D52594" w:rsidRPr="00451B81" w:rsidRDefault="00D52594" w:rsidP="0068761C">
            <w:pPr>
              <w:suppressAutoHyphens/>
              <w:autoSpaceDN w:val="0"/>
              <w:spacing w:after="120"/>
              <w:ind w:left="1"/>
              <w:textAlignment w:val="baseline"/>
              <w:rPr>
                <w:rFonts w:eastAsia="Calibri"/>
              </w:rPr>
            </w:pPr>
            <w:r w:rsidRPr="00451B81">
              <w:rPr>
                <w:rFonts w:eastAsia="Calibri"/>
              </w:rPr>
              <w:t xml:space="preserve"> Further additional terms in Annex 2 of Contract Schedule 3 </w:t>
            </w:r>
          </w:p>
        </w:tc>
      </w:tr>
      <w:tr w:rsidR="00D52594" w:rsidRPr="00451B81" w14:paraId="3DFA27C4" w14:textId="77777777" w:rsidTr="0068761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7DCF9" w14:textId="77777777" w:rsidR="00D52594" w:rsidRPr="00451B81" w:rsidRDefault="00D52594" w:rsidP="0068761C">
            <w:pPr>
              <w:suppressAutoHyphens/>
              <w:autoSpaceDN w:val="0"/>
              <w:textAlignment w:val="baseline"/>
              <w:rPr>
                <w:rFonts w:eastAsia="Calibri"/>
              </w:rPr>
            </w:pPr>
            <w:r w:rsidRPr="00451B81">
              <w:rPr>
                <w:rFonts w:eastAsia="Calibri"/>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26DA" w14:textId="77777777" w:rsidR="00D52594" w:rsidRPr="006D74E6" w:rsidRDefault="00D52594" w:rsidP="0068761C">
            <w:pPr>
              <w:suppressAutoHyphens/>
              <w:autoSpaceDN w:val="0"/>
              <w:textAlignment w:val="baseline"/>
              <w:rPr>
                <w:rFonts w:eastAsia="Calibri"/>
              </w:rPr>
            </w:pPr>
            <w:r w:rsidRPr="006D74E6">
              <w:rPr>
                <w:rFonts w:eastAsia="Calibri"/>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76B3" w14:textId="77777777" w:rsidR="006D74E6" w:rsidRPr="006D74E6" w:rsidRDefault="006D74E6" w:rsidP="006D74E6">
            <w:pPr>
              <w:suppressAutoHyphens/>
              <w:autoSpaceDN w:val="0"/>
              <w:textAlignment w:val="baseline"/>
              <w:rPr>
                <w:rFonts w:eastAsia="Calibri"/>
              </w:rPr>
            </w:pPr>
            <w:r w:rsidRPr="006D74E6">
              <w:rPr>
                <w:rFonts w:eastAsia="Calibri"/>
              </w:rPr>
              <w:t>MoD Abbey Wood Bristol, BS34 8JH</w:t>
            </w:r>
          </w:p>
          <w:p w14:paraId="58869475" w14:textId="77777777" w:rsidR="00D52594" w:rsidRPr="006D74E6" w:rsidRDefault="00D52594" w:rsidP="006D74E6">
            <w:pPr>
              <w:suppressAutoHyphens/>
              <w:autoSpaceDN w:val="0"/>
              <w:textAlignment w:val="baseline"/>
              <w:rPr>
                <w:rFonts w:eastAsia="Calibri"/>
              </w:rPr>
            </w:pPr>
          </w:p>
        </w:tc>
      </w:tr>
    </w:tbl>
    <w:p w14:paraId="40D46D2F" w14:textId="77777777" w:rsidR="00D52594" w:rsidRPr="00451B81" w:rsidRDefault="00D52594" w:rsidP="00D52594">
      <w:pPr>
        <w:suppressAutoHyphens/>
        <w:autoSpaceDN w:val="0"/>
        <w:spacing w:after="200" w:line="276" w:lineRule="auto"/>
        <w:textAlignment w:val="baseline"/>
        <w:rPr>
          <w:rFonts w:eastAsia="Calibri"/>
        </w:rPr>
      </w:pPr>
    </w:p>
    <w:p w14:paraId="306D7BE4" w14:textId="77777777" w:rsidR="00D52594" w:rsidRPr="00451B81" w:rsidRDefault="00D52594" w:rsidP="00D52594">
      <w:pPr>
        <w:suppressAutoHyphens/>
        <w:autoSpaceDN w:val="0"/>
        <w:spacing w:after="200" w:line="276" w:lineRule="auto"/>
        <w:textAlignment w:val="baseline"/>
        <w:rPr>
          <w:rFonts w:eastAsia="Calibri"/>
        </w:rPr>
      </w:pPr>
      <w:r w:rsidRPr="00451B81">
        <w:rPr>
          <w:rFonts w:eastAsia="Calibri"/>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D52594" w:rsidRPr="00451B81" w14:paraId="26B04984" w14:textId="77777777" w:rsidTr="0068761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6AF2B" w14:textId="77777777" w:rsidR="00D52594" w:rsidRPr="00451B81" w:rsidRDefault="00D52594" w:rsidP="0068761C">
            <w:pPr>
              <w:suppressAutoHyphens/>
              <w:autoSpaceDN w:val="0"/>
              <w:textAlignment w:val="baseline"/>
              <w:rPr>
                <w:rFonts w:eastAsia="Calibri"/>
              </w:rPr>
            </w:pPr>
            <w:r w:rsidRPr="00451B81">
              <w:rPr>
                <w:rFonts w:eastAsia="Calibri"/>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008E" w14:textId="77777777" w:rsidR="00D52594" w:rsidRPr="00451B81" w:rsidRDefault="00D52594" w:rsidP="0068761C">
            <w:pPr>
              <w:suppressAutoHyphens/>
              <w:autoSpaceDN w:val="0"/>
              <w:textAlignment w:val="baseline"/>
              <w:rPr>
                <w:rFonts w:eastAsia="Calibri"/>
              </w:rPr>
            </w:pPr>
            <w:r w:rsidRPr="00451B81">
              <w:rPr>
                <w:rFonts w:eastAsia="Calibri"/>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0BD9" w14:textId="77777777" w:rsidR="00D52594" w:rsidRPr="00451B81" w:rsidRDefault="00D52594" w:rsidP="0068761C">
            <w:pPr>
              <w:suppressAutoHyphens/>
              <w:autoSpaceDN w:val="0"/>
              <w:textAlignment w:val="baseline"/>
              <w:rPr>
                <w:rFonts w:eastAsia="Calibri"/>
              </w:rPr>
            </w:pPr>
            <w:r w:rsidRPr="00451B81">
              <w:rPr>
                <w:rFonts w:eastAsia="Calibri"/>
              </w:rPr>
              <w:t xml:space="preserve">In Clause 25 of the Contract Terms </w:t>
            </w:r>
          </w:p>
        </w:tc>
      </w:tr>
      <w:tr w:rsidR="00D52594" w:rsidRPr="00451B81" w14:paraId="75D73C33" w14:textId="77777777" w:rsidTr="0068761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123F2" w14:textId="77777777" w:rsidR="00D52594" w:rsidRPr="00451B81" w:rsidRDefault="00D52594" w:rsidP="0068761C">
            <w:pPr>
              <w:suppressAutoHyphens/>
              <w:autoSpaceDN w:val="0"/>
              <w:textAlignment w:val="baseline"/>
              <w:rPr>
                <w:rFonts w:eastAsia="Calibri"/>
              </w:rPr>
            </w:pPr>
            <w:r w:rsidRPr="00451B81">
              <w:rPr>
                <w:rFonts w:eastAsia="Calibri"/>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CD055" w14:textId="77777777" w:rsidR="00D52594" w:rsidRPr="00451B81" w:rsidRDefault="00D52594" w:rsidP="0068761C">
            <w:pPr>
              <w:suppressAutoHyphens/>
              <w:autoSpaceDN w:val="0"/>
              <w:textAlignment w:val="baseline"/>
              <w:rPr>
                <w:rFonts w:eastAsia="Calibri"/>
              </w:rPr>
            </w:pPr>
            <w:r w:rsidRPr="00451B81">
              <w:rPr>
                <w:rFonts w:eastAsia="Calibri"/>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296B" w14:textId="77777777" w:rsidR="00D52594" w:rsidRPr="00451B81" w:rsidRDefault="00D52594" w:rsidP="0068761C">
            <w:pPr>
              <w:suppressAutoHyphens/>
              <w:autoSpaceDN w:val="0"/>
              <w:spacing w:after="112" w:line="242" w:lineRule="auto"/>
              <w:ind w:left="1"/>
              <w:textAlignment w:val="baseline"/>
              <w:rPr>
                <w:rFonts w:eastAsia="Calibri"/>
              </w:rPr>
            </w:pPr>
            <w:r w:rsidRPr="00451B81">
              <w:rPr>
                <w:rFonts w:eastAsia="Calibri"/>
              </w:rPr>
              <w:t xml:space="preserve">(Clause 26 of the Contract Terms): </w:t>
            </w:r>
          </w:p>
          <w:p w14:paraId="607EADDC" w14:textId="77777777" w:rsidR="00D52594" w:rsidRPr="00451B81" w:rsidRDefault="00D52594" w:rsidP="0068761C">
            <w:pPr>
              <w:suppressAutoHyphens/>
              <w:autoSpaceDN w:val="0"/>
              <w:spacing w:after="112" w:line="242" w:lineRule="auto"/>
              <w:ind w:left="1"/>
              <w:textAlignment w:val="baseline"/>
              <w:rPr>
                <w:rFonts w:eastAsia="Calibri"/>
              </w:rPr>
            </w:pPr>
            <w:r w:rsidRPr="00451B81">
              <w:rPr>
                <w:rFonts w:eastAsia="Calibri"/>
              </w:rPr>
              <w:t xml:space="preserve">Professional Indemnity Insurance cover of £1 million any one claim. </w:t>
            </w:r>
          </w:p>
          <w:p w14:paraId="76E0AF67" w14:textId="77777777" w:rsidR="00D52594" w:rsidRPr="00451B81" w:rsidRDefault="00D52594" w:rsidP="0068761C">
            <w:pPr>
              <w:suppressAutoHyphens/>
              <w:autoSpaceDN w:val="0"/>
              <w:spacing w:after="112" w:line="242" w:lineRule="auto"/>
              <w:ind w:left="1"/>
              <w:textAlignment w:val="baseline"/>
              <w:rPr>
                <w:rFonts w:eastAsia="Calibri"/>
              </w:rPr>
            </w:pPr>
            <w:r w:rsidRPr="00451B81">
              <w:rPr>
                <w:rFonts w:eastAsia="Calibri"/>
              </w:rPr>
              <w:t xml:space="preserve">Public Liability Insurance cover of £1 million any one claim. </w:t>
            </w:r>
          </w:p>
          <w:p w14:paraId="24B6047F" w14:textId="77777777" w:rsidR="00D52594" w:rsidRPr="00451B81" w:rsidRDefault="00D52594" w:rsidP="0068761C">
            <w:pPr>
              <w:suppressAutoHyphens/>
              <w:autoSpaceDN w:val="0"/>
              <w:spacing w:after="112" w:line="242" w:lineRule="auto"/>
              <w:ind w:left="1"/>
              <w:textAlignment w:val="baseline"/>
              <w:rPr>
                <w:rFonts w:eastAsia="Calibri"/>
              </w:rPr>
            </w:pPr>
            <w:r w:rsidRPr="00451B81">
              <w:rPr>
                <w:rFonts w:eastAsia="Calibri"/>
              </w:rPr>
              <w:t xml:space="preserve">Employers Liability insurance cover of £5 million any one claim.  </w:t>
            </w:r>
          </w:p>
        </w:tc>
      </w:tr>
    </w:tbl>
    <w:p w14:paraId="5D2D55FB" w14:textId="77777777" w:rsidR="00D52594" w:rsidRPr="00451B81" w:rsidRDefault="00D52594" w:rsidP="00D52594">
      <w:pPr>
        <w:suppressAutoHyphens/>
        <w:autoSpaceDN w:val="0"/>
        <w:spacing w:after="234" w:line="247" w:lineRule="auto"/>
        <w:textAlignment w:val="baseline"/>
        <w:rPr>
          <w:rFonts w:eastAsia="Calibri"/>
        </w:rPr>
      </w:pPr>
    </w:p>
    <w:p w14:paraId="2F4855ED" w14:textId="77777777" w:rsidR="00D52594" w:rsidRPr="00451B81" w:rsidRDefault="00D52594" w:rsidP="00D52594">
      <w:pPr>
        <w:suppressAutoHyphens/>
        <w:autoSpaceDN w:val="0"/>
        <w:spacing w:after="234" w:line="247" w:lineRule="auto"/>
        <w:ind w:left="118" w:hanging="10"/>
        <w:textAlignment w:val="baseline"/>
        <w:rPr>
          <w:rFonts w:eastAsia="Calibri"/>
          <w:u w:val="single"/>
        </w:rPr>
      </w:pPr>
      <w:r w:rsidRPr="00451B81">
        <w:rPr>
          <w:rFonts w:eastAsia="Calibri"/>
          <w:u w:val="single"/>
        </w:rPr>
        <w:t xml:space="preserve">FORMATION OF CONTRACT </w:t>
      </w:r>
    </w:p>
    <w:p w14:paraId="0515337A" w14:textId="77777777" w:rsidR="00D52594" w:rsidRPr="00451B81" w:rsidRDefault="00D52594" w:rsidP="00C753D3">
      <w:pPr>
        <w:suppressAutoHyphens/>
        <w:autoSpaceDN w:val="0"/>
        <w:spacing w:after="9" w:line="247" w:lineRule="auto"/>
        <w:ind w:left="260" w:hanging="10"/>
        <w:textAlignment w:val="baseline"/>
        <w:rPr>
          <w:rFonts w:eastAsia="Calibri"/>
        </w:rPr>
      </w:pPr>
      <w:r w:rsidRPr="00451B81">
        <w:rPr>
          <w:rFonts w:eastAsia="Calibri"/>
        </w:rPr>
        <w:t xml:space="preserve">By signing and completing this Contract Order Form the Supplier and the Customer agree to enter into a binding contract governed by the terms of this Contract Order Form and the attached terms and conditions.  </w:t>
      </w:r>
    </w:p>
    <w:p w14:paraId="196482A6" w14:textId="77777777" w:rsidR="00D52594" w:rsidRPr="00451B81" w:rsidRDefault="00D52594" w:rsidP="00D52594">
      <w:pPr>
        <w:suppressAutoHyphens/>
        <w:autoSpaceDN w:val="0"/>
        <w:spacing w:after="9" w:line="247" w:lineRule="auto"/>
        <w:ind w:left="260" w:hanging="10"/>
        <w:textAlignment w:val="baseline"/>
        <w:rPr>
          <w:rFonts w:eastAsia="Calibri"/>
        </w:rPr>
      </w:pPr>
    </w:p>
    <w:p w14:paraId="3FF4DE0A" w14:textId="77777777" w:rsidR="00D52594" w:rsidRPr="00451B81" w:rsidRDefault="00D52594" w:rsidP="00D52594">
      <w:pPr>
        <w:suppressAutoHyphens/>
        <w:autoSpaceDN w:val="0"/>
        <w:spacing w:after="9" w:line="247" w:lineRule="auto"/>
        <w:ind w:left="260" w:hanging="10"/>
        <w:textAlignment w:val="baseline"/>
        <w:rPr>
          <w:rFonts w:eastAsia="Calibri"/>
        </w:rPr>
      </w:pPr>
      <w:r w:rsidRPr="00451B81">
        <w:rPr>
          <w:rFonts w:eastAsia="Calibri"/>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D52594" w:rsidRPr="00451B81" w14:paraId="1E417C82" w14:textId="77777777" w:rsidTr="0068761C">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2FF70744" w14:textId="77777777" w:rsidR="00D52594" w:rsidRPr="00451B81" w:rsidRDefault="00D52594" w:rsidP="0068761C">
            <w:pPr>
              <w:suppressAutoHyphens/>
              <w:autoSpaceDN w:val="0"/>
              <w:spacing w:line="256" w:lineRule="auto"/>
              <w:textAlignment w:val="baseline"/>
            </w:pPr>
            <w:r w:rsidRPr="00451B81">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32DE892E" w14:textId="77777777" w:rsidR="00D52594" w:rsidRPr="00451B81" w:rsidRDefault="00D52594" w:rsidP="0068761C">
            <w:pPr>
              <w:suppressAutoHyphens/>
              <w:autoSpaceDN w:val="0"/>
              <w:spacing w:line="256" w:lineRule="auto"/>
              <w:textAlignment w:val="baseline"/>
            </w:pPr>
            <w:r w:rsidRPr="00451B81">
              <w:t xml:space="preserve"> </w:t>
            </w:r>
          </w:p>
        </w:tc>
      </w:tr>
      <w:tr w:rsidR="00D52594" w:rsidRPr="00451B81" w14:paraId="6F6C824B" w14:textId="77777777" w:rsidTr="0068761C">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152560D" w14:textId="77777777" w:rsidR="00D52594" w:rsidRPr="00451B81" w:rsidRDefault="00D52594" w:rsidP="0068761C">
            <w:pPr>
              <w:suppressAutoHyphens/>
              <w:autoSpaceDN w:val="0"/>
              <w:spacing w:line="256" w:lineRule="auto"/>
              <w:textAlignment w:val="baseline"/>
            </w:pPr>
            <w:r w:rsidRPr="00451B81">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EBC0DDB" w14:textId="77777777" w:rsidR="00D52594" w:rsidRPr="00451B81" w:rsidRDefault="00D52594" w:rsidP="0068761C">
            <w:pPr>
              <w:suppressAutoHyphens/>
              <w:autoSpaceDN w:val="0"/>
              <w:spacing w:line="256" w:lineRule="auto"/>
              <w:textAlignment w:val="baseline"/>
            </w:pPr>
            <w:r w:rsidRPr="00451B81">
              <w:t xml:space="preserve"> </w:t>
            </w:r>
          </w:p>
        </w:tc>
      </w:tr>
    </w:tbl>
    <w:p w14:paraId="30CF5B20" w14:textId="77777777" w:rsidR="00D52594" w:rsidRPr="00451B81" w:rsidRDefault="00D52594" w:rsidP="00D52594">
      <w:pPr>
        <w:suppressAutoHyphens/>
        <w:autoSpaceDN w:val="0"/>
        <w:spacing w:after="9" w:line="247" w:lineRule="auto"/>
        <w:ind w:left="260" w:hanging="10"/>
        <w:textAlignment w:val="baseline"/>
        <w:rPr>
          <w:rFonts w:eastAsia="Calibri"/>
        </w:rPr>
      </w:pPr>
    </w:p>
    <w:p w14:paraId="1DE7B969" w14:textId="77777777" w:rsidR="00D52594" w:rsidRPr="00451B81" w:rsidRDefault="00D52594" w:rsidP="00D52594">
      <w:pPr>
        <w:suppressAutoHyphens/>
        <w:autoSpaceDN w:val="0"/>
        <w:spacing w:after="9" w:line="247" w:lineRule="auto"/>
        <w:ind w:left="260" w:hanging="10"/>
        <w:textAlignment w:val="baseline"/>
        <w:rPr>
          <w:rFonts w:eastAsia="Calibri"/>
        </w:rPr>
      </w:pPr>
    </w:p>
    <w:p w14:paraId="5DC0C25E" w14:textId="77777777" w:rsidR="00D52594" w:rsidRPr="00451B81" w:rsidRDefault="00D52594" w:rsidP="00D52594">
      <w:pPr>
        <w:suppressAutoHyphens/>
        <w:autoSpaceDN w:val="0"/>
        <w:spacing w:after="9" w:line="247" w:lineRule="auto"/>
        <w:ind w:left="260" w:hanging="10"/>
        <w:textAlignment w:val="baseline"/>
        <w:rPr>
          <w:rFonts w:eastAsia="Calibri"/>
        </w:rPr>
      </w:pPr>
      <w:r w:rsidRPr="00451B81">
        <w:rPr>
          <w:rFonts w:eastAsia="Calibri"/>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D52594" w:rsidRPr="00451B81" w14:paraId="6BF20B34" w14:textId="77777777" w:rsidTr="0068761C">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6ED6617" w14:textId="77777777" w:rsidR="00D52594" w:rsidRPr="00451B81" w:rsidRDefault="00D52594" w:rsidP="0068761C">
            <w:pPr>
              <w:suppressAutoHyphens/>
              <w:autoSpaceDN w:val="0"/>
              <w:spacing w:line="256" w:lineRule="auto"/>
              <w:textAlignment w:val="baseline"/>
            </w:pPr>
            <w:r w:rsidRPr="00451B81">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1C72674F" w14:textId="0C417D86" w:rsidR="00D52594" w:rsidRPr="00B22616" w:rsidRDefault="00D52594" w:rsidP="0068761C">
            <w:pPr>
              <w:suppressAutoHyphens/>
              <w:autoSpaceDN w:val="0"/>
              <w:spacing w:line="256" w:lineRule="auto"/>
              <w:textAlignment w:val="baseline"/>
              <w:rPr>
                <w:rFonts w:ascii="Dreaming Outloud Script Pro" w:hAnsi="Dreaming Outloud Script Pro" w:cs="Dreaming Outloud Script Pro"/>
              </w:rPr>
            </w:pPr>
            <w:r w:rsidRPr="00451B81">
              <w:t xml:space="preserve"> </w:t>
            </w:r>
            <w:r w:rsidR="0025190F">
              <w:rPr>
                <w:rFonts w:ascii="Dreaming Outloud Script Pro" w:hAnsi="Dreaming Outloud Script Pro" w:cs="Dreaming Outloud Script Pro"/>
              </w:rPr>
              <w:t>XXXXXX</w:t>
            </w:r>
          </w:p>
        </w:tc>
      </w:tr>
      <w:tr w:rsidR="00D52594" w:rsidRPr="00451B81" w14:paraId="732D4917" w14:textId="77777777" w:rsidTr="0068761C">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3FA4AAFF" w14:textId="77777777" w:rsidR="00D52594" w:rsidRPr="00451B81" w:rsidRDefault="00D52594" w:rsidP="0068761C">
            <w:pPr>
              <w:suppressAutoHyphens/>
              <w:autoSpaceDN w:val="0"/>
              <w:spacing w:line="256" w:lineRule="auto"/>
              <w:textAlignment w:val="baseline"/>
            </w:pPr>
            <w:r w:rsidRPr="00451B81">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2B40E210" w14:textId="68C451FA" w:rsidR="00D52594" w:rsidRPr="00451B81" w:rsidRDefault="00D52594" w:rsidP="0068761C">
            <w:pPr>
              <w:suppressAutoHyphens/>
              <w:autoSpaceDN w:val="0"/>
              <w:spacing w:line="256" w:lineRule="auto"/>
              <w:textAlignment w:val="baseline"/>
            </w:pPr>
            <w:r w:rsidRPr="00451B81">
              <w:t xml:space="preserve"> </w:t>
            </w:r>
            <w:r w:rsidR="00FB3C56">
              <w:t>09/</w:t>
            </w:r>
            <w:r w:rsidR="00ED1E02">
              <w:t>12/2024</w:t>
            </w:r>
          </w:p>
        </w:tc>
      </w:tr>
    </w:tbl>
    <w:p w14:paraId="2B59E9EC" w14:textId="77777777" w:rsidR="00D52594" w:rsidRPr="00297AF2" w:rsidRDefault="00D52594" w:rsidP="00D52594">
      <w:pPr>
        <w:sectPr w:rsidR="00D52594" w:rsidRPr="00297AF2" w:rsidSect="00D5259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336FD23C" w14:textId="77777777" w:rsidR="00D52594" w:rsidRDefault="00D52594" w:rsidP="00D52594">
      <w:pPr>
        <w:spacing w:after="228"/>
        <w:ind w:left="195" w:right="156" w:hanging="10"/>
        <w:jc w:val="center"/>
      </w:pPr>
      <w:r>
        <w:rPr>
          <w:b/>
        </w:rPr>
        <w:lastRenderedPageBreak/>
        <w:t xml:space="preserve">Crown Commercial Service </w:t>
      </w:r>
    </w:p>
    <w:p w14:paraId="63E116EB" w14:textId="77777777" w:rsidR="00D52594" w:rsidRDefault="00D52594" w:rsidP="00D52594">
      <w:pPr>
        <w:spacing w:after="9" w:line="249" w:lineRule="auto"/>
        <w:ind w:left="101" w:hanging="10"/>
      </w:pPr>
      <w:r>
        <w:rPr>
          <w:b/>
        </w:rPr>
        <w:t>_________________________________________________________________________</w:t>
      </w:r>
    </w:p>
    <w:p w14:paraId="4D392E61" w14:textId="77777777" w:rsidR="00D52594" w:rsidRDefault="00D52594" w:rsidP="00D52594">
      <w:pPr>
        <w:spacing w:after="9" w:line="249" w:lineRule="auto"/>
        <w:ind w:left="101" w:hanging="10"/>
      </w:pPr>
      <w:r>
        <w:rPr>
          <w:b/>
        </w:rPr>
        <w:t>Call off Contract Terms for Apprenticeships Training Dynamic Marketplace (RM6102) ________________________________________________________________________</w:t>
      </w:r>
    </w:p>
    <w:p w14:paraId="25B5267E" w14:textId="77777777" w:rsidR="006D74E6" w:rsidRDefault="006D74E6" w:rsidP="00D52594">
      <w:pPr>
        <w:spacing w:after="107"/>
        <w:ind w:left="195" w:right="137" w:hanging="10"/>
        <w:jc w:val="center"/>
        <w:rPr>
          <w:b/>
        </w:rPr>
      </w:pPr>
    </w:p>
    <w:p w14:paraId="31926ECA" w14:textId="77777777" w:rsidR="006D74E6" w:rsidRDefault="006D74E6" w:rsidP="00D52594">
      <w:pPr>
        <w:spacing w:after="107"/>
        <w:ind w:left="195" w:right="137" w:hanging="10"/>
        <w:jc w:val="center"/>
        <w:rPr>
          <w:b/>
        </w:rPr>
      </w:pPr>
    </w:p>
    <w:p w14:paraId="59B10C01" w14:textId="77777777" w:rsidR="006D74E6" w:rsidRDefault="006D74E6" w:rsidP="00D52594">
      <w:pPr>
        <w:spacing w:after="107"/>
        <w:ind w:left="195" w:right="137" w:hanging="10"/>
        <w:jc w:val="center"/>
        <w:rPr>
          <w:b/>
        </w:rPr>
      </w:pPr>
    </w:p>
    <w:p w14:paraId="78266D48" w14:textId="77777777" w:rsidR="006D74E6" w:rsidRDefault="006D74E6" w:rsidP="00D52594">
      <w:pPr>
        <w:spacing w:after="107"/>
        <w:ind w:left="195" w:right="137" w:hanging="10"/>
        <w:jc w:val="center"/>
        <w:rPr>
          <w:b/>
        </w:rPr>
      </w:pPr>
    </w:p>
    <w:p w14:paraId="753B6B13" w14:textId="77777777" w:rsidR="006D74E6" w:rsidRDefault="006D74E6" w:rsidP="00D52594">
      <w:pPr>
        <w:spacing w:after="107"/>
        <w:ind w:left="195" w:right="137" w:hanging="10"/>
        <w:jc w:val="center"/>
        <w:rPr>
          <w:b/>
        </w:rPr>
      </w:pPr>
    </w:p>
    <w:p w14:paraId="0387A4ED" w14:textId="77777777" w:rsidR="006D74E6" w:rsidRDefault="006D74E6" w:rsidP="00D52594">
      <w:pPr>
        <w:spacing w:after="107"/>
        <w:ind w:left="195" w:right="137" w:hanging="10"/>
        <w:jc w:val="center"/>
        <w:rPr>
          <w:b/>
        </w:rPr>
      </w:pPr>
    </w:p>
    <w:p w14:paraId="05CED6AB" w14:textId="77777777" w:rsidR="006D74E6" w:rsidRDefault="006D74E6" w:rsidP="00D52594">
      <w:pPr>
        <w:spacing w:after="107"/>
        <w:ind w:left="195" w:right="137" w:hanging="10"/>
        <w:jc w:val="center"/>
        <w:rPr>
          <w:b/>
        </w:rPr>
      </w:pPr>
    </w:p>
    <w:p w14:paraId="6B0E04EF" w14:textId="77777777" w:rsidR="006D74E6" w:rsidRDefault="006D74E6" w:rsidP="00D52594">
      <w:pPr>
        <w:spacing w:after="107"/>
        <w:ind w:left="195" w:right="137" w:hanging="10"/>
        <w:jc w:val="center"/>
        <w:rPr>
          <w:b/>
        </w:rPr>
      </w:pPr>
    </w:p>
    <w:p w14:paraId="13E0221D" w14:textId="77777777" w:rsidR="006D74E6" w:rsidRDefault="006D74E6" w:rsidP="00D52594">
      <w:pPr>
        <w:spacing w:after="107"/>
        <w:ind w:left="195" w:right="137" w:hanging="10"/>
        <w:jc w:val="center"/>
        <w:rPr>
          <w:b/>
        </w:rPr>
      </w:pPr>
    </w:p>
    <w:p w14:paraId="18896B8F" w14:textId="77777777" w:rsidR="006D74E6" w:rsidRDefault="006D74E6" w:rsidP="00D52594">
      <w:pPr>
        <w:spacing w:after="107"/>
        <w:ind w:left="195" w:right="137" w:hanging="10"/>
        <w:jc w:val="center"/>
        <w:rPr>
          <w:b/>
        </w:rPr>
      </w:pPr>
    </w:p>
    <w:p w14:paraId="6AF00930" w14:textId="77777777" w:rsidR="006D74E6" w:rsidRDefault="006D74E6" w:rsidP="00D52594">
      <w:pPr>
        <w:spacing w:after="107"/>
        <w:ind w:left="195" w:right="137" w:hanging="10"/>
        <w:jc w:val="center"/>
        <w:rPr>
          <w:b/>
        </w:rPr>
      </w:pPr>
    </w:p>
    <w:p w14:paraId="159D7824" w14:textId="77777777" w:rsidR="006D74E6" w:rsidRDefault="006D74E6" w:rsidP="00D52594">
      <w:pPr>
        <w:spacing w:after="107"/>
        <w:ind w:left="195" w:right="137" w:hanging="10"/>
        <w:jc w:val="center"/>
        <w:rPr>
          <w:b/>
        </w:rPr>
      </w:pPr>
    </w:p>
    <w:p w14:paraId="5516C0BD" w14:textId="77777777" w:rsidR="006D74E6" w:rsidRDefault="006D74E6" w:rsidP="00D52594">
      <w:pPr>
        <w:spacing w:after="107"/>
        <w:ind w:left="195" w:right="137" w:hanging="10"/>
        <w:jc w:val="center"/>
        <w:rPr>
          <w:b/>
        </w:rPr>
      </w:pPr>
    </w:p>
    <w:p w14:paraId="64ECED52" w14:textId="77777777" w:rsidR="006D74E6" w:rsidRDefault="006D74E6" w:rsidP="00D52594">
      <w:pPr>
        <w:spacing w:after="107"/>
        <w:ind w:left="195" w:right="137" w:hanging="10"/>
        <w:jc w:val="center"/>
        <w:rPr>
          <w:b/>
        </w:rPr>
      </w:pPr>
    </w:p>
    <w:p w14:paraId="70595ABF" w14:textId="77777777" w:rsidR="006D74E6" w:rsidRDefault="006D74E6" w:rsidP="00D52594">
      <w:pPr>
        <w:spacing w:after="107"/>
        <w:ind w:left="195" w:right="137" w:hanging="10"/>
        <w:jc w:val="center"/>
        <w:rPr>
          <w:b/>
        </w:rPr>
      </w:pPr>
    </w:p>
    <w:p w14:paraId="2EFB4A2C" w14:textId="77777777" w:rsidR="006D74E6" w:rsidRDefault="006D74E6" w:rsidP="00D52594">
      <w:pPr>
        <w:spacing w:after="107"/>
        <w:ind w:left="195" w:right="137" w:hanging="10"/>
        <w:jc w:val="center"/>
        <w:rPr>
          <w:b/>
        </w:rPr>
      </w:pPr>
    </w:p>
    <w:p w14:paraId="79594C54" w14:textId="77777777" w:rsidR="006D74E6" w:rsidRDefault="006D74E6" w:rsidP="00D52594">
      <w:pPr>
        <w:spacing w:after="107"/>
        <w:ind w:left="195" w:right="137" w:hanging="10"/>
        <w:jc w:val="center"/>
        <w:rPr>
          <w:b/>
        </w:rPr>
      </w:pPr>
    </w:p>
    <w:p w14:paraId="71D22441" w14:textId="77777777" w:rsidR="006D74E6" w:rsidRDefault="006D74E6" w:rsidP="00D52594">
      <w:pPr>
        <w:spacing w:after="107"/>
        <w:ind w:left="195" w:right="137" w:hanging="10"/>
        <w:jc w:val="center"/>
        <w:rPr>
          <w:b/>
        </w:rPr>
      </w:pPr>
    </w:p>
    <w:p w14:paraId="25C5C7A1" w14:textId="77777777" w:rsidR="006D74E6" w:rsidRDefault="006D74E6" w:rsidP="00D52594">
      <w:pPr>
        <w:spacing w:after="107"/>
        <w:ind w:left="195" w:right="137" w:hanging="10"/>
        <w:jc w:val="center"/>
        <w:rPr>
          <w:b/>
        </w:rPr>
      </w:pPr>
    </w:p>
    <w:p w14:paraId="2F882243" w14:textId="77777777" w:rsidR="006D74E6" w:rsidRDefault="006D74E6" w:rsidP="00D52594">
      <w:pPr>
        <w:spacing w:after="107"/>
        <w:ind w:left="195" w:right="137" w:hanging="10"/>
        <w:jc w:val="center"/>
        <w:rPr>
          <w:b/>
        </w:rPr>
      </w:pPr>
    </w:p>
    <w:p w14:paraId="149735B7" w14:textId="77777777" w:rsidR="006D74E6" w:rsidRDefault="006D74E6" w:rsidP="00D52594">
      <w:pPr>
        <w:spacing w:after="107"/>
        <w:ind w:left="195" w:right="137" w:hanging="10"/>
        <w:jc w:val="center"/>
        <w:rPr>
          <w:b/>
        </w:rPr>
      </w:pPr>
    </w:p>
    <w:p w14:paraId="07F46B00" w14:textId="77777777" w:rsidR="006D74E6" w:rsidRDefault="006D74E6" w:rsidP="00D52594">
      <w:pPr>
        <w:spacing w:after="107"/>
        <w:ind w:left="195" w:right="137" w:hanging="10"/>
        <w:jc w:val="center"/>
        <w:rPr>
          <w:b/>
        </w:rPr>
      </w:pPr>
    </w:p>
    <w:p w14:paraId="46B99759" w14:textId="77777777" w:rsidR="006D74E6" w:rsidRDefault="006D74E6" w:rsidP="00D52594">
      <w:pPr>
        <w:spacing w:after="107"/>
        <w:ind w:left="195" w:right="137" w:hanging="10"/>
        <w:jc w:val="center"/>
        <w:rPr>
          <w:b/>
        </w:rPr>
      </w:pPr>
    </w:p>
    <w:p w14:paraId="58EFFB96" w14:textId="77777777" w:rsidR="006D74E6" w:rsidRDefault="006D74E6" w:rsidP="00D52594">
      <w:pPr>
        <w:spacing w:after="107"/>
        <w:ind w:left="195" w:right="137" w:hanging="10"/>
        <w:jc w:val="center"/>
        <w:rPr>
          <w:b/>
        </w:rPr>
      </w:pPr>
    </w:p>
    <w:p w14:paraId="0993838F" w14:textId="77777777" w:rsidR="006D74E6" w:rsidRDefault="006D74E6" w:rsidP="00D52594">
      <w:pPr>
        <w:spacing w:after="107"/>
        <w:ind w:left="195" w:right="137" w:hanging="10"/>
        <w:jc w:val="center"/>
        <w:rPr>
          <w:b/>
        </w:rPr>
      </w:pPr>
    </w:p>
    <w:p w14:paraId="7B2AC529" w14:textId="77777777" w:rsidR="006D74E6" w:rsidRDefault="006D74E6" w:rsidP="00D52594">
      <w:pPr>
        <w:spacing w:after="107"/>
        <w:ind w:left="195" w:right="137" w:hanging="10"/>
        <w:jc w:val="center"/>
        <w:rPr>
          <w:b/>
        </w:rPr>
      </w:pPr>
    </w:p>
    <w:p w14:paraId="32DAA949" w14:textId="77777777" w:rsidR="006D74E6" w:rsidRDefault="006D74E6" w:rsidP="00D52594">
      <w:pPr>
        <w:spacing w:after="107"/>
        <w:ind w:left="195" w:right="137" w:hanging="10"/>
        <w:jc w:val="center"/>
        <w:rPr>
          <w:b/>
        </w:rPr>
      </w:pPr>
    </w:p>
    <w:p w14:paraId="099D24DF" w14:textId="77777777" w:rsidR="006D74E6" w:rsidRDefault="006D74E6" w:rsidP="00D52594">
      <w:pPr>
        <w:spacing w:after="107"/>
        <w:ind w:left="195" w:right="137" w:hanging="10"/>
        <w:jc w:val="center"/>
        <w:rPr>
          <w:b/>
        </w:rPr>
      </w:pPr>
    </w:p>
    <w:p w14:paraId="6C9C4032" w14:textId="77777777" w:rsidR="006D74E6" w:rsidRDefault="006D74E6" w:rsidP="00D52594">
      <w:pPr>
        <w:spacing w:after="107"/>
        <w:ind w:left="195" w:right="137" w:hanging="10"/>
        <w:jc w:val="center"/>
        <w:rPr>
          <w:b/>
        </w:rPr>
      </w:pPr>
    </w:p>
    <w:p w14:paraId="4157BF6A" w14:textId="77777777" w:rsidR="006D74E6" w:rsidRDefault="006D74E6" w:rsidP="00D52594">
      <w:pPr>
        <w:spacing w:after="107"/>
        <w:ind w:left="195" w:right="137" w:hanging="10"/>
        <w:jc w:val="center"/>
        <w:rPr>
          <w:b/>
        </w:rPr>
      </w:pPr>
    </w:p>
    <w:p w14:paraId="5E572C15" w14:textId="77777777" w:rsidR="006D74E6" w:rsidRDefault="006D74E6" w:rsidP="00D52594">
      <w:pPr>
        <w:spacing w:after="107"/>
        <w:ind w:left="195" w:right="137" w:hanging="10"/>
        <w:jc w:val="center"/>
        <w:rPr>
          <w:b/>
        </w:rPr>
      </w:pPr>
    </w:p>
    <w:p w14:paraId="51431505" w14:textId="77777777" w:rsidR="006D74E6" w:rsidRDefault="006D74E6" w:rsidP="00D52594">
      <w:pPr>
        <w:spacing w:after="107"/>
        <w:ind w:left="195" w:right="137" w:hanging="10"/>
        <w:jc w:val="center"/>
        <w:rPr>
          <w:b/>
        </w:rPr>
      </w:pPr>
    </w:p>
    <w:p w14:paraId="158A302B" w14:textId="77777777" w:rsidR="006D74E6" w:rsidRDefault="006D74E6" w:rsidP="00D52594">
      <w:pPr>
        <w:spacing w:after="107"/>
        <w:ind w:left="195" w:right="137" w:hanging="10"/>
        <w:jc w:val="center"/>
        <w:rPr>
          <w:b/>
        </w:rPr>
      </w:pPr>
    </w:p>
    <w:p w14:paraId="7166A2CE" w14:textId="77777777" w:rsidR="006D74E6" w:rsidRDefault="006D74E6" w:rsidP="00D52594">
      <w:pPr>
        <w:spacing w:after="107"/>
        <w:ind w:left="195" w:right="137" w:hanging="10"/>
        <w:jc w:val="center"/>
        <w:rPr>
          <w:b/>
        </w:rPr>
      </w:pPr>
    </w:p>
    <w:p w14:paraId="0980BA17" w14:textId="77777777" w:rsidR="006D74E6" w:rsidRDefault="006D74E6" w:rsidP="00D52594">
      <w:pPr>
        <w:spacing w:after="107"/>
        <w:ind w:left="195" w:right="137" w:hanging="10"/>
        <w:jc w:val="center"/>
        <w:rPr>
          <w:b/>
        </w:rPr>
      </w:pPr>
    </w:p>
    <w:p w14:paraId="2A6FC492" w14:textId="77777777" w:rsidR="006D74E6" w:rsidRDefault="006D74E6" w:rsidP="00D52594">
      <w:pPr>
        <w:spacing w:after="107"/>
        <w:ind w:left="195" w:right="137" w:hanging="10"/>
        <w:jc w:val="center"/>
        <w:rPr>
          <w:b/>
        </w:rPr>
      </w:pPr>
    </w:p>
    <w:p w14:paraId="1CD4E211" w14:textId="77777777" w:rsidR="006D74E6" w:rsidRDefault="006D74E6" w:rsidP="00D52594">
      <w:pPr>
        <w:spacing w:after="107"/>
        <w:ind w:left="195" w:right="137" w:hanging="10"/>
        <w:jc w:val="center"/>
        <w:rPr>
          <w:b/>
        </w:rPr>
      </w:pPr>
    </w:p>
    <w:p w14:paraId="2DF17587" w14:textId="77777777" w:rsidR="006D74E6" w:rsidRDefault="006D74E6" w:rsidP="00D52594">
      <w:pPr>
        <w:spacing w:after="107"/>
        <w:ind w:left="195" w:right="137" w:hanging="10"/>
        <w:jc w:val="center"/>
        <w:rPr>
          <w:b/>
        </w:rPr>
      </w:pPr>
    </w:p>
    <w:p w14:paraId="23367D3C" w14:textId="77777777" w:rsidR="006D74E6" w:rsidRDefault="006D74E6" w:rsidP="00D52594">
      <w:pPr>
        <w:spacing w:after="107"/>
        <w:ind w:left="195" w:right="137" w:hanging="10"/>
        <w:jc w:val="center"/>
        <w:rPr>
          <w:b/>
        </w:rPr>
      </w:pPr>
    </w:p>
    <w:p w14:paraId="7C6F1B51" w14:textId="77777777" w:rsidR="00D52594" w:rsidRDefault="00D52594" w:rsidP="00D52594">
      <w:pPr>
        <w:spacing w:after="107"/>
        <w:ind w:left="195" w:right="137" w:hanging="10"/>
        <w:jc w:val="center"/>
      </w:pPr>
      <w:r>
        <w:rPr>
          <w:b/>
        </w:rPr>
        <w:t xml:space="preserve">TABLE OF CONTENT </w:t>
      </w:r>
    </w:p>
    <w:p w14:paraId="4D77FF4A" w14:textId="77777777" w:rsidR="00D52594" w:rsidRPr="00D52594" w:rsidRDefault="00D52594" w:rsidP="00D52594">
      <w:pPr>
        <w:pStyle w:val="TOC1"/>
        <w:tabs>
          <w:tab w:val="left" w:pos="985"/>
          <w:tab w:val="right" w:leader="dot" w:pos="9016"/>
        </w:tabs>
        <w:rPr>
          <w:rFonts w:ascii="Calibri" w:eastAsia="Times New Roman" w:hAnsi="Calibri" w:cs="Times New Roman"/>
          <w:b w:val="0"/>
          <w:noProof/>
          <w:color w:val="auto"/>
        </w:rPr>
      </w:pPr>
      <w:r>
        <w:fldChar w:fldCharType="begin"/>
      </w:r>
      <w:r>
        <w:instrText xml:space="preserve"> TOC \o "1-2" \h \z \u </w:instrText>
      </w:r>
      <w:r>
        <w:fldChar w:fldCharType="separate"/>
      </w:r>
      <w:hyperlink w:anchor="_Toc4715510" w:history="1">
        <w:r w:rsidRPr="00B508E4">
          <w:rPr>
            <w:rStyle w:val="Hyperlink"/>
            <w:noProof/>
          </w:rPr>
          <w:t>A.</w:t>
        </w:r>
        <w:r w:rsidRPr="00D52594">
          <w:rPr>
            <w:rFonts w:ascii="Calibri" w:eastAsia="Times New Roman" w:hAnsi="Calibri" w:cs="Times New Roman"/>
            <w:b w:val="0"/>
            <w:noProof/>
            <w:color w:val="auto"/>
          </w:rPr>
          <w:tab/>
        </w:r>
        <w:r w:rsidRPr="00B508E4">
          <w:rPr>
            <w:rStyle w:val="Hyperlink"/>
            <w:noProof/>
          </w:rPr>
          <w:t>BACKGROUND</w:t>
        </w:r>
        <w:r>
          <w:rPr>
            <w:noProof/>
            <w:webHidden/>
          </w:rPr>
          <w:tab/>
        </w:r>
        <w:r>
          <w:rPr>
            <w:noProof/>
            <w:webHidden/>
          </w:rPr>
          <w:fldChar w:fldCharType="begin"/>
        </w:r>
        <w:r>
          <w:rPr>
            <w:noProof/>
            <w:webHidden/>
          </w:rPr>
          <w:instrText xml:space="preserve"> PAGEREF _Toc4715510 \h </w:instrText>
        </w:r>
        <w:r>
          <w:rPr>
            <w:noProof/>
            <w:webHidden/>
          </w:rPr>
        </w:r>
        <w:r>
          <w:rPr>
            <w:noProof/>
            <w:webHidden/>
          </w:rPr>
          <w:fldChar w:fldCharType="separate"/>
        </w:r>
        <w:r>
          <w:rPr>
            <w:noProof/>
            <w:webHidden/>
          </w:rPr>
          <w:t>5</w:t>
        </w:r>
        <w:r>
          <w:rPr>
            <w:noProof/>
            <w:webHidden/>
          </w:rPr>
          <w:fldChar w:fldCharType="end"/>
        </w:r>
      </w:hyperlink>
    </w:p>
    <w:p w14:paraId="0F89A64F"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11" w:history="1">
        <w:r w:rsidR="00D52594" w:rsidRPr="00B508E4">
          <w:rPr>
            <w:rStyle w:val="Hyperlink"/>
            <w:noProof/>
            <w:u w:color="000000"/>
          </w:rPr>
          <w:t>B.</w:t>
        </w:r>
        <w:r w:rsidR="00D52594" w:rsidRPr="00D52594">
          <w:rPr>
            <w:rFonts w:ascii="Calibri" w:eastAsia="Times New Roman" w:hAnsi="Calibri" w:cs="Times New Roman"/>
            <w:b w:val="0"/>
            <w:noProof/>
            <w:color w:val="auto"/>
          </w:rPr>
          <w:tab/>
        </w:r>
        <w:r w:rsidR="00D52594" w:rsidRPr="00B508E4">
          <w:rPr>
            <w:rStyle w:val="Hyperlink"/>
            <w:noProof/>
          </w:rPr>
          <w:t>PRELIMINARIES</w:t>
        </w:r>
        <w:r w:rsidR="00D52594">
          <w:rPr>
            <w:noProof/>
            <w:webHidden/>
          </w:rPr>
          <w:tab/>
        </w:r>
        <w:r w:rsidR="00D52594">
          <w:rPr>
            <w:noProof/>
            <w:webHidden/>
          </w:rPr>
          <w:fldChar w:fldCharType="begin"/>
        </w:r>
        <w:r w:rsidR="00D52594">
          <w:rPr>
            <w:noProof/>
            <w:webHidden/>
          </w:rPr>
          <w:instrText xml:space="preserve"> PAGEREF _Toc4715511 \h </w:instrText>
        </w:r>
        <w:r w:rsidR="00D52594">
          <w:rPr>
            <w:noProof/>
            <w:webHidden/>
          </w:rPr>
        </w:r>
        <w:r w:rsidR="00D52594">
          <w:rPr>
            <w:noProof/>
            <w:webHidden/>
          </w:rPr>
          <w:fldChar w:fldCharType="separate"/>
        </w:r>
        <w:r w:rsidR="00D52594">
          <w:rPr>
            <w:noProof/>
            <w:webHidden/>
          </w:rPr>
          <w:t>5</w:t>
        </w:r>
        <w:r w:rsidR="00D52594">
          <w:rPr>
            <w:noProof/>
            <w:webHidden/>
          </w:rPr>
          <w:fldChar w:fldCharType="end"/>
        </w:r>
      </w:hyperlink>
    </w:p>
    <w:p w14:paraId="2EBDD1CF"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12" w:history="1">
        <w:r w:rsidR="00D52594" w:rsidRPr="00B508E4">
          <w:rPr>
            <w:rStyle w:val="Hyperlink"/>
            <w:noProof/>
          </w:rPr>
          <w:t>1.</w:t>
        </w:r>
        <w:r w:rsidR="00D52594" w:rsidRPr="00D52594">
          <w:rPr>
            <w:rFonts w:ascii="Calibri" w:eastAsia="Times New Roman" w:hAnsi="Calibri" w:cs="Times New Roman"/>
            <w:b w:val="0"/>
            <w:noProof/>
            <w:color w:val="auto"/>
          </w:rPr>
          <w:tab/>
        </w:r>
        <w:r w:rsidR="00D52594" w:rsidRPr="00B508E4">
          <w:rPr>
            <w:rStyle w:val="Hyperlink"/>
            <w:noProof/>
          </w:rPr>
          <w:t>DEFINITIONS AND INTERPRETATION</w:t>
        </w:r>
        <w:r w:rsidR="00D52594">
          <w:rPr>
            <w:noProof/>
            <w:webHidden/>
          </w:rPr>
          <w:tab/>
        </w:r>
        <w:r w:rsidR="00D52594">
          <w:rPr>
            <w:noProof/>
            <w:webHidden/>
          </w:rPr>
          <w:fldChar w:fldCharType="begin"/>
        </w:r>
        <w:r w:rsidR="00D52594">
          <w:rPr>
            <w:noProof/>
            <w:webHidden/>
          </w:rPr>
          <w:instrText xml:space="preserve"> PAGEREF _Toc4715512 \h </w:instrText>
        </w:r>
        <w:r w:rsidR="00D52594">
          <w:rPr>
            <w:noProof/>
            <w:webHidden/>
          </w:rPr>
        </w:r>
        <w:r w:rsidR="00D52594">
          <w:rPr>
            <w:noProof/>
            <w:webHidden/>
          </w:rPr>
          <w:fldChar w:fldCharType="separate"/>
        </w:r>
        <w:r w:rsidR="00D52594">
          <w:rPr>
            <w:noProof/>
            <w:webHidden/>
          </w:rPr>
          <w:t>5</w:t>
        </w:r>
        <w:r w:rsidR="00D52594">
          <w:rPr>
            <w:noProof/>
            <w:webHidden/>
          </w:rPr>
          <w:fldChar w:fldCharType="end"/>
        </w:r>
      </w:hyperlink>
    </w:p>
    <w:p w14:paraId="4326B303"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13" w:history="1">
        <w:r w:rsidR="00D52594" w:rsidRPr="00B508E4">
          <w:rPr>
            <w:rStyle w:val="Hyperlink"/>
            <w:noProof/>
          </w:rPr>
          <w:t>2.</w:t>
        </w:r>
        <w:r w:rsidR="00D52594" w:rsidRPr="00D52594">
          <w:rPr>
            <w:rFonts w:ascii="Calibri" w:eastAsia="Times New Roman" w:hAnsi="Calibri" w:cs="Times New Roman"/>
            <w:b w:val="0"/>
            <w:noProof/>
            <w:color w:val="auto"/>
          </w:rPr>
          <w:tab/>
        </w:r>
        <w:r w:rsidR="00D52594" w:rsidRPr="00B508E4">
          <w:rPr>
            <w:rStyle w:val="Hyperlink"/>
            <w:noProof/>
          </w:rPr>
          <w:t>ESFA RULES AND GOVERNANCE</w:t>
        </w:r>
        <w:r w:rsidR="00D52594">
          <w:rPr>
            <w:noProof/>
            <w:webHidden/>
          </w:rPr>
          <w:tab/>
        </w:r>
        <w:r w:rsidR="00D52594">
          <w:rPr>
            <w:noProof/>
            <w:webHidden/>
          </w:rPr>
          <w:fldChar w:fldCharType="begin"/>
        </w:r>
        <w:r w:rsidR="00D52594">
          <w:rPr>
            <w:noProof/>
            <w:webHidden/>
          </w:rPr>
          <w:instrText xml:space="preserve"> PAGEREF _Toc4715513 \h </w:instrText>
        </w:r>
        <w:r w:rsidR="00D52594">
          <w:rPr>
            <w:noProof/>
            <w:webHidden/>
          </w:rPr>
        </w:r>
        <w:r w:rsidR="00D52594">
          <w:rPr>
            <w:noProof/>
            <w:webHidden/>
          </w:rPr>
          <w:fldChar w:fldCharType="separate"/>
        </w:r>
        <w:r w:rsidR="00D52594">
          <w:rPr>
            <w:noProof/>
            <w:webHidden/>
          </w:rPr>
          <w:t>6</w:t>
        </w:r>
        <w:r w:rsidR="00D52594">
          <w:rPr>
            <w:noProof/>
            <w:webHidden/>
          </w:rPr>
          <w:fldChar w:fldCharType="end"/>
        </w:r>
      </w:hyperlink>
    </w:p>
    <w:p w14:paraId="3EAE5880"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14" w:history="1">
        <w:r w:rsidR="00D52594" w:rsidRPr="00B508E4">
          <w:rPr>
            <w:rStyle w:val="Hyperlink"/>
            <w:noProof/>
          </w:rPr>
          <w:t>3.</w:t>
        </w:r>
        <w:r w:rsidR="00D52594" w:rsidRPr="00D52594">
          <w:rPr>
            <w:rFonts w:ascii="Calibri" w:eastAsia="Times New Roman" w:hAnsi="Calibri" w:cs="Times New Roman"/>
            <w:b w:val="0"/>
            <w:noProof/>
            <w:color w:val="auto"/>
          </w:rPr>
          <w:tab/>
        </w:r>
        <w:r w:rsidR="00D52594" w:rsidRPr="00B508E4">
          <w:rPr>
            <w:rStyle w:val="Hyperlink"/>
            <w:noProof/>
          </w:rPr>
          <w:t>DUE DILIGENCE</w:t>
        </w:r>
        <w:r w:rsidR="00D52594">
          <w:rPr>
            <w:noProof/>
            <w:webHidden/>
          </w:rPr>
          <w:tab/>
        </w:r>
        <w:r w:rsidR="00D52594">
          <w:rPr>
            <w:noProof/>
            <w:webHidden/>
          </w:rPr>
          <w:fldChar w:fldCharType="begin"/>
        </w:r>
        <w:r w:rsidR="00D52594">
          <w:rPr>
            <w:noProof/>
            <w:webHidden/>
          </w:rPr>
          <w:instrText xml:space="preserve"> PAGEREF _Toc4715514 \h </w:instrText>
        </w:r>
        <w:r w:rsidR="00D52594">
          <w:rPr>
            <w:noProof/>
            <w:webHidden/>
          </w:rPr>
        </w:r>
        <w:r w:rsidR="00D52594">
          <w:rPr>
            <w:noProof/>
            <w:webHidden/>
          </w:rPr>
          <w:fldChar w:fldCharType="separate"/>
        </w:r>
        <w:r w:rsidR="00D52594">
          <w:rPr>
            <w:noProof/>
            <w:webHidden/>
          </w:rPr>
          <w:t>6</w:t>
        </w:r>
        <w:r w:rsidR="00D52594">
          <w:rPr>
            <w:noProof/>
            <w:webHidden/>
          </w:rPr>
          <w:fldChar w:fldCharType="end"/>
        </w:r>
      </w:hyperlink>
    </w:p>
    <w:p w14:paraId="4185FB3E"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15" w:history="1">
        <w:r w:rsidR="00D52594" w:rsidRPr="00B508E4">
          <w:rPr>
            <w:rStyle w:val="Hyperlink"/>
            <w:noProof/>
          </w:rPr>
          <w:t>4.</w:t>
        </w:r>
        <w:r w:rsidR="00D52594" w:rsidRPr="00D52594">
          <w:rPr>
            <w:rFonts w:ascii="Calibri" w:eastAsia="Times New Roman" w:hAnsi="Calibri" w:cs="Times New Roman"/>
            <w:b w:val="0"/>
            <w:noProof/>
            <w:color w:val="auto"/>
          </w:rPr>
          <w:tab/>
        </w:r>
        <w:r w:rsidR="00D52594" w:rsidRPr="00B508E4">
          <w:rPr>
            <w:rStyle w:val="Hyperlink"/>
            <w:noProof/>
          </w:rPr>
          <w:t>REPRESENTATIONS AND WARRANTIES</w:t>
        </w:r>
        <w:r w:rsidR="00D52594">
          <w:rPr>
            <w:noProof/>
            <w:webHidden/>
          </w:rPr>
          <w:tab/>
        </w:r>
        <w:r w:rsidR="00D52594">
          <w:rPr>
            <w:noProof/>
            <w:webHidden/>
          </w:rPr>
          <w:fldChar w:fldCharType="begin"/>
        </w:r>
        <w:r w:rsidR="00D52594">
          <w:rPr>
            <w:noProof/>
            <w:webHidden/>
          </w:rPr>
          <w:instrText xml:space="preserve"> PAGEREF _Toc4715515 \h </w:instrText>
        </w:r>
        <w:r w:rsidR="00D52594">
          <w:rPr>
            <w:noProof/>
            <w:webHidden/>
          </w:rPr>
        </w:r>
        <w:r w:rsidR="00D52594">
          <w:rPr>
            <w:noProof/>
            <w:webHidden/>
          </w:rPr>
          <w:fldChar w:fldCharType="separate"/>
        </w:r>
        <w:r w:rsidR="00D52594">
          <w:rPr>
            <w:noProof/>
            <w:webHidden/>
          </w:rPr>
          <w:t>7</w:t>
        </w:r>
        <w:r w:rsidR="00D52594">
          <w:rPr>
            <w:noProof/>
            <w:webHidden/>
          </w:rPr>
          <w:fldChar w:fldCharType="end"/>
        </w:r>
      </w:hyperlink>
    </w:p>
    <w:p w14:paraId="4C046412"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16" w:history="1">
        <w:r w:rsidR="00D52594" w:rsidRPr="00B508E4">
          <w:rPr>
            <w:rStyle w:val="Hyperlink"/>
            <w:noProof/>
          </w:rPr>
          <w:t>C.</w:t>
        </w:r>
        <w:r w:rsidR="00D52594" w:rsidRPr="00D52594">
          <w:rPr>
            <w:rFonts w:ascii="Calibri" w:eastAsia="Times New Roman" w:hAnsi="Calibri" w:cs="Times New Roman"/>
            <w:b w:val="0"/>
            <w:noProof/>
            <w:color w:val="auto"/>
          </w:rPr>
          <w:tab/>
        </w:r>
        <w:r w:rsidR="00D52594" w:rsidRPr="00B508E4">
          <w:rPr>
            <w:rStyle w:val="Hyperlink"/>
            <w:noProof/>
          </w:rPr>
          <w:t>DURATION OF CONTRACT</w:t>
        </w:r>
        <w:r w:rsidR="00D52594">
          <w:rPr>
            <w:noProof/>
            <w:webHidden/>
          </w:rPr>
          <w:tab/>
        </w:r>
        <w:r w:rsidR="00D52594">
          <w:rPr>
            <w:noProof/>
            <w:webHidden/>
          </w:rPr>
          <w:fldChar w:fldCharType="begin"/>
        </w:r>
        <w:r w:rsidR="00D52594">
          <w:rPr>
            <w:noProof/>
            <w:webHidden/>
          </w:rPr>
          <w:instrText xml:space="preserve"> PAGEREF _Toc4715516 \h </w:instrText>
        </w:r>
        <w:r w:rsidR="00D52594">
          <w:rPr>
            <w:noProof/>
            <w:webHidden/>
          </w:rPr>
        </w:r>
        <w:r w:rsidR="00D52594">
          <w:rPr>
            <w:noProof/>
            <w:webHidden/>
          </w:rPr>
          <w:fldChar w:fldCharType="separate"/>
        </w:r>
        <w:r w:rsidR="00D52594">
          <w:rPr>
            <w:noProof/>
            <w:webHidden/>
          </w:rPr>
          <w:t>9</w:t>
        </w:r>
        <w:r w:rsidR="00D52594">
          <w:rPr>
            <w:noProof/>
            <w:webHidden/>
          </w:rPr>
          <w:fldChar w:fldCharType="end"/>
        </w:r>
      </w:hyperlink>
    </w:p>
    <w:p w14:paraId="5F7FEB9E"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17" w:history="1">
        <w:r w:rsidR="00D52594" w:rsidRPr="00B508E4">
          <w:rPr>
            <w:rStyle w:val="Hyperlink"/>
            <w:noProof/>
          </w:rPr>
          <w:t>5.</w:t>
        </w:r>
        <w:r w:rsidR="00D52594" w:rsidRPr="00D52594">
          <w:rPr>
            <w:rFonts w:ascii="Calibri" w:eastAsia="Times New Roman" w:hAnsi="Calibri" w:cs="Times New Roman"/>
            <w:b w:val="0"/>
            <w:noProof/>
            <w:color w:val="auto"/>
          </w:rPr>
          <w:tab/>
        </w:r>
        <w:r w:rsidR="00D52594" w:rsidRPr="00B508E4">
          <w:rPr>
            <w:rStyle w:val="Hyperlink"/>
            <w:noProof/>
          </w:rPr>
          <w:t>CONTRACT PERIOD</w:t>
        </w:r>
        <w:r w:rsidR="00D52594">
          <w:rPr>
            <w:noProof/>
            <w:webHidden/>
          </w:rPr>
          <w:tab/>
        </w:r>
        <w:r w:rsidR="00D52594">
          <w:rPr>
            <w:noProof/>
            <w:webHidden/>
          </w:rPr>
          <w:fldChar w:fldCharType="begin"/>
        </w:r>
        <w:r w:rsidR="00D52594">
          <w:rPr>
            <w:noProof/>
            <w:webHidden/>
          </w:rPr>
          <w:instrText xml:space="preserve"> PAGEREF _Toc4715517 \h </w:instrText>
        </w:r>
        <w:r w:rsidR="00D52594">
          <w:rPr>
            <w:noProof/>
            <w:webHidden/>
          </w:rPr>
        </w:r>
        <w:r w:rsidR="00D52594">
          <w:rPr>
            <w:noProof/>
            <w:webHidden/>
          </w:rPr>
          <w:fldChar w:fldCharType="separate"/>
        </w:r>
        <w:r w:rsidR="00D52594">
          <w:rPr>
            <w:noProof/>
            <w:webHidden/>
          </w:rPr>
          <w:t>9</w:t>
        </w:r>
        <w:r w:rsidR="00D52594">
          <w:rPr>
            <w:noProof/>
            <w:webHidden/>
          </w:rPr>
          <w:fldChar w:fldCharType="end"/>
        </w:r>
      </w:hyperlink>
    </w:p>
    <w:p w14:paraId="497EE783"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18" w:history="1">
        <w:r w:rsidR="00D52594" w:rsidRPr="00B508E4">
          <w:rPr>
            <w:rStyle w:val="Hyperlink"/>
            <w:noProof/>
          </w:rPr>
          <w:t>D.</w:t>
        </w:r>
        <w:r w:rsidR="00D52594" w:rsidRPr="00D52594">
          <w:rPr>
            <w:rFonts w:ascii="Calibri" w:eastAsia="Times New Roman" w:hAnsi="Calibri" w:cs="Times New Roman"/>
            <w:b w:val="0"/>
            <w:noProof/>
            <w:color w:val="auto"/>
          </w:rPr>
          <w:tab/>
        </w:r>
        <w:r w:rsidR="00D52594" w:rsidRPr="00B508E4">
          <w:rPr>
            <w:rStyle w:val="Hyperlink"/>
            <w:noProof/>
          </w:rPr>
          <w:t>CONTRACT PERFORMANCE</w:t>
        </w:r>
        <w:r w:rsidR="00D52594">
          <w:rPr>
            <w:noProof/>
            <w:webHidden/>
          </w:rPr>
          <w:tab/>
        </w:r>
        <w:r w:rsidR="00D52594">
          <w:rPr>
            <w:noProof/>
            <w:webHidden/>
          </w:rPr>
          <w:fldChar w:fldCharType="begin"/>
        </w:r>
        <w:r w:rsidR="00D52594">
          <w:rPr>
            <w:noProof/>
            <w:webHidden/>
          </w:rPr>
          <w:instrText xml:space="preserve"> PAGEREF _Toc4715518 \h </w:instrText>
        </w:r>
        <w:r w:rsidR="00D52594">
          <w:rPr>
            <w:noProof/>
            <w:webHidden/>
          </w:rPr>
        </w:r>
        <w:r w:rsidR="00D52594">
          <w:rPr>
            <w:noProof/>
            <w:webHidden/>
          </w:rPr>
          <w:fldChar w:fldCharType="separate"/>
        </w:r>
        <w:r w:rsidR="00D52594">
          <w:rPr>
            <w:noProof/>
            <w:webHidden/>
          </w:rPr>
          <w:t>9</w:t>
        </w:r>
        <w:r w:rsidR="00D52594">
          <w:rPr>
            <w:noProof/>
            <w:webHidden/>
          </w:rPr>
          <w:fldChar w:fldCharType="end"/>
        </w:r>
      </w:hyperlink>
    </w:p>
    <w:p w14:paraId="248461A3"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19" w:history="1">
        <w:r w:rsidR="00D52594" w:rsidRPr="00B508E4">
          <w:rPr>
            <w:rStyle w:val="Hyperlink"/>
            <w:noProof/>
          </w:rPr>
          <w:t>6.</w:t>
        </w:r>
        <w:r w:rsidR="00D52594" w:rsidRPr="00D52594">
          <w:rPr>
            <w:rFonts w:ascii="Calibri" w:eastAsia="Times New Roman" w:hAnsi="Calibri" w:cs="Times New Roman"/>
            <w:b w:val="0"/>
            <w:noProof/>
            <w:color w:val="auto"/>
          </w:rPr>
          <w:tab/>
        </w:r>
        <w:r w:rsidR="00D52594" w:rsidRPr="00B508E4">
          <w:rPr>
            <w:rStyle w:val="Hyperlink"/>
            <w:noProof/>
          </w:rPr>
          <w:t>IMPLEMENTATION</w:t>
        </w:r>
        <w:r w:rsidR="00D52594">
          <w:rPr>
            <w:noProof/>
            <w:webHidden/>
          </w:rPr>
          <w:tab/>
        </w:r>
        <w:r w:rsidR="00D52594">
          <w:rPr>
            <w:noProof/>
            <w:webHidden/>
          </w:rPr>
          <w:fldChar w:fldCharType="begin"/>
        </w:r>
        <w:r w:rsidR="00D52594">
          <w:rPr>
            <w:noProof/>
            <w:webHidden/>
          </w:rPr>
          <w:instrText xml:space="preserve"> PAGEREF _Toc4715519 \h </w:instrText>
        </w:r>
        <w:r w:rsidR="00D52594">
          <w:rPr>
            <w:noProof/>
            <w:webHidden/>
          </w:rPr>
        </w:r>
        <w:r w:rsidR="00D52594">
          <w:rPr>
            <w:noProof/>
            <w:webHidden/>
          </w:rPr>
          <w:fldChar w:fldCharType="separate"/>
        </w:r>
        <w:r w:rsidR="00D52594">
          <w:rPr>
            <w:noProof/>
            <w:webHidden/>
          </w:rPr>
          <w:t>9</w:t>
        </w:r>
        <w:r w:rsidR="00D52594">
          <w:rPr>
            <w:noProof/>
            <w:webHidden/>
          </w:rPr>
          <w:fldChar w:fldCharType="end"/>
        </w:r>
      </w:hyperlink>
    </w:p>
    <w:p w14:paraId="05A263EA"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20" w:history="1">
        <w:r w:rsidR="00D52594" w:rsidRPr="00B508E4">
          <w:rPr>
            <w:rStyle w:val="Hyperlink"/>
            <w:noProof/>
          </w:rPr>
          <w:t>7.</w:t>
        </w:r>
        <w:r w:rsidR="00D52594" w:rsidRPr="00D52594">
          <w:rPr>
            <w:rFonts w:ascii="Calibri" w:eastAsia="Times New Roman" w:hAnsi="Calibri" w:cs="Times New Roman"/>
            <w:b w:val="0"/>
            <w:noProof/>
            <w:color w:val="auto"/>
          </w:rPr>
          <w:tab/>
        </w:r>
        <w:r w:rsidR="00D52594" w:rsidRPr="00B508E4">
          <w:rPr>
            <w:rStyle w:val="Hyperlink"/>
            <w:noProof/>
          </w:rPr>
          <w:t>GOODS AND/ OR SERVICES</w:t>
        </w:r>
        <w:r w:rsidR="00D52594">
          <w:rPr>
            <w:noProof/>
            <w:webHidden/>
          </w:rPr>
          <w:tab/>
        </w:r>
        <w:r w:rsidR="00D52594">
          <w:rPr>
            <w:noProof/>
            <w:webHidden/>
          </w:rPr>
          <w:fldChar w:fldCharType="begin"/>
        </w:r>
        <w:r w:rsidR="00D52594">
          <w:rPr>
            <w:noProof/>
            <w:webHidden/>
          </w:rPr>
          <w:instrText xml:space="preserve"> PAGEREF _Toc4715520 \h </w:instrText>
        </w:r>
        <w:r w:rsidR="00D52594">
          <w:rPr>
            <w:noProof/>
            <w:webHidden/>
          </w:rPr>
        </w:r>
        <w:r w:rsidR="00D52594">
          <w:rPr>
            <w:noProof/>
            <w:webHidden/>
          </w:rPr>
          <w:fldChar w:fldCharType="separate"/>
        </w:r>
        <w:r w:rsidR="00D52594">
          <w:rPr>
            <w:noProof/>
            <w:webHidden/>
          </w:rPr>
          <w:t>9</w:t>
        </w:r>
        <w:r w:rsidR="00D52594">
          <w:rPr>
            <w:noProof/>
            <w:webHidden/>
          </w:rPr>
          <w:fldChar w:fldCharType="end"/>
        </w:r>
      </w:hyperlink>
    </w:p>
    <w:p w14:paraId="41DFB63D"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21" w:history="1">
        <w:r w:rsidR="00D52594" w:rsidRPr="00B508E4">
          <w:rPr>
            <w:rStyle w:val="Hyperlink"/>
            <w:noProof/>
          </w:rPr>
          <w:t>8.</w:t>
        </w:r>
        <w:r w:rsidR="00D52594" w:rsidRPr="00D52594">
          <w:rPr>
            <w:rFonts w:ascii="Calibri" w:eastAsia="Times New Roman" w:hAnsi="Calibri" w:cs="Times New Roman"/>
            <w:b w:val="0"/>
            <w:noProof/>
            <w:color w:val="auto"/>
          </w:rPr>
          <w:tab/>
        </w:r>
        <w:r w:rsidR="00D52594" w:rsidRPr="00B508E4">
          <w:rPr>
            <w:rStyle w:val="Hyperlink"/>
            <w:noProof/>
          </w:rPr>
          <w:t>SERVICES</w:t>
        </w:r>
        <w:r w:rsidR="00D52594">
          <w:rPr>
            <w:noProof/>
            <w:webHidden/>
          </w:rPr>
          <w:tab/>
        </w:r>
        <w:r w:rsidR="00D52594">
          <w:rPr>
            <w:noProof/>
            <w:webHidden/>
          </w:rPr>
          <w:fldChar w:fldCharType="begin"/>
        </w:r>
        <w:r w:rsidR="00D52594">
          <w:rPr>
            <w:noProof/>
            <w:webHidden/>
          </w:rPr>
          <w:instrText xml:space="preserve"> PAGEREF _Toc4715521 \h </w:instrText>
        </w:r>
        <w:r w:rsidR="00D52594">
          <w:rPr>
            <w:noProof/>
            <w:webHidden/>
          </w:rPr>
        </w:r>
        <w:r w:rsidR="00D52594">
          <w:rPr>
            <w:noProof/>
            <w:webHidden/>
          </w:rPr>
          <w:fldChar w:fldCharType="separate"/>
        </w:r>
        <w:r w:rsidR="00D52594">
          <w:rPr>
            <w:noProof/>
            <w:webHidden/>
          </w:rPr>
          <w:t>11</w:t>
        </w:r>
        <w:r w:rsidR="00D52594">
          <w:rPr>
            <w:noProof/>
            <w:webHidden/>
          </w:rPr>
          <w:fldChar w:fldCharType="end"/>
        </w:r>
      </w:hyperlink>
    </w:p>
    <w:p w14:paraId="3E5F1EC6"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22" w:history="1">
        <w:r w:rsidR="00D52594" w:rsidRPr="00B508E4">
          <w:rPr>
            <w:rStyle w:val="Hyperlink"/>
            <w:noProof/>
          </w:rPr>
          <w:t>9.</w:t>
        </w:r>
        <w:r w:rsidR="00D52594" w:rsidRPr="00D52594">
          <w:rPr>
            <w:rFonts w:ascii="Calibri" w:eastAsia="Times New Roman" w:hAnsi="Calibri" w:cs="Times New Roman"/>
            <w:b w:val="0"/>
            <w:noProof/>
            <w:color w:val="auto"/>
          </w:rPr>
          <w:tab/>
        </w:r>
        <w:r w:rsidR="00D52594" w:rsidRPr="00B508E4">
          <w:rPr>
            <w:rStyle w:val="Hyperlink"/>
            <w:noProof/>
          </w:rPr>
          <w:t>QUALITY STANDARDS</w:t>
        </w:r>
        <w:r w:rsidR="00D52594">
          <w:rPr>
            <w:noProof/>
            <w:webHidden/>
          </w:rPr>
          <w:tab/>
        </w:r>
        <w:r w:rsidR="00D52594">
          <w:rPr>
            <w:noProof/>
            <w:webHidden/>
          </w:rPr>
          <w:fldChar w:fldCharType="begin"/>
        </w:r>
        <w:r w:rsidR="00D52594">
          <w:rPr>
            <w:noProof/>
            <w:webHidden/>
          </w:rPr>
          <w:instrText xml:space="preserve"> PAGEREF _Toc4715522 \h </w:instrText>
        </w:r>
        <w:r w:rsidR="00D52594">
          <w:rPr>
            <w:noProof/>
            <w:webHidden/>
          </w:rPr>
        </w:r>
        <w:r w:rsidR="00D52594">
          <w:rPr>
            <w:noProof/>
            <w:webHidden/>
          </w:rPr>
          <w:fldChar w:fldCharType="separate"/>
        </w:r>
        <w:r w:rsidR="00D52594">
          <w:rPr>
            <w:noProof/>
            <w:webHidden/>
          </w:rPr>
          <w:t>12</w:t>
        </w:r>
        <w:r w:rsidR="00D52594">
          <w:rPr>
            <w:noProof/>
            <w:webHidden/>
          </w:rPr>
          <w:fldChar w:fldCharType="end"/>
        </w:r>
      </w:hyperlink>
    </w:p>
    <w:p w14:paraId="622C58E3"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23" w:history="1">
        <w:r w:rsidR="00D52594" w:rsidRPr="00B508E4">
          <w:rPr>
            <w:rStyle w:val="Hyperlink"/>
            <w:noProof/>
          </w:rPr>
          <w:t>10.</w:t>
        </w:r>
        <w:r w:rsidR="00D52594" w:rsidRPr="00D52594">
          <w:rPr>
            <w:rFonts w:ascii="Calibri" w:eastAsia="Times New Roman" w:hAnsi="Calibri" w:cs="Times New Roman"/>
            <w:b w:val="0"/>
            <w:noProof/>
            <w:color w:val="auto"/>
          </w:rPr>
          <w:tab/>
        </w:r>
        <w:r w:rsidR="00D52594" w:rsidRPr="00B508E4">
          <w:rPr>
            <w:rStyle w:val="Hyperlink"/>
            <w:noProof/>
          </w:rPr>
          <w:t>DISRUPTION</w:t>
        </w:r>
        <w:r w:rsidR="00D52594">
          <w:rPr>
            <w:noProof/>
            <w:webHidden/>
          </w:rPr>
          <w:tab/>
        </w:r>
        <w:r w:rsidR="00D52594">
          <w:rPr>
            <w:noProof/>
            <w:webHidden/>
          </w:rPr>
          <w:fldChar w:fldCharType="begin"/>
        </w:r>
        <w:r w:rsidR="00D52594">
          <w:rPr>
            <w:noProof/>
            <w:webHidden/>
          </w:rPr>
          <w:instrText xml:space="preserve"> PAGEREF _Toc4715523 \h </w:instrText>
        </w:r>
        <w:r w:rsidR="00D52594">
          <w:rPr>
            <w:noProof/>
            <w:webHidden/>
          </w:rPr>
        </w:r>
        <w:r w:rsidR="00D52594">
          <w:rPr>
            <w:noProof/>
            <w:webHidden/>
          </w:rPr>
          <w:fldChar w:fldCharType="separate"/>
        </w:r>
        <w:r w:rsidR="00D52594">
          <w:rPr>
            <w:noProof/>
            <w:webHidden/>
          </w:rPr>
          <w:t>13</w:t>
        </w:r>
        <w:r w:rsidR="00D52594">
          <w:rPr>
            <w:noProof/>
            <w:webHidden/>
          </w:rPr>
          <w:fldChar w:fldCharType="end"/>
        </w:r>
      </w:hyperlink>
    </w:p>
    <w:p w14:paraId="5A5AD6D4"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24" w:history="1">
        <w:r w:rsidR="00D52594" w:rsidRPr="00B508E4">
          <w:rPr>
            <w:rStyle w:val="Hyperlink"/>
            <w:noProof/>
          </w:rPr>
          <w:t>11.</w:t>
        </w:r>
        <w:r w:rsidR="00D52594" w:rsidRPr="00D52594">
          <w:rPr>
            <w:rFonts w:ascii="Calibri" w:eastAsia="Times New Roman" w:hAnsi="Calibri" w:cs="Times New Roman"/>
            <w:b w:val="0"/>
            <w:noProof/>
            <w:color w:val="auto"/>
          </w:rPr>
          <w:tab/>
        </w:r>
        <w:r w:rsidR="00D52594" w:rsidRPr="00B508E4">
          <w:rPr>
            <w:rStyle w:val="Hyperlink"/>
            <w:noProof/>
          </w:rPr>
          <w:t>SUPPLIER NOTIFICATION OF CUSTOMER CAUSE</w:t>
        </w:r>
        <w:r w:rsidR="00D52594">
          <w:rPr>
            <w:noProof/>
            <w:webHidden/>
          </w:rPr>
          <w:tab/>
        </w:r>
        <w:r w:rsidR="00D52594">
          <w:rPr>
            <w:noProof/>
            <w:webHidden/>
          </w:rPr>
          <w:fldChar w:fldCharType="begin"/>
        </w:r>
        <w:r w:rsidR="00D52594">
          <w:rPr>
            <w:noProof/>
            <w:webHidden/>
          </w:rPr>
          <w:instrText xml:space="preserve"> PAGEREF _Toc4715524 \h </w:instrText>
        </w:r>
        <w:r w:rsidR="00D52594">
          <w:rPr>
            <w:noProof/>
            <w:webHidden/>
          </w:rPr>
        </w:r>
        <w:r w:rsidR="00D52594">
          <w:rPr>
            <w:noProof/>
            <w:webHidden/>
          </w:rPr>
          <w:fldChar w:fldCharType="separate"/>
        </w:r>
        <w:r w:rsidR="00D52594">
          <w:rPr>
            <w:noProof/>
            <w:webHidden/>
          </w:rPr>
          <w:t>13</w:t>
        </w:r>
        <w:r w:rsidR="00D52594">
          <w:rPr>
            <w:noProof/>
            <w:webHidden/>
          </w:rPr>
          <w:fldChar w:fldCharType="end"/>
        </w:r>
      </w:hyperlink>
    </w:p>
    <w:p w14:paraId="69F05F1A"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25" w:history="1">
        <w:r w:rsidR="00D52594" w:rsidRPr="00B508E4">
          <w:rPr>
            <w:rStyle w:val="Hyperlink"/>
            <w:noProof/>
          </w:rPr>
          <w:t>E.</w:t>
        </w:r>
        <w:r w:rsidR="00D52594" w:rsidRPr="00D52594">
          <w:rPr>
            <w:rFonts w:ascii="Calibri" w:eastAsia="Times New Roman" w:hAnsi="Calibri" w:cs="Times New Roman"/>
            <w:b w:val="0"/>
            <w:noProof/>
            <w:color w:val="auto"/>
          </w:rPr>
          <w:tab/>
        </w:r>
        <w:r w:rsidR="00D52594" w:rsidRPr="00B508E4">
          <w:rPr>
            <w:rStyle w:val="Hyperlink"/>
            <w:noProof/>
          </w:rPr>
          <w:t>CONTRACT GOVERNANCE</w:t>
        </w:r>
        <w:r w:rsidR="00D52594">
          <w:rPr>
            <w:noProof/>
            <w:webHidden/>
          </w:rPr>
          <w:tab/>
        </w:r>
        <w:r w:rsidR="00D52594">
          <w:rPr>
            <w:noProof/>
            <w:webHidden/>
          </w:rPr>
          <w:fldChar w:fldCharType="begin"/>
        </w:r>
        <w:r w:rsidR="00D52594">
          <w:rPr>
            <w:noProof/>
            <w:webHidden/>
          </w:rPr>
          <w:instrText xml:space="preserve"> PAGEREF _Toc4715525 \h </w:instrText>
        </w:r>
        <w:r w:rsidR="00D52594">
          <w:rPr>
            <w:noProof/>
            <w:webHidden/>
          </w:rPr>
        </w:r>
        <w:r w:rsidR="00D52594">
          <w:rPr>
            <w:noProof/>
            <w:webHidden/>
          </w:rPr>
          <w:fldChar w:fldCharType="separate"/>
        </w:r>
        <w:r w:rsidR="00D52594">
          <w:rPr>
            <w:noProof/>
            <w:webHidden/>
          </w:rPr>
          <w:t>14</w:t>
        </w:r>
        <w:r w:rsidR="00D52594">
          <w:rPr>
            <w:noProof/>
            <w:webHidden/>
          </w:rPr>
          <w:fldChar w:fldCharType="end"/>
        </w:r>
      </w:hyperlink>
    </w:p>
    <w:p w14:paraId="457D4B5A"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26" w:history="1">
        <w:r w:rsidR="00D52594" w:rsidRPr="00B508E4">
          <w:rPr>
            <w:rStyle w:val="Hyperlink"/>
            <w:noProof/>
          </w:rPr>
          <w:t>12.</w:t>
        </w:r>
        <w:r w:rsidR="00D52594" w:rsidRPr="00D52594">
          <w:rPr>
            <w:rFonts w:ascii="Calibri" w:eastAsia="Times New Roman" w:hAnsi="Calibri" w:cs="Times New Roman"/>
            <w:b w:val="0"/>
            <w:noProof/>
            <w:color w:val="auto"/>
          </w:rPr>
          <w:tab/>
        </w:r>
        <w:r w:rsidR="00D52594" w:rsidRPr="00B508E4">
          <w:rPr>
            <w:rStyle w:val="Hyperlink"/>
            <w:noProof/>
          </w:rPr>
          <w:t>RECORDS, AUDIT ACCESS AND OPEN BOOK DATA</w:t>
        </w:r>
        <w:r w:rsidR="00D52594">
          <w:rPr>
            <w:noProof/>
            <w:webHidden/>
          </w:rPr>
          <w:tab/>
        </w:r>
        <w:r w:rsidR="00D52594">
          <w:rPr>
            <w:noProof/>
            <w:webHidden/>
          </w:rPr>
          <w:fldChar w:fldCharType="begin"/>
        </w:r>
        <w:r w:rsidR="00D52594">
          <w:rPr>
            <w:noProof/>
            <w:webHidden/>
          </w:rPr>
          <w:instrText xml:space="preserve"> PAGEREF _Toc4715526 \h </w:instrText>
        </w:r>
        <w:r w:rsidR="00D52594">
          <w:rPr>
            <w:noProof/>
            <w:webHidden/>
          </w:rPr>
        </w:r>
        <w:r w:rsidR="00D52594">
          <w:rPr>
            <w:noProof/>
            <w:webHidden/>
          </w:rPr>
          <w:fldChar w:fldCharType="separate"/>
        </w:r>
        <w:r w:rsidR="00D52594">
          <w:rPr>
            <w:noProof/>
            <w:webHidden/>
          </w:rPr>
          <w:t>14</w:t>
        </w:r>
        <w:r w:rsidR="00D52594">
          <w:rPr>
            <w:noProof/>
            <w:webHidden/>
          </w:rPr>
          <w:fldChar w:fldCharType="end"/>
        </w:r>
      </w:hyperlink>
    </w:p>
    <w:p w14:paraId="72C08C8A"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27" w:history="1">
        <w:r w:rsidR="00D52594" w:rsidRPr="00B508E4">
          <w:rPr>
            <w:rStyle w:val="Hyperlink"/>
            <w:noProof/>
          </w:rPr>
          <w:t>13.</w:t>
        </w:r>
        <w:r w:rsidR="00D52594" w:rsidRPr="00D52594">
          <w:rPr>
            <w:rFonts w:ascii="Calibri" w:eastAsia="Times New Roman" w:hAnsi="Calibri" w:cs="Times New Roman"/>
            <w:b w:val="0"/>
            <w:noProof/>
            <w:color w:val="auto"/>
          </w:rPr>
          <w:tab/>
        </w:r>
        <w:r w:rsidR="00D52594" w:rsidRPr="00B508E4">
          <w:rPr>
            <w:rStyle w:val="Hyperlink"/>
            <w:noProof/>
          </w:rPr>
          <w:t>CHANGE</w:t>
        </w:r>
        <w:r w:rsidR="00D52594">
          <w:rPr>
            <w:noProof/>
            <w:webHidden/>
          </w:rPr>
          <w:tab/>
        </w:r>
        <w:r w:rsidR="00D52594">
          <w:rPr>
            <w:noProof/>
            <w:webHidden/>
          </w:rPr>
          <w:fldChar w:fldCharType="begin"/>
        </w:r>
        <w:r w:rsidR="00D52594">
          <w:rPr>
            <w:noProof/>
            <w:webHidden/>
          </w:rPr>
          <w:instrText xml:space="preserve"> PAGEREF _Toc4715527 \h </w:instrText>
        </w:r>
        <w:r w:rsidR="00D52594">
          <w:rPr>
            <w:noProof/>
            <w:webHidden/>
          </w:rPr>
        </w:r>
        <w:r w:rsidR="00D52594">
          <w:rPr>
            <w:noProof/>
            <w:webHidden/>
          </w:rPr>
          <w:fldChar w:fldCharType="separate"/>
        </w:r>
        <w:r w:rsidR="00D52594">
          <w:rPr>
            <w:noProof/>
            <w:webHidden/>
          </w:rPr>
          <w:t>16</w:t>
        </w:r>
        <w:r w:rsidR="00D52594">
          <w:rPr>
            <w:noProof/>
            <w:webHidden/>
          </w:rPr>
          <w:fldChar w:fldCharType="end"/>
        </w:r>
      </w:hyperlink>
    </w:p>
    <w:p w14:paraId="5FDC89F5"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28" w:history="1">
        <w:r w:rsidR="00D52594" w:rsidRPr="00B508E4">
          <w:rPr>
            <w:rStyle w:val="Hyperlink"/>
            <w:noProof/>
          </w:rPr>
          <w:t>F.</w:t>
        </w:r>
        <w:r w:rsidR="00D52594" w:rsidRPr="00D52594">
          <w:rPr>
            <w:rFonts w:ascii="Calibri" w:eastAsia="Times New Roman" w:hAnsi="Calibri" w:cs="Times New Roman"/>
            <w:b w:val="0"/>
            <w:noProof/>
            <w:color w:val="auto"/>
          </w:rPr>
          <w:tab/>
        </w:r>
        <w:r w:rsidR="00D52594" w:rsidRPr="00B508E4">
          <w:rPr>
            <w:rStyle w:val="Hyperlink"/>
            <w:noProof/>
          </w:rPr>
          <w:t>PAYMENT, TAXATION AND VALUE FOR MONEY PROVISIONS</w:t>
        </w:r>
        <w:r w:rsidR="00D52594">
          <w:rPr>
            <w:noProof/>
            <w:webHidden/>
          </w:rPr>
          <w:tab/>
        </w:r>
        <w:r w:rsidR="00D52594">
          <w:rPr>
            <w:noProof/>
            <w:webHidden/>
          </w:rPr>
          <w:fldChar w:fldCharType="begin"/>
        </w:r>
        <w:r w:rsidR="00D52594">
          <w:rPr>
            <w:noProof/>
            <w:webHidden/>
          </w:rPr>
          <w:instrText xml:space="preserve"> PAGEREF _Toc4715528 \h </w:instrText>
        </w:r>
        <w:r w:rsidR="00D52594">
          <w:rPr>
            <w:noProof/>
            <w:webHidden/>
          </w:rPr>
        </w:r>
        <w:r w:rsidR="00D52594">
          <w:rPr>
            <w:noProof/>
            <w:webHidden/>
          </w:rPr>
          <w:fldChar w:fldCharType="separate"/>
        </w:r>
        <w:r w:rsidR="00D52594">
          <w:rPr>
            <w:noProof/>
            <w:webHidden/>
          </w:rPr>
          <w:t>16</w:t>
        </w:r>
        <w:r w:rsidR="00D52594">
          <w:rPr>
            <w:noProof/>
            <w:webHidden/>
          </w:rPr>
          <w:fldChar w:fldCharType="end"/>
        </w:r>
      </w:hyperlink>
    </w:p>
    <w:p w14:paraId="2AA577B6"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29" w:history="1">
        <w:r w:rsidR="00D52594" w:rsidRPr="00B508E4">
          <w:rPr>
            <w:rStyle w:val="Hyperlink"/>
            <w:noProof/>
          </w:rPr>
          <w:t>14.</w:t>
        </w:r>
        <w:r w:rsidR="00D52594" w:rsidRPr="00D52594">
          <w:rPr>
            <w:rFonts w:ascii="Calibri" w:eastAsia="Times New Roman" w:hAnsi="Calibri" w:cs="Times New Roman"/>
            <w:b w:val="0"/>
            <w:noProof/>
            <w:color w:val="auto"/>
          </w:rPr>
          <w:tab/>
        </w:r>
        <w:r w:rsidR="00D52594" w:rsidRPr="00B508E4">
          <w:rPr>
            <w:rStyle w:val="Hyperlink"/>
            <w:noProof/>
          </w:rPr>
          <w:t>CONTRACT CHARGES AND PAYMENT</w:t>
        </w:r>
        <w:r w:rsidR="00D52594">
          <w:rPr>
            <w:noProof/>
            <w:webHidden/>
          </w:rPr>
          <w:tab/>
        </w:r>
        <w:r w:rsidR="00D52594">
          <w:rPr>
            <w:noProof/>
            <w:webHidden/>
          </w:rPr>
          <w:fldChar w:fldCharType="begin"/>
        </w:r>
        <w:r w:rsidR="00D52594">
          <w:rPr>
            <w:noProof/>
            <w:webHidden/>
          </w:rPr>
          <w:instrText xml:space="preserve"> PAGEREF _Toc4715529 \h </w:instrText>
        </w:r>
        <w:r w:rsidR="00D52594">
          <w:rPr>
            <w:noProof/>
            <w:webHidden/>
          </w:rPr>
        </w:r>
        <w:r w:rsidR="00D52594">
          <w:rPr>
            <w:noProof/>
            <w:webHidden/>
          </w:rPr>
          <w:fldChar w:fldCharType="separate"/>
        </w:r>
        <w:r w:rsidR="00D52594">
          <w:rPr>
            <w:noProof/>
            <w:webHidden/>
          </w:rPr>
          <w:t>16</w:t>
        </w:r>
        <w:r w:rsidR="00D52594">
          <w:rPr>
            <w:noProof/>
            <w:webHidden/>
          </w:rPr>
          <w:fldChar w:fldCharType="end"/>
        </w:r>
      </w:hyperlink>
    </w:p>
    <w:p w14:paraId="28EE56B0"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30" w:history="1">
        <w:r w:rsidR="00D52594" w:rsidRPr="00B508E4">
          <w:rPr>
            <w:rStyle w:val="Hyperlink"/>
            <w:noProof/>
          </w:rPr>
          <w:t>15.</w:t>
        </w:r>
        <w:r w:rsidR="00D52594" w:rsidRPr="00D52594">
          <w:rPr>
            <w:rFonts w:ascii="Calibri" w:eastAsia="Times New Roman" w:hAnsi="Calibri" w:cs="Times New Roman"/>
            <w:b w:val="0"/>
            <w:noProof/>
            <w:color w:val="auto"/>
          </w:rPr>
          <w:tab/>
        </w:r>
        <w:r w:rsidR="00D52594" w:rsidRPr="00B508E4">
          <w:rPr>
            <w:rStyle w:val="Hyperlink"/>
            <w:noProof/>
          </w:rPr>
          <w:t>PROMOTING TAX COMPLIANCE</w:t>
        </w:r>
        <w:r w:rsidR="00D52594">
          <w:rPr>
            <w:noProof/>
            <w:webHidden/>
          </w:rPr>
          <w:tab/>
        </w:r>
        <w:r w:rsidR="00D52594">
          <w:rPr>
            <w:noProof/>
            <w:webHidden/>
          </w:rPr>
          <w:fldChar w:fldCharType="begin"/>
        </w:r>
        <w:r w:rsidR="00D52594">
          <w:rPr>
            <w:noProof/>
            <w:webHidden/>
          </w:rPr>
          <w:instrText xml:space="preserve"> PAGEREF _Toc4715530 \h </w:instrText>
        </w:r>
        <w:r w:rsidR="00D52594">
          <w:rPr>
            <w:noProof/>
            <w:webHidden/>
          </w:rPr>
        </w:r>
        <w:r w:rsidR="00D52594">
          <w:rPr>
            <w:noProof/>
            <w:webHidden/>
          </w:rPr>
          <w:fldChar w:fldCharType="separate"/>
        </w:r>
        <w:r w:rsidR="00D52594">
          <w:rPr>
            <w:noProof/>
            <w:webHidden/>
          </w:rPr>
          <w:t>19</w:t>
        </w:r>
        <w:r w:rsidR="00D52594">
          <w:rPr>
            <w:noProof/>
            <w:webHidden/>
          </w:rPr>
          <w:fldChar w:fldCharType="end"/>
        </w:r>
      </w:hyperlink>
    </w:p>
    <w:p w14:paraId="5A80620C"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31" w:history="1">
        <w:r w:rsidR="00D52594" w:rsidRPr="00B508E4">
          <w:rPr>
            <w:rStyle w:val="Hyperlink"/>
            <w:noProof/>
          </w:rPr>
          <w:t>G.</w:t>
        </w:r>
        <w:r w:rsidR="00D52594" w:rsidRPr="00D52594">
          <w:rPr>
            <w:rFonts w:ascii="Calibri" w:eastAsia="Times New Roman" w:hAnsi="Calibri" w:cs="Times New Roman"/>
            <w:b w:val="0"/>
            <w:noProof/>
            <w:color w:val="auto"/>
          </w:rPr>
          <w:tab/>
        </w:r>
        <w:r w:rsidR="00D52594" w:rsidRPr="00B508E4">
          <w:rPr>
            <w:rStyle w:val="Hyperlink"/>
            <w:noProof/>
          </w:rPr>
          <w:t>SUPPLIER PERSONNEL AND SUPPLY CHAIN MATTERS</w:t>
        </w:r>
        <w:r w:rsidR="00D52594">
          <w:rPr>
            <w:noProof/>
            <w:webHidden/>
          </w:rPr>
          <w:tab/>
        </w:r>
        <w:r w:rsidR="00D52594">
          <w:rPr>
            <w:noProof/>
            <w:webHidden/>
          </w:rPr>
          <w:fldChar w:fldCharType="begin"/>
        </w:r>
        <w:r w:rsidR="00D52594">
          <w:rPr>
            <w:noProof/>
            <w:webHidden/>
          </w:rPr>
          <w:instrText xml:space="preserve"> PAGEREF _Toc4715531 \h </w:instrText>
        </w:r>
        <w:r w:rsidR="00D52594">
          <w:rPr>
            <w:noProof/>
            <w:webHidden/>
          </w:rPr>
        </w:r>
        <w:r w:rsidR="00D52594">
          <w:rPr>
            <w:noProof/>
            <w:webHidden/>
          </w:rPr>
          <w:fldChar w:fldCharType="separate"/>
        </w:r>
        <w:r w:rsidR="00D52594">
          <w:rPr>
            <w:noProof/>
            <w:webHidden/>
          </w:rPr>
          <w:t>19</w:t>
        </w:r>
        <w:r w:rsidR="00D52594">
          <w:rPr>
            <w:noProof/>
            <w:webHidden/>
          </w:rPr>
          <w:fldChar w:fldCharType="end"/>
        </w:r>
      </w:hyperlink>
    </w:p>
    <w:p w14:paraId="0A3E4479"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32" w:history="1">
        <w:r w:rsidR="00D52594" w:rsidRPr="00B508E4">
          <w:rPr>
            <w:rStyle w:val="Hyperlink"/>
            <w:noProof/>
          </w:rPr>
          <w:t>16.</w:t>
        </w:r>
        <w:r w:rsidR="00D52594" w:rsidRPr="00D52594">
          <w:rPr>
            <w:rFonts w:ascii="Calibri" w:eastAsia="Times New Roman" w:hAnsi="Calibri" w:cs="Times New Roman"/>
            <w:b w:val="0"/>
            <w:noProof/>
            <w:color w:val="auto"/>
          </w:rPr>
          <w:tab/>
        </w:r>
        <w:r w:rsidR="00D52594" w:rsidRPr="00B508E4">
          <w:rPr>
            <w:rStyle w:val="Hyperlink"/>
            <w:noProof/>
          </w:rPr>
          <w:t>SUPPLIER PERSONNEL</w:t>
        </w:r>
        <w:r w:rsidR="00D52594">
          <w:rPr>
            <w:noProof/>
            <w:webHidden/>
          </w:rPr>
          <w:tab/>
        </w:r>
        <w:r w:rsidR="00D52594">
          <w:rPr>
            <w:noProof/>
            <w:webHidden/>
          </w:rPr>
          <w:fldChar w:fldCharType="begin"/>
        </w:r>
        <w:r w:rsidR="00D52594">
          <w:rPr>
            <w:noProof/>
            <w:webHidden/>
          </w:rPr>
          <w:instrText xml:space="preserve"> PAGEREF _Toc4715532 \h </w:instrText>
        </w:r>
        <w:r w:rsidR="00D52594">
          <w:rPr>
            <w:noProof/>
            <w:webHidden/>
          </w:rPr>
        </w:r>
        <w:r w:rsidR="00D52594">
          <w:rPr>
            <w:noProof/>
            <w:webHidden/>
          </w:rPr>
          <w:fldChar w:fldCharType="separate"/>
        </w:r>
        <w:r w:rsidR="00D52594">
          <w:rPr>
            <w:noProof/>
            <w:webHidden/>
          </w:rPr>
          <w:t>19</w:t>
        </w:r>
        <w:r w:rsidR="00D52594">
          <w:rPr>
            <w:noProof/>
            <w:webHidden/>
          </w:rPr>
          <w:fldChar w:fldCharType="end"/>
        </w:r>
      </w:hyperlink>
    </w:p>
    <w:p w14:paraId="11D58ED5"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33" w:history="1">
        <w:r w:rsidR="00D52594" w:rsidRPr="00B508E4">
          <w:rPr>
            <w:rStyle w:val="Hyperlink"/>
            <w:noProof/>
          </w:rPr>
          <w:t>17.</w:t>
        </w:r>
        <w:r w:rsidR="00D52594" w:rsidRPr="00D52594">
          <w:rPr>
            <w:rFonts w:ascii="Calibri" w:eastAsia="Times New Roman" w:hAnsi="Calibri" w:cs="Times New Roman"/>
            <w:b w:val="0"/>
            <w:noProof/>
            <w:color w:val="auto"/>
          </w:rPr>
          <w:tab/>
        </w:r>
        <w:r w:rsidR="00D52594" w:rsidRPr="00B508E4">
          <w:rPr>
            <w:rStyle w:val="Hyperlink"/>
            <w:noProof/>
          </w:rPr>
          <w:t>STAFF TRANSFER</w:t>
        </w:r>
        <w:r w:rsidR="00D52594">
          <w:rPr>
            <w:noProof/>
            <w:webHidden/>
          </w:rPr>
          <w:tab/>
        </w:r>
        <w:r w:rsidR="00D52594">
          <w:rPr>
            <w:noProof/>
            <w:webHidden/>
          </w:rPr>
          <w:fldChar w:fldCharType="begin"/>
        </w:r>
        <w:r w:rsidR="00D52594">
          <w:rPr>
            <w:noProof/>
            <w:webHidden/>
          </w:rPr>
          <w:instrText xml:space="preserve"> PAGEREF _Toc4715533 \h </w:instrText>
        </w:r>
        <w:r w:rsidR="00D52594">
          <w:rPr>
            <w:noProof/>
            <w:webHidden/>
          </w:rPr>
        </w:r>
        <w:r w:rsidR="00D52594">
          <w:rPr>
            <w:noProof/>
            <w:webHidden/>
          </w:rPr>
          <w:fldChar w:fldCharType="separate"/>
        </w:r>
        <w:r w:rsidR="00D52594">
          <w:rPr>
            <w:noProof/>
            <w:webHidden/>
          </w:rPr>
          <w:t>21</w:t>
        </w:r>
        <w:r w:rsidR="00D52594">
          <w:rPr>
            <w:noProof/>
            <w:webHidden/>
          </w:rPr>
          <w:fldChar w:fldCharType="end"/>
        </w:r>
      </w:hyperlink>
    </w:p>
    <w:p w14:paraId="48D52FAF"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34" w:history="1">
        <w:r w:rsidR="00D52594" w:rsidRPr="00B508E4">
          <w:rPr>
            <w:rStyle w:val="Hyperlink"/>
            <w:noProof/>
          </w:rPr>
          <w:t>18.</w:t>
        </w:r>
        <w:r w:rsidR="00D52594" w:rsidRPr="00D52594">
          <w:rPr>
            <w:rFonts w:ascii="Calibri" w:eastAsia="Times New Roman" w:hAnsi="Calibri" w:cs="Times New Roman"/>
            <w:b w:val="0"/>
            <w:noProof/>
            <w:color w:val="auto"/>
          </w:rPr>
          <w:tab/>
        </w:r>
        <w:r w:rsidR="00D52594" w:rsidRPr="00B508E4">
          <w:rPr>
            <w:rStyle w:val="Hyperlink"/>
            <w:noProof/>
          </w:rPr>
          <w:t>SUPPLY CHAIN RIGHTS AND PROTECTION</w:t>
        </w:r>
        <w:r w:rsidR="00D52594">
          <w:rPr>
            <w:noProof/>
            <w:webHidden/>
          </w:rPr>
          <w:tab/>
        </w:r>
        <w:r w:rsidR="00D52594">
          <w:rPr>
            <w:noProof/>
            <w:webHidden/>
          </w:rPr>
          <w:fldChar w:fldCharType="begin"/>
        </w:r>
        <w:r w:rsidR="00D52594">
          <w:rPr>
            <w:noProof/>
            <w:webHidden/>
          </w:rPr>
          <w:instrText xml:space="preserve"> PAGEREF _Toc4715534 \h </w:instrText>
        </w:r>
        <w:r w:rsidR="00D52594">
          <w:rPr>
            <w:noProof/>
            <w:webHidden/>
          </w:rPr>
        </w:r>
        <w:r w:rsidR="00D52594">
          <w:rPr>
            <w:noProof/>
            <w:webHidden/>
          </w:rPr>
          <w:fldChar w:fldCharType="separate"/>
        </w:r>
        <w:r w:rsidR="00D52594">
          <w:rPr>
            <w:noProof/>
            <w:webHidden/>
          </w:rPr>
          <w:t>21</w:t>
        </w:r>
        <w:r w:rsidR="00D52594">
          <w:rPr>
            <w:noProof/>
            <w:webHidden/>
          </w:rPr>
          <w:fldChar w:fldCharType="end"/>
        </w:r>
      </w:hyperlink>
    </w:p>
    <w:p w14:paraId="35933028"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35" w:history="1">
        <w:r w:rsidR="00D52594" w:rsidRPr="00B508E4">
          <w:rPr>
            <w:rStyle w:val="Hyperlink"/>
            <w:noProof/>
          </w:rPr>
          <w:t>H.</w:t>
        </w:r>
        <w:r w:rsidR="00D52594" w:rsidRPr="00D52594">
          <w:rPr>
            <w:rFonts w:ascii="Calibri" w:eastAsia="Times New Roman" w:hAnsi="Calibri" w:cs="Times New Roman"/>
            <w:b w:val="0"/>
            <w:noProof/>
            <w:color w:val="auto"/>
          </w:rPr>
          <w:tab/>
        </w:r>
        <w:r w:rsidR="00D52594" w:rsidRPr="00B508E4">
          <w:rPr>
            <w:rStyle w:val="Hyperlink"/>
            <w:noProof/>
          </w:rPr>
          <w:t>PROPERTY MATTERS</w:t>
        </w:r>
        <w:r w:rsidR="00D52594">
          <w:rPr>
            <w:noProof/>
            <w:webHidden/>
          </w:rPr>
          <w:tab/>
        </w:r>
        <w:r w:rsidR="00D52594">
          <w:rPr>
            <w:noProof/>
            <w:webHidden/>
          </w:rPr>
          <w:fldChar w:fldCharType="begin"/>
        </w:r>
        <w:r w:rsidR="00D52594">
          <w:rPr>
            <w:noProof/>
            <w:webHidden/>
          </w:rPr>
          <w:instrText xml:space="preserve"> PAGEREF _Toc4715535 \h </w:instrText>
        </w:r>
        <w:r w:rsidR="00D52594">
          <w:rPr>
            <w:noProof/>
            <w:webHidden/>
          </w:rPr>
        </w:r>
        <w:r w:rsidR="00D52594">
          <w:rPr>
            <w:noProof/>
            <w:webHidden/>
          </w:rPr>
          <w:fldChar w:fldCharType="separate"/>
        </w:r>
        <w:r w:rsidR="00D52594">
          <w:rPr>
            <w:noProof/>
            <w:webHidden/>
          </w:rPr>
          <w:t>25</w:t>
        </w:r>
        <w:r w:rsidR="00D52594">
          <w:rPr>
            <w:noProof/>
            <w:webHidden/>
          </w:rPr>
          <w:fldChar w:fldCharType="end"/>
        </w:r>
      </w:hyperlink>
    </w:p>
    <w:p w14:paraId="6AAB315D"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36" w:history="1">
        <w:r w:rsidR="00D52594" w:rsidRPr="00B508E4">
          <w:rPr>
            <w:rStyle w:val="Hyperlink"/>
            <w:noProof/>
          </w:rPr>
          <w:t>19.</w:t>
        </w:r>
        <w:r w:rsidR="00D52594" w:rsidRPr="00D52594">
          <w:rPr>
            <w:rFonts w:ascii="Calibri" w:eastAsia="Times New Roman" w:hAnsi="Calibri" w:cs="Times New Roman"/>
            <w:b w:val="0"/>
            <w:noProof/>
            <w:color w:val="auto"/>
          </w:rPr>
          <w:tab/>
        </w:r>
        <w:r w:rsidR="00D52594" w:rsidRPr="00B508E4">
          <w:rPr>
            <w:rStyle w:val="Hyperlink"/>
            <w:noProof/>
          </w:rPr>
          <w:t>CUSTOMER PREMISES</w:t>
        </w:r>
        <w:r w:rsidR="00D52594">
          <w:rPr>
            <w:noProof/>
            <w:webHidden/>
          </w:rPr>
          <w:tab/>
        </w:r>
        <w:r w:rsidR="00D52594">
          <w:rPr>
            <w:noProof/>
            <w:webHidden/>
          </w:rPr>
          <w:fldChar w:fldCharType="begin"/>
        </w:r>
        <w:r w:rsidR="00D52594">
          <w:rPr>
            <w:noProof/>
            <w:webHidden/>
          </w:rPr>
          <w:instrText xml:space="preserve"> PAGEREF _Toc4715536 \h </w:instrText>
        </w:r>
        <w:r w:rsidR="00D52594">
          <w:rPr>
            <w:noProof/>
            <w:webHidden/>
          </w:rPr>
        </w:r>
        <w:r w:rsidR="00D52594">
          <w:rPr>
            <w:noProof/>
            <w:webHidden/>
          </w:rPr>
          <w:fldChar w:fldCharType="separate"/>
        </w:r>
        <w:r w:rsidR="00D52594">
          <w:rPr>
            <w:noProof/>
            <w:webHidden/>
          </w:rPr>
          <w:t>25</w:t>
        </w:r>
        <w:r w:rsidR="00D52594">
          <w:rPr>
            <w:noProof/>
            <w:webHidden/>
          </w:rPr>
          <w:fldChar w:fldCharType="end"/>
        </w:r>
      </w:hyperlink>
    </w:p>
    <w:p w14:paraId="4491BDE3"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37" w:history="1">
        <w:r w:rsidR="00D52594" w:rsidRPr="00B508E4">
          <w:rPr>
            <w:rStyle w:val="Hyperlink"/>
            <w:noProof/>
          </w:rPr>
          <w:t>20.</w:t>
        </w:r>
        <w:r w:rsidR="00D52594" w:rsidRPr="00D52594">
          <w:rPr>
            <w:rFonts w:ascii="Calibri" w:eastAsia="Times New Roman" w:hAnsi="Calibri" w:cs="Times New Roman"/>
            <w:b w:val="0"/>
            <w:noProof/>
            <w:color w:val="auto"/>
          </w:rPr>
          <w:tab/>
        </w:r>
        <w:r w:rsidR="00D52594" w:rsidRPr="00B508E4">
          <w:rPr>
            <w:rStyle w:val="Hyperlink"/>
            <w:noProof/>
          </w:rPr>
          <w:t>CUSTOMER PROPERTY</w:t>
        </w:r>
        <w:r w:rsidR="00D52594">
          <w:rPr>
            <w:noProof/>
            <w:webHidden/>
          </w:rPr>
          <w:tab/>
        </w:r>
        <w:r w:rsidR="00D52594">
          <w:rPr>
            <w:noProof/>
            <w:webHidden/>
          </w:rPr>
          <w:fldChar w:fldCharType="begin"/>
        </w:r>
        <w:r w:rsidR="00D52594">
          <w:rPr>
            <w:noProof/>
            <w:webHidden/>
          </w:rPr>
          <w:instrText xml:space="preserve"> PAGEREF _Toc4715537 \h </w:instrText>
        </w:r>
        <w:r w:rsidR="00D52594">
          <w:rPr>
            <w:noProof/>
            <w:webHidden/>
          </w:rPr>
        </w:r>
        <w:r w:rsidR="00D52594">
          <w:rPr>
            <w:noProof/>
            <w:webHidden/>
          </w:rPr>
          <w:fldChar w:fldCharType="separate"/>
        </w:r>
        <w:r w:rsidR="00D52594">
          <w:rPr>
            <w:noProof/>
            <w:webHidden/>
          </w:rPr>
          <w:t>26</w:t>
        </w:r>
        <w:r w:rsidR="00D52594">
          <w:rPr>
            <w:noProof/>
            <w:webHidden/>
          </w:rPr>
          <w:fldChar w:fldCharType="end"/>
        </w:r>
      </w:hyperlink>
    </w:p>
    <w:p w14:paraId="262E8608"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38" w:history="1">
        <w:r w:rsidR="00D52594" w:rsidRPr="00B508E4">
          <w:rPr>
            <w:rStyle w:val="Hyperlink"/>
            <w:noProof/>
          </w:rPr>
          <w:t>21.</w:t>
        </w:r>
        <w:r w:rsidR="00D52594" w:rsidRPr="00D52594">
          <w:rPr>
            <w:rFonts w:ascii="Calibri" w:eastAsia="Times New Roman" w:hAnsi="Calibri" w:cs="Times New Roman"/>
            <w:b w:val="0"/>
            <w:noProof/>
            <w:color w:val="auto"/>
          </w:rPr>
          <w:tab/>
        </w:r>
        <w:r w:rsidR="00D52594" w:rsidRPr="00B508E4">
          <w:rPr>
            <w:rStyle w:val="Hyperlink"/>
            <w:noProof/>
          </w:rPr>
          <w:t>SUPPLIER EQUIPMENT</w:t>
        </w:r>
        <w:r w:rsidR="00D52594">
          <w:rPr>
            <w:noProof/>
            <w:webHidden/>
          </w:rPr>
          <w:tab/>
        </w:r>
        <w:r w:rsidR="00D52594">
          <w:rPr>
            <w:noProof/>
            <w:webHidden/>
          </w:rPr>
          <w:fldChar w:fldCharType="begin"/>
        </w:r>
        <w:r w:rsidR="00D52594">
          <w:rPr>
            <w:noProof/>
            <w:webHidden/>
          </w:rPr>
          <w:instrText xml:space="preserve"> PAGEREF _Toc4715538 \h </w:instrText>
        </w:r>
        <w:r w:rsidR="00D52594">
          <w:rPr>
            <w:noProof/>
            <w:webHidden/>
          </w:rPr>
        </w:r>
        <w:r w:rsidR="00D52594">
          <w:rPr>
            <w:noProof/>
            <w:webHidden/>
          </w:rPr>
          <w:fldChar w:fldCharType="separate"/>
        </w:r>
        <w:r w:rsidR="00D52594">
          <w:rPr>
            <w:noProof/>
            <w:webHidden/>
          </w:rPr>
          <w:t>27</w:t>
        </w:r>
        <w:r w:rsidR="00D52594">
          <w:rPr>
            <w:noProof/>
            <w:webHidden/>
          </w:rPr>
          <w:fldChar w:fldCharType="end"/>
        </w:r>
      </w:hyperlink>
    </w:p>
    <w:p w14:paraId="61D8AF34"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39" w:history="1">
        <w:r w:rsidR="00D52594" w:rsidRPr="00B508E4">
          <w:rPr>
            <w:rStyle w:val="Hyperlink"/>
            <w:noProof/>
          </w:rPr>
          <w:t>I.</w:t>
        </w:r>
        <w:r w:rsidR="00D52594" w:rsidRPr="00D52594">
          <w:rPr>
            <w:rFonts w:ascii="Calibri" w:eastAsia="Times New Roman" w:hAnsi="Calibri" w:cs="Times New Roman"/>
            <w:b w:val="0"/>
            <w:noProof/>
            <w:color w:val="auto"/>
          </w:rPr>
          <w:tab/>
        </w:r>
        <w:r w:rsidR="00D52594" w:rsidRPr="00B508E4">
          <w:rPr>
            <w:rStyle w:val="Hyperlink"/>
            <w:noProof/>
          </w:rPr>
          <w:t>INTELLECTUAL PROPERTY AND INFORMATION</w:t>
        </w:r>
        <w:r w:rsidR="00D52594">
          <w:rPr>
            <w:noProof/>
            <w:webHidden/>
          </w:rPr>
          <w:tab/>
        </w:r>
        <w:r w:rsidR="00D52594">
          <w:rPr>
            <w:noProof/>
            <w:webHidden/>
          </w:rPr>
          <w:fldChar w:fldCharType="begin"/>
        </w:r>
        <w:r w:rsidR="00D52594">
          <w:rPr>
            <w:noProof/>
            <w:webHidden/>
          </w:rPr>
          <w:instrText xml:space="preserve"> PAGEREF _Toc4715539 \h </w:instrText>
        </w:r>
        <w:r w:rsidR="00D52594">
          <w:rPr>
            <w:noProof/>
            <w:webHidden/>
          </w:rPr>
        </w:r>
        <w:r w:rsidR="00D52594">
          <w:rPr>
            <w:noProof/>
            <w:webHidden/>
          </w:rPr>
          <w:fldChar w:fldCharType="separate"/>
        </w:r>
        <w:r w:rsidR="00D52594">
          <w:rPr>
            <w:noProof/>
            <w:webHidden/>
          </w:rPr>
          <w:t>27</w:t>
        </w:r>
        <w:r w:rsidR="00D52594">
          <w:rPr>
            <w:noProof/>
            <w:webHidden/>
          </w:rPr>
          <w:fldChar w:fldCharType="end"/>
        </w:r>
      </w:hyperlink>
    </w:p>
    <w:p w14:paraId="50C656F9"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40" w:history="1">
        <w:r w:rsidR="00D52594" w:rsidRPr="00B508E4">
          <w:rPr>
            <w:rStyle w:val="Hyperlink"/>
            <w:noProof/>
          </w:rPr>
          <w:t>22.</w:t>
        </w:r>
        <w:r w:rsidR="00D52594" w:rsidRPr="00D52594">
          <w:rPr>
            <w:rFonts w:ascii="Calibri" w:eastAsia="Times New Roman" w:hAnsi="Calibri" w:cs="Times New Roman"/>
            <w:b w:val="0"/>
            <w:noProof/>
            <w:color w:val="auto"/>
          </w:rPr>
          <w:tab/>
        </w:r>
        <w:r w:rsidR="00D52594" w:rsidRPr="00B508E4">
          <w:rPr>
            <w:rStyle w:val="Hyperlink"/>
            <w:noProof/>
          </w:rPr>
          <w:t>INTELLECTUAL PROPERTY RIGHTS</w:t>
        </w:r>
        <w:r w:rsidR="00D52594">
          <w:rPr>
            <w:noProof/>
            <w:webHidden/>
          </w:rPr>
          <w:tab/>
        </w:r>
        <w:r w:rsidR="00D52594">
          <w:rPr>
            <w:noProof/>
            <w:webHidden/>
          </w:rPr>
          <w:fldChar w:fldCharType="begin"/>
        </w:r>
        <w:r w:rsidR="00D52594">
          <w:rPr>
            <w:noProof/>
            <w:webHidden/>
          </w:rPr>
          <w:instrText xml:space="preserve"> PAGEREF _Toc4715540 \h </w:instrText>
        </w:r>
        <w:r w:rsidR="00D52594">
          <w:rPr>
            <w:noProof/>
            <w:webHidden/>
          </w:rPr>
        </w:r>
        <w:r w:rsidR="00D52594">
          <w:rPr>
            <w:noProof/>
            <w:webHidden/>
          </w:rPr>
          <w:fldChar w:fldCharType="separate"/>
        </w:r>
        <w:r w:rsidR="00D52594">
          <w:rPr>
            <w:noProof/>
            <w:webHidden/>
          </w:rPr>
          <w:t>27</w:t>
        </w:r>
        <w:r w:rsidR="00D52594">
          <w:rPr>
            <w:noProof/>
            <w:webHidden/>
          </w:rPr>
          <w:fldChar w:fldCharType="end"/>
        </w:r>
      </w:hyperlink>
    </w:p>
    <w:p w14:paraId="64037CAD"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41" w:history="1">
        <w:r w:rsidR="00D52594" w:rsidRPr="00B508E4">
          <w:rPr>
            <w:rStyle w:val="Hyperlink"/>
            <w:noProof/>
          </w:rPr>
          <w:t>23.</w:t>
        </w:r>
        <w:r w:rsidR="00D52594" w:rsidRPr="00D52594">
          <w:rPr>
            <w:rFonts w:ascii="Calibri" w:eastAsia="Times New Roman" w:hAnsi="Calibri" w:cs="Times New Roman"/>
            <w:b w:val="0"/>
            <w:noProof/>
            <w:color w:val="auto"/>
          </w:rPr>
          <w:tab/>
        </w:r>
        <w:r w:rsidR="00D52594" w:rsidRPr="00B508E4">
          <w:rPr>
            <w:rStyle w:val="Hyperlink"/>
            <w:noProof/>
          </w:rPr>
          <w:t>SECURITY AND PROTECTION OF INFORMATION</w:t>
        </w:r>
        <w:r w:rsidR="00D52594">
          <w:rPr>
            <w:noProof/>
            <w:webHidden/>
          </w:rPr>
          <w:tab/>
        </w:r>
        <w:r w:rsidR="00D52594">
          <w:rPr>
            <w:noProof/>
            <w:webHidden/>
          </w:rPr>
          <w:fldChar w:fldCharType="begin"/>
        </w:r>
        <w:r w:rsidR="00D52594">
          <w:rPr>
            <w:noProof/>
            <w:webHidden/>
          </w:rPr>
          <w:instrText xml:space="preserve"> PAGEREF _Toc4715541 \h </w:instrText>
        </w:r>
        <w:r w:rsidR="00D52594">
          <w:rPr>
            <w:noProof/>
            <w:webHidden/>
          </w:rPr>
        </w:r>
        <w:r w:rsidR="00D52594">
          <w:rPr>
            <w:noProof/>
            <w:webHidden/>
          </w:rPr>
          <w:fldChar w:fldCharType="separate"/>
        </w:r>
        <w:r w:rsidR="00D52594">
          <w:rPr>
            <w:noProof/>
            <w:webHidden/>
          </w:rPr>
          <w:t>32</w:t>
        </w:r>
        <w:r w:rsidR="00D52594">
          <w:rPr>
            <w:noProof/>
            <w:webHidden/>
          </w:rPr>
          <w:fldChar w:fldCharType="end"/>
        </w:r>
      </w:hyperlink>
    </w:p>
    <w:p w14:paraId="74D2DA1A"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42" w:history="1">
        <w:r w:rsidR="00D52594" w:rsidRPr="00B508E4">
          <w:rPr>
            <w:rStyle w:val="Hyperlink"/>
            <w:noProof/>
          </w:rPr>
          <w:t>24.</w:t>
        </w:r>
        <w:r w:rsidR="00D52594" w:rsidRPr="00D52594">
          <w:rPr>
            <w:rFonts w:ascii="Calibri" w:eastAsia="Times New Roman" w:hAnsi="Calibri" w:cs="Times New Roman"/>
            <w:b w:val="0"/>
            <w:noProof/>
            <w:color w:val="auto"/>
          </w:rPr>
          <w:tab/>
        </w:r>
        <w:r w:rsidR="00D52594" w:rsidRPr="00B508E4">
          <w:rPr>
            <w:rStyle w:val="Hyperlink"/>
            <w:noProof/>
          </w:rPr>
          <w:t>PUBLICITY AND BRANDING</w:t>
        </w:r>
        <w:r w:rsidR="00D52594">
          <w:rPr>
            <w:noProof/>
            <w:webHidden/>
          </w:rPr>
          <w:tab/>
        </w:r>
        <w:r w:rsidR="00D52594">
          <w:rPr>
            <w:noProof/>
            <w:webHidden/>
          </w:rPr>
          <w:fldChar w:fldCharType="begin"/>
        </w:r>
        <w:r w:rsidR="00D52594">
          <w:rPr>
            <w:noProof/>
            <w:webHidden/>
          </w:rPr>
          <w:instrText xml:space="preserve"> PAGEREF _Toc4715542 \h </w:instrText>
        </w:r>
        <w:r w:rsidR="00D52594">
          <w:rPr>
            <w:noProof/>
            <w:webHidden/>
          </w:rPr>
        </w:r>
        <w:r w:rsidR="00D52594">
          <w:rPr>
            <w:noProof/>
            <w:webHidden/>
          </w:rPr>
          <w:fldChar w:fldCharType="separate"/>
        </w:r>
        <w:r w:rsidR="00D52594">
          <w:rPr>
            <w:noProof/>
            <w:webHidden/>
          </w:rPr>
          <w:t>39</w:t>
        </w:r>
        <w:r w:rsidR="00D52594">
          <w:rPr>
            <w:noProof/>
            <w:webHidden/>
          </w:rPr>
          <w:fldChar w:fldCharType="end"/>
        </w:r>
      </w:hyperlink>
    </w:p>
    <w:p w14:paraId="58060ECE"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43" w:history="1">
        <w:r w:rsidR="00D52594" w:rsidRPr="00B508E4">
          <w:rPr>
            <w:rStyle w:val="Hyperlink"/>
            <w:noProof/>
          </w:rPr>
          <w:t>J.</w:t>
        </w:r>
        <w:r w:rsidR="00D52594" w:rsidRPr="00D52594">
          <w:rPr>
            <w:rFonts w:ascii="Calibri" w:eastAsia="Times New Roman" w:hAnsi="Calibri" w:cs="Times New Roman"/>
            <w:b w:val="0"/>
            <w:noProof/>
            <w:color w:val="auto"/>
          </w:rPr>
          <w:tab/>
        </w:r>
        <w:r w:rsidR="00D52594" w:rsidRPr="00B508E4">
          <w:rPr>
            <w:rStyle w:val="Hyperlink"/>
            <w:noProof/>
          </w:rPr>
          <w:t>LIABILITY AND INSURANCE</w:t>
        </w:r>
        <w:r w:rsidR="00D52594">
          <w:rPr>
            <w:noProof/>
            <w:webHidden/>
          </w:rPr>
          <w:tab/>
        </w:r>
        <w:r w:rsidR="00D52594">
          <w:rPr>
            <w:noProof/>
            <w:webHidden/>
          </w:rPr>
          <w:fldChar w:fldCharType="begin"/>
        </w:r>
        <w:r w:rsidR="00D52594">
          <w:rPr>
            <w:noProof/>
            <w:webHidden/>
          </w:rPr>
          <w:instrText xml:space="preserve"> PAGEREF _Toc4715543 \h </w:instrText>
        </w:r>
        <w:r w:rsidR="00D52594">
          <w:rPr>
            <w:noProof/>
            <w:webHidden/>
          </w:rPr>
        </w:r>
        <w:r w:rsidR="00D52594">
          <w:rPr>
            <w:noProof/>
            <w:webHidden/>
          </w:rPr>
          <w:fldChar w:fldCharType="separate"/>
        </w:r>
        <w:r w:rsidR="00D52594">
          <w:rPr>
            <w:noProof/>
            <w:webHidden/>
          </w:rPr>
          <w:t>40</w:t>
        </w:r>
        <w:r w:rsidR="00D52594">
          <w:rPr>
            <w:noProof/>
            <w:webHidden/>
          </w:rPr>
          <w:fldChar w:fldCharType="end"/>
        </w:r>
      </w:hyperlink>
    </w:p>
    <w:p w14:paraId="7B72DC4F"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44" w:history="1">
        <w:r w:rsidR="00D52594" w:rsidRPr="00B508E4">
          <w:rPr>
            <w:rStyle w:val="Hyperlink"/>
            <w:noProof/>
          </w:rPr>
          <w:t>25.</w:t>
        </w:r>
        <w:r w:rsidR="00D52594" w:rsidRPr="00D52594">
          <w:rPr>
            <w:rFonts w:ascii="Calibri" w:eastAsia="Times New Roman" w:hAnsi="Calibri" w:cs="Times New Roman"/>
            <w:b w:val="0"/>
            <w:noProof/>
            <w:color w:val="auto"/>
          </w:rPr>
          <w:tab/>
        </w:r>
        <w:r w:rsidR="00D52594" w:rsidRPr="00B508E4">
          <w:rPr>
            <w:rStyle w:val="Hyperlink"/>
            <w:noProof/>
          </w:rPr>
          <w:t>LIABILITY</w:t>
        </w:r>
        <w:r w:rsidR="00D52594">
          <w:rPr>
            <w:noProof/>
            <w:webHidden/>
          </w:rPr>
          <w:tab/>
        </w:r>
        <w:r w:rsidR="00D52594">
          <w:rPr>
            <w:noProof/>
            <w:webHidden/>
          </w:rPr>
          <w:fldChar w:fldCharType="begin"/>
        </w:r>
        <w:r w:rsidR="00D52594">
          <w:rPr>
            <w:noProof/>
            <w:webHidden/>
          </w:rPr>
          <w:instrText xml:space="preserve"> PAGEREF _Toc4715544 \h </w:instrText>
        </w:r>
        <w:r w:rsidR="00D52594">
          <w:rPr>
            <w:noProof/>
            <w:webHidden/>
          </w:rPr>
        </w:r>
        <w:r w:rsidR="00D52594">
          <w:rPr>
            <w:noProof/>
            <w:webHidden/>
          </w:rPr>
          <w:fldChar w:fldCharType="separate"/>
        </w:r>
        <w:r w:rsidR="00D52594">
          <w:rPr>
            <w:noProof/>
            <w:webHidden/>
          </w:rPr>
          <w:t>40</w:t>
        </w:r>
        <w:r w:rsidR="00D52594">
          <w:rPr>
            <w:noProof/>
            <w:webHidden/>
          </w:rPr>
          <w:fldChar w:fldCharType="end"/>
        </w:r>
      </w:hyperlink>
    </w:p>
    <w:p w14:paraId="007ABCFD"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45" w:history="1">
        <w:r w:rsidR="00D52594" w:rsidRPr="00B508E4">
          <w:rPr>
            <w:rStyle w:val="Hyperlink"/>
            <w:noProof/>
          </w:rPr>
          <w:t>26.</w:t>
        </w:r>
        <w:r w:rsidR="00D52594" w:rsidRPr="00D52594">
          <w:rPr>
            <w:rFonts w:ascii="Calibri" w:eastAsia="Times New Roman" w:hAnsi="Calibri" w:cs="Times New Roman"/>
            <w:b w:val="0"/>
            <w:noProof/>
            <w:color w:val="auto"/>
          </w:rPr>
          <w:tab/>
        </w:r>
        <w:r w:rsidR="00D52594" w:rsidRPr="00B508E4">
          <w:rPr>
            <w:rStyle w:val="Hyperlink"/>
            <w:noProof/>
          </w:rPr>
          <w:t>INSURANCE</w:t>
        </w:r>
        <w:r w:rsidR="00D52594">
          <w:rPr>
            <w:noProof/>
            <w:webHidden/>
          </w:rPr>
          <w:tab/>
        </w:r>
        <w:r w:rsidR="00D52594">
          <w:rPr>
            <w:noProof/>
            <w:webHidden/>
          </w:rPr>
          <w:fldChar w:fldCharType="begin"/>
        </w:r>
        <w:r w:rsidR="00D52594">
          <w:rPr>
            <w:noProof/>
            <w:webHidden/>
          </w:rPr>
          <w:instrText xml:space="preserve"> PAGEREF _Toc4715545 \h </w:instrText>
        </w:r>
        <w:r w:rsidR="00D52594">
          <w:rPr>
            <w:noProof/>
            <w:webHidden/>
          </w:rPr>
        </w:r>
        <w:r w:rsidR="00D52594">
          <w:rPr>
            <w:noProof/>
            <w:webHidden/>
          </w:rPr>
          <w:fldChar w:fldCharType="separate"/>
        </w:r>
        <w:r w:rsidR="00D52594">
          <w:rPr>
            <w:noProof/>
            <w:webHidden/>
          </w:rPr>
          <w:t>41</w:t>
        </w:r>
        <w:r w:rsidR="00D52594">
          <w:rPr>
            <w:noProof/>
            <w:webHidden/>
          </w:rPr>
          <w:fldChar w:fldCharType="end"/>
        </w:r>
      </w:hyperlink>
    </w:p>
    <w:p w14:paraId="7FB0D3CE"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46" w:history="1">
        <w:r w:rsidR="00D52594" w:rsidRPr="00B508E4">
          <w:rPr>
            <w:rStyle w:val="Hyperlink"/>
            <w:noProof/>
          </w:rPr>
          <w:t>K.</w:t>
        </w:r>
        <w:r w:rsidR="00D52594" w:rsidRPr="00D52594">
          <w:rPr>
            <w:rFonts w:ascii="Calibri" w:eastAsia="Times New Roman" w:hAnsi="Calibri" w:cs="Times New Roman"/>
            <w:b w:val="0"/>
            <w:noProof/>
            <w:color w:val="auto"/>
          </w:rPr>
          <w:tab/>
        </w:r>
        <w:r w:rsidR="00D52594" w:rsidRPr="00B508E4">
          <w:rPr>
            <w:rStyle w:val="Hyperlink"/>
            <w:noProof/>
          </w:rPr>
          <w:t>REMEDIES AND RELIEF</w:t>
        </w:r>
        <w:r w:rsidR="00D52594">
          <w:rPr>
            <w:noProof/>
            <w:webHidden/>
          </w:rPr>
          <w:tab/>
        </w:r>
        <w:r w:rsidR="00D52594">
          <w:rPr>
            <w:noProof/>
            <w:webHidden/>
          </w:rPr>
          <w:fldChar w:fldCharType="begin"/>
        </w:r>
        <w:r w:rsidR="00D52594">
          <w:rPr>
            <w:noProof/>
            <w:webHidden/>
          </w:rPr>
          <w:instrText xml:space="preserve"> PAGEREF _Toc4715546 \h </w:instrText>
        </w:r>
        <w:r w:rsidR="00D52594">
          <w:rPr>
            <w:noProof/>
            <w:webHidden/>
          </w:rPr>
        </w:r>
        <w:r w:rsidR="00D52594">
          <w:rPr>
            <w:noProof/>
            <w:webHidden/>
          </w:rPr>
          <w:fldChar w:fldCharType="separate"/>
        </w:r>
        <w:r w:rsidR="00D52594">
          <w:rPr>
            <w:noProof/>
            <w:webHidden/>
          </w:rPr>
          <w:t>42</w:t>
        </w:r>
        <w:r w:rsidR="00D52594">
          <w:rPr>
            <w:noProof/>
            <w:webHidden/>
          </w:rPr>
          <w:fldChar w:fldCharType="end"/>
        </w:r>
      </w:hyperlink>
    </w:p>
    <w:p w14:paraId="3DBA71E2"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47" w:history="1">
        <w:r w:rsidR="00D52594" w:rsidRPr="00B508E4">
          <w:rPr>
            <w:rStyle w:val="Hyperlink"/>
            <w:noProof/>
          </w:rPr>
          <w:t>27.</w:t>
        </w:r>
        <w:r w:rsidR="00D52594" w:rsidRPr="00D52594">
          <w:rPr>
            <w:rFonts w:ascii="Calibri" w:eastAsia="Times New Roman" w:hAnsi="Calibri" w:cs="Times New Roman"/>
            <w:b w:val="0"/>
            <w:noProof/>
            <w:color w:val="auto"/>
          </w:rPr>
          <w:tab/>
        </w:r>
        <w:r w:rsidR="00D52594" w:rsidRPr="00B508E4">
          <w:rPr>
            <w:rStyle w:val="Hyperlink"/>
            <w:noProof/>
          </w:rPr>
          <w:t>CUSTOMER REMEDIES FOR DEFAULT</w:t>
        </w:r>
        <w:r w:rsidR="00D52594">
          <w:rPr>
            <w:noProof/>
            <w:webHidden/>
          </w:rPr>
          <w:tab/>
        </w:r>
        <w:r w:rsidR="00D52594">
          <w:rPr>
            <w:noProof/>
            <w:webHidden/>
          </w:rPr>
          <w:fldChar w:fldCharType="begin"/>
        </w:r>
        <w:r w:rsidR="00D52594">
          <w:rPr>
            <w:noProof/>
            <w:webHidden/>
          </w:rPr>
          <w:instrText xml:space="preserve"> PAGEREF _Toc4715547 \h </w:instrText>
        </w:r>
        <w:r w:rsidR="00D52594">
          <w:rPr>
            <w:noProof/>
            <w:webHidden/>
          </w:rPr>
        </w:r>
        <w:r w:rsidR="00D52594">
          <w:rPr>
            <w:noProof/>
            <w:webHidden/>
          </w:rPr>
          <w:fldChar w:fldCharType="separate"/>
        </w:r>
        <w:r w:rsidR="00D52594">
          <w:rPr>
            <w:noProof/>
            <w:webHidden/>
          </w:rPr>
          <w:t>42</w:t>
        </w:r>
        <w:r w:rsidR="00D52594">
          <w:rPr>
            <w:noProof/>
            <w:webHidden/>
          </w:rPr>
          <w:fldChar w:fldCharType="end"/>
        </w:r>
      </w:hyperlink>
    </w:p>
    <w:p w14:paraId="34AFCDA2"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48" w:history="1">
        <w:r w:rsidR="00D52594" w:rsidRPr="00B508E4">
          <w:rPr>
            <w:rStyle w:val="Hyperlink"/>
            <w:noProof/>
          </w:rPr>
          <w:t>28.</w:t>
        </w:r>
        <w:r w:rsidR="00D52594" w:rsidRPr="00D52594">
          <w:rPr>
            <w:rFonts w:ascii="Calibri" w:eastAsia="Times New Roman" w:hAnsi="Calibri" w:cs="Times New Roman"/>
            <w:b w:val="0"/>
            <w:noProof/>
            <w:color w:val="auto"/>
          </w:rPr>
          <w:tab/>
        </w:r>
        <w:r w:rsidR="00D52594" w:rsidRPr="00B508E4">
          <w:rPr>
            <w:rStyle w:val="Hyperlink"/>
            <w:noProof/>
          </w:rPr>
          <w:t>SUPPLIER RELIEF DUE TO CUSTOMER CAUSE</w:t>
        </w:r>
        <w:r w:rsidR="00D52594">
          <w:rPr>
            <w:noProof/>
            <w:webHidden/>
          </w:rPr>
          <w:tab/>
        </w:r>
        <w:r w:rsidR="00D52594">
          <w:rPr>
            <w:noProof/>
            <w:webHidden/>
          </w:rPr>
          <w:fldChar w:fldCharType="begin"/>
        </w:r>
        <w:r w:rsidR="00D52594">
          <w:rPr>
            <w:noProof/>
            <w:webHidden/>
          </w:rPr>
          <w:instrText xml:space="preserve"> PAGEREF _Toc4715548 \h </w:instrText>
        </w:r>
        <w:r w:rsidR="00D52594">
          <w:rPr>
            <w:noProof/>
            <w:webHidden/>
          </w:rPr>
        </w:r>
        <w:r w:rsidR="00D52594">
          <w:rPr>
            <w:noProof/>
            <w:webHidden/>
          </w:rPr>
          <w:fldChar w:fldCharType="separate"/>
        </w:r>
        <w:r w:rsidR="00D52594">
          <w:rPr>
            <w:noProof/>
            <w:webHidden/>
          </w:rPr>
          <w:t>44</w:t>
        </w:r>
        <w:r w:rsidR="00D52594">
          <w:rPr>
            <w:noProof/>
            <w:webHidden/>
          </w:rPr>
          <w:fldChar w:fldCharType="end"/>
        </w:r>
      </w:hyperlink>
    </w:p>
    <w:p w14:paraId="57709438"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49" w:history="1">
        <w:r w:rsidR="00D52594" w:rsidRPr="00B508E4">
          <w:rPr>
            <w:rStyle w:val="Hyperlink"/>
            <w:noProof/>
          </w:rPr>
          <w:t>29.</w:t>
        </w:r>
        <w:r w:rsidR="00D52594" w:rsidRPr="00D52594">
          <w:rPr>
            <w:rFonts w:ascii="Calibri" w:eastAsia="Times New Roman" w:hAnsi="Calibri" w:cs="Times New Roman"/>
            <w:b w:val="0"/>
            <w:noProof/>
            <w:color w:val="auto"/>
          </w:rPr>
          <w:tab/>
        </w:r>
        <w:r w:rsidR="00D52594" w:rsidRPr="00B508E4">
          <w:rPr>
            <w:rStyle w:val="Hyperlink"/>
            <w:noProof/>
          </w:rPr>
          <w:t>FORCE MAJEURE</w:t>
        </w:r>
        <w:r w:rsidR="00D52594">
          <w:rPr>
            <w:noProof/>
            <w:webHidden/>
          </w:rPr>
          <w:tab/>
        </w:r>
        <w:r w:rsidR="00D52594">
          <w:rPr>
            <w:noProof/>
            <w:webHidden/>
          </w:rPr>
          <w:fldChar w:fldCharType="begin"/>
        </w:r>
        <w:r w:rsidR="00D52594">
          <w:rPr>
            <w:noProof/>
            <w:webHidden/>
          </w:rPr>
          <w:instrText xml:space="preserve"> PAGEREF _Toc4715549 \h </w:instrText>
        </w:r>
        <w:r w:rsidR="00D52594">
          <w:rPr>
            <w:noProof/>
            <w:webHidden/>
          </w:rPr>
        </w:r>
        <w:r w:rsidR="00D52594">
          <w:rPr>
            <w:noProof/>
            <w:webHidden/>
          </w:rPr>
          <w:fldChar w:fldCharType="separate"/>
        </w:r>
        <w:r w:rsidR="00D52594">
          <w:rPr>
            <w:noProof/>
            <w:webHidden/>
          </w:rPr>
          <w:t>45</w:t>
        </w:r>
        <w:r w:rsidR="00D52594">
          <w:rPr>
            <w:noProof/>
            <w:webHidden/>
          </w:rPr>
          <w:fldChar w:fldCharType="end"/>
        </w:r>
      </w:hyperlink>
    </w:p>
    <w:p w14:paraId="14F3166B"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50" w:history="1">
        <w:r w:rsidR="00D52594" w:rsidRPr="00B508E4">
          <w:rPr>
            <w:rStyle w:val="Hyperlink"/>
            <w:noProof/>
          </w:rPr>
          <w:t>L.</w:t>
        </w:r>
        <w:r w:rsidR="00D52594" w:rsidRPr="00D52594">
          <w:rPr>
            <w:rFonts w:ascii="Calibri" w:eastAsia="Times New Roman" w:hAnsi="Calibri" w:cs="Times New Roman"/>
            <w:b w:val="0"/>
            <w:noProof/>
            <w:color w:val="auto"/>
          </w:rPr>
          <w:tab/>
        </w:r>
        <w:r w:rsidR="00D52594" w:rsidRPr="00B508E4">
          <w:rPr>
            <w:rStyle w:val="Hyperlink"/>
            <w:noProof/>
          </w:rPr>
          <w:t>TERMINATION AND EXIT MANAGEMENT</w:t>
        </w:r>
        <w:r w:rsidR="00D52594">
          <w:rPr>
            <w:noProof/>
            <w:webHidden/>
          </w:rPr>
          <w:tab/>
        </w:r>
        <w:r w:rsidR="00D52594">
          <w:rPr>
            <w:noProof/>
            <w:webHidden/>
          </w:rPr>
          <w:fldChar w:fldCharType="begin"/>
        </w:r>
        <w:r w:rsidR="00D52594">
          <w:rPr>
            <w:noProof/>
            <w:webHidden/>
          </w:rPr>
          <w:instrText xml:space="preserve"> PAGEREF _Toc4715550 \h </w:instrText>
        </w:r>
        <w:r w:rsidR="00D52594">
          <w:rPr>
            <w:noProof/>
            <w:webHidden/>
          </w:rPr>
        </w:r>
        <w:r w:rsidR="00D52594">
          <w:rPr>
            <w:noProof/>
            <w:webHidden/>
          </w:rPr>
          <w:fldChar w:fldCharType="separate"/>
        </w:r>
        <w:r w:rsidR="00D52594">
          <w:rPr>
            <w:noProof/>
            <w:webHidden/>
          </w:rPr>
          <w:t>46</w:t>
        </w:r>
        <w:r w:rsidR="00D52594">
          <w:rPr>
            <w:noProof/>
            <w:webHidden/>
          </w:rPr>
          <w:fldChar w:fldCharType="end"/>
        </w:r>
      </w:hyperlink>
    </w:p>
    <w:p w14:paraId="4CAFB3D4"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51" w:history="1">
        <w:r w:rsidR="00D52594" w:rsidRPr="00B508E4">
          <w:rPr>
            <w:rStyle w:val="Hyperlink"/>
            <w:noProof/>
          </w:rPr>
          <w:t>30.</w:t>
        </w:r>
        <w:r w:rsidR="00D52594" w:rsidRPr="00D52594">
          <w:rPr>
            <w:rFonts w:ascii="Calibri" w:eastAsia="Times New Roman" w:hAnsi="Calibri" w:cs="Times New Roman"/>
            <w:b w:val="0"/>
            <w:noProof/>
            <w:color w:val="auto"/>
          </w:rPr>
          <w:tab/>
        </w:r>
        <w:r w:rsidR="00D52594" w:rsidRPr="00B508E4">
          <w:rPr>
            <w:rStyle w:val="Hyperlink"/>
            <w:noProof/>
          </w:rPr>
          <w:t>CUSTOMER TERMINATION RIGHTS</w:t>
        </w:r>
        <w:r w:rsidR="00D52594">
          <w:rPr>
            <w:noProof/>
            <w:webHidden/>
          </w:rPr>
          <w:tab/>
        </w:r>
        <w:r w:rsidR="00D52594">
          <w:rPr>
            <w:noProof/>
            <w:webHidden/>
          </w:rPr>
          <w:fldChar w:fldCharType="begin"/>
        </w:r>
        <w:r w:rsidR="00D52594">
          <w:rPr>
            <w:noProof/>
            <w:webHidden/>
          </w:rPr>
          <w:instrText xml:space="preserve"> PAGEREF _Toc4715551 \h </w:instrText>
        </w:r>
        <w:r w:rsidR="00D52594">
          <w:rPr>
            <w:noProof/>
            <w:webHidden/>
          </w:rPr>
        </w:r>
        <w:r w:rsidR="00D52594">
          <w:rPr>
            <w:noProof/>
            <w:webHidden/>
          </w:rPr>
          <w:fldChar w:fldCharType="separate"/>
        </w:r>
        <w:r w:rsidR="00D52594">
          <w:rPr>
            <w:noProof/>
            <w:webHidden/>
          </w:rPr>
          <w:t>46</w:t>
        </w:r>
        <w:r w:rsidR="00D52594">
          <w:rPr>
            <w:noProof/>
            <w:webHidden/>
          </w:rPr>
          <w:fldChar w:fldCharType="end"/>
        </w:r>
      </w:hyperlink>
    </w:p>
    <w:p w14:paraId="0B92A542"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52" w:history="1">
        <w:r w:rsidR="00D52594" w:rsidRPr="00B508E4">
          <w:rPr>
            <w:rStyle w:val="Hyperlink"/>
            <w:noProof/>
          </w:rPr>
          <w:t>31.</w:t>
        </w:r>
        <w:r w:rsidR="00D52594" w:rsidRPr="00D52594">
          <w:rPr>
            <w:rFonts w:ascii="Calibri" w:eastAsia="Times New Roman" w:hAnsi="Calibri" w:cs="Times New Roman"/>
            <w:b w:val="0"/>
            <w:noProof/>
            <w:color w:val="auto"/>
          </w:rPr>
          <w:tab/>
        </w:r>
        <w:r w:rsidR="00D52594" w:rsidRPr="00B508E4">
          <w:rPr>
            <w:rStyle w:val="Hyperlink"/>
            <w:noProof/>
          </w:rPr>
          <w:t>SUPPLIER TERMINATION RIGHTS</w:t>
        </w:r>
        <w:r w:rsidR="00D52594">
          <w:rPr>
            <w:noProof/>
            <w:webHidden/>
          </w:rPr>
          <w:tab/>
        </w:r>
        <w:r w:rsidR="00D52594">
          <w:rPr>
            <w:noProof/>
            <w:webHidden/>
          </w:rPr>
          <w:fldChar w:fldCharType="begin"/>
        </w:r>
        <w:r w:rsidR="00D52594">
          <w:rPr>
            <w:noProof/>
            <w:webHidden/>
          </w:rPr>
          <w:instrText xml:space="preserve"> PAGEREF _Toc4715552 \h </w:instrText>
        </w:r>
        <w:r w:rsidR="00D52594">
          <w:rPr>
            <w:noProof/>
            <w:webHidden/>
          </w:rPr>
        </w:r>
        <w:r w:rsidR="00D52594">
          <w:rPr>
            <w:noProof/>
            <w:webHidden/>
          </w:rPr>
          <w:fldChar w:fldCharType="separate"/>
        </w:r>
        <w:r w:rsidR="00D52594">
          <w:rPr>
            <w:noProof/>
            <w:webHidden/>
          </w:rPr>
          <w:t>48</w:t>
        </w:r>
        <w:r w:rsidR="00D52594">
          <w:rPr>
            <w:noProof/>
            <w:webHidden/>
          </w:rPr>
          <w:fldChar w:fldCharType="end"/>
        </w:r>
      </w:hyperlink>
    </w:p>
    <w:p w14:paraId="13DA9545"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53" w:history="1">
        <w:r w:rsidR="00D52594" w:rsidRPr="00B508E4">
          <w:rPr>
            <w:rStyle w:val="Hyperlink"/>
            <w:noProof/>
          </w:rPr>
          <w:t>32.</w:t>
        </w:r>
        <w:r w:rsidR="00D52594" w:rsidRPr="00D52594">
          <w:rPr>
            <w:rFonts w:ascii="Calibri" w:eastAsia="Times New Roman" w:hAnsi="Calibri" w:cs="Times New Roman"/>
            <w:b w:val="0"/>
            <w:noProof/>
            <w:color w:val="auto"/>
          </w:rPr>
          <w:tab/>
        </w:r>
        <w:r w:rsidR="00D52594" w:rsidRPr="00B508E4">
          <w:rPr>
            <w:rStyle w:val="Hyperlink"/>
            <w:noProof/>
          </w:rPr>
          <w:t>TERMINATION BY EITHER PARTY</w:t>
        </w:r>
        <w:r w:rsidR="00D52594">
          <w:rPr>
            <w:noProof/>
            <w:webHidden/>
          </w:rPr>
          <w:tab/>
        </w:r>
        <w:r w:rsidR="00D52594">
          <w:rPr>
            <w:noProof/>
            <w:webHidden/>
          </w:rPr>
          <w:fldChar w:fldCharType="begin"/>
        </w:r>
        <w:r w:rsidR="00D52594">
          <w:rPr>
            <w:noProof/>
            <w:webHidden/>
          </w:rPr>
          <w:instrText xml:space="preserve"> PAGEREF _Toc4715553 \h </w:instrText>
        </w:r>
        <w:r w:rsidR="00D52594">
          <w:rPr>
            <w:noProof/>
            <w:webHidden/>
          </w:rPr>
        </w:r>
        <w:r w:rsidR="00D52594">
          <w:rPr>
            <w:noProof/>
            <w:webHidden/>
          </w:rPr>
          <w:fldChar w:fldCharType="separate"/>
        </w:r>
        <w:r w:rsidR="00D52594">
          <w:rPr>
            <w:noProof/>
            <w:webHidden/>
          </w:rPr>
          <w:t>49</w:t>
        </w:r>
        <w:r w:rsidR="00D52594">
          <w:rPr>
            <w:noProof/>
            <w:webHidden/>
          </w:rPr>
          <w:fldChar w:fldCharType="end"/>
        </w:r>
      </w:hyperlink>
    </w:p>
    <w:p w14:paraId="439D25B3"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54" w:history="1">
        <w:r w:rsidR="00D52594" w:rsidRPr="00B508E4">
          <w:rPr>
            <w:rStyle w:val="Hyperlink"/>
            <w:noProof/>
          </w:rPr>
          <w:t>33.</w:t>
        </w:r>
        <w:r w:rsidR="00D52594" w:rsidRPr="00D52594">
          <w:rPr>
            <w:rFonts w:ascii="Calibri" w:eastAsia="Times New Roman" w:hAnsi="Calibri" w:cs="Times New Roman"/>
            <w:b w:val="0"/>
            <w:noProof/>
            <w:color w:val="auto"/>
          </w:rPr>
          <w:tab/>
        </w:r>
        <w:r w:rsidR="00D52594" w:rsidRPr="00B508E4">
          <w:rPr>
            <w:rStyle w:val="Hyperlink"/>
            <w:noProof/>
          </w:rPr>
          <w:t>PARTIAL TERMINATION, SUSPENSION AND PARTIAL SUSPENSION</w:t>
        </w:r>
        <w:r w:rsidR="00D52594">
          <w:rPr>
            <w:noProof/>
            <w:webHidden/>
          </w:rPr>
          <w:tab/>
        </w:r>
        <w:r w:rsidR="00D52594">
          <w:rPr>
            <w:noProof/>
            <w:webHidden/>
          </w:rPr>
          <w:fldChar w:fldCharType="begin"/>
        </w:r>
        <w:r w:rsidR="00D52594">
          <w:rPr>
            <w:noProof/>
            <w:webHidden/>
          </w:rPr>
          <w:instrText xml:space="preserve"> PAGEREF _Toc4715554 \h </w:instrText>
        </w:r>
        <w:r w:rsidR="00D52594">
          <w:rPr>
            <w:noProof/>
            <w:webHidden/>
          </w:rPr>
        </w:r>
        <w:r w:rsidR="00D52594">
          <w:rPr>
            <w:noProof/>
            <w:webHidden/>
          </w:rPr>
          <w:fldChar w:fldCharType="separate"/>
        </w:r>
        <w:r w:rsidR="00D52594">
          <w:rPr>
            <w:noProof/>
            <w:webHidden/>
          </w:rPr>
          <w:t>49</w:t>
        </w:r>
        <w:r w:rsidR="00D52594">
          <w:rPr>
            <w:noProof/>
            <w:webHidden/>
          </w:rPr>
          <w:fldChar w:fldCharType="end"/>
        </w:r>
      </w:hyperlink>
    </w:p>
    <w:p w14:paraId="7EBC0F40"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55" w:history="1">
        <w:r w:rsidR="00D52594" w:rsidRPr="00B508E4">
          <w:rPr>
            <w:rStyle w:val="Hyperlink"/>
            <w:noProof/>
          </w:rPr>
          <w:t>34.</w:t>
        </w:r>
        <w:r w:rsidR="00D52594" w:rsidRPr="00D52594">
          <w:rPr>
            <w:rFonts w:ascii="Calibri" w:eastAsia="Times New Roman" w:hAnsi="Calibri" w:cs="Times New Roman"/>
            <w:b w:val="0"/>
            <w:noProof/>
            <w:color w:val="auto"/>
          </w:rPr>
          <w:tab/>
        </w:r>
        <w:r w:rsidR="00D52594" w:rsidRPr="00B508E4">
          <w:rPr>
            <w:rStyle w:val="Hyperlink"/>
            <w:noProof/>
          </w:rPr>
          <w:t>CONSEQUENCES OF EXPIRY OR TERMINATION</w:t>
        </w:r>
        <w:r w:rsidR="00D52594">
          <w:rPr>
            <w:noProof/>
            <w:webHidden/>
          </w:rPr>
          <w:tab/>
        </w:r>
        <w:r w:rsidR="00D52594">
          <w:rPr>
            <w:noProof/>
            <w:webHidden/>
          </w:rPr>
          <w:fldChar w:fldCharType="begin"/>
        </w:r>
        <w:r w:rsidR="00D52594">
          <w:rPr>
            <w:noProof/>
            <w:webHidden/>
          </w:rPr>
          <w:instrText xml:space="preserve"> PAGEREF _Toc4715555 \h </w:instrText>
        </w:r>
        <w:r w:rsidR="00D52594">
          <w:rPr>
            <w:noProof/>
            <w:webHidden/>
          </w:rPr>
        </w:r>
        <w:r w:rsidR="00D52594">
          <w:rPr>
            <w:noProof/>
            <w:webHidden/>
          </w:rPr>
          <w:fldChar w:fldCharType="separate"/>
        </w:r>
        <w:r w:rsidR="00D52594">
          <w:rPr>
            <w:noProof/>
            <w:webHidden/>
          </w:rPr>
          <w:t>49</w:t>
        </w:r>
        <w:r w:rsidR="00D52594">
          <w:rPr>
            <w:noProof/>
            <w:webHidden/>
          </w:rPr>
          <w:fldChar w:fldCharType="end"/>
        </w:r>
      </w:hyperlink>
    </w:p>
    <w:p w14:paraId="0FA2188B" w14:textId="77777777" w:rsidR="00D52594" w:rsidRPr="00D52594" w:rsidRDefault="00000000" w:rsidP="00D52594">
      <w:pPr>
        <w:pStyle w:val="TOC1"/>
        <w:tabs>
          <w:tab w:val="left" w:pos="985"/>
          <w:tab w:val="right" w:leader="dot" w:pos="9016"/>
        </w:tabs>
        <w:rPr>
          <w:rFonts w:ascii="Calibri" w:eastAsia="Times New Roman" w:hAnsi="Calibri" w:cs="Times New Roman"/>
          <w:b w:val="0"/>
          <w:noProof/>
          <w:color w:val="auto"/>
        </w:rPr>
      </w:pPr>
      <w:hyperlink w:anchor="_Toc4715556" w:history="1">
        <w:r w:rsidR="00D52594" w:rsidRPr="00B508E4">
          <w:rPr>
            <w:rStyle w:val="Hyperlink"/>
            <w:noProof/>
          </w:rPr>
          <w:t>M.</w:t>
        </w:r>
        <w:r w:rsidR="00D52594" w:rsidRPr="00D52594">
          <w:rPr>
            <w:rFonts w:ascii="Calibri" w:eastAsia="Times New Roman" w:hAnsi="Calibri" w:cs="Times New Roman"/>
            <w:b w:val="0"/>
            <w:noProof/>
            <w:color w:val="auto"/>
          </w:rPr>
          <w:tab/>
        </w:r>
        <w:r w:rsidR="00D52594" w:rsidRPr="00B508E4">
          <w:rPr>
            <w:rStyle w:val="Hyperlink"/>
            <w:noProof/>
          </w:rPr>
          <w:t>MISCELLANEOUS AND GOVERNING LAW</w:t>
        </w:r>
        <w:r w:rsidR="00D52594">
          <w:rPr>
            <w:noProof/>
            <w:webHidden/>
          </w:rPr>
          <w:tab/>
        </w:r>
        <w:r w:rsidR="00D52594">
          <w:rPr>
            <w:noProof/>
            <w:webHidden/>
          </w:rPr>
          <w:fldChar w:fldCharType="begin"/>
        </w:r>
        <w:r w:rsidR="00D52594">
          <w:rPr>
            <w:noProof/>
            <w:webHidden/>
          </w:rPr>
          <w:instrText xml:space="preserve"> PAGEREF _Toc4715556 \h </w:instrText>
        </w:r>
        <w:r w:rsidR="00D52594">
          <w:rPr>
            <w:noProof/>
            <w:webHidden/>
          </w:rPr>
        </w:r>
        <w:r w:rsidR="00D52594">
          <w:rPr>
            <w:noProof/>
            <w:webHidden/>
          </w:rPr>
          <w:fldChar w:fldCharType="separate"/>
        </w:r>
        <w:r w:rsidR="00D52594">
          <w:rPr>
            <w:noProof/>
            <w:webHidden/>
          </w:rPr>
          <w:t>51</w:t>
        </w:r>
        <w:r w:rsidR="00D52594">
          <w:rPr>
            <w:noProof/>
            <w:webHidden/>
          </w:rPr>
          <w:fldChar w:fldCharType="end"/>
        </w:r>
      </w:hyperlink>
    </w:p>
    <w:p w14:paraId="58943D93"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57" w:history="1">
        <w:r w:rsidR="00D52594" w:rsidRPr="00B508E4">
          <w:rPr>
            <w:rStyle w:val="Hyperlink"/>
            <w:noProof/>
          </w:rPr>
          <w:t>35.</w:t>
        </w:r>
        <w:r w:rsidR="00D52594" w:rsidRPr="00D52594">
          <w:rPr>
            <w:rFonts w:ascii="Calibri" w:eastAsia="Times New Roman" w:hAnsi="Calibri" w:cs="Times New Roman"/>
            <w:b w:val="0"/>
            <w:noProof/>
            <w:color w:val="auto"/>
          </w:rPr>
          <w:tab/>
        </w:r>
        <w:r w:rsidR="00D52594" w:rsidRPr="00B508E4">
          <w:rPr>
            <w:rStyle w:val="Hyperlink"/>
            <w:noProof/>
          </w:rPr>
          <w:t>COMPLIANCE</w:t>
        </w:r>
        <w:r w:rsidR="00D52594">
          <w:rPr>
            <w:noProof/>
            <w:webHidden/>
          </w:rPr>
          <w:tab/>
        </w:r>
        <w:r w:rsidR="00D52594">
          <w:rPr>
            <w:noProof/>
            <w:webHidden/>
          </w:rPr>
          <w:fldChar w:fldCharType="begin"/>
        </w:r>
        <w:r w:rsidR="00D52594">
          <w:rPr>
            <w:noProof/>
            <w:webHidden/>
          </w:rPr>
          <w:instrText xml:space="preserve"> PAGEREF _Toc4715557 \h </w:instrText>
        </w:r>
        <w:r w:rsidR="00D52594">
          <w:rPr>
            <w:noProof/>
            <w:webHidden/>
          </w:rPr>
        </w:r>
        <w:r w:rsidR="00D52594">
          <w:rPr>
            <w:noProof/>
            <w:webHidden/>
          </w:rPr>
          <w:fldChar w:fldCharType="separate"/>
        </w:r>
        <w:r w:rsidR="00D52594">
          <w:rPr>
            <w:noProof/>
            <w:webHidden/>
          </w:rPr>
          <w:t>51</w:t>
        </w:r>
        <w:r w:rsidR="00D52594">
          <w:rPr>
            <w:noProof/>
            <w:webHidden/>
          </w:rPr>
          <w:fldChar w:fldCharType="end"/>
        </w:r>
      </w:hyperlink>
    </w:p>
    <w:p w14:paraId="4A0B0944"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58" w:history="1">
        <w:r w:rsidR="00D52594" w:rsidRPr="00B508E4">
          <w:rPr>
            <w:rStyle w:val="Hyperlink"/>
            <w:noProof/>
          </w:rPr>
          <w:t>36.</w:t>
        </w:r>
        <w:r w:rsidR="00D52594" w:rsidRPr="00D52594">
          <w:rPr>
            <w:rFonts w:ascii="Calibri" w:eastAsia="Times New Roman" w:hAnsi="Calibri" w:cs="Times New Roman"/>
            <w:b w:val="0"/>
            <w:noProof/>
            <w:color w:val="auto"/>
          </w:rPr>
          <w:tab/>
        </w:r>
        <w:r w:rsidR="00D52594" w:rsidRPr="00B508E4">
          <w:rPr>
            <w:rStyle w:val="Hyperlink"/>
            <w:noProof/>
          </w:rPr>
          <w:t>ASSIGNMENT AND NOVATION</w:t>
        </w:r>
        <w:r w:rsidR="00D52594">
          <w:rPr>
            <w:noProof/>
            <w:webHidden/>
          </w:rPr>
          <w:tab/>
        </w:r>
        <w:r w:rsidR="00D52594">
          <w:rPr>
            <w:noProof/>
            <w:webHidden/>
          </w:rPr>
          <w:fldChar w:fldCharType="begin"/>
        </w:r>
        <w:r w:rsidR="00D52594">
          <w:rPr>
            <w:noProof/>
            <w:webHidden/>
          </w:rPr>
          <w:instrText xml:space="preserve"> PAGEREF _Toc4715558 \h </w:instrText>
        </w:r>
        <w:r w:rsidR="00D52594">
          <w:rPr>
            <w:noProof/>
            <w:webHidden/>
          </w:rPr>
        </w:r>
        <w:r w:rsidR="00D52594">
          <w:rPr>
            <w:noProof/>
            <w:webHidden/>
          </w:rPr>
          <w:fldChar w:fldCharType="separate"/>
        </w:r>
        <w:r w:rsidR="00D52594">
          <w:rPr>
            <w:noProof/>
            <w:webHidden/>
          </w:rPr>
          <w:t>52</w:t>
        </w:r>
        <w:r w:rsidR="00D52594">
          <w:rPr>
            <w:noProof/>
            <w:webHidden/>
          </w:rPr>
          <w:fldChar w:fldCharType="end"/>
        </w:r>
      </w:hyperlink>
    </w:p>
    <w:p w14:paraId="246F5FE1"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59" w:history="1">
        <w:r w:rsidR="00D52594" w:rsidRPr="00B508E4">
          <w:rPr>
            <w:rStyle w:val="Hyperlink"/>
            <w:noProof/>
          </w:rPr>
          <w:t>37.</w:t>
        </w:r>
        <w:r w:rsidR="00D52594" w:rsidRPr="00D52594">
          <w:rPr>
            <w:rFonts w:ascii="Calibri" w:eastAsia="Times New Roman" w:hAnsi="Calibri" w:cs="Times New Roman"/>
            <w:b w:val="0"/>
            <w:noProof/>
            <w:color w:val="auto"/>
          </w:rPr>
          <w:tab/>
        </w:r>
        <w:r w:rsidR="00D52594" w:rsidRPr="00B508E4">
          <w:rPr>
            <w:rStyle w:val="Hyperlink"/>
            <w:noProof/>
          </w:rPr>
          <w:t>WAIVER AND CUMULATIVE REMEDIES</w:t>
        </w:r>
        <w:r w:rsidR="00D52594">
          <w:rPr>
            <w:noProof/>
            <w:webHidden/>
          </w:rPr>
          <w:tab/>
        </w:r>
        <w:r w:rsidR="00D52594">
          <w:rPr>
            <w:noProof/>
            <w:webHidden/>
          </w:rPr>
          <w:fldChar w:fldCharType="begin"/>
        </w:r>
        <w:r w:rsidR="00D52594">
          <w:rPr>
            <w:noProof/>
            <w:webHidden/>
          </w:rPr>
          <w:instrText xml:space="preserve"> PAGEREF _Toc4715559 \h </w:instrText>
        </w:r>
        <w:r w:rsidR="00D52594">
          <w:rPr>
            <w:noProof/>
            <w:webHidden/>
          </w:rPr>
        </w:r>
        <w:r w:rsidR="00D52594">
          <w:rPr>
            <w:noProof/>
            <w:webHidden/>
          </w:rPr>
          <w:fldChar w:fldCharType="separate"/>
        </w:r>
        <w:r w:rsidR="00D52594">
          <w:rPr>
            <w:noProof/>
            <w:webHidden/>
          </w:rPr>
          <w:t>52</w:t>
        </w:r>
        <w:r w:rsidR="00D52594">
          <w:rPr>
            <w:noProof/>
            <w:webHidden/>
          </w:rPr>
          <w:fldChar w:fldCharType="end"/>
        </w:r>
      </w:hyperlink>
    </w:p>
    <w:p w14:paraId="5FBDFCF9"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60" w:history="1">
        <w:r w:rsidR="00D52594" w:rsidRPr="00B508E4">
          <w:rPr>
            <w:rStyle w:val="Hyperlink"/>
            <w:noProof/>
          </w:rPr>
          <w:t>38.</w:t>
        </w:r>
        <w:r w:rsidR="00D52594" w:rsidRPr="00D52594">
          <w:rPr>
            <w:rFonts w:ascii="Calibri" w:eastAsia="Times New Roman" w:hAnsi="Calibri" w:cs="Times New Roman"/>
            <w:b w:val="0"/>
            <w:noProof/>
            <w:color w:val="auto"/>
          </w:rPr>
          <w:tab/>
        </w:r>
        <w:r w:rsidR="00D52594" w:rsidRPr="00B508E4">
          <w:rPr>
            <w:rStyle w:val="Hyperlink"/>
            <w:noProof/>
          </w:rPr>
          <w:t>RELATIONSHIP OF THE PARTIES</w:t>
        </w:r>
        <w:r w:rsidR="00D52594">
          <w:rPr>
            <w:noProof/>
            <w:webHidden/>
          </w:rPr>
          <w:tab/>
        </w:r>
        <w:r w:rsidR="00D52594">
          <w:rPr>
            <w:noProof/>
            <w:webHidden/>
          </w:rPr>
          <w:fldChar w:fldCharType="begin"/>
        </w:r>
        <w:r w:rsidR="00D52594">
          <w:rPr>
            <w:noProof/>
            <w:webHidden/>
          </w:rPr>
          <w:instrText xml:space="preserve"> PAGEREF _Toc4715560 \h </w:instrText>
        </w:r>
        <w:r w:rsidR="00D52594">
          <w:rPr>
            <w:noProof/>
            <w:webHidden/>
          </w:rPr>
        </w:r>
        <w:r w:rsidR="00D52594">
          <w:rPr>
            <w:noProof/>
            <w:webHidden/>
          </w:rPr>
          <w:fldChar w:fldCharType="separate"/>
        </w:r>
        <w:r w:rsidR="00D52594">
          <w:rPr>
            <w:noProof/>
            <w:webHidden/>
          </w:rPr>
          <w:t>53</w:t>
        </w:r>
        <w:r w:rsidR="00D52594">
          <w:rPr>
            <w:noProof/>
            <w:webHidden/>
          </w:rPr>
          <w:fldChar w:fldCharType="end"/>
        </w:r>
      </w:hyperlink>
    </w:p>
    <w:p w14:paraId="169ECC2E"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61" w:history="1">
        <w:r w:rsidR="00D52594" w:rsidRPr="00B508E4">
          <w:rPr>
            <w:rStyle w:val="Hyperlink"/>
            <w:noProof/>
          </w:rPr>
          <w:t>39.</w:t>
        </w:r>
        <w:r w:rsidR="00D52594" w:rsidRPr="00D52594">
          <w:rPr>
            <w:rFonts w:ascii="Calibri" w:eastAsia="Times New Roman" w:hAnsi="Calibri" w:cs="Times New Roman"/>
            <w:b w:val="0"/>
            <w:noProof/>
            <w:color w:val="auto"/>
          </w:rPr>
          <w:tab/>
        </w:r>
        <w:r w:rsidR="00D52594" w:rsidRPr="00B508E4">
          <w:rPr>
            <w:rStyle w:val="Hyperlink"/>
            <w:noProof/>
          </w:rPr>
          <w:t>PREVENTION OF FRAUD AND BRIBERY</w:t>
        </w:r>
        <w:r w:rsidR="00D52594">
          <w:rPr>
            <w:noProof/>
            <w:webHidden/>
          </w:rPr>
          <w:tab/>
        </w:r>
        <w:r w:rsidR="00D52594">
          <w:rPr>
            <w:noProof/>
            <w:webHidden/>
          </w:rPr>
          <w:fldChar w:fldCharType="begin"/>
        </w:r>
        <w:r w:rsidR="00D52594">
          <w:rPr>
            <w:noProof/>
            <w:webHidden/>
          </w:rPr>
          <w:instrText xml:space="preserve"> PAGEREF _Toc4715561 \h </w:instrText>
        </w:r>
        <w:r w:rsidR="00D52594">
          <w:rPr>
            <w:noProof/>
            <w:webHidden/>
          </w:rPr>
        </w:r>
        <w:r w:rsidR="00D52594">
          <w:rPr>
            <w:noProof/>
            <w:webHidden/>
          </w:rPr>
          <w:fldChar w:fldCharType="separate"/>
        </w:r>
        <w:r w:rsidR="00D52594">
          <w:rPr>
            <w:noProof/>
            <w:webHidden/>
          </w:rPr>
          <w:t>53</w:t>
        </w:r>
        <w:r w:rsidR="00D52594">
          <w:rPr>
            <w:noProof/>
            <w:webHidden/>
          </w:rPr>
          <w:fldChar w:fldCharType="end"/>
        </w:r>
      </w:hyperlink>
    </w:p>
    <w:p w14:paraId="650BAD84"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62" w:history="1">
        <w:r w:rsidR="00D52594" w:rsidRPr="00B508E4">
          <w:rPr>
            <w:rStyle w:val="Hyperlink"/>
            <w:noProof/>
          </w:rPr>
          <w:t>40.</w:t>
        </w:r>
        <w:r w:rsidR="00D52594" w:rsidRPr="00D52594">
          <w:rPr>
            <w:rFonts w:ascii="Calibri" w:eastAsia="Times New Roman" w:hAnsi="Calibri" w:cs="Times New Roman"/>
            <w:b w:val="0"/>
            <w:noProof/>
            <w:color w:val="auto"/>
          </w:rPr>
          <w:tab/>
        </w:r>
        <w:r w:rsidR="00D52594" w:rsidRPr="00B508E4">
          <w:rPr>
            <w:rStyle w:val="Hyperlink"/>
            <w:noProof/>
          </w:rPr>
          <w:t>SEVERANCE</w:t>
        </w:r>
        <w:r w:rsidR="00D52594">
          <w:rPr>
            <w:noProof/>
            <w:webHidden/>
          </w:rPr>
          <w:tab/>
        </w:r>
        <w:r w:rsidR="00D52594">
          <w:rPr>
            <w:noProof/>
            <w:webHidden/>
          </w:rPr>
          <w:fldChar w:fldCharType="begin"/>
        </w:r>
        <w:r w:rsidR="00D52594">
          <w:rPr>
            <w:noProof/>
            <w:webHidden/>
          </w:rPr>
          <w:instrText xml:space="preserve"> PAGEREF _Toc4715562 \h </w:instrText>
        </w:r>
        <w:r w:rsidR="00D52594">
          <w:rPr>
            <w:noProof/>
            <w:webHidden/>
          </w:rPr>
        </w:r>
        <w:r w:rsidR="00D52594">
          <w:rPr>
            <w:noProof/>
            <w:webHidden/>
          </w:rPr>
          <w:fldChar w:fldCharType="separate"/>
        </w:r>
        <w:r w:rsidR="00D52594">
          <w:rPr>
            <w:noProof/>
            <w:webHidden/>
          </w:rPr>
          <w:t>54</w:t>
        </w:r>
        <w:r w:rsidR="00D52594">
          <w:rPr>
            <w:noProof/>
            <w:webHidden/>
          </w:rPr>
          <w:fldChar w:fldCharType="end"/>
        </w:r>
      </w:hyperlink>
    </w:p>
    <w:p w14:paraId="0C0C929F"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63" w:history="1">
        <w:r w:rsidR="00D52594" w:rsidRPr="00B508E4">
          <w:rPr>
            <w:rStyle w:val="Hyperlink"/>
            <w:noProof/>
          </w:rPr>
          <w:t>41.</w:t>
        </w:r>
        <w:r w:rsidR="00D52594" w:rsidRPr="00D52594">
          <w:rPr>
            <w:rFonts w:ascii="Calibri" w:eastAsia="Times New Roman" w:hAnsi="Calibri" w:cs="Times New Roman"/>
            <w:b w:val="0"/>
            <w:noProof/>
            <w:color w:val="auto"/>
          </w:rPr>
          <w:tab/>
        </w:r>
        <w:r w:rsidR="00D52594" w:rsidRPr="00B508E4">
          <w:rPr>
            <w:rStyle w:val="Hyperlink"/>
            <w:noProof/>
          </w:rPr>
          <w:t>FURTHER ASSURANCES</w:t>
        </w:r>
        <w:r w:rsidR="00D52594">
          <w:rPr>
            <w:noProof/>
            <w:webHidden/>
          </w:rPr>
          <w:tab/>
        </w:r>
        <w:r w:rsidR="00D52594">
          <w:rPr>
            <w:noProof/>
            <w:webHidden/>
          </w:rPr>
          <w:fldChar w:fldCharType="begin"/>
        </w:r>
        <w:r w:rsidR="00D52594">
          <w:rPr>
            <w:noProof/>
            <w:webHidden/>
          </w:rPr>
          <w:instrText xml:space="preserve"> PAGEREF _Toc4715563 \h </w:instrText>
        </w:r>
        <w:r w:rsidR="00D52594">
          <w:rPr>
            <w:noProof/>
            <w:webHidden/>
          </w:rPr>
        </w:r>
        <w:r w:rsidR="00D52594">
          <w:rPr>
            <w:noProof/>
            <w:webHidden/>
          </w:rPr>
          <w:fldChar w:fldCharType="separate"/>
        </w:r>
        <w:r w:rsidR="00D52594">
          <w:rPr>
            <w:noProof/>
            <w:webHidden/>
          </w:rPr>
          <w:t>55</w:t>
        </w:r>
        <w:r w:rsidR="00D52594">
          <w:rPr>
            <w:noProof/>
            <w:webHidden/>
          </w:rPr>
          <w:fldChar w:fldCharType="end"/>
        </w:r>
      </w:hyperlink>
    </w:p>
    <w:p w14:paraId="5961A64B"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64" w:history="1">
        <w:r w:rsidR="00D52594" w:rsidRPr="00B508E4">
          <w:rPr>
            <w:rStyle w:val="Hyperlink"/>
            <w:noProof/>
          </w:rPr>
          <w:t>42.</w:t>
        </w:r>
        <w:r w:rsidR="00D52594" w:rsidRPr="00D52594">
          <w:rPr>
            <w:rFonts w:ascii="Calibri" w:eastAsia="Times New Roman" w:hAnsi="Calibri" w:cs="Times New Roman"/>
            <w:b w:val="0"/>
            <w:noProof/>
            <w:color w:val="auto"/>
          </w:rPr>
          <w:tab/>
        </w:r>
        <w:r w:rsidR="00D52594" w:rsidRPr="00B508E4">
          <w:rPr>
            <w:rStyle w:val="Hyperlink"/>
            <w:noProof/>
          </w:rPr>
          <w:t>ENTIRE AGREEMENT</w:t>
        </w:r>
        <w:r w:rsidR="00D52594">
          <w:rPr>
            <w:noProof/>
            <w:webHidden/>
          </w:rPr>
          <w:tab/>
        </w:r>
        <w:r w:rsidR="00D52594">
          <w:rPr>
            <w:noProof/>
            <w:webHidden/>
          </w:rPr>
          <w:fldChar w:fldCharType="begin"/>
        </w:r>
        <w:r w:rsidR="00D52594">
          <w:rPr>
            <w:noProof/>
            <w:webHidden/>
          </w:rPr>
          <w:instrText xml:space="preserve"> PAGEREF _Toc4715564 \h </w:instrText>
        </w:r>
        <w:r w:rsidR="00D52594">
          <w:rPr>
            <w:noProof/>
            <w:webHidden/>
          </w:rPr>
        </w:r>
        <w:r w:rsidR="00D52594">
          <w:rPr>
            <w:noProof/>
            <w:webHidden/>
          </w:rPr>
          <w:fldChar w:fldCharType="separate"/>
        </w:r>
        <w:r w:rsidR="00D52594">
          <w:rPr>
            <w:noProof/>
            <w:webHidden/>
          </w:rPr>
          <w:t>55</w:t>
        </w:r>
        <w:r w:rsidR="00D52594">
          <w:rPr>
            <w:noProof/>
            <w:webHidden/>
          </w:rPr>
          <w:fldChar w:fldCharType="end"/>
        </w:r>
      </w:hyperlink>
    </w:p>
    <w:p w14:paraId="12355E7F"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65" w:history="1">
        <w:r w:rsidR="00D52594" w:rsidRPr="00B508E4">
          <w:rPr>
            <w:rStyle w:val="Hyperlink"/>
            <w:noProof/>
          </w:rPr>
          <w:t>43.</w:t>
        </w:r>
        <w:r w:rsidR="00D52594" w:rsidRPr="00D52594">
          <w:rPr>
            <w:rFonts w:ascii="Calibri" w:eastAsia="Times New Roman" w:hAnsi="Calibri" w:cs="Times New Roman"/>
            <w:b w:val="0"/>
            <w:noProof/>
            <w:color w:val="auto"/>
          </w:rPr>
          <w:tab/>
        </w:r>
        <w:r w:rsidR="00D52594" w:rsidRPr="00B508E4">
          <w:rPr>
            <w:rStyle w:val="Hyperlink"/>
            <w:noProof/>
          </w:rPr>
          <w:t>THIRD PARTY RIGHTS</w:t>
        </w:r>
        <w:r w:rsidR="00D52594">
          <w:rPr>
            <w:noProof/>
            <w:webHidden/>
          </w:rPr>
          <w:tab/>
        </w:r>
        <w:r w:rsidR="00D52594">
          <w:rPr>
            <w:noProof/>
            <w:webHidden/>
          </w:rPr>
          <w:fldChar w:fldCharType="begin"/>
        </w:r>
        <w:r w:rsidR="00D52594">
          <w:rPr>
            <w:noProof/>
            <w:webHidden/>
          </w:rPr>
          <w:instrText xml:space="preserve"> PAGEREF _Toc4715565 \h </w:instrText>
        </w:r>
        <w:r w:rsidR="00D52594">
          <w:rPr>
            <w:noProof/>
            <w:webHidden/>
          </w:rPr>
        </w:r>
        <w:r w:rsidR="00D52594">
          <w:rPr>
            <w:noProof/>
            <w:webHidden/>
          </w:rPr>
          <w:fldChar w:fldCharType="separate"/>
        </w:r>
        <w:r w:rsidR="00D52594">
          <w:rPr>
            <w:noProof/>
            <w:webHidden/>
          </w:rPr>
          <w:t>55</w:t>
        </w:r>
        <w:r w:rsidR="00D52594">
          <w:rPr>
            <w:noProof/>
            <w:webHidden/>
          </w:rPr>
          <w:fldChar w:fldCharType="end"/>
        </w:r>
      </w:hyperlink>
    </w:p>
    <w:p w14:paraId="2476DA0C"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66" w:history="1">
        <w:r w:rsidR="00D52594" w:rsidRPr="00B508E4">
          <w:rPr>
            <w:rStyle w:val="Hyperlink"/>
            <w:noProof/>
          </w:rPr>
          <w:t>44.</w:t>
        </w:r>
        <w:r w:rsidR="00D52594" w:rsidRPr="00D52594">
          <w:rPr>
            <w:rFonts w:ascii="Calibri" w:eastAsia="Times New Roman" w:hAnsi="Calibri" w:cs="Times New Roman"/>
            <w:b w:val="0"/>
            <w:noProof/>
            <w:color w:val="auto"/>
          </w:rPr>
          <w:tab/>
        </w:r>
        <w:r w:rsidR="00D52594" w:rsidRPr="00B508E4">
          <w:rPr>
            <w:rStyle w:val="Hyperlink"/>
            <w:noProof/>
          </w:rPr>
          <w:t>NOTICES</w:t>
        </w:r>
        <w:r w:rsidR="00D52594">
          <w:rPr>
            <w:noProof/>
            <w:webHidden/>
          </w:rPr>
          <w:tab/>
        </w:r>
        <w:r w:rsidR="00D52594">
          <w:rPr>
            <w:noProof/>
            <w:webHidden/>
          </w:rPr>
          <w:fldChar w:fldCharType="begin"/>
        </w:r>
        <w:r w:rsidR="00D52594">
          <w:rPr>
            <w:noProof/>
            <w:webHidden/>
          </w:rPr>
          <w:instrText xml:space="preserve"> PAGEREF _Toc4715566 \h </w:instrText>
        </w:r>
        <w:r w:rsidR="00D52594">
          <w:rPr>
            <w:noProof/>
            <w:webHidden/>
          </w:rPr>
        </w:r>
        <w:r w:rsidR="00D52594">
          <w:rPr>
            <w:noProof/>
            <w:webHidden/>
          </w:rPr>
          <w:fldChar w:fldCharType="separate"/>
        </w:r>
        <w:r w:rsidR="00D52594">
          <w:rPr>
            <w:noProof/>
            <w:webHidden/>
          </w:rPr>
          <w:t>55</w:t>
        </w:r>
        <w:r w:rsidR="00D52594">
          <w:rPr>
            <w:noProof/>
            <w:webHidden/>
          </w:rPr>
          <w:fldChar w:fldCharType="end"/>
        </w:r>
      </w:hyperlink>
    </w:p>
    <w:p w14:paraId="7E97C2C4"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67" w:history="1">
        <w:r w:rsidR="00D52594" w:rsidRPr="00B508E4">
          <w:rPr>
            <w:rStyle w:val="Hyperlink"/>
            <w:noProof/>
          </w:rPr>
          <w:t>45.</w:t>
        </w:r>
        <w:r w:rsidR="00D52594" w:rsidRPr="00D52594">
          <w:rPr>
            <w:rFonts w:ascii="Calibri" w:eastAsia="Times New Roman" w:hAnsi="Calibri" w:cs="Times New Roman"/>
            <w:b w:val="0"/>
            <w:noProof/>
            <w:color w:val="auto"/>
          </w:rPr>
          <w:tab/>
        </w:r>
        <w:r w:rsidR="00D52594" w:rsidRPr="00B508E4">
          <w:rPr>
            <w:rStyle w:val="Hyperlink"/>
            <w:noProof/>
          </w:rPr>
          <w:t>DISPUTE RESOLUTION</w:t>
        </w:r>
        <w:r w:rsidR="00D52594">
          <w:rPr>
            <w:noProof/>
            <w:webHidden/>
          </w:rPr>
          <w:tab/>
        </w:r>
        <w:r w:rsidR="00D52594">
          <w:rPr>
            <w:noProof/>
            <w:webHidden/>
          </w:rPr>
          <w:fldChar w:fldCharType="begin"/>
        </w:r>
        <w:r w:rsidR="00D52594">
          <w:rPr>
            <w:noProof/>
            <w:webHidden/>
          </w:rPr>
          <w:instrText xml:space="preserve"> PAGEREF _Toc4715567 \h </w:instrText>
        </w:r>
        <w:r w:rsidR="00D52594">
          <w:rPr>
            <w:noProof/>
            <w:webHidden/>
          </w:rPr>
        </w:r>
        <w:r w:rsidR="00D52594">
          <w:rPr>
            <w:noProof/>
            <w:webHidden/>
          </w:rPr>
          <w:fldChar w:fldCharType="separate"/>
        </w:r>
        <w:r w:rsidR="00D52594">
          <w:rPr>
            <w:noProof/>
            <w:webHidden/>
          </w:rPr>
          <w:t>57</w:t>
        </w:r>
        <w:r w:rsidR="00D52594">
          <w:rPr>
            <w:noProof/>
            <w:webHidden/>
          </w:rPr>
          <w:fldChar w:fldCharType="end"/>
        </w:r>
      </w:hyperlink>
    </w:p>
    <w:p w14:paraId="1F17D330" w14:textId="77777777" w:rsidR="00D52594" w:rsidRPr="00D52594" w:rsidRDefault="00000000" w:rsidP="00D52594">
      <w:pPr>
        <w:pStyle w:val="TOC2"/>
        <w:tabs>
          <w:tab w:val="left" w:pos="1540"/>
          <w:tab w:val="right" w:leader="dot" w:pos="9016"/>
        </w:tabs>
        <w:rPr>
          <w:rFonts w:ascii="Calibri" w:eastAsia="Times New Roman" w:hAnsi="Calibri" w:cs="Times New Roman"/>
          <w:b w:val="0"/>
          <w:noProof/>
          <w:color w:val="auto"/>
        </w:rPr>
      </w:pPr>
      <w:hyperlink w:anchor="_Toc4715568" w:history="1">
        <w:r w:rsidR="00D52594" w:rsidRPr="00B508E4">
          <w:rPr>
            <w:rStyle w:val="Hyperlink"/>
            <w:noProof/>
          </w:rPr>
          <w:t>46.</w:t>
        </w:r>
        <w:r w:rsidR="00D52594" w:rsidRPr="00D52594">
          <w:rPr>
            <w:rFonts w:ascii="Calibri" w:eastAsia="Times New Roman" w:hAnsi="Calibri" w:cs="Times New Roman"/>
            <w:b w:val="0"/>
            <w:noProof/>
            <w:color w:val="auto"/>
          </w:rPr>
          <w:tab/>
        </w:r>
        <w:r w:rsidR="00D52594" w:rsidRPr="00B508E4">
          <w:rPr>
            <w:rStyle w:val="Hyperlink"/>
            <w:noProof/>
          </w:rPr>
          <w:t>GOVERNING LAW AND JURISDICTION</w:t>
        </w:r>
        <w:r w:rsidR="00D52594">
          <w:rPr>
            <w:noProof/>
            <w:webHidden/>
          </w:rPr>
          <w:tab/>
        </w:r>
        <w:r w:rsidR="00D52594">
          <w:rPr>
            <w:noProof/>
            <w:webHidden/>
          </w:rPr>
          <w:fldChar w:fldCharType="begin"/>
        </w:r>
        <w:r w:rsidR="00D52594">
          <w:rPr>
            <w:noProof/>
            <w:webHidden/>
          </w:rPr>
          <w:instrText xml:space="preserve"> PAGEREF _Toc4715568 \h </w:instrText>
        </w:r>
        <w:r w:rsidR="00D52594">
          <w:rPr>
            <w:noProof/>
            <w:webHidden/>
          </w:rPr>
        </w:r>
        <w:r w:rsidR="00D52594">
          <w:rPr>
            <w:noProof/>
            <w:webHidden/>
          </w:rPr>
          <w:fldChar w:fldCharType="separate"/>
        </w:r>
        <w:r w:rsidR="00D52594">
          <w:rPr>
            <w:noProof/>
            <w:webHidden/>
          </w:rPr>
          <w:t>57</w:t>
        </w:r>
        <w:r w:rsidR="00D52594">
          <w:rPr>
            <w:noProof/>
            <w:webHidden/>
          </w:rPr>
          <w:fldChar w:fldCharType="end"/>
        </w:r>
      </w:hyperlink>
    </w:p>
    <w:p w14:paraId="700DA72F"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69" w:history="1">
        <w:r w:rsidR="00D52594" w:rsidRPr="00B508E4">
          <w:rPr>
            <w:rStyle w:val="Hyperlink"/>
            <w:noProof/>
            <w:u w:color="000000"/>
          </w:rPr>
          <w:t>CONTRACT SCHEDULE 1: DEFINITIONS</w:t>
        </w:r>
        <w:r w:rsidR="00D52594">
          <w:rPr>
            <w:noProof/>
            <w:webHidden/>
          </w:rPr>
          <w:tab/>
        </w:r>
        <w:r w:rsidR="00D52594">
          <w:rPr>
            <w:noProof/>
            <w:webHidden/>
          </w:rPr>
          <w:fldChar w:fldCharType="begin"/>
        </w:r>
        <w:r w:rsidR="00D52594">
          <w:rPr>
            <w:noProof/>
            <w:webHidden/>
          </w:rPr>
          <w:instrText xml:space="preserve"> PAGEREF _Toc4715569 \h </w:instrText>
        </w:r>
        <w:r w:rsidR="00D52594">
          <w:rPr>
            <w:noProof/>
            <w:webHidden/>
          </w:rPr>
        </w:r>
        <w:r w:rsidR="00D52594">
          <w:rPr>
            <w:noProof/>
            <w:webHidden/>
          </w:rPr>
          <w:fldChar w:fldCharType="separate"/>
        </w:r>
        <w:r w:rsidR="00D52594">
          <w:rPr>
            <w:noProof/>
            <w:webHidden/>
          </w:rPr>
          <w:t>58</w:t>
        </w:r>
        <w:r w:rsidR="00D52594">
          <w:rPr>
            <w:noProof/>
            <w:webHidden/>
          </w:rPr>
          <w:fldChar w:fldCharType="end"/>
        </w:r>
      </w:hyperlink>
    </w:p>
    <w:p w14:paraId="56D3B29B"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70" w:history="1">
        <w:r w:rsidR="00D52594" w:rsidRPr="00B508E4">
          <w:rPr>
            <w:rStyle w:val="Hyperlink"/>
            <w:noProof/>
            <w:u w:color="000000"/>
          </w:rPr>
          <w:t>CONTRACT SCHEDULE 2: GOODS AND/OR SERVICES</w:t>
        </w:r>
        <w:r w:rsidR="00D52594">
          <w:rPr>
            <w:noProof/>
            <w:webHidden/>
          </w:rPr>
          <w:tab/>
        </w:r>
        <w:r w:rsidR="00D52594">
          <w:rPr>
            <w:noProof/>
            <w:webHidden/>
          </w:rPr>
          <w:fldChar w:fldCharType="begin"/>
        </w:r>
        <w:r w:rsidR="00D52594">
          <w:rPr>
            <w:noProof/>
            <w:webHidden/>
          </w:rPr>
          <w:instrText xml:space="preserve"> PAGEREF _Toc4715570 \h </w:instrText>
        </w:r>
        <w:r w:rsidR="00D52594">
          <w:rPr>
            <w:noProof/>
            <w:webHidden/>
          </w:rPr>
        </w:r>
        <w:r w:rsidR="00D52594">
          <w:rPr>
            <w:noProof/>
            <w:webHidden/>
          </w:rPr>
          <w:fldChar w:fldCharType="separate"/>
        </w:r>
        <w:r w:rsidR="00D52594">
          <w:rPr>
            <w:noProof/>
            <w:webHidden/>
          </w:rPr>
          <w:t>78</w:t>
        </w:r>
        <w:r w:rsidR="00D52594">
          <w:rPr>
            <w:noProof/>
            <w:webHidden/>
          </w:rPr>
          <w:fldChar w:fldCharType="end"/>
        </w:r>
      </w:hyperlink>
    </w:p>
    <w:p w14:paraId="1277B9F4" w14:textId="77777777" w:rsidR="00D52594" w:rsidRPr="00D52594" w:rsidRDefault="00000000" w:rsidP="00D52594">
      <w:pPr>
        <w:pStyle w:val="TOC2"/>
        <w:tabs>
          <w:tab w:val="right" w:leader="dot" w:pos="9016"/>
        </w:tabs>
        <w:rPr>
          <w:rFonts w:ascii="Calibri" w:eastAsia="Times New Roman" w:hAnsi="Calibri" w:cs="Times New Roman"/>
          <w:b w:val="0"/>
          <w:noProof/>
          <w:color w:val="auto"/>
        </w:rPr>
      </w:pPr>
      <w:hyperlink w:anchor="_Toc4715571" w:history="1">
        <w:r w:rsidR="00D52594" w:rsidRPr="00B508E4">
          <w:rPr>
            <w:rStyle w:val="Hyperlink"/>
            <w:noProof/>
          </w:rPr>
          <w:t>ANNEX 1: THE SERVICES</w:t>
        </w:r>
        <w:r w:rsidR="00D52594">
          <w:rPr>
            <w:noProof/>
            <w:webHidden/>
          </w:rPr>
          <w:tab/>
        </w:r>
        <w:r w:rsidR="00D52594">
          <w:rPr>
            <w:noProof/>
            <w:webHidden/>
          </w:rPr>
          <w:fldChar w:fldCharType="begin"/>
        </w:r>
        <w:r w:rsidR="00D52594">
          <w:rPr>
            <w:noProof/>
            <w:webHidden/>
          </w:rPr>
          <w:instrText xml:space="preserve"> PAGEREF _Toc4715571 \h </w:instrText>
        </w:r>
        <w:r w:rsidR="00D52594">
          <w:rPr>
            <w:noProof/>
            <w:webHidden/>
          </w:rPr>
        </w:r>
        <w:r w:rsidR="00D52594">
          <w:rPr>
            <w:noProof/>
            <w:webHidden/>
          </w:rPr>
          <w:fldChar w:fldCharType="separate"/>
        </w:r>
        <w:r w:rsidR="00D52594">
          <w:rPr>
            <w:noProof/>
            <w:webHidden/>
          </w:rPr>
          <w:t>79</w:t>
        </w:r>
        <w:r w:rsidR="00D52594">
          <w:rPr>
            <w:noProof/>
            <w:webHidden/>
          </w:rPr>
          <w:fldChar w:fldCharType="end"/>
        </w:r>
      </w:hyperlink>
    </w:p>
    <w:p w14:paraId="162590B9" w14:textId="77777777" w:rsidR="00D52594" w:rsidRPr="00D52594" w:rsidRDefault="00000000" w:rsidP="00D52594">
      <w:pPr>
        <w:pStyle w:val="TOC2"/>
        <w:tabs>
          <w:tab w:val="right" w:leader="dot" w:pos="9016"/>
        </w:tabs>
        <w:rPr>
          <w:rFonts w:ascii="Calibri" w:eastAsia="Times New Roman" w:hAnsi="Calibri" w:cs="Times New Roman"/>
          <w:b w:val="0"/>
          <w:noProof/>
          <w:color w:val="auto"/>
        </w:rPr>
      </w:pPr>
      <w:hyperlink w:anchor="_Toc4715572" w:history="1">
        <w:r w:rsidR="00D52594" w:rsidRPr="00B508E4">
          <w:rPr>
            <w:rStyle w:val="Hyperlink"/>
            <w:noProof/>
          </w:rPr>
          <w:t>ANNEX 2: THE GOODS</w:t>
        </w:r>
        <w:r w:rsidR="00D52594">
          <w:rPr>
            <w:noProof/>
            <w:webHidden/>
          </w:rPr>
          <w:tab/>
        </w:r>
        <w:r w:rsidR="00D52594">
          <w:rPr>
            <w:noProof/>
            <w:webHidden/>
          </w:rPr>
          <w:fldChar w:fldCharType="begin"/>
        </w:r>
        <w:r w:rsidR="00D52594">
          <w:rPr>
            <w:noProof/>
            <w:webHidden/>
          </w:rPr>
          <w:instrText xml:space="preserve"> PAGEREF _Toc4715572 \h </w:instrText>
        </w:r>
        <w:r w:rsidR="00D52594">
          <w:rPr>
            <w:noProof/>
            <w:webHidden/>
          </w:rPr>
        </w:r>
        <w:r w:rsidR="00D52594">
          <w:rPr>
            <w:noProof/>
            <w:webHidden/>
          </w:rPr>
          <w:fldChar w:fldCharType="separate"/>
        </w:r>
        <w:r w:rsidR="00D52594">
          <w:rPr>
            <w:noProof/>
            <w:webHidden/>
          </w:rPr>
          <w:t>80</w:t>
        </w:r>
        <w:r w:rsidR="00D52594">
          <w:rPr>
            <w:noProof/>
            <w:webHidden/>
          </w:rPr>
          <w:fldChar w:fldCharType="end"/>
        </w:r>
      </w:hyperlink>
    </w:p>
    <w:p w14:paraId="3A2DBCD5" w14:textId="77777777" w:rsidR="00D52594" w:rsidRPr="00D52594" w:rsidRDefault="00000000" w:rsidP="00D52594">
      <w:pPr>
        <w:pStyle w:val="TOC2"/>
        <w:tabs>
          <w:tab w:val="right" w:leader="dot" w:pos="9016"/>
        </w:tabs>
        <w:rPr>
          <w:rFonts w:ascii="Calibri" w:eastAsia="Times New Roman" w:hAnsi="Calibri" w:cs="Times New Roman"/>
          <w:b w:val="0"/>
          <w:noProof/>
          <w:color w:val="auto"/>
        </w:rPr>
      </w:pPr>
      <w:hyperlink w:anchor="_Toc4715573" w:history="1">
        <w:r w:rsidR="00D52594" w:rsidRPr="00B508E4">
          <w:rPr>
            <w:rStyle w:val="Hyperlink"/>
            <w:noProof/>
          </w:rPr>
          <w:t>ANNEX 3: SLA.</w:t>
        </w:r>
        <w:r w:rsidR="00D52594">
          <w:rPr>
            <w:noProof/>
            <w:webHidden/>
          </w:rPr>
          <w:tab/>
        </w:r>
        <w:r w:rsidR="00D52594">
          <w:rPr>
            <w:noProof/>
            <w:webHidden/>
          </w:rPr>
          <w:fldChar w:fldCharType="begin"/>
        </w:r>
        <w:r w:rsidR="00D52594">
          <w:rPr>
            <w:noProof/>
            <w:webHidden/>
          </w:rPr>
          <w:instrText xml:space="preserve"> PAGEREF _Toc4715573 \h </w:instrText>
        </w:r>
        <w:r w:rsidR="00D52594">
          <w:rPr>
            <w:noProof/>
            <w:webHidden/>
          </w:rPr>
        </w:r>
        <w:r w:rsidR="00D52594">
          <w:rPr>
            <w:noProof/>
            <w:webHidden/>
          </w:rPr>
          <w:fldChar w:fldCharType="separate"/>
        </w:r>
        <w:r w:rsidR="00D52594">
          <w:rPr>
            <w:noProof/>
            <w:webHidden/>
          </w:rPr>
          <w:t>81</w:t>
        </w:r>
        <w:r w:rsidR="00D52594">
          <w:rPr>
            <w:noProof/>
            <w:webHidden/>
          </w:rPr>
          <w:fldChar w:fldCharType="end"/>
        </w:r>
      </w:hyperlink>
    </w:p>
    <w:p w14:paraId="07B216FE"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76" w:history="1">
        <w:r w:rsidR="00D52594" w:rsidRPr="00B508E4">
          <w:rPr>
            <w:rStyle w:val="Hyperlink"/>
            <w:noProof/>
            <w:u w:color="000000"/>
          </w:rPr>
          <w:t>CONTRACT SCHEDULE 3: CONTRACT CHARGES, PAYMENT AND INVOICING</w:t>
        </w:r>
        <w:r w:rsidR="00D52594">
          <w:rPr>
            <w:noProof/>
            <w:webHidden/>
          </w:rPr>
          <w:tab/>
        </w:r>
        <w:r w:rsidR="00D52594">
          <w:rPr>
            <w:noProof/>
            <w:webHidden/>
          </w:rPr>
          <w:fldChar w:fldCharType="begin"/>
        </w:r>
        <w:r w:rsidR="00D52594">
          <w:rPr>
            <w:noProof/>
            <w:webHidden/>
          </w:rPr>
          <w:instrText xml:space="preserve"> PAGEREF _Toc4715576 \h </w:instrText>
        </w:r>
        <w:r w:rsidR="00D52594">
          <w:rPr>
            <w:noProof/>
            <w:webHidden/>
          </w:rPr>
        </w:r>
        <w:r w:rsidR="00D52594">
          <w:rPr>
            <w:noProof/>
            <w:webHidden/>
          </w:rPr>
          <w:fldChar w:fldCharType="separate"/>
        </w:r>
        <w:r w:rsidR="00D52594">
          <w:rPr>
            <w:noProof/>
            <w:webHidden/>
          </w:rPr>
          <w:t>84</w:t>
        </w:r>
        <w:r w:rsidR="00D52594">
          <w:rPr>
            <w:noProof/>
            <w:webHidden/>
          </w:rPr>
          <w:fldChar w:fldCharType="end"/>
        </w:r>
      </w:hyperlink>
    </w:p>
    <w:p w14:paraId="5628B90E" w14:textId="77777777" w:rsidR="00D52594" w:rsidRPr="00D52594" w:rsidRDefault="00000000" w:rsidP="00D52594">
      <w:pPr>
        <w:pStyle w:val="TOC2"/>
        <w:tabs>
          <w:tab w:val="right" w:leader="dot" w:pos="9016"/>
        </w:tabs>
        <w:rPr>
          <w:rFonts w:ascii="Calibri" w:eastAsia="Times New Roman" w:hAnsi="Calibri" w:cs="Times New Roman"/>
          <w:b w:val="0"/>
          <w:noProof/>
          <w:color w:val="auto"/>
        </w:rPr>
      </w:pPr>
      <w:hyperlink w:anchor="_Toc4715577" w:history="1">
        <w:r w:rsidR="00D52594" w:rsidRPr="00B508E4">
          <w:rPr>
            <w:rStyle w:val="Hyperlink"/>
            <w:noProof/>
          </w:rPr>
          <w:t>ANNEX 1: CONTRACT CHARGES</w:t>
        </w:r>
        <w:r w:rsidR="00D52594">
          <w:rPr>
            <w:noProof/>
            <w:webHidden/>
          </w:rPr>
          <w:tab/>
        </w:r>
        <w:r w:rsidR="00D52594">
          <w:rPr>
            <w:noProof/>
            <w:webHidden/>
          </w:rPr>
          <w:fldChar w:fldCharType="begin"/>
        </w:r>
        <w:r w:rsidR="00D52594">
          <w:rPr>
            <w:noProof/>
            <w:webHidden/>
          </w:rPr>
          <w:instrText xml:space="preserve"> PAGEREF _Toc4715577 \h </w:instrText>
        </w:r>
        <w:r w:rsidR="00D52594">
          <w:rPr>
            <w:noProof/>
            <w:webHidden/>
          </w:rPr>
        </w:r>
        <w:r w:rsidR="00D52594">
          <w:rPr>
            <w:noProof/>
            <w:webHidden/>
          </w:rPr>
          <w:fldChar w:fldCharType="separate"/>
        </w:r>
        <w:r w:rsidR="00D52594">
          <w:rPr>
            <w:noProof/>
            <w:webHidden/>
          </w:rPr>
          <w:t>87</w:t>
        </w:r>
        <w:r w:rsidR="00D52594">
          <w:rPr>
            <w:noProof/>
            <w:webHidden/>
          </w:rPr>
          <w:fldChar w:fldCharType="end"/>
        </w:r>
      </w:hyperlink>
    </w:p>
    <w:p w14:paraId="7350436C" w14:textId="77777777" w:rsidR="00D52594" w:rsidRPr="00D52594" w:rsidRDefault="00000000" w:rsidP="00D52594">
      <w:pPr>
        <w:pStyle w:val="TOC2"/>
        <w:tabs>
          <w:tab w:val="right" w:leader="dot" w:pos="9016"/>
        </w:tabs>
        <w:rPr>
          <w:rFonts w:ascii="Calibri" w:eastAsia="Times New Roman" w:hAnsi="Calibri" w:cs="Times New Roman"/>
          <w:b w:val="0"/>
          <w:noProof/>
          <w:color w:val="auto"/>
        </w:rPr>
      </w:pPr>
      <w:hyperlink w:anchor="_Toc4715578" w:history="1">
        <w:r w:rsidR="00D52594" w:rsidRPr="00B508E4">
          <w:rPr>
            <w:rStyle w:val="Hyperlink"/>
            <w:noProof/>
          </w:rPr>
          <w:t>ANNEX 2: PAYMENT TERMS/PROFILE</w:t>
        </w:r>
        <w:r w:rsidR="00D52594">
          <w:rPr>
            <w:noProof/>
            <w:webHidden/>
          </w:rPr>
          <w:tab/>
        </w:r>
        <w:r w:rsidR="00D52594">
          <w:rPr>
            <w:noProof/>
            <w:webHidden/>
          </w:rPr>
          <w:fldChar w:fldCharType="begin"/>
        </w:r>
        <w:r w:rsidR="00D52594">
          <w:rPr>
            <w:noProof/>
            <w:webHidden/>
          </w:rPr>
          <w:instrText xml:space="preserve"> PAGEREF _Toc4715578 \h </w:instrText>
        </w:r>
        <w:r w:rsidR="00D52594">
          <w:rPr>
            <w:noProof/>
            <w:webHidden/>
          </w:rPr>
        </w:r>
        <w:r w:rsidR="00D52594">
          <w:rPr>
            <w:noProof/>
            <w:webHidden/>
          </w:rPr>
          <w:fldChar w:fldCharType="separate"/>
        </w:r>
        <w:r w:rsidR="00D52594">
          <w:rPr>
            <w:noProof/>
            <w:webHidden/>
          </w:rPr>
          <w:t>88</w:t>
        </w:r>
        <w:r w:rsidR="00D52594">
          <w:rPr>
            <w:noProof/>
            <w:webHidden/>
          </w:rPr>
          <w:fldChar w:fldCharType="end"/>
        </w:r>
      </w:hyperlink>
    </w:p>
    <w:p w14:paraId="6937714E"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79" w:history="1">
        <w:r w:rsidR="00D52594" w:rsidRPr="00B508E4">
          <w:rPr>
            <w:rStyle w:val="Hyperlink"/>
            <w:noProof/>
            <w:u w:color="000000"/>
          </w:rPr>
          <w:t>CONTRACT SCHEDULE 4: SECURITY</w:t>
        </w:r>
        <w:r w:rsidR="00D52594">
          <w:rPr>
            <w:noProof/>
            <w:webHidden/>
          </w:rPr>
          <w:tab/>
        </w:r>
        <w:r w:rsidR="00D52594">
          <w:rPr>
            <w:noProof/>
            <w:webHidden/>
          </w:rPr>
          <w:fldChar w:fldCharType="begin"/>
        </w:r>
        <w:r w:rsidR="00D52594">
          <w:rPr>
            <w:noProof/>
            <w:webHidden/>
          </w:rPr>
          <w:instrText xml:space="preserve"> PAGEREF _Toc4715579 \h </w:instrText>
        </w:r>
        <w:r w:rsidR="00D52594">
          <w:rPr>
            <w:noProof/>
            <w:webHidden/>
          </w:rPr>
        </w:r>
        <w:r w:rsidR="00D52594">
          <w:rPr>
            <w:noProof/>
            <w:webHidden/>
          </w:rPr>
          <w:fldChar w:fldCharType="separate"/>
        </w:r>
        <w:r w:rsidR="00D52594">
          <w:rPr>
            <w:noProof/>
            <w:webHidden/>
          </w:rPr>
          <w:t>89</w:t>
        </w:r>
        <w:r w:rsidR="00D52594">
          <w:rPr>
            <w:noProof/>
            <w:webHidden/>
          </w:rPr>
          <w:fldChar w:fldCharType="end"/>
        </w:r>
      </w:hyperlink>
    </w:p>
    <w:p w14:paraId="0F02ACE8" w14:textId="77777777" w:rsidR="00D52594" w:rsidRPr="00D52594" w:rsidRDefault="00000000" w:rsidP="00D52594">
      <w:pPr>
        <w:pStyle w:val="TOC2"/>
        <w:tabs>
          <w:tab w:val="right" w:leader="dot" w:pos="9016"/>
        </w:tabs>
        <w:rPr>
          <w:rFonts w:ascii="Calibri" w:eastAsia="Times New Roman" w:hAnsi="Calibri" w:cs="Times New Roman"/>
          <w:b w:val="0"/>
          <w:noProof/>
          <w:color w:val="auto"/>
        </w:rPr>
      </w:pPr>
      <w:hyperlink w:anchor="_Toc4715580" w:history="1">
        <w:r w:rsidR="00D52594" w:rsidRPr="00B508E4">
          <w:rPr>
            <w:rStyle w:val="Hyperlink"/>
            <w:noProof/>
          </w:rPr>
          <w:t>ANNEX 1: SECURITY MANAGEMENT PLAN</w:t>
        </w:r>
        <w:r w:rsidR="00D52594">
          <w:rPr>
            <w:noProof/>
            <w:webHidden/>
          </w:rPr>
          <w:tab/>
        </w:r>
        <w:r w:rsidR="00D52594">
          <w:rPr>
            <w:noProof/>
            <w:webHidden/>
          </w:rPr>
          <w:fldChar w:fldCharType="begin"/>
        </w:r>
        <w:r w:rsidR="00D52594">
          <w:rPr>
            <w:noProof/>
            <w:webHidden/>
          </w:rPr>
          <w:instrText xml:space="preserve"> PAGEREF _Toc4715580 \h </w:instrText>
        </w:r>
        <w:r w:rsidR="00D52594">
          <w:rPr>
            <w:noProof/>
            <w:webHidden/>
          </w:rPr>
        </w:r>
        <w:r w:rsidR="00D52594">
          <w:rPr>
            <w:noProof/>
            <w:webHidden/>
          </w:rPr>
          <w:fldChar w:fldCharType="separate"/>
        </w:r>
        <w:r w:rsidR="00D52594">
          <w:rPr>
            <w:noProof/>
            <w:webHidden/>
          </w:rPr>
          <w:t>94</w:t>
        </w:r>
        <w:r w:rsidR="00D52594">
          <w:rPr>
            <w:noProof/>
            <w:webHidden/>
          </w:rPr>
          <w:fldChar w:fldCharType="end"/>
        </w:r>
      </w:hyperlink>
    </w:p>
    <w:p w14:paraId="74B00583"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81" w:history="1">
        <w:r w:rsidR="00D52594" w:rsidRPr="00B508E4">
          <w:rPr>
            <w:rStyle w:val="Hyperlink"/>
            <w:noProof/>
            <w:u w:color="000000"/>
          </w:rPr>
          <w:t>CONTRACT SCHEDULE 5: STAFF TRANSFER</w:t>
        </w:r>
        <w:r w:rsidR="00D52594">
          <w:rPr>
            <w:noProof/>
            <w:webHidden/>
          </w:rPr>
          <w:tab/>
        </w:r>
        <w:r w:rsidR="00D52594">
          <w:rPr>
            <w:noProof/>
            <w:webHidden/>
          </w:rPr>
          <w:fldChar w:fldCharType="begin"/>
        </w:r>
        <w:r w:rsidR="00D52594">
          <w:rPr>
            <w:noProof/>
            <w:webHidden/>
          </w:rPr>
          <w:instrText xml:space="preserve"> PAGEREF _Toc4715581 \h </w:instrText>
        </w:r>
        <w:r w:rsidR="00D52594">
          <w:rPr>
            <w:noProof/>
            <w:webHidden/>
          </w:rPr>
        </w:r>
        <w:r w:rsidR="00D52594">
          <w:rPr>
            <w:noProof/>
            <w:webHidden/>
          </w:rPr>
          <w:fldChar w:fldCharType="separate"/>
        </w:r>
        <w:r w:rsidR="00D52594">
          <w:rPr>
            <w:noProof/>
            <w:webHidden/>
          </w:rPr>
          <w:t>95</w:t>
        </w:r>
        <w:r w:rsidR="00D52594">
          <w:rPr>
            <w:noProof/>
            <w:webHidden/>
          </w:rPr>
          <w:fldChar w:fldCharType="end"/>
        </w:r>
      </w:hyperlink>
    </w:p>
    <w:p w14:paraId="1FD06C80" w14:textId="77777777" w:rsidR="00D52594" w:rsidRPr="00D52594" w:rsidRDefault="00000000" w:rsidP="00D52594">
      <w:pPr>
        <w:pStyle w:val="TOC2"/>
        <w:tabs>
          <w:tab w:val="right" w:leader="dot" w:pos="9016"/>
        </w:tabs>
        <w:rPr>
          <w:rFonts w:ascii="Calibri" w:eastAsia="Times New Roman" w:hAnsi="Calibri" w:cs="Times New Roman"/>
          <w:b w:val="0"/>
          <w:noProof/>
          <w:color w:val="auto"/>
        </w:rPr>
      </w:pPr>
      <w:hyperlink w:anchor="_Toc4715582" w:history="1">
        <w:r w:rsidR="00D52594" w:rsidRPr="00B508E4">
          <w:rPr>
            <w:rStyle w:val="Hyperlink"/>
            <w:noProof/>
          </w:rPr>
          <w:t>ANNEX TO PART A: PENSIONS</w:t>
        </w:r>
        <w:r w:rsidR="00D52594">
          <w:rPr>
            <w:noProof/>
            <w:webHidden/>
          </w:rPr>
          <w:tab/>
        </w:r>
        <w:r w:rsidR="00D52594">
          <w:rPr>
            <w:noProof/>
            <w:webHidden/>
          </w:rPr>
          <w:fldChar w:fldCharType="begin"/>
        </w:r>
        <w:r w:rsidR="00D52594">
          <w:rPr>
            <w:noProof/>
            <w:webHidden/>
          </w:rPr>
          <w:instrText xml:space="preserve"> PAGEREF _Toc4715582 \h </w:instrText>
        </w:r>
        <w:r w:rsidR="00D52594">
          <w:rPr>
            <w:noProof/>
            <w:webHidden/>
          </w:rPr>
        </w:r>
        <w:r w:rsidR="00D52594">
          <w:rPr>
            <w:noProof/>
            <w:webHidden/>
          </w:rPr>
          <w:fldChar w:fldCharType="separate"/>
        </w:r>
        <w:r w:rsidR="00D52594">
          <w:rPr>
            <w:noProof/>
            <w:webHidden/>
          </w:rPr>
          <w:t>105</w:t>
        </w:r>
        <w:r w:rsidR="00D52594">
          <w:rPr>
            <w:noProof/>
            <w:webHidden/>
          </w:rPr>
          <w:fldChar w:fldCharType="end"/>
        </w:r>
      </w:hyperlink>
    </w:p>
    <w:p w14:paraId="19DF325C" w14:textId="77777777" w:rsidR="00D52594" w:rsidRPr="00D52594" w:rsidRDefault="00000000" w:rsidP="00D52594">
      <w:pPr>
        <w:pStyle w:val="TOC2"/>
        <w:tabs>
          <w:tab w:val="right" w:leader="dot" w:pos="9016"/>
        </w:tabs>
        <w:rPr>
          <w:rFonts w:ascii="Calibri" w:eastAsia="Times New Roman" w:hAnsi="Calibri" w:cs="Times New Roman"/>
          <w:b w:val="0"/>
          <w:noProof/>
          <w:color w:val="auto"/>
        </w:rPr>
      </w:pPr>
      <w:hyperlink w:anchor="_Toc4715583" w:history="1">
        <w:r w:rsidR="00D52594" w:rsidRPr="00B508E4">
          <w:rPr>
            <w:rStyle w:val="Hyperlink"/>
            <w:noProof/>
          </w:rPr>
          <w:t>ANNEX TO PART B: PENSIONS</w:t>
        </w:r>
        <w:r w:rsidR="00D52594">
          <w:rPr>
            <w:noProof/>
            <w:webHidden/>
          </w:rPr>
          <w:tab/>
        </w:r>
        <w:r w:rsidR="00D52594">
          <w:rPr>
            <w:noProof/>
            <w:webHidden/>
          </w:rPr>
          <w:fldChar w:fldCharType="begin"/>
        </w:r>
        <w:r w:rsidR="00D52594">
          <w:rPr>
            <w:noProof/>
            <w:webHidden/>
          </w:rPr>
          <w:instrText xml:space="preserve"> PAGEREF _Toc4715583 \h </w:instrText>
        </w:r>
        <w:r w:rsidR="00D52594">
          <w:rPr>
            <w:noProof/>
            <w:webHidden/>
          </w:rPr>
        </w:r>
        <w:r w:rsidR="00D52594">
          <w:rPr>
            <w:noProof/>
            <w:webHidden/>
          </w:rPr>
          <w:fldChar w:fldCharType="separate"/>
        </w:r>
        <w:r w:rsidR="00D52594">
          <w:rPr>
            <w:noProof/>
            <w:webHidden/>
          </w:rPr>
          <w:t>115</w:t>
        </w:r>
        <w:r w:rsidR="00D52594">
          <w:rPr>
            <w:noProof/>
            <w:webHidden/>
          </w:rPr>
          <w:fldChar w:fldCharType="end"/>
        </w:r>
      </w:hyperlink>
    </w:p>
    <w:p w14:paraId="229BAE51" w14:textId="77777777" w:rsidR="00D52594" w:rsidRPr="00D52594" w:rsidRDefault="00000000" w:rsidP="00D52594">
      <w:pPr>
        <w:pStyle w:val="TOC2"/>
        <w:tabs>
          <w:tab w:val="right" w:leader="dot" w:pos="9016"/>
        </w:tabs>
        <w:rPr>
          <w:rFonts w:ascii="Calibri" w:eastAsia="Times New Roman" w:hAnsi="Calibri" w:cs="Times New Roman"/>
          <w:b w:val="0"/>
          <w:noProof/>
          <w:color w:val="auto"/>
        </w:rPr>
      </w:pPr>
      <w:hyperlink w:anchor="_Toc4715584" w:history="1">
        <w:r w:rsidR="00D52594" w:rsidRPr="00B508E4">
          <w:rPr>
            <w:rStyle w:val="Hyperlink"/>
            <w:noProof/>
          </w:rPr>
          <w:t>ANNEX TO SCHEDULE 5: LIST OF NOTIFIED SUB-CONTRACTORS</w:t>
        </w:r>
        <w:r w:rsidR="00D52594">
          <w:rPr>
            <w:noProof/>
            <w:webHidden/>
          </w:rPr>
          <w:tab/>
        </w:r>
        <w:r w:rsidR="00D52594">
          <w:rPr>
            <w:noProof/>
            <w:webHidden/>
          </w:rPr>
          <w:fldChar w:fldCharType="begin"/>
        </w:r>
        <w:r w:rsidR="00D52594">
          <w:rPr>
            <w:noProof/>
            <w:webHidden/>
          </w:rPr>
          <w:instrText xml:space="preserve"> PAGEREF _Toc4715584 \h </w:instrText>
        </w:r>
        <w:r w:rsidR="00D52594">
          <w:rPr>
            <w:noProof/>
            <w:webHidden/>
          </w:rPr>
        </w:r>
        <w:r w:rsidR="00D52594">
          <w:rPr>
            <w:noProof/>
            <w:webHidden/>
          </w:rPr>
          <w:fldChar w:fldCharType="separate"/>
        </w:r>
        <w:r w:rsidR="00D52594">
          <w:rPr>
            <w:noProof/>
            <w:webHidden/>
          </w:rPr>
          <w:t>129</w:t>
        </w:r>
        <w:r w:rsidR="00D52594">
          <w:rPr>
            <w:noProof/>
            <w:webHidden/>
          </w:rPr>
          <w:fldChar w:fldCharType="end"/>
        </w:r>
      </w:hyperlink>
    </w:p>
    <w:p w14:paraId="497B2A6C"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85" w:history="1">
        <w:r w:rsidR="00D52594" w:rsidRPr="00B508E4">
          <w:rPr>
            <w:rStyle w:val="Hyperlink"/>
            <w:noProof/>
            <w:u w:color="000000"/>
          </w:rPr>
          <w:t>CONTRACT SCHEDULE 6: DISPUTE RESOLUTION PROCEDURE</w:t>
        </w:r>
        <w:r w:rsidR="00D52594">
          <w:rPr>
            <w:noProof/>
            <w:webHidden/>
          </w:rPr>
          <w:tab/>
        </w:r>
        <w:r w:rsidR="00D52594">
          <w:rPr>
            <w:noProof/>
            <w:webHidden/>
          </w:rPr>
          <w:fldChar w:fldCharType="begin"/>
        </w:r>
        <w:r w:rsidR="00D52594">
          <w:rPr>
            <w:noProof/>
            <w:webHidden/>
          </w:rPr>
          <w:instrText xml:space="preserve"> PAGEREF _Toc4715585 \h </w:instrText>
        </w:r>
        <w:r w:rsidR="00D52594">
          <w:rPr>
            <w:noProof/>
            <w:webHidden/>
          </w:rPr>
        </w:r>
        <w:r w:rsidR="00D52594">
          <w:rPr>
            <w:noProof/>
            <w:webHidden/>
          </w:rPr>
          <w:fldChar w:fldCharType="separate"/>
        </w:r>
        <w:r w:rsidR="00D52594">
          <w:rPr>
            <w:noProof/>
            <w:webHidden/>
          </w:rPr>
          <w:t>130</w:t>
        </w:r>
        <w:r w:rsidR="00D52594">
          <w:rPr>
            <w:noProof/>
            <w:webHidden/>
          </w:rPr>
          <w:fldChar w:fldCharType="end"/>
        </w:r>
      </w:hyperlink>
    </w:p>
    <w:p w14:paraId="151758A3"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86" w:history="1">
        <w:r w:rsidR="00D52594" w:rsidRPr="00B508E4">
          <w:rPr>
            <w:rStyle w:val="Hyperlink"/>
            <w:noProof/>
          </w:rPr>
          <w:t>CONTRACT SCHEDULE 7: PROCESSING PERSONAL DATA AND DATA SUBJECTS</w:t>
        </w:r>
        <w:r w:rsidR="00D52594">
          <w:rPr>
            <w:noProof/>
            <w:webHidden/>
          </w:rPr>
          <w:tab/>
        </w:r>
        <w:r w:rsidR="00D52594">
          <w:rPr>
            <w:noProof/>
            <w:webHidden/>
          </w:rPr>
          <w:fldChar w:fldCharType="begin"/>
        </w:r>
        <w:r w:rsidR="00D52594">
          <w:rPr>
            <w:noProof/>
            <w:webHidden/>
          </w:rPr>
          <w:instrText xml:space="preserve"> PAGEREF _Toc4715586 \h </w:instrText>
        </w:r>
        <w:r w:rsidR="00D52594">
          <w:rPr>
            <w:noProof/>
            <w:webHidden/>
          </w:rPr>
        </w:r>
        <w:r w:rsidR="00D52594">
          <w:rPr>
            <w:noProof/>
            <w:webHidden/>
          </w:rPr>
          <w:fldChar w:fldCharType="separate"/>
        </w:r>
        <w:r w:rsidR="00D52594">
          <w:rPr>
            <w:noProof/>
            <w:webHidden/>
          </w:rPr>
          <w:t>135</w:t>
        </w:r>
        <w:r w:rsidR="00D52594">
          <w:rPr>
            <w:noProof/>
            <w:webHidden/>
          </w:rPr>
          <w:fldChar w:fldCharType="end"/>
        </w:r>
      </w:hyperlink>
    </w:p>
    <w:p w14:paraId="3BB0322B"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87" w:history="1">
        <w:r w:rsidR="00D52594" w:rsidRPr="00B508E4">
          <w:rPr>
            <w:rStyle w:val="Hyperlink"/>
            <w:noProof/>
          </w:rPr>
          <w:t>CONTRACT SCHEDULE 8: JOINT CONTROLLER AGREEMENT</w:t>
        </w:r>
        <w:r w:rsidR="00D52594">
          <w:rPr>
            <w:noProof/>
            <w:webHidden/>
          </w:rPr>
          <w:tab/>
        </w:r>
        <w:r w:rsidR="00D52594">
          <w:rPr>
            <w:noProof/>
            <w:webHidden/>
          </w:rPr>
          <w:fldChar w:fldCharType="begin"/>
        </w:r>
        <w:r w:rsidR="00D52594">
          <w:rPr>
            <w:noProof/>
            <w:webHidden/>
          </w:rPr>
          <w:instrText xml:space="preserve"> PAGEREF _Toc4715587 \h </w:instrText>
        </w:r>
        <w:r w:rsidR="00D52594">
          <w:rPr>
            <w:noProof/>
            <w:webHidden/>
          </w:rPr>
        </w:r>
        <w:r w:rsidR="00D52594">
          <w:rPr>
            <w:noProof/>
            <w:webHidden/>
          </w:rPr>
          <w:fldChar w:fldCharType="separate"/>
        </w:r>
        <w:r w:rsidR="00D52594">
          <w:rPr>
            <w:noProof/>
            <w:webHidden/>
          </w:rPr>
          <w:t>137</w:t>
        </w:r>
        <w:r w:rsidR="00D52594">
          <w:rPr>
            <w:noProof/>
            <w:webHidden/>
          </w:rPr>
          <w:fldChar w:fldCharType="end"/>
        </w:r>
      </w:hyperlink>
    </w:p>
    <w:p w14:paraId="71816400"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88" w:history="1">
        <w:r w:rsidR="00D52594" w:rsidRPr="00B508E4">
          <w:rPr>
            <w:rStyle w:val="Hyperlink"/>
            <w:noProof/>
          </w:rPr>
          <w:t>CONTRACT SCHEDULE 9: TRANSPARENCY REPORTS</w:t>
        </w:r>
        <w:r w:rsidR="00D52594">
          <w:rPr>
            <w:noProof/>
            <w:webHidden/>
          </w:rPr>
          <w:tab/>
        </w:r>
        <w:r w:rsidR="00D52594">
          <w:rPr>
            <w:noProof/>
            <w:webHidden/>
          </w:rPr>
          <w:fldChar w:fldCharType="begin"/>
        </w:r>
        <w:r w:rsidR="00D52594">
          <w:rPr>
            <w:noProof/>
            <w:webHidden/>
          </w:rPr>
          <w:instrText xml:space="preserve"> PAGEREF _Toc4715588 \h </w:instrText>
        </w:r>
        <w:r w:rsidR="00D52594">
          <w:rPr>
            <w:noProof/>
            <w:webHidden/>
          </w:rPr>
        </w:r>
        <w:r w:rsidR="00D52594">
          <w:rPr>
            <w:noProof/>
            <w:webHidden/>
          </w:rPr>
          <w:fldChar w:fldCharType="separate"/>
        </w:r>
        <w:r w:rsidR="00D52594">
          <w:rPr>
            <w:noProof/>
            <w:webHidden/>
          </w:rPr>
          <w:t>138</w:t>
        </w:r>
        <w:r w:rsidR="00D52594">
          <w:rPr>
            <w:noProof/>
            <w:webHidden/>
          </w:rPr>
          <w:fldChar w:fldCharType="end"/>
        </w:r>
      </w:hyperlink>
    </w:p>
    <w:p w14:paraId="0BE63FAD"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89" w:history="1">
        <w:r w:rsidR="00D52594" w:rsidRPr="00B508E4">
          <w:rPr>
            <w:rStyle w:val="Hyperlink"/>
            <w:noProof/>
            <w:u w:color="000000"/>
          </w:rPr>
          <w:t>CONTRACT SCHEDULE 10: EXIT MANAGEMENT</w:t>
        </w:r>
        <w:r w:rsidR="00D52594">
          <w:rPr>
            <w:noProof/>
            <w:webHidden/>
          </w:rPr>
          <w:tab/>
        </w:r>
        <w:r w:rsidR="00D52594">
          <w:rPr>
            <w:noProof/>
            <w:webHidden/>
          </w:rPr>
          <w:fldChar w:fldCharType="begin"/>
        </w:r>
        <w:r w:rsidR="00D52594">
          <w:rPr>
            <w:noProof/>
            <w:webHidden/>
          </w:rPr>
          <w:instrText xml:space="preserve"> PAGEREF _Toc4715589 \h </w:instrText>
        </w:r>
        <w:r w:rsidR="00D52594">
          <w:rPr>
            <w:noProof/>
            <w:webHidden/>
          </w:rPr>
        </w:r>
        <w:r w:rsidR="00D52594">
          <w:rPr>
            <w:noProof/>
            <w:webHidden/>
          </w:rPr>
          <w:fldChar w:fldCharType="separate"/>
        </w:r>
        <w:r w:rsidR="00D52594">
          <w:rPr>
            <w:noProof/>
            <w:webHidden/>
          </w:rPr>
          <w:t>139</w:t>
        </w:r>
        <w:r w:rsidR="00D52594">
          <w:rPr>
            <w:noProof/>
            <w:webHidden/>
          </w:rPr>
          <w:fldChar w:fldCharType="end"/>
        </w:r>
      </w:hyperlink>
    </w:p>
    <w:p w14:paraId="1B258413"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90" w:history="1">
        <w:r w:rsidR="00D52594" w:rsidRPr="00B508E4">
          <w:rPr>
            <w:rStyle w:val="Hyperlink"/>
            <w:noProof/>
            <w:u w:color="000000"/>
          </w:rPr>
          <w:t>CONTRACT SCHEDULE 11: VARIATION FORM</w:t>
        </w:r>
        <w:r w:rsidR="00D52594">
          <w:rPr>
            <w:noProof/>
            <w:webHidden/>
          </w:rPr>
          <w:tab/>
        </w:r>
        <w:r w:rsidR="00D52594">
          <w:rPr>
            <w:noProof/>
            <w:webHidden/>
          </w:rPr>
          <w:fldChar w:fldCharType="begin"/>
        </w:r>
        <w:r w:rsidR="00D52594">
          <w:rPr>
            <w:noProof/>
            <w:webHidden/>
          </w:rPr>
          <w:instrText xml:space="preserve"> PAGEREF _Toc4715590 \h </w:instrText>
        </w:r>
        <w:r w:rsidR="00D52594">
          <w:rPr>
            <w:noProof/>
            <w:webHidden/>
          </w:rPr>
        </w:r>
        <w:r w:rsidR="00D52594">
          <w:rPr>
            <w:noProof/>
            <w:webHidden/>
          </w:rPr>
          <w:fldChar w:fldCharType="separate"/>
        </w:r>
        <w:r w:rsidR="00D52594">
          <w:rPr>
            <w:noProof/>
            <w:webHidden/>
          </w:rPr>
          <w:t>150</w:t>
        </w:r>
        <w:r w:rsidR="00D52594">
          <w:rPr>
            <w:noProof/>
            <w:webHidden/>
          </w:rPr>
          <w:fldChar w:fldCharType="end"/>
        </w:r>
      </w:hyperlink>
    </w:p>
    <w:p w14:paraId="09489789"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91" w:history="1">
        <w:r w:rsidR="00D52594" w:rsidRPr="00B508E4">
          <w:rPr>
            <w:rStyle w:val="Hyperlink"/>
            <w:noProof/>
            <w:u w:color="000000"/>
          </w:rPr>
          <w:t>CONTRACT SCHEDULE 12: ALTERNATIVE AND/OR ADDITIONAL CLAUSES</w:t>
        </w:r>
        <w:r w:rsidR="00D52594">
          <w:rPr>
            <w:noProof/>
            <w:webHidden/>
          </w:rPr>
          <w:tab/>
        </w:r>
        <w:r w:rsidR="00D52594">
          <w:rPr>
            <w:noProof/>
            <w:webHidden/>
          </w:rPr>
          <w:fldChar w:fldCharType="begin"/>
        </w:r>
        <w:r w:rsidR="00D52594">
          <w:rPr>
            <w:noProof/>
            <w:webHidden/>
          </w:rPr>
          <w:instrText xml:space="preserve"> PAGEREF _Toc4715591 \h </w:instrText>
        </w:r>
        <w:r w:rsidR="00D52594">
          <w:rPr>
            <w:noProof/>
            <w:webHidden/>
          </w:rPr>
        </w:r>
        <w:r w:rsidR="00D52594">
          <w:rPr>
            <w:noProof/>
            <w:webHidden/>
          </w:rPr>
          <w:fldChar w:fldCharType="separate"/>
        </w:r>
        <w:r w:rsidR="00D52594">
          <w:rPr>
            <w:noProof/>
            <w:webHidden/>
          </w:rPr>
          <w:t>151</w:t>
        </w:r>
        <w:r w:rsidR="00D52594">
          <w:rPr>
            <w:noProof/>
            <w:webHidden/>
          </w:rPr>
          <w:fldChar w:fldCharType="end"/>
        </w:r>
      </w:hyperlink>
    </w:p>
    <w:p w14:paraId="40EA12F3" w14:textId="77777777" w:rsidR="00D52594" w:rsidRPr="00D52594" w:rsidRDefault="00000000" w:rsidP="00D52594">
      <w:pPr>
        <w:pStyle w:val="TOC1"/>
        <w:tabs>
          <w:tab w:val="right" w:leader="dot" w:pos="9016"/>
        </w:tabs>
        <w:rPr>
          <w:rFonts w:ascii="Calibri" w:eastAsia="Times New Roman" w:hAnsi="Calibri" w:cs="Times New Roman"/>
          <w:b w:val="0"/>
          <w:noProof/>
          <w:color w:val="auto"/>
        </w:rPr>
      </w:pPr>
      <w:hyperlink w:anchor="_Toc4715592" w:history="1">
        <w:r w:rsidR="00D52594" w:rsidRPr="00B508E4">
          <w:rPr>
            <w:rStyle w:val="Hyperlink"/>
            <w:noProof/>
            <w:u w:color="000000"/>
          </w:rPr>
          <w:t>CONTRACT SCHEDULE 13: CONTRACT TENDER</w:t>
        </w:r>
        <w:r w:rsidR="00D52594">
          <w:rPr>
            <w:noProof/>
            <w:webHidden/>
          </w:rPr>
          <w:tab/>
        </w:r>
        <w:r w:rsidR="00D52594">
          <w:rPr>
            <w:noProof/>
            <w:webHidden/>
          </w:rPr>
          <w:fldChar w:fldCharType="begin"/>
        </w:r>
        <w:r w:rsidR="00D52594">
          <w:rPr>
            <w:noProof/>
            <w:webHidden/>
          </w:rPr>
          <w:instrText xml:space="preserve"> PAGEREF _Toc4715592 \h </w:instrText>
        </w:r>
        <w:r w:rsidR="00D52594">
          <w:rPr>
            <w:noProof/>
            <w:webHidden/>
          </w:rPr>
        </w:r>
        <w:r w:rsidR="00D52594">
          <w:rPr>
            <w:noProof/>
            <w:webHidden/>
          </w:rPr>
          <w:fldChar w:fldCharType="separate"/>
        </w:r>
        <w:r w:rsidR="00D52594">
          <w:rPr>
            <w:noProof/>
            <w:webHidden/>
          </w:rPr>
          <w:t>164</w:t>
        </w:r>
        <w:r w:rsidR="00D52594">
          <w:rPr>
            <w:noProof/>
            <w:webHidden/>
          </w:rPr>
          <w:fldChar w:fldCharType="end"/>
        </w:r>
      </w:hyperlink>
    </w:p>
    <w:p w14:paraId="6EE5C63F" w14:textId="77777777" w:rsidR="00D52594" w:rsidRDefault="00D52594" w:rsidP="00D52594">
      <w:r>
        <w:fldChar w:fldCharType="end"/>
      </w:r>
    </w:p>
    <w:p w14:paraId="7FF35425" w14:textId="77777777" w:rsidR="00D52594" w:rsidRDefault="00D52594" w:rsidP="00D52594">
      <w:pPr>
        <w:spacing w:after="200" w:line="276" w:lineRule="auto"/>
        <w:rPr>
          <w:b/>
          <w:u w:color="000000"/>
        </w:rPr>
      </w:pPr>
      <w:r>
        <w:rPr>
          <w:u w:color="000000"/>
        </w:rPr>
        <w:br w:type="page"/>
      </w:r>
    </w:p>
    <w:p w14:paraId="34F019FC" w14:textId="77777777" w:rsidR="00D52594" w:rsidRDefault="00D52594" w:rsidP="00B15152">
      <w:pPr>
        <w:pStyle w:val="Heading1"/>
        <w:numPr>
          <w:ilvl w:val="0"/>
          <w:numId w:val="79"/>
        </w:numPr>
        <w:tabs>
          <w:tab w:val="center" w:pos="851"/>
          <w:tab w:val="num" w:pos="926"/>
        </w:tabs>
        <w:ind w:left="851" w:hanging="851"/>
      </w:pPr>
      <w:bookmarkStart w:id="10" w:name="_Toc4715510"/>
      <w:r w:rsidRPr="00C02FA4">
        <w:t>BACKGROUND</w:t>
      </w:r>
      <w:bookmarkEnd w:id="10"/>
    </w:p>
    <w:p w14:paraId="7A21ACD7" w14:textId="77777777" w:rsidR="00D52594" w:rsidRDefault="00D52594" w:rsidP="00D52594">
      <w:pPr>
        <w:spacing w:before="120" w:after="120"/>
        <w:ind w:left="851" w:hanging="851"/>
      </w:pPr>
      <w:r>
        <w:t xml:space="preserve">1.  </w:t>
      </w:r>
      <w:r>
        <w:tab/>
        <w:t>The Supplier is a participant on the Dynamic Marketplace Apprenticeship Training system DMP pursuant to the DMP Agreement.</w:t>
      </w:r>
    </w:p>
    <w:p w14:paraId="78F09B34" w14:textId="77777777" w:rsidR="00D52594" w:rsidRDefault="00D52594" w:rsidP="00D52594">
      <w:pPr>
        <w:spacing w:before="120" w:after="120"/>
        <w:ind w:left="851" w:hanging="851"/>
      </w:pPr>
      <w:r>
        <w:t xml:space="preserve">2. </w:t>
      </w:r>
      <w:r>
        <w:tab/>
        <w:t>The Customer has, through the DMP, selected the Supplier to provide goods and/or services required as detailed in the Contract Order Form.</w:t>
      </w:r>
    </w:p>
    <w:p w14:paraId="417F17B2" w14:textId="77777777" w:rsidR="00D52594" w:rsidRDefault="00D52594" w:rsidP="00D52594">
      <w:pPr>
        <w:spacing w:before="120" w:after="120"/>
        <w:ind w:left="851" w:hanging="851"/>
      </w:pPr>
      <w:r>
        <w:t xml:space="preserve">3. </w:t>
      </w:r>
      <w:r>
        <w:tab/>
        <w:t xml:space="preserve">The Supplier will be paid for their provision of services and/or goods via a drawdown from the Customer’s ESFA apprenticeship levy </w:t>
      </w:r>
      <w:r w:rsidRPr="00737E6E">
        <w:t>funding wallet</w:t>
      </w:r>
      <w:r>
        <w:t xml:space="preserve"> (or similar) and, for items which sit outside ESFA funding, by additional direct payment. </w:t>
      </w:r>
    </w:p>
    <w:p w14:paraId="43BCE09B" w14:textId="77777777" w:rsidR="00D52594" w:rsidRDefault="00D52594" w:rsidP="00D52594">
      <w:pPr>
        <w:spacing w:before="120" w:after="120"/>
        <w:ind w:left="851" w:hanging="851"/>
      </w:pPr>
      <w:r>
        <w:t xml:space="preserve">4. </w:t>
      </w:r>
      <w:r>
        <w:tab/>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40016516" w14:textId="77777777" w:rsidR="00D52594" w:rsidRDefault="00D52594" w:rsidP="00D52594">
      <w:pPr>
        <w:spacing w:before="120" w:after="120"/>
        <w:ind w:left="851" w:hanging="851"/>
      </w:pPr>
      <w:r>
        <w:t xml:space="preserve">5. </w:t>
      </w:r>
      <w:r>
        <w:tab/>
        <w:t>Both the Customer and the Supplier have agreed that these terms and conditions, together with the Contract Order Form, will govern their relationship.</w:t>
      </w:r>
    </w:p>
    <w:p w14:paraId="108FE179" w14:textId="77777777" w:rsidR="00D52594" w:rsidRDefault="00D52594" w:rsidP="00D52594">
      <w:pPr>
        <w:pStyle w:val="Heading1"/>
        <w:tabs>
          <w:tab w:val="center" w:pos="1535"/>
        </w:tabs>
        <w:rPr>
          <w:color w:val="000000"/>
          <w:u w:color="000000"/>
        </w:rPr>
      </w:pPr>
    </w:p>
    <w:p w14:paraId="7AC9A8AF" w14:textId="77777777" w:rsidR="00D52594" w:rsidRDefault="00D52594" w:rsidP="00B15152">
      <w:pPr>
        <w:pStyle w:val="Heading1"/>
        <w:numPr>
          <w:ilvl w:val="0"/>
          <w:numId w:val="79"/>
        </w:numPr>
        <w:tabs>
          <w:tab w:val="center" w:pos="851"/>
          <w:tab w:val="num" w:pos="926"/>
        </w:tabs>
        <w:ind w:left="851" w:hanging="851"/>
        <w:rPr>
          <w:u w:color="000000"/>
        </w:rPr>
      </w:pPr>
      <w:bookmarkStart w:id="11" w:name="_Toc4715511"/>
      <w:r>
        <w:t>PRELIMINARIES</w:t>
      </w:r>
      <w:bookmarkEnd w:id="11"/>
      <w:r>
        <w:rPr>
          <w:u w:color="000000"/>
        </w:rPr>
        <w:t xml:space="preserve"> </w:t>
      </w:r>
    </w:p>
    <w:p w14:paraId="25593797" w14:textId="77777777" w:rsidR="00D52594" w:rsidRPr="00C02FA4" w:rsidRDefault="00D52594" w:rsidP="00D52594"/>
    <w:p w14:paraId="6AB652A0" w14:textId="77777777" w:rsidR="00D52594" w:rsidRPr="007E570F" w:rsidRDefault="00D52594" w:rsidP="00B15152">
      <w:pPr>
        <w:pStyle w:val="Heading2"/>
        <w:numPr>
          <w:ilvl w:val="0"/>
          <w:numId w:val="80"/>
        </w:numPr>
        <w:tabs>
          <w:tab w:val="center" w:pos="851"/>
          <w:tab w:val="num" w:pos="1209"/>
        </w:tabs>
        <w:spacing w:before="120" w:after="120"/>
        <w:ind w:left="851" w:hanging="851"/>
      </w:pPr>
      <w:bookmarkStart w:id="12" w:name="_Toc4715512"/>
      <w:r>
        <w:t>DEFINITIONS AND INTERPRETATION</w:t>
      </w:r>
      <w:bookmarkEnd w:id="12"/>
      <w:r>
        <w:t xml:space="preserve"> </w:t>
      </w:r>
    </w:p>
    <w:p w14:paraId="6F8CBBDC" w14:textId="77777777" w:rsidR="00D52594" w:rsidRDefault="00D52594" w:rsidP="00B15152">
      <w:pPr>
        <w:pStyle w:val="ListParagraph"/>
        <w:numPr>
          <w:ilvl w:val="1"/>
          <w:numId w:val="80"/>
        </w:numPr>
        <w:spacing w:before="120" w:after="120" w:line="240" w:lineRule="auto"/>
        <w:ind w:left="1702" w:hanging="851"/>
        <w:jc w:val="both"/>
      </w:pPr>
      <w:r>
        <w:t>In this Contract, unless the context otherwise requires, capitalised expressions shall have the meanings set out in Contract Schedule 1 (Definitions) or the relevant Contract Schedule in which that capitalised expression appears.</w:t>
      </w:r>
    </w:p>
    <w:p w14:paraId="050FCACE" w14:textId="77777777" w:rsidR="00D52594" w:rsidRDefault="00D52594" w:rsidP="00D52594">
      <w:pPr>
        <w:pStyle w:val="ListParagraph"/>
        <w:spacing w:before="120" w:after="120" w:line="240" w:lineRule="auto"/>
        <w:ind w:left="0"/>
      </w:pPr>
      <w:r>
        <w:t xml:space="preserve"> </w:t>
      </w:r>
    </w:p>
    <w:p w14:paraId="49E3F942" w14:textId="77777777" w:rsidR="00D52594" w:rsidRDefault="00D52594" w:rsidP="00B15152">
      <w:pPr>
        <w:pStyle w:val="ListParagraph"/>
        <w:numPr>
          <w:ilvl w:val="1"/>
          <w:numId w:val="80"/>
        </w:numPr>
        <w:spacing w:before="120" w:after="120" w:line="240" w:lineRule="auto"/>
        <w:ind w:left="1702" w:hanging="851"/>
        <w:jc w:val="both"/>
      </w:pPr>
      <w:r>
        <w:t xml:space="preserve">If a </w:t>
      </w:r>
      <w:r w:rsidRPr="002438DC">
        <w:t>capitalised expression does not have an interpretation in Contract Schedule 1 (</w:t>
      </w:r>
      <w:r>
        <w:t xml:space="preserve">Definitions) or relevant Contract Schedule, it shall have the meaning given to it in the DMP Agreement. If no meaning is given to it in the DMP Agreement, it shall, in the first instance, be interpreted in accordance with the common interpretation within the relevant market sector/industry where appropriate. Otherwise, it shall be interpreted in accordance with the dictionary meaning. </w:t>
      </w:r>
    </w:p>
    <w:p w14:paraId="49DE2A33" w14:textId="77777777" w:rsidR="00D52594" w:rsidRDefault="00D52594" w:rsidP="00D52594">
      <w:pPr>
        <w:pStyle w:val="ListParagraph"/>
        <w:spacing w:before="120" w:after="120" w:line="240" w:lineRule="auto"/>
        <w:ind w:left="1079" w:right="52"/>
      </w:pPr>
    </w:p>
    <w:p w14:paraId="6B05BC78" w14:textId="77777777" w:rsidR="00D52594" w:rsidRDefault="00D52594" w:rsidP="00B15152">
      <w:pPr>
        <w:pStyle w:val="ListParagraph"/>
        <w:numPr>
          <w:ilvl w:val="1"/>
          <w:numId w:val="80"/>
        </w:numPr>
        <w:spacing w:before="120" w:after="120" w:line="240" w:lineRule="auto"/>
        <w:ind w:left="1701" w:right="52" w:hanging="850"/>
        <w:jc w:val="both"/>
      </w:pPr>
      <w:r>
        <w:t xml:space="preserve">In this Contract, unless the context otherwise requires: </w:t>
      </w:r>
    </w:p>
    <w:p w14:paraId="561C2E8B" w14:textId="77777777" w:rsidR="00D52594" w:rsidRDefault="00D52594" w:rsidP="00B15152">
      <w:pPr>
        <w:pStyle w:val="ListParagraph"/>
        <w:numPr>
          <w:ilvl w:val="2"/>
          <w:numId w:val="80"/>
        </w:numPr>
        <w:tabs>
          <w:tab w:val="center" w:pos="2552"/>
          <w:tab w:val="center" w:pos="4491"/>
        </w:tabs>
        <w:spacing w:before="120" w:after="120" w:line="240" w:lineRule="auto"/>
        <w:ind w:left="2552" w:hanging="851"/>
        <w:contextualSpacing w:val="0"/>
      </w:pPr>
      <w:r>
        <w:t xml:space="preserve">the singular includes the plural and vice versa; </w:t>
      </w:r>
    </w:p>
    <w:p w14:paraId="12327A84" w14:textId="77777777" w:rsidR="00D52594" w:rsidRDefault="00D52594" w:rsidP="00B15152">
      <w:pPr>
        <w:pStyle w:val="ListParagraph"/>
        <w:numPr>
          <w:ilvl w:val="2"/>
          <w:numId w:val="80"/>
        </w:numPr>
        <w:tabs>
          <w:tab w:val="center" w:pos="2552"/>
          <w:tab w:val="center" w:pos="5328"/>
        </w:tabs>
        <w:spacing w:before="120" w:after="120" w:line="240" w:lineRule="auto"/>
        <w:ind w:left="2552" w:hanging="851"/>
        <w:contextualSpacing w:val="0"/>
      </w:pPr>
      <w:r>
        <w:t xml:space="preserve">reference to a gender includes the other gender and the neuter; </w:t>
      </w:r>
    </w:p>
    <w:p w14:paraId="3592E2A2"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pPr>
      <w:r>
        <w:t>references to a person include an individual, company, body corporate, corporation, unincorporated association, firm, partnership or other legal entity or Crown Body;</w:t>
      </w:r>
    </w:p>
    <w:p w14:paraId="5F0D4208" w14:textId="77777777" w:rsidR="00D52594" w:rsidRDefault="00D52594" w:rsidP="00B15152">
      <w:pPr>
        <w:pStyle w:val="ListParagraph"/>
        <w:numPr>
          <w:ilvl w:val="2"/>
          <w:numId w:val="80"/>
        </w:numPr>
        <w:tabs>
          <w:tab w:val="center" w:pos="2552"/>
        </w:tabs>
        <w:spacing w:before="120" w:after="120" w:line="240" w:lineRule="auto"/>
        <w:ind w:left="2552" w:right="52" w:hanging="851"/>
        <w:contextualSpacing w:val="0"/>
        <w:jc w:val="both"/>
      </w:pPr>
      <w:r>
        <w:t xml:space="preserve">a reference to any Law includes a reference to that Law as amended, extended, consolidated or re-enacted from time to time; </w:t>
      </w:r>
    </w:p>
    <w:p w14:paraId="1AAB1D4D" w14:textId="77777777" w:rsidR="00D52594" w:rsidRDefault="00D52594" w:rsidP="00B15152">
      <w:pPr>
        <w:pStyle w:val="ListParagraph"/>
        <w:numPr>
          <w:ilvl w:val="2"/>
          <w:numId w:val="80"/>
        </w:numPr>
        <w:tabs>
          <w:tab w:val="center" w:pos="2552"/>
        </w:tabs>
        <w:spacing w:before="120" w:after="120" w:line="240" w:lineRule="auto"/>
        <w:ind w:left="2552" w:right="52" w:hanging="851"/>
        <w:contextualSpacing w:val="0"/>
        <w:jc w:val="both"/>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318FD822" w14:textId="77777777" w:rsidR="00D52594" w:rsidRDefault="00D52594" w:rsidP="00B15152">
      <w:pPr>
        <w:pStyle w:val="ListParagraph"/>
        <w:numPr>
          <w:ilvl w:val="2"/>
          <w:numId w:val="80"/>
        </w:numPr>
        <w:spacing w:before="120" w:after="120" w:line="240" w:lineRule="auto"/>
        <w:ind w:left="2552" w:right="52" w:hanging="851"/>
        <w:contextualSpacing w:val="0"/>
      </w:pPr>
      <w:r>
        <w:t>references to “</w:t>
      </w:r>
      <w:r w:rsidRPr="00AE12F2">
        <w:rPr>
          <w:b/>
        </w:rPr>
        <w:t>writing</w:t>
      </w:r>
      <w:r>
        <w:t xml:space="preserve">” include typing, printing, lithography, photography, display on a screen, electronic and facsimile transmission and other modes of </w:t>
      </w:r>
      <w:r>
        <w:lastRenderedPageBreak/>
        <w:t xml:space="preserve">representing or reproducing words in a visible form, and expressions referring to writing shall be construed accordingly; </w:t>
      </w:r>
    </w:p>
    <w:p w14:paraId="76635CED" w14:textId="77777777" w:rsidR="00D52594" w:rsidRDefault="00D52594" w:rsidP="00B15152">
      <w:pPr>
        <w:pStyle w:val="ListParagraph"/>
        <w:numPr>
          <w:ilvl w:val="2"/>
          <w:numId w:val="80"/>
        </w:numPr>
        <w:spacing w:before="120" w:after="120" w:line="240" w:lineRule="auto"/>
        <w:ind w:left="2552" w:right="52" w:hanging="851"/>
        <w:contextualSpacing w:val="0"/>
        <w:jc w:val="both"/>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5CF0E25D" w14:textId="77777777" w:rsidR="00D52594" w:rsidRDefault="00D52594" w:rsidP="00B15152">
      <w:pPr>
        <w:pStyle w:val="ListParagraph"/>
        <w:numPr>
          <w:ilvl w:val="2"/>
          <w:numId w:val="80"/>
        </w:numPr>
        <w:spacing w:before="120" w:after="120" w:line="240" w:lineRule="auto"/>
        <w:ind w:left="2552" w:right="52" w:hanging="851"/>
        <w:contextualSpacing w:val="0"/>
        <w:jc w:val="both"/>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2028E3C7" w14:textId="77777777" w:rsidR="00D52594" w:rsidRDefault="00D52594" w:rsidP="00B15152">
      <w:pPr>
        <w:pStyle w:val="ListParagraph"/>
        <w:numPr>
          <w:ilvl w:val="2"/>
          <w:numId w:val="80"/>
        </w:numPr>
        <w:spacing w:before="120" w:after="120" w:line="240" w:lineRule="auto"/>
        <w:ind w:left="2552" w:right="52" w:hanging="851"/>
        <w:contextualSpacing w:val="0"/>
        <w:jc w:val="both"/>
      </w:pPr>
      <w:r>
        <w:t xml:space="preserve">the headings in this Contract are for ease of reference only and shall not affect the interpretation or construction of this Contract. </w:t>
      </w:r>
    </w:p>
    <w:p w14:paraId="5BB70289" w14:textId="77777777" w:rsidR="00D52594" w:rsidRDefault="00D52594" w:rsidP="00D52594">
      <w:pPr>
        <w:pStyle w:val="ListParagraph"/>
        <w:ind w:left="1708" w:right="52"/>
      </w:pPr>
    </w:p>
    <w:p w14:paraId="16E93948" w14:textId="77777777" w:rsidR="00D52594" w:rsidRDefault="00D52594" w:rsidP="00B15152">
      <w:pPr>
        <w:pStyle w:val="ListParagraph"/>
        <w:numPr>
          <w:ilvl w:val="1"/>
          <w:numId w:val="80"/>
        </w:numPr>
        <w:spacing w:before="120" w:after="120" w:line="240" w:lineRule="auto"/>
        <w:ind w:left="1701" w:right="51" w:hanging="850"/>
        <w:jc w:val="both"/>
      </w:pPr>
      <w:r>
        <w:t xml:space="preserve">In the event of and only to the extent of any conflict between the Contract Order Form, the Contract Terms and the provisions of the DMP Agreement, the conflict shall be resolved in accordance with the following order of precedence: </w:t>
      </w:r>
    </w:p>
    <w:p w14:paraId="0C474E22" w14:textId="77777777" w:rsidR="00D52594" w:rsidRDefault="00D52594" w:rsidP="00D52594">
      <w:pPr>
        <w:pStyle w:val="ListParagraph"/>
        <w:spacing w:before="120" w:after="120" w:line="240" w:lineRule="auto"/>
        <w:ind w:left="1079" w:right="51"/>
      </w:pPr>
    </w:p>
    <w:p w14:paraId="268D3310" w14:textId="77777777" w:rsidR="00D52594" w:rsidRDefault="00D52594" w:rsidP="00B15152">
      <w:pPr>
        <w:pStyle w:val="ListParagraph"/>
        <w:numPr>
          <w:ilvl w:val="2"/>
          <w:numId w:val="80"/>
        </w:numPr>
        <w:spacing w:before="120" w:after="120" w:line="240" w:lineRule="auto"/>
        <w:ind w:left="2552" w:right="51" w:hanging="851"/>
        <w:jc w:val="both"/>
      </w:pPr>
      <w:r>
        <w:t>The DMP Agreement;</w:t>
      </w:r>
    </w:p>
    <w:p w14:paraId="11ECB5F2" w14:textId="77777777" w:rsidR="00D52594" w:rsidRDefault="00D52594" w:rsidP="00B15152">
      <w:pPr>
        <w:pStyle w:val="ListParagraph"/>
        <w:numPr>
          <w:ilvl w:val="2"/>
          <w:numId w:val="80"/>
        </w:numPr>
        <w:spacing w:before="120" w:after="120" w:line="240" w:lineRule="auto"/>
        <w:ind w:left="2552" w:right="51" w:hanging="851"/>
        <w:jc w:val="both"/>
      </w:pPr>
      <w:r>
        <w:t>the Contract Order Form; and</w:t>
      </w:r>
    </w:p>
    <w:p w14:paraId="410CC32E" w14:textId="77777777" w:rsidR="00D52594" w:rsidRDefault="00D52594" w:rsidP="00B15152">
      <w:pPr>
        <w:pStyle w:val="ListParagraph"/>
        <w:numPr>
          <w:ilvl w:val="2"/>
          <w:numId w:val="80"/>
        </w:numPr>
        <w:spacing w:before="120" w:after="120" w:line="240" w:lineRule="auto"/>
        <w:ind w:left="2552" w:right="51" w:hanging="851"/>
        <w:jc w:val="both"/>
      </w:pPr>
      <w:r>
        <w:t>the Contract Terms.</w:t>
      </w:r>
    </w:p>
    <w:p w14:paraId="21A89361" w14:textId="77777777" w:rsidR="00D52594" w:rsidRDefault="00D52594" w:rsidP="00D52594">
      <w:pPr>
        <w:pStyle w:val="ListParagraph"/>
        <w:spacing w:before="120" w:after="120" w:line="240" w:lineRule="auto"/>
        <w:ind w:left="1708" w:right="51"/>
        <w:contextualSpacing w:val="0"/>
      </w:pPr>
    </w:p>
    <w:p w14:paraId="5B2AB7A5" w14:textId="77777777" w:rsidR="00D52594" w:rsidRDefault="00D52594" w:rsidP="00B15152">
      <w:pPr>
        <w:pStyle w:val="ListParagraph"/>
        <w:numPr>
          <w:ilvl w:val="1"/>
          <w:numId w:val="80"/>
        </w:numPr>
        <w:spacing w:before="120" w:after="120" w:line="240" w:lineRule="auto"/>
        <w:ind w:left="1701" w:right="51" w:hanging="850"/>
        <w:contextualSpacing w:val="0"/>
        <w:jc w:val="both"/>
      </w:pPr>
      <w:bookmarkStart w:id="13" w:name="_Ref530753578"/>
      <w:r>
        <w:t xml:space="preserve">Any permitted changes by the Customer to the Template Contract Terms and the Template Contract Order Form under </w:t>
      </w:r>
      <w:r w:rsidRPr="007E75F0">
        <w:t>Clause 5 (Call for Competition Procedure) of the DMP Agreement and DMP Schedule 5</w:t>
      </w:r>
      <w:r>
        <w:t xml:space="preserve"> (Call for Competition Procedure) prior to them becoming the Contract Terms and the Contract Order Form which comprise this Contract shall prevail over the DMP Agreement.</w:t>
      </w:r>
      <w:bookmarkEnd w:id="13"/>
      <w:r>
        <w:t xml:space="preserve"> </w:t>
      </w:r>
    </w:p>
    <w:p w14:paraId="10D412C1" w14:textId="77777777" w:rsidR="00D52594" w:rsidRDefault="00D52594" w:rsidP="00D52594">
      <w:pPr>
        <w:pStyle w:val="ListParagraph"/>
        <w:ind w:left="1079" w:right="52"/>
      </w:pPr>
    </w:p>
    <w:p w14:paraId="32E0397A" w14:textId="77777777" w:rsidR="00D52594" w:rsidRDefault="00D52594" w:rsidP="00B15152">
      <w:pPr>
        <w:pStyle w:val="Heading2"/>
        <w:numPr>
          <w:ilvl w:val="0"/>
          <w:numId w:val="80"/>
        </w:numPr>
        <w:tabs>
          <w:tab w:val="center" w:pos="851"/>
          <w:tab w:val="num" w:pos="1209"/>
        </w:tabs>
        <w:ind w:left="851" w:hanging="851"/>
      </w:pPr>
      <w:bookmarkStart w:id="14" w:name="_Toc4715513"/>
      <w:r>
        <w:t>ESFA RULES AND GOVERNANCE</w:t>
      </w:r>
      <w:bookmarkEnd w:id="14"/>
    </w:p>
    <w:p w14:paraId="5F09BC1C" w14:textId="77777777" w:rsidR="00D52594" w:rsidRDefault="00D52594" w:rsidP="00B15152">
      <w:pPr>
        <w:pStyle w:val="ListParagraph"/>
        <w:numPr>
          <w:ilvl w:val="1"/>
          <w:numId w:val="80"/>
        </w:numPr>
        <w:spacing w:before="120" w:after="120" w:line="240" w:lineRule="auto"/>
        <w:ind w:left="1702" w:hanging="851"/>
        <w:contextualSpacing w:val="0"/>
        <w:jc w:val="both"/>
      </w:pPr>
      <w:r>
        <w:t>The Parties agree that, as far as reasonably practicable, they will both accommodate and adhere to the relevant ESFA (or any successor body) rules which may apply from time to time.</w:t>
      </w:r>
    </w:p>
    <w:p w14:paraId="13826042" w14:textId="77777777" w:rsidR="00D52594" w:rsidRDefault="00D52594" w:rsidP="00B15152">
      <w:pPr>
        <w:pStyle w:val="ListParagraph"/>
        <w:numPr>
          <w:ilvl w:val="1"/>
          <w:numId w:val="80"/>
        </w:numPr>
        <w:spacing w:before="120" w:after="120" w:line="240" w:lineRule="auto"/>
        <w:ind w:left="1702" w:hanging="851"/>
        <w:contextualSpacing w:val="0"/>
        <w:jc w:val="both"/>
      </w:pPr>
      <w:r>
        <w:t xml:space="preserve">In the event that any term or condition within this Contract contradicts an ESFA rule, the Customer will not require the Supplier to do anything that may jeopardise the Supplier’s ESFA accreditation and registration. </w:t>
      </w:r>
    </w:p>
    <w:p w14:paraId="0BB36E8A" w14:textId="77777777" w:rsidR="00D52594" w:rsidRPr="00786AA8" w:rsidRDefault="00D52594" w:rsidP="00B15152">
      <w:pPr>
        <w:pStyle w:val="ListParagraph"/>
        <w:numPr>
          <w:ilvl w:val="1"/>
          <w:numId w:val="80"/>
        </w:numPr>
        <w:spacing w:before="120" w:after="120" w:line="240" w:lineRule="auto"/>
        <w:ind w:left="1702" w:hanging="851"/>
        <w:contextualSpacing w:val="0"/>
        <w:jc w:val="both"/>
      </w:pPr>
      <w:r>
        <w:t xml:space="preserve">Should any material contradiction between this contract and ESFA rules be identified the Parties agree to work together in good faith to resolve that contradiction. </w:t>
      </w:r>
    </w:p>
    <w:p w14:paraId="7DA45E33" w14:textId="77777777" w:rsidR="00D52594" w:rsidRDefault="00D52594" w:rsidP="00B15152">
      <w:pPr>
        <w:pStyle w:val="Heading2"/>
        <w:numPr>
          <w:ilvl w:val="0"/>
          <w:numId w:val="80"/>
        </w:numPr>
        <w:tabs>
          <w:tab w:val="center" w:pos="851"/>
          <w:tab w:val="num" w:pos="1209"/>
        </w:tabs>
        <w:ind w:left="851" w:hanging="851"/>
      </w:pPr>
      <w:bookmarkStart w:id="15" w:name="_Ref532201266"/>
      <w:bookmarkStart w:id="16" w:name="_Toc4715514"/>
      <w:r>
        <w:t>DUE DILIGENCE</w:t>
      </w:r>
      <w:bookmarkEnd w:id="15"/>
      <w:bookmarkEnd w:id="16"/>
      <w:r>
        <w:t xml:space="preserve"> </w:t>
      </w:r>
    </w:p>
    <w:p w14:paraId="25BEC1F7" w14:textId="77777777" w:rsidR="00D52594" w:rsidRDefault="00D52594" w:rsidP="00B15152">
      <w:pPr>
        <w:pStyle w:val="ListParagraph"/>
        <w:numPr>
          <w:ilvl w:val="1"/>
          <w:numId w:val="80"/>
        </w:numPr>
        <w:spacing w:after="111" w:line="250" w:lineRule="auto"/>
        <w:ind w:left="1701" w:right="52" w:hanging="850"/>
        <w:jc w:val="both"/>
      </w:pPr>
      <w:r>
        <w:t xml:space="preserve">The Supplier acknowledges that: </w:t>
      </w:r>
    </w:p>
    <w:p w14:paraId="2223E8E3" w14:textId="77777777" w:rsidR="00D52594" w:rsidRDefault="00D52594" w:rsidP="00B15152">
      <w:pPr>
        <w:pStyle w:val="ListParagraph"/>
        <w:numPr>
          <w:ilvl w:val="2"/>
          <w:numId w:val="80"/>
        </w:numPr>
        <w:spacing w:after="111" w:line="250" w:lineRule="auto"/>
        <w:ind w:left="2552" w:right="52" w:hanging="851"/>
        <w:contextualSpacing w:val="0"/>
        <w:jc w:val="both"/>
      </w:pPr>
      <w:r>
        <w:t xml:space="preserve"> the Customer has delivered or made available to the Supplier all of the information and documents that the Supplier considers necessary or relevant for the performance of its obligations under this Contract; </w:t>
      </w:r>
    </w:p>
    <w:p w14:paraId="56AA233B" w14:textId="77777777" w:rsidR="00D52594" w:rsidRDefault="00D52594" w:rsidP="00B15152">
      <w:pPr>
        <w:pStyle w:val="ListParagraph"/>
        <w:numPr>
          <w:ilvl w:val="2"/>
          <w:numId w:val="80"/>
        </w:numPr>
        <w:spacing w:after="117" w:line="244" w:lineRule="auto"/>
        <w:ind w:left="2552" w:hanging="851"/>
        <w:contextualSpacing w:val="0"/>
        <w:jc w:val="both"/>
      </w:pPr>
      <w:r>
        <w:t xml:space="preserve">it has made its own enquiries to satisfy itself as to the accuracy and adequacy of the Due Diligence Information; </w:t>
      </w:r>
    </w:p>
    <w:p w14:paraId="5816754F" w14:textId="77777777" w:rsidR="00D52594" w:rsidRDefault="00D52594" w:rsidP="00B15152">
      <w:pPr>
        <w:pStyle w:val="ListParagraph"/>
        <w:numPr>
          <w:ilvl w:val="2"/>
          <w:numId w:val="80"/>
        </w:numPr>
        <w:spacing w:after="117" w:line="244" w:lineRule="auto"/>
        <w:ind w:left="2552" w:hanging="851"/>
        <w:contextualSpacing w:val="0"/>
        <w:jc w:val="both"/>
      </w:pPr>
      <w:r>
        <w:t xml:space="preserve"> it has raised all relevant due diligence questions with the Customer before the Contract Commencement Date; </w:t>
      </w:r>
    </w:p>
    <w:p w14:paraId="709F4099" w14:textId="77777777" w:rsidR="00D52594" w:rsidRDefault="00D52594" w:rsidP="00B15152">
      <w:pPr>
        <w:pStyle w:val="ListParagraph"/>
        <w:numPr>
          <w:ilvl w:val="2"/>
          <w:numId w:val="80"/>
        </w:numPr>
        <w:spacing w:after="117" w:line="244" w:lineRule="auto"/>
        <w:ind w:left="2552" w:hanging="851"/>
        <w:contextualSpacing w:val="0"/>
        <w:jc w:val="both"/>
      </w:pPr>
      <w:r>
        <w:t xml:space="preserve">it has undertaken all necessary due diligence and has entered into this Contract in reliance on its own due diligence alone; and </w:t>
      </w:r>
    </w:p>
    <w:p w14:paraId="287E12D0" w14:textId="77777777" w:rsidR="00D52594" w:rsidRDefault="00D52594" w:rsidP="00B15152">
      <w:pPr>
        <w:pStyle w:val="ListParagraph"/>
        <w:numPr>
          <w:ilvl w:val="2"/>
          <w:numId w:val="80"/>
        </w:numPr>
        <w:spacing w:after="117" w:line="244" w:lineRule="auto"/>
        <w:ind w:left="2552" w:hanging="851"/>
        <w:contextualSpacing w:val="0"/>
        <w:jc w:val="both"/>
      </w:pPr>
      <w:r>
        <w:lastRenderedPageBreak/>
        <w:t xml:space="preserve">it shall not be excused from the performance of any of its obligations under this Contract on the grounds of, nor shall the Supplier be entitled to recover any additional costs or charges, arising as a result of any: </w:t>
      </w:r>
    </w:p>
    <w:p w14:paraId="07A47854" w14:textId="77777777" w:rsidR="00D52594" w:rsidRDefault="00D52594" w:rsidP="00B15152">
      <w:pPr>
        <w:numPr>
          <w:ilvl w:val="0"/>
          <w:numId w:val="20"/>
        </w:numPr>
        <w:spacing w:after="111" w:line="250" w:lineRule="auto"/>
        <w:ind w:left="3402" w:right="52" w:hanging="850"/>
        <w:jc w:val="both"/>
      </w:pPr>
      <w:r>
        <w:t xml:space="preserve">misinterpretation of the requirements of the Customer in the Contract Order Form or elsewhere in this Contract; </w:t>
      </w:r>
    </w:p>
    <w:p w14:paraId="4BA8DBEC" w14:textId="77777777" w:rsidR="00D52594" w:rsidRDefault="00D52594" w:rsidP="00B15152">
      <w:pPr>
        <w:numPr>
          <w:ilvl w:val="0"/>
          <w:numId w:val="20"/>
        </w:numPr>
        <w:spacing w:after="111" w:line="250" w:lineRule="auto"/>
        <w:ind w:left="3402" w:right="52" w:hanging="850"/>
        <w:jc w:val="both"/>
      </w:pPr>
      <w:r>
        <w:t xml:space="preserve">failure by the Supplier to satisfy itself as to the accuracy and/or adequacy of the Due Diligence Information; and/or </w:t>
      </w:r>
    </w:p>
    <w:p w14:paraId="2809C96C" w14:textId="77777777" w:rsidR="00D52594" w:rsidRDefault="00D52594" w:rsidP="00B15152">
      <w:pPr>
        <w:numPr>
          <w:ilvl w:val="0"/>
          <w:numId w:val="20"/>
        </w:numPr>
        <w:spacing w:after="222" w:line="250" w:lineRule="auto"/>
        <w:ind w:left="3402" w:right="52" w:hanging="850"/>
        <w:jc w:val="both"/>
      </w:pPr>
      <w:r>
        <w:t xml:space="preserve">failure by the Supplier to undertake its own due diligence. </w:t>
      </w:r>
    </w:p>
    <w:p w14:paraId="1A81022A" w14:textId="77777777" w:rsidR="00D52594" w:rsidRDefault="00D52594" w:rsidP="00B15152">
      <w:pPr>
        <w:pStyle w:val="Heading2"/>
        <w:numPr>
          <w:ilvl w:val="0"/>
          <w:numId w:val="80"/>
        </w:numPr>
        <w:tabs>
          <w:tab w:val="center" w:pos="851"/>
          <w:tab w:val="num" w:pos="1209"/>
        </w:tabs>
        <w:ind w:left="851" w:hanging="851"/>
      </w:pPr>
      <w:bookmarkStart w:id="17" w:name="_Toc4715515"/>
      <w:r>
        <w:t>REPRESENTATIONS AND WARRANTIES</w:t>
      </w:r>
      <w:bookmarkEnd w:id="17"/>
      <w:r>
        <w:t xml:space="preserve"> </w:t>
      </w:r>
    </w:p>
    <w:p w14:paraId="623CB523" w14:textId="77777777" w:rsidR="00D52594" w:rsidRDefault="00D52594" w:rsidP="00B15152">
      <w:pPr>
        <w:pStyle w:val="ListParagraph"/>
        <w:numPr>
          <w:ilvl w:val="1"/>
          <w:numId w:val="80"/>
        </w:numPr>
        <w:tabs>
          <w:tab w:val="center" w:pos="1701"/>
        </w:tabs>
        <w:spacing w:after="111" w:line="250" w:lineRule="auto"/>
        <w:ind w:left="1701" w:hanging="850"/>
      </w:pPr>
      <w:r>
        <w:t xml:space="preserve">Each Party represents and warrants that: </w:t>
      </w:r>
    </w:p>
    <w:p w14:paraId="4DFDDC2D"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it has full capacity and authority to enter into and to perform this Contract; </w:t>
      </w:r>
    </w:p>
    <w:p w14:paraId="1EF489BC"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this Contract is executed by its duly authorised representative; </w:t>
      </w:r>
    </w:p>
    <w:p w14:paraId="2654AD8B"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19926279"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1FD87F8B" w14:textId="77777777" w:rsidR="00D52594" w:rsidRDefault="00D52594" w:rsidP="00D52594">
      <w:pPr>
        <w:pStyle w:val="ListParagraph"/>
        <w:ind w:left="1708" w:right="52"/>
      </w:pPr>
    </w:p>
    <w:p w14:paraId="4FA1CB31" w14:textId="77777777" w:rsidR="00D52594" w:rsidRDefault="00D52594" w:rsidP="00B15152">
      <w:pPr>
        <w:pStyle w:val="ListParagraph"/>
        <w:numPr>
          <w:ilvl w:val="1"/>
          <w:numId w:val="80"/>
        </w:numPr>
        <w:tabs>
          <w:tab w:val="center" w:pos="1701"/>
        </w:tabs>
        <w:spacing w:after="111" w:line="250" w:lineRule="auto"/>
        <w:ind w:left="1701" w:hanging="850"/>
      </w:pPr>
      <w:r>
        <w:t xml:space="preserve">The Supplier represents and warrants that: </w:t>
      </w:r>
    </w:p>
    <w:p w14:paraId="0CFCEC86"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it is validly incorporated, organised and subsisting in accordance with the Laws of its place of incorporation; </w:t>
      </w:r>
    </w:p>
    <w:p w14:paraId="5E0A7C5D"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it has all necessary consents (including, where its procedures so require, the consent of its Parent Company) and regulatory approvals (including, but not limited to, being an authorised and registered ESFA approved provider at the Contract Commencement Date and throughout the Contract Period) to enter into this Contract; </w:t>
      </w:r>
    </w:p>
    <w:p w14:paraId="5351D1A7"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04E4D3A8"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59987B4B" w14:textId="77777777" w:rsidR="00D52594" w:rsidRDefault="00D52594" w:rsidP="00B15152">
      <w:pPr>
        <w:pStyle w:val="ListParagraph"/>
        <w:numPr>
          <w:ilvl w:val="2"/>
          <w:numId w:val="80"/>
        </w:numPr>
        <w:spacing w:before="120" w:after="120" w:line="240" w:lineRule="auto"/>
        <w:ind w:left="2552" w:right="51" w:hanging="851"/>
        <w:contextualSpacing w:val="0"/>
        <w:jc w:val="both"/>
      </w:pPr>
      <w:bookmarkStart w:id="1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18"/>
      <w:r>
        <w:t xml:space="preserve"> </w:t>
      </w:r>
    </w:p>
    <w:p w14:paraId="49BECCFA" w14:textId="77777777" w:rsidR="00D52594" w:rsidRDefault="00D52594" w:rsidP="00B15152">
      <w:pPr>
        <w:pStyle w:val="ListParagraph"/>
        <w:numPr>
          <w:ilvl w:val="2"/>
          <w:numId w:val="80"/>
        </w:numPr>
        <w:spacing w:before="120" w:after="120" w:line="240" w:lineRule="auto"/>
        <w:ind w:left="2552" w:right="51" w:hanging="851"/>
        <w:contextualSpacing w:val="0"/>
        <w:jc w:val="both"/>
      </w:pPr>
      <w:r>
        <w:lastRenderedPageBreak/>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37CA7FC4"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14:paraId="6E946016"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it is not subject to any contractual obligation, compliance with which is likely to have a material adverse effect on its ability to perform its obligations under this Contract; </w:t>
      </w:r>
    </w:p>
    <w:p w14:paraId="4D371CAF" w14:textId="77777777" w:rsidR="00D52594" w:rsidRDefault="00D52594" w:rsidP="00B15152">
      <w:pPr>
        <w:pStyle w:val="ListParagraph"/>
        <w:numPr>
          <w:ilvl w:val="2"/>
          <w:numId w:val="80"/>
        </w:numPr>
        <w:spacing w:before="120" w:after="120" w:line="240" w:lineRule="auto"/>
        <w:ind w:left="2552" w:right="51" w:hanging="851"/>
        <w:contextualSpacing w:val="0"/>
        <w:jc w:val="both"/>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5654469B" w14:textId="77777777" w:rsidR="00D52594" w:rsidRDefault="00D52594" w:rsidP="00B15152">
      <w:pPr>
        <w:pStyle w:val="ListParagraph"/>
        <w:numPr>
          <w:ilvl w:val="2"/>
          <w:numId w:val="80"/>
        </w:numPr>
        <w:spacing w:before="120" w:after="120" w:line="240" w:lineRule="auto"/>
        <w:ind w:left="2552" w:right="51" w:hanging="851"/>
        <w:contextualSpacing w:val="0"/>
        <w:jc w:val="both"/>
      </w:pPr>
      <w:r>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7A258AC3" w14:textId="77777777" w:rsidR="00D52594" w:rsidRDefault="00D52594" w:rsidP="00D52594">
      <w:pPr>
        <w:pStyle w:val="ListParagraph"/>
        <w:ind w:left="1708" w:right="52"/>
      </w:pPr>
      <w:r>
        <w:t xml:space="preserve"> </w:t>
      </w:r>
    </w:p>
    <w:p w14:paraId="0D494E9C"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Each of the representations and warranties set out in </w:t>
      </w:r>
      <w:r w:rsidRPr="002438DC">
        <w:t>Clauses 4.1 and 4.2</w:t>
      </w:r>
      <w:r>
        <w:t xml:space="preserve"> shall be construed as a separate representation and warranty and shall not be limited or restricted by reference to, or inference from, the terms of any other representation, warranty or any undertaking in this Contract. </w:t>
      </w:r>
    </w:p>
    <w:p w14:paraId="50595C36" w14:textId="77777777" w:rsidR="00D52594" w:rsidRDefault="00D52594" w:rsidP="00D52594">
      <w:pPr>
        <w:pStyle w:val="ListParagraph"/>
        <w:tabs>
          <w:tab w:val="center" w:pos="1701"/>
        </w:tabs>
        <w:ind w:left="1701" w:hanging="850"/>
      </w:pPr>
    </w:p>
    <w:p w14:paraId="0F335D89"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If at any time a Party becomes aware that a representation or warranty given by it under </w:t>
      </w:r>
      <w:r w:rsidRPr="002438DC">
        <w:t>Clauses 4.1 and 4.2</w:t>
      </w:r>
      <w:r>
        <w:t xml:space="preserve"> has been breached, is untrue or is misleading, it shall immediately notify the other Party of the relevant occurrence in sufficient detail to enable the other Party to make an accurate assessment of the situation.</w:t>
      </w:r>
    </w:p>
    <w:p w14:paraId="4098030C" w14:textId="77777777" w:rsidR="00D52594" w:rsidRDefault="00D52594" w:rsidP="00D52594">
      <w:pPr>
        <w:pStyle w:val="ListParagraph"/>
      </w:pPr>
    </w:p>
    <w:p w14:paraId="22B9B8A1" w14:textId="77777777" w:rsidR="00D52594" w:rsidRDefault="00D52594" w:rsidP="00B15152">
      <w:pPr>
        <w:pStyle w:val="ListParagraph"/>
        <w:numPr>
          <w:ilvl w:val="1"/>
          <w:numId w:val="80"/>
        </w:numPr>
        <w:tabs>
          <w:tab w:val="center" w:pos="1701"/>
        </w:tabs>
        <w:spacing w:after="111" w:line="250" w:lineRule="auto"/>
        <w:ind w:left="1701" w:hanging="850"/>
        <w:jc w:val="both"/>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49ECC716" w14:textId="77777777" w:rsidR="00D52594" w:rsidRDefault="00D52594" w:rsidP="00D52594">
      <w:pPr>
        <w:pStyle w:val="ListParagraph"/>
        <w:tabs>
          <w:tab w:val="center" w:pos="828"/>
          <w:tab w:val="center" w:pos="3326"/>
        </w:tabs>
        <w:ind w:left="1079"/>
      </w:pPr>
    </w:p>
    <w:p w14:paraId="1B9E8597" w14:textId="77777777" w:rsidR="00D52594" w:rsidRDefault="00D52594" w:rsidP="00B15152">
      <w:pPr>
        <w:pStyle w:val="Heading1"/>
        <w:numPr>
          <w:ilvl w:val="0"/>
          <w:numId w:val="79"/>
        </w:numPr>
        <w:tabs>
          <w:tab w:val="center" w:pos="851"/>
          <w:tab w:val="num" w:pos="926"/>
        </w:tabs>
        <w:ind w:left="851" w:hanging="851"/>
      </w:pPr>
      <w:r>
        <w:rPr>
          <w:color w:val="000000"/>
          <w:u w:color="000000"/>
        </w:rPr>
        <w:tab/>
      </w:r>
      <w:bookmarkStart w:id="19" w:name="_Toc4715516"/>
      <w:r>
        <w:t>DURATION OF CONTRACT</w:t>
      </w:r>
      <w:bookmarkEnd w:id="19"/>
      <w:r>
        <w:rPr>
          <w:u w:color="000000"/>
        </w:rPr>
        <w:t xml:space="preserve"> </w:t>
      </w:r>
    </w:p>
    <w:p w14:paraId="2B77A93B" w14:textId="77777777" w:rsidR="00D52594" w:rsidRDefault="00D52594" w:rsidP="00B15152">
      <w:pPr>
        <w:pStyle w:val="Heading2"/>
        <w:numPr>
          <w:ilvl w:val="0"/>
          <w:numId w:val="80"/>
        </w:numPr>
        <w:tabs>
          <w:tab w:val="center" w:pos="851"/>
          <w:tab w:val="num" w:pos="1209"/>
        </w:tabs>
        <w:ind w:left="851" w:hanging="851"/>
      </w:pPr>
      <w:bookmarkStart w:id="20" w:name="_Toc4715517"/>
      <w:r>
        <w:t>CONTRACT PERIOD</w:t>
      </w:r>
      <w:bookmarkEnd w:id="20"/>
      <w:r>
        <w:t xml:space="preserve"> </w:t>
      </w:r>
    </w:p>
    <w:p w14:paraId="28A3F8D4" w14:textId="77777777" w:rsidR="00D52594" w:rsidRDefault="00D52594" w:rsidP="00B15152">
      <w:pPr>
        <w:pStyle w:val="ListParagraph"/>
        <w:numPr>
          <w:ilvl w:val="1"/>
          <w:numId w:val="80"/>
        </w:numPr>
        <w:tabs>
          <w:tab w:val="center" w:pos="1701"/>
        </w:tabs>
        <w:spacing w:after="111" w:line="250" w:lineRule="auto"/>
        <w:ind w:left="1701" w:hanging="850"/>
      </w:pPr>
      <w:r>
        <w:t xml:space="preserve">This Contract shall take effect on the Contract Commencement Date and the term of this Contract shall be the Contract Period. </w:t>
      </w:r>
    </w:p>
    <w:p w14:paraId="358D9FED" w14:textId="77777777" w:rsidR="00D52594" w:rsidRDefault="00D52594" w:rsidP="00D52594">
      <w:pPr>
        <w:spacing w:after="229"/>
        <w:ind w:right="52"/>
      </w:pPr>
    </w:p>
    <w:p w14:paraId="153D28CF" w14:textId="77777777" w:rsidR="00D52594" w:rsidRDefault="00D52594" w:rsidP="00B15152">
      <w:pPr>
        <w:pStyle w:val="Heading1"/>
        <w:numPr>
          <w:ilvl w:val="0"/>
          <w:numId w:val="79"/>
        </w:numPr>
        <w:tabs>
          <w:tab w:val="center" w:pos="851"/>
          <w:tab w:val="num" w:pos="926"/>
        </w:tabs>
        <w:ind w:left="851" w:hanging="851"/>
      </w:pPr>
      <w:r>
        <w:rPr>
          <w:color w:val="000000"/>
          <w:u w:color="000000"/>
        </w:rPr>
        <w:lastRenderedPageBreak/>
        <w:t xml:space="preserve"> </w:t>
      </w:r>
      <w:r>
        <w:rPr>
          <w:color w:val="000000"/>
          <w:u w:color="000000"/>
        </w:rPr>
        <w:tab/>
      </w:r>
      <w:bookmarkStart w:id="21" w:name="_Toc4715518"/>
      <w:r>
        <w:t>CONTRACT PERFORMANCE</w:t>
      </w:r>
      <w:bookmarkEnd w:id="21"/>
    </w:p>
    <w:p w14:paraId="66533B47" w14:textId="77777777" w:rsidR="00D52594" w:rsidRDefault="00D52594" w:rsidP="00B15152">
      <w:pPr>
        <w:pStyle w:val="Heading2"/>
        <w:numPr>
          <w:ilvl w:val="0"/>
          <w:numId w:val="80"/>
        </w:numPr>
        <w:tabs>
          <w:tab w:val="center" w:pos="851"/>
          <w:tab w:val="num" w:pos="1209"/>
        </w:tabs>
        <w:ind w:left="851" w:hanging="851"/>
      </w:pPr>
      <w:bookmarkStart w:id="22" w:name="_Toc4715519"/>
      <w:r>
        <w:t>IMPLEMENTATION</w:t>
      </w:r>
      <w:bookmarkEnd w:id="22"/>
      <w:r>
        <w:t xml:space="preserve"> </w:t>
      </w:r>
    </w:p>
    <w:p w14:paraId="221607D5" w14:textId="77777777" w:rsidR="00D52594" w:rsidRPr="002438DC"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23" w:name="_Ref534885892"/>
      <w:r w:rsidRPr="000411A5">
        <w:t xml:space="preserve">The Supplier shall provide to the Customer the Goods and/or Services as </w:t>
      </w:r>
      <w:r w:rsidRPr="002438DC">
        <w:t>identified in Annex 1 and/or 2 of Contract Schedule 2 to this Contract and in the Contract Order Form</w:t>
      </w:r>
      <w:bookmarkEnd w:id="23"/>
      <w:r w:rsidRPr="002438DC">
        <w:t>.</w:t>
      </w:r>
    </w:p>
    <w:p w14:paraId="42374594" w14:textId="77777777" w:rsidR="00D52594" w:rsidRPr="002438DC" w:rsidRDefault="00D52594" w:rsidP="00B15152">
      <w:pPr>
        <w:pStyle w:val="ListParagraph"/>
        <w:numPr>
          <w:ilvl w:val="1"/>
          <w:numId w:val="80"/>
        </w:numPr>
        <w:tabs>
          <w:tab w:val="center" w:pos="1701"/>
        </w:tabs>
        <w:spacing w:before="120" w:after="120" w:line="240" w:lineRule="auto"/>
        <w:ind w:left="1702" w:hanging="851"/>
        <w:contextualSpacing w:val="0"/>
        <w:jc w:val="both"/>
      </w:pPr>
      <w:r w:rsidRPr="002438DC">
        <w:t xml:space="preserve">When providing the Goods and/ or Services, as required by Clause </w:t>
      </w:r>
      <w:r w:rsidRPr="002438DC">
        <w:fldChar w:fldCharType="begin"/>
      </w:r>
      <w:r w:rsidRPr="002438DC">
        <w:instrText xml:space="preserve"> REF _Ref534885892 \w \h  \* MERGEFORMAT </w:instrText>
      </w:r>
      <w:r w:rsidRPr="002438DC">
        <w:fldChar w:fldCharType="separate"/>
      </w:r>
      <w:r w:rsidRPr="002438DC">
        <w:t>6.1</w:t>
      </w:r>
      <w:r w:rsidRPr="002438DC">
        <w:fldChar w:fldCharType="end"/>
      </w:r>
      <w:r w:rsidRPr="002438DC">
        <w:t>, the Supplier shall comply with the SLA standards detailed in contract schedule Annex 3 of Contract Schedule 2.</w:t>
      </w:r>
    </w:p>
    <w:p w14:paraId="5D751861" w14:textId="77777777" w:rsidR="00D52594" w:rsidRDefault="00D52594" w:rsidP="00D52594">
      <w:pPr>
        <w:tabs>
          <w:tab w:val="center" w:pos="828"/>
          <w:tab w:val="center" w:pos="3333"/>
        </w:tabs>
        <w:spacing w:after="119" w:line="249" w:lineRule="auto"/>
      </w:pPr>
      <w:r>
        <w:rPr>
          <w:rFonts w:ascii="Calibri" w:eastAsia="Calibri" w:hAnsi="Calibri" w:cs="Calibri"/>
        </w:rPr>
        <w:tab/>
      </w:r>
      <w:r>
        <w:t xml:space="preserve"> </w:t>
      </w:r>
    </w:p>
    <w:p w14:paraId="7035245E" w14:textId="77777777" w:rsidR="00D52594" w:rsidRDefault="00D52594" w:rsidP="00B15152">
      <w:pPr>
        <w:pStyle w:val="Heading2"/>
        <w:numPr>
          <w:ilvl w:val="0"/>
          <w:numId w:val="80"/>
        </w:numPr>
        <w:tabs>
          <w:tab w:val="center" w:pos="851"/>
          <w:tab w:val="num" w:pos="1209"/>
        </w:tabs>
        <w:ind w:left="851" w:hanging="851"/>
      </w:pPr>
      <w:bookmarkStart w:id="24" w:name="_Ref531009248"/>
      <w:bookmarkStart w:id="25" w:name="_Toc4715520"/>
      <w:r>
        <w:t>GOODS AND/ OR SERVICES</w:t>
      </w:r>
      <w:bookmarkEnd w:id="24"/>
      <w:bookmarkEnd w:id="25"/>
      <w:r>
        <w:t xml:space="preserve"> </w:t>
      </w:r>
    </w:p>
    <w:p w14:paraId="41C10FE7" w14:textId="77777777" w:rsidR="00D52594" w:rsidRDefault="00D52594" w:rsidP="00D52594">
      <w:pPr>
        <w:tabs>
          <w:tab w:val="center" w:pos="828"/>
          <w:tab w:val="center" w:pos="3301"/>
        </w:tabs>
        <w:spacing w:after="117" w:line="249" w:lineRule="auto"/>
      </w:pPr>
      <w:r>
        <w:rPr>
          <w:b/>
        </w:rPr>
        <w:t xml:space="preserve">Provision of the Goods and/or Services </w:t>
      </w:r>
    </w:p>
    <w:p w14:paraId="268BDE2C"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acknowledges and agrees that the Customer relies on the skill and judgment of the Supplier in the provision of the Goods and/or Services and the performance of its obligations under this Contract. </w:t>
      </w:r>
    </w:p>
    <w:p w14:paraId="5ED6FBE0"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ensure that the Goods and/or Services: </w:t>
      </w:r>
    </w:p>
    <w:p w14:paraId="78899B8F"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comply in all respects with the description of the Goods and/or Services in Contract Schedule 2 (Goods and/or Services) or elsewhere in this Contract; and</w:t>
      </w:r>
    </w:p>
    <w:p w14:paraId="5221BF53"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are supplied in accordance with the provisions of this Contract.</w:t>
      </w:r>
    </w:p>
    <w:p w14:paraId="73B5AF16" w14:textId="77777777" w:rsidR="00D52594" w:rsidRDefault="00D52594" w:rsidP="00D52594">
      <w:pPr>
        <w:pStyle w:val="ListParagraph"/>
        <w:tabs>
          <w:tab w:val="center" w:pos="2552"/>
        </w:tabs>
        <w:ind w:left="2552"/>
      </w:pPr>
    </w:p>
    <w:p w14:paraId="1C0ADA54" w14:textId="77777777" w:rsidR="00D52594" w:rsidRDefault="00D52594" w:rsidP="00B15152">
      <w:pPr>
        <w:pStyle w:val="ListParagraph"/>
        <w:numPr>
          <w:ilvl w:val="1"/>
          <w:numId w:val="80"/>
        </w:numPr>
        <w:tabs>
          <w:tab w:val="center" w:pos="1701"/>
        </w:tabs>
        <w:spacing w:after="111" w:line="250" w:lineRule="auto"/>
        <w:ind w:left="1701" w:hanging="850"/>
      </w:pPr>
      <w:r>
        <w:t xml:space="preserve">The Supplier shall perform its obligations under this Contract in accordance with: </w:t>
      </w:r>
    </w:p>
    <w:p w14:paraId="67667B64" w14:textId="77777777" w:rsidR="00D52594" w:rsidRDefault="00D52594" w:rsidP="00D52594">
      <w:pPr>
        <w:pStyle w:val="ListParagraph"/>
        <w:tabs>
          <w:tab w:val="center" w:pos="828"/>
          <w:tab w:val="center" w:pos="3326"/>
        </w:tabs>
        <w:ind w:left="1079"/>
      </w:pPr>
    </w:p>
    <w:p w14:paraId="619891FA"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pPr>
      <w:bookmarkStart w:id="26" w:name="_Ref530990366"/>
      <w:r>
        <w:t>All applicable Law;</w:t>
      </w:r>
      <w:bookmarkEnd w:id="26"/>
    </w:p>
    <w:p w14:paraId="35251E2E"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pPr>
      <w:r>
        <w:t>Good Industry Practice;</w:t>
      </w:r>
    </w:p>
    <w:p w14:paraId="6C0395F0"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pPr>
      <w:r w:rsidRPr="007977B2">
        <w:rPr>
          <w:rFonts w:eastAsia="Calibri" w:cs="Calibri"/>
        </w:rPr>
        <w:t>the</w:t>
      </w:r>
      <w:r>
        <w:t xml:space="preserve"> Quality Standards; </w:t>
      </w:r>
    </w:p>
    <w:p w14:paraId="609C001D"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pPr>
      <w:r w:rsidRPr="007977B2">
        <w:rPr>
          <w:rFonts w:eastAsia="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t>s 7.3 a) to c),</w:t>
      </w:r>
    </w:p>
    <w:p w14:paraId="5BBD2FFA" w14:textId="77777777" w:rsidR="00D52594" w:rsidRDefault="00D52594" w:rsidP="00D52594">
      <w:pPr>
        <w:pStyle w:val="ListParagraph"/>
        <w:tabs>
          <w:tab w:val="center" w:pos="2552"/>
        </w:tabs>
        <w:ind w:left="2552"/>
      </w:pPr>
    </w:p>
    <w:p w14:paraId="03E662B0" w14:textId="77777777" w:rsidR="00D52594" w:rsidRDefault="00D52594" w:rsidP="00B15152">
      <w:pPr>
        <w:pStyle w:val="ListParagraph"/>
        <w:numPr>
          <w:ilvl w:val="1"/>
          <w:numId w:val="80"/>
        </w:numPr>
        <w:tabs>
          <w:tab w:val="center" w:pos="1701"/>
        </w:tabs>
        <w:spacing w:after="111" w:line="250" w:lineRule="auto"/>
        <w:ind w:left="1701" w:hanging="850"/>
      </w:pPr>
      <w:r>
        <w:t xml:space="preserve">The Supplier shall: </w:t>
      </w:r>
    </w:p>
    <w:p w14:paraId="3864BDC0"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at all times allocate sufficient resources with the appropriate technical expertise to supply the Goods and/or Services in accordance with this Contract; </w:t>
      </w:r>
    </w:p>
    <w:p w14:paraId="0BD030FD"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CF42344"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ensure that any Goods and/or Services recommended or otherwise specified by the Supplier for use by the Customer in conjunction with the Goods and/or Services shall meet the requirements of the Customer;</w:t>
      </w:r>
    </w:p>
    <w:p w14:paraId="4CF9BAE0"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ensure that the Supplier Assets will be free of all encumbrances (except as agreed in writing with the Customer); </w:t>
      </w:r>
    </w:p>
    <w:p w14:paraId="2382EEAE"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ensure that the Goods and/or Services are fully compatible with any Customer Property or Customer Assets or otherwise used by the Supplier in connection with this Contract; </w:t>
      </w:r>
    </w:p>
    <w:p w14:paraId="710B51BD"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lastRenderedPageBreak/>
        <w:t xml:space="preserve">minimise any disruption to the Sites and/or the Customer's operations when providing the Goods and/or Services; </w:t>
      </w:r>
    </w:p>
    <w:p w14:paraId="5A4BB944"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ensure that any Documentation and training provided by the Supplier to the Customer are comprehensive, accurate and prepared in accordance with Good Industry Practice; </w:t>
      </w:r>
    </w:p>
    <w:p w14:paraId="260F5E6A"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co-operate with any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14:paraId="36A5D3E3"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12BE7AF8"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provide the Customer with such assistance as the Customer may reasonably require during the Contract Period in respect of the supply of the Goods and/or Services; </w:t>
      </w:r>
    </w:p>
    <w:p w14:paraId="308024DB"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deliver the Goods and/or Services in a proportionate and efficient manner; and</w:t>
      </w:r>
    </w:p>
    <w:p w14:paraId="3F12B834"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gather, collate and provide such information and co-operation as the Customer may reasonably request for the purposes of ascertaining the Suppliers compliance with its obligations under this Contract. </w:t>
      </w:r>
    </w:p>
    <w:p w14:paraId="4C318A24" w14:textId="77777777" w:rsidR="00D52594" w:rsidRDefault="00D52594" w:rsidP="00D52594">
      <w:pPr>
        <w:pStyle w:val="ListParagraph"/>
        <w:tabs>
          <w:tab w:val="center" w:pos="828"/>
          <w:tab w:val="center" w:pos="3326"/>
        </w:tabs>
        <w:ind w:left="1854"/>
      </w:pPr>
    </w:p>
    <w:p w14:paraId="238D6C75"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An obligation on the Supplier to do, or to refrain from doing, any act or thing shall include an obligation upon the Supplier to procure that all Sub-Contractors and Supplier Personnel also do, or refrain from doing, such act or thing. </w:t>
      </w:r>
    </w:p>
    <w:p w14:paraId="03869521" w14:textId="77777777" w:rsidR="00D52594" w:rsidRDefault="00D52594" w:rsidP="00D52594">
      <w:pPr>
        <w:pStyle w:val="ListParagraph"/>
        <w:tabs>
          <w:tab w:val="center" w:pos="828"/>
          <w:tab w:val="center" w:pos="3326"/>
        </w:tabs>
        <w:ind w:left="1079"/>
      </w:pPr>
    </w:p>
    <w:p w14:paraId="5D13D78C" w14:textId="77777777" w:rsidR="00D52594" w:rsidRDefault="00D52594" w:rsidP="00B15152">
      <w:pPr>
        <w:pStyle w:val="Heading2"/>
        <w:numPr>
          <w:ilvl w:val="0"/>
          <w:numId w:val="80"/>
        </w:numPr>
        <w:tabs>
          <w:tab w:val="num" w:pos="1209"/>
          <w:tab w:val="center" w:pos="2806"/>
        </w:tabs>
        <w:ind w:left="851" w:hanging="851"/>
      </w:pPr>
      <w:bookmarkStart w:id="27" w:name="_Ref534886290"/>
      <w:bookmarkStart w:id="28" w:name="_Toc4715521"/>
      <w:r>
        <w:t>SERVICES</w:t>
      </w:r>
      <w:bookmarkEnd w:id="27"/>
      <w:bookmarkEnd w:id="28"/>
      <w:r>
        <w:t xml:space="preserve"> </w:t>
      </w:r>
    </w:p>
    <w:p w14:paraId="5D40F76A" w14:textId="77777777" w:rsidR="00D52594" w:rsidRDefault="00D52594" w:rsidP="00D52594">
      <w:pPr>
        <w:tabs>
          <w:tab w:val="center" w:pos="0"/>
        </w:tabs>
        <w:spacing w:after="117" w:line="249" w:lineRule="auto"/>
      </w:pPr>
      <w:r>
        <w:rPr>
          <w:b/>
        </w:rPr>
        <w:t xml:space="preserve">General application </w:t>
      </w:r>
    </w:p>
    <w:p w14:paraId="20608A62"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This Clause shall </w:t>
      </w:r>
      <w:r w:rsidRPr="002438DC">
        <w:t>apply if any Services have been included in Annex 1 of Contract Schedule 2 (Goods</w:t>
      </w:r>
      <w:r>
        <w:t xml:space="preserve"> and/or Services). </w:t>
      </w:r>
    </w:p>
    <w:p w14:paraId="32A98228" w14:textId="77777777" w:rsidR="00D52594" w:rsidRDefault="00D52594" w:rsidP="00D52594">
      <w:pPr>
        <w:tabs>
          <w:tab w:val="center" w:pos="828"/>
          <w:tab w:val="center" w:pos="2904"/>
        </w:tabs>
        <w:spacing w:after="117" w:line="249" w:lineRule="auto"/>
      </w:pPr>
      <w:r>
        <w:rPr>
          <w:b/>
        </w:rPr>
        <w:t xml:space="preserve">Time of Delivery of the Services </w:t>
      </w:r>
    </w:p>
    <w:p w14:paraId="2BF306FC"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29" w:name="_Ref531009296"/>
      <w:r>
        <w:t>The Supplier shall provide the Services on the date(s) specified in the Contract Order Form (or elsewhere in this Contract)</w:t>
      </w:r>
      <w:bookmarkEnd w:id="29"/>
      <w:r>
        <w:t xml:space="preserve">. </w:t>
      </w:r>
    </w:p>
    <w:p w14:paraId="255FABD8" w14:textId="77777777" w:rsidR="00D52594" w:rsidRDefault="00D52594" w:rsidP="00D52594">
      <w:pPr>
        <w:tabs>
          <w:tab w:val="center" w:pos="828"/>
          <w:tab w:val="center" w:pos="3753"/>
        </w:tabs>
        <w:spacing w:after="117" w:line="249" w:lineRule="auto"/>
      </w:pPr>
      <w:r>
        <w:rPr>
          <w:b/>
        </w:rPr>
        <w:t xml:space="preserve">Location and Manner of Delivery of the Services </w:t>
      </w:r>
    </w:p>
    <w:p w14:paraId="62503D15"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30" w:name="_Ref531009361"/>
      <w:r>
        <w:t>Except where otherwise provided in this Contract, the Supplier shall provide the Services to the Customer through the Supplier Personnel at the Sites.</w:t>
      </w:r>
      <w:bookmarkEnd w:id="30"/>
      <w:r>
        <w:t xml:space="preserve"> </w:t>
      </w:r>
    </w:p>
    <w:p w14:paraId="3B4430A3"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31" w:name="_Ref531009366"/>
      <w:r>
        <w:t>The Customer may inspect and examine the manner in which the Supplier provides the Services at the Sites and, if the Sites are not the Customer Premises, the Customer may carry out such inspection and examination during normal business hours and on reasonable notice.</w:t>
      </w:r>
      <w:bookmarkEnd w:id="31"/>
    </w:p>
    <w:p w14:paraId="420AA72B" w14:textId="77777777" w:rsidR="00D52594" w:rsidRDefault="00D52594" w:rsidP="00D52594">
      <w:pPr>
        <w:ind w:right="52"/>
      </w:pPr>
      <w:r>
        <w:rPr>
          <w:b/>
        </w:rPr>
        <w:t xml:space="preserve">Undelivered Services </w:t>
      </w:r>
    </w:p>
    <w:p w14:paraId="2DBC012D"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In the event that any of the Services are not delivered in accordance with </w:t>
      </w:r>
      <w:r w:rsidRPr="002438DC">
        <w:t xml:space="preserve">Clauses </w:t>
      </w:r>
      <w:r w:rsidRPr="002438DC">
        <w:fldChar w:fldCharType="begin"/>
      </w:r>
      <w:r w:rsidRPr="002438DC">
        <w:instrText xml:space="preserve"> REF _Ref531009248 \w \h  \* MERGEFORMAT </w:instrText>
      </w:r>
      <w:r w:rsidRPr="002438DC">
        <w:fldChar w:fldCharType="separate"/>
      </w:r>
      <w:r w:rsidRPr="002438DC">
        <w:t>7</w:t>
      </w:r>
      <w:r w:rsidRPr="002438DC">
        <w:fldChar w:fldCharType="end"/>
      </w:r>
      <w:r w:rsidRPr="002438DC">
        <w:t xml:space="preserve"> (Provision</w:t>
      </w:r>
      <w:r>
        <w:t xml:space="preserve"> of the Goods and/or Services), </w:t>
      </w:r>
      <w:r w:rsidRPr="002438DC">
        <w:fldChar w:fldCharType="begin"/>
      </w:r>
      <w:r w:rsidRPr="002438DC">
        <w:instrText xml:space="preserve"> REF _Ref531009296 \w \h  \* MERGEFORMAT </w:instrText>
      </w:r>
      <w:r w:rsidRPr="002438DC">
        <w:fldChar w:fldCharType="separate"/>
      </w:r>
      <w:r w:rsidRPr="002438DC">
        <w:t>8.2</w:t>
      </w:r>
      <w:r w:rsidRPr="002438DC">
        <w:fldChar w:fldCharType="end"/>
      </w:r>
      <w:r w:rsidRPr="002438DC">
        <w:t xml:space="preserve">(Time of Delivery of the Services) and </w:t>
      </w:r>
      <w:r w:rsidRPr="002438DC">
        <w:fldChar w:fldCharType="begin"/>
      </w:r>
      <w:r w:rsidRPr="002438DC">
        <w:instrText xml:space="preserve"> REF _Ref531009361 \w \h  \* MERGEFORMAT </w:instrText>
      </w:r>
      <w:r w:rsidRPr="002438DC">
        <w:fldChar w:fldCharType="separate"/>
      </w:r>
      <w:r w:rsidRPr="002438DC">
        <w:t>8.3</w:t>
      </w:r>
      <w:r w:rsidRPr="002438DC">
        <w:fldChar w:fldCharType="end"/>
      </w:r>
      <w:r w:rsidRPr="002438DC">
        <w:t xml:space="preserve"> and </w:t>
      </w:r>
      <w:r w:rsidRPr="002438DC">
        <w:fldChar w:fldCharType="begin"/>
      </w:r>
      <w:r w:rsidRPr="002438DC">
        <w:instrText xml:space="preserve"> REF _Ref531009366 \w \h  \* MERGEFORMAT </w:instrText>
      </w:r>
      <w:r w:rsidRPr="002438DC">
        <w:fldChar w:fldCharType="separate"/>
      </w:r>
      <w:r w:rsidRPr="002438DC">
        <w:t>8.4</w:t>
      </w:r>
      <w:r w:rsidRPr="002438DC">
        <w:fldChar w:fldCharType="end"/>
      </w:r>
      <w:r w:rsidRPr="002438DC">
        <w:t xml:space="preserve"> (Location and Manner of Delivery of the Services)</w:t>
      </w:r>
      <w:r>
        <w:t xml:space="preserve"> ("</w:t>
      </w:r>
      <w:r>
        <w:rPr>
          <w:b/>
        </w:rPr>
        <w:t>Undelivered Services</w:t>
      </w:r>
      <w:r>
        <w:t xml:space="preserve">"), the </w:t>
      </w:r>
      <w:r>
        <w:lastRenderedPageBreak/>
        <w:t xml:space="preserve">Customer, without prejudice to any other rights and remedies of the Customer howsoever arising, shall be entitled to withhold payment of any applicable Contract Charges which sit outside the applicable ESFA funding band for the Services that were not so delivered until such time as the undelivered services are delivered. </w:t>
      </w:r>
    </w:p>
    <w:p w14:paraId="2085EC0C" w14:textId="77777777" w:rsidR="00D52594" w:rsidRDefault="00D52594" w:rsidP="00D52594">
      <w:pPr>
        <w:pStyle w:val="ListParagraph"/>
        <w:tabs>
          <w:tab w:val="center" w:pos="1701"/>
        </w:tabs>
        <w:ind w:left="1701" w:hanging="850"/>
      </w:pPr>
    </w:p>
    <w:p w14:paraId="4CBD53E3"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32" w:name="_Ref534886179"/>
      <w:r>
        <w:t xml:space="preserve">The Customer may, at its discretion and without prejudice to any other rights and remedies of the Customer howsoever arising, deem the failure to comply with Clauses </w:t>
      </w:r>
      <w:r>
        <w:fldChar w:fldCharType="begin"/>
      </w:r>
      <w:r>
        <w:instrText xml:space="preserve"> REF _Ref531009248 \w \h  \* MERGEFORMAT </w:instrText>
      </w:r>
      <w:r>
        <w:fldChar w:fldCharType="separate"/>
      </w:r>
      <w:r>
        <w:t>7</w:t>
      </w:r>
      <w:r>
        <w:fldChar w:fldCharType="end"/>
      </w:r>
      <w:r>
        <w:t xml:space="preserve"> (Provision of the Goods and/or Services), </w:t>
      </w:r>
      <w:r>
        <w:fldChar w:fldCharType="begin"/>
      </w:r>
      <w:r>
        <w:instrText xml:space="preserve"> REF _Ref531009296 \w \h  \* MERGEFORMAT </w:instrText>
      </w:r>
      <w:r>
        <w:fldChar w:fldCharType="separate"/>
      </w:r>
      <w:r>
        <w:t>8.2</w:t>
      </w:r>
      <w:r>
        <w:fldChar w:fldCharType="end"/>
      </w:r>
      <w:r>
        <w:t xml:space="preserve"> (Time of Delivery of the Services) and </w:t>
      </w:r>
      <w:r>
        <w:fldChar w:fldCharType="begin"/>
      </w:r>
      <w:r>
        <w:instrText xml:space="preserve"> REF _Ref531009361 \w \h  \* MERGEFORMAT </w:instrText>
      </w:r>
      <w:r>
        <w:fldChar w:fldCharType="separate"/>
      </w:r>
      <w:r>
        <w:t>8.3</w:t>
      </w:r>
      <w:r>
        <w:fldChar w:fldCharType="end"/>
      </w:r>
      <w:r>
        <w:t xml:space="preserve"> and </w:t>
      </w:r>
      <w:r>
        <w:fldChar w:fldCharType="begin"/>
      </w:r>
      <w:r>
        <w:instrText xml:space="preserve"> REF _Ref531009366 \w \h  \* MERGEFORMAT </w:instrText>
      </w:r>
      <w:r>
        <w:fldChar w:fldCharType="separate"/>
      </w:r>
      <w:r>
        <w:t>8.4</w:t>
      </w:r>
      <w:r>
        <w:fldChar w:fldCharType="end"/>
      </w:r>
      <w:r>
        <w:t xml:space="preserve"> (Location and Manner of Delivery of the Services) to be a material Default.</w:t>
      </w:r>
      <w:bookmarkEnd w:id="32"/>
      <w:r>
        <w:t xml:space="preserve"> </w:t>
      </w:r>
    </w:p>
    <w:p w14:paraId="164808E7" w14:textId="77777777" w:rsidR="00D52594" w:rsidRDefault="00D52594" w:rsidP="00D52594">
      <w:pPr>
        <w:tabs>
          <w:tab w:val="center" w:pos="828"/>
          <w:tab w:val="center" w:pos="4451"/>
        </w:tabs>
        <w:spacing w:after="117" w:line="249" w:lineRule="auto"/>
      </w:pPr>
      <w:r>
        <w:rPr>
          <w:b/>
        </w:rPr>
        <w:t xml:space="preserve">Obligation to Remedy of Default in the Supply of the Services </w:t>
      </w:r>
    </w:p>
    <w:p w14:paraId="648A4CCC"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Subject </w:t>
      </w:r>
      <w:r w:rsidRPr="002438DC">
        <w:t xml:space="preserve">to Clauses </w:t>
      </w:r>
      <w:r w:rsidRPr="002438DC">
        <w:fldChar w:fldCharType="begin"/>
      </w:r>
      <w:r w:rsidRPr="002438DC">
        <w:instrText xml:space="preserve"> REF _Ref534632774 \w \h  \* MERGEFORMAT </w:instrText>
      </w:r>
      <w:r w:rsidRPr="002438DC">
        <w:fldChar w:fldCharType="separate"/>
      </w:r>
      <w:r w:rsidRPr="002438DC">
        <w:t>22.10</w:t>
      </w:r>
      <w:r w:rsidRPr="002438DC">
        <w:fldChar w:fldCharType="end"/>
      </w:r>
      <w:r w:rsidRPr="002438DC">
        <w:t xml:space="preserve"> and </w:t>
      </w:r>
      <w:r w:rsidRPr="002438DC">
        <w:fldChar w:fldCharType="begin"/>
      </w:r>
      <w:r w:rsidRPr="002438DC">
        <w:instrText xml:space="preserve"> REF _Ref534637411 \w \h  \* MERGEFORMAT </w:instrText>
      </w:r>
      <w:r w:rsidRPr="002438DC">
        <w:fldChar w:fldCharType="separate"/>
      </w:r>
      <w:r w:rsidRPr="002438DC">
        <w:t>22.21</w:t>
      </w:r>
      <w:r w:rsidRPr="002438DC">
        <w:fldChar w:fldCharType="end"/>
      </w:r>
      <w:r w:rsidRPr="002438DC">
        <w:t xml:space="preserve"> (IPR Indemnity) and</w:t>
      </w:r>
      <w:r>
        <w:t xml:space="preserve"> without prejudice to any other rights and remedies of the Customer howsoever arising (including </w:t>
      </w:r>
      <w:r w:rsidRPr="002438DC">
        <w:t xml:space="preserve">under Clauses </w:t>
      </w:r>
      <w:r w:rsidRPr="002438DC">
        <w:fldChar w:fldCharType="begin"/>
      </w:r>
      <w:r w:rsidRPr="002438DC">
        <w:instrText xml:space="preserve"> REF _Ref534886179 \w \h  \* MERGEFORMAT </w:instrText>
      </w:r>
      <w:r w:rsidRPr="002438DC">
        <w:fldChar w:fldCharType="separate"/>
      </w:r>
      <w:r w:rsidRPr="002438DC">
        <w:t>8.6</w:t>
      </w:r>
      <w:r w:rsidRPr="002438DC">
        <w:fldChar w:fldCharType="end"/>
      </w:r>
      <w:r w:rsidRPr="002438DC">
        <w:t xml:space="preserve"> (Undelivered Services) and </w:t>
      </w:r>
      <w:r w:rsidRPr="002438DC">
        <w:fldChar w:fldCharType="begin"/>
      </w:r>
      <w:r w:rsidRPr="002438DC">
        <w:instrText xml:space="preserve"> REF _Ref534886218 \w \h  \* MERGEFORMAT </w:instrText>
      </w:r>
      <w:r w:rsidRPr="002438DC">
        <w:fldChar w:fldCharType="separate"/>
      </w:r>
      <w:r w:rsidRPr="002438DC">
        <w:t>27</w:t>
      </w:r>
      <w:r w:rsidRPr="002438DC">
        <w:fldChar w:fldCharType="end"/>
      </w:r>
      <w:r w:rsidRPr="002438DC">
        <w:t>(Customer Remedies for Default)), the</w:t>
      </w:r>
      <w:r>
        <w:t xml:space="preserve"> Supplier shall, where practicable: </w:t>
      </w:r>
    </w:p>
    <w:p w14:paraId="28B127DF" w14:textId="77777777" w:rsidR="00D52594" w:rsidRDefault="00D52594" w:rsidP="00D52594">
      <w:pPr>
        <w:pStyle w:val="ListParagraph"/>
        <w:tabs>
          <w:tab w:val="center" w:pos="828"/>
          <w:tab w:val="center" w:pos="3326"/>
        </w:tabs>
        <w:ind w:left="1854"/>
      </w:pPr>
    </w:p>
    <w:p w14:paraId="2F534FDC"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remedy any breach of its obligations in </w:t>
      </w:r>
      <w:r w:rsidRPr="002438DC">
        <w:t xml:space="preserve">Clauses </w:t>
      </w:r>
      <w:r w:rsidRPr="002438DC">
        <w:fldChar w:fldCharType="begin"/>
      </w:r>
      <w:r w:rsidRPr="002438DC">
        <w:instrText xml:space="preserve"> REF _Ref534886290 \w \h  \* MERGEFORMAT </w:instrText>
      </w:r>
      <w:r w:rsidRPr="002438DC">
        <w:fldChar w:fldCharType="separate"/>
      </w:r>
      <w:r w:rsidRPr="002438DC">
        <w:t>8</w:t>
      </w:r>
      <w:r w:rsidRPr="002438DC">
        <w:fldChar w:fldCharType="end"/>
      </w:r>
      <w:r w:rsidRPr="002438DC">
        <w:t xml:space="preserve"> and </w:t>
      </w:r>
      <w:r w:rsidRPr="002438DC">
        <w:fldChar w:fldCharType="begin"/>
      </w:r>
      <w:r w:rsidRPr="002438DC">
        <w:instrText xml:space="preserve"> REF _Ref534886322 \w \h  \* MERGEFORMAT </w:instrText>
      </w:r>
      <w:r w:rsidRPr="002438DC">
        <w:fldChar w:fldCharType="separate"/>
      </w:r>
      <w:r w:rsidRPr="002438DC">
        <w:t>9</w:t>
      </w:r>
      <w:r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2A2B6717"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meet all the costs of, and incidental to, the performance of such remedial work</w:t>
      </w:r>
    </w:p>
    <w:p w14:paraId="5E1EB1B9" w14:textId="77777777" w:rsidR="00D52594" w:rsidRDefault="00D52594" w:rsidP="00D52594">
      <w:pPr>
        <w:tabs>
          <w:tab w:val="center" w:pos="828"/>
          <w:tab w:val="center" w:pos="3644"/>
        </w:tabs>
        <w:spacing w:after="117" w:line="249" w:lineRule="auto"/>
      </w:pPr>
      <w:r>
        <w:rPr>
          <w:b/>
        </w:rPr>
        <w:t xml:space="preserve">Continuing Obligation to Provide the Services </w:t>
      </w:r>
    </w:p>
    <w:p w14:paraId="5A94F447" w14:textId="77777777" w:rsidR="00D52594" w:rsidRDefault="00D52594" w:rsidP="00B15152">
      <w:pPr>
        <w:pStyle w:val="ListParagraph"/>
        <w:numPr>
          <w:ilvl w:val="1"/>
          <w:numId w:val="80"/>
        </w:numPr>
        <w:tabs>
          <w:tab w:val="center" w:pos="1701"/>
          <w:tab w:val="center" w:pos="3326"/>
        </w:tabs>
        <w:spacing w:after="111" w:line="250" w:lineRule="auto"/>
        <w:ind w:left="1701" w:hanging="850"/>
        <w:jc w:val="both"/>
      </w:pPr>
      <w:bookmarkStart w:id="33" w:name="_Ref534663132"/>
      <w:r>
        <w:t>The Supplier shall continue to perform all of its obligations under this Contract and shall not suspend the provision of the Services, notwithstanding:</w:t>
      </w:r>
      <w:bookmarkEnd w:id="33"/>
    </w:p>
    <w:p w14:paraId="1F6C1B1E" w14:textId="77777777" w:rsidR="00D52594" w:rsidRDefault="00D52594" w:rsidP="00D52594">
      <w:pPr>
        <w:pStyle w:val="ListParagraph"/>
        <w:tabs>
          <w:tab w:val="center" w:pos="828"/>
          <w:tab w:val="center" w:pos="3326"/>
        </w:tabs>
        <w:ind w:left="1079"/>
      </w:pPr>
    </w:p>
    <w:p w14:paraId="115900C7"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any withholding or deduction by the Customer and/or ESFA of any sum due to the Supplier pursuant to the exercise of a right of the Customer to such withholding or deduction under this Contract;</w:t>
      </w:r>
    </w:p>
    <w:p w14:paraId="1E7F9295"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the existence of an unresolved Dispute; and/or</w:t>
      </w:r>
    </w:p>
    <w:p w14:paraId="1F273220"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any failure by the Customer to pay any Contract Charges, unless </w:t>
      </w:r>
      <w:r w:rsidRPr="002438DC">
        <w:t xml:space="preserve">the Supplier is entitled to terminate this Contract under Clauses </w:t>
      </w:r>
      <w:r w:rsidRPr="002438DC">
        <w:fldChar w:fldCharType="begin"/>
      </w:r>
      <w:r w:rsidRPr="002438DC">
        <w:instrText xml:space="preserve"> REF _Ref534792387 \w \h  \* MERGEFORMAT </w:instrText>
      </w:r>
      <w:r w:rsidRPr="002438DC">
        <w:fldChar w:fldCharType="separate"/>
      </w:r>
      <w:r w:rsidRPr="002438DC">
        <w:t>31.1</w:t>
      </w:r>
      <w:r w:rsidRPr="002438DC">
        <w:fldChar w:fldCharType="end"/>
      </w:r>
      <w:r w:rsidRPr="002438DC">
        <w:t xml:space="preserve"> to </w:t>
      </w:r>
      <w:r w:rsidRPr="002438DC">
        <w:fldChar w:fldCharType="begin"/>
      </w:r>
      <w:r w:rsidRPr="002438DC">
        <w:instrText xml:space="preserve"> REF _Ref535251925 \w \h  \* MERGEFORMAT </w:instrText>
      </w:r>
      <w:r w:rsidRPr="002438DC">
        <w:fldChar w:fldCharType="separate"/>
      </w:r>
      <w:r w:rsidRPr="002438DC">
        <w:t>31.4</w:t>
      </w:r>
      <w:r w:rsidRPr="002438DC">
        <w:fldChar w:fldCharType="end"/>
      </w:r>
      <w:r w:rsidRPr="002438DC">
        <w:t xml:space="preserve"> </w:t>
      </w:r>
      <w:r w:rsidRPr="002438DC">
        <w:fldChar w:fldCharType="begin"/>
      </w:r>
      <w:r w:rsidRPr="002438DC">
        <w:instrText xml:space="preserve"> REF _Ref534886444 \w \h  \* MERGEFORMAT </w:instrText>
      </w:r>
      <w:r w:rsidRPr="002438DC">
        <w:fldChar w:fldCharType="separate"/>
      </w:r>
      <w:r w:rsidRPr="002438DC">
        <w:t>31.3</w:t>
      </w:r>
      <w:r w:rsidRPr="002438DC">
        <w:fldChar w:fldCharType="end"/>
      </w:r>
      <w:r w:rsidRPr="002438DC">
        <w:t xml:space="preserve"> (Termination on Customer Cause for Failure to Pay) for</w:t>
      </w:r>
      <w:r>
        <w:t xml:space="preserve"> failure by the Customer to pay undisputed Contract Charges.</w:t>
      </w:r>
    </w:p>
    <w:p w14:paraId="3DBAC0DA" w14:textId="77777777" w:rsidR="00D52594" w:rsidRDefault="00D52594" w:rsidP="00D52594">
      <w:pPr>
        <w:ind w:right="52"/>
      </w:pPr>
    </w:p>
    <w:p w14:paraId="4085531F" w14:textId="77777777" w:rsidR="00D52594" w:rsidRDefault="00D52594" w:rsidP="00B15152">
      <w:pPr>
        <w:pStyle w:val="Heading2"/>
        <w:numPr>
          <w:ilvl w:val="0"/>
          <w:numId w:val="80"/>
        </w:numPr>
        <w:tabs>
          <w:tab w:val="center" w:pos="851"/>
          <w:tab w:val="num" w:pos="1209"/>
        </w:tabs>
        <w:ind w:left="851" w:hanging="851"/>
      </w:pPr>
      <w:bookmarkStart w:id="34" w:name="_Toc3891944"/>
      <w:bookmarkStart w:id="35" w:name="_Toc3892103"/>
      <w:bookmarkStart w:id="36" w:name="_Toc3892576"/>
      <w:bookmarkStart w:id="37" w:name="_Toc3892789"/>
      <w:bookmarkStart w:id="38" w:name="_Toc3892919"/>
      <w:bookmarkStart w:id="39" w:name="_Toc3893162"/>
      <w:bookmarkStart w:id="40" w:name="_Toc3893524"/>
      <w:bookmarkStart w:id="41" w:name="_Toc3893955"/>
      <w:bookmarkStart w:id="42" w:name="_Toc3894277"/>
      <w:bookmarkStart w:id="43" w:name="_Ref534886322"/>
      <w:bookmarkStart w:id="44" w:name="_Toc4715522"/>
      <w:bookmarkEnd w:id="34"/>
      <w:bookmarkEnd w:id="35"/>
      <w:bookmarkEnd w:id="36"/>
      <w:bookmarkEnd w:id="37"/>
      <w:bookmarkEnd w:id="38"/>
      <w:bookmarkEnd w:id="39"/>
      <w:bookmarkEnd w:id="40"/>
      <w:bookmarkEnd w:id="41"/>
      <w:bookmarkEnd w:id="42"/>
      <w:r>
        <w:t>QUALITY STANDARDS</w:t>
      </w:r>
      <w:bookmarkEnd w:id="43"/>
      <w:bookmarkEnd w:id="44"/>
      <w:r>
        <w:t xml:space="preserve"> </w:t>
      </w:r>
    </w:p>
    <w:p w14:paraId="55D2A3A1" w14:textId="77777777" w:rsidR="00D52594" w:rsidRDefault="00D52594" w:rsidP="00B15152">
      <w:pPr>
        <w:pStyle w:val="ListParagraph"/>
        <w:numPr>
          <w:ilvl w:val="1"/>
          <w:numId w:val="80"/>
        </w:numPr>
        <w:tabs>
          <w:tab w:val="center" w:pos="1701"/>
          <w:tab w:val="center" w:pos="3326"/>
        </w:tabs>
        <w:spacing w:before="120" w:after="120" w:line="240" w:lineRule="auto"/>
        <w:ind w:left="1702" w:hanging="851"/>
        <w:contextualSpacing w:val="0"/>
        <w:jc w:val="both"/>
      </w:pPr>
      <w:r>
        <w:t xml:space="preserve">The Supplier shall at all times during the Contract Period comply with the Quality Standards and maintain, where applicable, accreditation with the relevant Quality Standards' authorisation body. </w:t>
      </w:r>
    </w:p>
    <w:p w14:paraId="0CDC2963" w14:textId="77777777" w:rsidR="00D52594" w:rsidRPr="007977B2" w:rsidRDefault="00D52594" w:rsidP="00B15152">
      <w:pPr>
        <w:pStyle w:val="ListParagraph"/>
        <w:numPr>
          <w:ilvl w:val="1"/>
          <w:numId w:val="80"/>
        </w:numPr>
        <w:tabs>
          <w:tab w:val="center" w:pos="1701"/>
          <w:tab w:val="center" w:pos="3326"/>
        </w:tabs>
        <w:spacing w:before="120" w:after="120" w:line="240" w:lineRule="auto"/>
        <w:ind w:left="1702" w:hanging="851"/>
        <w:contextualSpacing w:val="0"/>
        <w:jc w:val="both"/>
      </w:pPr>
      <w:r>
        <w:t>Throughout the Contract Period, the Parties shall notify each other of any new or emergent Quality Standards which could affect the Suppliers provision, or the receipt by the Customer, of the Goods and/or Services. A proposed adoption of any such new or emergent Quality standard, or changes to existing Quality 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52C82E5" w14:textId="77777777" w:rsidR="00D52594" w:rsidRDefault="00D52594" w:rsidP="00B15152">
      <w:pPr>
        <w:pStyle w:val="ListParagraph"/>
        <w:numPr>
          <w:ilvl w:val="1"/>
          <w:numId w:val="80"/>
        </w:numPr>
        <w:tabs>
          <w:tab w:val="center" w:pos="1701"/>
          <w:tab w:val="center" w:pos="3326"/>
        </w:tabs>
        <w:spacing w:before="120" w:after="120" w:line="240" w:lineRule="auto"/>
        <w:ind w:left="1702" w:hanging="851"/>
        <w:contextualSpacing w:val="0"/>
        <w:jc w:val="both"/>
      </w:pPr>
      <w:r>
        <w:t xml:space="preserve">Where a new or emergent Quality Standard is to be developed or introduced by the Customer, the Supplier shall be responsible for ensuring that the potential impact on the Suppliers provision, or the Customer’s receipt of the Goods and/or Services is explained </w:t>
      </w:r>
      <w:r>
        <w:lastRenderedPageBreak/>
        <w:t>to the Customer (within a reasonable timeframe), prior to the implementation of the new or emergent Quality Standard.</w:t>
      </w:r>
      <w:r>
        <w:rPr>
          <w:b/>
        </w:rPr>
        <w:t xml:space="preserve"> </w:t>
      </w:r>
    </w:p>
    <w:p w14:paraId="47A6736B" w14:textId="77777777" w:rsidR="00D52594" w:rsidRDefault="00D52594" w:rsidP="00B15152">
      <w:pPr>
        <w:pStyle w:val="ListParagraph"/>
        <w:numPr>
          <w:ilvl w:val="1"/>
          <w:numId w:val="80"/>
        </w:numPr>
        <w:tabs>
          <w:tab w:val="center" w:pos="828"/>
          <w:tab w:val="center" w:pos="1701"/>
          <w:tab w:val="center" w:pos="3326"/>
        </w:tabs>
        <w:spacing w:before="120" w:after="120" w:line="240" w:lineRule="auto"/>
        <w:ind w:left="1702" w:hanging="851"/>
        <w:contextualSpacing w:val="0"/>
        <w:jc w:val="both"/>
      </w:pPr>
      <w:r>
        <w:t>Where Quality Standards referenced conflict with each other or with best professional or industry practice adopted after the Contract Commencement Date, then the later</w:t>
      </w:r>
      <w:r w:rsidRPr="009271F6">
        <w:t xml:space="preserve"> </w:t>
      </w:r>
      <w:r>
        <w:t xml:space="preserve">Quality Standard or best practice shall be adopted by the Supplier. Any such alteration to any Quality Standard or Quality Standards shall require Approval (and the written consent of the Customer where the relevant Standard or Standards is/are included in DMP Schedule 2 (Goods and/or Services and Key Performance Indicators) and shall be implemented within an agreed timescale. </w:t>
      </w:r>
    </w:p>
    <w:p w14:paraId="57A69CD2"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Where a Quality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2DDB1309" w14:textId="77777777" w:rsidR="00D52594" w:rsidRDefault="00D52594" w:rsidP="00B15152">
      <w:pPr>
        <w:pStyle w:val="Heading2"/>
        <w:numPr>
          <w:ilvl w:val="0"/>
          <w:numId w:val="80"/>
        </w:numPr>
        <w:tabs>
          <w:tab w:val="center" w:pos="851"/>
          <w:tab w:val="num" w:pos="1209"/>
        </w:tabs>
        <w:ind w:left="851" w:hanging="851"/>
      </w:pPr>
      <w:bookmarkStart w:id="45" w:name="_Toc4715523"/>
      <w:r>
        <w:t>DISRUPTION</w:t>
      </w:r>
      <w:bookmarkEnd w:id="45"/>
      <w:r>
        <w:t xml:space="preserve"> </w:t>
      </w:r>
    </w:p>
    <w:p w14:paraId="48760594"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take reasonable care to ensure that in the performance of its obligations under this Contract it does not disrupt the operations of the Customer, its employees or any other contractor employed by the Customer.  </w:t>
      </w:r>
    </w:p>
    <w:p w14:paraId="72C0D947"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B5C62D0"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46" w:name="_Ref531013382"/>
      <w:r>
        <w:t>In the event of industrial action by the Supplier Personnel, the Supplier shall seek Approval to its proposals for the continuance of the supply of the Goods and/or Services in accordance with its obligations under this Contract.</w:t>
      </w:r>
      <w:bookmarkEnd w:id="46"/>
      <w:r>
        <w:t xml:space="preserve"> </w:t>
      </w:r>
    </w:p>
    <w:p w14:paraId="5247C6AA"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47" w:name="_Ref534790415"/>
      <w:r>
        <w:t xml:space="preserve">If the Suppliers proposals referred to </w:t>
      </w:r>
      <w:r w:rsidRPr="002438DC">
        <w:t xml:space="preserve">in Clause </w:t>
      </w:r>
      <w:r w:rsidRPr="002438DC">
        <w:fldChar w:fldCharType="begin"/>
      </w:r>
      <w:r w:rsidRPr="002438DC">
        <w:instrText xml:space="preserve"> REF _Ref531013382 \w \h  \* MERGEFORMAT </w:instrText>
      </w:r>
      <w:r w:rsidRPr="002438DC">
        <w:fldChar w:fldCharType="separate"/>
      </w:r>
      <w:r w:rsidRPr="002438DC">
        <w:t>10.3</w:t>
      </w:r>
      <w:r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47"/>
      <w:r>
        <w:t xml:space="preserve"> </w:t>
      </w:r>
    </w:p>
    <w:p w14:paraId="269D4066"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If the Supplier is temporarily unable to fulfil the requirements of this Contract owing to disruption of normal business solely due to a Customer </w:t>
      </w:r>
      <w:r w:rsidRPr="002438DC">
        <w:t xml:space="preserve">Cause, then subject to Clause </w:t>
      </w:r>
      <w:r w:rsidRPr="002438DC">
        <w:fldChar w:fldCharType="begin"/>
      </w:r>
      <w:r w:rsidRPr="002438DC">
        <w:instrText xml:space="preserve"> REF _Ref531013783 \w \h  \* MERGEFORMAT </w:instrText>
      </w:r>
      <w:r w:rsidRPr="002438DC">
        <w:fldChar w:fldCharType="separate"/>
      </w:r>
      <w:r w:rsidRPr="002438DC">
        <w:t>11.1</w:t>
      </w:r>
      <w:r w:rsidRPr="002438DC">
        <w:fldChar w:fldCharType="end"/>
      </w:r>
      <w:r w:rsidRPr="002438DC">
        <w:t xml:space="preserve"> (Supplier Notification of Customer Cause),</w:t>
      </w:r>
      <w:r>
        <w:t xml:space="preserve"> an appropriate allowance by way of an extension of time will be Approved by the Customer. </w:t>
      </w:r>
    </w:p>
    <w:p w14:paraId="79BC5E52" w14:textId="77777777" w:rsidR="00D52594" w:rsidRDefault="00D52594" w:rsidP="00B15152">
      <w:pPr>
        <w:pStyle w:val="Heading2"/>
        <w:numPr>
          <w:ilvl w:val="0"/>
          <w:numId w:val="80"/>
        </w:numPr>
        <w:tabs>
          <w:tab w:val="center" w:pos="851"/>
          <w:tab w:val="num" w:pos="1209"/>
        </w:tabs>
        <w:ind w:left="851" w:hanging="851"/>
      </w:pPr>
      <w:bookmarkStart w:id="48" w:name="_Ref534643072"/>
      <w:bookmarkStart w:id="49" w:name="_Ref534662263"/>
      <w:bookmarkStart w:id="50" w:name="_Toc4715524"/>
      <w:r>
        <w:t>SUPPLIER NOTIFICATION OF CUSTOMER CAUSE</w:t>
      </w:r>
      <w:bookmarkEnd w:id="48"/>
      <w:bookmarkEnd w:id="49"/>
      <w:bookmarkEnd w:id="50"/>
      <w:r>
        <w:t xml:space="preserve"> </w:t>
      </w:r>
    </w:p>
    <w:p w14:paraId="4A7B64C0"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51" w:name="_Ref531013783"/>
      <w:r>
        <w:t>Without prejudice to any other obligations of the Supplier in this Contract to notify the Customer in respect of a specific Customer Cause (including the notice requiremen</w:t>
      </w:r>
      <w:r w:rsidRPr="002438DC">
        <w:t xml:space="preserve">ts under Clause </w:t>
      </w:r>
      <w:r w:rsidRPr="002438DC">
        <w:fldChar w:fldCharType="begin"/>
      </w:r>
      <w:r w:rsidRPr="002438DC">
        <w:instrText xml:space="preserve"> REF _Ref534792387 \w \h  \* MERGEFORMAT </w:instrText>
      </w:r>
      <w:r w:rsidRPr="002438DC">
        <w:fldChar w:fldCharType="separate"/>
      </w:r>
      <w:r w:rsidRPr="002438DC">
        <w:t>31.1</w:t>
      </w:r>
      <w:r w:rsidRPr="002438DC">
        <w:fldChar w:fldCharType="end"/>
      </w:r>
      <w:r w:rsidRPr="002438DC">
        <w:t xml:space="preserve"> (Termination on Customer Cause for Failure to Pay)),</w:t>
      </w:r>
      <w:r>
        <w:t xml:space="preserve"> the Supplier shall:</w:t>
      </w:r>
      <w:bookmarkEnd w:id="51"/>
      <w:r>
        <w:t xml:space="preserve"> </w:t>
      </w:r>
    </w:p>
    <w:p w14:paraId="7AD5086A"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notify the Customer as soon as reasonably practicable ((and in any event within two (2) Working Days of the Supplier becoming aware)) that a Customer Cause has occurred or is reasonably likely to occur, giving details of: </w:t>
      </w:r>
    </w:p>
    <w:p w14:paraId="59B0D593" w14:textId="77777777" w:rsidR="00D52594" w:rsidRDefault="00D52594" w:rsidP="00B15152">
      <w:pPr>
        <w:numPr>
          <w:ilvl w:val="2"/>
          <w:numId w:val="21"/>
        </w:numPr>
        <w:spacing w:before="120" w:after="120"/>
        <w:ind w:left="3403" w:right="51" w:hanging="851"/>
        <w:jc w:val="both"/>
      </w:pPr>
      <w:r>
        <w:t>the Customer Cause and its effect, or likely effect, on the Supplier ability to meet its obligations under this Contract; and</w:t>
      </w:r>
    </w:p>
    <w:p w14:paraId="6FFE4709" w14:textId="77777777" w:rsidR="00D52594" w:rsidRDefault="00D52594" w:rsidP="00B15152">
      <w:pPr>
        <w:numPr>
          <w:ilvl w:val="2"/>
          <w:numId w:val="21"/>
        </w:numPr>
        <w:spacing w:before="120" w:after="120"/>
        <w:ind w:left="3403" w:right="51" w:hanging="851"/>
        <w:jc w:val="both"/>
      </w:pPr>
      <w:r>
        <w:t>any steps which the Customer can take to eliminate or mitigate the consequences and impact of such Customer Cause; and</w:t>
      </w:r>
    </w:p>
    <w:p w14:paraId="08F80DEC" w14:textId="77777777" w:rsidR="00D52594" w:rsidRDefault="00D52594" w:rsidP="00B15152">
      <w:pPr>
        <w:numPr>
          <w:ilvl w:val="2"/>
          <w:numId w:val="21"/>
        </w:numPr>
        <w:spacing w:before="120" w:after="120"/>
        <w:ind w:left="3403" w:right="51" w:hanging="851"/>
        <w:jc w:val="both"/>
      </w:pPr>
      <w:r>
        <w:t>use all reasonable endeavours to eliminate or mitigate the consequences and impact of a Customer Cause, including any Losses that the Supplier may incur and the duration and consequences of any delay or anticipated delay.</w:t>
      </w:r>
    </w:p>
    <w:p w14:paraId="2F3ACEB5" w14:textId="77777777" w:rsidR="00D52594" w:rsidRDefault="00D52594" w:rsidP="00D52594">
      <w:pPr>
        <w:spacing w:after="229"/>
        <w:ind w:left="2943" w:right="52"/>
      </w:pPr>
      <w:r>
        <w:t xml:space="preserve">. </w:t>
      </w:r>
    </w:p>
    <w:p w14:paraId="7E18C387" w14:textId="77777777" w:rsidR="00D52594" w:rsidRDefault="00D52594" w:rsidP="00B15152">
      <w:pPr>
        <w:pStyle w:val="Heading1"/>
        <w:numPr>
          <w:ilvl w:val="0"/>
          <w:numId w:val="79"/>
        </w:numPr>
        <w:tabs>
          <w:tab w:val="center" w:pos="851"/>
          <w:tab w:val="num" w:pos="926"/>
        </w:tabs>
        <w:ind w:left="851" w:hanging="851"/>
      </w:pPr>
      <w:bookmarkStart w:id="52" w:name="_Toc4715525"/>
      <w:r>
        <w:lastRenderedPageBreak/>
        <w:t>CONTRACT GOVERNANCE</w:t>
      </w:r>
      <w:bookmarkEnd w:id="52"/>
      <w:r>
        <w:rPr>
          <w:u w:color="000000"/>
        </w:rPr>
        <w:t xml:space="preserve"> </w:t>
      </w:r>
    </w:p>
    <w:p w14:paraId="171200B7" w14:textId="77777777" w:rsidR="00D52594" w:rsidRDefault="00D52594" w:rsidP="00B15152">
      <w:pPr>
        <w:pStyle w:val="Heading2"/>
        <w:numPr>
          <w:ilvl w:val="0"/>
          <w:numId w:val="80"/>
        </w:numPr>
        <w:tabs>
          <w:tab w:val="center" w:pos="851"/>
          <w:tab w:val="num" w:pos="1209"/>
        </w:tabs>
        <w:ind w:left="851" w:hanging="851"/>
      </w:pPr>
      <w:bookmarkStart w:id="53" w:name="_Ref531015851"/>
      <w:bookmarkStart w:id="54" w:name="_Ref531177385"/>
      <w:bookmarkStart w:id="55" w:name="_Toc4715526"/>
      <w:r>
        <w:t>RECORDS, AUDIT ACCESS AND OPEN BOOK DATA</w:t>
      </w:r>
      <w:bookmarkEnd w:id="53"/>
      <w:bookmarkEnd w:id="54"/>
      <w:bookmarkEnd w:id="55"/>
      <w:r>
        <w:t xml:space="preserve"> </w:t>
      </w:r>
    </w:p>
    <w:p w14:paraId="28B22AE6"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56" w:name="_Ref531015295"/>
      <w:r>
        <w:t>The Supplier shall keep and maintain for seven (7) years after the Contract Expiry Date (or as long a period as may be agreed between the Parties or required by the in force ESFA rules), full and accurate records and accounts of the operation of this Contract including the Goods and/or Services provided under it, any Sub-Contracts and the amounts paid by the Customer.</w:t>
      </w:r>
      <w:bookmarkEnd w:id="56"/>
      <w:r>
        <w:t xml:space="preserve"> </w:t>
      </w:r>
    </w:p>
    <w:p w14:paraId="562478CB" w14:textId="77777777" w:rsidR="00D52594" w:rsidRDefault="00D52594" w:rsidP="00D52594">
      <w:pPr>
        <w:pStyle w:val="ListParagraph"/>
        <w:tabs>
          <w:tab w:val="center" w:pos="828"/>
          <w:tab w:val="center" w:pos="3326"/>
        </w:tabs>
        <w:ind w:left="1079"/>
      </w:pPr>
    </w:p>
    <w:p w14:paraId="503AE946" w14:textId="77777777" w:rsidR="00D52594" w:rsidRDefault="00D52594" w:rsidP="00B15152">
      <w:pPr>
        <w:pStyle w:val="ListParagraph"/>
        <w:numPr>
          <w:ilvl w:val="1"/>
          <w:numId w:val="80"/>
        </w:numPr>
        <w:tabs>
          <w:tab w:val="center" w:pos="1701"/>
        </w:tabs>
        <w:spacing w:after="111" w:line="250" w:lineRule="auto"/>
        <w:ind w:left="1701" w:hanging="850"/>
      </w:pPr>
      <w:r>
        <w:t xml:space="preserve">The Supplier shall: </w:t>
      </w:r>
    </w:p>
    <w:p w14:paraId="7F1400FC" w14:textId="77777777" w:rsidR="00D52594" w:rsidRDefault="00D52594" w:rsidP="00D52594">
      <w:pPr>
        <w:tabs>
          <w:tab w:val="center" w:pos="828"/>
          <w:tab w:val="center" w:pos="3326"/>
        </w:tabs>
      </w:pPr>
    </w:p>
    <w:p w14:paraId="3D76CC97"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keep the records and accounts referred </w:t>
      </w:r>
      <w:r w:rsidRPr="002438DC">
        <w:t xml:space="preserve">to in Clause </w:t>
      </w:r>
      <w:r w:rsidRPr="002438DC">
        <w:fldChar w:fldCharType="begin"/>
      </w:r>
      <w:r w:rsidRPr="002438DC">
        <w:instrText xml:space="preserve"> REF _Ref531015295 \w \h  \* MERGEFORMAT </w:instrText>
      </w:r>
      <w:r w:rsidRPr="002438DC">
        <w:fldChar w:fldCharType="separate"/>
      </w:r>
      <w:r w:rsidRPr="002438DC">
        <w:t>12.1</w:t>
      </w:r>
      <w:r w:rsidRPr="002438DC">
        <w:fldChar w:fldCharType="end"/>
      </w:r>
      <w:r w:rsidRPr="002438DC">
        <w:t xml:space="preserve"> in</w:t>
      </w:r>
      <w:r>
        <w:t xml:space="preserve"> accordance with Good Industry Practice and Law; and </w:t>
      </w:r>
    </w:p>
    <w:p w14:paraId="11939F3D" w14:textId="77777777" w:rsidR="00D52594" w:rsidRDefault="00D52594" w:rsidP="00D52594">
      <w:pPr>
        <w:pStyle w:val="ListParagraph"/>
        <w:tabs>
          <w:tab w:val="center" w:pos="2552"/>
        </w:tabs>
        <w:ind w:left="2552" w:hanging="851"/>
      </w:pPr>
    </w:p>
    <w:p w14:paraId="6750AD97"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afford any Auditor access to the records and accounts referred to in </w:t>
      </w:r>
      <w:r w:rsidRPr="002438DC">
        <w:t xml:space="preserve">Clause </w:t>
      </w:r>
      <w:r w:rsidRPr="002438DC">
        <w:fldChar w:fldCharType="begin"/>
      </w:r>
      <w:r w:rsidRPr="002438DC">
        <w:instrText xml:space="preserve"> REF _Ref531015295 \w \h  \* MERGEFORMAT </w:instrText>
      </w:r>
      <w:r w:rsidRPr="002438DC">
        <w:fldChar w:fldCharType="separate"/>
      </w:r>
      <w:r w:rsidRPr="002438DC">
        <w:t>12.1</w:t>
      </w:r>
      <w:r w:rsidRPr="002438DC">
        <w:fldChar w:fldCharType="end"/>
      </w:r>
      <w:r w:rsidRPr="002438DC">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r w:rsidRPr="002438DC">
        <w:fldChar w:fldCharType="begin"/>
      </w:r>
      <w:r w:rsidRPr="002438DC">
        <w:instrText xml:space="preserve"> REF _Ref531015295 \w \h  \* MERGEFORMAT </w:instrText>
      </w:r>
      <w:r w:rsidRPr="002438DC">
        <w:fldChar w:fldCharType="separate"/>
      </w:r>
      <w:r w:rsidRPr="002438DC">
        <w:t>12.1</w:t>
      </w:r>
      <w:r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1D20702B" w14:textId="77777777" w:rsidR="00D52594" w:rsidRDefault="00D52594" w:rsidP="00B15152">
      <w:pPr>
        <w:numPr>
          <w:ilvl w:val="0"/>
          <w:numId w:val="22"/>
        </w:numPr>
        <w:spacing w:before="120" w:after="120"/>
        <w:ind w:left="3403" w:right="51" w:hanging="851"/>
        <w:jc w:val="both"/>
      </w:pPr>
      <w:r>
        <w:t xml:space="preserve">verify the accuracy of the Contract Charges and any other amounts payable by the Customer under this Contract (and proposed or actual variations to them in accordance with this Contract); </w:t>
      </w:r>
    </w:p>
    <w:p w14:paraId="007BF432" w14:textId="77777777" w:rsidR="00D52594" w:rsidRDefault="00D52594" w:rsidP="00B15152">
      <w:pPr>
        <w:numPr>
          <w:ilvl w:val="0"/>
          <w:numId w:val="22"/>
        </w:numPr>
        <w:spacing w:before="120" w:after="120"/>
        <w:ind w:left="3403" w:right="51" w:hanging="851"/>
        <w:jc w:val="both"/>
      </w:pPr>
      <w:r>
        <w:t xml:space="preserve">verify the costs of the Supplier (including the costs of all Sub Contractors and any third party suppliers) in connection with the provision of the Goods and/or Services; </w:t>
      </w:r>
    </w:p>
    <w:p w14:paraId="2E53DC16" w14:textId="77777777" w:rsidR="00D52594" w:rsidRDefault="00D52594" w:rsidP="00B15152">
      <w:pPr>
        <w:numPr>
          <w:ilvl w:val="0"/>
          <w:numId w:val="22"/>
        </w:numPr>
        <w:spacing w:before="120" w:after="120"/>
        <w:ind w:left="3403" w:right="51" w:hanging="851"/>
        <w:jc w:val="both"/>
      </w:pPr>
      <w:r>
        <w:t xml:space="preserve">verify the Open Book Data; </w:t>
      </w:r>
    </w:p>
    <w:p w14:paraId="622EFB21" w14:textId="77777777" w:rsidR="00D52594" w:rsidRDefault="00D52594" w:rsidP="00B15152">
      <w:pPr>
        <w:numPr>
          <w:ilvl w:val="0"/>
          <w:numId w:val="22"/>
        </w:numPr>
        <w:spacing w:before="120" w:after="120"/>
        <w:ind w:left="3403" w:right="51" w:hanging="851"/>
        <w:jc w:val="both"/>
      </w:pPr>
      <w:r>
        <w:t xml:space="preserve">verify the Suppliers and each Sub-Contractor’s compliance with the applicable Law; </w:t>
      </w:r>
    </w:p>
    <w:p w14:paraId="3F64FCBD" w14:textId="77777777" w:rsidR="00D52594" w:rsidRDefault="00D52594" w:rsidP="00B15152">
      <w:pPr>
        <w:numPr>
          <w:ilvl w:val="0"/>
          <w:numId w:val="22"/>
        </w:numPr>
        <w:spacing w:before="120" w:after="120"/>
        <w:ind w:left="3403" w:right="51" w:hanging="851"/>
        <w:jc w:val="both"/>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2040B56E" w14:textId="77777777" w:rsidR="00D52594" w:rsidRDefault="00D52594" w:rsidP="00B15152">
      <w:pPr>
        <w:numPr>
          <w:ilvl w:val="0"/>
          <w:numId w:val="22"/>
        </w:numPr>
        <w:spacing w:before="120" w:after="120"/>
        <w:ind w:left="3403" w:right="51" w:hanging="851"/>
        <w:jc w:val="both"/>
      </w:pPr>
      <w:r>
        <w:t xml:space="preserve">identify or investigate any circumstances which may impact upon the financial stability of the Supplier, and/or any Sub-Contractors or their ability to perform the Goods and/or Services; </w:t>
      </w:r>
    </w:p>
    <w:p w14:paraId="6D7CFD79" w14:textId="77777777" w:rsidR="00D52594" w:rsidRDefault="00D52594" w:rsidP="00B15152">
      <w:pPr>
        <w:numPr>
          <w:ilvl w:val="0"/>
          <w:numId w:val="22"/>
        </w:numPr>
        <w:spacing w:before="120" w:after="120"/>
        <w:ind w:left="3403" w:right="51" w:hanging="851"/>
        <w:jc w:val="both"/>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F14F3DB" w14:textId="77777777" w:rsidR="00D52594" w:rsidRDefault="00D52594" w:rsidP="00B15152">
      <w:pPr>
        <w:numPr>
          <w:ilvl w:val="0"/>
          <w:numId w:val="22"/>
        </w:numPr>
        <w:spacing w:before="120" w:after="120"/>
        <w:ind w:left="3403" w:right="51" w:hanging="851"/>
        <w:jc w:val="both"/>
      </w:pPr>
      <w:r>
        <w:t xml:space="preserve">review any books of account and the internal contract management accounts kept by the Supplier in connection with this Contract; </w:t>
      </w:r>
    </w:p>
    <w:p w14:paraId="11DBFDCA" w14:textId="77777777" w:rsidR="00D52594" w:rsidRDefault="00D52594" w:rsidP="00B15152">
      <w:pPr>
        <w:numPr>
          <w:ilvl w:val="0"/>
          <w:numId w:val="22"/>
        </w:numPr>
        <w:spacing w:before="120" w:after="120"/>
        <w:ind w:left="3403" w:right="51" w:hanging="851"/>
        <w:jc w:val="both"/>
      </w:pPr>
      <w:r>
        <w:t xml:space="preserve">carry out the Customer’s internal and statutory audits and to prepare, examine and/or certify the Customer's annual and interim reports and accounts; </w:t>
      </w:r>
    </w:p>
    <w:p w14:paraId="3FA3F125" w14:textId="77777777" w:rsidR="00D52594" w:rsidRDefault="00D52594" w:rsidP="00B15152">
      <w:pPr>
        <w:numPr>
          <w:ilvl w:val="0"/>
          <w:numId w:val="22"/>
        </w:numPr>
        <w:spacing w:before="120" w:after="120"/>
        <w:ind w:left="3403" w:right="51" w:hanging="851"/>
        <w:jc w:val="both"/>
      </w:pPr>
      <w:r>
        <w:t xml:space="preserve">enable the National Audit Office to carry out an examination pursuant to Section 6(1) of the National Audit Act 1983 of the economy, </w:t>
      </w:r>
      <w:r>
        <w:lastRenderedPageBreak/>
        <w:t xml:space="preserve">efficiency and effectiveness with which the Customer has used its resources; </w:t>
      </w:r>
    </w:p>
    <w:p w14:paraId="0F66EC37" w14:textId="77777777" w:rsidR="00D52594" w:rsidRDefault="00D52594" w:rsidP="00B15152">
      <w:pPr>
        <w:numPr>
          <w:ilvl w:val="0"/>
          <w:numId w:val="22"/>
        </w:numPr>
        <w:spacing w:before="120" w:after="120"/>
        <w:ind w:left="3403" w:right="51" w:hanging="851"/>
        <w:jc w:val="both"/>
      </w:pPr>
      <w:r>
        <w:t xml:space="preserve">verify the accuracy and completeness of any information delivered or required by this Contract; </w:t>
      </w:r>
    </w:p>
    <w:p w14:paraId="7A80B04D" w14:textId="77777777" w:rsidR="00D52594" w:rsidRDefault="00D52594" w:rsidP="00B15152">
      <w:pPr>
        <w:numPr>
          <w:ilvl w:val="0"/>
          <w:numId w:val="22"/>
        </w:numPr>
        <w:spacing w:before="120" w:after="120"/>
        <w:ind w:left="3403" w:right="51" w:hanging="851"/>
        <w:jc w:val="both"/>
      </w:pPr>
      <w:r>
        <w:t xml:space="preserve">review the Suppliers quality management systems (including any quality manuals and procedures); </w:t>
      </w:r>
    </w:p>
    <w:p w14:paraId="35F86E43" w14:textId="77777777" w:rsidR="00D52594" w:rsidRDefault="00D52594" w:rsidP="00B15152">
      <w:pPr>
        <w:numPr>
          <w:ilvl w:val="0"/>
          <w:numId w:val="22"/>
        </w:numPr>
        <w:spacing w:before="120" w:after="120"/>
        <w:ind w:left="3403" w:right="51" w:hanging="851"/>
        <w:jc w:val="both"/>
      </w:pPr>
      <w:r>
        <w:t xml:space="preserve">review the Suppliers compliance with the Standards; </w:t>
      </w:r>
    </w:p>
    <w:p w14:paraId="16AAD696" w14:textId="77777777" w:rsidR="00D52594" w:rsidRDefault="00D52594" w:rsidP="00B15152">
      <w:pPr>
        <w:numPr>
          <w:ilvl w:val="0"/>
          <w:numId w:val="22"/>
        </w:numPr>
        <w:spacing w:before="120" w:after="120"/>
        <w:ind w:left="3403" w:right="51" w:hanging="851"/>
        <w:jc w:val="both"/>
      </w:pPr>
      <w:r>
        <w:t xml:space="preserve">inspect the Customer Assets, including the Customer's IPRs, equipment and facilities, for the purposes of ensuring that the Customer Assets are secure and that any register of assets is up to date; and/or </w:t>
      </w:r>
    </w:p>
    <w:p w14:paraId="32F6EE97" w14:textId="77777777" w:rsidR="00D52594" w:rsidRDefault="00D52594" w:rsidP="00B15152">
      <w:pPr>
        <w:numPr>
          <w:ilvl w:val="0"/>
          <w:numId w:val="22"/>
        </w:numPr>
        <w:spacing w:before="120" w:after="120"/>
        <w:ind w:left="3403" w:right="51" w:hanging="851"/>
        <w:jc w:val="both"/>
      </w:pPr>
      <w:r>
        <w:t xml:space="preserve">review the integrity, confidentiality and security of the Customer Data. </w:t>
      </w:r>
    </w:p>
    <w:p w14:paraId="462BF63D"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1F9264C5" w14:textId="77777777" w:rsidR="00D52594" w:rsidRDefault="00D52594" w:rsidP="00D52594">
      <w:pPr>
        <w:pStyle w:val="ListParagraph"/>
        <w:tabs>
          <w:tab w:val="center" w:pos="1701"/>
        </w:tabs>
        <w:ind w:left="1701" w:hanging="850"/>
      </w:pPr>
    </w:p>
    <w:p w14:paraId="4E308E8A"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Subject to the Suppliers rights in respect of Confidential Information, the Supplier shall on demand provide the Auditor(s) with all reasonable co-operation and assistance in: </w:t>
      </w:r>
    </w:p>
    <w:p w14:paraId="37D92E15"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all reasonable information requested by the Customer within the scope of the audit; </w:t>
      </w:r>
    </w:p>
    <w:p w14:paraId="21C9AF53"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reasonable access to sites controlled by the Supplier and to any Supplier Equipment used in the provision of the Goods and/or Services; and </w:t>
      </w:r>
    </w:p>
    <w:p w14:paraId="5157D8DF"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access to the Supplier Personnel. </w:t>
      </w:r>
    </w:p>
    <w:p w14:paraId="3227B50F" w14:textId="77777777" w:rsidR="00D52594" w:rsidRDefault="00D52594" w:rsidP="00D52594">
      <w:pPr>
        <w:pStyle w:val="ListParagraph"/>
        <w:tabs>
          <w:tab w:val="center" w:pos="828"/>
          <w:tab w:val="center" w:pos="3326"/>
        </w:tabs>
        <w:ind w:left="1854"/>
      </w:pPr>
    </w:p>
    <w:p w14:paraId="3859D651"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57" w:name="_Ref534790468"/>
      <w:r>
        <w:t xml:space="preserve">The Parties agree that they shall bear their own respective costs and </w:t>
      </w:r>
      <w:r w:rsidRPr="002438DC">
        <w:t xml:space="preserve">expenses incurred in respect of compliance with their obligations under this Clause </w:t>
      </w:r>
      <w:r w:rsidRPr="002438DC">
        <w:fldChar w:fldCharType="begin"/>
      </w:r>
      <w:r w:rsidRPr="002438DC">
        <w:instrText xml:space="preserve"> REF _Ref531015851 \w \h  \* MERGEFORMAT </w:instrText>
      </w:r>
      <w:r w:rsidRPr="002438DC">
        <w:fldChar w:fldCharType="separate"/>
      </w:r>
      <w:r w:rsidRPr="002438DC">
        <w:t>12</w:t>
      </w:r>
      <w:r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57"/>
      <w:r>
        <w:t xml:space="preserve"> </w:t>
      </w:r>
    </w:p>
    <w:p w14:paraId="697FC168" w14:textId="77777777" w:rsidR="00D52594" w:rsidRDefault="00D52594" w:rsidP="00D52594">
      <w:pPr>
        <w:pStyle w:val="ListParagraph"/>
        <w:tabs>
          <w:tab w:val="center" w:pos="1701"/>
        </w:tabs>
        <w:ind w:left="1701"/>
      </w:pPr>
    </w:p>
    <w:p w14:paraId="652BA6C5" w14:textId="77777777" w:rsidR="00D52594" w:rsidRDefault="00D52594" w:rsidP="00B15152">
      <w:pPr>
        <w:pStyle w:val="Heading2"/>
        <w:numPr>
          <w:ilvl w:val="0"/>
          <w:numId w:val="80"/>
        </w:numPr>
        <w:tabs>
          <w:tab w:val="center" w:pos="851"/>
          <w:tab w:val="num" w:pos="1209"/>
        </w:tabs>
        <w:ind w:left="851" w:hanging="851"/>
      </w:pPr>
      <w:bookmarkStart w:id="58" w:name="_Toc4715527"/>
      <w:r>
        <w:t>CHANGE</w:t>
      </w:r>
      <w:bookmarkEnd w:id="58"/>
      <w:r>
        <w:t xml:space="preserve"> </w:t>
      </w:r>
    </w:p>
    <w:p w14:paraId="56A9B44C" w14:textId="77777777" w:rsidR="00D52594" w:rsidRDefault="00D52594" w:rsidP="00D52594">
      <w:pPr>
        <w:spacing w:after="112" w:line="249" w:lineRule="auto"/>
      </w:pPr>
      <w:r>
        <w:rPr>
          <w:b/>
        </w:rPr>
        <w:t xml:space="preserve">Legislative Change </w:t>
      </w:r>
    </w:p>
    <w:p w14:paraId="4776B48E" w14:textId="77777777" w:rsidR="00D52594" w:rsidRDefault="00D52594" w:rsidP="00B15152">
      <w:pPr>
        <w:pStyle w:val="ListParagraph"/>
        <w:numPr>
          <w:ilvl w:val="1"/>
          <w:numId w:val="80"/>
        </w:numPr>
        <w:tabs>
          <w:tab w:val="center" w:pos="1701"/>
        </w:tabs>
        <w:spacing w:after="111" w:line="250" w:lineRule="auto"/>
        <w:ind w:left="1701" w:hanging="850"/>
      </w:pPr>
      <w:bookmarkStart w:id="59" w:name="_Ref534982732"/>
      <w:r>
        <w:t>The Supplier shall neither be relieved of its obligations under this Contract nor be entitled to an increase in the Contract Charges as the result of a:</w:t>
      </w:r>
      <w:bookmarkEnd w:id="59"/>
      <w:r>
        <w:t xml:space="preserve"> </w:t>
      </w:r>
    </w:p>
    <w:p w14:paraId="2FF98979"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pPr>
      <w:r>
        <w:t xml:space="preserve">General Change in Law; </w:t>
      </w:r>
    </w:p>
    <w:p w14:paraId="131BB14A"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pPr>
      <w:bookmarkStart w:id="60" w:name="_Ref531176867"/>
      <w:r>
        <w:t>Specific Change in Law where the effect of that Specific Change in Law on the Goods and/or Services is reasonably foreseeable at the Contract Commencement Date.</w:t>
      </w:r>
      <w:bookmarkEnd w:id="60"/>
      <w:r>
        <w:t xml:space="preserve"> </w:t>
      </w:r>
    </w:p>
    <w:p w14:paraId="286D1E8E" w14:textId="77777777" w:rsidR="00D52594" w:rsidRDefault="00D52594" w:rsidP="00B15152">
      <w:pPr>
        <w:pStyle w:val="ListParagraph"/>
        <w:numPr>
          <w:ilvl w:val="1"/>
          <w:numId w:val="80"/>
        </w:numPr>
        <w:tabs>
          <w:tab w:val="center" w:pos="1701"/>
        </w:tabs>
        <w:spacing w:after="111" w:line="250" w:lineRule="auto"/>
        <w:ind w:left="1701" w:hanging="850"/>
      </w:pPr>
      <w:bookmarkStart w:id="61" w:name="_Ref534982739"/>
      <w:r>
        <w:t xml:space="preserve">If a Specific Change in Law occurs or will occur during the Contract Period (other than as referred </w:t>
      </w:r>
      <w:r w:rsidRPr="002438DC">
        <w:t xml:space="preserve">to in Clause </w:t>
      </w:r>
      <w:r w:rsidRPr="002438DC">
        <w:fldChar w:fldCharType="begin"/>
      </w:r>
      <w:r w:rsidRPr="002438DC">
        <w:instrText xml:space="preserve"> REF _Ref531176867 \r \h  \* MERGEFORMAT </w:instrText>
      </w:r>
      <w:r w:rsidRPr="002438DC">
        <w:fldChar w:fldCharType="separate"/>
      </w:r>
      <w:r w:rsidRPr="002438DC">
        <w:t>13.1b)</w:t>
      </w:r>
      <w:r w:rsidRPr="002438DC">
        <w:fldChar w:fldCharType="end"/>
      </w:r>
      <w:r w:rsidRPr="002438DC">
        <w:t>, the</w:t>
      </w:r>
      <w:r>
        <w:t xml:space="preserve"> Supplier shall:</w:t>
      </w:r>
      <w:bookmarkEnd w:id="61"/>
      <w:r>
        <w:t xml:space="preserve"> </w:t>
      </w:r>
    </w:p>
    <w:p w14:paraId="7D39E9AD" w14:textId="77777777" w:rsidR="00D52594" w:rsidRDefault="00D52594" w:rsidP="00B15152">
      <w:pPr>
        <w:pStyle w:val="ListParagraph"/>
        <w:numPr>
          <w:ilvl w:val="2"/>
          <w:numId w:val="80"/>
        </w:numPr>
        <w:tabs>
          <w:tab w:val="center" w:pos="2552"/>
        </w:tabs>
        <w:spacing w:after="111" w:line="250" w:lineRule="auto"/>
        <w:ind w:left="2552" w:hanging="851"/>
      </w:pPr>
      <w:r>
        <w:t xml:space="preserve">notify the Customer as soon as reasonably practicable of the likely effects of that change including: </w:t>
      </w:r>
    </w:p>
    <w:p w14:paraId="31C6859D" w14:textId="77777777" w:rsidR="00D52594" w:rsidRDefault="00D52594" w:rsidP="00B15152">
      <w:pPr>
        <w:numPr>
          <w:ilvl w:val="1"/>
          <w:numId w:val="23"/>
        </w:numPr>
        <w:spacing w:after="111" w:line="250" w:lineRule="auto"/>
        <w:ind w:left="3402" w:right="52" w:hanging="850"/>
        <w:jc w:val="both"/>
      </w:pPr>
      <w:r>
        <w:t xml:space="preserve">whether, in their opinion a contract variation is required to the provision of the Goods and/or Services, the Contract Charges or this Contract ; and </w:t>
      </w:r>
    </w:p>
    <w:p w14:paraId="2800A3F0" w14:textId="77777777" w:rsidR="00D52594" w:rsidRDefault="00D52594" w:rsidP="00B15152">
      <w:pPr>
        <w:numPr>
          <w:ilvl w:val="1"/>
          <w:numId w:val="23"/>
        </w:numPr>
        <w:spacing w:after="111" w:line="250" w:lineRule="auto"/>
        <w:ind w:left="3402" w:right="52" w:hanging="850"/>
        <w:jc w:val="both"/>
      </w:pPr>
      <w:r>
        <w:t xml:space="preserve">whether any relief from compliance with the Suppliers obligations is required; and </w:t>
      </w:r>
    </w:p>
    <w:p w14:paraId="3B9E081A" w14:textId="77777777" w:rsidR="00D52594" w:rsidRDefault="00D52594" w:rsidP="00B15152">
      <w:pPr>
        <w:pStyle w:val="ListParagraph"/>
        <w:numPr>
          <w:ilvl w:val="2"/>
          <w:numId w:val="80"/>
        </w:numPr>
        <w:tabs>
          <w:tab w:val="center" w:pos="2552"/>
        </w:tabs>
        <w:spacing w:after="111" w:line="250" w:lineRule="auto"/>
        <w:ind w:left="2552" w:hanging="851"/>
      </w:pPr>
      <w:r>
        <w:lastRenderedPageBreak/>
        <w:t xml:space="preserve">provide to the Customer with evidence: </w:t>
      </w:r>
    </w:p>
    <w:p w14:paraId="38A9A616" w14:textId="77777777" w:rsidR="00D52594" w:rsidRDefault="00D52594" w:rsidP="00B15152">
      <w:pPr>
        <w:numPr>
          <w:ilvl w:val="3"/>
          <w:numId w:val="24"/>
        </w:numPr>
        <w:spacing w:after="111" w:line="250" w:lineRule="auto"/>
        <w:ind w:left="3402" w:right="52" w:hanging="850"/>
        <w:jc w:val="both"/>
      </w:pPr>
      <w:r>
        <w:t xml:space="preserve">that the Supplier has minimised any increase in costs or maximised any reduction in costs, including in respect of the costs of its Sub-Contractors; </w:t>
      </w:r>
    </w:p>
    <w:p w14:paraId="5F556F42" w14:textId="77777777" w:rsidR="00D52594" w:rsidRDefault="00D52594" w:rsidP="00B15152">
      <w:pPr>
        <w:numPr>
          <w:ilvl w:val="3"/>
          <w:numId w:val="24"/>
        </w:numPr>
        <w:spacing w:after="111" w:line="250" w:lineRule="auto"/>
        <w:ind w:left="3402" w:right="52" w:hanging="850"/>
        <w:jc w:val="both"/>
      </w:pPr>
      <w:r>
        <w:t xml:space="preserve">as to how the Specific Change in Law has affected the cost of providing the Goods and/or Services; and </w:t>
      </w:r>
    </w:p>
    <w:p w14:paraId="6B9A2BF0" w14:textId="77777777" w:rsidR="00D52594" w:rsidRDefault="00D52594" w:rsidP="00B15152">
      <w:pPr>
        <w:numPr>
          <w:ilvl w:val="3"/>
          <w:numId w:val="24"/>
        </w:numPr>
        <w:spacing w:after="111" w:line="250" w:lineRule="auto"/>
        <w:ind w:left="3402" w:right="52" w:hanging="850"/>
        <w:jc w:val="both"/>
      </w:pPr>
      <w:r>
        <w:t xml:space="preserve">demonstrating that any expenditure that has been avoided, has been taken into account in amending the Contract Charges. </w:t>
      </w:r>
    </w:p>
    <w:p w14:paraId="149484C9" w14:textId="77777777" w:rsidR="00D52594" w:rsidRDefault="00D52594" w:rsidP="00D52594">
      <w:pPr>
        <w:ind w:left="1701" w:right="52" w:hanging="850"/>
      </w:pPr>
      <w:r w:rsidRPr="00737E6E">
        <w:rPr>
          <w:b/>
        </w:rPr>
        <w:t>Variation Process</w:t>
      </w:r>
    </w:p>
    <w:p w14:paraId="20B6CA65" w14:textId="77777777" w:rsidR="00D52594" w:rsidRPr="00737E6E" w:rsidRDefault="00D52594" w:rsidP="00B15152">
      <w:pPr>
        <w:pStyle w:val="ListParagraph"/>
        <w:numPr>
          <w:ilvl w:val="1"/>
          <w:numId w:val="80"/>
        </w:numPr>
        <w:tabs>
          <w:tab w:val="center" w:pos="828"/>
          <w:tab w:val="center" w:pos="3326"/>
        </w:tabs>
        <w:spacing w:before="120" w:after="120" w:line="240" w:lineRule="auto"/>
        <w:ind w:left="1702" w:hanging="851"/>
        <w:contextualSpacing w:val="0"/>
        <w:jc w:val="both"/>
      </w:pPr>
      <w:r>
        <w:t xml:space="preserve">Subject to the provisions of </w:t>
      </w:r>
      <w:r w:rsidRPr="002438DC">
        <w:t xml:space="preserve">this Clause </w:t>
      </w:r>
      <w:r w:rsidRPr="007E75F0">
        <w:t>13.3 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1F7F4116" w14:textId="77777777" w:rsidR="00D52594" w:rsidRDefault="00D52594" w:rsidP="00B15152">
      <w:pPr>
        <w:pStyle w:val="ListParagraph"/>
        <w:numPr>
          <w:ilvl w:val="1"/>
          <w:numId w:val="80"/>
        </w:numPr>
        <w:tabs>
          <w:tab w:val="center" w:pos="828"/>
          <w:tab w:val="center" w:pos="3326"/>
        </w:tabs>
        <w:spacing w:before="120" w:after="120" w:line="240" w:lineRule="auto"/>
        <w:ind w:left="1702" w:hanging="851"/>
        <w:contextualSpacing w:val="0"/>
        <w:jc w:val="both"/>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6FF0ABE7" w14:textId="77777777" w:rsidR="00D52594" w:rsidRPr="003531EC" w:rsidRDefault="00D52594" w:rsidP="00B15152">
      <w:pPr>
        <w:pStyle w:val="ListParagraph"/>
        <w:numPr>
          <w:ilvl w:val="1"/>
          <w:numId w:val="80"/>
        </w:numPr>
        <w:tabs>
          <w:tab w:val="center" w:pos="828"/>
          <w:tab w:val="center" w:pos="3326"/>
        </w:tabs>
        <w:spacing w:before="120" w:after="120" w:line="240" w:lineRule="auto"/>
        <w:ind w:left="1702" w:hanging="851"/>
        <w:contextualSpacing w:val="0"/>
        <w:jc w:val="both"/>
      </w:pPr>
      <w:r>
        <w:t>If the Parties agree the Variation, the Supplier shall implement such Variation and be bound by the same provisions so far as is applicable, as though such Variation was stated in this Call Off Contract.</w:t>
      </w:r>
    </w:p>
    <w:p w14:paraId="7EFF9E9F" w14:textId="77777777" w:rsidR="00D52594" w:rsidRPr="002438DC" w:rsidRDefault="00D52594" w:rsidP="00B15152">
      <w:pPr>
        <w:pStyle w:val="Heading1"/>
        <w:numPr>
          <w:ilvl w:val="0"/>
          <w:numId w:val="79"/>
        </w:numPr>
        <w:tabs>
          <w:tab w:val="num" w:pos="926"/>
        </w:tabs>
        <w:ind w:left="851" w:hanging="851"/>
        <w:rPr>
          <w:color w:val="FF0000"/>
        </w:rPr>
      </w:pPr>
      <w:bookmarkStart w:id="62" w:name="_Toc4715528"/>
      <w:r w:rsidRPr="002438DC">
        <w:rPr>
          <w:color w:val="FF0000"/>
        </w:rPr>
        <w:t>PAYMENT, TAXATION AND VALUE FOR MONEY PROVISIONS</w:t>
      </w:r>
      <w:bookmarkEnd w:id="62"/>
      <w:r w:rsidRPr="002438DC">
        <w:rPr>
          <w:color w:val="FF0000"/>
          <w:u w:color="000000"/>
        </w:rPr>
        <w:t xml:space="preserve"> </w:t>
      </w:r>
    </w:p>
    <w:p w14:paraId="2F753492" w14:textId="77777777" w:rsidR="00D52594" w:rsidRDefault="00D52594" w:rsidP="00B15152">
      <w:pPr>
        <w:pStyle w:val="Heading2"/>
        <w:numPr>
          <w:ilvl w:val="0"/>
          <w:numId w:val="80"/>
        </w:numPr>
        <w:tabs>
          <w:tab w:val="center" w:pos="851"/>
          <w:tab w:val="num" w:pos="1209"/>
        </w:tabs>
        <w:ind w:left="851" w:hanging="851"/>
      </w:pPr>
      <w:bookmarkStart w:id="63" w:name="_Toc4715529"/>
      <w:r>
        <w:t>CONTRACT CHARGES AND PAYMENT</w:t>
      </w:r>
      <w:bookmarkEnd w:id="63"/>
      <w:r>
        <w:t xml:space="preserve"> </w:t>
      </w:r>
    </w:p>
    <w:p w14:paraId="3E6E93CA" w14:textId="77777777" w:rsidR="00D52594" w:rsidRDefault="00D52594" w:rsidP="00D52594">
      <w:pPr>
        <w:spacing w:after="109" w:line="249" w:lineRule="auto"/>
      </w:pPr>
      <w:r>
        <w:rPr>
          <w:b/>
        </w:rPr>
        <w:t xml:space="preserve"> Contract Charges </w:t>
      </w:r>
    </w:p>
    <w:p w14:paraId="3328828D"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342530B8"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Except as otherwise provided, each Party shall bear its own costs and expenses incurred in respect of compliance with its obligations under, </w:t>
      </w:r>
      <w:r>
        <w:fldChar w:fldCharType="begin"/>
      </w:r>
      <w:r>
        <w:instrText xml:space="preserve"> REF _Ref531177385 \r \h  \* MERGEFORMAT </w:instrText>
      </w:r>
      <w:r>
        <w:fldChar w:fldCharType="separate"/>
      </w:r>
      <w:r>
        <w:t>12</w:t>
      </w:r>
      <w:r>
        <w:fldChar w:fldCharType="end"/>
      </w:r>
      <w:r>
        <w:t xml:space="preserve">(Records, Audit Access and Open Book Data), </w:t>
      </w:r>
      <w:r>
        <w:fldChar w:fldCharType="begin"/>
      </w:r>
      <w:r>
        <w:instrText xml:space="preserve"> REF _Ref534886623 \w \h  \* MERGEFORMAT </w:instrText>
      </w:r>
      <w:r>
        <w:fldChar w:fldCharType="separate"/>
      </w:r>
      <w:r>
        <w:t>23.23</w:t>
      </w:r>
      <w:r>
        <w:fldChar w:fldCharType="end"/>
      </w:r>
      <w:r>
        <w:t xml:space="preserve"> to </w:t>
      </w:r>
      <w:r>
        <w:fldChar w:fldCharType="begin"/>
      </w:r>
      <w:r>
        <w:instrText xml:space="preserve"> REF _Ref534886634 \w \h  \* MERGEFORMAT </w:instrText>
      </w:r>
      <w:r>
        <w:fldChar w:fldCharType="separate"/>
      </w:r>
      <w:r>
        <w:t>23.24</w:t>
      </w:r>
      <w:r>
        <w:fldChar w:fldCharType="end"/>
      </w:r>
      <w:r>
        <w:t xml:space="preserve"> (Freedom of Information) and </w:t>
      </w:r>
      <w:r>
        <w:fldChar w:fldCharType="begin"/>
      </w:r>
      <w:r>
        <w:instrText xml:space="preserve"> REF _Ref534988365 \w \h  \* MERGEFORMAT </w:instrText>
      </w:r>
      <w:r>
        <w:fldChar w:fldCharType="separate"/>
      </w:r>
      <w:r>
        <w:t>23.25</w:t>
      </w:r>
      <w:r>
        <w:fldChar w:fldCharType="end"/>
      </w:r>
      <w:r>
        <w:t xml:space="preserve"> to </w:t>
      </w:r>
      <w:r>
        <w:fldChar w:fldCharType="begin"/>
      </w:r>
      <w:r>
        <w:instrText xml:space="preserve"> REF _Ref534988399 \w \h  \* MERGEFORMAT </w:instrText>
      </w:r>
      <w:r>
        <w:fldChar w:fldCharType="separate"/>
      </w:r>
      <w:r>
        <w:t>23.39</w:t>
      </w:r>
      <w:r>
        <w:fldChar w:fldCharType="end"/>
      </w:r>
      <w:r>
        <w:t xml:space="preserve"> (Protection of Personal Data). </w:t>
      </w:r>
    </w:p>
    <w:p w14:paraId="11CABFFD"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If the Customer fails to pay undisputed Contract Charges, which are in excess of and covered by ESFA funding,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2A3408C8"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Customer is not responsible for any shortfall in fees or any lost revenue suffered by the Supplier, in the event that an apprentice student leaves their apprenticeship course early and uncompleted. In such an event ESFA funding will cease as soon as possible and any obligation owed by the Customer to pay additional fees directly will end. </w:t>
      </w:r>
    </w:p>
    <w:p w14:paraId="29419927" w14:textId="77777777" w:rsidR="00D52594" w:rsidRPr="004D110C" w:rsidRDefault="00D52594" w:rsidP="00D52594">
      <w:pPr>
        <w:spacing w:after="112" w:line="249" w:lineRule="auto"/>
        <w:rPr>
          <w:b/>
        </w:rPr>
      </w:pPr>
      <w:r>
        <w:rPr>
          <w:b/>
        </w:rPr>
        <w:t xml:space="preserve"> VAT</w:t>
      </w:r>
    </w:p>
    <w:p w14:paraId="549D455C"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64" w:name="_Ref531178036"/>
      <w:r>
        <w:t>The Contract Charges are stated exclusive of VAT, which shall be added at the prevailing rate as applicable and paid by the Customer following delivery of a Valid Invoice.</w:t>
      </w:r>
      <w:bookmarkEnd w:id="64"/>
      <w:r>
        <w:t xml:space="preserve"> </w:t>
      </w:r>
    </w:p>
    <w:p w14:paraId="307AAC3F"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65" w:name="_Ref531178083"/>
      <w:r>
        <w:t xml:space="preserve"> Where VAT is applicable, the Supplier shall indemnify the Customer on a continuing basis against any liability, including any interest, penalties or costs incurred, which is </w:t>
      </w:r>
      <w:r>
        <w:lastRenderedPageBreak/>
        <w:t>levied, demanded or assessed on the Customer at any time (whether before or after the making of a demand pursuant to the indemnity hereunder) in respect of the Suppliers failure to account for or to pay any VAT relating to payments made to the Supplier under this Contract</w:t>
      </w:r>
      <w:bookmarkEnd w:id="65"/>
    </w:p>
    <w:p w14:paraId="6D2EADD9"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Any amounts due </w:t>
      </w:r>
      <w:r w:rsidRPr="002438DC">
        <w:t xml:space="preserve">under Clauses </w:t>
      </w:r>
      <w:r w:rsidRPr="002438DC">
        <w:fldChar w:fldCharType="begin"/>
      </w:r>
      <w:r w:rsidRPr="002438DC">
        <w:instrText xml:space="preserve"> REF _Ref531178036 \r \h  \* MERGEFORMAT </w:instrText>
      </w:r>
      <w:r w:rsidRPr="002438DC">
        <w:fldChar w:fldCharType="separate"/>
      </w:r>
      <w:r w:rsidRPr="002438DC">
        <w:t>14.5</w:t>
      </w:r>
      <w:r w:rsidRPr="002438DC">
        <w:fldChar w:fldCharType="end"/>
      </w:r>
      <w:r w:rsidRPr="002438DC">
        <w:t xml:space="preserve"> and </w:t>
      </w:r>
      <w:r w:rsidRPr="002438DC">
        <w:fldChar w:fldCharType="begin"/>
      </w:r>
      <w:r w:rsidRPr="002438DC">
        <w:instrText xml:space="preserve"> REF _Ref531178083 \r \h  \* MERGEFORMAT </w:instrText>
      </w:r>
      <w:r w:rsidRPr="002438DC">
        <w:fldChar w:fldCharType="separate"/>
      </w:r>
      <w:r w:rsidRPr="002438DC">
        <w:t>14.6</w:t>
      </w:r>
      <w:r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32D04A2E" w14:textId="77777777" w:rsidR="00D52594" w:rsidRDefault="00D52594" w:rsidP="00D52594">
      <w:pPr>
        <w:spacing w:after="109" w:line="249" w:lineRule="auto"/>
      </w:pPr>
      <w:r>
        <w:rPr>
          <w:b/>
        </w:rPr>
        <w:t xml:space="preserve">Retention and Set Off </w:t>
      </w:r>
    </w:p>
    <w:p w14:paraId="7BBA935C"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66" w:name="_Ref531178208"/>
      <w:r>
        <w:t>The Customer may retain or set off any amount, in excess of ESFA funding, owed to it by the Supplier against any amount due to the Supplier under this Contract or under any other agreement between the Supplier and the Customer.</w:t>
      </w:r>
      <w:bookmarkEnd w:id="66"/>
      <w:r>
        <w:t xml:space="preserve"> </w:t>
      </w:r>
    </w:p>
    <w:p w14:paraId="3FB429A8"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If the Customer wishes to exercise its right pursuant </w:t>
      </w:r>
      <w:r w:rsidRPr="002438DC">
        <w:t xml:space="preserve">to Clause </w:t>
      </w:r>
      <w:r w:rsidRPr="002438DC">
        <w:fldChar w:fldCharType="begin"/>
      </w:r>
      <w:r w:rsidRPr="002438DC">
        <w:instrText xml:space="preserve"> REF _Ref531178208 \r \h  \* MERGEFORMAT </w:instrText>
      </w:r>
      <w:r w:rsidRPr="002438DC">
        <w:fldChar w:fldCharType="separate"/>
      </w:r>
      <w:r w:rsidRPr="002438DC">
        <w:t>14.8</w:t>
      </w:r>
      <w:r w:rsidRPr="002438DC">
        <w:fldChar w:fldCharType="end"/>
      </w:r>
      <w:r w:rsidRPr="002438DC">
        <w:t xml:space="preserve"> it</w:t>
      </w:r>
      <w:r>
        <w:t xml:space="preserve"> shall give notice to the Supplier within thirty (30) days of receipt of the relevant invoice, setting out the Customer’s reasons for retaining or setting off the relevant Contract Charges. </w:t>
      </w:r>
    </w:p>
    <w:p w14:paraId="7DAEE7F8"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3A062269" w14:textId="77777777" w:rsidR="00D52594" w:rsidRDefault="00D52594" w:rsidP="00D52594">
      <w:pPr>
        <w:spacing w:after="112" w:line="249" w:lineRule="auto"/>
      </w:pPr>
      <w:r>
        <w:rPr>
          <w:b/>
        </w:rPr>
        <w:t xml:space="preserve">Foreign Currency </w:t>
      </w:r>
    </w:p>
    <w:p w14:paraId="1862DFCD"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6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67"/>
      <w:r>
        <w:t xml:space="preserve"> </w:t>
      </w:r>
    </w:p>
    <w:p w14:paraId="24308428"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Customer shall provide all reasonable assistance to facilitate compliance </w:t>
      </w:r>
      <w:r w:rsidRPr="002438DC">
        <w:t>with Clause</w:t>
      </w:r>
      <w:r w:rsidRPr="002438DC">
        <w:fldChar w:fldCharType="begin"/>
      </w:r>
      <w:r w:rsidRPr="002438DC">
        <w:instrText xml:space="preserve"> REF _Ref531178324 \r \h  \* MERGEFORMAT </w:instrText>
      </w:r>
      <w:r w:rsidRPr="002438DC">
        <w:fldChar w:fldCharType="separate"/>
      </w:r>
      <w:r w:rsidRPr="002438DC">
        <w:t>14.11</w:t>
      </w:r>
      <w:r w:rsidRPr="002438DC">
        <w:fldChar w:fldCharType="end"/>
      </w:r>
      <w:r w:rsidRPr="002438DC">
        <w:t xml:space="preserve"> by</w:t>
      </w:r>
      <w:r>
        <w:t xml:space="preserve"> the Supplier. </w:t>
      </w:r>
    </w:p>
    <w:p w14:paraId="744AAD59" w14:textId="77777777" w:rsidR="00D52594" w:rsidRDefault="00D52594" w:rsidP="00D52594">
      <w:pPr>
        <w:spacing w:after="112" w:line="249" w:lineRule="auto"/>
      </w:pPr>
      <w:r>
        <w:rPr>
          <w:b/>
        </w:rPr>
        <w:t xml:space="preserve">Income Tax and National Insurance Contributions </w:t>
      </w:r>
    </w:p>
    <w:p w14:paraId="6FE91FB9"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68" w:name="_Ref531179485"/>
      <w:r>
        <w:t>Where the Supplier or any Supplier Personnel are liable to be taxed in the UK or to pay national insurance contributions in respect of consideration received under this Contract, the Supplier shall:</w:t>
      </w:r>
      <w:bookmarkEnd w:id="68"/>
      <w:r>
        <w:t xml:space="preserve"> </w:t>
      </w:r>
    </w:p>
    <w:p w14:paraId="5D72E7BA" w14:textId="77777777" w:rsidR="00D52594" w:rsidRDefault="00D52594" w:rsidP="00D52594">
      <w:pPr>
        <w:pStyle w:val="ListParagraph"/>
        <w:tabs>
          <w:tab w:val="center" w:pos="828"/>
          <w:tab w:val="center" w:pos="3326"/>
        </w:tabs>
        <w:ind w:left="1079"/>
      </w:pPr>
    </w:p>
    <w:p w14:paraId="1C30BD96"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14E5F65E" w14:textId="77777777" w:rsidR="00D52594" w:rsidRDefault="00D52594" w:rsidP="00D52594">
      <w:pPr>
        <w:pStyle w:val="ListParagraph"/>
        <w:tabs>
          <w:tab w:val="center" w:pos="2552"/>
        </w:tabs>
        <w:ind w:left="2552" w:hanging="851"/>
      </w:pPr>
    </w:p>
    <w:p w14:paraId="55292394"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2646BDC8" w14:textId="77777777" w:rsidR="00D52594" w:rsidRDefault="00D52594" w:rsidP="00D52594">
      <w:pPr>
        <w:pStyle w:val="ListParagraph"/>
        <w:tabs>
          <w:tab w:val="center" w:pos="828"/>
          <w:tab w:val="center" w:pos="3326"/>
        </w:tabs>
        <w:ind w:left="1854"/>
      </w:pPr>
    </w:p>
    <w:p w14:paraId="02EB7368"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In the event that any one of the Supplier Personnel is a Worker as defined in Contract </w:t>
      </w:r>
      <w:r>
        <w:tab/>
        <w:t xml:space="preserve">Schedule 1(Definitions) who receives consideration relating to </w:t>
      </w:r>
      <w:r w:rsidRPr="002438DC">
        <w:t xml:space="preserve">the Goods and/or Services, then, in addition to its obligations under Clause </w:t>
      </w:r>
      <w:r w:rsidRPr="002438DC">
        <w:fldChar w:fldCharType="begin"/>
      </w:r>
      <w:r w:rsidRPr="002438DC">
        <w:instrText xml:space="preserve"> REF _Ref531179485 \r \h  \* MERGEFORMAT </w:instrText>
      </w:r>
      <w:r w:rsidRPr="002438DC">
        <w:fldChar w:fldCharType="separate"/>
      </w:r>
      <w:r w:rsidRPr="002438DC">
        <w:t>14.13</w:t>
      </w:r>
      <w:r w:rsidRPr="002438DC">
        <w:fldChar w:fldCharType="end"/>
      </w:r>
      <w:r w:rsidRPr="002438DC">
        <w:t>, the</w:t>
      </w:r>
      <w:r>
        <w:t xml:space="preserve"> Supplier shall ensure that its contract with the Worker contains the following requirements: </w:t>
      </w:r>
    </w:p>
    <w:p w14:paraId="1DB716C7" w14:textId="77777777" w:rsidR="00D52594" w:rsidRDefault="00D52594" w:rsidP="00D52594">
      <w:pPr>
        <w:pStyle w:val="ListParagraph"/>
        <w:tabs>
          <w:tab w:val="center" w:pos="828"/>
          <w:tab w:val="center" w:pos="3326"/>
        </w:tabs>
        <w:ind w:left="1079"/>
      </w:pPr>
    </w:p>
    <w:p w14:paraId="13F19A67" w14:textId="77777777" w:rsidR="00D52594" w:rsidRDefault="00D52594" w:rsidP="00B15152">
      <w:pPr>
        <w:pStyle w:val="ListParagraph"/>
        <w:numPr>
          <w:ilvl w:val="2"/>
          <w:numId w:val="80"/>
        </w:numPr>
        <w:tabs>
          <w:tab w:val="center" w:pos="2552"/>
        </w:tabs>
        <w:spacing w:after="111" w:line="250" w:lineRule="auto"/>
        <w:ind w:left="2552" w:hanging="851"/>
        <w:jc w:val="both"/>
      </w:pPr>
      <w:bookmarkStart w:id="69" w:name="_Ref531180264"/>
      <w:r>
        <w:t xml:space="preserve">that the Customer may, at any time during the Contract Period, request that the Worker provides information which demonstrates how the Worker </w:t>
      </w:r>
      <w:r>
        <w:lastRenderedPageBreak/>
        <w:t xml:space="preserve">complies with the </w:t>
      </w:r>
      <w:r w:rsidRPr="002438DC">
        <w:t xml:space="preserve">requirements of Clause </w:t>
      </w:r>
      <w:r w:rsidRPr="002438DC">
        <w:fldChar w:fldCharType="begin"/>
      </w:r>
      <w:r w:rsidRPr="002438DC">
        <w:instrText xml:space="preserve"> REF _Ref531179485 \r \h  \* MERGEFORMAT </w:instrText>
      </w:r>
      <w:r w:rsidRPr="002438DC">
        <w:fldChar w:fldCharType="separate"/>
      </w:r>
      <w:r w:rsidRPr="002438DC">
        <w:t>14.13</w:t>
      </w:r>
      <w:r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69"/>
      <w:r>
        <w:t xml:space="preserve"> </w:t>
      </w:r>
    </w:p>
    <w:p w14:paraId="36BD1E30" w14:textId="77777777" w:rsidR="00D52594" w:rsidRDefault="00D52594" w:rsidP="00D52594">
      <w:pPr>
        <w:pStyle w:val="ListParagraph"/>
        <w:tabs>
          <w:tab w:val="center" w:pos="2552"/>
        </w:tabs>
        <w:ind w:left="2552" w:hanging="851"/>
      </w:pPr>
    </w:p>
    <w:p w14:paraId="103BD6D5"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that the Worker’s contract may be terminated at the Customer’s request if: </w:t>
      </w:r>
    </w:p>
    <w:p w14:paraId="62AD501D" w14:textId="77777777" w:rsidR="00D52594" w:rsidRPr="002438DC" w:rsidRDefault="00D52594" w:rsidP="00B15152">
      <w:pPr>
        <w:numPr>
          <w:ilvl w:val="2"/>
          <w:numId w:val="25"/>
        </w:numPr>
        <w:spacing w:after="111" w:line="250" w:lineRule="auto"/>
        <w:ind w:left="3402" w:right="52" w:hanging="850"/>
        <w:jc w:val="both"/>
      </w:pPr>
      <w:r>
        <w:t xml:space="preserve">the Worker fails to provide the information requested by the </w:t>
      </w:r>
      <w:r w:rsidRPr="002438DC">
        <w:t>Customer within the time specified by the Customer under Clause</w:t>
      </w:r>
      <w:r w:rsidRPr="002438DC">
        <w:fldChar w:fldCharType="begin"/>
      </w:r>
      <w:r w:rsidRPr="002438DC">
        <w:instrText xml:space="preserve"> REF _Ref531180264 \w \h  \* MERGEFORMAT </w:instrText>
      </w:r>
      <w:r w:rsidRPr="002438DC">
        <w:fldChar w:fldCharType="separate"/>
      </w:r>
      <w:r w:rsidRPr="002438DC">
        <w:t>14.14a)</w:t>
      </w:r>
      <w:r w:rsidRPr="002438DC">
        <w:fldChar w:fldCharType="end"/>
      </w:r>
      <w:r w:rsidRPr="002438DC">
        <w:t xml:space="preserve">); and/or </w:t>
      </w:r>
    </w:p>
    <w:p w14:paraId="2DE76538" w14:textId="77777777" w:rsidR="00D52594" w:rsidRDefault="00D52594" w:rsidP="00B15152">
      <w:pPr>
        <w:numPr>
          <w:ilvl w:val="2"/>
          <w:numId w:val="25"/>
        </w:numPr>
        <w:spacing w:after="111" w:line="250" w:lineRule="auto"/>
        <w:ind w:left="3402" w:right="52" w:hanging="850"/>
        <w:jc w:val="both"/>
      </w:pPr>
      <w:r w:rsidRPr="002438DC">
        <w:t xml:space="preserve">the Worker provides information which the Customer considers is inadequate to demonstrate how the Worker complies with Clause </w:t>
      </w:r>
      <w:r w:rsidRPr="002438DC">
        <w:fldChar w:fldCharType="begin"/>
      </w:r>
      <w:r w:rsidRPr="002438DC">
        <w:instrText xml:space="preserve"> REF _Ref531179485 \w \h  \* MERGEFORMAT </w:instrText>
      </w:r>
      <w:r w:rsidRPr="002438DC">
        <w:fldChar w:fldCharType="separate"/>
      </w:r>
      <w:r w:rsidRPr="002438DC">
        <w:t>14.13</w:t>
      </w:r>
      <w:r w:rsidRPr="002438DC">
        <w:fldChar w:fldCharType="end"/>
      </w:r>
      <w:r w:rsidRPr="002438DC">
        <w:t xml:space="preserve"> or</w:t>
      </w:r>
      <w:r>
        <w:t xml:space="preserve"> confirms that the Worker is not complying with those requirements; and </w:t>
      </w:r>
    </w:p>
    <w:p w14:paraId="2122D26A" w14:textId="77777777" w:rsidR="00D52594" w:rsidRDefault="00D52594" w:rsidP="00B15152">
      <w:pPr>
        <w:numPr>
          <w:ilvl w:val="2"/>
          <w:numId w:val="25"/>
        </w:numPr>
        <w:spacing w:after="111" w:line="250" w:lineRule="auto"/>
        <w:ind w:left="3402" w:right="52" w:hanging="850"/>
      </w:pPr>
      <w:r>
        <w:t>that the Customer may supply any information it receives from the Worker to HMRC for the purpose of the collection and management of revenue for which they are responsible</w:t>
      </w:r>
    </w:p>
    <w:p w14:paraId="4FEEE168" w14:textId="77777777" w:rsidR="00D52594" w:rsidRDefault="00D52594" w:rsidP="00D52594">
      <w:pPr>
        <w:tabs>
          <w:tab w:val="center" w:pos="828"/>
          <w:tab w:val="center" w:pos="3326"/>
        </w:tabs>
        <w:ind w:left="1447"/>
      </w:pPr>
      <w:r>
        <w:t xml:space="preserve">. </w:t>
      </w:r>
    </w:p>
    <w:p w14:paraId="1A4A35C4" w14:textId="77777777" w:rsidR="00D52594" w:rsidRDefault="00D52594" w:rsidP="00B15152">
      <w:pPr>
        <w:pStyle w:val="Heading2"/>
        <w:numPr>
          <w:ilvl w:val="0"/>
          <w:numId w:val="80"/>
        </w:numPr>
        <w:tabs>
          <w:tab w:val="center" w:pos="851"/>
          <w:tab w:val="num" w:pos="1209"/>
        </w:tabs>
        <w:ind w:left="851" w:hanging="851"/>
      </w:pPr>
      <w:bookmarkStart w:id="70" w:name="_Ref531180509"/>
      <w:bookmarkStart w:id="71" w:name="_Ref531180818"/>
      <w:bookmarkStart w:id="72" w:name="_Ref534790522"/>
      <w:bookmarkStart w:id="73" w:name="_Toc4715530"/>
      <w:r>
        <w:t>PROMOTING TAX COMPLIANCE</w:t>
      </w:r>
      <w:bookmarkEnd w:id="70"/>
      <w:bookmarkEnd w:id="71"/>
      <w:bookmarkEnd w:id="72"/>
      <w:bookmarkEnd w:id="73"/>
      <w:r>
        <w:t xml:space="preserve"> </w:t>
      </w:r>
    </w:p>
    <w:p w14:paraId="2BFD51A8"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This </w:t>
      </w:r>
      <w:r w:rsidRPr="002438DC">
        <w:t xml:space="preserve">Clause </w:t>
      </w:r>
      <w:r w:rsidRPr="002438DC">
        <w:fldChar w:fldCharType="begin"/>
      </w:r>
      <w:r w:rsidRPr="002438DC">
        <w:instrText xml:space="preserve"> REF _Ref531180509 \w \h  \* MERGEFORMAT </w:instrText>
      </w:r>
      <w:r w:rsidRPr="002438DC">
        <w:fldChar w:fldCharType="separate"/>
      </w:r>
      <w:r w:rsidRPr="002438DC">
        <w:t>15</w:t>
      </w:r>
      <w:r w:rsidRPr="002438DC">
        <w:fldChar w:fldCharType="end"/>
      </w:r>
      <w:r w:rsidRPr="002438DC">
        <w:t xml:space="preserve"> shall</w:t>
      </w:r>
      <w:r>
        <w:t xml:space="preserve"> apply if the Contract Charges payable under this Contract exceed or are likely to exceed five (5) million pounds during the Contract Period. </w:t>
      </w:r>
    </w:p>
    <w:p w14:paraId="30326F60"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If, at any point during the Contract Period, an Occasion of Tax Non-Compliance occurs, the Supplier shall: </w:t>
      </w:r>
    </w:p>
    <w:p w14:paraId="19E78B72"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notify the Customer in writing of such fact within five (5) Working Days of its occurrence; and </w:t>
      </w:r>
    </w:p>
    <w:p w14:paraId="62DD5886"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promptly provide to the Customer: </w:t>
      </w:r>
    </w:p>
    <w:p w14:paraId="6099EACA" w14:textId="77777777" w:rsidR="00D52594" w:rsidRDefault="00D52594" w:rsidP="00B15152">
      <w:pPr>
        <w:numPr>
          <w:ilvl w:val="0"/>
          <w:numId w:val="26"/>
        </w:numPr>
        <w:spacing w:after="111" w:line="250" w:lineRule="auto"/>
        <w:ind w:left="3686" w:right="52" w:hanging="1134"/>
        <w:jc w:val="both"/>
      </w:pPr>
      <w:r>
        <w:t xml:space="preserve">details of the steps that the Supplier is taking to address the Occasion of Tax Non-Compliance and to prevent the same from recurring, together with any mitigating factors that it considers relevant; and </w:t>
      </w:r>
    </w:p>
    <w:p w14:paraId="0BD1269F" w14:textId="77777777" w:rsidR="00D52594" w:rsidRDefault="00D52594" w:rsidP="00B15152">
      <w:pPr>
        <w:numPr>
          <w:ilvl w:val="0"/>
          <w:numId w:val="26"/>
        </w:numPr>
        <w:spacing w:after="111" w:line="250" w:lineRule="auto"/>
        <w:ind w:left="3686" w:right="52" w:hanging="1134"/>
        <w:jc w:val="both"/>
      </w:pPr>
      <w:r>
        <w:t xml:space="preserve">such other information in relation to the Occasion of Tax Noncompliance as the Customer may reasonably require. </w:t>
      </w:r>
    </w:p>
    <w:p w14:paraId="71C35011" w14:textId="77777777" w:rsidR="00D52594" w:rsidRDefault="00D52594" w:rsidP="00D52594">
      <w:pPr>
        <w:tabs>
          <w:tab w:val="center" w:pos="851"/>
          <w:tab w:val="center" w:pos="3326"/>
        </w:tabs>
        <w:ind w:left="851"/>
      </w:pPr>
      <w:r>
        <w:t xml:space="preserve">In the event that the Supplier fails to comply with </w:t>
      </w:r>
      <w:r w:rsidRPr="002438DC">
        <w:t xml:space="preserve">this Clause </w:t>
      </w:r>
      <w:r w:rsidRPr="002438DC">
        <w:fldChar w:fldCharType="begin"/>
      </w:r>
      <w:r w:rsidRPr="002438DC">
        <w:instrText xml:space="preserve"> REF _Ref531180818 \w \h  \* MERGEFORMAT </w:instrText>
      </w:r>
      <w:r w:rsidRPr="002438DC">
        <w:fldChar w:fldCharType="separate"/>
      </w:r>
      <w:r w:rsidRPr="002438DC">
        <w:t>15</w:t>
      </w:r>
      <w:r w:rsidRPr="002438DC">
        <w:fldChar w:fldCharType="end"/>
      </w:r>
      <w:r>
        <w:t xml:space="preserve"> and/or does not provide details of proposed mitigating factors which in the reasonable opinion of the Customer are acceptable, then the Customer reserves the right to terminate this Contract for material Default. </w:t>
      </w:r>
    </w:p>
    <w:p w14:paraId="6CE37FC1" w14:textId="77777777" w:rsidR="00D52594" w:rsidRDefault="00D52594" w:rsidP="00D52594">
      <w:pPr>
        <w:spacing w:after="224"/>
        <w:ind w:left="682" w:right="52"/>
      </w:pPr>
      <w:r>
        <w:t xml:space="preserve"> </w:t>
      </w:r>
    </w:p>
    <w:p w14:paraId="6EA8F863" w14:textId="77777777" w:rsidR="00D52594" w:rsidRPr="00D52594" w:rsidRDefault="00D52594" w:rsidP="00B15152">
      <w:pPr>
        <w:pStyle w:val="Heading1"/>
        <w:numPr>
          <w:ilvl w:val="0"/>
          <w:numId w:val="79"/>
        </w:numPr>
        <w:tabs>
          <w:tab w:val="center" w:pos="851"/>
          <w:tab w:val="num" w:pos="926"/>
        </w:tabs>
        <w:ind w:left="851" w:hanging="851"/>
        <w:rPr>
          <w:color w:val="0D0D0D"/>
        </w:rPr>
      </w:pPr>
      <w:bookmarkStart w:id="74" w:name="_Toc4715531"/>
      <w:r w:rsidRPr="002438DC">
        <w:rPr>
          <w:color w:val="FF0000"/>
        </w:rPr>
        <w:t>SUPPLIER PERSONNEL AND SUPPLY CHAIN MATTERS</w:t>
      </w:r>
      <w:bookmarkEnd w:id="74"/>
      <w:r w:rsidRPr="002438DC">
        <w:rPr>
          <w:color w:val="FF0000"/>
        </w:rPr>
        <w:t xml:space="preserve"> </w:t>
      </w:r>
    </w:p>
    <w:p w14:paraId="634DCFBF" w14:textId="77777777" w:rsidR="00D52594" w:rsidRDefault="00D52594" w:rsidP="00B15152">
      <w:pPr>
        <w:pStyle w:val="Heading2"/>
        <w:numPr>
          <w:ilvl w:val="0"/>
          <w:numId w:val="80"/>
        </w:numPr>
        <w:tabs>
          <w:tab w:val="center" w:pos="851"/>
          <w:tab w:val="num" w:pos="1209"/>
        </w:tabs>
        <w:ind w:left="851" w:hanging="851"/>
      </w:pPr>
      <w:bookmarkStart w:id="75" w:name="_Toc4715532"/>
      <w:r>
        <w:t>SUPPLIER PERSONNEL</w:t>
      </w:r>
      <w:bookmarkEnd w:id="75"/>
      <w:r>
        <w:t xml:space="preserve"> </w:t>
      </w:r>
    </w:p>
    <w:p w14:paraId="3B27ADE0" w14:textId="77777777" w:rsidR="00D52594" w:rsidRDefault="00D52594" w:rsidP="00D52594">
      <w:pPr>
        <w:spacing w:after="109" w:line="249" w:lineRule="auto"/>
      </w:pPr>
      <w:r>
        <w:rPr>
          <w:b/>
        </w:rPr>
        <w:t xml:space="preserve">Supplier Personnel </w:t>
      </w:r>
    </w:p>
    <w:p w14:paraId="7C463BE5"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The Supplier shall: </w:t>
      </w:r>
    </w:p>
    <w:p w14:paraId="2D74B202"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provide a list of the names of all Supplier Personnel requiring admission to Customer Premises, specifying the capacity in which they require admission and giving such other particulars as the Customer may reasonably require;</w:t>
      </w:r>
    </w:p>
    <w:p w14:paraId="70DDCD44"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ensure that all Supplier Personnel: </w:t>
      </w:r>
    </w:p>
    <w:p w14:paraId="0818A20B" w14:textId="77777777" w:rsidR="00D52594" w:rsidRDefault="00D52594" w:rsidP="00B15152">
      <w:pPr>
        <w:numPr>
          <w:ilvl w:val="0"/>
          <w:numId w:val="27"/>
        </w:numPr>
        <w:spacing w:after="111" w:line="250" w:lineRule="auto"/>
        <w:ind w:left="3402" w:right="52" w:hanging="850"/>
        <w:jc w:val="both"/>
      </w:pPr>
      <w:r>
        <w:lastRenderedPageBreak/>
        <w:t xml:space="preserve">are appropriately qualified, trained and experienced to provide the Goods and/or Services with all reasonable skill, care and diligence; </w:t>
      </w:r>
    </w:p>
    <w:p w14:paraId="340D28AF" w14:textId="77777777" w:rsidR="00D52594" w:rsidRDefault="00D52594" w:rsidP="00B15152">
      <w:pPr>
        <w:numPr>
          <w:ilvl w:val="0"/>
          <w:numId w:val="27"/>
        </w:numPr>
        <w:spacing w:after="111" w:line="250" w:lineRule="auto"/>
        <w:ind w:left="3402" w:right="52" w:hanging="850"/>
        <w:jc w:val="both"/>
      </w:pPr>
      <w:r>
        <w:t xml:space="preserve">are vetted in accordance with Good Industry Practice and, where applicable, the Security Policy and the Standards; </w:t>
      </w:r>
    </w:p>
    <w:p w14:paraId="77DE8D40" w14:textId="77777777" w:rsidR="00D52594" w:rsidRDefault="00D52594" w:rsidP="00B15152">
      <w:pPr>
        <w:numPr>
          <w:ilvl w:val="0"/>
          <w:numId w:val="27"/>
        </w:numPr>
        <w:spacing w:after="111" w:line="250" w:lineRule="auto"/>
        <w:ind w:left="3402" w:right="52" w:hanging="850"/>
        <w:jc w:val="both"/>
      </w:pPr>
      <w:r>
        <w:t xml:space="preserve">obey all lawful instructions and reasonable directions of the Customer (including, if so required by the Customer, the ICT Policy) and provide the Goods and/or Services to the reasonable satisfaction of the Customer; and </w:t>
      </w:r>
    </w:p>
    <w:p w14:paraId="2FDDBBA0" w14:textId="77777777" w:rsidR="00D52594" w:rsidRPr="007538E8" w:rsidRDefault="00D52594" w:rsidP="00B15152">
      <w:pPr>
        <w:numPr>
          <w:ilvl w:val="0"/>
          <w:numId w:val="27"/>
        </w:numPr>
        <w:spacing w:after="111" w:line="250" w:lineRule="auto"/>
        <w:ind w:left="3402" w:right="52" w:hanging="850"/>
        <w:jc w:val="both"/>
      </w:pPr>
      <w:r>
        <w:t>comply with all reasonable requirements of the Customer concerning conduct at the Customer Premises, including the security requirements set out in Contract Schedule 4 (Security</w:t>
      </w:r>
      <w:r w:rsidRPr="007538E8">
        <w:t>);</w:t>
      </w:r>
    </w:p>
    <w:p w14:paraId="6873A7D6"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rsidRPr="007538E8">
        <w:t xml:space="preserve">subject to Contract Schedule </w:t>
      </w:r>
      <w:r>
        <w:t>5</w:t>
      </w:r>
      <w:r w:rsidRPr="007538E8">
        <w:t xml:space="preserve"> (Staff Transfer)</w:t>
      </w:r>
      <w:r w:rsidRPr="007977B2">
        <w:rPr>
          <w:b/>
        </w:rPr>
        <w:t xml:space="preserve"> </w:t>
      </w:r>
      <w:r w:rsidRPr="007977B2">
        <w:t>;</w:t>
      </w:r>
      <w:r w:rsidRPr="007538E8">
        <w:t>, retain overall control of the Supplier Personnel</w:t>
      </w:r>
      <w:r>
        <w:t xml:space="preserve"> at all times so that the Supplier Personnel shall not be deemed to be employees, agents or contractors of the Customer; </w:t>
      </w:r>
    </w:p>
    <w:p w14:paraId="37FABE38"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be liable at all times for all acts or omissions of Supplier Personnel, so that any act or omission of a member of any Supplier Personnel which results in a Default under this Contract shall be a Default by the Supplier; </w:t>
      </w:r>
    </w:p>
    <w:p w14:paraId="29603F64"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use all reasonable endeavours to minimise the number of changes in Supplier Personnel; </w:t>
      </w:r>
    </w:p>
    <w:p w14:paraId="6C6C9905"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replace (temporarily or permanently, as appropriate) any Supplier Personnel as soon as practicable if any Supplier Personnel have been removed or are unavailable for any reason whatsoever; </w:t>
      </w:r>
    </w:p>
    <w:p w14:paraId="1D374FC7"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bear the programme familiarisation and other costs associated with any replacement of any Supplier Personnel; and </w:t>
      </w:r>
    </w:p>
    <w:p w14:paraId="6DFC3B9D"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procure that the Supplier Personnel shall vacate the Customer Premises immediately upon the Contract Expiry Date. </w:t>
      </w:r>
    </w:p>
    <w:p w14:paraId="0087EA54"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If the Customer reasonably believes that any of the Supplier Personnel are unsuitable to undertake work in respect of this Contract, it may: </w:t>
      </w:r>
    </w:p>
    <w:p w14:paraId="79354864" w14:textId="77777777" w:rsidR="00D52594" w:rsidRDefault="00D52594" w:rsidP="00B15152">
      <w:pPr>
        <w:numPr>
          <w:ilvl w:val="0"/>
          <w:numId w:val="28"/>
        </w:numPr>
        <w:spacing w:after="111" w:line="250" w:lineRule="auto"/>
        <w:ind w:left="2552" w:right="52" w:hanging="851"/>
        <w:jc w:val="both"/>
      </w:pPr>
      <w:r>
        <w:t xml:space="preserve">refuse admission to the relevant person(s) to the Customer Premises; and/or </w:t>
      </w:r>
    </w:p>
    <w:p w14:paraId="0C272728" w14:textId="77777777" w:rsidR="00D52594" w:rsidRDefault="00D52594" w:rsidP="00B15152">
      <w:pPr>
        <w:numPr>
          <w:ilvl w:val="0"/>
          <w:numId w:val="28"/>
        </w:numPr>
        <w:spacing w:after="111" w:line="250" w:lineRule="auto"/>
        <w:ind w:left="2552" w:right="52" w:hanging="851"/>
        <w:jc w:val="both"/>
      </w:pPr>
      <w:r>
        <w:t xml:space="preserve">direct the Supplier to end the involvement in the provision of the Goods and/or Services of the relevant person(s). </w:t>
      </w:r>
    </w:p>
    <w:p w14:paraId="5515EE17"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The decision of the Customer as to whether any person is to be refused access to the Customer Premises shall be final and conclusive. </w:t>
      </w:r>
    </w:p>
    <w:p w14:paraId="455BC9E9" w14:textId="77777777" w:rsidR="00D52594" w:rsidRDefault="00D52594" w:rsidP="00D52594">
      <w:pPr>
        <w:spacing w:after="112" w:line="249" w:lineRule="auto"/>
      </w:pPr>
      <w:r>
        <w:rPr>
          <w:b/>
        </w:rPr>
        <w:t xml:space="preserve">Relevant Convictions </w:t>
      </w:r>
    </w:p>
    <w:p w14:paraId="6D5DDC83"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14:paraId="44E18ADF" w14:textId="77777777" w:rsidR="00D52594" w:rsidRDefault="00D52594" w:rsidP="00D52594">
      <w:pPr>
        <w:pStyle w:val="ListParagraph"/>
        <w:tabs>
          <w:tab w:val="center" w:pos="828"/>
          <w:tab w:val="center" w:pos="3326"/>
        </w:tabs>
        <w:ind w:left="1079"/>
      </w:pPr>
    </w:p>
    <w:p w14:paraId="1B995B77"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carry out a check with the records held by the Department for Education (DfE); </w:t>
      </w:r>
    </w:p>
    <w:p w14:paraId="65569E86"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conduct thorough </w:t>
      </w:r>
      <w:r>
        <w:tab/>
        <w:t>questioning regarding any Relevant Convictions; and</w:t>
      </w:r>
    </w:p>
    <w:p w14:paraId="470C60A8"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40E4EF0A" w14:textId="77777777" w:rsidR="00D52594" w:rsidRDefault="00D52594" w:rsidP="00B15152">
      <w:pPr>
        <w:pStyle w:val="Heading2"/>
        <w:numPr>
          <w:ilvl w:val="0"/>
          <w:numId w:val="80"/>
        </w:numPr>
        <w:tabs>
          <w:tab w:val="center" w:pos="828"/>
          <w:tab w:val="num" w:pos="1209"/>
        </w:tabs>
        <w:ind w:left="851" w:hanging="851"/>
      </w:pPr>
      <w:bookmarkStart w:id="76" w:name="_Ref531183195"/>
      <w:bookmarkStart w:id="77" w:name="_Toc4715533"/>
      <w:r>
        <w:lastRenderedPageBreak/>
        <w:t>STAFF TRANSFER</w:t>
      </w:r>
      <w:bookmarkEnd w:id="76"/>
      <w:bookmarkEnd w:id="77"/>
    </w:p>
    <w:p w14:paraId="29B31C97"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This Clause shall not apply if there are Goods but no Services Under this Contract.</w:t>
      </w:r>
    </w:p>
    <w:p w14:paraId="575C8B0B" w14:textId="77777777" w:rsidR="00D52594" w:rsidRPr="002438DC"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Where the commencement of the provision of the Services or any part of the Services results in one or more Relevant </w:t>
      </w:r>
      <w:r w:rsidRPr="002438DC">
        <w:t xml:space="preserve">Transfers, Contract Schedule 5 (Staff Transfer) shall apply as follows: </w:t>
      </w:r>
    </w:p>
    <w:p w14:paraId="144F1C0F" w14:textId="77777777" w:rsidR="00D52594" w:rsidRPr="002438DC" w:rsidRDefault="00D52594" w:rsidP="00B15152">
      <w:pPr>
        <w:pStyle w:val="ListParagraph"/>
        <w:numPr>
          <w:ilvl w:val="2"/>
          <w:numId w:val="80"/>
        </w:numPr>
        <w:tabs>
          <w:tab w:val="center" w:pos="2552"/>
        </w:tabs>
        <w:spacing w:before="120" w:after="120" w:line="240" w:lineRule="auto"/>
        <w:ind w:left="2552" w:hanging="851"/>
        <w:contextualSpacing w:val="0"/>
        <w:jc w:val="both"/>
      </w:pPr>
      <w:r w:rsidRPr="002438DC">
        <w:t>where the Relevant Transfer involves the transfer of Transferring Customer Employees, Part A of Contract Schedule 5 (Staff Transfer) shall apply;</w:t>
      </w:r>
    </w:p>
    <w:p w14:paraId="39F436FA"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rsidRPr="002438DC">
        <w:t>where the Relevant Transfer involves the transfer of Transferring Former Supplier Employees, Part B of Contract Schedule 5 (Staff</w:t>
      </w:r>
      <w:r>
        <w:t xml:space="preserve"> Transfer) shall apply; </w:t>
      </w:r>
    </w:p>
    <w:p w14:paraId="68EDF241"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where the Relevant Transfer involves the transfer of Customer Employees and Transferring Former Supplier Employees, Parts A and B of Contract Schedule 5 (Staff Transfer) shall apply; and</w:t>
      </w:r>
    </w:p>
    <w:p w14:paraId="0B7394DD"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Part C of Contract Schedule 5 (Staff Transfer) shall not apply; </w:t>
      </w:r>
    </w:p>
    <w:p w14:paraId="6C228F51"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Where commencement of the provision of the Services or a part of the Services does not result in a Relevant Transfer, Part C of Contract Schedule 5 (Staff Transfer) shall apply and Parts A and B of Contract Schedule 5 (Staff Transfer) shall not apply.</w:t>
      </w:r>
    </w:p>
    <w:p w14:paraId="04E0F6A3"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Part D of Contract Schedule 5 (Staff Transfer) shall apply on the expiry or termination of the Services or any part of the Services. </w:t>
      </w:r>
    </w:p>
    <w:p w14:paraId="45628762"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6FF08EF8" w14:textId="77777777" w:rsidR="00D52594" w:rsidRDefault="00D52594" w:rsidP="00D52594">
      <w:pPr>
        <w:pStyle w:val="ListParagraph"/>
        <w:tabs>
          <w:tab w:val="center" w:pos="828"/>
          <w:tab w:val="center" w:pos="3326"/>
        </w:tabs>
        <w:ind w:left="1079"/>
      </w:pPr>
    </w:p>
    <w:p w14:paraId="7AA9AE29" w14:textId="77777777" w:rsidR="00D52594" w:rsidRDefault="00D52594" w:rsidP="00B15152">
      <w:pPr>
        <w:pStyle w:val="Heading2"/>
        <w:numPr>
          <w:ilvl w:val="0"/>
          <w:numId w:val="80"/>
        </w:numPr>
        <w:tabs>
          <w:tab w:val="center" w:pos="851"/>
          <w:tab w:val="num" w:pos="1209"/>
        </w:tabs>
        <w:ind w:left="851" w:hanging="851"/>
      </w:pPr>
      <w:bookmarkStart w:id="78" w:name="_Ref532200792"/>
      <w:bookmarkStart w:id="79" w:name="_Toc4715534"/>
      <w:r>
        <w:t>SUPPLY CHAIN RIGHTS AND PROTECTION</w:t>
      </w:r>
      <w:bookmarkEnd w:id="78"/>
      <w:bookmarkEnd w:id="79"/>
      <w:r>
        <w:t xml:space="preserve"> </w:t>
      </w:r>
    </w:p>
    <w:p w14:paraId="5A8B54A7" w14:textId="77777777" w:rsidR="00D52594" w:rsidRDefault="00D52594" w:rsidP="00D52594">
      <w:pPr>
        <w:spacing w:after="112" w:line="249" w:lineRule="auto"/>
      </w:pPr>
      <w:r>
        <w:rPr>
          <w:b/>
        </w:rPr>
        <w:t xml:space="preserve">Appointment of Sub-Contractors </w:t>
      </w:r>
    </w:p>
    <w:p w14:paraId="2E3B6AF4"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The Supplier shall exercise due skill and care in the selection of any Sub-Contractors to ensure that the Supplier is able to: </w:t>
      </w:r>
    </w:p>
    <w:p w14:paraId="3882D5C7"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manage any Sub-Contractors in accordance with Good Industry Practice; </w:t>
      </w:r>
    </w:p>
    <w:p w14:paraId="0E50038B"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comply with its obligations under this Contract in the Delivery of the Goods and/or Services; and </w:t>
      </w:r>
    </w:p>
    <w:p w14:paraId="2EA4B394"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assign, novate or otherwise transfer to the Customer or any Replacement Supplier any of its rights and/or obligations under each Sub-Contract that relates exclusively to this Contract. </w:t>
      </w:r>
    </w:p>
    <w:p w14:paraId="7F8A0490" w14:textId="77777777" w:rsidR="00D52594" w:rsidRDefault="00D52594" w:rsidP="00D52594">
      <w:pPr>
        <w:pStyle w:val="ListParagraph"/>
        <w:tabs>
          <w:tab w:val="center" w:pos="2552"/>
        </w:tabs>
        <w:ind w:left="2552"/>
      </w:pPr>
    </w:p>
    <w:p w14:paraId="6CDDF34F"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80" w:name="_Ref531958949"/>
      <w:r>
        <w:t>Prior to sub-contacting any of its obligations under this Contract, the Supplier shall notify the Customer and provide the Customer with:</w:t>
      </w:r>
      <w:bookmarkEnd w:id="80"/>
      <w:r>
        <w:t xml:space="preserve"> </w:t>
      </w:r>
    </w:p>
    <w:p w14:paraId="19CC063A"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the proposed Sub-Contractor’s name, registered office and company registration number; </w:t>
      </w:r>
    </w:p>
    <w:p w14:paraId="4317A188"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the scope of any Goods and/or Services to be provided by the proposed Sub-Contractor; and </w:t>
      </w:r>
    </w:p>
    <w:p w14:paraId="7C9CBCAA"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where the proposed Sub-Contractor is an Affiliate of the Supplier, evidence that demonstrates to the reasonable satisfaction of the Customer that the proposed Sub-Contract has been agreed on "arm’s-length" terms. </w:t>
      </w:r>
    </w:p>
    <w:p w14:paraId="23FEB2EE" w14:textId="77777777" w:rsidR="00D52594" w:rsidRDefault="00D52594" w:rsidP="00D52594">
      <w:pPr>
        <w:pStyle w:val="ListParagraph"/>
        <w:tabs>
          <w:tab w:val="center" w:pos="2552"/>
        </w:tabs>
        <w:ind w:left="2552"/>
      </w:pPr>
    </w:p>
    <w:p w14:paraId="7D2320F6"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81" w:name="_Ref531959024"/>
      <w:r>
        <w:lastRenderedPageBreak/>
        <w:t xml:space="preserve">If requested by the Customer within ten (10) Working Days of receipt of the Suppliers notice issued pursuant </w:t>
      </w:r>
      <w:r w:rsidRPr="002438DC">
        <w:t xml:space="preserve">to Clause </w:t>
      </w:r>
      <w:r w:rsidRPr="002438DC">
        <w:fldChar w:fldCharType="begin"/>
      </w:r>
      <w:r w:rsidRPr="002438DC">
        <w:instrText xml:space="preserve"> REF _Ref531958949 \r \h  \* MERGEFORMAT </w:instrText>
      </w:r>
      <w:r w:rsidRPr="002438DC">
        <w:fldChar w:fldCharType="separate"/>
      </w:r>
      <w:r w:rsidRPr="002438DC">
        <w:t>18.2</w:t>
      </w:r>
      <w:r w:rsidRPr="002438DC">
        <w:fldChar w:fldCharType="end"/>
      </w:r>
      <w:r w:rsidRPr="002438DC">
        <w:t>, the</w:t>
      </w:r>
      <w:r>
        <w:t xml:space="preserve"> Supplier shall also provide:</w:t>
      </w:r>
      <w:bookmarkEnd w:id="81"/>
      <w:r>
        <w:t xml:space="preserve"> </w:t>
      </w:r>
    </w:p>
    <w:p w14:paraId="47B468AA" w14:textId="77777777" w:rsidR="00D52594" w:rsidRDefault="00D52594" w:rsidP="00B15152">
      <w:pPr>
        <w:numPr>
          <w:ilvl w:val="0"/>
          <w:numId w:val="29"/>
        </w:numPr>
        <w:spacing w:after="111" w:line="250" w:lineRule="auto"/>
        <w:ind w:left="2552" w:right="52" w:hanging="851"/>
        <w:jc w:val="both"/>
      </w:pPr>
      <w:r>
        <w:t xml:space="preserve">a copy of the proposed Sub-Contract; and </w:t>
      </w:r>
    </w:p>
    <w:p w14:paraId="6F201FCA" w14:textId="77777777" w:rsidR="00D52594" w:rsidRDefault="00D52594" w:rsidP="00B15152">
      <w:pPr>
        <w:numPr>
          <w:ilvl w:val="0"/>
          <w:numId w:val="29"/>
        </w:numPr>
        <w:spacing w:after="111" w:line="250" w:lineRule="auto"/>
        <w:ind w:left="2552" w:right="52" w:hanging="851"/>
        <w:jc w:val="both"/>
      </w:pPr>
      <w:r>
        <w:t xml:space="preserve">any further information reasonably requested by the Customer. </w:t>
      </w:r>
    </w:p>
    <w:p w14:paraId="3E708703" w14:textId="77777777" w:rsidR="00D52594" w:rsidRDefault="00D52594" w:rsidP="00D52594">
      <w:pPr>
        <w:ind w:left="2943" w:right="52"/>
      </w:pPr>
    </w:p>
    <w:p w14:paraId="7DF85707"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The Customer may, within ten (10) Working Days of receipt of the Suppliers notice issued </w:t>
      </w:r>
      <w:r w:rsidRPr="002438DC">
        <w:t xml:space="preserve">pursuant to Clause </w:t>
      </w:r>
      <w:r w:rsidRPr="002438DC">
        <w:fldChar w:fldCharType="begin"/>
      </w:r>
      <w:r w:rsidRPr="002438DC">
        <w:instrText xml:space="preserve"> REF _Ref531958949 \r \h  \* MERGEFORMAT </w:instrText>
      </w:r>
      <w:r w:rsidRPr="002438DC">
        <w:fldChar w:fldCharType="separate"/>
      </w:r>
      <w:r w:rsidRPr="002438DC">
        <w:t>18.2</w:t>
      </w:r>
      <w:r w:rsidRPr="002438DC">
        <w:fldChar w:fldCharType="end"/>
      </w:r>
      <w:r w:rsidRPr="002438DC">
        <w:t xml:space="preserve"> (or, if later, receipt of any further information requested pursuant to Clause </w:t>
      </w:r>
      <w:r w:rsidRPr="002438DC">
        <w:fldChar w:fldCharType="begin"/>
      </w:r>
      <w:r w:rsidRPr="002438DC">
        <w:instrText xml:space="preserve"> REF _Ref531959024 \r \h  \* MERGEFORMAT </w:instrText>
      </w:r>
      <w:r w:rsidRPr="002438DC">
        <w:fldChar w:fldCharType="separate"/>
      </w:r>
      <w:r w:rsidRPr="002438DC">
        <w:t>18.3</w:t>
      </w:r>
      <w:r w:rsidRPr="002438DC">
        <w:fldChar w:fldCharType="end"/>
      </w:r>
      <w:r w:rsidRPr="002438DC">
        <w:t>), object</w:t>
      </w:r>
      <w:r>
        <w:t xml:space="preserve"> to the appointment of the relevant Sub-Contractor if they consider that: </w:t>
      </w:r>
    </w:p>
    <w:p w14:paraId="3B2F98AF" w14:textId="77777777" w:rsidR="00D52594" w:rsidRDefault="00D52594" w:rsidP="00D52594">
      <w:pPr>
        <w:pStyle w:val="ListParagraph"/>
        <w:tabs>
          <w:tab w:val="center" w:pos="828"/>
          <w:tab w:val="center" w:pos="3326"/>
        </w:tabs>
        <w:ind w:left="1079"/>
      </w:pPr>
    </w:p>
    <w:p w14:paraId="2C015634"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the appointment of a proposed Sub-Contractor may prejudice the provision of the Goods and/or Services or may be contrary to the interests respectively of the Customer under this Contract</w:t>
      </w:r>
    </w:p>
    <w:p w14:paraId="4A54E08E"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the proposed Sub-Contractor is unreliable and/or has not provided reliable goods and or reasonable services to its other customers; and/or</w:t>
      </w:r>
    </w:p>
    <w:p w14:paraId="3537955B"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the proposed Sub-Contractor employs unfit persons, in which case, the Supplier shall not proceed with the proposed appointment.</w:t>
      </w:r>
    </w:p>
    <w:p w14:paraId="3069A1DF" w14:textId="77777777" w:rsidR="00D52594" w:rsidRDefault="00D52594" w:rsidP="00D52594">
      <w:pPr>
        <w:pStyle w:val="ListParagraph"/>
        <w:tabs>
          <w:tab w:val="center" w:pos="2552"/>
        </w:tabs>
        <w:ind w:left="2552"/>
      </w:pPr>
    </w:p>
    <w:p w14:paraId="5F73AB5F" w14:textId="77777777" w:rsidR="00D52594" w:rsidRDefault="00D52594" w:rsidP="00B15152">
      <w:pPr>
        <w:pStyle w:val="ListParagraph"/>
        <w:numPr>
          <w:ilvl w:val="1"/>
          <w:numId w:val="80"/>
        </w:numPr>
        <w:tabs>
          <w:tab w:val="center" w:pos="1701"/>
        </w:tabs>
        <w:spacing w:after="111" w:line="250" w:lineRule="auto"/>
        <w:ind w:left="1701" w:hanging="850"/>
        <w:jc w:val="both"/>
      </w:pPr>
      <w:r>
        <w:t>The Supplier may proceed with the proposed appointment if</w:t>
      </w:r>
    </w:p>
    <w:p w14:paraId="738240A9" w14:textId="77777777" w:rsidR="00D52594" w:rsidRDefault="00D52594" w:rsidP="00B15152">
      <w:pPr>
        <w:numPr>
          <w:ilvl w:val="0"/>
          <w:numId w:val="30"/>
        </w:numPr>
        <w:spacing w:after="111" w:line="250" w:lineRule="auto"/>
        <w:ind w:left="2552" w:right="52" w:hanging="851"/>
        <w:jc w:val="both"/>
      </w:pPr>
      <w:r>
        <w:t xml:space="preserve">the Customer has not notified the Supplier that it objects to the proposed Sub-Contractor’s appointment by the later of ten (10) Working Days of receipt of: </w:t>
      </w:r>
    </w:p>
    <w:p w14:paraId="66F79BD6" w14:textId="77777777" w:rsidR="00D52594" w:rsidRPr="002438DC" w:rsidRDefault="00D52594" w:rsidP="00B15152">
      <w:pPr>
        <w:numPr>
          <w:ilvl w:val="3"/>
          <w:numId w:val="36"/>
        </w:numPr>
        <w:spacing w:after="111" w:line="250" w:lineRule="auto"/>
        <w:ind w:left="3402" w:right="52" w:hanging="850"/>
        <w:jc w:val="both"/>
      </w:pPr>
      <w:r>
        <w:t xml:space="preserve">the Suppliers </w:t>
      </w:r>
      <w:r w:rsidRPr="002438DC">
        <w:t>notice issued pursuant to Clause</w:t>
      </w:r>
      <w:r w:rsidRPr="002438DC">
        <w:fldChar w:fldCharType="begin"/>
      </w:r>
      <w:r w:rsidRPr="002438DC">
        <w:instrText xml:space="preserve"> REF _Ref531958949 \r \h  \* MERGEFORMAT </w:instrText>
      </w:r>
      <w:r w:rsidRPr="002438DC">
        <w:fldChar w:fldCharType="separate"/>
      </w:r>
      <w:r w:rsidRPr="002438DC">
        <w:t>18.2</w:t>
      </w:r>
      <w:r w:rsidRPr="002438DC">
        <w:fldChar w:fldCharType="end"/>
      </w:r>
      <w:r w:rsidRPr="002438DC">
        <w:t xml:space="preserve">; and </w:t>
      </w:r>
    </w:p>
    <w:p w14:paraId="4422581A" w14:textId="77777777" w:rsidR="00D52594" w:rsidRPr="002438DC" w:rsidRDefault="00D52594" w:rsidP="00B15152">
      <w:pPr>
        <w:numPr>
          <w:ilvl w:val="3"/>
          <w:numId w:val="36"/>
        </w:numPr>
        <w:spacing w:after="111" w:line="250" w:lineRule="auto"/>
        <w:ind w:left="3402" w:right="52" w:hanging="850"/>
        <w:jc w:val="both"/>
      </w:pPr>
      <w:r w:rsidRPr="002438DC">
        <w:t xml:space="preserve">any further information requested by the Customer pursuant to Clause </w:t>
      </w:r>
      <w:r w:rsidRPr="002438DC">
        <w:fldChar w:fldCharType="begin"/>
      </w:r>
      <w:r w:rsidRPr="002438DC">
        <w:instrText xml:space="preserve"> REF _Ref531959024 \r \h  \* MERGEFORMAT </w:instrText>
      </w:r>
      <w:r w:rsidRPr="002438DC">
        <w:fldChar w:fldCharType="separate"/>
      </w:r>
      <w:r w:rsidRPr="002438DC">
        <w:t>18.3</w:t>
      </w:r>
      <w:r w:rsidRPr="002438DC">
        <w:fldChar w:fldCharType="end"/>
      </w:r>
      <w:r w:rsidRPr="002438DC">
        <w:t xml:space="preserve">; and </w:t>
      </w:r>
    </w:p>
    <w:p w14:paraId="749AC4D8" w14:textId="77777777" w:rsidR="00D52594" w:rsidRDefault="00D52594" w:rsidP="00B15152">
      <w:pPr>
        <w:numPr>
          <w:ilvl w:val="0"/>
          <w:numId w:val="30"/>
        </w:numPr>
        <w:spacing w:after="111" w:line="250" w:lineRule="auto"/>
        <w:ind w:left="2552" w:right="52" w:hanging="851"/>
        <w:jc w:val="both"/>
      </w:pPr>
      <w:r>
        <w:t xml:space="preserve">the proposed Sub-Contract is not a Key Sub-Contract which shall require the written consent of the Authority and the Customer in </w:t>
      </w:r>
      <w:r w:rsidRPr="002438DC">
        <w:t xml:space="preserve">accordance with Clause </w:t>
      </w:r>
      <w:r w:rsidRPr="002438DC">
        <w:fldChar w:fldCharType="begin"/>
      </w:r>
      <w:r w:rsidRPr="002438DC">
        <w:instrText xml:space="preserve"> REF _Ref531961809 \w \h  \* MERGEFORMAT </w:instrText>
      </w:r>
      <w:r w:rsidRPr="002438DC">
        <w:fldChar w:fldCharType="separate"/>
      </w:r>
      <w:r w:rsidRPr="002438DC">
        <w:t>18.7</w:t>
      </w:r>
      <w:r w:rsidRPr="002438DC">
        <w:fldChar w:fldCharType="end"/>
      </w:r>
      <w:r w:rsidRPr="002438DC">
        <w:t xml:space="preserve"> to </w:t>
      </w:r>
      <w:r w:rsidRPr="002438DC">
        <w:fldChar w:fldCharType="begin"/>
      </w:r>
      <w:r w:rsidRPr="002438DC">
        <w:instrText xml:space="preserve"> REF _Ref534886829 \w \h  \* MERGEFORMAT </w:instrText>
      </w:r>
      <w:r w:rsidRPr="002438DC">
        <w:fldChar w:fldCharType="separate"/>
      </w:r>
      <w:r w:rsidRPr="002438DC">
        <w:t>18.9</w:t>
      </w:r>
      <w:r w:rsidRPr="002438DC">
        <w:fldChar w:fldCharType="end"/>
      </w:r>
      <w:r w:rsidRPr="002438DC">
        <w:t xml:space="preserve"> (Appointment of Key Sub-Contractors).</w:t>
      </w:r>
    </w:p>
    <w:p w14:paraId="707E85C8" w14:textId="77777777" w:rsidR="00D52594" w:rsidRDefault="00D52594" w:rsidP="00B15152">
      <w:pPr>
        <w:pStyle w:val="ListParagraph"/>
        <w:numPr>
          <w:ilvl w:val="1"/>
          <w:numId w:val="80"/>
        </w:numPr>
        <w:tabs>
          <w:tab w:val="center" w:pos="1701"/>
          <w:tab w:val="center" w:pos="3326"/>
        </w:tabs>
        <w:spacing w:after="111" w:line="250" w:lineRule="auto"/>
        <w:ind w:left="1701" w:hanging="850"/>
        <w:jc w:val="both"/>
      </w:pPr>
      <w:r>
        <w:t>The Supplier expressly agrees that it shall not charge, or pass on charges in any way, for the management and supervision of any Sub-Contractor.</w:t>
      </w:r>
    </w:p>
    <w:p w14:paraId="40DF387A" w14:textId="77777777" w:rsidR="00D52594" w:rsidRDefault="00D52594" w:rsidP="00D52594">
      <w:pPr>
        <w:spacing w:after="110" w:line="249" w:lineRule="auto"/>
      </w:pPr>
      <w:r>
        <w:rPr>
          <w:b/>
        </w:rPr>
        <w:t xml:space="preserve">Appointment of Key Sub-Contractors </w:t>
      </w:r>
    </w:p>
    <w:p w14:paraId="4E866CAC"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82" w:name="_Ref531961809"/>
      <w:r>
        <w:t>The Authority and the Customer have consented to the engagement of the Key Sub-Contractors listed in DMP Schedule 7 (Key Sub-Contractors).</w:t>
      </w:r>
      <w:bookmarkEnd w:id="82"/>
    </w:p>
    <w:p w14:paraId="1603DFD9"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2DAF47BF"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the appointment of a proposed Key Sub-Contractor may prejudice the provision of the Goods and/or Services or may be contrary to its interests; </w:t>
      </w:r>
    </w:p>
    <w:p w14:paraId="386041E7"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the proposed Key Sub-Contractor is unreliable and/or has not provided reliable goods and/or reasonable services to its other customers; and/or </w:t>
      </w:r>
    </w:p>
    <w:p w14:paraId="5FCD1AC0"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the proposed Key Sub-Contractor employs unfit persons. </w:t>
      </w:r>
    </w:p>
    <w:p w14:paraId="5A881DCD"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83" w:name="_Ref534886829"/>
      <w:r>
        <w:t xml:space="preserve">Except where </w:t>
      </w:r>
      <w:r w:rsidRPr="002438DC">
        <w:t>the Authority and the Customer have given their prior written consent under Clause</w:t>
      </w:r>
      <w:r w:rsidRPr="002438DC">
        <w:fldChar w:fldCharType="begin"/>
      </w:r>
      <w:r w:rsidRPr="002438DC">
        <w:instrText xml:space="preserve"> REF _Ref531961809 \r \h  \* MERGEFORMAT </w:instrText>
      </w:r>
      <w:r w:rsidRPr="002438DC">
        <w:fldChar w:fldCharType="separate"/>
      </w:r>
      <w:r w:rsidRPr="002438DC">
        <w:t>18.7</w:t>
      </w:r>
      <w:r w:rsidRPr="002438DC">
        <w:fldChar w:fldCharType="end"/>
      </w:r>
      <w:r w:rsidRPr="002438DC">
        <w:t>, the</w:t>
      </w:r>
      <w:r>
        <w:t xml:space="preserve"> Supplier shall ensure that each Key Sub-Contract shall include:</w:t>
      </w:r>
      <w:bookmarkEnd w:id="83"/>
      <w:r>
        <w:t xml:space="preserve"> </w:t>
      </w:r>
    </w:p>
    <w:p w14:paraId="32EC2A73" w14:textId="77777777" w:rsidR="00D52594" w:rsidRDefault="00D52594" w:rsidP="00B15152">
      <w:pPr>
        <w:numPr>
          <w:ilvl w:val="3"/>
          <w:numId w:val="32"/>
        </w:numPr>
        <w:spacing w:after="111" w:line="250" w:lineRule="auto"/>
        <w:ind w:left="2552" w:right="52" w:hanging="851"/>
        <w:jc w:val="both"/>
      </w:pPr>
      <w:r>
        <w:t xml:space="preserve">provisions which will enable the Supplier to discharge its obligations under this Contract; </w:t>
      </w:r>
    </w:p>
    <w:p w14:paraId="2925439D" w14:textId="77777777" w:rsidR="00D52594" w:rsidRDefault="00D52594" w:rsidP="00B15152">
      <w:pPr>
        <w:numPr>
          <w:ilvl w:val="3"/>
          <w:numId w:val="32"/>
        </w:numPr>
        <w:spacing w:after="111" w:line="250" w:lineRule="auto"/>
        <w:ind w:left="2552" w:right="52" w:hanging="851"/>
        <w:jc w:val="both"/>
      </w:pPr>
      <w:r>
        <w:lastRenderedPageBreak/>
        <w:t xml:space="preserve">a right under CRTPA for the Customer to enforce any provisions under the Key Sub-Contract which confer a benefit upon the Customer; </w:t>
      </w:r>
    </w:p>
    <w:p w14:paraId="159F9C9A" w14:textId="77777777" w:rsidR="00D52594" w:rsidRDefault="00D52594" w:rsidP="00B15152">
      <w:pPr>
        <w:numPr>
          <w:ilvl w:val="3"/>
          <w:numId w:val="32"/>
        </w:numPr>
        <w:spacing w:after="8" w:line="250" w:lineRule="auto"/>
        <w:ind w:left="2552" w:right="52" w:hanging="851"/>
        <w:jc w:val="both"/>
      </w:pPr>
      <w:r>
        <w:t xml:space="preserve">a provision enabling the Customer to enforce the Key Sub-Contract as if it were the Supplier; </w:t>
      </w:r>
    </w:p>
    <w:p w14:paraId="27478D20" w14:textId="77777777" w:rsidR="00D52594" w:rsidRDefault="00D52594" w:rsidP="00B15152">
      <w:pPr>
        <w:numPr>
          <w:ilvl w:val="3"/>
          <w:numId w:val="32"/>
        </w:numPr>
        <w:spacing w:after="111" w:line="250" w:lineRule="auto"/>
        <w:ind w:left="2552" w:right="52" w:hanging="851"/>
        <w:jc w:val="both"/>
      </w:pPr>
      <w:r>
        <w:t xml:space="preserve">a provision enabling the Supplier to assign, novate or otherwise transfer any of its rights and/or obligations under the Key Sub-Contract to the Customer or any Replacement Supplier; </w:t>
      </w:r>
    </w:p>
    <w:p w14:paraId="7EFDBB8B" w14:textId="77777777" w:rsidR="00D52594" w:rsidRDefault="00D52594" w:rsidP="00B15152">
      <w:pPr>
        <w:numPr>
          <w:ilvl w:val="3"/>
          <w:numId w:val="32"/>
        </w:numPr>
        <w:spacing w:after="111" w:line="250" w:lineRule="auto"/>
        <w:ind w:left="2552" w:right="52" w:hanging="851"/>
        <w:jc w:val="both"/>
      </w:pPr>
      <w:r>
        <w:t xml:space="preserve">obligations no less onerous on the Key Sub-Contractor than those imposed on the Supplier under this Contract in respect of: </w:t>
      </w:r>
    </w:p>
    <w:p w14:paraId="6710C92B" w14:textId="77777777" w:rsidR="00D52594" w:rsidRPr="002438DC" w:rsidRDefault="00D52594" w:rsidP="00B15152">
      <w:pPr>
        <w:numPr>
          <w:ilvl w:val="4"/>
          <w:numId w:val="35"/>
        </w:numPr>
        <w:spacing w:after="111" w:line="250" w:lineRule="auto"/>
        <w:ind w:left="3402" w:right="52" w:hanging="850"/>
        <w:jc w:val="both"/>
      </w:pPr>
      <w:r>
        <w:t xml:space="preserve">data </w:t>
      </w:r>
      <w:r w:rsidRPr="002438DC">
        <w:t xml:space="preserve">protection requirements set out in Clauses </w:t>
      </w:r>
      <w:r w:rsidRPr="002438DC">
        <w:fldChar w:fldCharType="begin"/>
      </w:r>
      <w:r w:rsidRPr="002438DC">
        <w:instrText xml:space="preserve"> REF _Ref534886917 \w \h  \* MERGEFORMAT </w:instrText>
      </w:r>
      <w:r w:rsidRPr="002438DC">
        <w:fldChar w:fldCharType="separate"/>
      </w:r>
      <w:r w:rsidRPr="002438DC">
        <w:t>23.1</w:t>
      </w:r>
      <w:r w:rsidRPr="002438DC">
        <w:fldChar w:fldCharType="end"/>
      </w:r>
      <w:r w:rsidRPr="002438DC">
        <w:t xml:space="preserve"> (Security Requirements), </w:t>
      </w:r>
      <w:r w:rsidRPr="002438DC">
        <w:fldChar w:fldCharType="begin"/>
      </w:r>
      <w:r w:rsidRPr="002438DC">
        <w:instrText xml:space="preserve"> REF _Ref534886936 \w \h  \* MERGEFORMAT </w:instrText>
      </w:r>
      <w:r w:rsidRPr="002438DC">
        <w:fldChar w:fldCharType="separate"/>
      </w:r>
      <w:r w:rsidRPr="002438DC">
        <w:t>23.2</w:t>
      </w:r>
      <w:r w:rsidRPr="002438DC">
        <w:fldChar w:fldCharType="end"/>
      </w:r>
      <w:r w:rsidRPr="002438DC">
        <w:t xml:space="preserve"> to </w:t>
      </w:r>
      <w:r w:rsidRPr="002438DC">
        <w:fldChar w:fldCharType="begin"/>
      </w:r>
      <w:r w:rsidRPr="002438DC">
        <w:instrText xml:space="preserve"> REF _Ref534886944 \w \h  \* MERGEFORMAT </w:instrText>
      </w:r>
      <w:r w:rsidRPr="002438DC">
        <w:fldChar w:fldCharType="separate"/>
      </w:r>
      <w:r w:rsidRPr="002438DC">
        <w:t>23.9</w:t>
      </w:r>
      <w:r w:rsidRPr="002438DC">
        <w:fldChar w:fldCharType="end"/>
      </w:r>
      <w:r w:rsidRPr="002438DC">
        <w:t xml:space="preserve"> (Protection of Customer Data) and </w:t>
      </w:r>
      <w:r w:rsidRPr="002438DC">
        <w:fldChar w:fldCharType="begin"/>
      </w:r>
      <w:r w:rsidRPr="002438DC">
        <w:instrText xml:space="preserve"> REF _Ref534988365 \w \h  \* MERGEFORMAT </w:instrText>
      </w:r>
      <w:r w:rsidRPr="002438DC">
        <w:fldChar w:fldCharType="separate"/>
      </w:r>
      <w:r w:rsidRPr="002438DC">
        <w:t>23.25</w:t>
      </w:r>
      <w:r w:rsidRPr="002438DC">
        <w:fldChar w:fldCharType="end"/>
      </w:r>
      <w:r w:rsidRPr="002438DC">
        <w:t xml:space="preserve"> to </w:t>
      </w:r>
      <w:r w:rsidRPr="002438DC">
        <w:fldChar w:fldCharType="begin"/>
      </w:r>
      <w:r w:rsidRPr="002438DC">
        <w:instrText xml:space="preserve"> REF _Ref534988399 \w \h  \* MERGEFORMAT </w:instrText>
      </w:r>
      <w:r w:rsidRPr="002438DC">
        <w:fldChar w:fldCharType="separate"/>
      </w:r>
      <w:r w:rsidRPr="002438DC">
        <w:t>23.39</w:t>
      </w:r>
      <w:r w:rsidRPr="002438DC">
        <w:fldChar w:fldCharType="end"/>
      </w:r>
      <w:r w:rsidRPr="002438DC">
        <w:t xml:space="preserve"> (Data Protection ); </w:t>
      </w:r>
    </w:p>
    <w:p w14:paraId="0A025243" w14:textId="77777777" w:rsidR="00D52594" w:rsidRPr="002438DC" w:rsidRDefault="00D52594" w:rsidP="00B15152">
      <w:pPr>
        <w:numPr>
          <w:ilvl w:val="4"/>
          <w:numId w:val="35"/>
        </w:numPr>
        <w:spacing w:after="111" w:line="250" w:lineRule="auto"/>
        <w:ind w:left="3402" w:right="52" w:hanging="850"/>
        <w:jc w:val="both"/>
      </w:pPr>
      <w:r w:rsidRPr="002438DC">
        <w:t xml:space="preserve">FOIA requirements set out in Clause </w:t>
      </w:r>
      <w:r w:rsidRPr="002438DC">
        <w:fldChar w:fldCharType="begin"/>
      </w:r>
      <w:r w:rsidRPr="002438DC">
        <w:instrText xml:space="preserve"> REF _Ref534886623 \w \h  \* MERGEFORMAT </w:instrText>
      </w:r>
      <w:r w:rsidRPr="002438DC">
        <w:fldChar w:fldCharType="separate"/>
      </w:r>
      <w:r w:rsidRPr="002438DC">
        <w:t>23.23</w:t>
      </w:r>
      <w:r w:rsidRPr="002438DC">
        <w:fldChar w:fldCharType="end"/>
      </w:r>
      <w:r w:rsidRPr="002438DC">
        <w:t xml:space="preserve"> to </w:t>
      </w:r>
      <w:r w:rsidRPr="002438DC">
        <w:fldChar w:fldCharType="begin"/>
      </w:r>
      <w:r w:rsidRPr="002438DC">
        <w:instrText xml:space="preserve"> REF _Ref534886634 \w \h  \* MERGEFORMAT </w:instrText>
      </w:r>
      <w:r w:rsidRPr="002438DC">
        <w:fldChar w:fldCharType="separate"/>
      </w:r>
      <w:r w:rsidRPr="002438DC">
        <w:t>23.24</w:t>
      </w:r>
      <w:r w:rsidRPr="002438DC">
        <w:fldChar w:fldCharType="end"/>
      </w:r>
      <w:r w:rsidRPr="002438DC">
        <w:t xml:space="preserve"> (Freedom of Information); </w:t>
      </w:r>
    </w:p>
    <w:p w14:paraId="161A8D70" w14:textId="77777777" w:rsidR="00D52594" w:rsidRDefault="00D52594" w:rsidP="00B15152">
      <w:pPr>
        <w:numPr>
          <w:ilvl w:val="4"/>
          <w:numId w:val="35"/>
        </w:numPr>
        <w:spacing w:after="111" w:line="250" w:lineRule="auto"/>
        <w:ind w:left="3402" w:right="52" w:hanging="850"/>
        <w:jc w:val="both"/>
      </w:pPr>
      <w:r>
        <w:t xml:space="preserve">the keeping of records in respect of the Goods and/or Services being provided under the Key Sub-Contract, including the maintenance of Open Book Data; </w:t>
      </w:r>
    </w:p>
    <w:p w14:paraId="13B0C4E7" w14:textId="77777777" w:rsidR="00D52594" w:rsidRDefault="00D52594" w:rsidP="00B15152">
      <w:pPr>
        <w:numPr>
          <w:ilvl w:val="4"/>
          <w:numId w:val="35"/>
        </w:numPr>
        <w:spacing w:after="112" w:line="249" w:lineRule="auto"/>
        <w:ind w:left="3402" w:right="124" w:hanging="850"/>
        <w:jc w:val="both"/>
      </w:pPr>
      <w:r>
        <w:t xml:space="preserve">the conduct of </w:t>
      </w:r>
      <w:r w:rsidRPr="002438DC">
        <w:t xml:space="preserve">audits set out in Clause </w:t>
      </w:r>
      <w:r w:rsidRPr="002438DC">
        <w:fldChar w:fldCharType="begin"/>
      </w:r>
      <w:r w:rsidRPr="002438DC">
        <w:instrText xml:space="preserve"> REF _Ref531015851 \r \h  \* MERGEFORMAT </w:instrText>
      </w:r>
      <w:r w:rsidRPr="002438DC">
        <w:fldChar w:fldCharType="separate"/>
      </w:r>
      <w:r w:rsidRPr="002438DC">
        <w:t>12</w:t>
      </w:r>
      <w:r w:rsidRPr="002438DC">
        <w:fldChar w:fldCharType="end"/>
      </w:r>
      <w:r w:rsidRPr="002438DC">
        <w:t xml:space="preserve"> (Records, Audit Access &amp; Open Book Data);</w:t>
      </w:r>
      <w:r>
        <w:t xml:space="preserve"> </w:t>
      </w:r>
    </w:p>
    <w:p w14:paraId="7F7E82C5" w14:textId="77777777" w:rsidR="00D52594" w:rsidRDefault="00D52594" w:rsidP="00B15152">
      <w:pPr>
        <w:numPr>
          <w:ilvl w:val="3"/>
          <w:numId w:val="33"/>
        </w:numPr>
        <w:spacing w:after="111" w:line="250" w:lineRule="auto"/>
        <w:ind w:left="2552" w:right="52" w:hanging="851"/>
        <w:jc w:val="both"/>
      </w:pPr>
      <w:r>
        <w:t xml:space="preserve">provisions enabling the Supplier to terminate the Key Sub-Contract on notice on terms no more onerous on the Supplier than those imposed on </w:t>
      </w:r>
      <w:r w:rsidRPr="002438DC">
        <w:t xml:space="preserve">the Customer under Clauses </w:t>
      </w:r>
      <w:r w:rsidRPr="002438DC">
        <w:fldChar w:fldCharType="begin"/>
      </w:r>
      <w:r w:rsidRPr="002438DC">
        <w:instrText xml:space="preserve"> REF _Ref534887234 \w \h  \* MERGEFORMAT </w:instrText>
      </w:r>
      <w:r w:rsidRPr="002438DC">
        <w:fldChar w:fldCharType="separate"/>
      </w:r>
      <w:r w:rsidRPr="002438DC">
        <w:t>30</w:t>
      </w:r>
      <w:r w:rsidRPr="002438DC">
        <w:fldChar w:fldCharType="end"/>
      </w:r>
      <w:r w:rsidRPr="002438DC">
        <w:t xml:space="preserve"> (Customer Termination Rights), </w:t>
      </w:r>
      <w:r w:rsidRPr="002438DC">
        <w:fldChar w:fldCharType="begin"/>
      </w:r>
      <w:r w:rsidRPr="002438DC">
        <w:instrText xml:space="preserve"> REF _Ref534887432 \w \h  \* MERGEFORMAT </w:instrText>
      </w:r>
      <w:r w:rsidRPr="002438DC">
        <w:fldChar w:fldCharType="separate"/>
      </w:r>
      <w:r w:rsidRPr="002438DC">
        <w:t>32</w:t>
      </w:r>
      <w:r w:rsidRPr="002438DC">
        <w:fldChar w:fldCharType="end"/>
      </w:r>
      <w:r w:rsidRPr="002438DC">
        <w:t xml:space="preserve"> (Termination by Either Party) and </w:t>
      </w:r>
      <w:r w:rsidRPr="002438DC">
        <w:fldChar w:fldCharType="begin"/>
      </w:r>
      <w:r w:rsidRPr="002438DC">
        <w:instrText xml:space="preserve"> REF _Ref534887452 \w \h  \* MERGEFORMAT </w:instrText>
      </w:r>
      <w:r w:rsidRPr="002438DC">
        <w:fldChar w:fldCharType="separate"/>
      </w:r>
      <w:r w:rsidRPr="002438DC">
        <w:t>34</w:t>
      </w:r>
      <w:r w:rsidRPr="002438DC">
        <w:fldChar w:fldCharType="end"/>
      </w:r>
      <w:r w:rsidRPr="002438DC">
        <w:t xml:space="preserve"> (Consequences of Expiry</w:t>
      </w:r>
      <w:r>
        <w:t xml:space="preserve"> or Termination) of this Contract; </w:t>
      </w:r>
    </w:p>
    <w:p w14:paraId="336BA9E4" w14:textId="77777777" w:rsidR="00D52594" w:rsidRDefault="00D52594" w:rsidP="00B15152">
      <w:pPr>
        <w:numPr>
          <w:ilvl w:val="3"/>
          <w:numId w:val="33"/>
        </w:numPr>
        <w:spacing w:after="111" w:line="250" w:lineRule="auto"/>
        <w:ind w:left="2552" w:right="52" w:hanging="851"/>
        <w:jc w:val="both"/>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14:paraId="44616014" w14:textId="77777777" w:rsidR="00D52594" w:rsidRDefault="00D52594" w:rsidP="00B15152">
      <w:pPr>
        <w:numPr>
          <w:ilvl w:val="3"/>
          <w:numId w:val="33"/>
        </w:numPr>
        <w:spacing w:after="111" w:line="250" w:lineRule="auto"/>
        <w:ind w:left="2552" w:right="52" w:hanging="851"/>
        <w:jc w:val="both"/>
      </w:pPr>
      <w:r>
        <w:t>a provision, where a provision in Contract Schedule 5</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14:paraId="66AFA758" w14:textId="77777777" w:rsidR="00D52594" w:rsidRDefault="00D52594" w:rsidP="00D52594">
      <w:pPr>
        <w:spacing w:after="109" w:line="249" w:lineRule="auto"/>
      </w:pPr>
      <w:r>
        <w:rPr>
          <w:b/>
        </w:rPr>
        <w:t xml:space="preserve">Supply Chain Protection </w:t>
      </w:r>
    </w:p>
    <w:p w14:paraId="7BB3D121" w14:textId="77777777" w:rsidR="00D52594" w:rsidRDefault="00D52594" w:rsidP="00B15152">
      <w:pPr>
        <w:pStyle w:val="ListParagraph"/>
        <w:numPr>
          <w:ilvl w:val="1"/>
          <w:numId w:val="80"/>
        </w:numPr>
        <w:tabs>
          <w:tab w:val="center" w:pos="1701"/>
        </w:tabs>
        <w:spacing w:after="111" w:line="250" w:lineRule="auto"/>
        <w:ind w:left="1701" w:hanging="850"/>
      </w:pPr>
      <w:r>
        <w:t xml:space="preserve">The Supplier shall ensure that all Sub-Contracts contain a provision: </w:t>
      </w:r>
    </w:p>
    <w:p w14:paraId="3C6AC9FD" w14:textId="77777777" w:rsidR="00D52594" w:rsidRDefault="00D52594" w:rsidP="00B15152">
      <w:pPr>
        <w:numPr>
          <w:ilvl w:val="3"/>
          <w:numId w:val="34"/>
        </w:numPr>
        <w:spacing w:after="111" w:line="250" w:lineRule="auto"/>
        <w:ind w:left="2552" w:right="52" w:hanging="851"/>
        <w:jc w:val="both"/>
      </w:pPr>
      <w:r>
        <w:t xml:space="preserve">requiring the Supplier to pay any undisputed sums which are due from it to the Sub-Contractor within a specified period not exceeding thirty (30) days from the receipt of a Valid Invoice; </w:t>
      </w:r>
    </w:p>
    <w:p w14:paraId="67D3B112" w14:textId="77777777" w:rsidR="00D52594" w:rsidRDefault="00D52594" w:rsidP="00B15152">
      <w:pPr>
        <w:numPr>
          <w:ilvl w:val="3"/>
          <w:numId w:val="34"/>
        </w:numPr>
        <w:spacing w:after="111" w:line="250" w:lineRule="auto"/>
        <w:ind w:left="2552" w:right="52" w:hanging="851"/>
        <w:jc w:val="both"/>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3F3CE84A" w14:textId="77777777" w:rsidR="00D52594" w:rsidRDefault="00D52594" w:rsidP="00B15152">
      <w:pPr>
        <w:numPr>
          <w:ilvl w:val="3"/>
          <w:numId w:val="34"/>
        </w:numPr>
        <w:spacing w:after="111" w:line="250" w:lineRule="auto"/>
        <w:ind w:left="2552" w:right="52" w:hanging="851"/>
        <w:jc w:val="both"/>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EA8362D" w14:textId="77777777" w:rsidR="00D52594" w:rsidRDefault="00D52594" w:rsidP="00B15152">
      <w:pPr>
        <w:numPr>
          <w:ilvl w:val="3"/>
          <w:numId w:val="34"/>
        </w:numPr>
        <w:spacing w:after="111" w:line="250" w:lineRule="auto"/>
        <w:ind w:left="2552" w:right="52" w:hanging="851"/>
        <w:jc w:val="both"/>
      </w:pPr>
      <w:r>
        <w:t xml:space="preserve">conferring a right to the Customer to publish the Suppliers compliance with its obligation to pay undisputed invoices within the specified payment period. </w:t>
      </w:r>
    </w:p>
    <w:p w14:paraId="36332747" w14:textId="77777777" w:rsidR="00D52594" w:rsidRDefault="00D52594" w:rsidP="00B15152">
      <w:pPr>
        <w:pStyle w:val="ListParagraph"/>
        <w:numPr>
          <w:ilvl w:val="1"/>
          <w:numId w:val="80"/>
        </w:numPr>
        <w:tabs>
          <w:tab w:val="center" w:pos="1701"/>
        </w:tabs>
        <w:spacing w:after="111" w:line="250" w:lineRule="auto"/>
        <w:ind w:left="1701" w:hanging="850"/>
        <w:jc w:val="both"/>
      </w:pPr>
      <w:r>
        <w:lastRenderedPageBreak/>
        <w:t xml:space="preserve">The Supplier shall: </w:t>
      </w:r>
    </w:p>
    <w:p w14:paraId="63769AD8"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bookmarkStart w:id="84" w:name="_Ref532199488"/>
      <w:r>
        <w:t>pay undisputed sums which are due from it to a Sub-Contractor within thirty (30) days from the receipt of a Valid Invoice;</w:t>
      </w:r>
      <w:bookmarkEnd w:id="84"/>
    </w:p>
    <w:p w14:paraId="581F3851"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Provide a summary of its compliance with </w:t>
      </w:r>
      <w:r w:rsidRPr="002438DC">
        <w:t xml:space="preserve">this Clause </w:t>
      </w:r>
      <w:r w:rsidRPr="002438DC">
        <w:fldChar w:fldCharType="begin"/>
      </w:r>
      <w:r w:rsidRPr="002438DC">
        <w:instrText xml:space="preserve"> REF _Ref532199488 \w \h  \* MERGEFORMAT </w:instrText>
      </w:r>
      <w:r w:rsidRPr="002438DC">
        <w:fldChar w:fldCharType="separate"/>
      </w:r>
      <w:r w:rsidRPr="002438DC">
        <w:t>18.11a)</w:t>
      </w:r>
      <w:r w:rsidRPr="002438DC">
        <w:fldChar w:fldCharType="end"/>
      </w:r>
      <w:r w:rsidRPr="002438DC">
        <w:t>,</w:t>
      </w:r>
      <w:r>
        <w:t xml:space="preserve"> such data to be certified each quarter by a director of the Supplier as being accurate and not misleading.</w:t>
      </w:r>
    </w:p>
    <w:p w14:paraId="40C07230" w14:textId="77777777" w:rsidR="00D52594" w:rsidRDefault="00D52594" w:rsidP="00B15152">
      <w:pPr>
        <w:pStyle w:val="ListParagraph"/>
        <w:numPr>
          <w:ilvl w:val="1"/>
          <w:numId w:val="80"/>
        </w:numPr>
        <w:tabs>
          <w:tab w:val="center" w:pos="1701"/>
        </w:tabs>
        <w:spacing w:before="120" w:after="120" w:line="240" w:lineRule="auto"/>
        <w:ind w:left="1702" w:right="52" w:hanging="851"/>
        <w:contextualSpacing w:val="0"/>
        <w:jc w:val="both"/>
      </w:pPr>
      <w:r>
        <w:t xml:space="preserve">Any invoices submitted by a Sub-Contractor to the Supplier shall be considered and verified by the Supplier in a timely fashion. Undue delay in doing so shall not be sufficient justification for the Supplier failing to regard an invoice as valid and undisputed. </w:t>
      </w:r>
    </w:p>
    <w:p w14:paraId="31E97175"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Notwithstanding any </w:t>
      </w:r>
      <w:r w:rsidRPr="002438DC">
        <w:t xml:space="preserve">provision of Clauses </w:t>
      </w:r>
      <w:r w:rsidRPr="002438DC">
        <w:fldChar w:fldCharType="begin"/>
      </w:r>
      <w:r w:rsidRPr="002438DC">
        <w:instrText xml:space="preserve"> REF _Ref534801218 \w \h  \* MERGEFORMAT </w:instrText>
      </w:r>
      <w:r w:rsidRPr="002438DC">
        <w:fldChar w:fldCharType="separate"/>
      </w:r>
      <w:r w:rsidRPr="002438DC">
        <w:t>23.10</w:t>
      </w:r>
      <w:r w:rsidRPr="002438DC">
        <w:fldChar w:fldCharType="end"/>
      </w:r>
      <w:r w:rsidRPr="002438DC">
        <w:t xml:space="preserve"> to </w:t>
      </w:r>
      <w:r w:rsidRPr="002438DC">
        <w:fldChar w:fldCharType="begin"/>
      </w:r>
      <w:r w:rsidRPr="002438DC">
        <w:instrText xml:space="preserve"> REF _Ref534790576 \w \h  \* MERGEFORMAT </w:instrText>
      </w:r>
      <w:r w:rsidRPr="002438DC">
        <w:fldChar w:fldCharType="separate"/>
      </w:r>
      <w:r w:rsidRPr="002438DC">
        <w:t>23.18</w:t>
      </w:r>
      <w:r w:rsidRPr="002438DC">
        <w:fldChar w:fldCharType="end"/>
      </w:r>
      <w:r w:rsidRPr="002438DC">
        <w:t xml:space="preserve"> (Confidentiality) and </w:t>
      </w:r>
      <w:r w:rsidRPr="002438DC">
        <w:fldChar w:fldCharType="begin"/>
      </w:r>
      <w:r w:rsidRPr="002438DC">
        <w:instrText xml:space="preserve"> REF _Ref534887636 \w \h  \* MERGEFORMAT </w:instrText>
      </w:r>
      <w:r w:rsidRPr="002438DC">
        <w:fldChar w:fldCharType="separate"/>
      </w:r>
      <w:r w:rsidRPr="002438DC">
        <w:t>24</w:t>
      </w:r>
      <w:r w:rsidRPr="002438DC">
        <w:fldChar w:fldCharType="end"/>
      </w:r>
      <w:r w:rsidRPr="002438DC">
        <w:t xml:space="preserve"> (Publicity and Branding) if</w:t>
      </w:r>
      <w:r>
        <w:t xml:space="preserve">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63B25D0F" w14:textId="77777777" w:rsidR="00D52594" w:rsidRDefault="00D52594" w:rsidP="00D52594">
      <w:pPr>
        <w:spacing w:after="109" w:line="249" w:lineRule="auto"/>
      </w:pPr>
      <w:r>
        <w:rPr>
          <w:b/>
        </w:rPr>
        <w:t xml:space="preserve">Termination of Sub-Contracts </w:t>
      </w:r>
    </w:p>
    <w:p w14:paraId="4CA8F432" w14:textId="77777777" w:rsidR="00D52594" w:rsidRDefault="00D52594" w:rsidP="00B15152">
      <w:pPr>
        <w:pStyle w:val="ListParagraph"/>
        <w:numPr>
          <w:ilvl w:val="1"/>
          <w:numId w:val="80"/>
        </w:numPr>
        <w:tabs>
          <w:tab w:val="center" w:pos="1701"/>
        </w:tabs>
        <w:spacing w:after="111" w:line="250" w:lineRule="auto"/>
        <w:ind w:left="1701" w:hanging="850"/>
      </w:pPr>
      <w:bookmarkStart w:id="85" w:name="_Ref532200534"/>
      <w:r>
        <w:t>The Customer may require the Supplier to terminate:</w:t>
      </w:r>
      <w:bookmarkEnd w:id="85"/>
    </w:p>
    <w:p w14:paraId="08AD03A6" w14:textId="77777777" w:rsidR="00D52594" w:rsidRPr="007977B2" w:rsidRDefault="00D52594" w:rsidP="00B15152">
      <w:pPr>
        <w:pStyle w:val="ListParagraph"/>
        <w:numPr>
          <w:ilvl w:val="2"/>
          <w:numId w:val="80"/>
        </w:numPr>
        <w:tabs>
          <w:tab w:val="center" w:pos="2552"/>
        </w:tabs>
        <w:spacing w:after="111" w:line="250" w:lineRule="auto"/>
        <w:ind w:left="2552" w:hanging="851"/>
      </w:pPr>
      <w:r>
        <w:rPr>
          <w:rFonts w:eastAsia="Calibri"/>
        </w:rPr>
        <w:t>a Sub-Contract where:</w:t>
      </w:r>
    </w:p>
    <w:p w14:paraId="7071B6D7" w14:textId="77777777" w:rsidR="00D52594" w:rsidRDefault="00D52594" w:rsidP="00B15152">
      <w:pPr>
        <w:pStyle w:val="ListParagraph"/>
        <w:numPr>
          <w:ilvl w:val="0"/>
          <w:numId w:val="82"/>
        </w:numPr>
        <w:tabs>
          <w:tab w:val="center" w:pos="3402"/>
        </w:tabs>
        <w:spacing w:before="120" w:after="120" w:line="240" w:lineRule="auto"/>
        <w:ind w:left="3403" w:hanging="851"/>
        <w:contextualSpacing w:val="0"/>
        <w:jc w:val="both"/>
      </w:pPr>
      <w:r>
        <w:t xml:space="preserve">the acts or omissions of the relevant Sub-Contractor have caused or materially contributed to the Customer's right </w:t>
      </w:r>
      <w:r w:rsidRPr="002438DC">
        <w:t xml:space="preserve">of termination pursuant to any of the termination events in Clause </w:t>
      </w:r>
      <w:r w:rsidRPr="002438DC">
        <w:fldChar w:fldCharType="begin"/>
      </w:r>
      <w:r w:rsidRPr="002438DC">
        <w:instrText xml:space="preserve"> REF _Ref534887702 \w \h  \* MERGEFORMAT </w:instrText>
      </w:r>
      <w:r w:rsidRPr="002438DC">
        <w:fldChar w:fldCharType="separate"/>
      </w:r>
      <w:r w:rsidRPr="002438DC">
        <w:t>30</w:t>
      </w:r>
      <w:r w:rsidRPr="002438DC">
        <w:fldChar w:fldCharType="end"/>
      </w:r>
      <w:r w:rsidRPr="002438DC">
        <w:t xml:space="preserve"> (Customer Termination Rights) except Clause </w:t>
      </w:r>
      <w:r w:rsidRPr="002438DC">
        <w:fldChar w:fldCharType="begin"/>
      </w:r>
      <w:r w:rsidRPr="002438DC">
        <w:instrText xml:space="preserve"> REF _Ref534794806 \w \h  \* MERGEFORMAT </w:instrText>
      </w:r>
      <w:r w:rsidRPr="002438DC">
        <w:fldChar w:fldCharType="separate"/>
      </w:r>
      <w:r w:rsidRPr="002438DC">
        <w:t>30.9</w:t>
      </w:r>
      <w:r w:rsidRPr="002438DC">
        <w:fldChar w:fldCharType="end"/>
      </w:r>
      <w:r w:rsidRPr="002438DC">
        <w:t xml:space="preserve"> (Termination Without Cause); and/or</w:t>
      </w:r>
    </w:p>
    <w:p w14:paraId="55805781" w14:textId="77777777" w:rsidR="00D52594" w:rsidRDefault="00D52594" w:rsidP="00B15152">
      <w:pPr>
        <w:pStyle w:val="ListParagraph"/>
        <w:numPr>
          <w:ilvl w:val="0"/>
          <w:numId w:val="82"/>
        </w:numPr>
        <w:tabs>
          <w:tab w:val="center" w:pos="3402"/>
        </w:tabs>
        <w:spacing w:before="120" w:after="120" w:line="240" w:lineRule="auto"/>
        <w:ind w:left="3403" w:hanging="851"/>
        <w:contextualSpacing w:val="0"/>
        <w:jc w:val="both"/>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7A9E461"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a Key Sub-Contract where there is a Change of Control of the relevant Key Sub-Contractor, unless: </w:t>
      </w:r>
    </w:p>
    <w:p w14:paraId="0BAB2207" w14:textId="77777777" w:rsidR="00D52594" w:rsidRDefault="00D52594" w:rsidP="00B15152">
      <w:pPr>
        <w:numPr>
          <w:ilvl w:val="4"/>
          <w:numId w:val="31"/>
        </w:numPr>
        <w:spacing w:after="111" w:line="250" w:lineRule="auto"/>
        <w:ind w:left="3402" w:right="52" w:hanging="850"/>
        <w:jc w:val="both"/>
      </w:pPr>
      <w:r>
        <w:t xml:space="preserve">the Customer has given its prior written consent to the particular Change of Control, which subsequently takes place as proposed; or </w:t>
      </w:r>
    </w:p>
    <w:p w14:paraId="3F451047" w14:textId="77777777" w:rsidR="00D52594" w:rsidRDefault="00D52594" w:rsidP="00B15152">
      <w:pPr>
        <w:numPr>
          <w:ilvl w:val="4"/>
          <w:numId w:val="31"/>
        </w:numPr>
        <w:spacing w:after="111" w:line="250" w:lineRule="auto"/>
        <w:ind w:left="3402" w:right="52" w:hanging="850"/>
        <w:jc w:val="both"/>
      </w:pPr>
      <w:r>
        <w:t xml:space="preserve">the Customer has not served its notice of objection within six (6) Months of the later of the date the Change of Control took place or the date on which the Customer was given notice of the Change of Control. </w:t>
      </w:r>
    </w:p>
    <w:p w14:paraId="578E544D" w14:textId="77777777" w:rsidR="00D52594" w:rsidRDefault="00D52594" w:rsidP="00D52594">
      <w:pPr>
        <w:spacing w:after="112" w:line="249" w:lineRule="auto"/>
      </w:pPr>
      <w:r>
        <w:rPr>
          <w:b/>
        </w:rPr>
        <w:t xml:space="preserve">Retention of Legal Obligations </w:t>
      </w:r>
    </w:p>
    <w:p w14:paraId="0A44E604" w14:textId="77777777" w:rsidR="00D52594" w:rsidRDefault="00D52594" w:rsidP="00B15152">
      <w:pPr>
        <w:pStyle w:val="ListParagraph"/>
        <w:numPr>
          <w:ilvl w:val="1"/>
          <w:numId w:val="80"/>
        </w:numPr>
        <w:tabs>
          <w:tab w:val="center" w:pos="1701"/>
        </w:tabs>
        <w:spacing w:after="111" w:line="250" w:lineRule="auto"/>
        <w:ind w:left="1701" w:hanging="850"/>
        <w:jc w:val="both"/>
      </w:pPr>
      <w:r>
        <w:t xml:space="preserve">Notwithstanding the </w:t>
      </w:r>
      <w:r w:rsidRPr="002438DC">
        <w:t xml:space="preserve">Suppliers right to Sub-Contract pursuant to Clause </w:t>
      </w:r>
      <w:r w:rsidRPr="002438DC">
        <w:fldChar w:fldCharType="begin"/>
      </w:r>
      <w:r w:rsidRPr="002438DC">
        <w:instrText xml:space="preserve"> REF _Ref532200792 \w \h  \* MERGEFORMAT </w:instrText>
      </w:r>
      <w:r w:rsidRPr="002438DC">
        <w:fldChar w:fldCharType="separate"/>
      </w:r>
      <w:r w:rsidRPr="002438DC">
        <w:t>18</w:t>
      </w:r>
      <w:r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Sub-Contractors as if they were its own.</w:t>
      </w:r>
    </w:p>
    <w:p w14:paraId="1038EB57" w14:textId="77777777" w:rsidR="00D52594" w:rsidRDefault="00D52594" w:rsidP="00D52594">
      <w:pPr>
        <w:spacing w:after="224"/>
        <w:ind w:left="2242" w:right="52"/>
      </w:pPr>
      <w:r>
        <w:t xml:space="preserve"> </w:t>
      </w:r>
    </w:p>
    <w:p w14:paraId="72A931CF" w14:textId="77777777" w:rsidR="00D52594" w:rsidRDefault="00D52594" w:rsidP="00B15152">
      <w:pPr>
        <w:pStyle w:val="Heading1"/>
        <w:numPr>
          <w:ilvl w:val="0"/>
          <w:numId w:val="79"/>
        </w:numPr>
        <w:tabs>
          <w:tab w:val="center" w:pos="851"/>
          <w:tab w:val="num" w:pos="926"/>
        </w:tabs>
        <w:ind w:left="851" w:hanging="851"/>
      </w:pPr>
      <w:bookmarkStart w:id="86" w:name="_Toc4715535"/>
      <w:r>
        <w:t>PROPERTY MATTERS</w:t>
      </w:r>
      <w:bookmarkEnd w:id="86"/>
      <w:r>
        <w:rPr>
          <w:u w:color="000000"/>
        </w:rPr>
        <w:t xml:space="preserve"> </w:t>
      </w:r>
    </w:p>
    <w:p w14:paraId="5FE8BDCB" w14:textId="77777777" w:rsidR="00D52594" w:rsidRDefault="00D52594" w:rsidP="00B15152">
      <w:pPr>
        <w:pStyle w:val="Heading2"/>
        <w:numPr>
          <w:ilvl w:val="0"/>
          <w:numId w:val="80"/>
        </w:numPr>
        <w:tabs>
          <w:tab w:val="center" w:pos="851"/>
          <w:tab w:val="num" w:pos="1209"/>
          <w:tab w:val="center" w:pos="2806"/>
        </w:tabs>
        <w:ind w:left="851" w:hanging="851"/>
      </w:pPr>
      <w:bookmarkStart w:id="87" w:name="_Toc4715536"/>
      <w:r>
        <w:t>CUSTOMER PREMISES</w:t>
      </w:r>
      <w:bookmarkEnd w:id="87"/>
      <w:r>
        <w:t xml:space="preserve"> </w:t>
      </w:r>
    </w:p>
    <w:p w14:paraId="7EC60EA7" w14:textId="77777777" w:rsidR="00D52594" w:rsidRDefault="00D52594" w:rsidP="00D52594">
      <w:pPr>
        <w:tabs>
          <w:tab w:val="center" w:pos="828"/>
          <w:tab w:val="center" w:pos="3326"/>
        </w:tabs>
      </w:pPr>
      <w:r w:rsidRPr="007977B2">
        <w:rPr>
          <w:b/>
        </w:rPr>
        <w:t>Licence to occupy Customer Premises</w:t>
      </w:r>
      <w:r>
        <w:t xml:space="preserve"> </w:t>
      </w:r>
    </w:p>
    <w:p w14:paraId="0F2D0AD1"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lastRenderedPageBreak/>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4E04A800"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23ADEB0F"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88" w:name="_Ref532201355"/>
      <w:r>
        <w:t xml:space="preserve">Save in relation to such actions identified by the Supplier in accordance with </w:t>
      </w:r>
      <w:r w:rsidRPr="002438DC">
        <w:t xml:space="preserve">Clause </w:t>
      </w:r>
      <w:r w:rsidRPr="002438DC">
        <w:fldChar w:fldCharType="begin"/>
      </w:r>
      <w:r w:rsidRPr="002438DC">
        <w:instrText xml:space="preserve"> REF _Ref532201266 \w \h  \* MERGEFORMAT </w:instrText>
      </w:r>
      <w:r w:rsidRPr="002438DC">
        <w:fldChar w:fldCharType="separate"/>
      </w:r>
      <w:r w:rsidRPr="002438DC">
        <w:t>3</w:t>
      </w:r>
      <w:r w:rsidRPr="002438DC">
        <w:fldChar w:fldCharType="end"/>
      </w:r>
      <w:r w:rsidRPr="002438DC">
        <w:t xml:space="preserve"> (Due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Pr="002438DC">
        <w:fldChar w:fldCharType="begin"/>
      </w:r>
      <w:r w:rsidRPr="002438DC">
        <w:instrText xml:space="preserve"> REF _Ref532201355 \w \h  \* MERGEFORMAT </w:instrText>
      </w:r>
      <w:r w:rsidRPr="002438DC">
        <w:fldChar w:fldCharType="separate"/>
      </w:r>
      <w:r w:rsidRPr="002438DC">
        <w:t>19.3</w:t>
      </w:r>
      <w:r w:rsidRPr="002438DC">
        <w:fldChar w:fldCharType="end"/>
      </w:r>
      <w:r>
        <w:t xml:space="preserve"> without undue delay. Ownership of such modifications shall rest with the Customer.</w:t>
      </w:r>
      <w:bookmarkEnd w:id="88"/>
      <w:r>
        <w:t xml:space="preserve"> </w:t>
      </w:r>
    </w:p>
    <w:p w14:paraId="621F56DE"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7547A3B"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2EE225BE" w14:textId="77777777" w:rsidR="00D52594" w:rsidRPr="007977B2" w:rsidRDefault="00D52594" w:rsidP="00D52594">
      <w:pPr>
        <w:ind w:right="52"/>
        <w:rPr>
          <w:b/>
        </w:rPr>
      </w:pPr>
      <w:r w:rsidRPr="007977B2">
        <w:rPr>
          <w:b/>
        </w:rPr>
        <w:t xml:space="preserve">Security of Customer Premises </w:t>
      </w:r>
    </w:p>
    <w:p w14:paraId="34CEAA9D"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Customer shall be responsible for maintaining the security of the Customer Premises. The Supplier shall comply with any reasonable security requirements of the Customer while on the Customer Premises. </w:t>
      </w:r>
    </w:p>
    <w:p w14:paraId="77741289"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Customer shall afford the Supplier upon Approval (the decision to Approve or not will not be unreasonably withheld or delayed) an opportunity to inspect its physical security arrangements. </w:t>
      </w:r>
    </w:p>
    <w:p w14:paraId="3AF8193E" w14:textId="77777777" w:rsidR="00D52594" w:rsidRDefault="00D52594" w:rsidP="00D52594">
      <w:pPr>
        <w:pStyle w:val="ListParagraph"/>
        <w:tabs>
          <w:tab w:val="center" w:pos="828"/>
          <w:tab w:val="center" w:pos="3326"/>
        </w:tabs>
        <w:ind w:left="1079"/>
      </w:pPr>
    </w:p>
    <w:p w14:paraId="5AED2295" w14:textId="77777777" w:rsidR="00D52594" w:rsidRDefault="00D52594" w:rsidP="00B15152">
      <w:pPr>
        <w:pStyle w:val="Heading2"/>
        <w:numPr>
          <w:ilvl w:val="0"/>
          <w:numId w:val="80"/>
        </w:numPr>
        <w:tabs>
          <w:tab w:val="center" w:pos="851"/>
          <w:tab w:val="num" w:pos="1209"/>
        </w:tabs>
        <w:ind w:left="851" w:hanging="851"/>
      </w:pPr>
      <w:bookmarkStart w:id="89" w:name="_Toc4715537"/>
      <w:r>
        <w:t>CUSTOMER PROPERTY</w:t>
      </w:r>
      <w:bookmarkEnd w:id="89"/>
      <w:r>
        <w:t xml:space="preserve"> </w:t>
      </w:r>
    </w:p>
    <w:p w14:paraId="56549DC5"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07358123"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not in any circumstances have a lien or any other interest on the Customer Property and at all times the Supplier shall possess the Customer Property as fiduciary agent and bailee of the Customer. </w:t>
      </w:r>
    </w:p>
    <w:p w14:paraId="2AA7C4C7"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w:t>
      </w:r>
      <w:r>
        <w:lastRenderedPageBreak/>
        <w:t xml:space="preserve">Customer's request, store the Customer Property separately and securely and ensure that it is clearly identifiable as belonging to the Customer. </w:t>
      </w:r>
    </w:p>
    <w:p w14:paraId="0134CE74"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Customer Property shall be deemed to be in good condition when received by or on behalf of the Supplier unless the Supplier notifies the Customer otherwise within five (5) Working Days of receipt. </w:t>
      </w:r>
    </w:p>
    <w:p w14:paraId="61E0E88B"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maintain the Customer Property in good order and condition (excluding fair wear and tear) and shall use the Customer Property solely in connection with this Contract and for no other purpose without Approval. </w:t>
      </w:r>
    </w:p>
    <w:p w14:paraId="0C460361"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74FC47DF"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0D5E3997" w14:textId="77777777" w:rsidR="00D52594" w:rsidRDefault="00D52594" w:rsidP="00B15152">
      <w:pPr>
        <w:pStyle w:val="Heading2"/>
        <w:numPr>
          <w:ilvl w:val="0"/>
          <w:numId w:val="80"/>
        </w:numPr>
        <w:tabs>
          <w:tab w:val="center" w:pos="851"/>
          <w:tab w:val="num" w:pos="1209"/>
        </w:tabs>
        <w:ind w:left="851" w:hanging="851"/>
      </w:pPr>
      <w:bookmarkStart w:id="90" w:name="_Toc4715538"/>
      <w:r>
        <w:t>SUPPLIER EQUIPMENT</w:t>
      </w:r>
      <w:bookmarkEnd w:id="90"/>
      <w:r>
        <w:t xml:space="preserve"> </w:t>
      </w:r>
    </w:p>
    <w:p w14:paraId="72D407D4"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Unless otherwise stated in the Contract Order Form (or elsewhere in this Contract), the Supplier shall provide all the Supplier Equipment necessary for the provision of the Goods and/or Services. </w:t>
      </w:r>
    </w:p>
    <w:p w14:paraId="4B3D5623"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not deliver any Supplier Equipment nor begin any work on the Customer Premises without obtaining Approval. </w:t>
      </w:r>
    </w:p>
    <w:p w14:paraId="0B1E5BF4"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26BA4DF3"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544D207E"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loss or destruction for any reason of any Supplier Equipment shall not relieve the Supplier of its obligation to supply the Goods and/or Services in accordance with this Contract. </w:t>
      </w:r>
    </w:p>
    <w:p w14:paraId="2DE46AF9"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maintain all Supplier Equipment within the Sites and/or the Customer Premises in a safe, serviceable and clean condition. </w:t>
      </w:r>
    </w:p>
    <w:p w14:paraId="2EE8AD32"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at the Customer's written request, at its own expense and as soon as reasonably practicable: </w:t>
      </w:r>
    </w:p>
    <w:p w14:paraId="2F492FBB"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remove from the Customer Premises any Supplier Equipment or any component part of Supplier Equipment which in the reasonable opinion of the Customer is either hazardous, noxious or not in accordance with this Contract; and </w:t>
      </w:r>
    </w:p>
    <w:p w14:paraId="25B8E73C"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replace such Supplier Equipment or component part of Supplier Equipment with a suitable substitute item of Supplier Equipment. </w:t>
      </w:r>
    </w:p>
    <w:p w14:paraId="418BBB85" w14:textId="77777777" w:rsidR="00D52594" w:rsidRDefault="00D52594" w:rsidP="00D52594">
      <w:pPr>
        <w:spacing w:after="100" w:line="259" w:lineRule="auto"/>
        <w:ind w:left="1241"/>
      </w:pPr>
    </w:p>
    <w:p w14:paraId="28A5A52D" w14:textId="77777777" w:rsidR="00D52594" w:rsidRDefault="00D52594" w:rsidP="00D52594">
      <w:pPr>
        <w:spacing w:line="259" w:lineRule="auto"/>
        <w:ind w:left="1241"/>
      </w:pPr>
      <w:r>
        <w:t xml:space="preserve"> </w:t>
      </w:r>
    </w:p>
    <w:p w14:paraId="75BE6A3D" w14:textId="77777777" w:rsidR="00D52594" w:rsidRDefault="00D52594" w:rsidP="00B15152">
      <w:pPr>
        <w:pStyle w:val="Heading1"/>
        <w:numPr>
          <w:ilvl w:val="0"/>
          <w:numId w:val="79"/>
        </w:numPr>
        <w:tabs>
          <w:tab w:val="center" w:pos="851"/>
          <w:tab w:val="num" w:pos="926"/>
        </w:tabs>
        <w:ind w:left="851" w:hanging="851"/>
      </w:pPr>
      <w:bookmarkStart w:id="91" w:name="_Toc4715539"/>
      <w:r>
        <w:lastRenderedPageBreak/>
        <w:t>INTELLECTUAL PROPERTY AND INFORMATION</w:t>
      </w:r>
      <w:bookmarkEnd w:id="91"/>
      <w:r>
        <w:rPr>
          <w:u w:color="000000"/>
        </w:rPr>
        <w:t xml:space="preserve"> </w:t>
      </w:r>
    </w:p>
    <w:p w14:paraId="24FE9D86" w14:textId="77777777" w:rsidR="00D52594" w:rsidRDefault="00D52594" w:rsidP="00B15152">
      <w:pPr>
        <w:pStyle w:val="Heading2"/>
        <w:numPr>
          <w:ilvl w:val="0"/>
          <w:numId w:val="80"/>
        </w:numPr>
        <w:tabs>
          <w:tab w:val="center" w:pos="851"/>
          <w:tab w:val="num" w:pos="1209"/>
          <w:tab w:val="center" w:pos="2806"/>
        </w:tabs>
        <w:ind w:left="851" w:hanging="851"/>
      </w:pPr>
      <w:bookmarkStart w:id="92" w:name="_Ref532203777"/>
      <w:bookmarkStart w:id="93" w:name="_Toc4715540"/>
      <w:r w:rsidRPr="0041751E">
        <w:t>INTELLECTUAL PROPERTY RIGHTS</w:t>
      </w:r>
      <w:bookmarkEnd w:id="92"/>
      <w:bookmarkEnd w:id="93"/>
      <w:r>
        <w:t xml:space="preserve"> </w:t>
      </w:r>
    </w:p>
    <w:p w14:paraId="56EDDECB" w14:textId="77777777" w:rsidR="00D52594" w:rsidRDefault="00D52594" w:rsidP="00D52594">
      <w:pPr>
        <w:spacing w:after="109" w:line="249" w:lineRule="auto"/>
      </w:pPr>
      <w:r>
        <w:rPr>
          <w:b/>
        </w:rPr>
        <w:t xml:space="preserve">Allocation of title to IPR </w:t>
      </w:r>
    </w:p>
    <w:p w14:paraId="7E88E5AA"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94" w:name="_Ref532203818"/>
      <w:r>
        <w:t>Save as expressly granted elsewhere under this Contract:</w:t>
      </w:r>
      <w:bookmarkEnd w:id="94"/>
      <w:r>
        <w:t xml:space="preserve"> </w:t>
      </w:r>
    </w:p>
    <w:p w14:paraId="64DF9561" w14:textId="77777777" w:rsidR="00D52594" w:rsidRDefault="00D52594" w:rsidP="00B15152">
      <w:pPr>
        <w:pStyle w:val="ListParagraph"/>
        <w:numPr>
          <w:ilvl w:val="2"/>
          <w:numId w:val="80"/>
        </w:numPr>
        <w:tabs>
          <w:tab w:val="center" w:pos="2552"/>
        </w:tabs>
        <w:spacing w:after="111" w:line="250" w:lineRule="auto"/>
        <w:ind w:left="2552" w:hanging="850"/>
        <w:jc w:val="both"/>
      </w:pPr>
      <w:r>
        <w:t xml:space="preserve">the Customer shall not acquire any right, title or interest in or to the Intellectual Property Rights of the Supplier or its licensors, including: </w:t>
      </w:r>
    </w:p>
    <w:p w14:paraId="7072965B" w14:textId="77777777" w:rsidR="00D52594" w:rsidRDefault="00D52594" w:rsidP="00B15152">
      <w:pPr>
        <w:numPr>
          <w:ilvl w:val="3"/>
          <w:numId w:val="37"/>
        </w:numPr>
        <w:spacing w:after="112" w:line="249" w:lineRule="auto"/>
        <w:ind w:left="3402" w:right="1626" w:hanging="850"/>
        <w:jc w:val="both"/>
      </w:pPr>
      <w:r>
        <w:t>the Supplier Background IPR;</w:t>
      </w:r>
    </w:p>
    <w:p w14:paraId="76FF2561" w14:textId="77777777" w:rsidR="00D52594" w:rsidRDefault="00D52594" w:rsidP="00B15152">
      <w:pPr>
        <w:numPr>
          <w:ilvl w:val="3"/>
          <w:numId w:val="37"/>
        </w:numPr>
        <w:spacing w:after="112" w:line="249" w:lineRule="auto"/>
        <w:ind w:left="3402" w:right="1626" w:hanging="850"/>
        <w:jc w:val="both"/>
      </w:pPr>
      <w:r>
        <w:t xml:space="preserve">the Third Party IPR; and </w:t>
      </w:r>
    </w:p>
    <w:p w14:paraId="3549F20D" w14:textId="77777777" w:rsidR="00D52594" w:rsidRPr="004D110C" w:rsidRDefault="00D52594" w:rsidP="00B15152">
      <w:pPr>
        <w:numPr>
          <w:ilvl w:val="3"/>
          <w:numId w:val="37"/>
        </w:numPr>
        <w:spacing w:after="112" w:line="249" w:lineRule="auto"/>
        <w:ind w:left="3402" w:right="1626" w:hanging="850"/>
        <w:jc w:val="both"/>
        <w:rPr>
          <w:b/>
        </w:rPr>
      </w:pPr>
      <w:r>
        <w:t>the Project Specific IPR.</w:t>
      </w:r>
    </w:p>
    <w:p w14:paraId="70D7A148"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the Supplier shall not acquire any right, title or interest in or to the Intellectual Property Rights of the Customer or its licensors, including the: </w:t>
      </w:r>
    </w:p>
    <w:p w14:paraId="1B5328B7" w14:textId="77777777" w:rsidR="00D52594" w:rsidRDefault="00D52594" w:rsidP="00B15152">
      <w:pPr>
        <w:pStyle w:val="ListParagraph"/>
        <w:numPr>
          <w:ilvl w:val="3"/>
          <w:numId w:val="87"/>
        </w:numPr>
        <w:spacing w:after="2" w:line="352" w:lineRule="auto"/>
        <w:ind w:left="3402" w:right="2296" w:hanging="850"/>
        <w:jc w:val="both"/>
      </w:pPr>
      <w:r>
        <w:t xml:space="preserve">Customer Background IPR; and </w:t>
      </w:r>
    </w:p>
    <w:p w14:paraId="604DBB23" w14:textId="77777777" w:rsidR="00D52594" w:rsidRDefault="00D52594" w:rsidP="00B15152">
      <w:pPr>
        <w:pStyle w:val="ListParagraph"/>
        <w:numPr>
          <w:ilvl w:val="3"/>
          <w:numId w:val="87"/>
        </w:numPr>
        <w:spacing w:after="2" w:line="352" w:lineRule="auto"/>
        <w:ind w:left="3402" w:right="2296" w:hanging="850"/>
        <w:jc w:val="both"/>
      </w:pPr>
      <w:r>
        <w:t xml:space="preserve"> Customer Data. </w:t>
      </w:r>
    </w:p>
    <w:p w14:paraId="21111292" w14:textId="77777777" w:rsidR="00D52594" w:rsidRDefault="00D52594" w:rsidP="00B15152">
      <w:pPr>
        <w:pStyle w:val="ListParagraph"/>
        <w:numPr>
          <w:ilvl w:val="1"/>
          <w:numId w:val="80"/>
        </w:numPr>
        <w:tabs>
          <w:tab w:val="center" w:pos="1701"/>
        </w:tabs>
        <w:spacing w:before="120" w:after="120" w:line="240" w:lineRule="auto"/>
        <w:ind w:left="1702" w:hanging="851"/>
        <w:jc w:val="both"/>
      </w:pPr>
      <w:bookmarkStart w:id="95" w:name="_Ref532203838"/>
      <w:r>
        <w:t xml:space="preserve">Where either Party acquires, by operation of Law, title to Intellectual Property Rights that </w:t>
      </w:r>
      <w:r w:rsidRPr="002438DC">
        <w:t xml:space="preserve">is inconsistent with the allocation of title set out in Clause </w:t>
      </w:r>
      <w:r w:rsidRPr="002438DC">
        <w:fldChar w:fldCharType="begin"/>
      </w:r>
      <w:r w:rsidRPr="002438DC">
        <w:instrText xml:space="preserve"> REF _Ref532203818 \w \h  \* MERGEFORMAT </w:instrText>
      </w:r>
      <w:r w:rsidRPr="002438DC">
        <w:fldChar w:fldCharType="separate"/>
      </w:r>
      <w:r w:rsidRPr="002438DC">
        <w:t>22.1</w:t>
      </w:r>
      <w:r w:rsidRPr="002438DC">
        <w:fldChar w:fldCharType="end"/>
      </w:r>
      <w:r w:rsidRPr="002438DC">
        <w:t xml:space="preserve">, </w:t>
      </w:r>
      <w:r w:rsidRPr="002438DC">
        <w:fldChar w:fldCharType="begin"/>
      </w:r>
      <w:r w:rsidRPr="002438DC">
        <w:instrText xml:space="preserve"> REF _Ref532203838 \w \h  \* MERGEFORMAT </w:instrText>
      </w:r>
      <w:r w:rsidRPr="002438DC">
        <w:fldChar w:fldCharType="separate"/>
      </w:r>
      <w:r w:rsidRPr="002438DC">
        <w:t>22.2</w:t>
      </w:r>
      <w:r w:rsidRPr="002438DC">
        <w:fldChar w:fldCharType="end"/>
      </w:r>
      <w:r w:rsidRPr="002438DC">
        <w:t xml:space="preserve"> and </w:t>
      </w:r>
      <w:r w:rsidRPr="002438DC">
        <w:fldChar w:fldCharType="begin"/>
      </w:r>
      <w:r w:rsidRPr="002438DC">
        <w:instrText xml:space="preserve"> REF _Ref532203853 \w \h  \* MERGEFORMAT </w:instrText>
      </w:r>
      <w:r w:rsidRPr="002438DC">
        <w:fldChar w:fldCharType="separate"/>
      </w:r>
      <w:r w:rsidRPr="002438DC">
        <w:t>22.3</w:t>
      </w:r>
      <w:r w:rsidRPr="002438DC">
        <w:fldChar w:fldCharType="end"/>
      </w:r>
      <w:r w:rsidRPr="002438DC">
        <w:t>, it</w:t>
      </w:r>
      <w:r>
        <w:t xml:space="preserve"> shall assign in writing such Intellectual Property Rights as it has acquired to the other Party on the request of the other Party (whenever made).</w:t>
      </w:r>
      <w:bookmarkEnd w:id="95"/>
      <w:r>
        <w:t xml:space="preserve"> </w:t>
      </w:r>
    </w:p>
    <w:p w14:paraId="27023140" w14:textId="77777777" w:rsidR="00D52594" w:rsidRDefault="00D52594" w:rsidP="00D52594">
      <w:pPr>
        <w:pStyle w:val="ListParagraph"/>
        <w:tabs>
          <w:tab w:val="center" w:pos="1701"/>
        </w:tabs>
        <w:spacing w:before="120" w:after="120" w:line="240" w:lineRule="auto"/>
        <w:ind w:left="1702" w:hanging="851"/>
      </w:pPr>
    </w:p>
    <w:p w14:paraId="1A281F4C" w14:textId="77777777" w:rsidR="00D52594" w:rsidRDefault="00D52594" w:rsidP="00B15152">
      <w:pPr>
        <w:pStyle w:val="ListParagraph"/>
        <w:numPr>
          <w:ilvl w:val="1"/>
          <w:numId w:val="80"/>
        </w:numPr>
        <w:tabs>
          <w:tab w:val="center" w:pos="1701"/>
        </w:tabs>
        <w:spacing w:before="120" w:after="120" w:line="240" w:lineRule="auto"/>
        <w:ind w:left="1702" w:hanging="851"/>
        <w:jc w:val="both"/>
      </w:pPr>
      <w:bookmarkStart w:id="96" w:name="_Ref532203853"/>
      <w:r>
        <w:t>Neither Party shall have any right to use any of the other Party's names, logos or trade marks on any of its products or services without the other Party's prior written consent.</w:t>
      </w:r>
      <w:bookmarkEnd w:id="96"/>
      <w:r>
        <w:t xml:space="preserve"> </w:t>
      </w:r>
    </w:p>
    <w:p w14:paraId="10455F2F" w14:textId="77777777" w:rsidR="00D52594" w:rsidRDefault="00D52594" w:rsidP="00D52594">
      <w:pPr>
        <w:spacing w:after="110" w:line="249" w:lineRule="auto"/>
      </w:pPr>
      <w:r>
        <w:rPr>
          <w:b/>
        </w:rPr>
        <w:t xml:space="preserve">Licence granted by the Supplier: Project Specific IPR </w:t>
      </w:r>
    </w:p>
    <w:p w14:paraId="506146DF"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9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97"/>
      <w:r>
        <w:t xml:space="preserve"> </w:t>
      </w:r>
    </w:p>
    <w:p w14:paraId="3EE8A6B6" w14:textId="77777777" w:rsidR="00D52594" w:rsidRDefault="00D52594" w:rsidP="00D52594">
      <w:pPr>
        <w:spacing w:after="112" w:line="249" w:lineRule="auto"/>
      </w:pPr>
      <w:r>
        <w:rPr>
          <w:b/>
        </w:rPr>
        <w:t xml:space="preserve">Licence granted by the Supplier: Supplier Background IPR </w:t>
      </w:r>
    </w:p>
    <w:p w14:paraId="7E507BD1"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9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98"/>
      <w:r>
        <w:t xml:space="preserve"> </w:t>
      </w:r>
    </w:p>
    <w:p w14:paraId="70AAE9BF"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9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Pr="002438DC">
        <w:fldChar w:fldCharType="begin"/>
      </w:r>
      <w:r w:rsidRPr="002438DC">
        <w:instrText xml:space="preserve"> REF _Ref532204074 \w \h  \* MERGEFORMAT </w:instrText>
      </w:r>
      <w:r w:rsidRPr="002438DC">
        <w:fldChar w:fldCharType="separate"/>
      </w:r>
      <w:r w:rsidRPr="002438DC">
        <w:t>22.5</w:t>
      </w:r>
      <w:r w:rsidRPr="002438DC">
        <w:fldChar w:fldCharType="end"/>
      </w:r>
      <w:r w:rsidRPr="002438DC">
        <w:t xml:space="preserve"> by</w:t>
      </w:r>
      <w:r>
        <w:t xml:space="preserve"> giving thirty (30) days’ notice in writing (or such other period as agreed by the Parties) if there is a Customer Cause which constitutes a material breach of the terms of </w:t>
      </w:r>
      <w:r>
        <w:fldChar w:fldCharType="begin"/>
      </w:r>
      <w:r>
        <w:instrText xml:space="preserve"> REF _Ref532204074 \w \h  \* MERGEFORMAT </w:instrText>
      </w:r>
      <w:r>
        <w:fldChar w:fldCharType="separate"/>
      </w:r>
      <w:r>
        <w:t>22.5</w:t>
      </w:r>
      <w:r>
        <w:fldChar w:fldCharType="end"/>
      </w:r>
      <w:r>
        <w:t xml:space="preserve"> which, if the breach is capable of remedy, is not remedied within twenty (20) Working Days after the Supplier gives the Customer written notice specifying the breach and requiring its remedy.</w:t>
      </w:r>
      <w:bookmarkEnd w:id="99"/>
      <w:r>
        <w:t xml:space="preserve"> </w:t>
      </w:r>
    </w:p>
    <w:p w14:paraId="67D64915"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00" w:name="_Ref534632150"/>
      <w:r>
        <w:t xml:space="preserve">In the event the licence of the Supplier Background IPR is terminated pursuant </w:t>
      </w:r>
      <w:r w:rsidRPr="002438DC">
        <w:t xml:space="preserve">to Clause </w:t>
      </w:r>
      <w:r w:rsidRPr="002438DC">
        <w:fldChar w:fldCharType="begin"/>
      </w:r>
      <w:r w:rsidRPr="002438DC">
        <w:instrText xml:space="preserve"> REF _Ref532204220 \w \h  \* MERGEFORMAT </w:instrText>
      </w:r>
      <w:r w:rsidRPr="002438DC">
        <w:fldChar w:fldCharType="separate"/>
      </w:r>
      <w:r w:rsidRPr="002438DC">
        <w:t>22.6</w:t>
      </w:r>
      <w:r w:rsidRPr="002438DC">
        <w:fldChar w:fldCharType="end"/>
      </w:r>
      <w:r w:rsidRPr="002438DC">
        <w:t>, the</w:t>
      </w:r>
      <w:r>
        <w:t xml:space="preserve"> Customer shall:</w:t>
      </w:r>
      <w:bookmarkEnd w:id="100"/>
    </w:p>
    <w:p w14:paraId="22BE9ED8" w14:textId="77777777" w:rsidR="00D52594" w:rsidRDefault="00D52594" w:rsidP="00D52594">
      <w:pPr>
        <w:pStyle w:val="ListParagraph"/>
        <w:tabs>
          <w:tab w:val="center" w:pos="828"/>
          <w:tab w:val="center" w:pos="3326"/>
        </w:tabs>
        <w:ind w:left="1079"/>
      </w:pPr>
      <w:r>
        <w:t xml:space="preserve"> </w:t>
      </w:r>
    </w:p>
    <w:p w14:paraId="05E093BF"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immediately cease all use of the Supplier Background IPR; </w:t>
      </w:r>
    </w:p>
    <w:p w14:paraId="1390C09C"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at the discretion of the Supplier, return or destroy documents and other tangible materials that contain any of the Supplier Background IPR, provided that if the Supplier has not made an election within six (6) Months of the </w:t>
      </w:r>
      <w:r>
        <w:lastRenderedPageBreak/>
        <w:t xml:space="preserve">termination of the licence, the Customer may destroy the documents and other tangible materials that contain any of the Supplier Background IPR; and </w:t>
      </w:r>
    </w:p>
    <w:p w14:paraId="3339D952"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4D52DE8D" w14:textId="77777777" w:rsidR="00D52594" w:rsidRDefault="00D52594" w:rsidP="00D52594">
      <w:pPr>
        <w:pStyle w:val="ListParagraph"/>
        <w:tabs>
          <w:tab w:val="center" w:pos="828"/>
          <w:tab w:val="center" w:pos="3326"/>
        </w:tabs>
        <w:ind w:left="1854"/>
      </w:pPr>
    </w:p>
    <w:p w14:paraId="7F30B729" w14:textId="77777777" w:rsidR="00D52594" w:rsidRDefault="00D52594" w:rsidP="00D52594">
      <w:pPr>
        <w:spacing w:after="109" w:line="249" w:lineRule="auto"/>
      </w:pPr>
      <w:r>
        <w:rPr>
          <w:b/>
        </w:rPr>
        <w:t xml:space="preserve">Customer’s right to sub-license </w:t>
      </w:r>
    </w:p>
    <w:p w14:paraId="0AEFAE56" w14:textId="77777777" w:rsidR="00D52594" w:rsidRDefault="00D52594" w:rsidP="00B15152">
      <w:pPr>
        <w:pStyle w:val="ListParagraph"/>
        <w:numPr>
          <w:ilvl w:val="1"/>
          <w:numId w:val="80"/>
        </w:numPr>
        <w:tabs>
          <w:tab w:val="center" w:pos="1701"/>
          <w:tab w:val="center" w:pos="3326"/>
        </w:tabs>
        <w:spacing w:before="120" w:after="120" w:line="240" w:lineRule="auto"/>
        <w:ind w:left="1702" w:hanging="851"/>
        <w:contextualSpacing w:val="0"/>
      </w:pPr>
      <w:r>
        <w:t xml:space="preserve">The Customer shall be freely entitled to sub-license the rights granted to it pursuant </w:t>
      </w:r>
      <w:r w:rsidRPr="002438DC">
        <w:t xml:space="preserve">to Clause </w:t>
      </w:r>
      <w:r w:rsidRPr="002438DC">
        <w:fldChar w:fldCharType="begin"/>
      </w:r>
      <w:r w:rsidRPr="002438DC">
        <w:instrText xml:space="preserve"> REF _Ref534625383 \w \h  \* MERGEFORMAT </w:instrText>
      </w:r>
      <w:r w:rsidRPr="002438DC">
        <w:fldChar w:fldCharType="separate"/>
      </w:r>
      <w:r w:rsidRPr="002438DC">
        <w:t>22.4</w:t>
      </w:r>
      <w:r w:rsidRPr="002438DC">
        <w:fldChar w:fldCharType="end"/>
      </w:r>
      <w:r w:rsidRPr="002438DC">
        <w:t xml:space="preserve"> (</w:t>
      </w:r>
      <w:r>
        <w:t xml:space="preserve">Licence granted by the Supplier: Project Specific IPR). </w:t>
      </w:r>
    </w:p>
    <w:p w14:paraId="27FFD842" w14:textId="77777777" w:rsidR="00D52594" w:rsidRDefault="00D52594" w:rsidP="00B15152">
      <w:pPr>
        <w:pStyle w:val="ListParagraph"/>
        <w:numPr>
          <w:ilvl w:val="1"/>
          <w:numId w:val="80"/>
        </w:numPr>
        <w:tabs>
          <w:tab w:val="center" w:pos="1701"/>
          <w:tab w:val="center" w:pos="3326"/>
        </w:tabs>
        <w:spacing w:before="120" w:after="120" w:line="240" w:lineRule="auto"/>
        <w:ind w:left="1702" w:hanging="851"/>
        <w:contextualSpacing w:val="0"/>
      </w:pPr>
      <w:r>
        <w:t xml:space="preserve">The Customer may sub-license: </w:t>
      </w:r>
    </w:p>
    <w:p w14:paraId="1D182C9A" w14:textId="77777777" w:rsidR="00D52594" w:rsidRDefault="00D52594" w:rsidP="00B15152">
      <w:pPr>
        <w:numPr>
          <w:ilvl w:val="0"/>
          <w:numId w:val="38"/>
        </w:numPr>
        <w:spacing w:after="111" w:line="250" w:lineRule="auto"/>
        <w:ind w:left="2552" w:right="52" w:hanging="851"/>
        <w:jc w:val="both"/>
      </w:pPr>
      <w:r>
        <w:t xml:space="preserve">the rights granted under </w:t>
      </w:r>
      <w:r w:rsidRPr="002438DC">
        <w:t xml:space="preserve">Clause </w:t>
      </w:r>
      <w:r w:rsidRPr="002438DC">
        <w:fldChar w:fldCharType="begin"/>
      </w:r>
      <w:r w:rsidRPr="002438DC">
        <w:instrText xml:space="preserve"> REF _Ref532204074 \r \h  \* MERGEFORMAT </w:instrText>
      </w:r>
      <w:r w:rsidRPr="002438DC">
        <w:fldChar w:fldCharType="separate"/>
      </w:r>
      <w:r w:rsidRPr="002438DC">
        <w:t>22.5</w:t>
      </w:r>
      <w:r w:rsidRPr="002438DC">
        <w:fldChar w:fldCharType="end"/>
      </w:r>
      <w:r w:rsidRPr="002438DC">
        <w:t xml:space="preserve"> (Licence</w:t>
      </w:r>
      <w:r>
        <w:t xml:space="preserve"> granted by the Supplier: Supplier Background IPR) to a third party (including for the avoidance of doubt, any Replacement Supplier) provided that: </w:t>
      </w:r>
    </w:p>
    <w:p w14:paraId="4373D481" w14:textId="77777777" w:rsidR="00D52594" w:rsidRDefault="00D52594" w:rsidP="00B15152">
      <w:pPr>
        <w:numPr>
          <w:ilvl w:val="3"/>
          <w:numId w:val="39"/>
        </w:numPr>
        <w:spacing w:after="111" w:line="250" w:lineRule="auto"/>
        <w:ind w:left="3402" w:right="52" w:hanging="850"/>
        <w:jc w:val="both"/>
      </w:pPr>
      <w:r>
        <w:t xml:space="preserve">the sub-licence is on terms no broader than those granted to the Customer; and </w:t>
      </w:r>
    </w:p>
    <w:p w14:paraId="4DAC3A6B" w14:textId="77777777" w:rsidR="00D52594" w:rsidRDefault="00D52594" w:rsidP="00B15152">
      <w:pPr>
        <w:numPr>
          <w:ilvl w:val="3"/>
          <w:numId w:val="39"/>
        </w:numPr>
        <w:spacing w:after="111" w:line="250" w:lineRule="auto"/>
        <w:ind w:left="3402" w:right="52" w:hanging="850"/>
        <w:jc w:val="both"/>
      </w:pPr>
      <w:r>
        <w:t xml:space="preserve">the sub-licence only authorises the third party to use the rights licensed </w:t>
      </w:r>
      <w:r w:rsidRPr="002438DC">
        <w:t xml:space="preserve">in Clause </w:t>
      </w:r>
      <w:r w:rsidRPr="002438DC">
        <w:fldChar w:fldCharType="begin"/>
      </w:r>
      <w:r w:rsidRPr="002438DC">
        <w:instrText xml:space="preserve"> REF _Ref532204074 \r \h  \* MERGEFORMAT </w:instrText>
      </w:r>
      <w:r w:rsidRPr="002438DC">
        <w:fldChar w:fldCharType="separate"/>
      </w:r>
      <w:r w:rsidRPr="002438DC">
        <w:t>22.5</w:t>
      </w:r>
      <w:r w:rsidRPr="002438DC">
        <w:fldChar w:fldCharType="end"/>
      </w:r>
      <w:r w:rsidRPr="002438DC">
        <w:t xml:space="preserve"> (Licence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634A07BD" w14:textId="77777777" w:rsidR="00D52594" w:rsidRDefault="00D52594" w:rsidP="00B15152">
      <w:pPr>
        <w:numPr>
          <w:ilvl w:val="0"/>
          <w:numId w:val="38"/>
        </w:numPr>
        <w:spacing w:after="8" w:line="250" w:lineRule="auto"/>
        <w:ind w:left="2552" w:right="52" w:hanging="851"/>
        <w:jc w:val="both"/>
      </w:pPr>
      <w:r>
        <w:t xml:space="preserve">the rights </w:t>
      </w:r>
      <w:r w:rsidRPr="002438DC">
        <w:t xml:space="preserve">granted under Clause </w:t>
      </w:r>
      <w:r w:rsidRPr="002438DC">
        <w:fldChar w:fldCharType="begin"/>
      </w:r>
      <w:r w:rsidRPr="002438DC">
        <w:instrText xml:space="preserve"> REF _Ref532204074 \r \h  \* MERGEFORMAT </w:instrText>
      </w:r>
      <w:r w:rsidRPr="002438DC">
        <w:fldChar w:fldCharType="separate"/>
      </w:r>
      <w:r w:rsidRPr="002438DC">
        <w:t>22.5</w:t>
      </w:r>
      <w:r w:rsidRPr="002438DC">
        <w:fldChar w:fldCharType="end"/>
      </w:r>
      <w:r w:rsidRPr="002438DC">
        <w:t xml:space="preserve"> (Licence granted</w:t>
      </w:r>
      <w:r>
        <w:t xml:space="preserve"> by the Supplier: Supplier Background IPR) to any Approved Sub-Licensee to the extent necessary to use and/or obtain the benefit of the Project Specific IPR provided that the sub-licence is on terms no broader than those granted to the Customer.</w:t>
      </w:r>
    </w:p>
    <w:p w14:paraId="2A17DAF1" w14:textId="77777777" w:rsidR="00D52594" w:rsidRDefault="00D52594" w:rsidP="00D52594">
      <w:pPr>
        <w:spacing w:after="141"/>
        <w:ind w:left="2951" w:right="52"/>
      </w:pPr>
      <w:r>
        <w:t xml:space="preserve"> </w:t>
      </w:r>
    </w:p>
    <w:p w14:paraId="70371E00" w14:textId="77777777" w:rsidR="00D52594" w:rsidRDefault="00D52594" w:rsidP="00D52594">
      <w:pPr>
        <w:spacing w:after="112" w:line="249" w:lineRule="auto"/>
      </w:pPr>
      <w:r>
        <w:rPr>
          <w:b/>
        </w:rPr>
        <w:t xml:space="preserve">Customer’s right to assign/novate licences </w:t>
      </w:r>
    </w:p>
    <w:p w14:paraId="0D86C6A9"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01" w:name="_Ref534632774"/>
      <w:r>
        <w:t xml:space="preserve">The Customer shall be freely entitled to assign, novate or otherwise transfer </w:t>
      </w:r>
      <w:r w:rsidRPr="002438DC">
        <w:t xml:space="preserve">its rights and obligations under the licence granted to it pursuant to Clause </w:t>
      </w:r>
      <w:r w:rsidRPr="002438DC">
        <w:fldChar w:fldCharType="begin"/>
      </w:r>
      <w:r w:rsidRPr="002438DC">
        <w:instrText xml:space="preserve"> REF _Ref534625383 \r \h  \* MERGEFORMAT </w:instrText>
      </w:r>
      <w:r w:rsidRPr="002438DC">
        <w:fldChar w:fldCharType="separate"/>
      </w:r>
      <w:r w:rsidRPr="002438DC">
        <w:t>22.4</w:t>
      </w:r>
      <w:r w:rsidRPr="002438DC">
        <w:fldChar w:fldCharType="end"/>
      </w:r>
      <w:r w:rsidRPr="002438DC">
        <w:t xml:space="preserve"> (Licence</w:t>
      </w:r>
      <w:r>
        <w:t xml:space="preserve"> granted by the Supplier: Project Specific IPR).</w:t>
      </w:r>
      <w:bookmarkEnd w:id="101"/>
      <w:r>
        <w:t xml:space="preserve"> </w:t>
      </w:r>
    </w:p>
    <w:p w14:paraId="0680012A"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02" w:name="_Ref534632789"/>
      <w:r>
        <w:t xml:space="preserve">The Customer may assign, novate or otherwise transfer its rights and obligations under the licence granted </w:t>
      </w:r>
      <w:r w:rsidRPr="002438DC">
        <w:t xml:space="preserve">pursuant to Clause </w:t>
      </w:r>
      <w:r w:rsidRPr="002438DC">
        <w:fldChar w:fldCharType="begin"/>
      </w:r>
      <w:r w:rsidRPr="002438DC">
        <w:instrText xml:space="preserve"> REF _Ref532204074 \r \h  \* MERGEFORMAT </w:instrText>
      </w:r>
      <w:r w:rsidRPr="002438DC">
        <w:fldChar w:fldCharType="separate"/>
      </w:r>
      <w:r w:rsidRPr="002438DC">
        <w:t>22.5</w:t>
      </w:r>
      <w:r w:rsidRPr="002438DC">
        <w:fldChar w:fldCharType="end"/>
      </w:r>
      <w:r w:rsidRPr="002438DC">
        <w:t>(Licence</w:t>
      </w:r>
      <w:r>
        <w:t xml:space="preserve"> granted by the Supplier: Supplier Background IPR) to:</w:t>
      </w:r>
      <w:bookmarkEnd w:id="102"/>
      <w:r>
        <w:t xml:space="preserve"> </w:t>
      </w:r>
    </w:p>
    <w:p w14:paraId="77B94B79"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a Central Government Body; or </w:t>
      </w:r>
    </w:p>
    <w:p w14:paraId="1A914909"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to any body (including any private sector body) which performs or carries on any of the functions and/or activities that previously had been performed and/or carried on by the Customer. </w:t>
      </w:r>
    </w:p>
    <w:p w14:paraId="52AB9D49" w14:textId="77777777" w:rsidR="00D52594" w:rsidRDefault="00D52594" w:rsidP="00D52594">
      <w:pPr>
        <w:pStyle w:val="ListParagraph"/>
        <w:tabs>
          <w:tab w:val="center" w:pos="2552"/>
        </w:tabs>
        <w:ind w:left="2552"/>
      </w:pPr>
    </w:p>
    <w:p w14:paraId="1CBDCA25"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0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Pr="002438DC">
        <w:fldChar w:fldCharType="begin"/>
      </w:r>
      <w:r w:rsidRPr="002438DC">
        <w:instrText xml:space="preserve"> REF _Ref534625383 \w \h  \* MERGEFORMAT </w:instrText>
      </w:r>
      <w:r w:rsidRPr="002438DC">
        <w:fldChar w:fldCharType="separate"/>
      </w:r>
      <w:r w:rsidRPr="002438DC">
        <w:t>22.4</w:t>
      </w:r>
      <w:r w:rsidRPr="002438DC">
        <w:fldChar w:fldCharType="end"/>
      </w:r>
      <w:r w:rsidRPr="002438DC">
        <w:t xml:space="preserve"> (Licence granted by the Supplier: Project Specific IPR) and/or Clause </w:t>
      </w:r>
      <w:r w:rsidRPr="002438DC">
        <w:fldChar w:fldCharType="begin"/>
      </w:r>
      <w:r w:rsidRPr="002438DC">
        <w:instrText xml:space="preserve"> REF _Ref532204074 \w \h  \* MERGEFORMAT </w:instrText>
      </w:r>
      <w:r w:rsidRPr="002438DC">
        <w:fldChar w:fldCharType="separate"/>
      </w:r>
      <w:r w:rsidRPr="002438DC">
        <w:t>22.5</w:t>
      </w:r>
      <w:r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w:t>
      </w:r>
      <w:r>
        <w:lastRenderedPageBreak/>
        <w:t xml:space="preserve">granted in Clause </w:t>
      </w:r>
      <w:r>
        <w:fldChar w:fldCharType="begin"/>
      </w:r>
      <w:r>
        <w:instrText xml:space="preserve"> REF _Ref534625383 \w \h  \* MERGEFORMAT </w:instrText>
      </w:r>
      <w:r>
        <w:fldChar w:fldCharType="separate"/>
      </w:r>
      <w:r>
        <w:t>22.4</w:t>
      </w:r>
      <w:r>
        <w:fldChar w:fldCharType="end"/>
      </w:r>
      <w:r>
        <w:t xml:space="preserve"> (Licence granted by the Supplier: Project Specific IPR) and Clause </w:t>
      </w:r>
      <w:r>
        <w:fldChar w:fldCharType="begin"/>
      </w:r>
      <w:r>
        <w:instrText xml:space="preserve"> REF _Ref532204074 \w \h  \* MERGEFORMAT </w:instrText>
      </w:r>
      <w:r>
        <w:fldChar w:fldCharType="separate"/>
      </w:r>
      <w:r>
        <w:t>22.5</w:t>
      </w:r>
      <w:r>
        <w:fldChar w:fldCharType="end"/>
      </w:r>
      <w:r>
        <w:t xml:space="preserve"> (Licence granted by the Supplier: Supplier Background IPR).</w:t>
      </w:r>
      <w:bookmarkEnd w:id="103"/>
      <w:r>
        <w:t xml:space="preserve"> </w:t>
      </w:r>
    </w:p>
    <w:p w14:paraId="3800B200" w14:textId="77777777" w:rsidR="00D52594" w:rsidRDefault="00D52594" w:rsidP="00B15152">
      <w:pPr>
        <w:pStyle w:val="ListParagraph"/>
        <w:numPr>
          <w:ilvl w:val="1"/>
          <w:numId w:val="80"/>
        </w:numPr>
        <w:tabs>
          <w:tab w:val="center" w:pos="1701"/>
        </w:tabs>
        <w:spacing w:before="120" w:after="120" w:line="240" w:lineRule="auto"/>
        <w:ind w:left="1702" w:right="52" w:hanging="851"/>
        <w:contextualSpacing w:val="0"/>
        <w:jc w:val="both"/>
      </w:pPr>
      <w:r>
        <w:t xml:space="preserve">If a licence granted </w:t>
      </w:r>
      <w:r w:rsidRPr="002438DC">
        <w:t xml:space="preserve">in Clause </w:t>
      </w:r>
      <w:r w:rsidRPr="002438DC">
        <w:fldChar w:fldCharType="begin"/>
      </w:r>
      <w:r w:rsidRPr="002438DC">
        <w:instrText xml:space="preserve"> REF _Ref534625383 \w \h  \* MERGEFORMAT </w:instrText>
      </w:r>
      <w:r w:rsidRPr="002438DC">
        <w:fldChar w:fldCharType="separate"/>
      </w:r>
      <w:r w:rsidRPr="002438DC">
        <w:t>22.4</w:t>
      </w:r>
      <w:r w:rsidRPr="002438DC">
        <w:fldChar w:fldCharType="end"/>
      </w:r>
      <w:r w:rsidRPr="002438DC">
        <w:t xml:space="preserve"> (Licence granted by the Supplier: Project Specific IPR) and/or Clause </w:t>
      </w:r>
      <w:r w:rsidRPr="002438DC">
        <w:fldChar w:fldCharType="begin"/>
      </w:r>
      <w:r w:rsidRPr="002438DC">
        <w:instrText xml:space="preserve"> REF _Ref532204074 \w \h  \* MERGEFORMAT </w:instrText>
      </w:r>
      <w:r w:rsidRPr="002438DC">
        <w:fldChar w:fldCharType="separate"/>
      </w:r>
      <w:r w:rsidRPr="002438DC">
        <w:t>22.5</w:t>
      </w:r>
      <w:r w:rsidRPr="002438DC">
        <w:fldChar w:fldCharType="end"/>
      </w:r>
      <w:r w:rsidRPr="002438DC">
        <w:t xml:space="preserve"> (Licence granted by the Supplier: Supplier Background IPR) is novated under Clauses </w:t>
      </w:r>
      <w:r w:rsidRPr="002438DC">
        <w:fldChar w:fldCharType="begin"/>
      </w:r>
      <w:r w:rsidRPr="002438DC">
        <w:instrText xml:space="preserve"> REF _Ref534632774 \w \h  \* MERGEFORMAT </w:instrText>
      </w:r>
      <w:r w:rsidRPr="002438DC">
        <w:fldChar w:fldCharType="separate"/>
      </w:r>
      <w:r w:rsidRPr="002438DC">
        <w:t>22.10</w:t>
      </w:r>
      <w:r w:rsidRPr="002438DC">
        <w:fldChar w:fldCharType="end"/>
      </w:r>
      <w:r w:rsidRPr="002438DC">
        <w:t xml:space="preserve"> and/or </w:t>
      </w:r>
      <w:r w:rsidRPr="002438DC">
        <w:fldChar w:fldCharType="begin"/>
      </w:r>
      <w:r w:rsidRPr="002438DC">
        <w:instrText xml:space="preserve"> REF _Ref534632789 \w \h  \* MERGEFORMAT </w:instrText>
      </w:r>
      <w:r w:rsidRPr="002438DC">
        <w:fldChar w:fldCharType="separate"/>
      </w:r>
      <w:r w:rsidRPr="002438DC">
        <w:t>22.11</w:t>
      </w:r>
      <w:r w:rsidRPr="002438DC">
        <w:fldChar w:fldCharType="end"/>
      </w:r>
      <w:r w:rsidRPr="002438DC">
        <w:t xml:space="preserve"> or there is a change of the Customer’s status pursuant to Clause </w:t>
      </w:r>
      <w:r w:rsidRPr="002438DC">
        <w:fldChar w:fldCharType="begin"/>
      </w:r>
      <w:r w:rsidRPr="002438DC">
        <w:instrText xml:space="preserve"> REF _Ref534632835 \w \h  \* MERGEFORMAT </w:instrText>
      </w:r>
      <w:r w:rsidRPr="002438DC">
        <w:fldChar w:fldCharType="separate"/>
      </w:r>
      <w:r w:rsidRPr="002438DC">
        <w:t>22.12</w:t>
      </w:r>
      <w:r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0DB98B8F" w14:textId="77777777" w:rsidR="00D52594" w:rsidRDefault="00D52594" w:rsidP="00D52594">
      <w:pPr>
        <w:spacing w:after="109" w:line="249" w:lineRule="auto"/>
      </w:pPr>
      <w:r>
        <w:rPr>
          <w:b/>
        </w:rPr>
        <w:t xml:space="preserve">Third Party IPR </w:t>
      </w:r>
    </w:p>
    <w:p w14:paraId="222BB375"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10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Pr="002438DC">
        <w:fldChar w:fldCharType="begin"/>
      </w:r>
      <w:r w:rsidRPr="002438DC">
        <w:instrText xml:space="preserve"> REF _Ref532204074 \w \h  \* MERGEFORMAT </w:instrText>
      </w:r>
      <w:r w:rsidRPr="002438DC">
        <w:fldChar w:fldCharType="separate"/>
      </w:r>
      <w:r w:rsidRPr="002438DC">
        <w:t>22.5</w:t>
      </w:r>
      <w:r w:rsidRPr="002438DC">
        <w:fldChar w:fldCharType="end"/>
      </w:r>
      <w:r w:rsidRPr="002438DC">
        <w:t xml:space="preserve"> (Licence</w:t>
      </w:r>
      <w:r>
        <w:t xml:space="preserve"> granted by the Supplier: Supplier Background IPR) </w:t>
      </w:r>
      <w:r w:rsidRPr="002438DC">
        <w:t>and Clause 22.10 (Customer’s</w:t>
      </w:r>
      <w:r>
        <w:t xml:space="preserve"> right to assign/novate licences). If the Supplier cannot obtain for the Customer a </w:t>
      </w:r>
      <w:r w:rsidRPr="002438DC">
        <w:t xml:space="preserve">licence materially in accordance with the licence terms set out in Clause </w:t>
      </w:r>
      <w:r w:rsidRPr="002438DC">
        <w:fldChar w:fldCharType="begin"/>
      </w:r>
      <w:r w:rsidRPr="002438DC">
        <w:instrText xml:space="preserve"> REF _Ref532204074 \w \h  \* MERGEFORMAT </w:instrText>
      </w:r>
      <w:r w:rsidRPr="002438DC">
        <w:fldChar w:fldCharType="separate"/>
      </w:r>
      <w:r w:rsidRPr="002438DC">
        <w:t>22.5</w:t>
      </w:r>
      <w:r w:rsidRPr="002438DC">
        <w:fldChar w:fldCharType="end"/>
      </w:r>
      <w:r w:rsidRPr="002438DC">
        <w:t xml:space="preserve"> (Licences granted by the Supplier: Supplier Background IPR) and Clause </w:t>
      </w:r>
      <w:r w:rsidRPr="002438DC">
        <w:fldChar w:fldCharType="begin"/>
      </w:r>
      <w:r w:rsidRPr="002438DC">
        <w:instrText xml:space="preserve"> REF _Ref534632789 \w \h  \* MERGEFORMAT </w:instrText>
      </w:r>
      <w:r w:rsidRPr="002438DC">
        <w:fldChar w:fldCharType="separate"/>
      </w:r>
      <w:r w:rsidRPr="002438DC">
        <w:t>22.11</w:t>
      </w:r>
      <w:r w:rsidRPr="002438DC">
        <w:fldChar w:fldCharType="end"/>
      </w:r>
      <w:r w:rsidRPr="002438DC">
        <w:t xml:space="preserve"> (</w:t>
      </w:r>
      <w:r>
        <w:t>Customer’s right to assign/novate licences) in respect of any such Third Party IPR, the Supplier shall:</w:t>
      </w:r>
      <w:bookmarkEnd w:id="104"/>
    </w:p>
    <w:p w14:paraId="0190666D" w14:textId="77777777" w:rsidR="00D52594" w:rsidRDefault="00D52594" w:rsidP="00B15152">
      <w:pPr>
        <w:numPr>
          <w:ilvl w:val="0"/>
          <w:numId w:val="40"/>
        </w:numPr>
        <w:spacing w:after="111" w:line="250" w:lineRule="auto"/>
        <w:ind w:left="2552" w:right="52" w:hanging="851"/>
        <w:jc w:val="both"/>
      </w:pPr>
      <w:r>
        <w:t xml:space="preserve">notify the Customer in writing giving details of what licence terms can be obtained from the relevant third party and whether there are alternative providers which the Supplier could seek to use; and </w:t>
      </w:r>
    </w:p>
    <w:p w14:paraId="1BB60BB0" w14:textId="77777777" w:rsidR="00D52594" w:rsidRDefault="00D52594" w:rsidP="00B15152">
      <w:pPr>
        <w:numPr>
          <w:ilvl w:val="0"/>
          <w:numId w:val="40"/>
        </w:numPr>
        <w:spacing w:after="111" w:line="250" w:lineRule="auto"/>
        <w:ind w:left="2552" w:right="52" w:hanging="851"/>
        <w:jc w:val="both"/>
      </w:pPr>
      <w:r>
        <w:t xml:space="preserve">only use such Third Party IPR if the Customer Approves the terms of the licence from the relevant third party. </w:t>
      </w:r>
    </w:p>
    <w:p w14:paraId="31EB193C" w14:textId="77777777" w:rsidR="00D52594" w:rsidRDefault="00D52594" w:rsidP="00D52594">
      <w:pPr>
        <w:spacing w:after="112" w:line="249" w:lineRule="auto"/>
      </w:pPr>
      <w:r>
        <w:rPr>
          <w:b/>
        </w:rPr>
        <w:t xml:space="preserve">Licence granted by the Customer </w:t>
      </w:r>
    </w:p>
    <w:p w14:paraId="2333DDEA" w14:textId="77777777" w:rsidR="00D52594" w:rsidRPr="002438DC" w:rsidRDefault="00D52594" w:rsidP="00B15152">
      <w:pPr>
        <w:pStyle w:val="ListParagraph"/>
        <w:numPr>
          <w:ilvl w:val="1"/>
          <w:numId w:val="80"/>
        </w:numPr>
        <w:tabs>
          <w:tab w:val="center" w:pos="1701"/>
        </w:tabs>
        <w:spacing w:after="111" w:line="250" w:lineRule="auto"/>
        <w:ind w:left="1701" w:hanging="850"/>
        <w:jc w:val="both"/>
      </w:pPr>
      <w:bookmarkStart w:id="10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in accordance with this Contract, including (but not limited to) the right to grant sub-licences to Sub-Contractors provided that:</w:t>
      </w:r>
      <w:bookmarkEnd w:id="105"/>
      <w:r w:rsidRPr="002438DC">
        <w:t xml:space="preserve"> </w:t>
      </w:r>
    </w:p>
    <w:p w14:paraId="17D5244D" w14:textId="77777777" w:rsidR="00D52594" w:rsidRPr="002438DC" w:rsidRDefault="00D52594" w:rsidP="00B15152">
      <w:pPr>
        <w:pStyle w:val="ListParagraph"/>
        <w:numPr>
          <w:ilvl w:val="2"/>
          <w:numId w:val="80"/>
        </w:numPr>
        <w:tabs>
          <w:tab w:val="center" w:pos="2552"/>
        </w:tabs>
        <w:spacing w:after="111" w:line="250" w:lineRule="auto"/>
        <w:ind w:left="2552" w:hanging="851"/>
        <w:jc w:val="both"/>
      </w:pPr>
      <w:r w:rsidRPr="002438DC">
        <w:t xml:space="preserve">any relevant Sub-Contractor has entered into a confidentiality undertaking with the Supplier on the same terms as set out in Clause </w:t>
      </w:r>
      <w:r w:rsidRPr="002438DC">
        <w:fldChar w:fldCharType="begin"/>
      </w:r>
      <w:r w:rsidRPr="002438DC">
        <w:instrText xml:space="preserve"> REF _Ref534801218 \w \h  \* MERGEFORMAT </w:instrText>
      </w:r>
      <w:r w:rsidRPr="002438DC">
        <w:fldChar w:fldCharType="separate"/>
      </w:r>
      <w:r w:rsidRPr="002438DC">
        <w:t>23.10</w:t>
      </w:r>
      <w:r w:rsidRPr="002438DC">
        <w:fldChar w:fldCharType="end"/>
      </w:r>
      <w:r w:rsidRPr="002438DC">
        <w:t xml:space="preserve"> to </w:t>
      </w:r>
      <w:r w:rsidRPr="002438DC">
        <w:fldChar w:fldCharType="begin"/>
      </w:r>
      <w:r w:rsidRPr="002438DC">
        <w:instrText xml:space="preserve"> REF _Ref534790576 \w \h  \* MERGEFORMAT </w:instrText>
      </w:r>
      <w:r w:rsidRPr="002438DC">
        <w:fldChar w:fldCharType="separate"/>
      </w:r>
      <w:r w:rsidRPr="002438DC">
        <w:t>23.18</w:t>
      </w:r>
      <w:r w:rsidRPr="002438DC">
        <w:fldChar w:fldCharType="end"/>
      </w:r>
      <w:r w:rsidRPr="002438DC">
        <w:t xml:space="preserve"> (Confidentiality); and </w:t>
      </w:r>
    </w:p>
    <w:p w14:paraId="66DE6856"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the Supplier shall not without Approval use the licensed materials for any other purpose or for the benefit of any person other than the Customer. </w:t>
      </w:r>
    </w:p>
    <w:p w14:paraId="7D55A2F0" w14:textId="77777777" w:rsidR="00D52594" w:rsidRDefault="00D52594" w:rsidP="00D52594">
      <w:pPr>
        <w:spacing w:after="109" w:line="249" w:lineRule="auto"/>
      </w:pPr>
      <w:r>
        <w:rPr>
          <w:b/>
        </w:rPr>
        <w:t xml:space="preserve">Termination of licenses </w:t>
      </w:r>
    </w:p>
    <w:p w14:paraId="5958C4BA"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Subject to </w:t>
      </w:r>
      <w:r w:rsidRPr="002438DC">
        <w:t xml:space="preserve">Clause </w:t>
      </w:r>
      <w:r w:rsidRPr="002438DC">
        <w:fldChar w:fldCharType="begin"/>
      </w:r>
      <w:r w:rsidRPr="002438DC">
        <w:instrText xml:space="preserve"> REF _Ref532204074 \w \h  \* MERGEFORMAT </w:instrText>
      </w:r>
      <w:r w:rsidRPr="002438DC">
        <w:fldChar w:fldCharType="separate"/>
      </w:r>
      <w:r w:rsidRPr="002438DC">
        <w:t>22.5</w:t>
      </w:r>
      <w:r w:rsidRPr="002438DC">
        <w:fldChar w:fldCharType="end"/>
      </w:r>
      <w:r w:rsidRPr="002438DC">
        <w:t xml:space="preserve"> (</w:t>
      </w:r>
      <w:r>
        <w:t xml:space="preserve">Licence granted by the Supplier: Supplier Background </w:t>
      </w:r>
      <w:r w:rsidRPr="002438DC">
        <w:t xml:space="preserve">IPR), all licences granted pursuant to Clause </w:t>
      </w:r>
      <w:r w:rsidRPr="002438DC">
        <w:fldChar w:fldCharType="begin"/>
      </w:r>
      <w:r w:rsidRPr="002438DC">
        <w:instrText xml:space="preserve"> REF _Ref532203777 \w \h  \* MERGEFORMAT </w:instrText>
      </w:r>
      <w:r w:rsidRPr="002438DC">
        <w:fldChar w:fldCharType="separate"/>
      </w:r>
      <w:r w:rsidRPr="002438DC">
        <w:t>22</w:t>
      </w:r>
      <w:r w:rsidRPr="002438DC">
        <w:fldChar w:fldCharType="end"/>
      </w:r>
      <w:r w:rsidRPr="002438DC">
        <w:t xml:space="preserve"> (Intellectual Property Rights) (</w:t>
      </w:r>
      <w:r>
        <w:t xml:space="preserve">other than those </w:t>
      </w:r>
      <w:r w:rsidRPr="002438DC">
        <w:t xml:space="preserve">granted pursuant to Clause </w:t>
      </w:r>
      <w:r w:rsidRPr="002438DC">
        <w:fldChar w:fldCharType="begin"/>
      </w:r>
      <w:r w:rsidRPr="002438DC">
        <w:instrText xml:space="preserve"> REF _Ref534633344 \w \h  \* MERGEFORMAT </w:instrText>
      </w:r>
      <w:r w:rsidRPr="002438DC">
        <w:fldChar w:fldCharType="separate"/>
      </w:r>
      <w:r w:rsidRPr="002438DC">
        <w:t>22.14</w:t>
      </w:r>
      <w:r w:rsidRPr="002438DC">
        <w:fldChar w:fldCharType="end"/>
      </w:r>
      <w:r w:rsidRPr="002438DC">
        <w:t xml:space="preserve"> (Third Party IPR) and </w:t>
      </w:r>
      <w:r w:rsidRPr="002438DC">
        <w:fldChar w:fldCharType="begin"/>
      </w:r>
      <w:r w:rsidRPr="002438DC">
        <w:instrText xml:space="preserve"> REF _Ref534633362 \w \h  \* MERGEFORMAT </w:instrText>
      </w:r>
      <w:r w:rsidRPr="002438DC">
        <w:fldChar w:fldCharType="separate"/>
      </w:r>
      <w:r w:rsidRPr="002438DC">
        <w:t>22.15</w:t>
      </w:r>
      <w:r w:rsidRPr="002438DC">
        <w:fldChar w:fldCharType="end"/>
      </w:r>
      <w:r w:rsidRPr="002438DC">
        <w:t xml:space="preserve"> (Licence granted by</w:t>
      </w:r>
      <w:r>
        <w:t xml:space="preserve"> the Customer)) shall survive the Contract Expiry Date. </w:t>
      </w:r>
    </w:p>
    <w:p w14:paraId="3D7FF102"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if requested by the Customer as a result of a contract termination in </w:t>
      </w:r>
      <w:r w:rsidRPr="002438DC">
        <w:t xml:space="preserve">accordance with Clause </w:t>
      </w:r>
      <w:r w:rsidRPr="002438DC">
        <w:fldChar w:fldCharType="begin"/>
      </w:r>
      <w:r w:rsidRPr="002438DC">
        <w:instrText xml:space="preserve"> REF _Ref534888251 \w \h  \* MERGEFORMAT </w:instrText>
      </w:r>
      <w:r w:rsidRPr="002438DC">
        <w:fldChar w:fldCharType="separate"/>
      </w:r>
      <w:r w:rsidRPr="002438DC">
        <w:t>30</w:t>
      </w:r>
      <w:r w:rsidRPr="002438DC">
        <w:fldChar w:fldCharType="end"/>
      </w:r>
      <w:r w:rsidRPr="002438DC">
        <w:t xml:space="preserve">, grant (or procure the grant) to the Replacement Supplier of a licence to use any Supplier Background IPR and/or Third Party IPR on terms equivalent to those set out in Clause </w:t>
      </w:r>
      <w:r w:rsidRPr="002438DC">
        <w:fldChar w:fldCharType="begin"/>
      </w:r>
      <w:r w:rsidRPr="002438DC">
        <w:instrText xml:space="preserve"> REF _Ref532204074 \w \h </w:instrText>
      </w:r>
      <w:r>
        <w:instrText xml:space="preserve"> \* MERGEFORMAT </w:instrText>
      </w:r>
      <w:r w:rsidRPr="002438DC">
        <w:fldChar w:fldCharType="separate"/>
      </w:r>
      <w:r w:rsidRPr="002438DC">
        <w:t>22.5</w:t>
      </w:r>
      <w:r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704DA09B"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licence granted </w:t>
      </w:r>
      <w:r w:rsidRPr="002438DC">
        <w:t xml:space="preserve">pursuant to Clause </w:t>
      </w:r>
      <w:r w:rsidRPr="002438DC">
        <w:fldChar w:fldCharType="begin"/>
      </w:r>
      <w:r w:rsidRPr="002438DC">
        <w:instrText xml:space="preserve"> REF _Ref534633362 \w \h  \* MERGEFORMAT </w:instrText>
      </w:r>
      <w:r w:rsidRPr="002438DC">
        <w:fldChar w:fldCharType="separate"/>
      </w:r>
      <w:r w:rsidRPr="002438DC">
        <w:t>22.15</w:t>
      </w:r>
      <w:r w:rsidRPr="002438DC">
        <w:fldChar w:fldCharType="end"/>
      </w:r>
      <w:r w:rsidRPr="002438DC">
        <w:t xml:space="preserve"> (Licence granted</w:t>
      </w:r>
      <w:r>
        <w:t xml:space="preserve"> by the Customer ) and any sub-licence granted by the Supplier in accordance with </w:t>
      </w:r>
      <w:r w:rsidRPr="002438DC">
        <w:t xml:space="preserve">Clause </w:t>
      </w:r>
      <w:r w:rsidRPr="002438DC">
        <w:fldChar w:fldCharType="begin"/>
      </w:r>
      <w:r w:rsidRPr="002438DC">
        <w:instrText xml:space="preserve"> REF _Ref534633362 \w \h  \* MERGEFORMAT </w:instrText>
      </w:r>
      <w:r w:rsidRPr="002438DC">
        <w:fldChar w:fldCharType="separate"/>
      </w:r>
      <w:r w:rsidRPr="002438DC">
        <w:t>22.15</w:t>
      </w:r>
      <w:r w:rsidRPr="002438DC">
        <w:fldChar w:fldCharType="end"/>
      </w:r>
      <w:r w:rsidRPr="002438DC">
        <w:t xml:space="preserve"> (Licence</w:t>
      </w:r>
      <w:r>
        <w:t xml:space="preserve"> granted by the Customer) shall terminate automatically on the Contract Expiry Date and the Supplier shall: </w:t>
      </w:r>
    </w:p>
    <w:p w14:paraId="6D175411"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immediately cease all use of the Customer Background IPR and the Customer Data (as the case may be); </w:t>
      </w:r>
    </w:p>
    <w:p w14:paraId="3300F076" w14:textId="77777777" w:rsidR="00D52594" w:rsidRDefault="00D52594" w:rsidP="00B15152">
      <w:pPr>
        <w:pStyle w:val="ListParagraph"/>
        <w:numPr>
          <w:ilvl w:val="2"/>
          <w:numId w:val="80"/>
        </w:numPr>
        <w:tabs>
          <w:tab w:val="center" w:pos="2552"/>
        </w:tabs>
        <w:spacing w:after="111" w:line="250" w:lineRule="auto"/>
        <w:ind w:left="2552" w:hanging="851"/>
        <w:jc w:val="both"/>
      </w:pPr>
      <w:r>
        <w:lastRenderedPageBreak/>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615A214"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46F7B07B" w14:textId="77777777" w:rsidR="00D52594" w:rsidRDefault="00D52594" w:rsidP="00D52594">
      <w:pPr>
        <w:spacing w:after="112" w:line="249" w:lineRule="auto"/>
      </w:pPr>
      <w:r>
        <w:rPr>
          <w:b/>
        </w:rPr>
        <w:t xml:space="preserve">IPR Indemnity </w:t>
      </w:r>
    </w:p>
    <w:p w14:paraId="273A4902"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0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106"/>
      <w:r>
        <w:t xml:space="preserve"> </w:t>
      </w:r>
    </w:p>
    <w:p w14:paraId="020FA1E7"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If an IPR Claim is made, or the Supplier anticipates that an IPR Claim might be made, the Supplier may, at its own expense and sole option, either: </w:t>
      </w:r>
    </w:p>
    <w:p w14:paraId="2CC2DC08" w14:textId="77777777" w:rsidR="00D52594" w:rsidRDefault="00D52594" w:rsidP="00B15152">
      <w:pPr>
        <w:pStyle w:val="ListParagraph"/>
        <w:numPr>
          <w:ilvl w:val="2"/>
          <w:numId w:val="80"/>
        </w:numPr>
        <w:tabs>
          <w:tab w:val="center" w:pos="2552"/>
        </w:tabs>
        <w:spacing w:after="111" w:line="250" w:lineRule="auto"/>
        <w:ind w:left="2552" w:hanging="851"/>
        <w:jc w:val="both"/>
      </w:pPr>
      <w:bookmarkStart w:id="107" w:name="_Ref534633898"/>
      <w:r>
        <w:t>procure for the Customer the right to continue using the relevant item which is subject to the IPR Claim; or</w:t>
      </w:r>
      <w:bookmarkEnd w:id="107"/>
      <w:r>
        <w:t xml:space="preserve"> </w:t>
      </w:r>
    </w:p>
    <w:p w14:paraId="4A7FF2D4" w14:textId="77777777" w:rsidR="00D52594" w:rsidRDefault="00D52594" w:rsidP="00B15152">
      <w:pPr>
        <w:pStyle w:val="ListParagraph"/>
        <w:numPr>
          <w:ilvl w:val="2"/>
          <w:numId w:val="80"/>
        </w:numPr>
        <w:tabs>
          <w:tab w:val="center" w:pos="2552"/>
        </w:tabs>
        <w:spacing w:after="111" w:line="250" w:lineRule="auto"/>
        <w:ind w:left="2552" w:hanging="851"/>
        <w:jc w:val="both"/>
      </w:pPr>
      <w:bookmarkStart w:id="108" w:name="_Ref534633929"/>
      <w:r>
        <w:t>replace or modify the relevant item with non-infringing substitutes provided that:</w:t>
      </w:r>
      <w:bookmarkEnd w:id="108"/>
      <w:r>
        <w:t xml:space="preserve"> </w:t>
      </w:r>
    </w:p>
    <w:p w14:paraId="29938A48" w14:textId="77777777" w:rsidR="00D52594" w:rsidRDefault="00D52594" w:rsidP="00B15152">
      <w:pPr>
        <w:numPr>
          <w:ilvl w:val="4"/>
          <w:numId w:val="42"/>
        </w:numPr>
        <w:spacing w:after="111" w:line="250" w:lineRule="auto"/>
        <w:ind w:left="3402" w:right="52" w:hanging="850"/>
        <w:jc w:val="both"/>
      </w:pPr>
      <w:r>
        <w:t xml:space="preserve">the performance and functionality of the replaced or modified item is at least equivalent to the performance and functionality of the original item; </w:t>
      </w:r>
    </w:p>
    <w:p w14:paraId="1C2CA8C7" w14:textId="77777777" w:rsidR="00D52594" w:rsidRDefault="00D52594" w:rsidP="00B15152">
      <w:pPr>
        <w:numPr>
          <w:ilvl w:val="4"/>
          <w:numId w:val="42"/>
        </w:numPr>
        <w:spacing w:after="111" w:line="250" w:lineRule="auto"/>
        <w:ind w:left="3402" w:right="52" w:hanging="850"/>
        <w:jc w:val="both"/>
      </w:pPr>
      <w:r>
        <w:t xml:space="preserve">the replaced or modified item does not have an adverse effect on any other Goods and/or Services; </w:t>
      </w:r>
    </w:p>
    <w:p w14:paraId="78538BBE" w14:textId="77777777" w:rsidR="00D52594" w:rsidRDefault="00D52594" w:rsidP="00B15152">
      <w:pPr>
        <w:numPr>
          <w:ilvl w:val="4"/>
          <w:numId w:val="42"/>
        </w:numPr>
        <w:spacing w:after="111" w:line="250" w:lineRule="auto"/>
        <w:ind w:left="3402" w:right="52" w:hanging="850"/>
        <w:jc w:val="both"/>
      </w:pPr>
      <w:r>
        <w:t xml:space="preserve">there is no additional cost to the Customer; and </w:t>
      </w:r>
    </w:p>
    <w:p w14:paraId="3824F3BB" w14:textId="77777777" w:rsidR="00D52594" w:rsidRDefault="00D52594" w:rsidP="00B15152">
      <w:pPr>
        <w:numPr>
          <w:ilvl w:val="4"/>
          <w:numId w:val="42"/>
        </w:numPr>
        <w:spacing w:after="111" w:line="250" w:lineRule="auto"/>
        <w:ind w:left="3402" w:right="52" w:hanging="850"/>
        <w:jc w:val="both"/>
      </w:pPr>
      <w:r>
        <w:t xml:space="preserve">the terms and conditions of this Contract shall apply to the replaced or modified Goods and/or Services. </w:t>
      </w:r>
    </w:p>
    <w:p w14:paraId="7CA72293"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109" w:name="_Ref534637411"/>
      <w:r>
        <w:t xml:space="preserve">If the </w:t>
      </w:r>
      <w:r w:rsidRPr="002438DC">
        <w:t xml:space="preserve">Supplier elects to procure a licence in accordance with Clause </w:t>
      </w:r>
      <w:r w:rsidRPr="002438DC">
        <w:fldChar w:fldCharType="begin"/>
      </w:r>
      <w:r w:rsidRPr="002438DC">
        <w:instrText xml:space="preserve"> REF _Ref534633898 \w \h  \* MERGEFORMAT </w:instrText>
      </w:r>
      <w:r w:rsidRPr="002438DC">
        <w:fldChar w:fldCharType="separate"/>
      </w:r>
      <w:r w:rsidRPr="002438DC">
        <w:t>22.20a)</w:t>
      </w:r>
      <w:r w:rsidRPr="002438DC">
        <w:fldChar w:fldCharType="end"/>
      </w:r>
      <w:r w:rsidRPr="002438DC">
        <w:t xml:space="preserve"> or</w:t>
      </w:r>
      <w:r>
        <w:t xml:space="preserve"> to modify or replace an item pursuant to </w:t>
      </w:r>
      <w:r w:rsidRPr="002438DC">
        <w:t xml:space="preserve">Clause </w:t>
      </w:r>
      <w:r w:rsidRPr="002438DC">
        <w:fldChar w:fldCharType="begin"/>
      </w:r>
      <w:r w:rsidRPr="002438DC">
        <w:instrText xml:space="preserve"> REF _Ref534633929 \w \h  \* MERGEFORMAT </w:instrText>
      </w:r>
      <w:r w:rsidRPr="002438DC">
        <w:fldChar w:fldCharType="separate"/>
      </w:r>
      <w:r w:rsidRPr="002438DC">
        <w:t>22.20b)</w:t>
      </w:r>
      <w:r w:rsidRPr="002438DC">
        <w:fldChar w:fldCharType="end"/>
      </w:r>
      <w:r w:rsidRPr="002438DC">
        <w:t>,</w:t>
      </w:r>
      <w:r>
        <w:t xml:space="preserve"> but this has not avoided or resolved the IPR Claim, then:</w:t>
      </w:r>
      <w:bookmarkEnd w:id="109"/>
      <w:r>
        <w:t xml:space="preserve"> </w:t>
      </w:r>
    </w:p>
    <w:p w14:paraId="32E652D8" w14:textId="77777777" w:rsidR="00D52594" w:rsidRDefault="00D52594" w:rsidP="00B15152">
      <w:pPr>
        <w:numPr>
          <w:ilvl w:val="4"/>
          <w:numId w:val="41"/>
        </w:numPr>
        <w:spacing w:after="111" w:line="250" w:lineRule="auto"/>
        <w:ind w:left="2552" w:right="52" w:hanging="851"/>
        <w:jc w:val="both"/>
      </w:pPr>
      <w:r>
        <w:t xml:space="preserve">the Customer may terminate this Contract by written notice with immediate effect; and </w:t>
      </w:r>
    </w:p>
    <w:p w14:paraId="4905029B" w14:textId="77777777" w:rsidR="00D52594" w:rsidRDefault="00D52594" w:rsidP="00B15152">
      <w:pPr>
        <w:numPr>
          <w:ilvl w:val="4"/>
          <w:numId w:val="41"/>
        </w:numPr>
        <w:spacing w:after="227" w:line="250" w:lineRule="auto"/>
        <w:ind w:left="2552" w:right="52" w:hanging="851"/>
        <w:jc w:val="both"/>
      </w:pPr>
      <w:r>
        <w:t xml:space="preserve">without prejudice to the indemnity set out </w:t>
      </w:r>
      <w:r w:rsidRPr="002438DC">
        <w:t xml:space="preserve">in Clause </w:t>
      </w:r>
      <w:r w:rsidRPr="002438DC">
        <w:fldChar w:fldCharType="begin"/>
      </w:r>
      <w:r w:rsidRPr="002438DC">
        <w:instrText xml:space="preserve"> REF _Ref534635057 \w \h  \* MERGEFORMAT </w:instrText>
      </w:r>
      <w:r w:rsidRPr="002438DC">
        <w:fldChar w:fldCharType="separate"/>
      </w:r>
      <w:r w:rsidRPr="002438DC">
        <w:t>22.19</w:t>
      </w:r>
      <w:r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6041E1DA" w14:textId="77777777" w:rsidR="00D52594" w:rsidRDefault="00D52594" w:rsidP="00B15152">
      <w:pPr>
        <w:pStyle w:val="Heading2"/>
        <w:numPr>
          <w:ilvl w:val="0"/>
          <w:numId w:val="80"/>
        </w:numPr>
        <w:tabs>
          <w:tab w:val="center" w:pos="851"/>
          <w:tab w:val="num" w:pos="1209"/>
        </w:tabs>
        <w:ind w:left="851" w:hanging="851"/>
      </w:pPr>
      <w:bookmarkStart w:id="110" w:name="_Ref534982980"/>
      <w:bookmarkStart w:id="111" w:name="_Toc4715541"/>
      <w:r>
        <w:t>SECURITY AND PROTECTION OF INFORMATION</w:t>
      </w:r>
      <w:bookmarkEnd w:id="110"/>
      <w:bookmarkEnd w:id="111"/>
      <w:r>
        <w:t xml:space="preserve"> </w:t>
      </w:r>
    </w:p>
    <w:p w14:paraId="5A825776" w14:textId="77777777" w:rsidR="00D52594" w:rsidRDefault="00D52594" w:rsidP="00D52594">
      <w:pPr>
        <w:spacing w:after="112" w:line="249" w:lineRule="auto"/>
      </w:pPr>
      <w:r>
        <w:rPr>
          <w:b/>
        </w:rPr>
        <w:t xml:space="preserve">Security Requirements </w:t>
      </w:r>
    </w:p>
    <w:p w14:paraId="55623FF4"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112" w:name="_Ref534886917"/>
      <w:r>
        <w:t xml:space="preserve">The </w:t>
      </w:r>
      <w:r w:rsidRPr="002438DC">
        <w:t>Supplier shall comply with the requirements of Contract Schedule 4 (Security) including</w:t>
      </w:r>
      <w:r>
        <w:t xml:space="preserve"> the Security Management Plan (if any)</w:t>
      </w:r>
      <w:bookmarkEnd w:id="112"/>
      <w:r>
        <w:t xml:space="preserve">. </w:t>
      </w:r>
    </w:p>
    <w:p w14:paraId="353C57AC" w14:textId="77777777" w:rsidR="00D52594" w:rsidRDefault="00D52594" w:rsidP="00D52594">
      <w:pPr>
        <w:ind w:right="52"/>
      </w:pPr>
      <w:r>
        <w:t xml:space="preserve"> </w:t>
      </w:r>
    </w:p>
    <w:p w14:paraId="66FC27C4" w14:textId="77777777" w:rsidR="00D52594" w:rsidRDefault="00D52594" w:rsidP="00D52594">
      <w:pPr>
        <w:spacing w:after="112" w:line="249" w:lineRule="auto"/>
      </w:pPr>
      <w:r>
        <w:rPr>
          <w:b/>
        </w:rPr>
        <w:t xml:space="preserve">Protection of Customer Data </w:t>
      </w:r>
    </w:p>
    <w:p w14:paraId="728E7293"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13" w:name="_Ref534886936"/>
      <w:r>
        <w:t>The Supplier shall not delete or remove any proprietary notices contained within or relating to the Customer Data.</w:t>
      </w:r>
      <w:bookmarkEnd w:id="113"/>
      <w:r>
        <w:t xml:space="preserve"> </w:t>
      </w:r>
    </w:p>
    <w:p w14:paraId="5DCE7294"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lastRenderedPageBreak/>
        <w:t xml:space="preserve">The Supplier shall not store, copy, disclose, or use the Customer Data except as necessary for the performance by the Supplier of its obligations under this Contract or as otherwise Approved by the Customer. </w:t>
      </w:r>
    </w:p>
    <w:p w14:paraId="540E774C"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4A038F27"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take responsibility for preserving the integrity of Customer Data and preventing the corruption or loss of Customer Data. </w:t>
      </w:r>
    </w:p>
    <w:p w14:paraId="05979E44"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perform secure back-ups of all Customer Data and shall ensure that up-to-date back-ups are stored off-site at an Approved location in accordance with any business continuity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249F5B0A"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The Supplier shall ensure that any system on which the Supplier holds any Customer Data, including back-up data, is a secure system that complies with the Security Policy and the Security Management Plan (if any)</w:t>
      </w:r>
    </w:p>
    <w:p w14:paraId="10745B4A"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5ADED264"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14" w:name="_Ref534886944"/>
      <w:r>
        <w:t>If the Customer Data is corrupted, lost or sufficiently degraded as a result of a Default so as to be unusable, the Customer may:</w:t>
      </w:r>
      <w:bookmarkEnd w:id="114"/>
      <w:r>
        <w:t xml:space="preserve"> </w:t>
      </w:r>
    </w:p>
    <w:p w14:paraId="313A1C1F"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D55AA47"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itself restore or procure the restoration of Customer Data, and shall be repaid by the Supplier any reasonable expenses incurred in doing so as required by the Customer. </w:t>
      </w:r>
    </w:p>
    <w:p w14:paraId="7A723789" w14:textId="77777777" w:rsidR="00D52594" w:rsidRDefault="00D52594" w:rsidP="00D52594">
      <w:pPr>
        <w:spacing w:after="117" w:line="249" w:lineRule="auto"/>
      </w:pPr>
      <w:r>
        <w:rPr>
          <w:b/>
        </w:rPr>
        <w:t xml:space="preserve">Confidentiality </w:t>
      </w:r>
    </w:p>
    <w:p w14:paraId="0AC9897F"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15" w:name="_Ref534801218"/>
      <w:r>
        <w:t xml:space="preserve">For the purposes </w:t>
      </w:r>
      <w:r w:rsidRPr="002438DC">
        <w:t xml:space="preserve">of Clauses </w:t>
      </w:r>
      <w:r w:rsidRPr="002438DC">
        <w:fldChar w:fldCharType="begin"/>
      </w:r>
      <w:r w:rsidRPr="002438DC">
        <w:instrText xml:space="preserve"> REF _Ref534801218 \w \h  \* MERGEFORMAT </w:instrText>
      </w:r>
      <w:r w:rsidRPr="002438DC">
        <w:fldChar w:fldCharType="separate"/>
      </w:r>
      <w:r w:rsidRPr="002438DC">
        <w:t>23.10</w:t>
      </w:r>
      <w:r w:rsidRPr="002438DC">
        <w:fldChar w:fldCharType="end"/>
      </w:r>
      <w:r w:rsidRPr="002438DC">
        <w:t xml:space="preserve"> to </w:t>
      </w:r>
      <w:r w:rsidRPr="002438DC">
        <w:fldChar w:fldCharType="begin"/>
      </w:r>
      <w:r w:rsidRPr="002438DC">
        <w:instrText xml:space="preserve"> REF _Ref534790576 \w \h  \* MERGEFORMAT </w:instrText>
      </w:r>
      <w:r w:rsidRPr="002438DC">
        <w:fldChar w:fldCharType="separate"/>
      </w:r>
      <w:r w:rsidRPr="002438DC">
        <w:t>23.18</w:t>
      </w:r>
      <w:r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15"/>
      <w:r>
        <w:t xml:space="preserve"> </w:t>
      </w:r>
    </w:p>
    <w:p w14:paraId="70AC7106"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16" w:name="_Ref534635820"/>
      <w:r>
        <w:t xml:space="preserve">Except to the extent set out </w:t>
      </w:r>
      <w:r w:rsidRPr="002438DC">
        <w:t xml:space="preserve">in Clauses </w:t>
      </w:r>
      <w:r w:rsidRPr="002438DC">
        <w:fldChar w:fldCharType="begin"/>
      </w:r>
      <w:r w:rsidRPr="002438DC">
        <w:instrText xml:space="preserve"> REF _Ref534801218 \w \h  \* MERGEFORMAT </w:instrText>
      </w:r>
      <w:r w:rsidRPr="002438DC">
        <w:fldChar w:fldCharType="separate"/>
      </w:r>
      <w:r w:rsidRPr="002438DC">
        <w:t>23.10</w:t>
      </w:r>
      <w:r w:rsidRPr="002438DC">
        <w:fldChar w:fldCharType="end"/>
      </w:r>
      <w:r w:rsidRPr="002438DC">
        <w:t xml:space="preserve"> to </w:t>
      </w:r>
      <w:r w:rsidRPr="002438DC">
        <w:fldChar w:fldCharType="begin"/>
      </w:r>
      <w:r w:rsidRPr="002438DC">
        <w:instrText xml:space="preserve"> REF _Ref534790576 \w \h </w:instrText>
      </w:r>
      <w:r>
        <w:instrText xml:space="preserve"> \* MERGEFORMAT </w:instrText>
      </w:r>
      <w:r w:rsidRPr="002438DC">
        <w:fldChar w:fldCharType="separate"/>
      </w:r>
      <w:r w:rsidRPr="002438DC">
        <w:t>23.18</w:t>
      </w:r>
      <w:r w:rsidRPr="002438DC">
        <w:fldChar w:fldCharType="end"/>
      </w:r>
      <w:r>
        <w:t xml:space="preserve"> or where disclosure is expressly permitted elsewhere in this Contract, the Recipient shall:</w:t>
      </w:r>
      <w:bookmarkEnd w:id="116"/>
      <w:r>
        <w:t xml:space="preserve"> </w:t>
      </w:r>
    </w:p>
    <w:p w14:paraId="2278F39C"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526680A"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not disclose the Disclosing Party's Confidential Information to any other person except as expressly set out in this Contract or without obtaining the owner's prior written consent; </w:t>
      </w:r>
    </w:p>
    <w:p w14:paraId="7D71FC3B"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not use or exploit the Disclosing Party’s Confidential Information in any way except for the purposes anticipated under this Contract ; and </w:t>
      </w:r>
    </w:p>
    <w:p w14:paraId="18E650E8"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lastRenderedPageBreak/>
        <w:t xml:space="preserve">immediately notify the Disclosing Party if it suspects or becomes aware of any unauthorised access, copying, use or disclosure in any form of any of the Disclosing Party’s Confidential Information. </w:t>
      </w:r>
    </w:p>
    <w:p w14:paraId="56BA964B"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17" w:name="_Ref534636417"/>
      <w:r>
        <w:t>The Recipient shall be entitled to disclose the Confidential Information of the Disclosing Party where:</w:t>
      </w:r>
      <w:bookmarkEnd w:id="117"/>
      <w:r>
        <w:t xml:space="preserve"> </w:t>
      </w:r>
    </w:p>
    <w:p w14:paraId="4F24960F"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the Recipient is required to disclose the Confidential Information by Law, provided </w:t>
      </w:r>
      <w:r w:rsidRPr="002438DC">
        <w:t xml:space="preserve">that Clause </w:t>
      </w:r>
      <w:r w:rsidRPr="002438DC">
        <w:fldChar w:fldCharType="begin"/>
      </w:r>
      <w:r w:rsidRPr="002438DC">
        <w:instrText xml:space="preserve"> REF _Ref534886623 \w \h  \* MERGEFORMAT </w:instrText>
      </w:r>
      <w:r w:rsidRPr="002438DC">
        <w:fldChar w:fldCharType="separate"/>
      </w:r>
      <w:r w:rsidRPr="002438DC">
        <w:t>23.23</w:t>
      </w:r>
      <w:r w:rsidRPr="002438DC">
        <w:fldChar w:fldCharType="end"/>
      </w:r>
      <w:r w:rsidRPr="002438DC">
        <w:t xml:space="preserve"> to </w:t>
      </w:r>
      <w:r w:rsidRPr="002438DC">
        <w:fldChar w:fldCharType="begin"/>
      </w:r>
      <w:r w:rsidRPr="002438DC">
        <w:instrText xml:space="preserve"> REF _Ref534886634 \w \h  \* MERGEFORMAT </w:instrText>
      </w:r>
      <w:r w:rsidRPr="002438DC">
        <w:fldChar w:fldCharType="separate"/>
      </w:r>
      <w:r w:rsidRPr="002438DC">
        <w:t>23.24</w:t>
      </w:r>
      <w:r w:rsidRPr="002438DC">
        <w:fldChar w:fldCharType="end"/>
      </w:r>
      <w:r w:rsidRPr="002438DC">
        <w:t xml:space="preserve"> (</w:t>
      </w:r>
      <w:r>
        <w:t xml:space="preserve">Freedom of Information) shall apply to disclosures required under the FOIA or the EIRs; </w:t>
      </w:r>
    </w:p>
    <w:p w14:paraId="499D9CFC"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the need for such disclosure arises out of or in connection with: </w:t>
      </w:r>
    </w:p>
    <w:p w14:paraId="3E9C39BA" w14:textId="77777777" w:rsidR="00D52594" w:rsidRDefault="00D52594" w:rsidP="00B15152">
      <w:pPr>
        <w:numPr>
          <w:ilvl w:val="3"/>
          <w:numId w:val="43"/>
        </w:numPr>
        <w:spacing w:after="111" w:line="250" w:lineRule="auto"/>
        <w:ind w:left="3402" w:right="52" w:hanging="850"/>
        <w:jc w:val="both"/>
      </w:pPr>
      <w:r>
        <w:t xml:space="preserve">any legal challenge or potential legal challenge against the Customer arising out of or in connection with this Contract ; </w:t>
      </w:r>
    </w:p>
    <w:p w14:paraId="0A5F67AB" w14:textId="77777777" w:rsidR="00D52594" w:rsidRDefault="00D52594" w:rsidP="00B15152">
      <w:pPr>
        <w:numPr>
          <w:ilvl w:val="3"/>
          <w:numId w:val="43"/>
        </w:numPr>
        <w:spacing w:after="111" w:line="250" w:lineRule="auto"/>
        <w:ind w:left="3402" w:right="52" w:hanging="850"/>
        <w:jc w:val="both"/>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0918CF76" w14:textId="77777777" w:rsidR="00D52594" w:rsidRDefault="00D52594" w:rsidP="00B15152">
      <w:pPr>
        <w:numPr>
          <w:ilvl w:val="3"/>
          <w:numId w:val="43"/>
        </w:numPr>
        <w:spacing w:after="12" w:line="249" w:lineRule="auto"/>
        <w:ind w:left="3402" w:right="52" w:hanging="850"/>
        <w:jc w:val="both"/>
      </w:pPr>
      <w:r>
        <w:t xml:space="preserve">the conduct of a Central Government Body review in respect of this Contract; or </w:t>
      </w:r>
    </w:p>
    <w:p w14:paraId="17DB8829" w14:textId="77777777" w:rsidR="00D52594" w:rsidRDefault="00D52594" w:rsidP="00B15152">
      <w:pPr>
        <w:pStyle w:val="ListParagraph"/>
        <w:numPr>
          <w:ilvl w:val="2"/>
          <w:numId w:val="80"/>
        </w:numPr>
        <w:tabs>
          <w:tab w:val="center" w:pos="2552"/>
        </w:tabs>
        <w:spacing w:after="111" w:line="250" w:lineRule="auto"/>
        <w:ind w:left="2552" w:hanging="851"/>
        <w:jc w:val="both"/>
      </w:pPr>
      <w:r>
        <w:t xml:space="preserve">the Recipient has reasonable grounds to believe that the Disclosing Party is involved in activity that may constitute a criminal offence under the Bribery Act 2010 and the disclosure is being made to the Serious Fraud Office. </w:t>
      </w:r>
    </w:p>
    <w:p w14:paraId="5C033967" w14:textId="77777777" w:rsidR="00D52594" w:rsidRDefault="00D52594" w:rsidP="00D52594">
      <w:pPr>
        <w:pStyle w:val="ListParagraph"/>
        <w:tabs>
          <w:tab w:val="center" w:pos="2552"/>
        </w:tabs>
        <w:ind w:left="2552"/>
      </w:pPr>
    </w:p>
    <w:p w14:paraId="02BDFA37"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4D34C2A2"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18" w:name="_Ref534636047"/>
      <w:r>
        <w:t xml:space="preserve">Subject </w:t>
      </w:r>
      <w:r w:rsidRPr="002438DC">
        <w:t xml:space="preserve">to Clause </w:t>
      </w:r>
      <w:r w:rsidRPr="002438DC">
        <w:fldChar w:fldCharType="begin"/>
      </w:r>
      <w:r w:rsidRPr="002438DC">
        <w:instrText xml:space="preserve"> REF _Ref534635820 \w \h  \* MERGEFORMAT </w:instrText>
      </w:r>
      <w:r w:rsidRPr="002438DC">
        <w:fldChar w:fldCharType="separate"/>
      </w:r>
      <w:r w:rsidRPr="002438DC">
        <w:t>23.11</w:t>
      </w:r>
      <w:r w:rsidRPr="002438DC">
        <w:fldChar w:fldCharType="end"/>
      </w:r>
      <w:r w:rsidRPr="002438DC">
        <w:t>,</w:t>
      </w:r>
      <w:r>
        <w:t xml:space="preserve"> the Supplier may only disclose the Confidential Information of the Customer on a confidential basis to:</w:t>
      </w:r>
      <w:bookmarkEnd w:id="118"/>
      <w:r>
        <w:t xml:space="preserve"> </w:t>
      </w:r>
    </w:p>
    <w:p w14:paraId="7C1B9299"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48D3EEF1"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its professional advisers for the purposes of obtaining advice in relation to this Contract. </w:t>
      </w:r>
    </w:p>
    <w:p w14:paraId="05827B08"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Where the Supplier discloses Confidential Information of the Customer pursuant </w:t>
      </w:r>
      <w:r w:rsidRPr="002438DC">
        <w:t xml:space="preserve">to Clause </w:t>
      </w:r>
      <w:r w:rsidRPr="002438DC">
        <w:fldChar w:fldCharType="begin"/>
      </w:r>
      <w:r w:rsidRPr="002438DC">
        <w:instrText xml:space="preserve"> REF _Ref534636047 \w \h  \* MERGEFORMAT </w:instrText>
      </w:r>
      <w:r w:rsidRPr="002438DC">
        <w:fldChar w:fldCharType="separate"/>
      </w:r>
      <w:r w:rsidRPr="002438DC">
        <w:t>23.14</w:t>
      </w:r>
      <w:r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79B68F76"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Customer may disclose the Confidential Information of the Supplier: </w:t>
      </w:r>
    </w:p>
    <w:p w14:paraId="6BAA8C7D"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to any Central Government Body on the basis that the information may only be further disclosed to Central Government Bodies; </w:t>
      </w:r>
    </w:p>
    <w:p w14:paraId="08DC8389"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to the British Parliament and any committees of the British Parliament or if required by any British Parliamentary reporting requirement; </w:t>
      </w:r>
    </w:p>
    <w:p w14:paraId="0EAED672"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to the extent that the Customer (acting reasonably) deems disclosure necessary or appropriate in the course of carrying out its public functions; </w:t>
      </w:r>
    </w:p>
    <w:p w14:paraId="64658550"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bookmarkStart w:id="119" w:name="_Ref534888678"/>
      <w:r>
        <w:t xml:space="preserve">on a confidential basis to a professional adviser, consultant, supplier or other person engaged by any of the entities described </w:t>
      </w:r>
      <w:r w:rsidRPr="002438DC">
        <w:t xml:space="preserve">in Clause </w:t>
      </w:r>
      <w:r w:rsidRPr="002438DC">
        <w:fldChar w:fldCharType="begin"/>
      </w:r>
      <w:r w:rsidRPr="002438DC">
        <w:instrText xml:space="preserve"> REF _Ref534888678 \w \h  \* MERGEFORMAT </w:instrText>
      </w:r>
      <w:r w:rsidRPr="002438DC">
        <w:fldChar w:fldCharType="separate"/>
      </w:r>
      <w:r w:rsidRPr="002438DC">
        <w:t>23.16d)</w:t>
      </w:r>
      <w:r w:rsidRPr="002438DC">
        <w:fldChar w:fldCharType="end"/>
      </w:r>
      <w:r w:rsidRPr="002438DC">
        <w:t xml:space="preserve"> (</w:t>
      </w:r>
      <w:r>
        <w:t xml:space="preserve">including </w:t>
      </w:r>
      <w:r>
        <w:lastRenderedPageBreak/>
        <w:t>any benchmarking organisation) for any purpose relating to or connected with this Contract;</w:t>
      </w:r>
      <w:bookmarkEnd w:id="119"/>
      <w:r>
        <w:t xml:space="preserve"> </w:t>
      </w:r>
    </w:p>
    <w:p w14:paraId="25B84D38"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on a confidential basis for the purpose of the exercise of its rights under this Contract ; or </w:t>
      </w:r>
    </w:p>
    <w:p w14:paraId="2A771A30" w14:textId="77777777" w:rsidR="00D52594" w:rsidRPr="002438DC"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to a proposed transferee, assignee or novatee of, or successor in title to the Customer, and for the purposes of the foregoing, references to disclosure on a confidential basis shall mean disclosure subject to a confidentiality agreement or arrangement containing terms no less stringent than those placed on the Customer </w:t>
      </w:r>
      <w:r w:rsidRPr="002438DC">
        <w:t xml:space="preserve">under Clause </w:t>
      </w:r>
      <w:r w:rsidRPr="002438DC">
        <w:fldChar w:fldCharType="begin"/>
      </w:r>
      <w:r w:rsidRPr="002438DC">
        <w:instrText xml:space="preserve"> REF _Ref534801218 \w \h  \* MERGEFORMAT </w:instrText>
      </w:r>
      <w:r w:rsidRPr="002438DC">
        <w:fldChar w:fldCharType="separate"/>
      </w:r>
      <w:r w:rsidRPr="002438DC">
        <w:t>23.10</w:t>
      </w:r>
      <w:r w:rsidRPr="002438DC">
        <w:fldChar w:fldCharType="end"/>
      </w:r>
      <w:r w:rsidRPr="002438DC">
        <w:t xml:space="preserve"> to </w:t>
      </w:r>
      <w:r w:rsidRPr="002438DC">
        <w:fldChar w:fldCharType="begin"/>
      </w:r>
      <w:r w:rsidRPr="002438DC">
        <w:instrText xml:space="preserve"> REF _Ref534790576 \w \h </w:instrText>
      </w:r>
      <w:r>
        <w:instrText xml:space="preserve"> \* MERGEFORMAT </w:instrText>
      </w:r>
      <w:r w:rsidRPr="002438DC">
        <w:fldChar w:fldCharType="separate"/>
      </w:r>
      <w:r w:rsidRPr="002438DC">
        <w:t>23.18</w:t>
      </w:r>
      <w:r w:rsidRPr="002438DC">
        <w:fldChar w:fldCharType="end"/>
      </w:r>
      <w:r w:rsidRPr="002438DC">
        <w:t>.</w:t>
      </w:r>
    </w:p>
    <w:p w14:paraId="363469CC"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rsidRPr="002438DC">
        <w:t xml:space="preserve">Nothing in Clause </w:t>
      </w:r>
      <w:r w:rsidRPr="002438DC">
        <w:fldChar w:fldCharType="begin"/>
      </w:r>
      <w:r w:rsidRPr="002438DC">
        <w:instrText xml:space="preserve"> REF _Ref534801218 \w \h  \* MERGEFORMAT </w:instrText>
      </w:r>
      <w:r w:rsidRPr="002438DC">
        <w:fldChar w:fldCharType="separate"/>
      </w:r>
      <w:r w:rsidRPr="002438DC">
        <w:t>23.10</w:t>
      </w:r>
      <w:r w:rsidRPr="002438DC">
        <w:fldChar w:fldCharType="end"/>
      </w:r>
      <w:r w:rsidRPr="002438DC">
        <w:t xml:space="preserve"> to </w:t>
      </w:r>
      <w:r w:rsidRPr="002438DC">
        <w:fldChar w:fldCharType="begin"/>
      </w:r>
      <w:r w:rsidRPr="002438DC">
        <w:instrText xml:space="preserve"> REF _Ref534790576 \w \h  \* MERGEFORMAT </w:instrText>
      </w:r>
      <w:r w:rsidRPr="002438DC">
        <w:fldChar w:fldCharType="separate"/>
      </w:r>
      <w:r w:rsidRPr="002438DC">
        <w:t>23.18</w:t>
      </w:r>
      <w:r w:rsidRPr="002438DC">
        <w:fldChar w:fldCharType="end"/>
      </w:r>
      <w:r w:rsidRPr="002438DC">
        <w:t xml:space="preserve"> shall</w:t>
      </w:r>
      <w:r>
        <w:t xml:space="preserve">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13CB8018"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bookmarkStart w:id="120" w:name="_Ref534790576"/>
      <w:r>
        <w:t>In the event that the Supplier fails to comply wit</w:t>
      </w:r>
      <w:r w:rsidRPr="002438DC">
        <w:t xml:space="preserve">h Clauses </w:t>
      </w:r>
      <w:r w:rsidRPr="002438DC">
        <w:fldChar w:fldCharType="begin"/>
      </w:r>
      <w:r w:rsidRPr="002438DC">
        <w:instrText xml:space="preserve"> REF _Ref534635820 \w \h  \* MERGEFORMAT </w:instrText>
      </w:r>
      <w:r w:rsidRPr="002438DC">
        <w:fldChar w:fldCharType="separate"/>
      </w:r>
      <w:r w:rsidRPr="002438DC">
        <w:t>23.11</w:t>
      </w:r>
      <w:r w:rsidRPr="002438DC">
        <w:fldChar w:fldCharType="end"/>
      </w:r>
      <w:r w:rsidRPr="002438DC">
        <w:t xml:space="preserve"> to </w:t>
      </w:r>
      <w:r w:rsidRPr="002438DC">
        <w:fldChar w:fldCharType="begin"/>
      </w:r>
      <w:r w:rsidRPr="002438DC">
        <w:instrText xml:space="preserve"> REF _Ref534636417 \w \h  \* MERGEFORMAT </w:instrText>
      </w:r>
      <w:r w:rsidRPr="002438DC">
        <w:fldChar w:fldCharType="separate"/>
      </w:r>
      <w:r w:rsidRPr="002438DC">
        <w:t>23.12</w:t>
      </w:r>
      <w:r w:rsidRPr="002438DC">
        <w:fldChar w:fldCharType="end"/>
      </w:r>
      <w:r w:rsidRPr="002438DC">
        <w:t>,</w:t>
      </w:r>
      <w:r>
        <w:t xml:space="preserve"> the Customer reserves the right to terminate this Contract for material Default.</w:t>
      </w:r>
      <w:bookmarkEnd w:id="120"/>
      <w:r>
        <w:t xml:space="preserve"> </w:t>
      </w:r>
    </w:p>
    <w:p w14:paraId="00FDC90D" w14:textId="77777777" w:rsidR="00D52594" w:rsidRDefault="00D52594" w:rsidP="00D52594">
      <w:pPr>
        <w:spacing w:after="109" w:line="249" w:lineRule="auto"/>
      </w:pPr>
      <w:r>
        <w:rPr>
          <w:b/>
        </w:rPr>
        <w:t xml:space="preserve">Transparency </w:t>
      </w:r>
    </w:p>
    <w:p w14:paraId="2316B145" w14:textId="77777777" w:rsidR="00D52594" w:rsidRDefault="00D52594" w:rsidP="00D52594">
      <w:pPr>
        <w:tabs>
          <w:tab w:val="center" w:pos="828"/>
          <w:tab w:val="center" w:pos="3326"/>
        </w:tabs>
      </w:pPr>
    </w:p>
    <w:p w14:paraId="389B6ABA" w14:textId="77777777" w:rsidR="00D52594" w:rsidRPr="002438DC" w:rsidRDefault="00D52594" w:rsidP="00B15152">
      <w:pPr>
        <w:pStyle w:val="ListParagraph"/>
        <w:numPr>
          <w:ilvl w:val="1"/>
          <w:numId w:val="80"/>
        </w:numPr>
        <w:tabs>
          <w:tab w:val="center" w:pos="1701"/>
        </w:tabs>
        <w:spacing w:before="120" w:after="120" w:line="240" w:lineRule="auto"/>
        <w:ind w:left="1702" w:hanging="851"/>
        <w:contextualSpacing w:val="0"/>
        <w:jc w:val="both"/>
      </w:pPr>
      <w:r w:rsidRPr="002438DC">
        <w:t xml:space="preserve">The Supplier recognises that the Customer is subject to PPN 01/17 (Updates to transparency principles v1.1 </w:t>
      </w:r>
      <w:hyperlink r:id="rId20" w:history="1">
        <w:r w:rsidRPr="00D6798F">
          <w:rPr>
            <w:rStyle w:val="Hyperlink"/>
          </w:rPr>
          <w:t>https://www.gov.uk/government/publications/procurement-policy-note-0117-update-to-transparency-principles</w:t>
        </w:r>
      </w:hyperlink>
      <w:r w:rsidRPr="002438DC">
        <w:t xml:space="preserve"> The Supplier shall comply with the provisions of </w:t>
      </w:r>
      <w:r>
        <w:t>Contract Schedule 9</w:t>
      </w:r>
      <w:r w:rsidRPr="002438DC">
        <w:t xml:space="preserve"> in order to assist the Customer with its compliance with its obligations under that PPN. </w:t>
      </w:r>
    </w:p>
    <w:p w14:paraId="3D5A2B90" w14:textId="77777777" w:rsidR="00D52594" w:rsidRPr="002438DC" w:rsidRDefault="00D52594" w:rsidP="00B15152">
      <w:pPr>
        <w:pStyle w:val="ListParagraph"/>
        <w:numPr>
          <w:ilvl w:val="1"/>
          <w:numId w:val="80"/>
        </w:numPr>
        <w:tabs>
          <w:tab w:val="center" w:pos="1701"/>
        </w:tabs>
        <w:spacing w:before="120" w:after="120" w:line="240" w:lineRule="auto"/>
        <w:ind w:left="1702" w:hanging="851"/>
        <w:contextualSpacing w:val="0"/>
        <w:jc w:val="both"/>
      </w:pPr>
      <w:r w:rsidRPr="002438DC">
        <w:t xml:space="preserve">Without prejudice to the Supplier's reporting requirements set out elsewhere, within three (3) Months of the Commencement Date the Supplier shall submit to the Customer for Approval (such Approval not to be unreasonably withheld or delayed) draft Transparency Reports consistent with the content requirements and format set out in </w:t>
      </w:r>
      <w:r>
        <w:t>Contract Schedule 9</w:t>
      </w:r>
      <w:r w:rsidRPr="002438DC">
        <w:t xml:space="preserve">. </w:t>
      </w:r>
    </w:p>
    <w:p w14:paraId="47460822"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If the Customer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Customer. If the Parties fail to agree on a draft Transparency Report the Customer shall determine what should be included. Any other disagreement in connection with Transparency Reports shall be treated as a Dispute.</w:t>
      </w:r>
    </w:p>
    <w:p w14:paraId="64B2CB81" w14:textId="77777777" w:rsidR="00D52594" w:rsidRDefault="00D52594" w:rsidP="00B15152">
      <w:pPr>
        <w:pStyle w:val="ListParagraph"/>
        <w:numPr>
          <w:ilvl w:val="1"/>
          <w:numId w:val="80"/>
        </w:numPr>
        <w:tabs>
          <w:tab w:val="center" w:pos="1701"/>
        </w:tabs>
        <w:spacing w:before="120" w:after="120" w:line="240" w:lineRule="auto"/>
        <w:ind w:left="1702" w:hanging="851"/>
        <w:contextualSpacing w:val="0"/>
        <w:jc w:val="both"/>
      </w:pPr>
      <w:r>
        <w:t xml:space="preserve">The Supplier shall provide accurate and up-to-date versions of each </w:t>
      </w:r>
      <w:r w:rsidRPr="002438DC">
        <w:t xml:space="preserve">Transparency Report to the Customer at the frequency referred to in </w:t>
      </w:r>
      <w:r>
        <w:t>Contract Schedule 9</w:t>
      </w:r>
      <w:r w:rsidRPr="002438DC">
        <w:t>.</w:t>
      </w:r>
    </w:p>
    <w:p w14:paraId="3A35F4D2" w14:textId="77777777" w:rsidR="00D52594" w:rsidRDefault="00D52594" w:rsidP="00D52594">
      <w:pPr>
        <w:spacing w:after="112" w:line="249" w:lineRule="auto"/>
      </w:pPr>
      <w:r>
        <w:rPr>
          <w:b/>
        </w:rPr>
        <w:t xml:space="preserve">Freedom of Information </w:t>
      </w:r>
    </w:p>
    <w:p w14:paraId="42FDF7C7"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121" w:name="_Ref534886623"/>
      <w:r>
        <w:t>The Supplier acknowledges that the Customer is subject to the requirements of the FOIA and the EIRs. The Supplier shall:</w:t>
      </w:r>
      <w:bookmarkEnd w:id="121"/>
      <w:r>
        <w:t xml:space="preserve"> </w:t>
      </w:r>
    </w:p>
    <w:p w14:paraId="24175ED1"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provide all necessary assistance and cooperation as reasonably requested by the Customer to enable the Customer to comply with its Information disclosure obligations under the FOIA and EIRs; </w:t>
      </w:r>
    </w:p>
    <w:p w14:paraId="2F9D4361"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transfer to the Customer all Requests for Information relating to this Contract that it receives as soon as practicable and in any event within two (2) Working Days of receipt; </w:t>
      </w:r>
    </w:p>
    <w:p w14:paraId="3F2EB6B5"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provide the Customer with a copy of all Information belonging to the Customer requested in the Request for Information which is in its possession or control </w:t>
      </w:r>
      <w:r>
        <w:lastRenderedPageBreak/>
        <w:t xml:space="preserve">in the form that the Customer requires within five (5) Working Days (or such other period as the Customer may reasonably specify) of the Customer's request for such Information; and </w:t>
      </w:r>
    </w:p>
    <w:p w14:paraId="7E2408C1" w14:textId="77777777" w:rsidR="00D52594" w:rsidRDefault="00D52594" w:rsidP="00B15152">
      <w:pPr>
        <w:pStyle w:val="ListParagraph"/>
        <w:numPr>
          <w:ilvl w:val="2"/>
          <w:numId w:val="80"/>
        </w:numPr>
        <w:tabs>
          <w:tab w:val="center" w:pos="2552"/>
        </w:tabs>
        <w:spacing w:before="120" w:after="120" w:line="240" w:lineRule="auto"/>
        <w:ind w:left="2552" w:hanging="851"/>
        <w:contextualSpacing w:val="0"/>
        <w:jc w:val="both"/>
      </w:pPr>
      <w:r>
        <w:t xml:space="preserve">not respond directly to a Request for Information unless authorised in writing to do so by the Customer. </w:t>
      </w:r>
    </w:p>
    <w:p w14:paraId="4770CD7F" w14:textId="77777777" w:rsidR="00D52594" w:rsidRDefault="00D52594" w:rsidP="00D52594">
      <w:pPr>
        <w:pStyle w:val="ListParagraph"/>
        <w:tabs>
          <w:tab w:val="center" w:pos="2552"/>
        </w:tabs>
        <w:ind w:left="2552"/>
      </w:pPr>
    </w:p>
    <w:p w14:paraId="4D8864DE" w14:textId="77777777" w:rsidR="00D52594" w:rsidRDefault="00D52594" w:rsidP="00B15152">
      <w:pPr>
        <w:pStyle w:val="ListParagraph"/>
        <w:numPr>
          <w:ilvl w:val="1"/>
          <w:numId w:val="80"/>
        </w:numPr>
        <w:tabs>
          <w:tab w:val="center" w:pos="1701"/>
        </w:tabs>
        <w:spacing w:after="111" w:line="250" w:lineRule="auto"/>
        <w:ind w:left="1701" w:hanging="850"/>
        <w:jc w:val="both"/>
      </w:pPr>
      <w:bookmarkStart w:id="122"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22"/>
      <w:r>
        <w:t xml:space="preserve"> </w:t>
      </w:r>
    </w:p>
    <w:p w14:paraId="0492696D" w14:textId="77777777" w:rsidR="00D52594" w:rsidRDefault="00D52594" w:rsidP="00D52594">
      <w:pPr>
        <w:spacing w:after="109" w:line="249" w:lineRule="auto"/>
      </w:pPr>
      <w:r>
        <w:rPr>
          <w:b/>
        </w:rPr>
        <w:t xml:space="preserve">Data Protection </w:t>
      </w:r>
    </w:p>
    <w:p w14:paraId="7FE326BA" w14:textId="77777777" w:rsidR="00D52594" w:rsidRDefault="00D52594" w:rsidP="00D52594">
      <w:pPr>
        <w:pStyle w:val="ListParagraph"/>
        <w:tabs>
          <w:tab w:val="center" w:pos="828"/>
          <w:tab w:val="center" w:pos="3326"/>
        </w:tabs>
        <w:ind w:left="1079"/>
      </w:pPr>
    </w:p>
    <w:p w14:paraId="4851AD3F" w14:textId="77777777" w:rsidR="00D52594" w:rsidRPr="002438DC" w:rsidRDefault="00D52594" w:rsidP="00B15152">
      <w:pPr>
        <w:pStyle w:val="ListParagraph"/>
        <w:numPr>
          <w:ilvl w:val="1"/>
          <w:numId w:val="80"/>
        </w:numPr>
        <w:tabs>
          <w:tab w:val="center" w:pos="1701"/>
        </w:tabs>
        <w:spacing w:before="120" w:after="120" w:line="240" w:lineRule="auto"/>
        <w:ind w:left="1702" w:hanging="851"/>
        <w:jc w:val="both"/>
      </w:pPr>
      <w:bookmarkStart w:id="123" w:name="_Ref534988365"/>
      <w:r w:rsidRPr="002438DC">
        <w:t>The P</w:t>
      </w:r>
      <w:bookmarkStart w:id="124" w:name="kix.lu6z1q2s2akd" w:colFirst="0" w:colLast="0"/>
      <w:bookmarkEnd w:id="124"/>
      <w:r w:rsidRPr="002438DC">
        <w:t xml:space="preserve">arties acknowledge that for the purposes of the Data Protection Legislation, the Customer is the Controller and the Supplier is the Processor unless otherwise specified in </w:t>
      </w:r>
      <w:r>
        <w:t xml:space="preserve">Contract </w:t>
      </w:r>
      <w:r w:rsidRPr="002438DC">
        <w:t>Schedule</w:t>
      </w:r>
      <w:r>
        <w:t xml:space="preserve"> 7</w:t>
      </w:r>
      <w:r w:rsidRPr="002438DC">
        <w:t xml:space="preserve">. The only processing that the Processor is authorised to do is listed in </w:t>
      </w:r>
      <w:r>
        <w:t xml:space="preserve">Contract </w:t>
      </w:r>
      <w:r w:rsidRPr="002438DC">
        <w:t xml:space="preserve">Schedule </w:t>
      </w:r>
      <w:r>
        <w:t>7</w:t>
      </w:r>
      <w:r w:rsidRPr="002438DC">
        <w:t xml:space="preserve"> by the Controller and may not be determined by the Processor.</w:t>
      </w:r>
      <w:bookmarkEnd w:id="123"/>
      <w:r w:rsidRPr="002438DC">
        <w:t xml:space="preserve"> </w:t>
      </w:r>
    </w:p>
    <w:p w14:paraId="00703783" w14:textId="77777777" w:rsidR="00D52594" w:rsidRPr="002438DC" w:rsidRDefault="00D52594" w:rsidP="00B15152">
      <w:pPr>
        <w:numPr>
          <w:ilvl w:val="1"/>
          <w:numId w:val="80"/>
        </w:numPr>
        <w:tabs>
          <w:tab w:val="center" w:pos="1701"/>
        </w:tabs>
        <w:spacing w:before="120" w:after="120"/>
        <w:ind w:left="1702" w:hanging="851"/>
        <w:contextualSpacing/>
        <w:jc w:val="both"/>
      </w:pPr>
      <w:r w:rsidRPr="002438DC">
        <w:t>The Processor shall notify the Controller immediately if it considers that any of the Controller's instructions infringe the Data Protection Legislation.</w:t>
      </w:r>
    </w:p>
    <w:p w14:paraId="6C0E4619" w14:textId="77777777" w:rsidR="00D52594" w:rsidRPr="002438DC" w:rsidRDefault="00D52594" w:rsidP="00B15152">
      <w:pPr>
        <w:numPr>
          <w:ilvl w:val="1"/>
          <w:numId w:val="80"/>
        </w:numPr>
        <w:tabs>
          <w:tab w:val="center" w:pos="1701"/>
        </w:tabs>
        <w:spacing w:before="120" w:after="120"/>
        <w:ind w:left="1702" w:hanging="851"/>
        <w:contextualSpacing/>
        <w:jc w:val="both"/>
      </w:pPr>
      <w:r w:rsidRPr="002438DC">
        <w:t>The Processor shall provide all reasonable assistance to the Controller in the preparation of any Data Protection Impact Assessment prior to commencing any processing. Such assistance may, at the discretion of the Controller, include:</w:t>
      </w:r>
    </w:p>
    <w:p w14:paraId="7AA41F0C" w14:textId="77777777" w:rsidR="00D52594" w:rsidRPr="002438DC" w:rsidRDefault="00D52594" w:rsidP="00B15152">
      <w:pPr>
        <w:numPr>
          <w:ilvl w:val="2"/>
          <w:numId w:val="80"/>
        </w:numPr>
        <w:spacing w:after="120"/>
        <w:ind w:left="2552" w:hanging="851"/>
        <w:jc w:val="both"/>
      </w:pPr>
      <w:r w:rsidRPr="002438DC">
        <w:t>a systematic description of the envisaged processing operations and the purpose of the processing;</w:t>
      </w:r>
    </w:p>
    <w:p w14:paraId="0547FF62" w14:textId="77777777" w:rsidR="00D52594" w:rsidRPr="002438DC" w:rsidRDefault="00D52594" w:rsidP="00B15152">
      <w:pPr>
        <w:numPr>
          <w:ilvl w:val="2"/>
          <w:numId w:val="80"/>
        </w:numPr>
        <w:spacing w:after="120"/>
        <w:ind w:left="2552" w:hanging="851"/>
        <w:jc w:val="both"/>
      </w:pPr>
      <w:r w:rsidRPr="002438DC">
        <w:t>an assessment of the necessity and proportionality of the processing operations in relation to the Services;</w:t>
      </w:r>
    </w:p>
    <w:p w14:paraId="361CF4FF" w14:textId="77777777" w:rsidR="00D52594" w:rsidRPr="002438DC" w:rsidRDefault="00D52594" w:rsidP="00B15152">
      <w:pPr>
        <w:numPr>
          <w:ilvl w:val="2"/>
          <w:numId w:val="80"/>
        </w:numPr>
        <w:spacing w:after="120"/>
        <w:ind w:left="2552" w:hanging="851"/>
        <w:jc w:val="both"/>
      </w:pPr>
      <w:r w:rsidRPr="002438DC">
        <w:t>an assessment of the risks to the rights and freedoms of Data Subjects; and</w:t>
      </w:r>
    </w:p>
    <w:p w14:paraId="0FEF9C6D" w14:textId="77777777" w:rsidR="00D52594" w:rsidRPr="002438DC" w:rsidRDefault="00D52594" w:rsidP="00B15152">
      <w:pPr>
        <w:numPr>
          <w:ilvl w:val="2"/>
          <w:numId w:val="80"/>
        </w:numPr>
        <w:spacing w:after="120"/>
        <w:ind w:left="2552" w:hanging="851"/>
        <w:jc w:val="both"/>
      </w:pPr>
      <w:r w:rsidRPr="002438DC">
        <w:t>the measures envisaged to address the risks, including safeguards, security measures and mechanisms to ensure the protection of Personal Data.</w:t>
      </w:r>
    </w:p>
    <w:p w14:paraId="7650C781" w14:textId="77777777" w:rsidR="00D52594" w:rsidRPr="002438DC" w:rsidRDefault="00D52594" w:rsidP="00B15152">
      <w:pPr>
        <w:numPr>
          <w:ilvl w:val="1"/>
          <w:numId w:val="80"/>
        </w:numPr>
        <w:spacing w:before="280" w:after="120"/>
        <w:ind w:left="1701" w:hanging="850"/>
        <w:jc w:val="both"/>
      </w:pPr>
      <w:bookmarkStart w:id="125" w:name="kix.jwocsgktdzyb" w:colFirst="0" w:colLast="0"/>
      <w:bookmarkEnd w:id="125"/>
      <w:r w:rsidRPr="002438DC">
        <w:t>The Processor shall, in relation to any Personal Data processed in connection with its obligations under this Agreement:</w:t>
      </w:r>
    </w:p>
    <w:p w14:paraId="14028BC3" w14:textId="77777777" w:rsidR="00D52594" w:rsidRPr="002438DC" w:rsidRDefault="00D52594" w:rsidP="00B15152">
      <w:pPr>
        <w:numPr>
          <w:ilvl w:val="2"/>
          <w:numId w:val="80"/>
        </w:numPr>
        <w:spacing w:after="120"/>
        <w:ind w:left="2552" w:hanging="851"/>
        <w:jc w:val="both"/>
      </w:pPr>
      <w:bookmarkStart w:id="126" w:name="kix.i56w6dr6cv1k" w:colFirst="0" w:colLast="0"/>
      <w:bookmarkEnd w:id="126"/>
      <w:r w:rsidRPr="002438DC">
        <w:t xml:space="preserve">process that Personal Data only in accordance with </w:t>
      </w:r>
      <w:r>
        <w:t xml:space="preserve">Contract </w:t>
      </w:r>
      <w:r w:rsidRPr="002438DC">
        <w:t xml:space="preserve">Schedule </w:t>
      </w:r>
      <w:r>
        <w:t>7</w:t>
      </w:r>
      <w:r w:rsidRPr="002438DC">
        <w:t>, unless the Processor is required to do otherwise by Law. If it is so required the Processor shall promptly notify the Controller before processing the Personal Data unless prohibited by Law;</w:t>
      </w:r>
    </w:p>
    <w:p w14:paraId="40B880E5" w14:textId="77777777" w:rsidR="00D52594" w:rsidRPr="002438DC" w:rsidRDefault="00D52594" w:rsidP="00B15152">
      <w:pPr>
        <w:numPr>
          <w:ilvl w:val="2"/>
          <w:numId w:val="80"/>
        </w:numPr>
        <w:spacing w:after="120"/>
        <w:ind w:left="2552" w:hanging="851"/>
        <w:jc w:val="both"/>
      </w:pPr>
      <w:bookmarkStart w:id="127" w:name="kix.efulejue9oeg" w:colFirst="0" w:colLast="0"/>
      <w:bookmarkEnd w:id="12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0135AEDB" w14:textId="77777777" w:rsidR="00D52594" w:rsidRPr="00741EA3" w:rsidRDefault="00D52594" w:rsidP="00B15152">
      <w:pPr>
        <w:pStyle w:val="ListParagraph"/>
        <w:numPr>
          <w:ilvl w:val="0"/>
          <w:numId w:val="83"/>
        </w:numPr>
        <w:tabs>
          <w:tab w:val="left" w:pos="3402"/>
        </w:tabs>
        <w:spacing w:before="120" w:after="120" w:line="240" w:lineRule="auto"/>
        <w:ind w:left="3403" w:hanging="851"/>
        <w:contextualSpacing w:val="0"/>
        <w:jc w:val="both"/>
      </w:pPr>
      <w:r w:rsidRPr="002438DC">
        <w:t>nature of the data to be protected;</w:t>
      </w:r>
      <w:bookmarkStart w:id="128" w:name="kix.4naaai8z6pfd" w:colFirst="0" w:colLast="0"/>
      <w:bookmarkEnd w:id="128"/>
    </w:p>
    <w:p w14:paraId="0381BCFD" w14:textId="77777777" w:rsidR="00D52594" w:rsidRPr="00741EA3" w:rsidRDefault="00D52594" w:rsidP="00B15152">
      <w:pPr>
        <w:pStyle w:val="ListParagraph"/>
        <w:numPr>
          <w:ilvl w:val="0"/>
          <w:numId w:val="83"/>
        </w:numPr>
        <w:tabs>
          <w:tab w:val="left" w:pos="3402"/>
        </w:tabs>
        <w:spacing w:before="120" w:after="120" w:line="240" w:lineRule="auto"/>
        <w:ind w:left="3403" w:hanging="851"/>
        <w:contextualSpacing w:val="0"/>
        <w:jc w:val="both"/>
      </w:pPr>
      <w:r w:rsidRPr="002438DC">
        <w:lastRenderedPageBreak/>
        <w:t>harm that might result from a Data Loss Event;</w:t>
      </w:r>
    </w:p>
    <w:p w14:paraId="233BD695" w14:textId="77777777" w:rsidR="00D52594" w:rsidRPr="00741EA3" w:rsidRDefault="00D52594" w:rsidP="00B15152">
      <w:pPr>
        <w:pStyle w:val="ListParagraph"/>
        <w:numPr>
          <w:ilvl w:val="0"/>
          <w:numId w:val="83"/>
        </w:numPr>
        <w:tabs>
          <w:tab w:val="left" w:pos="3402"/>
        </w:tabs>
        <w:spacing w:before="120" w:after="120" w:line="240" w:lineRule="auto"/>
        <w:ind w:left="3403" w:hanging="851"/>
        <w:contextualSpacing w:val="0"/>
        <w:jc w:val="both"/>
      </w:pPr>
      <w:r w:rsidRPr="002438DC">
        <w:t>state of technological development; and</w:t>
      </w:r>
    </w:p>
    <w:p w14:paraId="49A3D898" w14:textId="77777777" w:rsidR="00D52594" w:rsidRPr="00741EA3" w:rsidRDefault="00D52594" w:rsidP="00B15152">
      <w:pPr>
        <w:pStyle w:val="ListParagraph"/>
        <w:numPr>
          <w:ilvl w:val="0"/>
          <w:numId w:val="83"/>
        </w:numPr>
        <w:tabs>
          <w:tab w:val="left" w:pos="3402"/>
        </w:tabs>
        <w:spacing w:before="120" w:after="120" w:line="240" w:lineRule="auto"/>
        <w:ind w:left="3403" w:hanging="851"/>
        <w:contextualSpacing w:val="0"/>
        <w:jc w:val="both"/>
      </w:pPr>
      <w:r w:rsidRPr="002438DC">
        <w:t xml:space="preserve">cost of implementing any measures; </w:t>
      </w:r>
    </w:p>
    <w:p w14:paraId="2DB91E31" w14:textId="77777777" w:rsidR="00D52594" w:rsidRPr="002438DC" w:rsidRDefault="00D52594" w:rsidP="00B15152">
      <w:pPr>
        <w:numPr>
          <w:ilvl w:val="2"/>
          <w:numId w:val="80"/>
        </w:numPr>
        <w:spacing w:after="120"/>
        <w:ind w:left="2552" w:hanging="851"/>
        <w:jc w:val="both"/>
      </w:pPr>
      <w:bookmarkStart w:id="129" w:name="kix.g9ycvf3mihu9" w:colFirst="0" w:colLast="0"/>
      <w:bookmarkEnd w:id="129"/>
      <w:r w:rsidRPr="002438DC">
        <w:t>ensure that :</w:t>
      </w:r>
    </w:p>
    <w:p w14:paraId="31C80D3A" w14:textId="77777777" w:rsidR="00D52594" w:rsidRPr="00741EA3" w:rsidRDefault="00D52594" w:rsidP="00B15152">
      <w:pPr>
        <w:pStyle w:val="ListParagraph"/>
        <w:numPr>
          <w:ilvl w:val="2"/>
          <w:numId w:val="83"/>
        </w:numPr>
        <w:tabs>
          <w:tab w:val="left" w:pos="3402"/>
        </w:tabs>
        <w:spacing w:before="120" w:after="120" w:line="240" w:lineRule="auto"/>
        <w:ind w:left="3403" w:hanging="851"/>
        <w:contextualSpacing w:val="0"/>
        <w:jc w:val="both"/>
      </w:pPr>
      <w:r w:rsidRPr="002438DC">
        <w:t>the Processor Personnel do not process Personal Data except in accordance with this Agreement (and in particular Schedule 7);</w:t>
      </w:r>
    </w:p>
    <w:p w14:paraId="62B03239" w14:textId="77777777" w:rsidR="00D52594" w:rsidRPr="00741EA3" w:rsidRDefault="00D52594" w:rsidP="00B15152">
      <w:pPr>
        <w:pStyle w:val="ListParagraph"/>
        <w:numPr>
          <w:ilvl w:val="2"/>
          <w:numId w:val="83"/>
        </w:numPr>
        <w:tabs>
          <w:tab w:val="left" w:pos="3402"/>
        </w:tabs>
        <w:spacing w:before="120" w:after="120" w:line="240" w:lineRule="auto"/>
        <w:ind w:left="3403" w:hanging="851"/>
        <w:contextualSpacing w:val="0"/>
        <w:jc w:val="both"/>
      </w:pPr>
      <w:r w:rsidRPr="002438DC">
        <w:t>it takes all reasonable steps to ensure the reliability and integrity of any Processor Personnel who have access to the Personal Data and ensure that they:</w:t>
      </w:r>
    </w:p>
    <w:p w14:paraId="1C83B1D7" w14:textId="77777777" w:rsidR="00D52594" w:rsidRPr="002438DC" w:rsidRDefault="00D52594" w:rsidP="00D52594">
      <w:pPr>
        <w:spacing w:after="120"/>
        <w:ind w:left="4253" w:hanging="851"/>
      </w:pPr>
      <w:r w:rsidRPr="002438DC">
        <w:t xml:space="preserve">(A) </w:t>
      </w:r>
      <w:r>
        <w:tab/>
      </w:r>
      <w:r w:rsidRPr="002438DC">
        <w:t>are aware of and comply with the Processor’s duties under this clause;</w:t>
      </w:r>
    </w:p>
    <w:p w14:paraId="034A459F" w14:textId="77777777" w:rsidR="00D52594" w:rsidRPr="002438DC" w:rsidRDefault="00D52594" w:rsidP="00D52594">
      <w:pPr>
        <w:spacing w:after="120"/>
        <w:ind w:left="4253" w:hanging="851"/>
      </w:pPr>
      <w:r w:rsidRPr="002438DC">
        <w:t xml:space="preserve">(B) </w:t>
      </w:r>
      <w:r>
        <w:tab/>
      </w:r>
      <w:r w:rsidRPr="002438DC">
        <w:t>are subject to appropriate confidentiality undertakings with the Processor or any Sub-processor;</w:t>
      </w:r>
    </w:p>
    <w:p w14:paraId="535DA74C" w14:textId="77777777" w:rsidR="00D52594" w:rsidRPr="002438DC" w:rsidRDefault="00D52594" w:rsidP="00D52594">
      <w:pPr>
        <w:spacing w:after="120"/>
        <w:ind w:left="4253" w:hanging="851"/>
      </w:pPr>
      <w:r w:rsidRPr="002438DC">
        <w:t xml:space="preserve">(C) </w:t>
      </w:r>
      <w:r>
        <w:tab/>
      </w:r>
      <w:r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4AE7F3D7" w14:textId="77777777" w:rsidR="00D52594" w:rsidRPr="002438DC" w:rsidRDefault="00D52594" w:rsidP="00D52594">
      <w:pPr>
        <w:spacing w:after="120"/>
        <w:ind w:left="4253" w:hanging="851"/>
      </w:pPr>
      <w:r w:rsidRPr="002438DC">
        <w:t xml:space="preserve">(D) </w:t>
      </w:r>
      <w:r>
        <w:tab/>
      </w:r>
      <w:r w:rsidRPr="002438DC">
        <w:t>have undergone adequate training in the use, care, protection and handling of Personal Data; and</w:t>
      </w:r>
    </w:p>
    <w:p w14:paraId="3F8258CC" w14:textId="77777777" w:rsidR="00D52594" w:rsidRPr="002438DC" w:rsidRDefault="00D52594" w:rsidP="00B15152">
      <w:pPr>
        <w:numPr>
          <w:ilvl w:val="2"/>
          <w:numId w:val="80"/>
        </w:numPr>
        <w:spacing w:after="120"/>
        <w:ind w:left="2552" w:hanging="851"/>
        <w:jc w:val="both"/>
      </w:pPr>
      <w:bookmarkStart w:id="130" w:name="kix.2g8e8an7trmb" w:colFirst="0" w:colLast="0"/>
      <w:bookmarkEnd w:id="130"/>
      <w:r w:rsidRPr="002438DC">
        <w:t>not transfer Personal Data outside of the EU unless the prior written consent of the Controller has been obtained and the following conditions are fulfilled:</w:t>
      </w:r>
    </w:p>
    <w:p w14:paraId="06954DD9" w14:textId="77777777" w:rsidR="00D52594" w:rsidRPr="00741EA3" w:rsidRDefault="00D52594" w:rsidP="00B15152">
      <w:pPr>
        <w:numPr>
          <w:ilvl w:val="3"/>
          <w:numId w:val="83"/>
        </w:numPr>
        <w:tabs>
          <w:tab w:val="left" w:pos="3402"/>
        </w:tabs>
        <w:spacing w:after="120"/>
        <w:ind w:left="3402" w:hanging="850"/>
        <w:jc w:val="both"/>
      </w:pPr>
      <w:bookmarkStart w:id="131" w:name="kix.c22tjhedtyz" w:colFirst="0" w:colLast="0"/>
      <w:bookmarkEnd w:id="131"/>
      <w:r w:rsidRPr="002438DC">
        <w:t>the Controller or the Processor has provided appropriate safeguards in relation to the transfer (whether in accordance with GDPR Article 46 or LED Article 37) as determined by the Controller;</w:t>
      </w:r>
    </w:p>
    <w:p w14:paraId="28D8391A" w14:textId="77777777" w:rsidR="00D52594" w:rsidRPr="00741EA3" w:rsidRDefault="00D52594" w:rsidP="00B15152">
      <w:pPr>
        <w:numPr>
          <w:ilvl w:val="3"/>
          <w:numId w:val="83"/>
        </w:numPr>
        <w:tabs>
          <w:tab w:val="left" w:pos="3402"/>
        </w:tabs>
        <w:spacing w:after="120"/>
        <w:ind w:left="3402" w:hanging="850"/>
        <w:jc w:val="both"/>
      </w:pPr>
      <w:bookmarkStart w:id="132" w:name="kix.qjaz1kvyr93y" w:colFirst="0" w:colLast="0"/>
      <w:bookmarkEnd w:id="132"/>
      <w:r w:rsidRPr="002438DC">
        <w:t>the Data Subject has enforceable rights and effective legal remedies;</w:t>
      </w:r>
    </w:p>
    <w:p w14:paraId="0A1367ED" w14:textId="77777777" w:rsidR="00D52594" w:rsidRPr="00741EA3" w:rsidRDefault="00D52594" w:rsidP="00B15152">
      <w:pPr>
        <w:numPr>
          <w:ilvl w:val="3"/>
          <w:numId w:val="83"/>
        </w:numPr>
        <w:tabs>
          <w:tab w:val="left" w:pos="3402"/>
        </w:tabs>
        <w:spacing w:after="120"/>
        <w:ind w:left="3402" w:hanging="850"/>
        <w:jc w:val="both"/>
      </w:pPr>
      <w:bookmarkStart w:id="133" w:name="kix.64f022h9e2ls" w:colFirst="0" w:colLast="0"/>
      <w:bookmarkEnd w:id="13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5869B88" w14:textId="77777777" w:rsidR="00D52594" w:rsidRPr="00741EA3" w:rsidRDefault="00D52594" w:rsidP="00B15152">
      <w:pPr>
        <w:numPr>
          <w:ilvl w:val="3"/>
          <w:numId w:val="83"/>
        </w:numPr>
        <w:tabs>
          <w:tab w:val="left" w:pos="3402"/>
        </w:tabs>
        <w:spacing w:after="120"/>
        <w:ind w:left="3402" w:hanging="850"/>
        <w:jc w:val="both"/>
      </w:pPr>
      <w:bookmarkStart w:id="134" w:name="kix.yqyo2mborius" w:colFirst="0" w:colLast="0"/>
      <w:bookmarkEnd w:id="134"/>
      <w:r w:rsidRPr="002438DC">
        <w:t>the Processor complies with any reasonable instructions notified to it in advance by the Controller with respect to the processing of the Personal Data;</w:t>
      </w:r>
    </w:p>
    <w:p w14:paraId="38097F3B" w14:textId="77777777" w:rsidR="00D52594" w:rsidRPr="002438DC" w:rsidRDefault="00D52594" w:rsidP="00B15152">
      <w:pPr>
        <w:numPr>
          <w:ilvl w:val="2"/>
          <w:numId w:val="80"/>
        </w:numPr>
        <w:spacing w:after="120"/>
        <w:ind w:left="2552" w:hanging="851"/>
        <w:jc w:val="both"/>
      </w:pPr>
      <w:bookmarkStart w:id="135" w:name="kix.u6s546ha042" w:colFirst="0" w:colLast="0"/>
      <w:bookmarkEnd w:id="135"/>
      <w:r w:rsidRPr="002438DC">
        <w:t>at the written direction of the Controller, delete or return Personal Data (and any copies of it) to the Controller on termination of the Agreement unless the Processor is required by Law to retain the Personal Data.</w:t>
      </w:r>
    </w:p>
    <w:p w14:paraId="5F62D791" w14:textId="77777777" w:rsidR="00D52594" w:rsidRPr="002438DC" w:rsidRDefault="00D52594" w:rsidP="00B15152">
      <w:pPr>
        <w:numPr>
          <w:ilvl w:val="1"/>
          <w:numId w:val="80"/>
        </w:numPr>
        <w:spacing w:before="280" w:after="120"/>
        <w:ind w:left="1701" w:hanging="850"/>
        <w:jc w:val="both"/>
      </w:pPr>
      <w:bookmarkStart w:id="136" w:name="kix.k0xfh28qudaj" w:colFirst="0" w:colLast="0"/>
      <w:bookmarkStart w:id="137" w:name="_Ref534988167"/>
      <w:bookmarkEnd w:id="136"/>
      <w:r w:rsidRPr="002438DC">
        <w:t xml:space="preserve">Subject to Clause </w:t>
      </w:r>
      <w:r w:rsidRPr="002438DC">
        <w:fldChar w:fldCharType="begin"/>
      </w:r>
      <w:r w:rsidRPr="002438DC">
        <w:instrText xml:space="preserve"> REF _Ref534988138 \w \h  \* MERGEFORMAT </w:instrText>
      </w:r>
      <w:r w:rsidRPr="002438DC">
        <w:fldChar w:fldCharType="separate"/>
      </w:r>
      <w:r w:rsidRPr="002438DC">
        <w:t>23.30</w:t>
      </w:r>
      <w:r w:rsidRPr="002438DC">
        <w:fldChar w:fldCharType="end"/>
      </w:r>
      <w:r w:rsidRPr="002438DC">
        <w:t>, the Processor shall notify the Controller immediately if it:</w:t>
      </w:r>
      <w:bookmarkEnd w:id="137"/>
    </w:p>
    <w:p w14:paraId="6DF4CD69" w14:textId="77777777" w:rsidR="00D52594" w:rsidRPr="002438DC" w:rsidRDefault="00D52594" w:rsidP="00B15152">
      <w:pPr>
        <w:numPr>
          <w:ilvl w:val="2"/>
          <w:numId w:val="80"/>
        </w:numPr>
        <w:spacing w:after="120"/>
        <w:ind w:left="2552" w:hanging="851"/>
        <w:jc w:val="both"/>
      </w:pPr>
      <w:r w:rsidRPr="002438DC">
        <w:t>receives a Data Subject Request (or purported Data Subject Request);</w:t>
      </w:r>
    </w:p>
    <w:p w14:paraId="63791906" w14:textId="77777777" w:rsidR="00D52594" w:rsidRPr="002438DC" w:rsidRDefault="00D52594" w:rsidP="00B15152">
      <w:pPr>
        <w:numPr>
          <w:ilvl w:val="2"/>
          <w:numId w:val="80"/>
        </w:numPr>
        <w:spacing w:after="120"/>
        <w:ind w:left="2552" w:hanging="851"/>
        <w:jc w:val="both"/>
      </w:pPr>
      <w:r w:rsidRPr="002438DC">
        <w:t xml:space="preserve">receives a request to rectify, block or erase any Personal Data; </w:t>
      </w:r>
    </w:p>
    <w:p w14:paraId="37C1D9F7" w14:textId="77777777" w:rsidR="00D52594" w:rsidRPr="002438DC" w:rsidRDefault="00D52594" w:rsidP="00B15152">
      <w:pPr>
        <w:numPr>
          <w:ilvl w:val="2"/>
          <w:numId w:val="80"/>
        </w:numPr>
        <w:spacing w:after="120"/>
        <w:ind w:left="2552" w:hanging="851"/>
        <w:jc w:val="both"/>
      </w:pPr>
      <w:r w:rsidRPr="002438DC">
        <w:t xml:space="preserve">receives any other request, complaint or communication relating to either Party's obligations under the Data Protection Legislation; </w:t>
      </w:r>
    </w:p>
    <w:p w14:paraId="22D3A9F4" w14:textId="77777777" w:rsidR="00D52594" w:rsidRPr="002438DC" w:rsidRDefault="00D52594" w:rsidP="00B15152">
      <w:pPr>
        <w:numPr>
          <w:ilvl w:val="2"/>
          <w:numId w:val="80"/>
        </w:numPr>
        <w:spacing w:after="120"/>
        <w:ind w:left="2552" w:hanging="851"/>
        <w:jc w:val="both"/>
      </w:pPr>
      <w:r w:rsidRPr="002438DC">
        <w:lastRenderedPageBreak/>
        <w:t xml:space="preserve">receives any communication from the Information Commissioner or any other regulatory authority in connection with Personal Data processed under this Agreement; </w:t>
      </w:r>
    </w:p>
    <w:p w14:paraId="2D2BCB96" w14:textId="77777777" w:rsidR="00D52594" w:rsidRPr="002438DC" w:rsidRDefault="00D52594" w:rsidP="00B15152">
      <w:pPr>
        <w:numPr>
          <w:ilvl w:val="2"/>
          <w:numId w:val="80"/>
        </w:numPr>
        <w:spacing w:after="120"/>
        <w:ind w:left="2552" w:hanging="851"/>
        <w:jc w:val="both"/>
      </w:pPr>
      <w:r w:rsidRPr="002438DC">
        <w:t>receives a request from any third Party for disclosure of Personal Data where compliance with such request is required or purported to be required by Law; or</w:t>
      </w:r>
    </w:p>
    <w:p w14:paraId="042DFA16" w14:textId="77777777" w:rsidR="00D52594" w:rsidRPr="002438DC" w:rsidRDefault="00D52594" w:rsidP="00B15152">
      <w:pPr>
        <w:numPr>
          <w:ilvl w:val="2"/>
          <w:numId w:val="80"/>
        </w:numPr>
        <w:spacing w:after="120"/>
        <w:ind w:left="2552" w:hanging="851"/>
        <w:jc w:val="both"/>
      </w:pPr>
      <w:r w:rsidRPr="002438DC">
        <w:t>becomes aware of a Data Loss Event.</w:t>
      </w:r>
    </w:p>
    <w:p w14:paraId="72DFC121" w14:textId="77777777" w:rsidR="00D52594" w:rsidRPr="002438DC" w:rsidRDefault="00D52594" w:rsidP="00B15152">
      <w:pPr>
        <w:numPr>
          <w:ilvl w:val="1"/>
          <w:numId w:val="80"/>
        </w:numPr>
        <w:spacing w:before="280" w:after="120"/>
        <w:ind w:left="1701" w:hanging="850"/>
        <w:jc w:val="both"/>
      </w:pPr>
      <w:bookmarkStart w:id="138" w:name="_Ref534988138"/>
      <w:r w:rsidRPr="002438DC">
        <w:t xml:space="preserve">The Processor’s obligation to notify under Clause </w:t>
      </w:r>
      <w:r w:rsidRPr="002438DC">
        <w:fldChar w:fldCharType="begin"/>
      </w:r>
      <w:r w:rsidRPr="002438DC">
        <w:instrText xml:space="preserve"> REF _Ref534988167 \w \h  \* MERGEFORMAT </w:instrText>
      </w:r>
      <w:r w:rsidRPr="002438DC">
        <w:fldChar w:fldCharType="separate"/>
      </w:r>
      <w:r w:rsidRPr="002438DC">
        <w:t>23.29</w:t>
      </w:r>
      <w:r w:rsidRPr="002438DC">
        <w:fldChar w:fldCharType="end"/>
      </w:r>
      <w:r w:rsidRPr="002438DC">
        <w:t xml:space="preserve"> shall include the provision of further information to the Controller in phases, as details become available.</w:t>
      </w:r>
      <w:bookmarkEnd w:id="138"/>
      <w:r w:rsidRPr="002438DC">
        <w:t xml:space="preserve"> </w:t>
      </w:r>
    </w:p>
    <w:p w14:paraId="0D011676" w14:textId="77777777" w:rsidR="00D52594" w:rsidRPr="002438DC" w:rsidRDefault="00D52594" w:rsidP="00B15152">
      <w:pPr>
        <w:numPr>
          <w:ilvl w:val="1"/>
          <w:numId w:val="80"/>
        </w:numPr>
        <w:spacing w:before="280" w:after="120"/>
        <w:ind w:left="1701" w:hanging="850"/>
        <w:jc w:val="both"/>
      </w:pPr>
      <w:r w:rsidRPr="002438DC">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Pr="002438DC">
        <w:fldChar w:fldCharType="begin"/>
      </w:r>
      <w:r w:rsidRPr="002438DC">
        <w:instrText xml:space="preserve"> REF _Ref534988167 \w \h  \* MERGEFORMAT </w:instrText>
      </w:r>
      <w:r w:rsidRPr="002438DC">
        <w:fldChar w:fldCharType="separate"/>
      </w:r>
      <w:r w:rsidRPr="002438DC">
        <w:t>23.29</w:t>
      </w:r>
      <w:r w:rsidRPr="002438DC">
        <w:fldChar w:fldCharType="end"/>
      </w:r>
      <w:r w:rsidRPr="002438DC">
        <w:t xml:space="preserve"> (and insofar as possible within the timescales reasonably required by the Controller) including by promptly providing:</w:t>
      </w:r>
    </w:p>
    <w:p w14:paraId="7DC76FED" w14:textId="77777777" w:rsidR="00D52594" w:rsidRPr="002438DC" w:rsidRDefault="00D52594" w:rsidP="00B15152">
      <w:pPr>
        <w:numPr>
          <w:ilvl w:val="2"/>
          <w:numId w:val="80"/>
        </w:numPr>
        <w:spacing w:after="120"/>
        <w:ind w:left="2552" w:hanging="851"/>
        <w:jc w:val="both"/>
      </w:pPr>
      <w:r w:rsidRPr="002438DC">
        <w:t>the Controller with full details and copies of the complaint, communication or request;</w:t>
      </w:r>
    </w:p>
    <w:p w14:paraId="671DC6BD" w14:textId="77777777" w:rsidR="00D52594" w:rsidRPr="002438DC" w:rsidRDefault="00D52594" w:rsidP="00B15152">
      <w:pPr>
        <w:numPr>
          <w:ilvl w:val="2"/>
          <w:numId w:val="80"/>
        </w:numPr>
        <w:spacing w:after="120"/>
        <w:ind w:left="2552" w:hanging="851"/>
        <w:jc w:val="both"/>
      </w:pPr>
      <w:r w:rsidRPr="002438DC">
        <w:t xml:space="preserve">such assistance as is reasonably requested by the Controller to enable the Controller to comply with a Data Subject Request within the relevant timescales set out in the Data Protection Legislation; </w:t>
      </w:r>
    </w:p>
    <w:p w14:paraId="7C5E335F" w14:textId="77777777" w:rsidR="00D52594" w:rsidRPr="002438DC" w:rsidRDefault="00D52594" w:rsidP="00B15152">
      <w:pPr>
        <w:numPr>
          <w:ilvl w:val="2"/>
          <w:numId w:val="80"/>
        </w:numPr>
        <w:spacing w:after="120"/>
        <w:ind w:left="2552" w:hanging="851"/>
        <w:jc w:val="both"/>
      </w:pPr>
      <w:r w:rsidRPr="002438DC">
        <w:t xml:space="preserve">the Controller, at its request, with any Personal Data it holds in relation to a Data Subject; </w:t>
      </w:r>
    </w:p>
    <w:p w14:paraId="44E5C73C" w14:textId="77777777" w:rsidR="00D52594" w:rsidRPr="002438DC" w:rsidRDefault="00D52594" w:rsidP="00B15152">
      <w:pPr>
        <w:numPr>
          <w:ilvl w:val="2"/>
          <w:numId w:val="80"/>
        </w:numPr>
        <w:spacing w:after="120"/>
        <w:ind w:left="2552" w:hanging="851"/>
        <w:jc w:val="both"/>
      </w:pPr>
      <w:r w:rsidRPr="002438DC">
        <w:t xml:space="preserve">assistance as requested by the Controller following any Data Loss Event; </w:t>
      </w:r>
    </w:p>
    <w:p w14:paraId="3E192F39" w14:textId="77777777" w:rsidR="00D52594" w:rsidRPr="002438DC" w:rsidRDefault="00D52594" w:rsidP="00B15152">
      <w:pPr>
        <w:numPr>
          <w:ilvl w:val="2"/>
          <w:numId w:val="80"/>
        </w:numPr>
        <w:spacing w:after="120"/>
        <w:ind w:left="2552" w:hanging="851"/>
        <w:jc w:val="both"/>
      </w:pPr>
      <w:r w:rsidRPr="002438DC">
        <w:t>assistance as requested by the Controller with respect to any request from the Information Commissioner’s Office, or any consultation by the Controller with the Information Commissioner's Office.</w:t>
      </w:r>
    </w:p>
    <w:p w14:paraId="67358328" w14:textId="77777777" w:rsidR="00D52594" w:rsidRPr="002438DC" w:rsidRDefault="00D52594" w:rsidP="00B15152">
      <w:pPr>
        <w:numPr>
          <w:ilvl w:val="1"/>
          <w:numId w:val="80"/>
        </w:numPr>
        <w:spacing w:before="280" w:after="120"/>
        <w:ind w:left="1701" w:hanging="850"/>
        <w:jc w:val="both"/>
      </w:pPr>
      <w:r w:rsidRPr="002438DC">
        <w:t>The Processor shall maintain complete and accurate records and information to demonstrate its compliance with this clause. This requirement does not apply where the Processor employs fewer than 250 staff, unless:</w:t>
      </w:r>
    </w:p>
    <w:p w14:paraId="0AF5937D" w14:textId="77777777" w:rsidR="00D52594" w:rsidRPr="002438DC" w:rsidRDefault="00D52594" w:rsidP="00B15152">
      <w:pPr>
        <w:numPr>
          <w:ilvl w:val="2"/>
          <w:numId w:val="80"/>
        </w:numPr>
        <w:spacing w:after="120"/>
        <w:ind w:left="2552" w:hanging="851"/>
        <w:jc w:val="both"/>
      </w:pPr>
      <w:r w:rsidRPr="002438DC">
        <w:t>the Controller determines that the processing is not occasional;</w:t>
      </w:r>
    </w:p>
    <w:p w14:paraId="0A27E2DA" w14:textId="77777777" w:rsidR="00D52594" w:rsidRPr="002438DC" w:rsidRDefault="00D52594" w:rsidP="00B15152">
      <w:pPr>
        <w:numPr>
          <w:ilvl w:val="2"/>
          <w:numId w:val="80"/>
        </w:numPr>
        <w:spacing w:after="120"/>
        <w:ind w:left="2552" w:hanging="851"/>
        <w:jc w:val="both"/>
      </w:pPr>
      <w:r w:rsidRPr="002438DC">
        <w:t>the Controller determines the processing includes special categories of data as referred to in Article 9(1) of the GDPR or Personal Data relating to criminal convictions and offences referred to in Article 10 of the GDPR; or</w:t>
      </w:r>
    </w:p>
    <w:p w14:paraId="373680C4" w14:textId="77777777" w:rsidR="00D52594" w:rsidRPr="002438DC" w:rsidRDefault="00D52594" w:rsidP="00B15152">
      <w:pPr>
        <w:numPr>
          <w:ilvl w:val="2"/>
          <w:numId w:val="80"/>
        </w:numPr>
        <w:spacing w:after="120"/>
        <w:ind w:left="2552" w:hanging="851"/>
        <w:jc w:val="both"/>
      </w:pPr>
      <w:r w:rsidRPr="002438DC">
        <w:t>the Controller determines that the processing is likely to result in a risk to the rights and freedoms of Data Subjects.</w:t>
      </w:r>
    </w:p>
    <w:p w14:paraId="40F6A230" w14:textId="77777777" w:rsidR="00D52594" w:rsidRPr="002438DC" w:rsidRDefault="00D52594" w:rsidP="00B15152">
      <w:pPr>
        <w:numPr>
          <w:ilvl w:val="1"/>
          <w:numId w:val="80"/>
        </w:numPr>
        <w:spacing w:before="280" w:after="120"/>
        <w:ind w:left="1701" w:hanging="850"/>
        <w:jc w:val="both"/>
      </w:pPr>
      <w:bookmarkStart w:id="139" w:name="kix.v6x2ad8z2q1m" w:colFirst="0" w:colLast="0"/>
      <w:bookmarkEnd w:id="139"/>
      <w:r w:rsidRPr="002438DC">
        <w:t>The Processor shall allow for audits of its Data Processing activity by the Controller or the Controller’s designated auditor.</w:t>
      </w:r>
    </w:p>
    <w:p w14:paraId="50B8F41D" w14:textId="77777777" w:rsidR="00D52594" w:rsidRPr="002438DC" w:rsidRDefault="00D52594" w:rsidP="00B15152">
      <w:pPr>
        <w:numPr>
          <w:ilvl w:val="1"/>
          <w:numId w:val="80"/>
        </w:numPr>
        <w:spacing w:before="280" w:after="120"/>
        <w:ind w:left="1701" w:hanging="850"/>
        <w:jc w:val="both"/>
      </w:pPr>
      <w:r w:rsidRPr="002438DC">
        <w:t xml:space="preserve">Each Party shall designate its own data protection officer </w:t>
      </w:r>
      <w:r w:rsidRPr="00741EA3">
        <w:t xml:space="preserve">if </w:t>
      </w:r>
      <w:r w:rsidRPr="002438DC">
        <w:t xml:space="preserve">required by the Data Protection Legislation. </w:t>
      </w:r>
    </w:p>
    <w:p w14:paraId="6279CCDB" w14:textId="77777777" w:rsidR="00D52594" w:rsidRPr="002438DC" w:rsidRDefault="00D52594" w:rsidP="00B15152">
      <w:pPr>
        <w:numPr>
          <w:ilvl w:val="1"/>
          <w:numId w:val="80"/>
        </w:numPr>
        <w:spacing w:before="280" w:after="120"/>
        <w:ind w:left="1701" w:hanging="850"/>
        <w:jc w:val="both"/>
      </w:pPr>
      <w:r w:rsidRPr="002438DC">
        <w:t>Before allowing any Sub-processor to process any Personal Data related to this Agreement, the Processor must:</w:t>
      </w:r>
    </w:p>
    <w:p w14:paraId="75B4E2F8" w14:textId="77777777" w:rsidR="00D52594" w:rsidRPr="002438DC" w:rsidRDefault="00D52594" w:rsidP="00B15152">
      <w:pPr>
        <w:numPr>
          <w:ilvl w:val="2"/>
          <w:numId w:val="80"/>
        </w:numPr>
        <w:spacing w:after="120"/>
        <w:ind w:left="2552" w:hanging="851"/>
        <w:jc w:val="both"/>
      </w:pPr>
      <w:r w:rsidRPr="002438DC">
        <w:t>notify the Controller in writing of the intended Sub-processor and processing;</w:t>
      </w:r>
    </w:p>
    <w:p w14:paraId="37743623" w14:textId="77777777" w:rsidR="00D52594" w:rsidRPr="002438DC" w:rsidRDefault="00D52594" w:rsidP="00B15152">
      <w:pPr>
        <w:numPr>
          <w:ilvl w:val="2"/>
          <w:numId w:val="80"/>
        </w:numPr>
        <w:spacing w:after="120"/>
        <w:ind w:left="2552" w:hanging="851"/>
        <w:jc w:val="both"/>
      </w:pPr>
      <w:r w:rsidRPr="002438DC">
        <w:t xml:space="preserve">obtain the written consent of the Controller; </w:t>
      </w:r>
    </w:p>
    <w:p w14:paraId="004DA1E1" w14:textId="77777777" w:rsidR="00D52594" w:rsidRPr="002438DC" w:rsidRDefault="00D52594" w:rsidP="00B15152">
      <w:pPr>
        <w:numPr>
          <w:ilvl w:val="2"/>
          <w:numId w:val="80"/>
        </w:numPr>
        <w:spacing w:after="120"/>
        <w:ind w:left="2552" w:hanging="851"/>
        <w:jc w:val="both"/>
      </w:pPr>
      <w:r w:rsidRPr="002438DC">
        <w:lastRenderedPageBreak/>
        <w:t xml:space="preserve">enter into a written agreement with the Sub-processor which give effect to the terms set out in clauses </w:t>
      </w:r>
      <w:r w:rsidRPr="002438DC">
        <w:fldChar w:fldCharType="begin"/>
      </w:r>
      <w:r w:rsidRPr="002438DC">
        <w:instrText xml:space="preserve"> REF _Ref534988365 \w \h  \* MERGEFORMAT </w:instrText>
      </w:r>
      <w:r w:rsidRPr="002438DC">
        <w:fldChar w:fldCharType="separate"/>
      </w:r>
      <w:r w:rsidRPr="002438DC">
        <w:t>23.25</w:t>
      </w:r>
      <w:r w:rsidRPr="002438DC">
        <w:fldChar w:fldCharType="end"/>
      </w:r>
      <w:r w:rsidRPr="002438DC">
        <w:t xml:space="preserve"> to </w:t>
      </w:r>
      <w:r w:rsidRPr="002438DC">
        <w:fldChar w:fldCharType="begin"/>
      </w:r>
      <w:r w:rsidRPr="002438DC">
        <w:instrText xml:space="preserve"> REF _Ref534988399 \w \h  \* MERGEFORMAT </w:instrText>
      </w:r>
      <w:r w:rsidRPr="002438DC">
        <w:fldChar w:fldCharType="separate"/>
      </w:r>
      <w:r w:rsidRPr="002438DC">
        <w:t>23.39</w:t>
      </w:r>
      <w:r w:rsidRPr="002438DC">
        <w:fldChar w:fldCharType="end"/>
      </w:r>
      <w:r w:rsidRPr="002438DC">
        <w:t xml:space="preserve"> (Data Protection) such that they apply to the Sub-processor; and</w:t>
      </w:r>
    </w:p>
    <w:p w14:paraId="3D47DAF4" w14:textId="77777777" w:rsidR="00D52594" w:rsidRPr="002438DC" w:rsidRDefault="00D52594" w:rsidP="00B15152">
      <w:pPr>
        <w:numPr>
          <w:ilvl w:val="2"/>
          <w:numId w:val="80"/>
        </w:numPr>
        <w:spacing w:after="120"/>
        <w:ind w:left="2552" w:hanging="851"/>
        <w:jc w:val="both"/>
      </w:pPr>
      <w:r w:rsidRPr="002438DC">
        <w:t>provide the Controller with such information regarding the Sub-processor as the Controller may reasonably require.</w:t>
      </w:r>
    </w:p>
    <w:p w14:paraId="08A78E8C" w14:textId="77777777" w:rsidR="00D52594" w:rsidRPr="002438DC" w:rsidRDefault="00D52594" w:rsidP="00B15152">
      <w:pPr>
        <w:numPr>
          <w:ilvl w:val="1"/>
          <w:numId w:val="80"/>
        </w:numPr>
        <w:spacing w:before="280" w:after="120"/>
        <w:ind w:left="1701" w:hanging="850"/>
        <w:jc w:val="both"/>
      </w:pPr>
      <w:r w:rsidRPr="002438DC">
        <w:t>The Processor shall remain fully liable for all acts or omissions of any of its Sub-processors.</w:t>
      </w:r>
    </w:p>
    <w:p w14:paraId="1F1452CC" w14:textId="77777777" w:rsidR="00D52594" w:rsidRPr="002438DC" w:rsidRDefault="00D52594" w:rsidP="00B15152">
      <w:pPr>
        <w:numPr>
          <w:ilvl w:val="1"/>
          <w:numId w:val="80"/>
        </w:numPr>
        <w:spacing w:before="280" w:after="120"/>
        <w:ind w:left="1701" w:hanging="850"/>
        <w:jc w:val="both"/>
      </w:pPr>
      <w:bookmarkStart w:id="140" w:name="kix.xibj6wbmdnyl" w:colFirst="0" w:colLast="0"/>
      <w:bookmarkEnd w:id="14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9B92FF4" w14:textId="77777777" w:rsidR="00D52594" w:rsidRPr="002438DC" w:rsidRDefault="00D52594" w:rsidP="00B15152">
      <w:pPr>
        <w:numPr>
          <w:ilvl w:val="1"/>
          <w:numId w:val="80"/>
        </w:numPr>
        <w:spacing w:before="280" w:after="120"/>
        <w:ind w:left="1701" w:hanging="850"/>
        <w:jc w:val="both"/>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071874D" w14:textId="77777777" w:rsidR="00D52594" w:rsidRPr="002438DC" w:rsidRDefault="00D52594" w:rsidP="00B15152">
      <w:pPr>
        <w:numPr>
          <w:ilvl w:val="1"/>
          <w:numId w:val="80"/>
        </w:numPr>
        <w:spacing w:before="280" w:after="120"/>
        <w:ind w:left="1701" w:hanging="850"/>
        <w:jc w:val="both"/>
      </w:pPr>
      <w:bookmarkStart w:id="141" w:name="_Ref534988399"/>
      <w:r w:rsidRPr="002438DC">
        <w:t xml:space="preserve">Where the Parties include two or more Joint Controllers as identified in </w:t>
      </w:r>
      <w:r>
        <w:t xml:space="preserve">Contract </w:t>
      </w:r>
      <w:r w:rsidRPr="002438DC">
        <w:t xml:space="preserve">Schedule </w:t>
      </w:r>
      <w:r>
        <w:t>7</w:t>
      </w:r>
      <w:r w:rsidRPr="002438DC">
        <w:t xml:space="preserve"> in accordance with GDPR Article 26, those Parties shall enter into a Joint Controller Agreement based on the terms outlined in </w:t>
      </w:r>
      <w:r>
        <w:t xml:space="preserve">Contract </w:t>
      </w:r>
      <w:r w:rsidRPr="002438DC">
        <w:t xml:space="preserve">Schedule </w:t>
      </w:r>
      <w:r>
        <w:t>8</w:t>
      </w:r>
      <w:r w:rsidRPr="002438DC">
        <w:t xml:space="preserve"> in replacement of Clauses </w:t>
      </w:r>
      <w:r w:rsidRPr="002438DC">
        <w:fldChar w:fldCharType="begin"/>
      </w:r>
      <w:r w:rsidRPr="002438DC">
        <w:instrText xml:space="preserve"> REF _Ref534988365 \w \h  \* MERGEFORMAT </w:instrText>
      </w:r>
      <w:r w:rsidRPr="002438DC">
        <w:fldChar w:fldCharType="separate"/>
      </w:r>
      <w:r w:rsidRPr="002438DC">
        <w:t>23.25</w:t>
      </w:r>
      <w:r w:rsidRPr="002438DC">
        <w:fldChar w:fldCharType="end"/>
      </w:r>
      <w:r w:rsidRPr="002438DC">
        <w:t xml:space="preserve"> to </w:t>
      </w:r>
      <w:r w:rsidRPr="002438DC">
        <w:fldChar w:fldCharType="begin"/>
      </w:r>
      <w:r w:rsidRPr="002438DC">
        <w:instrText xml:space="preserve"> REF _Ref534988399 \w \h  \* MERGEFORMAT </w:instrText>
      </w:r>
      <w:r w:rsidRPr="002438DC">
        <w:fldChar w:fldCharType="separate"/>
      </w:r>
      <w:r w:rsidRPr="002438DC">
        <w:t>23.39</w:t>
      </w:r>
      <w:r w:rsidRPr="002438DC">
        <w:fldChar w:fldCharType="end"/>
      </w:r>
      <w:r w:rsidRPr="002438DC">
        <w:t xml:space="preserve"> for the Personal Data under Joint Control.</w:t>
      </w:r>
      <w:bookmarkEnd w:id="141"/>
    </w:p>
    <w:p w14:paraId="1E60386B" w14:textId="77777777" w:rsidR="00D52594" w:rsidRDefault="00D52594" w:rsidP="00D52594">
      <w:pPr>
        <w:tabs>
          <w:tab w:val="center" w:pos="828"/>
          <w:tab w:val="center" w:pos="3326"/>
        </w:tabs>
        <w:ind w:left="2022"/>
      </w:pPr>
      <w:r>
        <w:t xml:space="preserve"> </w:t>
      </w:r>
    </w:p>
    <w:p w14:paraId="6C611120" w14:textId="77777777" w:rsidR="00D52594" w:rsidRDefault="00D52594" w:rsidP="00B15152">
      <w:pPr>
        <w:pStyle w:val="Heading2"/>
        <w:numPr>
          <w:ilvl w:val="0"/>
          <w:numId w:val="80"/>
        </w:numPr>
        <w:tabs>
          <w:tab w:val="num" w:pos="1209"/>
          <w:tab w:val="center" w:pos="2806"/>
        </w:tabs>
        <w:ind w:left="851" w:hanging="851"/>
      </w:pPr>
      <w:bookmarkStart w:id="142" w:name="_Ref534887636"/>
      <w:bookmarkStart w:id="143" w:name="_Toc4715542"/>
      <w:r>
        <w:t>PUBLICITY AND BRANDING</w:t>
      </w:r>
      <w:bookmarkEnd w:id="142"/>
      <w:bookmarkEnd w:id="143"/>
      <w:r>
        <w:t xml:space="preserve"> </w:t>
      </w:r>
    </w:p>
    <w:p w14:paraId="62DADD11" w14:textId="77777777" w:rsidR="00D52594" w:rsidRDefault="00D52594" w:rsidP="00B15152">
      <w:pPr>
        <w:numPr>
          <w:ilvl w:val="1"/>
          <w:numId w:val="80"/>
        </w:numPr>
        <w:spacing w:before="280" w:after="120"/>
        <w:ind w:left="1701" w:hanging="850"/>
        <w:jc w:val="both"/>
      </w:pPr>
      <w:r>
        <w:t>The Supplier shall not,</w:t>
      </w:r>
      <w:r w:rsidRPr="00592B31">
        <w:t xml:space="preserve"> </w:t>
      </w:r>
      <w:r>
        <w:t>without Approval (the decision of the Customer to Approve or not shall not be unreasonably withheld or delayed):</w:t>
      </w:r>
    </w:p>
    <w:p w14:paraId="015FAEB8" w14:textId="77777777" w:rsidR="00D52594" w:rsidRDefault="00D52594" w:rsidP="00B15152">
      <w:pPr>
        <w:numPr>
          <w:ilvl w:val="2"/>
          <w:numId w:val="80"/>
        </w:numPr>
        <w:spacing w:after="120"/>
        <w:ind w:left="2552" w:hanging="851"/>
        <w:jc w:val="both"/>
      </w:pPr>
      <w:r>
        <w:t xml:space="preserve">make any press announcements or publicise this Contract in any way; or </w:t>
      </w:r>
    </w:p>
    <w:p w14:paraId="4EBE7EA4" w14:textId="77777777" w:rsidR="00D52594" w:rsidRDefault="00D52594" w:rsidP="00B15152">
      <w:pPr>
        <w:numPr>
          <w:ilvl w:val="2"/>
          <w:numId w:val="80"/>
        </w:numPr>
        <w:spacing w:after="120"/>
        <w:ind w:left="2552" w:hanging="851"/>
        <w:jc w:val="both"/>
      </w:pPr>
      <w:r>
        <w:t xml:space="preserve">use the Customer's name or brand in any promotion or marketing or announcement of orders, </w:t>
      </w:r>
    </w:p>
    <w:p w14:paraId="7D0D4373" w14:textId="77777777" w:rsidR="00D52594" w:rsidRDefault="00D52594" w:rsidP="00B15152">
      <w:pPr>
        <w:numPr>
          <w:ilvl w:val="1"/>
          <w:numId w:val="80"/>
        </w:numPr>
        <w:spacing w:before="280" w:after="218" w:line="259" w:lineRule="auto"/>
        <w:ind w:left="1701" w:hanging="850"/>
        <w:jc w:val="both"/>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00E19156" w14:textId="77777777" w:rsidR="00D52594" w:rsidRDefault="00D52594" w:rsidP="00B15152">
      <w:pPr>
        <w:pStyle w:val="Heading1"/>
        <w:numPr>
          <w:ilvl w:val="0"/>
          <w:numId w:val="79"/>
        </w:numPr>
        <w:tabs>
          <w:tab w:val="center" w:pos="851"/>
          <w:tab w:val="num" w:pos="926"/>
        </w:tabs>
        <w:ind w:left="851" w:hanging="851"/>
      </w:pPr>
      <w:bookmarkStart w:id="144" w:name="_Toc4715543"/>
      <w:r>
        <w:t>LIABILITY AND INSURANCE</w:t>
      </w:r>
      <w:bookmarkEnd w:id="144"/>
      <w:r>
        <w:rPr>
          <w:u w:color="000000"/>
        </w:rPr>
        <w:t xml:space="preserve"> </w:t>
      </w:r>
    </w:p>
    <w:p w14:paraId="68913BC6" w14:textId="77777777" w:rsidR="00D52594" w:rsidRDefault="00D52594" w:rsidP="00B15152">
      <w:pPr>
        <w:pStyle w:val="Heading2"/>
        <w:numPr>
          <w:ilvl w:val="0"/>
          <w:numId w:val="80"/>
        </w:numPr>
        <w:tabs>
          <w:tab w:val="center" w:pos="851"/>
          <w:tab w:val="num" w:pos="1209"/>
          <w:tab w:val="center" w:pos="2806"/>
        </w:tabs>
        <w:ind w:left="851" w:hanging="851"/>
      </w:pPr>
      <w:bookmarkStart w:id="145" w:name="_Ref534801508"/>
      <w:bookmarkStart w:id="146" w:name="_Toc4715544"/>
      <w:r>
        <w:t>LIABILITY</w:t>
      </w:r>
      <w:bookmarkEnd w:id="145"/>
      <w:bookmarkEnd w:id="146"/>
    </w:p>
    <w:p w14:paraId="26AF093A" w14:textId="77777777" w:rsidR="00D52594" w:rsidRPr="007977B2" w:rsidRDefault="00D52594" w:rsidP="00D52594">
      <w:pPr>
        <w:tabs>
          <w:tab w:val="center" w:pos="828"/>
          <w:tab w:val="center" w:pos="3326"/>
        </w:tabs>
        <w:rPr>
          <w:b/>
        </w:rPr>
      </w:pPr>
      <w:r w:rsidRPr="007977B2">
        <w:rPr>
          <w:b/>
        </w:rPr>
        <w:t xml:space="preserve">Unlimited Liability </w:t>
      </w:r>
    </w:p>
    <w:p w14:paraId="2401C366" w14:textId="77777777" w:rsidR="00D52594" w:rsidRDefault="00D52594" w:rsidP="00B15152">
      <w:pPr>
        <w:numPr>
          <w:ilvl w:val="1"/>
          <w:numId w:val="80"/>
        </w:numPr>
        <w:spacing w:before="280" w:after="120"/>
        <w:ind w:left="1701" w:hanging="850"/>
        <w:jc w:val="both"/>
      </w:pPr>
      <w:bookmarkStart w:id="147" w:name="_Ref534637495"/>
      <w:r>
        <w:t>Neither Party excludes or limits it liability for:</w:t>
      </w:r>
      <w:bookmarkEnd w:id="147"/>
      <w:r>
        <w:t xml:space="preserve"> </w:t>
      </w:r>
    </w:p>
    <w:p w14:paraId="72B1E4E9" w14:textId="77777777" w:rsidR="00D52594" w:rsidRDefault="00D52594" w:rsidP="00B15152">
      <w:pPr>
        <w:numPr>
          <w:ilvl w:val="2"/>
          <w:numId w:val="80"/>
        </w:numPr>
        <w:spacing w:after="120"/>
        <w:ind w:left="2552" w:hanging="851"/>
        <w:jc w:val="both"/>
      </w:pPr>
      <w:r>
        <w:t xml:space="preserve">death or personal injury caused by its negligence, or that of its employees, agents or Sub-Contractors (as applicable); </w:t>
      </w:r>
    </w:p>
    <w:p w14:paraId="2DA7BC13" w14:textId="77777777" w:rsidR="00D52594" w:rsidRDefault="00D52594" w:rsidP="00B15152">
      <w:pPr>
        <w:numPr>
          <w:ilvl w:val="2"/>
          <w:numId w:val="80"/>
        </w:numPr>
        <w:spacing w:after="120"/>
        <w:ind w:left="2552" w:hanging="851"/>
        <w:jc w:val="both"/>
      </w:pPr>
      <w:r>
        <w:t xml:space="preserve">bribery or Fraud by it or its employees; </w:t>
      </w:r>
    </w:p>
    <w:p w14:paraId="16E70171" w14:textId="77777777" w:rsidR="00D52594" w:rsidRDefault="00D52594" w:rsidP="00B15152">
      <w:pPr>
        <w:numPr>
          <w:ilvl w:val="2"/>
          <w:numId w:val="80"/>
        </w:numPr>
        <w:spacing w:after="120"/>
        <w:ind w:left="2552" w:hanging="851"/>
        <w:jc w:val="both"/>
      </w:pPr>
      <w:r>
        <w:t xml:space="preserve">breach of any obligation as to title implied by section 12 of the Sale of Goods Act 1979 or section 2 of the Supply of Goods and Services Act 1982; or </w:t>
      </w:r>
    </w:p>
    <w:p w14:paraId="372F0C0A" w14:textId="77777777" w:rsidR="00D52594" w:rsidRDefault="00D52594" w:rsidP="00B15152">
      <w:pPr>
        <w:numPr>
          <w:ilvl w:val="2"/>
          <w:numId w:val="80"/>
        </w:numPr>
        <w:spacing w:after="120"/>
        <w:ind w:left="2552" w:hanging="851"/>
        <w:jc w:val="both"/>
      </w:pPr>
      <w:r>
        <w:t xml:space="preserve">any liability to the extent it cannot be excluded or limited by Law. </w:t>
      </w:r>
    </w:p>
    <w:p w14:paraId="22EDBA1F" w14:textId="77777777" w:rsidR="00D52594" w:rsidRDefault="00D52594" w:rsidP="00B15152">
      <w:pPr>
        <w:numPr>
          <w:ilvl w:val="1"/>
          <w:numId w:val="80"/>
        </w:numPr>
        <w:spacing w:before="280" w:after="120"/>
        <w:ind w:left="1701" w:hanging="850"/>
        <w:jc w:val="both"/>
      </w:pPr>
      <w:bookmarkStart w:id="148" w:name="_Ref534637515"/>
      <w:r w:rsidRPr="002438DC">
        <w:rPr>
          <w:rFonts w:eastAsia="Calibri"/>
        </w:rPr>
        <w:lastRenderedPageBreak/>
        <w:t>The</w:t>
      </w:r>
      <w:r w:rsidRPr="00741EA3">
        <w:t xml:space="preserve"> </w:t>
      </w:r>
      <w:r>
        <w:t xml:space="preserve">Supplier does not exclude or limit its liability in respect of the indemnity in </w:t>
      </w:r>
      <w:r w:rsidRPr="002438DC">
        <w:t xml:space="preserve">Clauses </w:t>
      </w:r>
      <w:r w:rsidRPr="002438DC">
        <w:fldChar w:fldCharType="begin"/>
      </w:r>
      <w:r w:rsidRPr="002438DC">
        <w:instrText xml:space="preserve"> REF _Ref534635057 \w \h  \* MERGEFORMAT </w:instrText>
      </w:r>
      <w:r w:rsidRPr="002438DC">
        <w:fldChar w:fldCharType="separate"/>
      </w:r>
      <w:r w:rsidRPr="002438DC">
        <w:t>22.19</w:t>
      </w:r>
      <w:r w:rsidRPr="002438DC">
        <w:fldChar w:fldCharType="end"/>
      </w:r>
      <w:r w:rsidRPr="002438DC">
        <w:t xml:space="preserve"> to </w:t>
      </w:r>
      <w:r w:rsidRPr="002438DC">
        <w:fldChar w:fldCharType="begin"/>
      </w:r>
      <w:r w:rsidRPr="002438DC">
        <w:instrText xml:space="preserve"> REF _Ref534637411 \w \h  \* MERGEFORMAT </w:instrText>
      </w:r>
      <w:r w:rsidRPr="002438DC">
        <w:fldChar w:fldCharType="separate"/>
      </w:r>
      <w:r w:rsidRPr="002438DC">
        <w:t>22.21</w:t>
      </w:r>
      <w:r w:rsidRPr="002438DC">
        <w:fldChar w:fldCharType="end"/>
      </w:r>
      <w:r w:rsidRPr="002438DC">
        <w:t xml:space="preserve"> (IPR Indemnity)</w:t>
      </w:r>
      <w:r>
        <w:t xml:space="preserve"> and in each case whether before or after the making of a demand pursuant to the indemnity therein.</w:t>
      </w:r>
      <w:bookmarkEnd w:id="148"/>
      <w:r>
        <w:t xml:space="preserve"> </w:t>
      </w:r>
    </w:p>
    <w:p w14:paraId="1509EC9D" w14:textId="77777777" w:rsidR="00D52594" w:rsidRDefault="00D52594" w:rsidP="00D52594">
      <w:pPr>
        <w:tabs>
          <w:tab w:val="center" w:pos="828"/>
          <w:tab w:val="center" w:pos="3326"/>
        </w:tabs>
      </w:pPr>
      <w:r>
        <w:t xml:space="preserve"> </w:t>
      </w:r>
      <w:r w:rsidRPr="007977B2">
        <w:rPr>
          <w:b/>
        </w:rPr>
        <w:t>Financial Limits</w:t>
      </w:r>
      <w:r>
        <w:t xml:space="preserve"> </w:t>
      </w:r>
    </w:p>
    <w:p w14:paraId="38C7031A" w14:textId="77777777" w:rsidR="00D52594" w:rsidRDefault="00D52594" w:rsidP="00B15152">
      <w:pPr>
        <w:numPr>
          <w:ilvl w:val="1"/>
          <w:numId w:val="80"/>
        </w:numPr>
        <w:spacing w:before="120" w:after="120"/>
        <w:ind w:left="1701" w:hanging="850"/>
        <w:contextualSpacing/>
        <w:jc w:val="both"/>
      </w:pPr>
      <w:bookmarkStart w:id="149" w:name="_Ref534638420"/>
      <w:r>
        <w:t xml:space="preserve">Subject to </w:t>
      </w:r>
      <w:r w:rsidRPr="002438DC">
        <w:t xml:space="preserve">Clauses </w:t>
      </w:r>
      <w:r w:rsidRPr="002438DC">
        <w:fldChar w:fldCharType="begin"/>
      </w:r>
      <w:r w:rsidRPr="002438DC">
        <w:instrText xml:space="preserve"> REF _Ref534637495 \w \h  \* MERGEFORMAT </w:instrText>
      </w:r>
      <w:r w:rsidRPr="002438DC">
        <w:fldChar w:fldCharType="separate"/>
      </w:r>
      <w:r w:rsidRPr="002438DC">
        <w:t>25.1</w:t>
      </w:r>
      <w:r w:rsidRPr="002438DC">
        <w:fldChar w:fldCharType="end"/>
      </w:r>
      <w:r w:rsidRPr="002438DC">
        <w:t xml:space="preserve"> to </w:t>
      </w:r>
      <w:r w:rsidRPr="002438DC">
        <w:fldChar w:fldCharType="begin"/>
      </w:r>
      <w:r w:rsidRPr="002438DC">
        <w:instrText xml:space="preserve"> REF _Ref534637515 \w \h  \* MERGEFORMAT </w:instrText>
      </w:r>
      <w:r w:rsidRPr="002438DC">
        <w:fldChar w:fldCharType="separate"/>
      </w:r>
      <w:r w:rsidRPr="002438DC">
        <w:t>25.2</w:t>
      </w:r>
      <w:r w:rsidRPr="002438DC">
        <w:fldChar w:fldCharType="end"/>
      </w:r>
      <w:r w:rsidRPr="002438DC">
        <w:t xml:space="preserve"> (Unlimited Liability), the</w:t>
      </w:r>
      <w:r>
        <w:t xml:space="preserve"> Suppliers total aggregate liability:</w:t>
      </w:r>
      <w:bookmarkEnd w:id="149"/>
      <w:r>
        <w:t xml:space="preserve"> in respect of all Losses incurred by the Customer under or in connection with this Contract as a result of Defaults by the Supplier shall in no event exceed: the higher of five million pounds (£5,000,000) or a sum equal to one hundred and fifty per cent (150%) of the Contract Charges.</w:t>
      </w:r>
    </w:p>
    <w:p w14:paraId="45CEBB89" w14:textId="77777777" w:rsidR="00D52594" w:rsidRDefault="00D52594" w:rsidP="00D52594">
      <w:pPr>
        <w:spacing w:before="120" w:after="120"/>
        <w:ind w:right="52"/>
        <w:contextualSpacing/>
      </w:pPr>
    </w:p>
    <w:p w14:paraId="26FD4E5D" w14:textId="77777777" w:rsidR="00D52594" w:rsidRDefault="00D52594" w:rsidP="00B15152">
      <w:pPr>
        <w:numPr>
          <w:ilvl w:val="1"/>
          <w:numId w:val="80"/>
        </w:numPr>
        <w:spacing w:before="120" w:after="120"/>
        <w:ind w:left="1701" w:hanging="850"/>
        <w:contextualSpacing/>
        <w:jc w:val="both"/>
      </w:pPr>
      <w:bookmarkStart w:id="150" w:name="_Ref534638437"/>
      <w:r>
        <w:t xml:space="preserve">Subject </w:t>
      </w:r>
      <w:r w:rsidRPr="002438DC">
        <w:t xml:space="preserve">to Clauses </w:t>
      </w:r>
      <w:r w:rsidRPr="002438DC">
        <w:fldChar w:fldCharType="begin"/>
      </w:r>
      <w:r w:rsidRPr="002438DC">
        <w:instrText xml:space="preserve"> REF _Ref534637495 \w \h  \* MERGEFORMAT </w:instrText>
      </w:r>
      <w:r w:rsidRPr="002438DC">
        <w:fldChar w:fldCharType="separate"/>
      </w:r>
      <w:r w:rsidRPr="002438DC">
        <w:t>25.1</w:t>
      </w:r>
      <w:r w:rsidRPr="002438DC">
        <w:fldChar w:fldCharType="end"/>
      </w:r>
      <w:r w:rsidRPr="002438DC">
        <w:t xml:space="preserve"> and </w:t>
      </w:r>
      <w:r w:rsidRPr="002438DC">
        <w:fldChar w:fldCharType="begin"/>
      </w:r>
      <w:r w:rsidRPr="002438DC">
        <w:instrText xml:space="preserve"> REF _Ref534637515 \w \h  \* MERGEFORMAT </w:instrText>
      </w:r>
      <w:r w:rsidRPr="002438DC">
        <w:fldChar w:fldCharType="separate"/>
      </w:r>
      <w:r w:rsidRPr="002438DC">
        <w:t>25.2</w:t>
      </w:r>
      <w:r w:rsidRPr="002438DC">
        <w:fldChar w:fldCharType="end"/>
      </w:r>
      <w:r w:rsidRPr="002438DC">
        <w:t xml:space="preserve"> (Unlimited Liability) and </w:t>
      </w:r>
      <w:r w:rsidRPr="002438DC">
        <w:fldChar w:fldCharType="begin"/>
      </w:r>
      <w:r w:rsidRPr="002438DC">
        <w:instrText xml:space="preserve"> REF _Ref534638420 \w \h  \* MERGEFORMAT </w:instrText>
      </w:r>
      <w:r w:rsidRPr="002438DC">
        <w:fldChar w:fldCharType="separate"/>
      </w:r>
      <w:r w:rsidRPr="002438DC">
        <w:t>25.3</w:t>
      </w:r>
      <w:r w:rsidRPr="002438DC">
        <w:fldChar w:fldCharType="end"/>
      </w:r>
      <w:r w:rsidRPr="002438DC">
        <w:t xml:space="preserve"> and </w:t>
      </w:r>
      <w:r w:rsidRPr="002438DC">
        <w:fldChar w:fldCharType="begin"/>
      </w:r>
      <w:r w:rsidRPr="002438DC">
        <w:instrText xml:space="preserve"> REF _Ref534638437 \w \h  \* MERGEFORMAT </w:instrText>
      </w:r>
      <w:r w:rsidRPr="002438DC">
        <w:fldChar w:fldCharType="separate"/>
      </w:r>
      <w:r w:rsidRPr="002438DC">
        <w:t>25.4</w:t>
      </w:r>
      <w:r w:rsidRPr="002438DC">
        <w:fldChar w:fldCharType="end"/>
      </w:r>
      <w:r w:rsidRPr="002438DC">
        <w:t xml:space="preserve"> (Financial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50"/>
      <w:r>
        <w:t xml:space="preserve"> </w:t>
      </w:r>
    </w:p>
    <w:p w14:paraId="5EB40639" w14:textId="77777777" w:rsidR="00D52594" w:rsidRDefault="00D52594" w:rsidP="00B15152">
      <w:pPr>
        <w:numPr>
          <w:ilvl w:val="2"/>
          <w:numId w:val="80"/>
        </w:numPr>
        <w:spacing w:after="120"/>
        <w:ind w:left="2552" w:hanging="851"/>
        <w:jc w:val="both"/>
      </w:pPr>
      <w:r>
        <w:t xml:space="preserve">in relation to any Customer Causes occurring from the Contract Commencement Date to the end of the first Contract Year, a sum equal to Contract Charges; </w:t>
      </w:r>
    </w:p>
    <w:p w14:paraId="3B5F9AA4" w14:textId="77777777" w:rsidR="00D52594" w:rsidRDefault="00D52594" w:rsidP="00D52594">
      <w:pPr>
        <w:ind w:right="52"/>
      </w:pPr>
      <w:r w:rsidRPr="007977B2">
        <w:rPr>
          <w:b/>
        </w:rPr>
        <w:t>Non-recoverable Losses</w:t>
      </w:r>
      <w:r>
        <w:t xml:space="preserve"> </w:t>
      </w:r>
    </w:p>
    <w:p w14:paraId="5DBC4890" w14:textId="77777777" w:rsidR="00D52594" w:rsidRDefault="00D52594" w:rsidP="00B15152">
      <w:pPr>
        <w:numPr>
          <w:ilvl w:val="1"/>
          <w:numId w:val="80"/>
        </w:numPr>
        <w:spacing w:before="280" w:after="120"/>
        <w:ind w:left="1701" w:hanging="850"/>
        <w:jc w:val="both"/>
      </w:pPr>
      <w:bookmarkStart w:id="151" w:name="_Ref534638849"/>
      <w:r>
        <w:t xml:space="preserve">Subject </w:t>
      </w:r>
      <w:r w:rsidRPr="002438DC">
        <w:t xml:space="preserve">to Clause </w:t>
      </w:r>
      <w:r w:rsidRPr="002438DC">
        <w:fldChar w:fldCharType="begin"/>
      </w:r>
      <w:r w:rsidRPr="002438DC">
        <w:instrText xml:space="preserve"> REF _Ref534637495 \w \h  \* MERGEFORMAT </w:instrText>
      </w:r>
      <w:r w:rsidRPr="002438DC">
        <w:fldChar w:fldCharType="separate"/>
      </w:r>
      <w:r w:rsidRPr="002438DC">
        <w:t>25.1</w:t>
      </w:r>
      <w:r w:rsidRPr="002438DC">
        <w:fldChar w:fldCharType="end"/>
      </w:r>
      <w:r w:rsidRPr="002438DC">
        <w:t xml:space="preserve"> and </w:t>
      </w:r>
      <w:r w:rsidRPr="002438DC">
        <w:fldChar w:fldCharType="begin"/>
      </w:r>
      <w:r w:rsidRPr="002438DC">
        <w:instrText xml:space="preserve"> REF _Ref534637515 \w \h  \* MERGEFORMAT </w:instrText>
      </w:r>
      <w:r w:rsidRPr="002438DC">
        <w:fldChar w:fldCharType="separate"/>
      </w:r>
      <w:r w:rsidRPr="002438DC">
        <w:t>25.2</w:t>
      </w:r>
      <w:r w:rsidRPr="002438DC">
        <w:fldChar w:fldCharType="end"/>
      </w:r>
      <w:r w:rsidRPr="002438DC">
        <w:t xml:space="preserve"> (Unlimited Liability)</w:t>
      </w:r>
      <w:r>
        <w:t xml:space="preserve"> neither Party shall be liable to the other Party for any:</w:t>
      </w:r>
      <w:bookmarkEnd w:id="151"/>
      <w:r>
        <w:t xml:space="preserve"> </w:t>
      </w:r>
    </w:p>
    <w:p w14:paraId="1B38A4FD" w14:textId="77777777" w:rsidR="00D52594" w:rsidRDefault="00D52594" w:rsidP="00B15152">
      <w:pPr>
        <w:numPr>
          <w:ilvl w:val="2"/>
          <w:numId w:val="80"/>
        </w:numPr>
        <w:spacing w:after="120"/>
        <w:ind w:left="2552" w:hanging="851"/>
        <w:jc w:val="both"/>
      </w:pPr>
      <w:r>
        <w:t xml:space="preserve">indirect, special or consequential Loss; </w:t>
      </w:r>
    </w:p>
    <w:p w14:paraId="671E4E3B" w14:textId="77777777" w:rsidR="00D52594" w:rsidRDefault="00D52594" w:rsidP="00B15152">
      <w:pPr>
        <w:numPr>
          <w:ilvl w:val="2"/>
          <w:numId w:val="80"/>
        </w:numPr>
        <w:spacing w:after="120"/>
        <w:ind w:left="2552" w:hanging="851"/>
        <w:jc w:val="both"/>
      </w:pPr>
      <w:r>
        <w:t xml:space="preserve">loss of profits, turnover, savings, business opportunities or damage to goodwill (in each case whether direct or indirect). </w:t>
      </w:r>
    </w:p>
    <w:p w14:paraId="10AC22D9" w14:textId="77777777" w:rsidR="00D52594" w:rsidRDefault="00D52594" w:rsidP="00D52594">
      <w:pPr>
        <w:ind w:right="52"/>
        <w:rPr>
          <w:b/>
        </w:rPr>
      </w:pPr>
    </w:p>
    <w:p w14:paraId="36C1AA83" w14:textId="77777777" w:rsidR="00D52594" w:rsidRDefault="00D52594" w:rsidP="00D52594">
      <w:pPr>
        <w:ind w:right="52"/>
      </w:pPr>
      <w:r w:rsidRPr="007977B2">
        <w:rPr>
          <w:b/>
        </w:rPr>
        <w:t>Recoverable Losses</w:t>
      </w:r>
      <w:r>
        <w:t xml:space="preserve"> </w:t>
      </w:r>
    </w:p>
    <w:p w14:paraId="3EB72899" w14:textId="77777777" w:rsidR="00D52594" w:rsidRDefault="00D52594" w:rsidP="00B15152">
      <w:pPr>
        <w:numPr>
          <w:ilvl w:val="1"/>
          <w:numId w:val="80"/>
        </w:numPr>
        <w:spacing w:before="280" w:after="120"/>
        <w:ind w:left="1701" w:hanging="850"/>
        <w:jc w:val="both"/>
      </w:pPr>
      <w:r>
        <w:t xml:space="preserve">Subject to </w:t>
      </w:r>
      <w:r w:rsidRPr="002438DC">
        <w:t xml:space="preserve">Clause </w:t>
      </w:r>
      <w:r w:rsidRPr="002438DC">
        <w:fldChar w:fldCharType="begin"/>
      </w:r>
      <w:r w:rsidRPr="002438DC">
        <w:instrText xml:space="preserve"> REF _Ref534638420 \w \h  \* MERGEFORMAT </w:instrText>
      </w:r>
      <w:r w:rsidRPr="002438DC">
        <w:fldChar w:fldCharType="separate"/>
      </w:r>
      <w:r w:rsidRPr="002438DC">
        <w:t>25.3</w:t>
      </w:r>
      <w:r w:rsidRPr="002438DC">
        <w:fldChar w:fldCharType="end"/>
      </w:r>
      <w:r w:rsidRPr="002438DC">
        <w:t xml:space="preserve"> and </w:t>
      </w:r>
      <w:r w:rsidRPr="002438DC">
        <w:fldChar w:fldCharType="begin"/>
      </w:r>
      <w:r w:rsidRPr="002438DC">
        <w:instrText xml:space="preserve"> REF _Ref534638437 \w \h  \* MERGEFORMAT </w:instrText>
      </w:r>
      <w:r w:rsidRPr="002438DC">
        <w:fldChar w:fldCharType="separate"/>
      </w:r>
      <w:r w:rsidRPr="002438DC">
        <w:t>25.4</w:t>
      </w:r>
      <w:r w:rsidRPr="002438DC">
        <w:fldChar w:fldCharType="end"/>
      </w:r>
      <w:r w:rsidRPr="002438DC">
        <w:t xml:space="preserve"> (Financial Limits),</w:t>
      </w:r>
      <w:r>
        <w:t xml:space="preserve"> and notwithstanding </w:t>
      </w:r>
      <w:r w:rsidRPr="002438DC">
        <w:t xml:space="preserve">Clause </w:t>
      </w:r>
      <w:r w:rsidRPr="002438DC">
        <w:fldChar w:fldCharType="begin"/>
      </w:r>
      <w:r w:rsidRPr="002438DC">
        <w:instrText xml:space="preserve"> REF _Ref534638849 \w \h  \* MERGEFORMAT </w:instrText>
      </w:r>
      <w:r w:rsidRPr="002438DC">
        <w:fldChar w:fldCharType="separate"/>
      </w:r>
      <w:r w:rsidRPr="002438DC">
        <w:t>25.5</w:t>
      </w:r>
      <w:r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139D5A97" w14:textId="77777777" w:rsidR="00D52594" w:rsidRDefault="00D52594" w:rsidP="00B15152">
      <w:pPr>
        <w:numPr>
          <w:ilvl w:val="2"/>
          <w:numId w:val="80"/>
        </w:numPr>
        <w:spacing w:after="120"/>
        <w:ind w:left="2552" w:hanging="851"/>
        <w:jc w:val="both"/>
      </w:pPr>
      <w:r>
        <w:t xml:space="preserve">any additional operational and/or administrative costs and expenses incurred by the Customer, including costs relating to time spent by or on behalf of the Customer in dealing with the consequences of the Default; </w:t>
      </w:r>
    </w:p>
    <w:p w14:paraId="16A900A4" w14:textId="77777777" w:rsidR="00D52594" w:rsidRDefault="00D52594" w:rsidP="00B15152">
      <w:pPr>
        <w:numPr>
          <w:ilvl w:val="2"/>
          <w:numId w:val="80"/>
        </w:numPr>
        <w:spacing w:after="120"/>
        <w:ind w:left="2552" w:hanging="851"/>
        <w:jc w:val="both"/>
      </w:pPr>
      <w:r>
        <w:t xml:space="preserve">any wasted expenditure or charges; </w:t>
      </w:r>
    </w:p>
    <w:p w14:paraId="6C8A4661" w14:textId="77777777" w:rsidR="00D52594" w:rsidRDefault="00D52594" w:rsidP="00B15152">
      <w:pPr>
        <w:numPr>
          <w:ilvl w:val="2"/>
          <w:numId w:val="80"/>
        </w:numPr>
        <w:spacing w:after="120"/>
        <w:ind w:left="2552" w:hanging="851"/>
        <w:jc w:val="both"/>
      </w:pPr>
      <w:r>
        <w:t>the additional cost of procuring Replacement Goods and/or Services for the remainder of the Contract Period, which shall include any incremental costs associated with such Replacement Goods and/or Services above those which would have been payable under this Contract;</w:t>
      </w:r>
    </w:p>
    <w:p w14:paraId="0FBAD6ED" w14:textId="77777777" w:rsidR="00D52594" w:rsidRDefault="00D52594" w:rsidP="00B15152">
      <w:pPr>
        <w:numPr>
          <w:ilvl w:val="2"/>
          <w:numId w:val="80"/>
        </w:numPr>
        <w:spacing w:after="120"/>
        <w:ind w:left="2552" w:hanging="851"/>
        <w:jc w:val="both"/>
      </w:pPr>
      <w:r>
        <w:t xml:space="preserve">any compensation or interest paid to a third party by the Customer; and </w:t>
      </w:r>
    </w:p>
    <w:p w14:paraId="0DD3F3EE" w14:textId="77777777" w:rsidR="00D52594" w:rsidRDefault="00D52594" w:rsidP="00B15152">
      <w:pPr>
        <w:numPr>
          <w:ilvl w:val="2"/>
          <w:numId w:val="80"/>
        </w:numPr>
        <w:spacing w:after="120"/>
        <w:ind w:left="2552" w:hanging="851"/>
        <w:jc w:val="both"/>
      </w:pPr>
      <w:r>
        <w:t xml:space="preserve">any fine, penalty or costs incurred by the Customer pursuant to Law. </w:t>
      </w:r>
    </w:p>
    <w:p w14:paraId="17419CEC" w14:textId="77777777" w:rsidR="00D52594" w:rsidRDefault="00D52594" w:rsidP="00D52594">
      <w:pPr>
        <w:ind w:right="52"/>
      </w:pPr>
      <w:r w:rsidRPr="007977B2">
        <w:rPr>
          <w:b/>
        </w:rPr>
        <w:t>Miscellaneous</w:t>
      </w:r>
      <w:r>
        <w:t xml:space="preserve"> </w:t>
      </w:r>
    </w:p>
    <w:p w14:paraId="4B2DCAB2" w14:textId="77777777" w:rsidR="00D52594" w:rsidRDefault="00D52594" w:rsidP="00B15152">
      <w:pPr>
        <w:numPr>
          <w:ilvl w:val="1"/>
          <w:numId w:val="80"/>
        </w:numPr>
        <w:spacing w:before="280" w:after="120"/>
        <w:ind w:left="1701" w:hanging="850"/>
        <w:jc w:val="both"/>
      </w:pPr>
      <w:r>
        <w:t xml:space="preserve">Each Party shall use all reasonable endeavours to mitigate any loss or damage suffered arising out of or in connection with this Contract. </w:t>
      </w:r>
    </w:p>
    <w:p w14:paraId="36C5FB03" w14:textId="77777777" w:rsidR="00D52594" w:rsidRDefault="00D52594" w:rsidP="00B15152">
      <w:pPr>
        <w:numPr>
          <w:ilvl w:val="1"/>
          <w:numId w:val="80"/>
        </w:numPr>
        <w:spacing w:before="280" w:after="120"/>
        <w:ind w:left="1701" w:hanging="850"/>
        <w:jc w:val="both"/>
      </w:pPr>
      <w:r>
        <w:t xml:space="preserve">Any Deductions shall not be taken into consideration when calculating the Suppliers liability under </w:t>
      </w:r>
      <w:r w:rsidRPr="002438DC">
        <w:t xml:space="preserve">Clause </w:t>
      </w:r>
      <w:r w:rsidRPr="002438DC">
        <w:fldChar w:fldCharType="begin"/>
      </w:r>
      <w:r w:rsidRPr="002438DC">
        <w:instrText xml:space="preserve"> REF _Ref534638420 \w \h  \* MERGEFORMAT </w:instrText>
      </w:r>
      <w:r w:rsidRPr="002438DC">
        <w:fldChar w:fldCharType="separate"/>
      </w:r>
      <w:r w:rsidRPr="002438DC">
        <w:t>25.3</w:t>
      </w:r>
      <w:r w:rsidRPr="002438DC">
        <w:fldChar w:fldCharType="end"/>
      </w:r>
      <w:r w:rsidRPr="002438DC">
        <w:t xml:space="preserve"> to </w:t>
      </w:r>
      <w:r w:rsidRPr="002438DC">
        <w:fldChar w:fldCharType="begin"/>
      </w:r>
      <w:r w:rsidRPr="002438DC">
        <w:instrText xml:space="preserve"> REF _Ref534638437 \w \h  \* MERGEFORMAT </w:instrText>
      </w:r>
      <w:r w:rsidRPr="002438DC">
        <w:fldChar w:fldCharType="separate"/>
      </w:r>
      <w:r w:rsidRPr="002438DC">
        <w:t>25.4</w:t>
      </w:r>
      <w:r w:rsidRPr="002438DC">
        <w:fldChar w:fldCharType="end"/>
      </w:r>
      <w:r w:rsidRPr="002438DC">
        <w:t xml:space="preserve"> (Financial Limits).</w:t>
      </w:r>
      <w:r>
        <w:t xml:space="preserve"> </w:t>
      </w:r>
    </w:p>
    <w:p w14:paraId="643B6E97" w14:textId="77777777" w:rsidR="00D52594" w:rsidRPr="007E75F0" w:rsidRDefault="00D52594" w:rsidP="00B15152">
      <w:pPr>
        <w:numPr>
          <w:ilvl w:val="1"/>
          <w:numId w:val="80"/>
        </w:numPr>
        <w:spacing w:before="280" w:after="120"/>
        <w:ind w:left="1701" w:hanging="850"/>
        <w:jc w:val="both"/>
      </w:pPr>
      <w:r>
        <w:t xml:space="preserve">Subject to any rights of the Customer under this Contract (including in respect of an IPR Claim), any claims by a third party where an indemnity is sought by that </w:t>
      </w:r>
      <w:r>
        <w:lastRenderedPageBreak/>
        <w:t xml:space="preserve">third party from a Party </w:t>
      </w:r>
      <w:r w:rsidRPr="007E75F0">
        <w:t xml:space="preserve">to this Contract shall be dealt with in accordance with the provisions of DMP Schedule 20 (Conduct of Claims). </w:t>
      </w:r>
    </w:p>
    <w:p w14:paraId="570E8227" w14:textId="77777777" w:rsidR="00D52594" w:rsidRPr="007E75F0" w:rsidRDefault="00D52594" w:rsidP="00B15152">
      <w:pPr>
        <w:pStyle w:val="Heading2"/>
        <w:numPr>
          <w:ilvl w:val="0"/>
          <w:numId w:val="80"/>
        </w:numPr>
        <w:tabs>
          <w:tab w:val="num" w:pos="1209"/>
          <w:tab w:val="center" w:pos="2806"/>
        </w:tabs>
        <w:ind w:left="851" w:hanging="851"/>
      </w:pPr>
      <w:bookmarkStart w:id="152" w:name="_Ref534639279"/>
      <w:bookmarkStart w:id="153" w:name="_Ref534639419"/>
      <w:bookmarkStart w:id="154" w:name="_Ref534639442"/>
      <w:bookmarkStart w:id="155" w:name="_Ref534639470"/>
      <w:bookmarkStart w:id="156" w:name="_Toc4715545"/>
      <w:r w:rsidRPr="007E75F0">
        <w:t>INSURANCE</w:t>
      </w:r>
      <w:bookmarkEnd w:id="152"/>
      <w:bookmarkEnd w:id="153"/>
      <w:bookmarkEnd w:id="154"/>
      <w:bookmarkEnd w:id="155"/>
      <w:bookmarkEnd w:id="156"/>
      <w:r w:rsidRPr="007E75F0">
        <w:t xml:space="preserve"> </w:t>
      </w:r>
    </w:p>
    <w:p w14:paraId="62A3F034" w14:textId="77777777" w:rsidR="00D52594" w:rsidRPr="007E75F0" w:rsidRDefault="00D52594" w:rsidP="00B15152">
      <w:pPr>
        <w:numPr>
          <w:ilvl w:val="1"/>
          <w:numId w:val="80"/>
        </w:numPr>
        <w:spacing w:before="120" w:after="120"/>
        <w:ind w:left="1702" w:hanging="851"/>
        <w:jc w:val="both"/>
      </w:pPr>
      <w:r w:rsidRPr="007E75F0">
        <w:t xml:space="preserve">This Clause </w:t>
      </w:r>
      <w:r w:rsidRPr="007E75F0">
        <w:fldChar w:fldCharType="begin"/>
      </w:r>
      <w:r w:rsidRPr="007E75F0">
        <w:instrText xml:space="preserve"> REF _Ref534639279 \w \h  \* MERGEFORMAT </w:instrText>
      </w:r>
      <w:r w:rsidRPr="007E75F0">
        <w:fldChar w:fldCharType="separate"/>
      </w:r>
      <w:r w:rsidRPr="007E75F0">
        <w:t>26</w:t>
      </w:r>
      <w:r w:rsidRPr="007E75F0">
        <w:fldChar w:fldCharType="end"/>
      </w:r>
      <w:r w:rsidRPr="007E75F0">
        <w:t xml:space="preserve"> will only apply where specified in the Contract Order Form or elsewhere in this Contract. </w:t>
      </w:r>
    </w:p>
    <w:p w14:paraId="4642D328" w14:textId="77777777" w:rsidR="00D52594" w:rsidRDefault="00D52594" w:rsidP="00B15152">
      <w:pPr>
        <w:numPr>
          <w:ilvl w:val="1"/>
          <w:numId w:val="80"/>
        </w:numPr>
        <w:spacing w:before="120" w:after="120"/>
        <w:ind w:left="1702" w:hanging="851"/>
        <w:jc w:val="both"/>
      </w:pPr>
      <w:bookmarkStart w:id="157" w:name="_Ref534639386"/>
      <w:r w:rsidRPr="007E75F0">
        <w:t>Notwithstanding any benefit to the Customer of the policy or policies of insurance referred to in Clause 31 (Insurance) of the DMP Agreement,</w:t>
      </w:r>
      <w:r>
        <w:t xml:space="preserve"> the Supplier shall effect and maintain such further policy or policies of insurance or extensions to such existing policy or policies of insurance procured under the DMP Agreement in respect of all risks which may be incurred by the Supplier arising out of its performance of its obligations under this Contract.</w:t>
      </w:r>
      <w:bookmarkEnd w:id="157"/>
      <w:r>
        <w:t xml:space="preserve"> </w:t>
      </w:r>
    </w:p>
    <w:p w14:paraId="0CAB7E53" w14:textId="77777777" w:rsidR="00D52594" w:rsidRPr="002438DC" w:rsidRDefault="00D52594" w:rsidP="00B15152">
      <w:pPr>
        <w:numPr>
          <w:ilvl w:val="1"/>
          <w:numId w:val="80"/>
        </w:numPr>
        <w:spacing w:before="120" w:after="120"/>
        <w:ind w:left="1702" w:hanging="851"/>
        <w:jc w:val="both"/>
      </w:pPr>
      <w:r>
        <w:t xml:space="preserve">Without limitation to the </w:t>
      </w:r>
      <w:r w:rsidRPr="002438DC">
        <w:t xml:space="preserve">generality of Clause </w:t>
      </w:r>
      <w:r w:rsidRPr="002438DC">
        <w:fldChar w:fldCharType="begin"/>
      </w:r>
      <w:r w:rsidRPr="002438DC">
        <w:instrText xml:space="preserve"> REF _Ref534639386 \w \h  \* MERGEFORMAT </w:instrText>
      </w:r>
      <w:r w:rsidRPr="002438DC">
        <w:fldChar w:fldCharType="separate"/>
      </w:r>
      <w:r w:rsidRPr="002438DC">
        <w:t>26.2</w:t>
      </w:r>
      <w:r w:rsidRPr="002438DC">
        <w:fldChar w:fldCharType="end"/>
      </w:r>
      <w:r w:rsidRPr="002438DC">
        <w:t xml:space="preserve"> the Supplier shall ensure that it maintains the policy or policies of insurance as stipulated in the Contract Order Form. </w:t>
      </w:r>
    </w:p>
    <w:p w14:paraId="2A19F2FF" w14:textId="77777777" w:rsidR="00D52594" w:rsidRDefault="00D52594" w:rsidP="00B15152">
      <w:pPr>
        <w:numPr>
          <w:ilvl w:val="1"/>
          <w:numId w:val="80"/>
        </w:numPr>
        <w:spacing w:before="120" w:after="120"/>
        <w:ind w:left="1702" w:hanging="851"/>
        <w:jc w:val="both"/>
      </w:pPr>
      <w:r w:rsidRPr="002438DC">
        <w:t xml:space="preserve">The Supplier shall effect and maintain the policy or policies of insurance referred to in Clause </w:t>
      </w:r>
      <w:r w:rsidRPr="002438DC">
        <w:fldChar w:fldCharType="begin"/>
      </w:r>
      <w:r w:rsidRPr="002438DC">
        <w:instrText xml:space="preserve"> REF _Ref534639419 \w \h  \* MERGEFORMAT </w:instrText>
      </w:r>
      <w:r w:rsidRPr="002438DC">
        <w:fldChar w:fldCharType="separate"/>
      </w:r>
      <w:r w:rsidRPr="002438DC">
        <w:t>26</w:t>
      </w:r>
      <w:r w:rsidRPr="002438DC">
        <w:fldChar w:fldCharType="end"/>
      </w:r>
      <w:r w:rsidRPr="002438DC">
        <w:t xml:space="preserve"> for</w:t>
      </w:r>
      <w:r>
        <w:t xml:space="preserve"> six (6) years after the Contract Expiry Date. </w:t>
      </w:r>
    </w:p>
    <w:p w14:paraId="408BE6FF" w14:textId="77777777" w:rsidR="00D52594" w:rsidRPr="002438DC" w:rsidRDefault="00D52594" w:rsidP="00B15152">
      <w:pPr>
        <w:numPr>
          <w:ilvl w:val="1"/>
          <w:numId w:val="80"/>
        </w:numPr>
        <w:spacing w:before="120" w:after="120"/>
        <w:ind w:left="1702" w:hanging="851"/>
        <w:jc w:val="both"/>
      </w:pPr>
      <w:r>
        <w:t xml:space="preserve">The Supplier </w:t>
      </w:r>
      <w:r w:rsidRPr="002438DC">
        <w:t xml:space="preserve">shall give the Customer, on request, copies of all insurance policies referred to in Clause </w:t>
      </w:r>
      <w:r w:rsidRPr="002438DC">
        <w:fldChar w:fldCharType="begin"/>
      </w:r>
      <w:r w:rsidRPr="002438DC">
        <w:instrText xml:space="preserve"> REF _Ref534639442 \w \h  \* MERGEFORMAT </w:instrText>
      </w:r>
      <w:r w:rsidRPr="002438DC">
        <w:fldChar w:fldCharType="separate"/>
      </w:r>
      <w:r w:rsidRPr="002438DC">
        <w:t>26</w:t>
      </w:r>
      <w:r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52298D9E" w14:textId="77777777" w:rsidR="00D52594" w:rsidRDefault="00D52594" w:rsidP="00B15152">
      <w:pPr>
        <w:numPr>
          <w:ilvl w:val="1"/>
          <w:numId w:val="80"/>
        </w:numPr>
        <w:spacing w:before="120" w:after="120"/>
        <w:ind w:left="1702" w:hanging="851"/>
        <w:jc w:val="both"/>
      </w:pPr>
      <w:r w:rsidRPr="002438DC">
        <w:t xml:space="preserve">If, for whatever reason, the Supplier fails to give effect to and maintain the insurance policies required under Clause </w:t>
      </w:r>
      <w:r w:rsidRPr="002438DC">
        <w:fldChar w:fldCharType="begin"/>
      </w:r>
      <w:r w:rsidRPr="002438DC">
        <w:instrText xml:space="preserve"> REF _Ref534639470 \w \h  \* MERGEFORMAT </w:instrText>
      </w:r>
      <w:r w:rsidRPr="002438DC">
        <w:fldChar w:fldCharType="separate"/>
      </w:r>
      <w:r w:rsidRPr="002438DC">
        <w:t>26</w:t>
      </w:r>
      <w:r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1F2ABD18" w14:textId="77777777" w:rsidR="00D52594" w:rsidRDefault="00D52594" w:rsidP="00B15152">
      <w:pPr>
        <w:numPr>
          <w:ilvl w:val="1"/>
          <w:numId w:val="80"/>
        </w:numPr>
        <w:spacing w:before="120" w:after="120"/>
        <w:ind w:left="1702" w:hanging="851"/>
        <w:jc w:val="both"/>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45A4FB43" w14:textId="77777777" w:rsidR="00D52594" w:rsidRDefault="00D52594" w:rsidP="00B15152">
      <w:pPr>
        <w:numPr>
          <w:ilvl w:val="1"/>
          <w:numId w:val="80"/>
        </w:numPr>
        <w:spacing w:before="120" w:after="120"/>
        <w:ind w:left="1702" w:hanging="851"/>
        <w:jc w:val="both"/>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6548265C" w14:textId="77777777" w:rsidR="00D52594" w:rsidRDefault="00D52594" w:rsidP="00B15152">
      <w:pPr>
        <w:pStyle w:val="Heading1"/>
        <w:numPr>
          <w:ilvl w:val="0"/>
          <w:numId w:val="79"/>
        </w:numPr>
        <w:tabs>
          <w:tab w:val="center" w:pos="851"/>
          <w:tab w:val="num" w:pos="926"/>
        </w:tabs>
        <w:ind w:left="851" w:hanging="851"/>
      </w:pPr>
      <w:bookmarkStart w:id="158" w:name="_Toc4715546"/>
      <w:r>
        <w:t>REMEDIES AND RELIEF</w:t>
      </w:r>
      <w:bookmarkEnd w:id="158"/>
      <w:r>
        <w:rPr>
          <w:u w:color="000000"/>
        </w:rPr>
        <w:t xml:space="preserve"> </w:t>
      </w:r>
    </w:p>
    <w:p w14:paraId="1BF47C47" w14:textId="77777777" w:rsidR="00D52594" w:rsidRDefault="00D52594" w:rsidP="00B15152">
      <w:pPr>
        <w:pStyle w:val="Heading2"/>
        <w:numPr>
          <w:ilvl w:val="0"/>
          <w:numId w:val="80"/>
        </w:numPr>
        <w:tabs>
          <w:tab w:val="center" w:pos="851"/>
          <w:tab w:val="num" w:pos="1209"/>
          <w:tab w:val="center" w:pos="2806"/>
        </w:tabs>
        <w:ind w:left="851" w:hanging="851"/>
      </w:pPr>
      <w:bookmarkStart w:id="159" w:name="_Ref534886218"/>
      <w:r>
        <w:tab/>
      </w:r>
      <w:bookmarkStart w:id="160" w:name="_Toc4715547"/>
      <w:r w:rsidRPr="0015167A">
        <w:t>CUSTOMER REMEDIES FOR DEFAULT</w:t>
      </w:r>
      <w:bookmarkEnd w:id="159"/>
      <w:bookmarkEnd w:id="160"/>
      <w:r>
        <w:t xml:space="preserve"> </w:t>
      </w:r>
    </w:p>
    <w:p w14:paraId="0D507601" w14:textId="77777777" w:rsidR="00D52594" w:rsidRDefault="00D52594" w:rsidP="00D52594">
      <w:pPr>
        <w:ind w:right="52"/>
      </w:pPr>
      <w:r w:rsidRPr="007977B2">
        <w:rPr>
          <w:b/>
        </w:rPr>
        <w:t>Remedies</w:t>
      </w:r>
      <w:r>
        <w:t xml:space="preserve"> </w:t>
      </w:r>
    </w:p>
    <w:p w14:paraId="62CBBF68" w14:textId="77777777" w:rsidR="00D52594" w:rsidRDefault="00D52594" w:rsidP="00B15152">
      <w:pPr>
        <w:numPr>
          <w:ilvl w:val="1"/>
          <w:numId w:val="80"/>
        </w:numPr>
        <w:spacing w:before="280" w:after="120"/>
        <w:ind w:left="1701" w:hanging="850"/>
        <w:jc w:val="both"/>
      </w:pPr>
      <w:r>
        <w:t xml:space="preserve">Without prejudice to any other right or remedy of the Customer howsoever arising, if the Supplier commits any Default of this Contract then the Customer may (whether or not any part of the Goods and/or Services have been Delivered) do any of the following: </w:t>
      </w:r>
    </w:p>
    <w:p w14:paraId="3D7AD7B7" w14:textId="77777777" w:rsidR="00D52594" w:rsidRDefault="00D52594" w:rsidP="00B15152">
      <w:pPr>
        <w:numPr>
          <w:ilvl w:val="2"/>
          <w:numId w:val="80"/>
        </w:numPr>
        <w:spacing w:after="120"/>
        <w:ind w:left="2552" w:hanging="851"/>
        <w:jc w:val="both"/>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t>
      </w:r>
      <w:r>
        <w:lastRenderedPageBreak/>
        <w:t xml:space="preserve">work to ensure that the terms of this Contract are fulfilled, in accordance with the Customer's instructions; </w:t>
      </w:r>
    </w:p>
    <w:p w14:paraId="2CB266A4" w14:textId="77777777" w:rsidR="00D52594" w:rsidRDefault="00D52594" w:rsidP="00B15152">
      <w:pPr>
        <w:numPr>
          <w:ilvl w:val="2"/>
          <w:numId w:val="80"/>
        </w:numPr>
        <w:spacing w:after="120"/>
        <w:ind w:left="2552" w:hanging="851"/>
        <w:jc w:val="both"/>
      </w:pPr>
      <w:bookmarkStart w:id="161" w:name="_Ref534788098"/>
      <w:r>
        <w:t>carry out, at the Suppliers expense, any work necessary to make the provision of the Goods and/or Services comply with this Contract;</w:t>
      </w:r>
      <w:bookmarkEnd w:id="161"/>
      <w:r>
        <w:t xml:space="preserve"> </w:t>
      </w:r>
    </w:p>
    <w:p w14:paraId="53186F47" w14:textId="77777777" w:rsidR="00D52594" w:rsidRDefault="00D52594" w:rsidP="00B15152">
      <w:pPr>
        <w:numPr>
          <w:ilvl w:val="2"/>
          <w:numId w:val="80"/>
        </w:numPr>
        <w:spacing w:after="120"/>
        <w:ind w:left="2552" w:hanging="851"/>
        <w:jc w:val="both"/>
      </w:pPr>
      <w:bookmarkStart w:id="16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62"/>
      <w:r>
        <w:t xml:space="preserve"> </w:t>
      </w:r>
    </w:p>
    <w:p w14:paraId="6B71DE7E" w14:textId="77777777" w:rsidR="00D52594" w:rsidRDefault="00D52594" w:rsidP="00B15152">
      <w:pPr>
        <w:numPr>
          <w:ilvl w:val="3"/>
          <w:numId w:val="44"/>
        </w:numPr>
        <w:spacing w:after="111" w:line="250" w:lineRule="auto"/>
        <w:ind w:left="3402" w:right="52" w:hanging="850"/>
        <w:jc w:val="both"/>
      </w:pPr>
      <w:r>
        <w:t xml:space="preserve">instruct the Supplier to comply with the Rectification Plan Process; </w:t>
      </w:r>
    </w:p>
    <w:p w14:paraId="0A71709A" w14:textId="77777777" w:rsidR="00D52594" w:rsidRDefault="00D52594" w:rsidP="00B15152">
      <w:pPr>
        <w:numPr>
          <w:ilvl w:val="3"/>
          <w:numId w:val="44"/>
        </w:numPr>
        <w:spacing w:after="111" w:line="250" w:lineRule="auto"/>
        <w:ind w:left="3402" w:right="52" w:hanging="850"/>
        <w:jc w:val="both"/>
      </w:pPr>
      <w:bookmarkStart w:id="163" w:name="_Ref534641809"/>
      <w:r>
        <w:t xml:space="preserve">suspend this Contract (whereupon the relevant provisions of </w:t>
      </w:r>
      <w:r w:rsidRPr="002438DC">
        <w:t xml:space="preserve">Clause </w:t>
      </w:r>
      <w:r w:rsidRPr="002438DC">
        <w:fldChar w:fldCharType="begin"/>
      </w:r>
      <w:r w:rsidRPr="002438DC">
        <w:instrText xml:space="preserve"> REF _Ref534889554 \w \h  \* MERGEFORMAT </w:instrText>
      </w:r>
      <w:r w:rsidRPr="002438DC">
        <w:fldChar w:fldCharType="separate"/>
      </w:r>
      <w:r w:rsidRPr="002438DC">
        <w:t>33</w:t>
      </w:r>
      <w:r w:rsidRPr="002438DC">
        <w:fldChar w:fldCharType="end"/>
      </w:r>
      <w:r w:rsidRPr="002438DC">
        <w:t xml:space="preserve"> (Partial Termination, Suspension and Partial Suspension) shall</w:t>
      </w:r>
      <w:r>
        <w:t xml:space="preserve"> apply) and step-in to itself supply or procure a third party to supply (in whole or in part) the Goods and/or Services;</w:t>
      </w:r>
      <w:bookmarkEnd w:id="163"/>
      <w:r>
        <w:t xml:space="preserve"> </w:t>
      </w:r>
    </w:p>
    <w:p w14:paraId="3CF97BEB" w14:textId="77777777" w:rsidR="00D52594" w:rsidRDefault="00D52594" w:rsidP="00B15152">
      <w:pPr>
        <w:numPr>
          <w:ilvl w:val="3"/>
          <w:numId w:val="44"/>
        </w:numPr>
        <w:spacing w:before="120" w:after="120"/>
        <w:ind w:left="3402" w:right="52" w:hanging="851"/>
        <w:jc w:val="both"/>
      </w:pPr>
      <w:bookmarkStart w:id="164" w:name="_Ref534641912"/>
      <w:r>
        <w:t xml:space="preserve">without terminating or suspending the whole of this Contract, terminate or suspend this Contract in respect of part of the provision of the Goods and/or Services only (whereupon the relevant provisions </w:t>
      </w:r>
      <w:r w:rsidRPr="002438DC">
        <w:t xml:space="preserve">of Clause </w:t>
      </w:r>
      <w:r w:rsidRPr="002438DC">
        <w:fldChar w:fldCharType="begin"/>
      </w:r>
      <w:r w:rsidRPr="002438DC">
        <w:instrText xml:space="preserve"> REF _Ref534889554 \w \h  \* MERGEFORMAT </w:instrText>
      </w:r>
      <w:r w:rsidRPr="002438DC">
        <w:fldChar w:fldCharType="separate"/>
      </w:r>
      <w:r w:rsidRPr="002438DC">
        <w:t>33</w:t>
      </w:r>
      <w:r w:rsidRPr="002438DC">
        <w:fldChar w:fldCharType="end"/>
      </w:r>
      <w:r w:rsidRPr="002438DC">
        <w:t xml:space="preserve"> (Partial Termination, Suspension and Partial Suspension)</w:t>
      </w:r>
      <w:r>
        <w:t xml:space="preserve"> shall apply) and step-in to itself supply or procure a third party to supply (in whole or in part) such part of the Good and/or Services;</w:t>
      </w:r>
      <w:bookmarkEnd w:id="164"/>
    </w:p>
    <w:p w14:paraId="4A13B425" w14:textId="77777777" w:rsidR="00D52594" w:rsidRDefault="00D52594" w:rsidP="00B15152">
      <w:pPr>
        <w:numPr>
          <w:ilvl w:val="1"/>
          <w:numId w:val="80"/>
        </w:numPr>
        <w:spacing w:before="120" w:after="120"/>
        <w:ind w:left="1701" w:hanging="851"/>
        <w:jc w:val="both"/>
      </w:pPr>
      <w:r>
        <w:t xml:space="preserve">Where the </w:t>
      </w:r>
      <w:r w:rsidRPr="002438DC">
        <w:t xml:space="preserve">Customer exercises any of its step-in rights under Clauses </w:t>
      </w:r>
      <w:r w:rsidRPr="002438DC">
        <w:fldChar w:fldCharType="begin"/>
      </w:r>
      <w:r w:rsidRPr="002438DC">
        <w:instrText xml:space="preserve"> REF _Ref534641885 \w \h  \* MERGEFORMAT </w:instrText>
      </w:r>
      <w:r w:rsidRPr="002438DC">
        <w:fldChar w:fldCharType="separate"/>
      </w:r>
      <w:r w:rsidRPr="002438DC">
        <w:t>27.1c)</w:t>
      </w:r>
      <w:r w:rsidRPr="002438DC">
        <w:fldChar w:fldCharType="end"/>
      </w:r>
      <w:r w:rsidRPr="002438DC">
        <w:t xml:space="preserve">(ii) or </w:t>
      </w:r>
      <w:r w:rsidRPr="002438DC">
        <w:fldChar w:fldCharType="begin"/>
      </w:r>
      <w:r w:rsidRPr="002438DC">
        <w:instrText xml:space="preserve"> REF _Ref534641885 \w \h  \* MERGEFORMAT </w:instrText>
      </w:r>
      <w:r w:rsidRPr="002438DC">
        <w:fldChar w:fldCharType="separate"/>
      </w:r>
      <w:r w:rsidRPr="002438DC">
        <w:t>27.1c)</w:t>
      </w:r>
      <w:r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70F2DE1C" w14:textId="77777777" w:rsidR="00D52594" w:rsidRDefault="00D52594" w:rsidP="00D52594">
      <w:pPr>
        <w:ind w:right="52"/>
        <w:rPr>
          <w:b/>
        </w:rPr>
      </w:pPr>
    </w:p>
    <w:p w14:paraId="303FBCE0" w14:textId="77777777" w:rsidR="00D52594" w:rsidRDefault="00D52594" w:rsidP="00D52594">
      <w:pPr>
        <w:ind w:right="52"/>
      </w:pPr>
      <w:r w:rsidRPr="007977B2">
        <w:rPr>
          <w:b/>
        </w:rPr>
        <w:t>Rectification Plan Process</w:t>
      </w:r>
      <w:r>
        <w:t xml:space="preserve"> </w:t>
      </w:r>
    </w:p>
    <w:p w14:paraId="183DBC03" w14:textId="77777777" w:rsidR="00D52594" w:rsidRDefault="00D52594" w:rsidP="00B15152">
      <w:pPr>
        <w:numPr>
          <w:ilvl w:val="1"/>
          <w:numId w:val="80"/>
        </w:numPr>
        <w:spacing w:before="120" w:after="120"/>
        <w:ind w:left="1701" w:hanging="850"/>
        <w:contextualSpacing/>
        <w:jc w:val="both"/>
      </w:pPr>
      <w:r>
        <w:t xml:space="preserve">Where the Customer has </w:t>
      </w:r>
      <w:r w:rsidRPr="002438DC">
        <w:t xml:space="preserve">instructed the Supplier to comply with the Rectification Plan Process pursuant to Clause </w:t>
      </w:r>
      <w:r w:rsidRPr="002438DC">
        <w:fldChar w:fldCharType="begin"/>
      </w:r>
      <w:r w:rsidRPr="002438DC">
        <w:instrText xml:space="preserve"> REF _Ref534641885 \w \h  \* MERGEFORMAT </w:instrText>
      </w:r>
      <w:r w:rsidRPr="002438DC">
        <w:fldChar w:fldCharType="separate"/>
      </w:r>
      <w:r w:rsidRPr="002438DC">
        <w:t>27.1c)</w:t>
      </w:r>
      <w:r w:rsidRPr="002438DC">
        <w:fldChar w:fldCharType="end"/>
      </w:r>
      <w:r w:rsidRPr="002438DC">
        <w:t>(i):</w:t>
      </w:r>
    </w:p>
    <w:p w14:paraId="13628261" w14:textId="77777777" w:rsidR="00D52594" w:rsidRDefault="00D52594" w:rsidP="00D52594">
      <w:pPr>
        <w:pStyle w:val="ListParagraph"/>
        <w:tabs>
          <w:tab w:val="center" w:pos="0"/>
        </w:tabs>
        <w:spacing w:before="120" w:after="120" w:line="240" w:lineRule="auto"/>
        <w:ind w:left="0"/>
      </w:pPr>
      <w:r>
        <w:t xml:space="preserve"> </w:t>
      </w:r>
    </w:p>
    <w:p w14:paraId="45307B0F" w14:textId="77777777" w:rsidR="00D52594" w:rsidRDefault="00D52594" w:rsidP="00B15152">
      <w:pPr>
        <w:numPr>
          <w:ilvl w:val="2"/>
          <w:numId w:val="80"/>
        </w:numPr>
        <w:spacing w:before="120" w:after="120"/>
        <w:ind w:left="2552" w:hanging="851"/>
        <w:contextualSpacing/>
        <w:jc w:val="both"/>
      </w:pPr>
      <w: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6FEDD4A6" w14:textId="77777777" w:rsidR="00D52594" w:rsidRDefault="00D52594" w:rsidP="00B15152">
      <w:pPr>
        <w:numPr>
          <w:ilvl w:val="2"/>
          <w:numId w:val="80"/>
        </w:numPr>
        <w:spacing w:after="120"/>
        <w:ind w:left="2552" w:hanging="851"/>
        <w:jc w:val="both"/>
      </w:pPr>
      <w:r>
        <w:t xml:space="preserve">the draft Rectification Plan shall set out: </w:t>
      </w:r>
    </w:p>
    <w:p w14:paraId="1203DB38" w14:textId="77777777" w:rsidR="00D52594" w:rsidRDefault="00D52594" w:rsidP="00B15152">
      <w:pPr>
        <w:numPr>
          <w:ilvl w:val="1"/>
          <w:numId w:val="45"/>
        </w:numPr>
        <w:spacing w:after="111" w:line="250" w:lineRule="auto"/>
        <w:ind w:left="3402" w:right="52" w:hanging="850"/>
        <w:jc w:val="both"/>
      </w:pPr>
      <w:r>
        <w:t xml:space="preserve">full details of the Default that has occurred, including a cause analysis; </w:t>
      </w:r>
    </w:p>
    <w:p w14:paraId="38FDB103" w14:textId="77777777" w:rsidR="00D52594" w:rsidRDefault="00D52594" w:rsidP="00B15152">
      <w:pPr>
        <w:numPr>
          <w:ilvl w:val="1"/>
          <w:numId w:val="45"/>
        </w:numPr>
        <w:spacing w:after="111" w:line="250" w:lineRule="auto"/>
        <w:ind w:left="3402" w:right="52" w:hanging="850"/>
        <w:jc w:val="both"/>
      </w:pPr>
      <w:r>
        <w:t xml:space="preserve">the actual or anticipated effect of the Default; and </w:t>
      </w:r>
    </w:p>
    <w:p w14:paraId="777C865F" w14:textId="77777777" w:rsidR="00D52594" w:rsidRDefault="00D52594" w:rsidP="00B15152">
      <w:pPr>
        <w:numPr>
          <w:ilvl w:val="1"/>
          <w:numId w:val="45"/>
        </w:numPr>
        <w:spacing w:after="111" w:line="250" w:lineRule="auto"/>
        <w:ind w:left="3402" w:right="52" w:hanging="850"/>
        <w:jc w:val="both"/>
      </w:pPr>
      <w:r>
        <w:t xml:space="preserve">the steps which the Supplier proposes to take to rectify the Default (if applicable) and to prevent such Default from recurring, including timescales for such steps and for the rectification of the Default (where applicable). </w:t>
      </w:r>
    </w:p>
    <w:p w14:paraId="7F3BD2E2" w14:textId="77777777" w:rsidR="00D52594" w:rsidRDefault="00D52594" w:rsidP="00B15152">
      <w:pPr>
        <w:numPr>
          <w:ilvl w:val="1"/>
          <w:numId w:val="80"/>
        </w:numPr>
        <w:spacing w:before="280" w:after="120"/>
        <w:ind w:left="1701" w:hanging="850"/>
        <w:jc w:val="both"/>
      </w:pPr>
      <w:r>
        <w:t xml:space="preserve">The Supplier shall promptly provide to the Customer any further documentation that the Customer requires to assess the Suppliers root cause analysis. If the Parties do not agree on the root cause set out in the draft Rectification Plan, </w:t>
      </w:r>
      <w:r>
        <w:lastRenderedPageBreak/>
        <w:t xml:space="preserve">either Party may refer the matter to be determined by an expert in accordance with paragraph 5 of Contract Schedule 6 (Dispute Resolution Procedure). </w:t>
      </w:r>
    </w:p>
    <w:p w14:paraId="3516295B" w14:textId="77777777" w:rsidR="00D52594" w:rsidRDefault="00D52594" w:rsidP="00B15152">
      <w:pPr>
        <w:numPr>
          <w:ilvl w:val="1"/>
          <w:numId w:val="80"/>
        </w:numPr>
        <w:tabs>
          <w:tab w:val="center" w:pos="1701"/>
        </w:tabs>
        <w:spacing w:before="120" w:after="120"/>
        <w:ind w:left="1701" w:hanging="850"/>
        <w:jc w:val="both"/>
      </w:pPr>
      <w:r>
        <w:t xml:space="preserve">The Customer may reject the draft Rectification Plan by notice to the Supplier if, acting reasonably, it considers that the draft Rectification Plan is inadequate, for example because the draft Rectification Plan: </w:t>
      </w:r>
    </w:p>
    <w:p w14:paraId="2E3D4846" w14:textId="77777777" w:rsidR="00D52594" w:rsidRDefault="00D52594" w:rsidP="00B15152">
      <w:pPr>
        <w:numPr>
          <w:ilvl w:val="2"/>
          <w:numId w:val="80"/>
        </w:numPr>
        <w:spacing w:before="120" w:after="120"/>
        <w:ind w:left="2552" w:hanging="851"/>
        <w:jc w:val="both"/>
      </w:pPr>
      <w:r>
        <w:t xml:space="preserve">is insufficiently detailed to be capable of proper evaluation; </w:t>
      </w:r>
    </w:p>
    <w:p w14:paraId="000A7276" w14:textId="77777777" w:rsidR="00D52594" w:rsidRDefault="00D52594" w:rsidP="00B15152">
      <w:pPr>
        <w:numPr>
          <w:ilvl w:val="2"/>
          <w:numId w:val="80"/>
        </w:numPr>
        <w:spacing w:before="120" w:after="120"/>
        <w:ind w:left="2552" w:hanging="851"/>
        <w:jc w:val="both"/>
      </w:pPr>
      <w:r>
        <w:t xml:space="preserve">will take too long to complete; </w:t>
      </w:r>
    </w:p>
    <w:p w14:paraId="2BD5C1DB" w14:textId="77777777" w:rsidR="00D52594" w:rsidRDefault="00D52594" w:rsidP="00B15152">
      <w:pPr>
        <w:numPr>
          <w:ilvl w:val="2"/>
          <w:numId w:val="80"/>
        </w:numPr>
        <w:spacing w:before="120" w:after="120"/>
        <w:ind w:left="2552" w:hanging="851"/>
        <w:jc w:val="both"/>
      </w:pPr>
      <w:r>
        <w:t xml:space="preserve">will not prevent reoccurrence of the Default; and/or </w:t>
      </w:r>
    </w:p>
    <w:p w14:paraId="427AAFBF" w14:textId="77777777" w:rsidR="00D52594" w:rsidRDefault="00D52594" w:rsidP="00B15152">
      <w:pPr>
        <w:numPr>
          <w:ilvl w:val="2"/>
          <w:numId w:val="80"/>
        </w:numPr>
        <w:spacing w:before="120" w:after="120"/>
        <w:ind w:left="2552" w:hanging="851"/>
        <w:jc w:val="both"/>
      </w:pPr>
      <w:r>
        <w:t xml:space="preserve">will rectify the Default but in a manner which is unacceptable to the Customer. </w:t>
      </w:r>
    </w:p>
    <w:p w14:paraId="77B51AE9" w14:textId="77777777" w:rsidR="00D52594" w:rsidRDefault="00D52594" w:rsidP="00B15152">
      <w:pPr>
        <w:numPr>
          <w:ilvl w:val="1"/>
          <w:numId w:val="80"/>
        </w:numPr>
        <w:spacing w:before="280" w:after="120"/>
        <w:ind w:left="1701" w:right="52" w:hanging="850"/>
        <w:jc w:val="both"/>
      </w:pPr>
      <w: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9D64564" w14:textId="77777777" w:rsidR="00D52594" w:rsidRDefault="00D52594" w:rsidP="00B15152">
      <w:pPr>
        <w:numPr>
          <w:ilvl w:val="1"/>
          <w:numId w:val="80"/>
        </w:numPr>
        <w:spacing w:before="280" w:after="120"/>
        <w:ind w:left="1701" w:hanging="850"/>
        <w:jc w:val="both"/>
      </w:pPr>
      <w:r>
        <w:t xml:space="preserve">If the Customer consents to the Rectification Plan, the Supplier shall immediately start work on the actions set out in the Rectification Plan. </w:t>
      </w:r>
    </w:p>
    <w:p w14:paraId="2C310B22" w14:textId="77777777" w:rsidR="00D52594" w:rsidRDefault="00D52594" w:rsidP="00B15152">
      <w:pPr>
        <w:pStyle w:val="Heading2"/>
        <w:numPr>
          <w:ilvl w:val="0"/>
          <w:numId w:val="80"/>
        </w:numPr>
        <w:tabs>
          <w:tab w:val="center" w:pos="851"/>
          <w:tab w:val="num" w:pos="1209"/>
        </w:tabs>
        <w:ind w:left="851" w:hanging="851"/>
      </w:pPr>
      <w:bookmarkStart w:id="165" w:name="_Toc4715548"/>
      <w:r>
        <w:t>SUPPLIER RELIEF DUE TO CUSTOMER CAUSE</w:t>
      </w:r>
      <w:bookmarkEnd w:id="165"/>
      <w:r>
        <w:t xml:space="preserve"> </w:t>
      </w:r>
    </w:p>
    <w:p w14:paraId="7084F04A" w14:textId="77777777" w:rsidR="00D52594" w:rsidRDefault="00D52594" w:rsidP="00B15152">
      <w:pPr>
        <w:numPr>
          <w:ilvl w:val="1"/>
          <w:numId w:val="80"/>
        </w:numPr>
        <w:spacing w:before="280" w:after="120"/>
        <w:ind w:left="1701" w:hanging="850"/>
        <w:jc w:val="both"/>
      </w:pPr>
      <w:bookmarkStart w:id="166" w:name="_Ref534659911"/>
      <w:r>
        <w:t xml:space="preserve"> If the Supplier has failed to:</w:t>
      </w:r>
      <w:bookmarkEnd w:id="166"/>
      <w:r>
        <w:t xml:space="preserve"> </w:t>
      </w:r>
    </w:p>
    <w:p w14:paraId="37033807" w14:textId="77777777" w:rsidR="00D52594" w:rsidRDefault="00D52594" w:rsidP="00D52594">
      <w:pPr>
        <w:tabs>
          <w:tab w:val="center" w:pos="1550"/>
          <w:tab w:val="center" w:pos="4302"/>
        </w:tabs>
      </w:pPr>
    </w:p>
    <w:p w14:paraId="118922D0" w14:textId="77777777" w:rsidR="00D52594" w:rsidRDefault="00D52594" w:rsidP="00B15152">
      <w:pPr>
        <w:numPr>
          <w:ilvl w:val="2"/>
          <w:numId w:val="80"/>
        </w:numPr>
        <w:spacing w:after="120"/>
        <w:ind w:left="2552" w:hanging="851"/>
        <w:jc w:val="both"/>
      </w:pPr>
      <w:r>
        <w:t xml:space="preserve">provide the Goods and/or Services in accordance with the Service Levels; or </w:t>
      </w:r>
    </w:p>
    <w:p w14:paraId="550936DD" w14:textId="77777777" w:rsidR="00D52594" w:rsidRDefault="00D52594" w:rsidP="00B15152">
      <w:pPr>
        <w:numPr>
          <w:ilvl w:val="2"/>
          <w:numId w:val="80"/>
        </w:numPr>
        <w:spacing w:after="120"/>
        <w:ind w:left="2552" w:hanging="851"/>
        <w:jc w:val="both"/>
      </w:pPr>
      <w:r>
        <w:t xml:space="preserve">comply with its obligations under this Contract, </w:t>
      </w:r>
    </w:p>
    <w:p w14:paraId="5D8AAA0E" w14:textId="77777777" w:rsidR="00D52594" w:rsidRDefault="00D52594" w:rsidP="00D52594">
      <w:pPr>
        <w:ind w:left="1228" w:right="52"/>
      </w:pPr>
      <w:r>
        <w:t xml:space="preserve">(each a “Supplier Non-Performance”), and can demonstrate that the Supplier Non-Performance would not have occurred but for a Customer Cause, then (subject to the </w:t>
      </w:r>
      <w:r w:rsidRPr="002438DC">
        <w:t xml:space="preserve">Supplier fulfilling its obligations in Clause </w:t>
      </w:r>
      <w:r w:rsidRPr="002438DC">
        <w:fldChar w:fldCharType="begin"/>
      </w:r>
      <w:r w:rsidRPr="002438DC">
        <w:instrText xml:space="preserve"> REF _Ref534643072 \w \h  \* MERGEFORMAT </w:instrText>
      </w:r>
      <w:r w:rsidRPr="002438DC">
        <w:fldChar w:fldCharType="separate"/>
      </w:r>
      <w:r w:rsidRPr="002438DC">
        <w:t>11</w:t>
      </w:r>
      <w:r w:rsidRPr="002438DC">
        <w:fldChar w:fldCharType="end"/>
      </w:r>
      <w:r w:rsidRPr="002438DC">
        <w:t xml:space="preserve"> (Supplier Notification of Customer Cause)):</w:t>
      </w:r>
      <w:r>
        <w:t xml:space="preserve"> </w:t>
      </w:r>
    </w:p>
    <w:p w14:paraId="2BAAB8E6" w14:textId="77777777" w:rsidR="00D52594" w:rsidRDefault="00D52594" w:rsidP="00D52594">
      <w:pPr>
        <w:ind w:left="2552" w:right="52" w:hanging="851"/>
      </w:pPr>
      <w:r>
        <w:t xml:space="preserve">i. </w:t>
      </w:r>
      <w:r>
        <w:tab/>
        <w:t>the Supplier shall not be treated as being in breach of this Contract to the extent the Supplier can demonstrate that the Supplier Non-Performance was caused by the Customer Cause;</w:t>
      </w:r>
    </w:p>
    <w:p w14:paraId="4F8412EA" w14:textId="77777777" w:rsidR="00D52594" w:rsidRDefault="00D52594" w:rsidP="00D52594">
      <w:pPr>
        <w:tabs>
          <w:tab w:val="center" w:pos="828"/>
          <w:tab w:val="center" w:pos="3326"/>
        </w:tabs>
        <w:ind w:left="2552" w:hanging="851"/>
      </w:pPr>
      <w:r>
        <w:t xml:space="preserve">ii. </w:t>
      </w:r>
      <w:r>
        <w:tab/>
        <w:t xml:space="preserve">the Customer shall not be entitled to exercise any rights that may arise as a result of that Supplier Non-Performance to terminate this Contract </w:t>
      </w:r>
      <w:r w:rsidRPr="002438DC">
        <w:t xml:space="preserve">pursuant to Clause </w:t>
      </w:r>
      <w:r w:rsidRPr="002438DC">
        <w:fldChar w:fldCharType="begin"/>
      </w:r>
      <w:r w:rsidRPr="002438DC">
        <w:instrText xml:space="preserve"> REF _Ref534889675 \w \h </w:instrText>
      </w:r>
      <w:r>
        <w:instrText xml:space="preserve"> \* MERGEFORMAT </w:instrText>
      </w:r>
      <w:r w:rsidRPr="002438DC">
        <w:fldChar w:fldCharType="separate"/>
      </w:r>
      <w:r w:rsidRPr="002438DC">
        <w:t>30</w:t>
      </w:r>
      <w:r w:rsidRPr="002438DC">
        <w:fldChar w:fldCharType="end"/>
      </w:r>
      <w:r w:rsidRPr="002438DC">
        <w:t xml:space="preserve"> (Customer Termination Rights) except Clause </w:t>
      </w:r>
      <w:r w:rsidRPr="002438DC">
        <w:fldChar w:fldCharType="begin"/>
      </w:r>
      <w:r w:rsidRPr="002438DC">
        <w:instrText xml:space="preserve"> REF _Ref534794806 \w \h  \* MERGEFORMAT </w:instrText>
      </w:r>
      <w:r w:rsidRPr="002438DC">
        <w:fldChar w:fldCharType="separate"/>
      </w:r>
      <w:r w:rsidRPr="002438DC">
        <w:t>30.9</w:t>
      </w:r>
      <w:r w:rsidRPr="002438DC">
        <w:fldChar w:fldCharType="end"/>
      </w:r>
      <w:r w:rsidRPr="002438DC">
        <w:t xml:space="preserve"> (Termination Without Cause);</w:t>
      </w:r>
      <w:r>
        <w:t xml:space="preserve"> </w:t>
      </w:r>
    </w:p>
    <w:p w14:paraId="18D6802A" w14:textId="77777777" w:rsidR="00D52594" w:rsidRDefault="00D52594" w:rsidP="00B15152">
      <w:pPr>
        <w:numPr>
          <w:ilvl w:val="1"/>
          <w:numId w:val="80"/>
        </w:numPr>
        <w:spacing w:before="280" w:after="120"/>
        <w:ind w:left="1701" w:hanging="850"/>
        <w:jc w:val="both"/>
      </w:pPr>
      <w:bookmarkStart w:id="167" w:name="_Ref534659945"/>
      <w:r>
        <w:t>Where the Supplier Non-Performance constitutes a Service Level Failure the following will apply:</w:t>
      </w:r>
      <w:bookmarkEnd w:id="167"/>
    </w:p>
    <w:p w14:paraId="77FF86F9" w14:textId="77777777" w:rsidR="00D52594" w:rsidRDefault="00D52594" w:rsidP="00B15152">
      <w:pPr>
        <w:numPr>
          <w:ilvl w:val="2"/>
          <w:numId w:val="80"/>
        </w:numPr>
        <w:spacing w:after="120"/>
        <w:ind w:left="2552" w:hanging="851"/>
        <w:jc w:val="both"/>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20E9F5BF" w14:textId="77777777" w:rsidR="00D52594" w:rsidRDefault="00D52594" w:rsidP="00B15152">
      <w:pPr>
        <w:numPr>
          <w:ilvl w:val="1"/>
          <w:numId w:val="80"/>
        </w:numPr>
        <w:spacing w:before="280" w:after="120"/>
        <w:ind w:left="1701" w:hanging="850"/>
        <w:jc w:val="both"/>
      </w:pPr>
      <w:r>
        <w:t>In order to cl</w:t>
      </w:r>
      <w:r w:rsidRPr="002438DC">
        <w:t xml:space="preserve">aim any of the rights and/or relief referred to in Clauses </w:t>
      </w:r>
      <w:r w:rsidRPr="002438DC">
        <w:fldChar w:fldCharType="begin"/>
      </w:r>
      <w:r w:rsidRPr="002438DC">
        <w:instrText xml:space="preserve"> REF _Ref534659911 \r \h  \* MERGEFORMAT </w:instrText>
      </w:r>
      <w:r w:rsidRPr="002438DC">
        <w:fldChar w:fldCharType="separate"/>
      </w:r>
      <w:r w:rsidRPr="002438DC">
        <w:t>28.1</w:t>
      </w:r>
      <w:r w:rsidRPr="002438DC">
        <w:fldChar w:fldCharType="end"/>
      </w:r>
      <w:r w:rsidRPr="002438DC">
        <w:t xml:space="preserve"> and </w:t>
      </w:r>
      <w:r w:rsidRPr="002438DC">
        <w:fldChar w:fldCharType="begin"/>
      </w:r>
      <w:r w:rsidRPr="002438DC">
        <w:instrText xml:space="preserve"> REF _Ref534659945 \r \h  \* MERGEFORMAT </w:instrText>
      </w:r>
      <w:r w:rsidRPr="002438DC">
        <w:fldChar w:fldCharType="separate"/>
      </w:r>
      <w:r w:rsidRPr="002438DC">
        <w:t>28.2</w:t>
      </w:r>
      <w:r w:rsidRPr="002438DC">
        <w:fldChar w:fldCharType="end"/>
      </w:r>
      <w:r w:rsidRPr="002438DC">
        <w:t>, the Supplier</w:t>
      </w:r>
      <w:r>
        <w:t xml:space="preserve"> shall: </w:t>
      </w:r>
    </w:p>
    <w:p w14:paraId="4A855A75" w14:textId="77777777" w:rsidR="00D52594" w:rsidRDefault="00D52594" w:rsidP="00B15152">
      <w:pPr>
        <w:numPr>
          <w:ilvl w:val="2"/>
          <w:numId w:val="80"/>
        </w:numPr>
        <w:spacing w:after="120"/>
        <w:ind w:left="2552" w:hanging="851"/>
        <w:jc w:val="both"/>
      </w:pPr>
      <w:r>
        <w:lastRenderedPageBreak/>
        <w:t xml:space="preserve">comply with </w:t>
      </w:r>
      <w:r w:rsidRPr="002438DC">
        <w:t xml:space="preserve">its obligations under Clause </w:t>
      </w:r>
      <w:r w:rsidRPr="002438DC">
        <w:fldChar w:fldCharType="begin"/>
      </w:r>
      <w:r w:rsidRPr="002438DC">
        <w:instrText xml:space="preserve"> REF _Ref534662263 \r \h  \* MERGEFORMAT </w:instrText>
      </w:r>
      <w:r w:rsidRPr="002438DC">
        <w:fldChar w:fldCharType="separate"/>
      </w:r>
      <w:r w:rsidRPr="002438DC">
        <w:t>11</w:t>
      </w:r>
      <w:r w:rsidRPr="002438DC">
        <w:fldChar w:fldCharType="end"/>
      </w:r>
      <w:r w:rsidRPr="002438DC">
        <w:t xml:space="preserve"> (Notification of Customer Cause); and</w:t>
      </w:r>
      <w:r>
        <w:t xml:space="preserve"> </w:t>
      </w:r>
    </w:p>
    <w:p w14:paraId="78EC0B93" w14:textId="77777777" w:rsidR="00D52594" w:rsidRDefault="00D52594" w:rsidP="00B15152">
      <w:pPr>
        <w:numPr>
          <w:ilvl w:val="2"/>
          <w:numId w:val="80"/>
        </w:numPr>
        <w:spacing w:after="120"/>
        <w:ind w:left="2552" w:hanging="851"/>
        <w:jc w:val="both"/>
      </w:pPr>
      <w:r>
        <w:t>within ten (10) Working Days of becoming aware that a Customer Cause has caused, or is likely to cause, a Supplier Non-Performance, give the Customer notice (a “</w:t>
      </w:r>
      <w:r>
        <w:rPr>
          <w:b/>
        </w:rPr>
        <w:t>Relief Notice</w:t>
      </w:r>
      <w:r>
        <w:t xml:space="preserve">”) setting out details of: </w:t>
      </w:r>
    </w:p>
    <w:p w14:paraId="1284F4C6" w14:textId="77777777" w:rsidR="00D52594" w:rsidRDefault="00D52594" w:rsidP="00B15152">
      <w:pPr>
        <w:numPr>
          <w:ilvl w:val="0"/>
          <w:numId w:val="46"/>
        </w:numPr>
        <w:spacing w:after="111" w:line="250" w:lineRule="auto"/>
        <w:ind w:left="3402" w:right="52" w:hanging="850"/>
        <w:jc w:val="both"/>
      </w:pPr>
      <w:r>
        <w:t xml:space="preserve">the Supplier Non-Performance; </w:t>
      </w:r>
    </w:p>
    <w:p w14:paraId="11AF18D7" w14:textId="77777777" w:rsidR="00D52594" w:rsidRDefault="00D52594" w:rsidP="00B15152">
      <w:pPr>
        <w:numPr>
          <w:ilvl w:val="0"/>
          <w:numId w:val="46"/>
        </w:numPr>
        <w:spacing w:after="111" w:line="250" w:lineRule="auto"/>
        <w:ind w:left="3402" w:right="52" w:hanging="850"/>
        <w:jc w:val="both"/>
      </w:pPr>
      <w:r>
        <w:t xml:space="preserve">the Customer Cause and its effect on the Suppliers ability to meet its obligations under this Contract; and </w:t>
      </w:r>
    </w:p>
    <w:p w14:paraId="05589978" w14:textId="77777777" w:rsidR="00D52594" w:rsidRDefault="00D52594" w:rsidP="00B15152">
      <w:pPr>
        <w:numPr>
          <w:ilvl w:val="0"/>
          <w:numId w:val="46"/>
        </w:numPr>
        <w:spacing w:after="111" w:line="250" w:lineRule="auto"/>
        <w:ind w:left="3402" w:right="52" w:hanging="850"/>
        <w:jc w:val="both"/>
      </w:pPr>
      <w:r>
        <w:t xml:space="preserve">the relief claimed by the Supplier. </w:t>
      </w:r>
    </w:p>
    <w:p w14:paraId="33044E43" w14:textId="77777777" w:rsidR="00D52594" w:rsidRDefault="00D52594" w:rsidP="00B15152">
      <w:pPr>
        <w:numPr>
          <w:ilvl w:val="1"/>
          <w:numId w:val="80"/>
        </w:numPr>
        <w:spacing w:before="280" w:after="120"/>
        <w:ind w:left="1701" w:hanging="850"/>
        <w:jc w:val="both"/>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473B269F" w14:textId="77777777" w:rsidR="00D52594" w:rsidRDefault="00D52594" w:rsidP="00B15152">
      <w:pPr>
        <w:numPr>
          <w:ilvl w:val="1"/>
          <w:numId w:val="80"/>
        </w:numPr>
        <w:spacing w:before="280" w:after="120"/>
        <w:ind w:left="1701" w:hanging="850"/>
        <w:jc w:val="both"/>
      </w:pPr>
      <w:r>
        <w:t xml:space="preserve">Without </w:t>
      </w:r>
      <w:r w:rsidRPr="002438DC">
        <w:t xml:space="preserve">prejudice to Clause </w:t>
      </w:r>
      <w:r w:rsidRPr="002438DC">
        <w:fldChar w:fldCharType="begin"/>
      </w:r>
      <w:r w:rsidRPr="002438DC">
        <w:instrText xml:space="preserve"> REF _Ref534663132 \r \h  \* MERGEFORMAT </w:instrText>
      </w:r>
      <w:r w:rsidRPr="002438DC">
        <w:fldChar w:fldCharType="separate"/>
      </w:r>
      <w:r w:rsidRPr="002438DC">
        <w:t>8.8</w:t>
      </w:r>
      <w:r w:rsidRPr="002438DC">
        <w:fldChar w:fldCharType="end"/>
      </w:r>
      <w:r w:rsidRPr="002438DC">
        <w:t xml:space="preserve"> (Continuing obligation to provide the Services)</w:t>
      </w:r>
      <w:r>
        <w:t xml:space="preserve"> if a Dispute arises as to: </w:t>
      </w:r>
    </w:p>
    <w:p w14:paraId="43458A23" w14:textId="77777777" w:rsidR="00D52594" w:rsidRDefault="00D52594" w:rsidP="00B15152">
      <w:pPr>
        <w:numPr>
          <w:ilvl w:val="2"/>
          <w:numId w:val="80"/>
        </w:numPr>
        <w:spacing w:after="120"/>
        <w:ind w:left="2552" w:hanging="851"/>
        <w:jc w:val="both"/>
      </w:pPr>
      <w:r>
        <w:t xml:space="preserve">whether a Supplier Non-Performance would not have occurred but for a Customer Cause; and/or </w:t>
      </w:r>
    </w:p>
    <w:p w14:paraId="5DD13B87" w14:textId="77777777" w:rsidR="00D52594" w:rsidRDefault="00D52594" w:rsidP="00B15152">
      <w:pPr>
        <w:pStyle w:val="ListParagraph"/>
        <w:numPr>
          <w:ilvl w:val="2"/>
          <w:numId w:val="80"/>
        </w:numPr>
        <w:spacing w:after="111" w:line="250" w:lineRule="auto"/>
        <w:ind w:left="2552" w:hanging="851"/>
        <w:jc w:val="both"/>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14:paraId="3EE58994" w14:textId="77777777" w:rsidR="00D52594" w:rsidRDefault="00D52594" w:rsidP="00D52594">
      <w:pPr>
        <w:pStyle w:val="ListParagraph"/>
        <w:tabs>
          <w:tab w:val="center" w:pos="828"/>
          <w:tab w:val="center" w:pos="3326"/>
        </w:tabs>
        <w:ind w:left="1079"/>
      </w:pPr>
    </w:p>
    <w:p w14:paraId="06DBBCF3" w14:textId="77777777" w:rsidR="00D52594" w:rsidRDefault="00D52594" w:rsidP="00B15152">
      <w:pPr>
        <w:pStyle w:val="Heading2"/>
        <w:numPr>
          <w:ilvl w:val="0"/>
          <w:numId w:val="80"/>
        </w:numPr>
        <w:tabs>
          <w:tab w:val="center" w:pos="851"/>
          <w:tab w:val="num" w:pos="1209"/>
        </w:tabs>
        <w:ind w:left="851" w:hanging="851"/>
      </w:pPr>
      <w:bookmarkStart w:id="168" w:name="_Ref534664650"/>
      <w:bookmarkStart w:id="169" w:name="_Ref534787322"/>
      <w:bookmarkStart w:id="170" w:name="_Ref534787375"/>
      <w:bookmarkStart w:id="171" w:name="_Ref534788332"/>
      <w:bookmarkStart w:id="172" w:name="_Toc4715549"/>
      <w:r>
        <w:t>FORCE MAJEURE</w:t>
      </w:r>
      <w:bookmarkEnd w:id="168"/>
      <w:bookmarkEnd w:id="169"/>
      <w:bookmarkEnd w:id="170"/>
      <w:bookmarkEnd w:id="171"/>
      <w:bookmarkEnd w:id="172"/>
      <w:r>
        <w:t xml:space="preserve"> </w:t>
      </w:r>
    </w:p>
    <w:p w14:paraId="36EC6303" w14:textId="77777777" w:rsidR="00D52594" w:rsidRDefault="00D52594" w:rsidP="00B15152">
      <w:pPr>
        <w:numPr>
          <w:ilvl w:val="1"/>
          <w:numId w:val="80"/>
        </w:numPr>
        <w:spacing w:before="120" w:after="120"/>
        <w:ind w:left="1702" w:right="52" w:hanging="851"/>
        <w:jc w:val="both"/>
      </w:pPr>
      <w:r>
        <w:t>Subjec</w:t>
      </w:r>
      <w:r w:rsidRPr="002438DC">
        <w:t xml:space="preserve">t to the remainder of Clause </w:t>
      </w:r>
      <w:r w:rsidRPr="002438DC">
        <w:fldChar w:fldCharType="begin"/>
      </w:r>
      <w:r w:rsidRPr="002438DC">
        <w:instrText xml:space="preserve"> REF _Ref534664650 \r \h  \* MERGEFORMAT </w:instrText>
      </w:r>
      <w:r w:rsidRPr="002438DC">
        <w:fldChar w:fldCharType="separate"/>
      </w:r>
      <w:r w:rsidRPr="002438DC">
        <w:t>29</w:t>
      </w:r>
      <w:r w:rsidRPr="002438DC">
        <w:fldChar w:fldCharType="end"/>
      </w:r>
      <w:r w:rsidRPr="002438DC">
        <w:t xml:space="preserve">, a Party may claim relief under Clause </w:t>
      </w:r>
      <w:r w:rsidRPr="002438DC">
        <w:fldChar w:fldCharType="begin"/>
      </w:r>
      <w:r w:rsidRPr="002438DC">
        <w:instrText xml:space="preserve"> REF _Ref534787322 \w \h  \* MERGEFORMAT </w:instrText>
      </w:r>
      <w:r w:rsidRPr="002438DC">
        <w:fldChar w:fldCharType="separate"/>
      </w:r>
      <w:r w:rsidRPr="002438DC">
        <w:t>29</w:t>
      </w:r>
      <w:r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259F2E6D" w14:textId="77777777" w:rsidR="00D52594" w:rsidRDefault="00D52594" w:rsidP="00B15152">
      <w:pPr>
        <w:numPr>
          <w:ilvl w:val="1"/>
          <w:numId w:val="80"/>
        </w:numPr>
        <w:spacing w:before="120" w:after="120"/>
        <w:ind w:left="1702" w:hanging="851"/>
        <w:jc w:val="both"/>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66C4D83F" w14:textId="77777777" w:rsidR="00D52594" w:rsidRDefault="00D52594" w:rsidP="00B15152">
      <w:pPr>
        <w:numPr>
          <w:ilvl w:val="1"/>
          <w:numId w:val="80"/>
        </w:numPr>
        <w:spacing w:before="120" w:after="120"/>
        <w:ind w:left="1702" w:hanging="851"/>
        <w:jc w:val="both"/>
      </w:pPr>
      <w:r>
        <w:t>If the Supplier is the Affected Party, it shall not be entitled to claim relief und</w:t>
      </w:r>
      <w:r w:rsidRPr="002438DC">
        <w:t xml:space="preserve">er Clause </w:t>
      </w:r>
      <w:r w:rsidRPr="002438DC">
        <w:fldChar w:fldCharType="begin"/>
      </w:r>
      <w:r w:rsidRPr="002438DC">
        <w:instrText xml:space="preserve"> REF _Ref534787375 \w \h  \* MERGEFORMAT </w:instrText>
      </w:r>
      <w:r w:rsidRPr="002438DC">
        <w:fldChar w:fldCharType="separate"/>
      </w:r>
      <w:r w:rsidRPr="002438DC">
        <w:t>29</w:t>
      </w:r>
      <w:r w:rsidRPr="002438DC">
        <w:fldChar w:fldCharType="end"/>
      </w:r>
      <w:r>
        <w:t xml:space="preserve"> to the extent that consequences of the relevant Force Majeure Event: </w:t>
      </w:r>
    </w:p>
    <w:p w14:paraId="28A8E21F" w14:textId="77777777" w:rsidR="00D52594" w:rsidRDefault="00D52594" w:rsidP="00B15152">
      <w:pPr>
        <w:pStyle w:val="ListParagraph"/>
        <w:numPr>
          <w:ilvl w:val="0"/>
          <w:numId w:val="88"/>
        </w:numPr>
        <w:tabs>
          <w:tab w:val="center" w:pos="2552"/>
        </w:tabs>
        <w:spacing w:after="111" w:line="250" w:lineRule="auto"/>
        <w:ind w:left="2552" w:hanging="851"/>
        <w:jc w:val="both"/>
      </w:pPr>
      <w:r>
        <w:t xml:space="preserve">are capable of being mitigated by any of the provision of any Goods and/or Services, but the Supplier has failed to do so; and/or </w:t>
      </w:r>
    </w:p>
    <w:p w14:paraId="71F7950D" w14:textId="77777777" w:rsidR="00D52594" w:rsidRDefault="00D52594" w:rsidP="00B15152">
      <w:pPr>
        <w:pStyle w:val="ListParagraph"/>
        <w:numPr>
          <w:ilvl w:val="0"/>
          <w:numId w:val="88"/>
        </w:numPr>
        <w:tabs>
          <w:tab w:val="center" w:pos="2552"/>
        </w:tabs>
        <w:spacing w:after="111" w:line="250" w:lineRule="auto"/>
        <w:ind w:left="2552" w:hanging="851"/>
        <w:jc w:val="both"/>
      </w:pPr>
      <w:r>
        <w:t xml:space="preserve">should have been foreseen and prevented or avoided by a prudent provider of goods and/or services similar to the Goods and/or Services, operating to the standards required by this Contract. </w:t>
      </w:r>
    </w:p>
    <w:p w14:paraId="421E131A" w14:textId="77777777" w:rsidR="00D52594" w:rsidRDefault="00D52594" w:rsidP="00B15152">
      <w:pPr>
        <w:numPr>
          <w:ilvl w:val="1"/>
          <w:numId w:val="80"/>
        </w:numPr>
        <w:spacing w:before="280" w:after="120"/>
        <w:ind w:left="1701" w:hanging="850"/>
        <w:jc w:val="both"/>
      </w:pPr>
      <w:r>
        <w:t xml:space="preserve">Subject to </w:t>
      </w:r>
      <w:r w:rsidRPr="002438DC">
        <w:t xml:space="preserve">Clause </w:t>
      </w:r>
      <w:r w:rsidRPr="002438DC">
        <w:fldChar w:fldCharType="begin"/>
      </w:r>
      <w:r w:rsidRPr="002438DC">
        <w:instrText xml:space="preserve"> REF _Ref534787413 \w \h  \* MERGEFORMAT </w:instrText>
      </w:r>
      <w:r w:rsidRPr="002438DC">
        <w:fldChar w:fldCharType="separate"/>
      </w:r>
      <w:r w:rsidRPr="002438DC">
        <w:t>29.5</w:t>
      </w:r>
      <w:r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w:t>
      </w:r>
      <w:r>
        <w:lastRenderedPageBreak/>
        <w:t xml:space="preserve">continued provision of the Goods and/or Services affected by the Force Majeure Event. </w:t>
      </w:r>
    </w:p>
    <w:p w14:paraId="16CF9E32" w14:textId="77777777" w:rsidR="00D52594" w:rsidRDefault="00D52594" w:rsidP="00B15152">
      <w:pPr>
        <w:numPr>
          <w:ilvl w:val="1"/>
          <w:numId w:val="80"/>
        </w:numPr>
        <w:spacing w:before="280" w:after="120"/>
        <w:ind w:left="1701" w:hanging="850"/>
        <w:jc w:val="both"/>
      </w:pPr>
      <w:bookmarkStart w:id="17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73"/>
      <w:r>
        <w:t xml:space="preserve"> </w:t>
      </w:r>
    </w:p>
    <w:p w14:paraId="35F49E29" w14:textId="77777777" w:rsidR="00D52594" w:rsidRDefault="00D52594" w:rsidP="00B15152">
      <w:pPr>
        <w:numPr>
          <w:ilvl w:val="1"/>
          <w:numId w:val="80"/>
        </w:numPr>
        <w:tabs>
          <w:tab w:val="center" w:pos="1701"/>
        </w:tabs>
        <w:spacing w:before="280" w:after="120"/>
        <w:ind w:left="1701" w:hanging="850"/>
        <w:jc w:val="both"/>
      </w:pPr>
      <w:r>
        <w:t>Where, as a result of a Force Majeure Event, an Affected Party fails to perform its obligations in accordance with this Contract, then during the continuance of the Force Majeure Event:</w:t>
      </w:r>
    </w:p>
    <w:p w14:paraId="04645501" w14:textId="77777777" w:rsidR="00D52594" w:rsidRDefault="00D52594" w:rsidP="00B15152">
      <w:pPr>
        <w:numPr>
          <w:ilvl w:val="2"/>
          <w:numId w:val="80"/>
        </w:numPr>
        <w:spacing w:after="120"/>
        <w:ind w:left="2552" w:hanging="851"/>
        <w:jc w:val="both"/>
      </w:pPr>
      <w:bookmarkStart w:id="17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74"/>
      <w:r>
        <w:t xml:space="preserve"> </w:t>
      </w:r>
    </w:p>
    <w:p w14:paraId="181DAD21" w14:textId="77777777" w:rsidR="00D52594" w:rsidRDefault="00D52594" w:rsidP="00B15152">
      <w:pPr>
        <w:numPr>
          <w:ilvl w:val="2"/>
          <w:numId w:val="80"/>
        </w:numPr>
        <w:spacing w:after="120"/>
        <w:ind w:left="2552" w:hanging="851"/>
        <w:jc w:val="both"/>
      </w:pPr>
      <w:r>
        <w:t xml:space="preserve">the Supplier shall not be liable for any Default and the Customer shall not be liable for any Customer Cause arising as a result of such failure; </w:t>
      </w:r>
    </w:p>
    <w:p w14:paraId="45879372" w14:textId="77777777" w:rsidR="00D52594" w:rsidRDefault="00D52594" w:rsidP="00B15152">
      <w:pPr>
        <w:numPr>
          <w:ilvl w:val="1"/>
          <w:numId w:val="80"/>
        </w:numPr>
        <w:spacing w:before="280" w:after="120"/>
        <w:ind w:left="1701" w:hanging="850"/>
        <w:jc w:val="both"/>
      </w:pPr>
      <w:r>
        <w:t xml:space="preserve">Where, as a result of a Force Majeure Event the Supplier fails to perform its obligations in accordance with this Contract: </w:t>
      </w:r>
    </w:p>
    <w:p w14:paraId="7D3048B0" w14:textId="77777777" w:rsidR="00D52594" w:rsidRDefault="00D52594" w:rsidP="00B15152">
      <w:pPr>
        <w:numPr>
          <w:ilvl w:val="2"/>
          <w:numId w:val="80"/>
        </w:numPr>
        <w:spacing w:after="120"/>
        <w:ind w:left="2552" w:hanging="851"/>
        <w:jc w:val="both"/>
      </w:pPr>
      <w:r>
        <w:t>the Customer shall not be entitled: during the continuance of the Force Majeure Event to exercise its step-</w:t>
      </w:r>
      <w:r w:rsidRPr="002438DC">
        <w:t xml:space="preserve">in rights under Clause </w:t>
      </w:r>
      <w:r w:rsidRPr="002438DC">
        <w:fldChar w:fldCharType="begin"/>
      </w:r>
      <w:r w:rsidRPr="002438DC">
        <w:instrText xml:space="preserve"> REF _Ref534788098 \w \h  \* MERGEFORMAT </w:instrText>
      </w:r>
      <w:r w:rsidRPr="002438DC">
        <w:fldChar w:fldCharType="separate"/>
      </w:r>
      <w:r w:rsidRPr="002438DC">
        <w:t>27.1b)</w:t>
      </w:r>
      <w:r w:rsidRPr="002438DC">
        <w:fldChar w:fldCharType="end"/>
      </w:r>
      <w:r w:rsidRPr="002438DC">
        <w:t xml:space="preserve"> and </w:t>
      </w:r>
      <w:r w:rsidRPr="002438DC">
        <w:fldChar w:fldCharType="begin"/>
      </w:r>
      <w:r w:rsidRPr="002438DC">
        <w:instrText xml:space="preserve"> REF _Ref534641885 \w \h  \* MERGEFORMAT </w:instrText>
      </w:r>
      <w:r w:rsidRPr="002438DC">
        <w:fldChar w:fldCharType="separate"/>
      </w:r>
      <w:r w:rsidRPr="002438DC">
        <w:t>27.1c)</w:t>
      </w:r>
      <w:r w:rsidRPr="002438DC">
        <w:fldChar w:fldCharType="end"/>
      </w:r>
      <w:r w:rsidRPr="002438DC">
        <w:t xml:space="preserve"> (Customer Remedies for Default) as</w:t>
      </w:r>
      <w:r>
        <w:t xml:space="preserve"> a result of such failure</w:t>
      </w:r>
    </w:p>
    <w:p w14:paraId="406184B2" w14:textId="77777777" w:rsidR="00D52594" w:rsidRDefault="00D52594" w:rsidP="00B15152">
      <w:pPr>
        <w:numPr>
          <w:ilvl w:val="2"/>
          <w:numId w:val="80"/>
        </w:numPr>
        <w:spacing w:after="120"/>
        <w:ind w:left="2552" w:hanging="851"/>
        <w:jc w:val="both"/>
      </w:pPr>
      <w:r>
        <w:t xml:space="preserve">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14:paraId="782C64C5" w14:textId="77777777" w:rsidR="00D52594" w:rsidRDefault="00D52594" w:rsidP="00B15152">
      <w:pPr>
        <w:numPr>
          <w:ilvl w:val="1"/>
          <w:numId w:val="80"/>
        </w:numPr>
        <w:spacing w:before="280" w:after="120"/>
        <w:ind w:left="1701" w:hanging="850"/>
        <w:jc w:val="both"/>
      </w:pPr>
      <w:bookmarkStart w:id="175" w:name="_Ref534788363"/>
      <w:r>
        <w:t>The Affected Party shall notify the other Party as soon as practicable after the Force Majeure Event ceases or no longer causes the Affected Party to be unable to comply with its obligations under this Contract.</w:t>
      </w:r>
      <w:bookmarkEnd w:id="175"/>
      <w:r>
        <w:t xml:space="preserve"> </w:t>
      </w:r>
    </w:p>
    <w:p w14:paraId="5A22DE0A" w14:textId="77777777" w:rsidR="00D52594" w:rsidRDefault="00D52594" w:rsidP="00B15152">
      <w:pPr>
        <w:numPr>
          <w:ilvl w:val="1"/>
          <w:numId w:val="80"/>
        </w:numPr>
        <w:spacing w:before="280" w:after="120"/>
        <w:ind w:left="1701" w:hanging="850"/>
        <w:jc w:val="both"/>
      </w:pPr>
      <w:r>
        <w:t xml:space="preserve">Relief from liability for the </w:t>
      </w:r>
      <w:r w:rsidRPr="002438DC">
        <w:t xml:space="preserve">Affected Party under Clause </w:t>
      </w:r>
      <w:r w:rsidRPr="002438DC">
        <w:fldChar w:fldCharType="begin"/>
      </w:r>
      <w:r w:rsidRPr="002438DC">
        <w:instrText xml:space="preserve"> REF _Ref534788332 \w \h  \* MERGEFORMAT </w:instrText>
      </w:r>
      <w:r w:rsidRPr="002438DC">
        <w:fldChar w:fldCharType="separate"/>
      </w:r>
      <w:r w:rsidRPr="002438DC">
        <w:t>29</w:t>
      </w:r>
      <w:r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Pr="002438DC">
        <w:fldChar w:fldCharType="begin"/>
      </w:r>
      <w:r w:rsidRPr="002438DC">
        <w:instrText xml:space="preserve"> REF _Ref534788363 \w \h  \* MERGEFORMAT </w:instrText>
      </w:r>
      <w:r w:rsidRPr="002438DC">
        <w:fldChar w:fldCharType="separate"/>
      </w:r>
      <w:r w:rsidRPr="002438DC">
        <w:t>29.8</w:t>
      </w:r>
      <w:r w:rsidRPr="002438DC">
        <w:fldChar w:fldCharType="end"/>
      </w:r>
      <w:r w:rsidRPr="002438DC">
        <w:t>.</w:t>
      </w:r>
      <w:r>
        <w:t xml:space="preserve"> </w:t>
      </w:r>
    </w:p>
    <w:p w14:paraId="06AD04DF" w14:textId="77777777" w:rsidR="00D52594" w:rsidRDefault="00D52594" w:rsidP="00B15152">
      <w:pPr>
        <w:pStyle w:val="Heading1"/>
        <w:numPr>
          <w:ilvl w:val="0"/>
          <w:numId w:val="79"/>
        </w:numPr>
        <w:tabs>
          <w:tab w:val="center" w:pos="851"/>
          <w:tab w:val="num" w:pos="926"/>
        </w:tabs>
        <w:ind w:left="851" w:hanging="851"/>
      </w:pPr>
      <w:bookmarkStart w:id="176" w:name="_Toc4715550"/>
      <w:r>
        <w:t>TERMINATION AND EXIT MANAGEMENT</w:t>
      </w:r>
      <w:bookmarkEnd w:id="176"/>
      <w:r>
        <w:rPr>
          <w:u w:color="000000"/>
        </w:rPr>
        <w:t xml:space="preserve"> </w:t>
      </w:r>
    </w:p>
    <w:p w14:paraId="36A08D51" w14:textId="77777777" w:rsidR="00D52594" w:rsidRDefault="00D52594" w:rsidP="00B15152">
      <w:pPr>
        <w:pStyle w:val="Heading2"/>
        <w:numPr>
          <w:ilvl w:val="0"/>
          <w:numId w:val="80"/>
        </w:numPr>
        <w:tabs>
          <w:tab w:val="center" w:pos="851"/>
          <w:tab w:val="num" w:pos="1209"/>
          <w:tab w:val="center" w:pos="2806"/>
        </w:tabs>
        <w:ind w:left="851" w:hanging="851"/>
      </w:pPr>
      <w:bookmarkStart w:id="177" w:name="_Ref534814364"/>
      <w:bookmarkStart w:id="178" w:name="_Ref534887234"/>
      <w:bookmarkStart w:id="179" w:name="_Ref534887702"/>
      <w:bookmarkStart w:id="180" w:name="_Ref534888251"/>
      <w:bookmarkStart w:id="181" w:name="_Ref534889675"/>
      <w:bookmarkStart w:id="182" w:name="_Toc4715551"/>
      <w:r>
        <w:t>CUSTOMER TERMINATION RIGHTS</w:t>
      </w:r>
      <w:bookmarkEnd w:id="177"/>
      <w:bookmarkEnd w:id="178"/>
      <w:bookmarkEnd w:id="179"/>
      <w:bookmarkEnd w:id="180"/>
      <w:bookmarkEnd w:id="181"/>
      <w:bookmarkEnd w:id="182"/>
      <w:r>
        <w:t xml:space="preserve"> </w:t>
      </w:r>
    </w:p>
    <w:p w14:paraId="485A4001" w14:textId="77777777" w:rsidR="00D52594" w:rsidRPr="007977B2" w:rsidRDefault="00D52594" w:rsidP="00D52594">
      <w:pPr>
        <w:ind w:right="52"/>
        <w:rPr>
          <w:b/>
        </w:rPr>
      </w:pPr>
      <w:r w:rsidRPr="007977B2">
        <w:rPr>
          <w:b/>
        </w:rPr>
        <w:t xml:space="preserve">Termination on Material Default </w:t>
      </w:r>
    </w:p>
    <w:p w14:paraId="49564F90" w14:textId="77777777" w:rsidR="00D52594" w:rsidRDefault="00D52594" w:rsidP="00B15152">
      <w:pPr>
        <w:numPr>
          <w:ilvl w:val="1"/>
          <w:numId w:val="80"/>
        </w:numPr>
        <w:spacing w:before="280" w:after="120"/>
        <w:ind w:left="1701" w:hanging="850"/>
        <w:jc w:val="both"/>
      </w:pPr>
      <w:bookmarkStart w:id="183" w:name="_Ref534790733"/>
      <w:r>
        <w:t>The Customer may terminate this Contract for material Default by issuing a Termination Notice to the Supplier where:</w:t>
      </w:r>
      <w:bookmarkEnd w:id="183"/>
      <w:r>
        <w:t xml:space="preserve"> </w:t>
      </w:r>
    </w:p>
    <w:p w14:paraId="0F37220E" w14:textId="77777777" w:rsidR="00D52594" w:rsidRDefault="00D52594" w:rsidP="00B15152">
      <w:pPr>
        <w:numPr>
          <w:ilvl w:val="2"/>
          <w:numId w:val="80"/>
        </w:numPr>
        <w:spacing w:after="120"/>
        <w:ind w:left="2552" w:hanging="851"/>
        <w:jc w:val="both"/>
      </w:pPr>
      <w:r>
        <w:t xml:space="preserve">the representation and warranty given by </w:t>
      </w:r>
      <w:r w:rsidRPr="002438DC">
        <w:t xml:space="preserve">the Supplier pursuant to Clause </w:t>
      </w:r>
      <w:r w:rsidRPr="002438DC">
        <w:fldChar w:fldCharType="begin"/>
      </w:r>
      <w:r w:rsidRPr="002438DC">
        <w:instrText xml:space="preserve"> REF _Ref534788739 \w \h  \* MERGEFORMAT </w:instrText>
      </w:r>
      <w:r w:rsidRPr="002438DC">
        <w:fldChar w:fldCharType="separate"/>
      </w:r>
      <w:r w:rsidRPr="002438DC">
        <w:t>4.2e)</w:t>
      </w:r>
      <w:r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5122254A" w14:textId="77777777" w:rsidR="00D52594" w:rsidRDefault="00D52594" w:rsidP="00B15152">
      <w:pPr>
        <w:numPr>
          <w:ilvl w:val="2"/>
          <w:numId w:val="80"/>
        </w:numPr>
        <w:spacing w:after="120"/>
        <w:ind w:left="2552" w:hanging="851"/>
        <w:jc w:val="both"/>
      </w:pPr>
      <w:r>
        <w:t xml:space="preserve">as a result of any Defaults, the Customer incurs Losses in any Contract Year which exceed 80% (unless stated differently in the Contract Order </w:t>
      </w:r>
      <w:r>
        <w:lastRenderedPageBreak/>
        <w:t xml:space="preserve">Form) of the value of the Suppliers aggregate annual liability </w:t>
      </w:r>
      <w:r w:rsidRPr="002438DC">
        <w:t xml:space="preserve">limit for that Contract Year as set out in Clauses </w:t>
      </w:r>
      <w:r w:rsidRPr="002438DC">
        <w:fldChar w:fldCharType="begin"/>
      </w:r>
      <w:r w:rsidRPr="002438DC">
        <w:instrText xml:space="preserve"> REF _Ref534638420 \w \h  \* MERGEFORMAT </w:instrText>
      </w:r>
      <w:r w:rsidRPr="002438DC">
        <w:fldChar w:fldCharType="separate"/>
      </w:r>
      <w:r w:rsidRPr="002438DC">
        <w:t>25.3</w:t>
      </w:r>
      <w:r w:rsidRPr="002438DC">
        <w:fldChar w:fldCharType="end"/>
      </w:r>
      <w:r w:rsidRPr="002438DC">
        <w:t xml:space="preserve"> and </w:t>
      </w:r>
      <w:r w:rsidRPr="002438DC">
        <w:fldChar w:fldCharType="begin"/>
      </w:r>
      <w:r w:rsidRPr="002438DC">
        <w:instrText xml:space="preserve"> REF _Ref534638437 \w \h  \* MERGEFORMAT </w:instrText>
      </w:r>
      <w:r w:rsidRPr="002438DC">
        <w:fldChar w:fldCharType="separate"/>
      </w:r>
      <w:r w:rsidRPr="002438DC">
        <w:t>25.4</w:t>
      </w:r>
      <w:r w:rsidRPr="002438DC">
        <w:fldChar w:fldCharType="end"/>
      </w:r>
      <w:r w:rsidRPr="002438DC">
        <w:t xml:space="preserve"> (Liability) ;</w:t>
      </w:r>
      <w:r>
        <w:t xml:space="preserve"> </w:t>
      </w:r>
    </w:p>
    <w:p w14:paraId="25FD562F" w14:textId="77777777" w:rsidR="00D52594" w:rsidRDefault="00D52594" w:rsidP="00B15152">
      <w:pPr>
        <w:numPr>
          <w:ilvl w:val="2"/>
          <w:numId w:val="80"/>
        </w:numPr>
        <w:spacing w:after="120"/>
        <w:ind w:left="2552" w:hanging="851"/>
        <w:jc w:val="both"/>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 xml:space="preserve">Clauses: </w:t>
      </w:r>
      <w:r w:rsidRPr="002438DC">
        <w:fldChar w:fldCharType="begin"/>
      </w:r>
      <w:r w:rsidRPr="002438DC">
        <w:instrText xml:space="preserve"> REF _Ref534790415 \w \h  \* MERGEFORMAT </w:instrText>
      </w:r>
      <w:r w:rsidRPr="002438DC">
        <w:fldChar w:fldCharType="separate"/>
      </w:r>
      <w:r w:rsidRPr="002438DC">
        <w:t>10.4</w:t>
      </w:r>
      <w:r w:rsidRPr="002438DC">
        <w:fldChar w:fldCharType="end"/>
      </w:r>
      <w:r w:rsidRPr="002438DC">
        <w:t xml:space="preserve"> (Disruption), </w:t>
      </w:r>
      <w:r w:rsidRPr="002438DC">
        <w:fldChar w:fldCharType="begin"/>
      </w:r>
      <w:r w:rsidRPr="002438DC">
        <w:instrText xml:space="preserve"> REF _Ref534790468 \w \h  \* MERGEFORMAT </w:instrText>
      </w:r>
      <w:r w:rsidRPr="002438DC">
        <w:fldChar w:fldCharType="separate"/>
      </w:r>
      <w:r w:rsidRPr="002438DC">
        <w:t>12.5</w:t>
      </w:r>
      <w:r w:rsidRPr="002438DC">
        <w:fldChar w:fldCharType="end"/>
      </w:r>
      <w:r w:rsidRPr="002438DC">
        <w:t xml:space="preserve"> (Records, Audit Access and Open Book Data), </w:t>
      </w:r>
      <w:r w:rsidRPr="002438DC">
        <w:fldChar w:fldCharType="begin"/>
      </w:r>
      <w:r w:rsidRPr="002438DC">
        <w:instrText xml:space="preserve"> REF _Ref534790522 \w \h  \* MERGEFORMAT </w:instrText>
      </w:r>
      <w:r w:rsidRPr="002438DC">
        <w:fldChar w:fldCharType="separate"/>
      </w:r>
      <w:r w:rsidRPr="002438DC">
        <w:t>15</w:t>
      </w:r>
      <w:r w:rsidRPr="002438DC">
        <w:fldChar w:fldCharType="end"/>
      </w:r>
      <w:r w:rsidRPr="002438DC">
        <w:t xml:space="preserve"> (Promoting Tax Compliance), </w:t>
      </w:r>
      <w:r w:rsidRPr="002438DC">
        <w:fldChar w:fldCharType="begin"/>
      </w:r>
      <w:r w:rsidRPr="002438DC">
        <w:instrText xml:space="preserve"> REF _Ref534790576 \w \h  \* MERGEFORMAT </w:instrText>
      </w:r>
      <w:r w:rsidRPr="002438DC">
        <w:fldChar w:fldCharType="separate"/>
      </w:r>
      <w:r w:rsidRPr="002438DC">
        <w:t>23.18</w:t>
      </w:r>
      <w:r w:rsidRPr="002438DC">
        <w:fldChar w:fldCharType="end"/>
      </w:r>
      <w:r w:rsidRPr="002438DC">
        <w:t xml:space="preserve"> (Confidentiality), </w:t>
      </w:r>
      <w:r w:rsidRPr="002438DC">
        <w:fldChar w:fldCharType="begin"/>
      </w:r>
      <w:r w:rsidRPr="002438DC">
        <w:instrText xml:space="preserve"> REF _Ref534890110 \w \h  \* MERGEFORMAT </w:instrText>
      </w:r>
      <w:r w:rsidRPr="002438DC">
        <w:fldChar w:fldCharType="separate"/>
      </w:r>
      <w:r w:rsidRPr="002438DC">
        <w:t>39.6b)</w:t>
      </w:r>
      <w:r w:rsidRPr="002438DC">
        <w:fldChar w:fldCharType="end"/>
      </w:r>
      <w:r w:rsidRPr="002438DC">
        <w:t xml:space="preserve"> (Prevention of Fraud and Bribery), Paragraph 1.2.4 of the Annex to Part A and Paragraph 1.2.4 of the Annex to Part B of Contract Schedule 5 (Staff Transfer) ;</w:t>
      </w:r>
      <w:r>
        <w:t xml:space="preserve"> </w:t>
      </w:r>
    </w:p>
    <w:p w14:paraId="02E01BCD" w14:textId="77777777" w:rsidR="00D52594" w:rsidRDefault="00D52594" w:rsidP="00B15152">
      <w:pPr>
        <w:numPr>
          <w:ilvl w:val="2"/>
          <w:numId w:val="80"/>
        </w:numPr>
        <w:spacing w:after="120"/>
        <w:ind w:left="2552" w:hanging="851"/>
        <w:jc w:val="both"/>
      </w:pPr>
      <w:r>
        <w:t xml:space="preserve">the Supplier commits any material Default of this Contract which is not, in the reasonable opinion of the Customer, capable of remedy; and/or </w:t>
      </w:r>
    </w:p>
    <w:p w14:paraId="6A9728F7" w14:textId="77777777" w:rsidR="00D52594" w:rsidRDefault="00D52594" w:rsidP="00B15152">
      <w:pPr>
        <w:numPr>
          <w:ilvl w:val="2"/>
          <w:numId w:val="80"/>
        </w:numPr>
        <w:spacing w:after="120"/>
        <w:ind w:left="2552" w:hanging="851"/>
        <w:jc w:val="both"/>
      </w:pPr>
      <w:r>
        <w:t>the Supplier commits a Default, including a material Default, which in the opinion of the Customer is remediable but has not remedied such Default to the satisfaction of the Customer in accordance with the Rectification Plan Process.</w:t>
      </w:r>
    </w:p>
    <w:p w14:paraId="440B6CFD" w14:textId="77777777" w:rsidR="00D52594" w:rsidRDefault="00D52594" w:rsidP="00B15152">
      <w:pPr>
        <w:numPr>
          <w:ilvl w:val="2"/>
          <w:numId w:val="80"/>
        </w:numPr>
        <w:spacing w:after="120"/>
        <w:ind w:left="2552" w:hanging="851"/>
        <w:jc w:val="both"/>
      </w:pPr>
      <w:r>
        <w:t xml:space="preserve">the Supplier has been struck off the current and in force ESFA register. </w:t>
      </w:r>
    </w:p>
    <w:p w14:paraId="05610DEA" w14:textId="77777777" w:rsidR="00D52594" w:rsidRDefault="00D52594" w:rsidP="00B15152">
      <w:pPr>
        <w:numPr>
          <w:ilvl w:val="1"/>
          <w:numId w:val="80"/>
        </w:numPr>
        <w:spacing w:before="280" w:after="120"/>
        <w:ind w:left="1701" w:hanging="850"/>
        <w:jc w:val="both"/>
      </w:pPr>
      <w:bookmarkStart w:id="184" w:name="_Ref534794090"/>
      <w:r>
        <w:t xml:space="preserve">For the purpose </w:t>
      </w:r>
      <w:r w:rsidRPr="002438DC">
        <w:t xml:space="preserve">of Clause </w:t>
      </w:r>
      <w:r w:rsidRPr="002438DC">
        <w:fldChar w:fldCharType="begin"/>
      </w:r>
      <w:r w:rsidRPr="002438DC">
        <w:instrText xml:space="preserve"> REF _Ref534790733 \w \h  \* MERGEFORMAT </w:instrText>
      </w:r>
      <w:r w:rsidRPr="002438DC">
        <w:fldChar w:fldCharType="separate"/>
      </w:r>
      <w:r w:rsidRPr="002438DC">
        <w:t>30.1</w:t>
      </w:r>
      <w:r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84"/>
      <w:r>
        <w:t xml:space="preserve"> </w:t>
      </w:r>
    </w:p>
    <w:p w14:paraId="775F81FA" w14:textId="77777777" w:rsidR="00D52594" w:rsidRDefault="00D52594" w:rsidP="00D52594">
      <w:pPr>
        <w:ind w:right="52"/>
      </w:pPr>
      <w:r w:rsidRPr="007977B2">
        <w:rPr>
          <w:b/>
        </w:rPr>
        <w:t xml:space="preserve">Termination in Relation to Financial Standing </w:t>
      </w:r>
    </w:p>
    <w:p w14:paraId="260A47F6" w14:textId="77777777" w:rsidR="00D52594" w:rsidRDefault="00D52594" w:rsidP="00B15152">
      <w:pPr>
        <w:numPr>
          <w:ilvl w:val="1"/>
          <w:numId w:val="80"/>
        </w:numPr>
        <w:spacing w:before="280" w:after="120"/>
        <w:ind w:left="1701" w:hanging="850"/>
        <w:jc w:val="both"/>
      </w:pPr>
      <w:bookmarkStart w:id="185" w:name="_Ref534794105"/>
      <w:r>
        <w:t>The Customer may terminate this Contract by issuing a Termination Notice to the Supplier where in the reasonable opinion of the Customer there is a material detrimental change in the financial standing and/or the credit rating of the Supplier which:</w:t>
      </w:r>
      <w:bookmarkEnd w:id="185"/>
      <w:r>
        <w:t xml:space="preserve"> </w:t>
      </w:r>
    </w:p>
    <w:p w14:paraId="737770D2" w14:textId="77777777" w:rsidR="00D52594" w:rsidRDefault="00D52594" w:rsidP="00B15152">
      <w:pPr>
        <w:numPr>
          <w:ilvl w:val="2"/>
          <w:numId w:val="80"/>
        </w:numPr>
        <w:spacing w:after="120"/>
        <w:ind w:left="2552" w:hanging="851"/>
        <w:jc w:val="both"/>
      </w:pPr>
      <w:r>
        <w:t xml:space="preserve">adversely impacts on the Suppliers ability to supply the Goods and/or Services under this Contract ; or </w:t>
      </w:r>
    </w:p>
    <w:p w14:paraId="48301AEE" w14:textId="77777777" w:rsidR="00D52594" w:rsidRDefault="00D52594" w:rsidP="00B15152">
      <w:pPr>
        <w:numPr>
          <w:ilvl w:val="2"/>
          <w:numId w:val="80"/>
        </w:numPr>
        <w:spacing w:after="120"/>
        <w:ind w:left="2552" w:hanging="851"/>
        <w:jc w:val="both"/>
      </w:pPr>
      <w:r>
        <w:t xml:space="preserve">could reasonably be expected to have an adverse impact on the Suppliers ability to supply the Goods and/or Services under this Contract. </w:t>
      </w:r>
    </w:p>
    <w:p w14:paraId="7885F300" w14:textId="77777777" w:rsidR="00D52594" w:rsidRDefault="00D52594" w:rsidP="00D52594">
      <w:pPr>
        <w:ind w:right="52"/>
      </w:pPr>
      <w:r>
        <w:t xml:space="preserve"> </w:t>
      </w:r>
      <w:r w:rsidRPr="007977B2">
        <w:rPr>
          <w:b/>
        </w:rPr>
        <w:t>Termination on Insolvency</w:t>
      </w:r>
      <w:r>
        <w:t xml:space="preserve"> </w:t>
      </w:r>
    </w:p>
    <w:p w14:paraId="45C83F56" w14:textId="77777777" w:rsidR="00D52594" w:rsidRDefault="00D52594" w:rsidP="00B15152">
      <w:pPr>
        <w:numPr>
          <w:ilvl w:val="1"/>
          <w:numId w:val="80"/>
        </w:numPr>
        <w:spacing w:before="280" w:after="120"/>
        <w:ind w:left="1701" w:hanging="850"/>
        <w:jc w:val="both"/>
      </w:pPr>
      <w:bookmarkStart w:id="186" w:name="_Ref534803431"/>
      <w:r>
        <w:t>The Customer may terminate this Contract by issuing a Termination Notice to the Supplier where an Insolvency Event affecting the Supplier occurs.</w:t>
      </w:r>
      <w:bookmarkEnd w:id="186"/>
      <w:r>
        <w:t xml:space="preserve"> </w:t>
      </w:r>
    </w:p>
    <w:p w14:paraId="2E32954B" w14:textId="77777777" w:rsidR="00D52594" w:rsidRDefault="00D52594" w:rsidP="00D52594">
      <w:pPr>
        <w:tabs>
          <w:tab w:val="center" w:pos="828"/>
          <w:tab w:val="center" w:pos="3326"/>
        </w:tabs>
      </w:pPr>
      <w:r w:rsidRPr="007977B2">
        <w:rPr>
          <w:b/>
        </w:rPr>
        <w:t>Termination on Change of Control</w:t>
      </w:r>
      <w:r>
        <w:t xml:space="preserve"> </w:t>
      </w:r>
    </w:p>
    <w:p w14:paraId="659629EC" w14:textId="77777777" w:rsidR="00D52594" w:rsidRDefault="00D52594" w:rsidP="00B15152">
      <w:pPr>
        <w:numPr>
          <w:ilvl w:val="1"/>
          <w:numId w:val="80"/>
        </w:numPr>
        <w:spacing w:before="280" w:after="120"/>
        <w:ind w:left="1701" w:hanging="850"/>
        <w:jc w:val="both"/>
      </w:pPr>
      <w:bookmarkStart w:id="18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87"/>
      <w:r>
        <w:t xml:space="preserve"> </w:t>
      </w:r>
    </w:p>
    <w:p w14:paraId="4CD32E1B" w14:textId="77777777" w:rsidR="00D52594" w:rsidRDefault="00D52594" w:rsidP="00B15152">
      <w:pPr>
        <w:numPr>
          <w:ilvl w:val="1"/>
          <w:numId w:val="80"/>
        </w:numPr>
        <w:spacing w:before="280" w:after="120"/>
        <w:ind w:left="1701" w:hanging="850"/>
        <w:jc w:val="both"/>
      </w:pPr>
      <w:r>
        <w:t>The Supplier shall ensure that any notification made pursu</w:t>
      </w:r>
      <w:r w:rsidRPr="002438DC">
        <w:t xml:space="preserve">ant to Clause </w:t>
      </w:r>
      <w:r w:rsidRPr="002438DC">
        <w:fldChar w:fldCharType="begin"/>
      </w:r>
      <w:r w:rsidRPr="002438DC">
        <w:instrText xml:space="preserve"> REF _Ref534791049 \w \h  \* MERGEFORMAT </w:instrText>
      </w:r>
      <w:r w:rsidRPr="002438DC">
        <w:fldChar w:fldCharType="separate"/>
      </w:r>
      <w:r w:rsidRPr="002438DC">
        <w:t>30.5</w:t>
      </w:r>
      <w:r w:rsidRPr="002438DC">
        <w:fldChar w:fldCharType="end"/>
      </w:r>
      <w:r>
        <w:t xml:space="preserve"> shall set out full details of the Change of Control including the circumstances suggesting and/or explaining the Change of Control. </w:t>
      </w:r>
    </w:p>
    <w:p w14:paraId="5C9CA6CF" w14:textId="77777777" w:rsidR="00D52594" w:rsidRDefault="00D52594" w:rsidP="00B15152">
      <w:pPr>
        <w:numPr>
          <w:ilvl w:val="1"/>
          <w:numId w:val="80"/>
        </w:numPr>
        <w:spacing w:before="280" w:after="120"/>
        <w:ind w:left="1701" w:hanging="850"/>
        <w:jc w:val="both"/>
      </w:pPr>
      <w:r>
        <w:t xml:space="preserve">The Customer may terminate this Contract by issuing a Termination Notice to the Supplier within six (6) Months of: </w:t>
      </w:r>
    </w:p>
    <w:p w14:paraId="00B84DB6" w14:textId="77777777" w:rsidR="00D52594" w:rsidRDefault="00D52594" w:rsidP="00B15152">
      <w:pPr>
        <w:numPr>
          <w:ilvl w:val="2"/>
          <w:numId w:val="80"/>
        </w:numPr>
        <w:spacing w:after="120"/>
        <w:ind w:left="2552" w:hanging="851"/>
        <w:jc w:val="both"/>
      </w:pPr>
      <w:r>
        <w:t xml:space="preserve">being notified in writing that a Change of Control is anticipated or in contemplation or has occurred; or </w:t>
      </w:r>
    </w:p>
    <w:p w14:paraId="3989F1EB" w14:textId="77777777" w:rsidR="00D52594" w:rsidRDefault="00D52594" w:rsidP="00B15152">
      <w:pPr>
        <w:numPr>
          <w:ilvl w:val="2"/>
          <w:numId w:val="80"/>
        </w:numPr>
        <w:spacing w:after="120"/>
        <w:ind w:left="2552" w:hanging="851"/>
        <w:jc w:val="both"/>
      </w:pPr>
      <w:r>
        <w:t xml:space="preserve">where no notification has been made, the date that the Customer becomes aware that a Change of Control is anticipated or is in contemplation or </w:t>
      </w:r>
      <w:r>
        <w:lastRenderedPageBreak/>
        <w:t>has occurred, but shall not be permitted to terminate where an Approval was granted prior to the Change of Control</w:t>
      </w:r>
    </w:p>
    <w:p w14:paraId="7C12A40D" w14:textId="77777777" w:rsidR="00D52594" w:rsidRPr="007977B2" w:rsidRDefault="00D52594" w:rsidP="00D52594">
      <w:pPr>
        <w:ind w:right="52"/>
        <w:rPr>
          <w:b/>
        </w:rPr>
      </w:pPr>
      <w:r w:rsidRPr="007977B2">
        <w:rPr>
          <w:b/>
        </w:rPr>
        <w:t xml:space="preserve">Termination for breach of Regulations </w:t>
      </w:r>
    </w:p>
    <w:p w14:paraId="722C90AA" w14:textId="77777777" w:rsidR="00D52594" w:rsidRDefault="00D52594" w:rsidP="00B15152">
      <w:pPr>
        <w:numPr>
          <w:ilvl w:val="1"/>
          <w:numId w:val="80"/>
        </w:numPr>
        <w:spacing w:before="280" w:after="120"/>
        <w:ind w:left="1701" w:hanging="850"/>
        <w:jc w:val="both"/>
      </w:pPr>
      <w:r>
        <w:t xml:space="preserve">The Customer may terminate this Contract by issuing a Termination Notice to the Supplier on the occurrence of any of the statutory provisos contained in Regulation 73 (1) (a) to (c). </w:t>
      </w:r>
    </w:p>
    <w:p w14:paraId="32B6B309" w14:textId="77777777" w:rsidR="00D52594" w:rsidRDefault="00D52594" w:rsidP="00D52594">
      <w:pPr>
        <w:ind w:right="52"/>
      </w:pPr>
      <w:r w:rsidRPr="007977B2">
        <w:rPr>
          <w:b/>
        </w:rPr>
        <w:t>Termination Without Cause</w:t>
      </w:r>
      <w:r>
        <w:t xml:space="preserve"> </w:t>
      </w:r>
    </w:p>
    <w:p w14:paraId="25FF1BB1" w14:textId="77777777" w:rsidR="00D52594" w:rsidRDefault="00D52594" w:rsidP="00B15152">
      <w:pPr>
        <w:numPr>
          <w:ilvl w:val="1"/>
          <w:numId w:val="80"/>
        </w:numPr>
        <w:spacing w:before="280" w:after="120"/>
        <w:ind w:left="1701" w:hanging="850"/>
        <w:jc w:val="both"/>
      </w:pPr>
      <w:bookmarkStart w:id="188" w:name="_Ref534794806"/>
      <w:r>
        <w:t>The Customer shall have the right to terminate this Contract at any time by issuing a Termination Notice to the Supplier giving at least ninety (90) Working Days written notice (unless stated differently in the Contract Order Form).</w:t>
      </w:r>
      <w:bookmarkEnd w:id="188"/>
      <w:r>
        <w:t xml:space="preserve"> </w:t>
      </w:r>
    </w:p>
    <w:p w14:paraId="46D60A5A" w14:textId="77777777" w:rsidR="00D52594" w:rsidRPr="007977B2" w:rsidRDefault="00D52594" w:rsidP="00D52594">
      <w:pPr>
        <w:ind w:right="52"/>
        <w:rPr>
          <w:b/>
        </w:rPr>
      </w:pPr>
      <w:r w:rsidRPr="007977B2">
        <w:rPr>
          <w:b/>
        </w:rPr>
        <w:t xml:space="preserve">Termination in Relation to </w:t>
      </w:r>
      <w:r>
        <w:rPr>
          <w:b/>
        </w:rPr>
        <w:t>DMP</w:t>
      </w:r>
      <w:r w:rsidRPr="007977B2">
        <w:rPr>
          <w:b/>
        </w:rPr>
        <w:t xml:space="preserve"> Agreement </w:t>
      </w:r>
    </w:p>
    <w:p w14:paraId="1C57E940" w14:textId="77777777" w:rsidR="00D52594" w:rsidRDefault="00D52594" w:rsidP="00B15152">
      <w:pPr>
        <w:numPr>
          <w:ilvl w:val="1"/>
          <w:numId w:val="80"/>
        </w:numPr>
        <w:spacing w:before="280" w:after="120"/>
        <w:ind w:left="1701" w:hanging="850"/>
        <w:jc w:val="both"/>
      </w:pPr>
      <w:bookmarkStart w:id="189" w:name="_Ref534794131"/>
      <w:r>
        <w:t>The Customer may terminate this Contract by issuing a Termination Notice to the Supplier if the DMP Agreement is terminated for any reason whatsoever.</w:t>
      </w:r>
      <w:bookmarkEnd w:id="189"/>
      <w:r>
        <w:t xml:space="preserve"> </w:t>
      </w:r>
    </w:p>
    <w:p w14:paraId="739C0BD2" w14:textId="77777777" w:rsidR="00D52594" w:rsidRDefault="00D52594" w:rsidP="00B15152">
      <w:pPr>
        <w:pStyle w:val="Heading2"/>
        <w:numPr>
          <w:ilvl w:val="0"/>
          <w:numId w:val="80"/>
        </w:numPr>
        <w:tabs>
          <w:tab w:val="center" w:pos="851"/>
          <w:tab w:val="num" w:pos="1209"/>
        </w:tabs>
        <w:ind w:left="851" w:hanging="851"/>
      </w:pPr>
      <w:bookmarkStart w:id="190" w:name="_Toc3891976"/>
      <w:bookmarkStart w:id="191" w:name="_Toc3892135"/>
      <w:bookmarkStart w:id="192" w:name="_Toc3892608"/>
      <w:bookmarkStart w:id="193" w:name="_Toc3892821"/>
      <w:bookmarkStart w:id="194" w:name="_Toc3892951"/>
      <w:bookmarkStart w:id="195" w:name="_Toc3893194"/>
      <w:bookmarkStart w:id="196" w:name="_Toc3893556"/>
      <w:bookmarkStart w:id="197" w:name="_Toc3893987"/>
      <w:bookmarkStart w:id="198" w:name="_Toc3894309"/>
      <w:bookmarkStart w:id="199" w:name="_Toc3891977"/>
      <w:bookmarkStart w:id="200" w:name="_Toc3892136"/>
      <w:bookmarkStart w:id="201" w:name="_Toc3892609"/>
      <w:bookmarkStart w:id="202" w:name="_Toc3892822"/>
      <w:bookmarkStart w:id="203" w:name="_Toc3892952"/>
      <w:bookmarkStart w:id="204" w:name="_Toc3893195"/>
      <w:bookmarkStart w:id="205" w:name="_Toc3893557"/>
      <w:bookmarkStart w:id="206" w:name="_Toc3893988"/>
      <w:bookmarkStart w:id="207" w:name="_Toc3894310"/>
      <w:bookmarkStart w:id="208" w:name="_Toc4715552"/>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t>SUPPLIER TERMINATION RIGHTS</w:t>
      </w:r>
      <w:bookmarkEnd w:id="208"/>
      <w:r>
        <w:t xml:space="preserve"> </w:t>
      </w:r>
    </w:p>
    <w:p w14:paraId="447E73BF" w14:textId="77777777" w:rsidR="00D52594" w:rsidRDefault="00D52594" w:rsidP="00D52594">
      <w:pPr>
        <w:tabs>
          <w:tab w:val="center" w:pos="0"/>
        </w:tabs>
      </w:pPr>
      <w:r>
        <w:t xml:space="preserve"> </w:t>
      </w:r>
      <w:r w:rsidRPr="007977B2">
        <w:rPr>
          <w:b/>
        </w:rPr>
        <w:t xml:space="preserve">Termination on Customer Cause for Failure to Pay </w:t>
      </w:r>
    </w:p>
    <w:p w14:paraId="422B34FD" w14:textId="77777777" w:rsidR="00D52594" w:rsidRDefault="00D52594" w:rsidP="00B15152">
      <w:pPr>
        <w:numPr>
          <w:ilvl w:val="1"/>
          <w:numId w:val="80"/>
        </w:numPr>
        <w:spacing w:before="280" w:after="120"/>
        <w:ind w:left="1701" w:hanging="850"/>
        <w:jc w:val="both"/>
      </w:pPr>
      <w:bookmarkStart w:id="209" w:name="_Ref534791547"/>
      <w:bookmarkStart w:id="210" w:name="_Ref534792387"/>
      <w:r>
        <w:t xml:space="preserve">The Supplier may, by issuing a Termination Notice to the Customer, terminate this Contract if the Customer fails to pay an undisputed sum and/or directs ESFA not to pay an undisputed sum due to the Supplier under this Contract which in aggregate exceeds an amount equal to one month’s average Contract Charges (unless a different amount has been specified in the Contract Order Form), for the purposes of </w:t>
      </w:r>
      <w:r w:rsidRPr="002438DC">
        <w:t xml:space="preserve">this Clause </w:t>
      </w:r>
      <w:r w:rsidRPr="002438DC">
        <w:fldChar w:fldCharType="begin"/>
      </w:r>
      <w:r w:rsidRPr="002438DC">
        <w:instrText xml:space="preserve"> REF _Ref534791547 \w \h  \* MERGEFORMAT </w:instrText>
      </w:r>
      <w:r w:rsidRPr="002438DC">
        <w:fldChar w:fldCharType="separate"/>
      </w:r>
      <w:r w:rsidRPr="002438DC">
        <w:t>31.1</w:t>
      </w:r>
      <w:r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9"/>
      <w:r>
        <w:t xml:space="preserve"> (40) Working Days (the “</w:t>
      </w:r>
      <w:r w:rsidRPr="007977B2">
        <w:rPr>
          <w:b/>
        </w:rPr>
        <w:t>Undisputed Sums Time Period</w:t>
      </w:r>
      <w:r>
        <w:t>”) after the receipt by the Customer of a written notice of non-payment from the Supplier specifying:</w:t>
      </w:r>
      <w:bookmarkEnd w:id="210"/>
    </w:p>
    <w:p w14:paraId="0E9C9625" w14:textId="77777777" w:rsidR="00D52594" w:rsidRDefault="00D52594" w:rsidP="00B15152">
      <w:pPr>
        <w:numPr>
          <w:ilvl w:val="2"/>
          <w:numId w:val="80"/>
        </w:numPr>
        <w:spacing w:after="120"/>
        <w:ind w:left="2552" w:hanging="851"/>
        <w:jc w:val="both"/>
      </w:pPr>
      <w:r>
        <w:t xml:space="preserve">the Customer’s failure to pay; and </w:t>
      </w:r>
    </w:p>
    <w:p w14:paraId="2838C0D1" w14:textId="77777777" w:rsidR="00D52594" w:rsidRDefault="00D52594" w:rsidP="00B15152">
      <w:pPr>
        <w:numPr>
          <w:ilvl w:val="2"/>
          <w:numId w:val="80"/>
        </w:numPr>
        <w:spacing w:after="120"/>
        <w:ind w:left="2552" w:hanging="851"/>
        <w:jc w:val="both"/>
      </w:pPr>
      <w:r>
        <w:t xml:space="preserve">the correct overdue and undisputed sum; and </w:t>
      </w:r>
    </w:p>
    <w:p w14:paraId="2449CE52" w14:textId="77777777" w:rsidR="00D52594" w:rsidRDefault="00D52594" w:rsidP="00B15152">
      <w:pPr>
        <w:numPr>
          <w:ilvl w:val="2"/>
          <w:numId w:val="80"/>
        </w:numPr>
        <w:spacing w:after="120"/>
        <w:ind w:left="2552" w:hanging="851"/>
        <w:jc w:val="both"/>
      </w:pPr>
      <w:r>
        <w:t xml:space="preserve">the reasons why the undisputed sum is due; and </w:t>
      </w:r>
    </w:p>
    <w:p w14:paraId="3E7CE2B3" w14:textId="77777777" w:rsidR="00D52594" w:rsidRDefault="00D52594" w:rsidP="00B15152">
      <w:pPr>
        <w:numPr>
          <w:ilvl w:val="2"/>
          <w:numId w:val="80"/>
        </w:numPr>
        <w:spacing w:after="120"/>
        <w:ind w:left="2552" w:hanging="851"/>
        <w:jc w:val="both"/>
      </w:pPr>
      <w:r>
        <w:t>the requirement on the Customer to remedy the failure to pay;</w:t>
      </w:r>
    </w:p>
    <w:p w14:paraId="5811CEBC" w14:textId="77777777" w:rsidR="00D52594" w:rsidRDefault="00D52594" w:rsidP="00D52594">
      <w:pPr>
        <w:tabs>
          <w:tab w:val="center" w:pos="0"/>
        </w:tabs>
      </w:pPr>
    </w:p>
    <w:p w14:paraId="3E34D6BE" w14:textId="77777777" w:rsidR="00D52594" w:rsidRDefault="00D52594" w:rsidP="00B15152">
      <w:pPr>
        <w:numPr>
          <w:ilvl w:val="1"/>
          <w:numId w:val="80"/>
        </w:numPr>
        <w:spacing w:before="280" w:after="120"/>
        <w:ind w:left="1701" w:hanging="850"/>
        <w:jc w:val="both"/>
      </w:pPr>
      <w:r>
        <w:t xml:space="preserve">If a Termination Notice is issued in accordance </w:t>
      </w:r>
      <w:r w:rsidRPr="002438DC">
        <w:t xml:space="preserve">with clause </w:t>
      </w:r>
      <w:r w:rsidRPr="002438DC">
        <w:fldChar w:fldCharType="begin"/>
      </w:r>
      <w:r w:rsidRPr="002438DC">
        <w:instrText xml:space="preserve"> REF _Ref534792387 \w \h  \* MERGEFORMAT </w:instrText>
      </w:r>
      <w:r w:rsidRPr="002438DC">
        <w:fldChar w:fldCharType="separate"/>
      </w:r>
      <w:r w:rsidRPr="002438DC">
        <w:t>31.1</w:t>
      </w:r>
      <w:r w:rsidRPr="002438DC">
        <w:fldChar w:fldCharType="end"/>
      </w:r>
      <w:r>
        <w:t xml:space="preserve"> this Contract will terminate on the date specified in the Termination Notice (which shall not be less than twenty (20) Working Days from the date of the issue of the Termination Notice). </w:t>
      </w:r>
    </w:p>
    <w:p w14:paraId="0C1F05B4" w14:textId="77777777" w:rsidR="00D52594" w:rsidRDefault="00D52594" w:rsidP="00B15152">
      <w:pPr>
        <w:numPr>
          <w:ilvl w:val="1"/>
          <w:numId w:val="80"/>
        </w:numPr>
        <w:spacing w:before="280" w:after="120"/>
        <w:ind w:left="1701" w:hanging="850"/>
        <w:jc w:val="both"/>
      </w:pPr>
      <w:bookmarkStart w:id="211" w:name="_Ref534886444"/>
      <w:r>
        <w:t xml:space="preserve">Termination rights </w:t>
      </w:r>
      <w:r w:rsidRPr="002438DC">
        <w:t xml:space="preserve">under clause </w:t>
      </w:r>
      <w:r w:rsidRPr="002438DC">
        <w:fldChar w:fldCharType="begin"/>
      </w:r>
      <w:r w:rsidRPr="002438DC">
        <w:instrText xml:space="preserve"> REF _Ref534792387 \w \h  \* MERGEFORMAT </w:instrText>
      </w:r>
      <w:r w:rsidRPr="002438DC">
        <w:fldChar w:fldCharType="separate"/>
      </w:r>
      <w:r w:rsidRPr="002438DC">
        <w:t>31.1</w:t>
      </w:r>
      <w:r w:rsidRPr="002438DC">
        <w:fldChar w:fldCharType="end"/>
      </w:r>
      <w:r w:rsidRPr="002438DC">
        <w:t xml:space="preserve"> shall</w:t>
      </w:r>
      <w:r>
        <w:t xml:space="preserve"> not apply where the failure to pay is due to the Customer exercising its right(s) of retention and/or set off.</w:t>
      </w:r>
      <w:bookmarkEnd w:id="211"/>
      <w:r>
        <w:t xml:space="preserve"> </w:t>
      </w:r>
    </w:p>
    <w:p w14:paraId="1D2A733B" w14:textId="77777777" w:rsidR="00D52594" w:rsidRDefault="00D52594" w:rsidP="00B15152">
      <w:pPr>
        <w:numPr>
          <w:ilvl w:val="1"/>
          <w:numId w:val="80"/>
        </w:numPr>
        <w:spacing w:before="280" w:after="120"/>
        <w:ind w:left="1701" w:hanging="850"/>
        <w:jc w:val="both"/>
      </w:pPr>
      <w:bookmarkStart w:id="212" w:name="_Ref535251925"/>
      <w:r>
        <w:t>The Supplier shall not suspend the supply of the Goods and/or Services for failure of the Customer to pay undisputed sums of money (whether in whole or in part).</w:t>
      </w:r>
      <w:bookmarkEnd w:id="212"/>
      <w:r>
        <w:t xml:space="preserve"> </w:t>
      </w:r>
    </w:p>
    <w:p w14:paraId="009351B0" w14:textId="77777777" w:rsidR="00D52594" w:rsidRDefault="00D52594" w:rsidP="00B15152">
      <w:pPr>
        <w:pStyle w:val="Heading2"/>
        <w:numPr>
          <w:ilvl w:val="0"/>
          <w:numId w:val="80"/>
        </w:numPr>
        <w:tabs>
          <w:tab w:val="center" w:pos="851"/>
          <w:tab w:val="num" w:pos="1209"/>
        </w:tabs>
        <w:ind w:left="851" w:hanging="851"/>
      </w:pPr>
      <w:bookmarkStart w:id="213" w:name="_Ref534887432"/>
      <w:bookmarkStart w:id="214" w:name="_Toc4715553"/>
      <w:r>
        <w:t>TERMINATION BY EITHER PARTY</w:t>
      </w:r>
      <w:bookmarkEnd w:id="213"/>
      <w:bookmarkEnd w:id="214"/>
      <w:r>
        <w:t xml:space="preserve"> </w:t>
      </w:r>
    </w:p>
    <w:p w14:paraId="2EB189B5" w14:textId="77777777" w:rsidR="00D52594" w:rsidRDefault="00D52594" w:rsidP="00B15152">
      <w:pPr>
        <w:numPr>
          <w:ilvl w:val="1"/>
          <w:numId w:val="80"/>
        </w:numPr>
        <w:spacing w:before="280" w:after="120"/>
        <w:ind w:left="1701" w:hanging="850"/>
        <w:jc w:val="both"/>
      </w:pPr>
      <w:bookmarkStart w:id="215" w:name="_Ref534795813"/>
      <w:r>
        <w:t>Either Party may, by issuing a Termination Notice to the other Party, terminate this Contract in accordan</w:t>
      </w:r>
      <w:r w:rsidRPr="002438DC">
        <w:t xml:space="preserve">ce with Clause </w:t>
      </w:r>
      <w:r w:rsidRPr="002438DC">
        <w:fldChar w:fldCharType="begin"/>
      </w:r>
      <w:r w:rsidRPr="002438DC">
        <w:instrText xml:space="preserve"> REF _Ref534793019 \w \h  \* MERGEFORMAT </w:instrText>
      </w:r>
      <w:r w:rsidRPr="002438DC">
        <w:fldChar w:fldCharType="separate"/>
      </w:r>
      <w:r w:rsidRPr="002438DC">
        <w:t>29.6a)</w:t>
      </w:r>
      <w:r w:rsidRPr="002438DC">
        <w:fldChar w:fldCharType="end"/>
      </w:r>
      <w:r w:rsidRPr="002438DC">
        <w:t xml:space="preserve"> (Force Majeure).</w:t>
      </w:r>
      <w:bookmarkEnd w:id="215"/>
      <w:r>
        <w:t xml:space="preserve"> </w:t>
      </w:r>
    </w:p>
    <w:p w14:paraId="6BFCA424" w14:textId="77777777" w:rsidR="00D52594" w:rsidRDefault="00D52594" w:rsidP="00B15152">
      <w:pPr>
        <w:pStyle w:val="Heading2"/>
        <w:numPr>
          <w:ilvl w:val="0"/>
          <w:numId w:val="80"/>
        </w:numPr>
        <w:tabs>
          <w:tab w:val="center" w:pos="851"/>
          <w:tab w:val="num" w:pos="1209"/>
        </w:tabs>
        <w:ind w:left="851" w:hanging="851"/>
      </w:pPr>
      <w:bookmarkStart w:id="216" w:name="_Ref534815213"/>
      <w:bookmarkStart w:id="217" w:name="_Ref534815252"/>
      <w:bookmarkStart w:id="218" w:name="_Ref534889554"/>
      <w:bookmarkStart w:id="219" w:name="_Toc4715554"/>
      <w:r>
        <w:lastRenderedPageBreak/>
        <w:t>PARTIAL TERMINATION, SUSPENSION AND PARTIAL SUSPENSION</w:t>
      </w:r>
      <w:bookmarkEnd w:id="216"/>
      <w:bookmarkEnd w:id="217"/>
      <w:bookmarkEnd w:id="218"/>
      <w:bookmarkEnd w:id="219"/>
      <w:r>
        <w:t xml:space="preserve"> </w:t>
      </w:r>
    </w:p>
    <w:p w14:paraId="5631F80B" w14:textId="77777777" w:rsidR="00D52594" w:rsidRDefault="00D52594" w:rsidP="00B15152">
      <w:pPr>
        <w:numPr>
          <w:ilvl w:val="1"/>
          <w:numId w:val="80"/>
        </w:numPr>
        <w:spacing w:before="120" w:after="120"/>
        <w:ind w:left="1702" w:hanging="851"/>
        <w:jc w:val="both"/>
      </w:pPr>
      <w:bookmarkStart w:id="220" w:name="_Ref534793170"/>
      <w:r>
        <w:t>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w:t>
      </w:r>
      <w:bookmarkEnd w:id="220"/>
      <w:r>
        <w:t xml:space="preserve"> </w:t>
      </w:r>
    </w:p>
    <w:p w14:paraId="5605A313" w14:textId="77777777" w:rsidR="00D52594" w:rsidRDefault="00D52594" w:rsidP="00B15152">
      <w:pPr>
        <w:numPr>
          <w:ilvl w:val="1"/>
          <w:numId w:val="80"/>
        </w:numPr>
        <w:spacing w:before="120" w:after="120"/>
        <w:ind w:left="1702" w:hanging="851"/>
        <w:jc w:val="both"/>
      </w:pPr>
      <w:r>
        <w:t xml:space="preserve">Any suspension of this Contract </w:t>
      </w:r>
      <w:r w:rsidRPr="002438DC">
        <w:t xml:space="preserve">under Clause </w:t>
      </w:r>
      <w:r w:rsidRPr="002438DC">
        <w:fldChar w:fldCharType="begin"/>
      </w:r>
      <w:r w:rsidRPr="002438DC">
        <w:instrText xml:space="preserve"> REF _Ref534793170 \w \h  \* MERGEFORMAT </w:instrText>
      </w:r>
      <w:r w:rsidRPr="002438DC">
        <w:fldChar w:fldCharType="separate"/>
      </w:r>
      <w:r w:rsidRPr="002438DC">
        <w:t>33.1</w:t>
      </w:r>
      <w:r w:rsidRPr="002438DC">
        <w:fldChar w:fldCharType="end"/>
      </w:r>
      <w:r w:rsidRPr="002438DC">
        <w:t xml:space="preserve"> shall</w:t>
      </w:r>
      <w:r>
        <w:t xml:space="preserve"> be for such period as the Customer may specify and without prejudice to any right of termination which has already accrued, or subsequently accrues, to the Customer. </w:t>
      </w:r>
    </w:p>
    <w:p w14:paraId="314DEB04" w14:textId="77777777" w:rsidR="00D52594" w:rsidRDefault="00D52594" w:rsidP="00B15152">
      <w:pPr>
        <w:pStyle w:val="Heading2"/>
        <w:numPr>
          <w:ilvl w:val="0"/>
          <w:numId w:val="80"/>
        </w:numPr>
        <w:tabs>
          <w:tab w:val="center" w:pos="851"/>
          <w:tab w:val="num" w:pos="1209"/>
        </w:tabs>
        <w:ind w:left="851" w:hanging="851"/>
      </w:pPr>
      <w:bookmarkStart w:id="221" w:name="_Ref534801551"/>
      <w:bookmarkStart w:id="222" w:name="_Ref534887452"/>
      <w:bookmarkStart w:id="223" w:name="_Toc4715555"/>
      <w:r>
        <w:t>CONSEQUENCES OF EXPIRY OR TERMINATION</w:t>
      </w:r>
      <w:bookmarkEnd w:id="221"/>
      <w:bookmarkEnd w:id="222"/>
      <w:bookmarkEnd w:id="223"/>
      <w:r>
        <w:t xml:space="preserve"> </w:t>
      </w:r>
    </w:p>
    <w:p w14:paraId="153DCD80" w14:textId="77777777" w:rsidR="00D52594" w:rsidRPr="002438DC" w:rsidRDefault="00D52594" w:rsidP="00B15152">
      <w:pPr>
        <w:numPr>
          <w:ilvl w:val="1"/>
          <w:numId w:val="80"/>
        </w:numPr>
        <w:spacing w:before="120" w:after="120"/>
        <w:ind w:left="1701" w:hanging="850"/>
        <w:jc w:val="both"/>
      </w:pPr>
      <w:r w:rsidRPr="002438DC">
        <w:t xml:space="preserve">Consequences of termination under Clauses </w:t>
      </w:r>
      <w:r w:rsidRPr="002438DC">
        <w:fldChar w:fldCharType="begin"/>
      </w:r>
      <w:r w:rsidRPr="002438DC">
        <w:instrText xml:space="preserve"> REF _Ref534790733 \w \h  \* MERGEFORMAT </w:instrText>
      </w:r>
      <w:r w:rsidRPr="002438DC">
        <w:fldChar w:fldCharType="separate"/>
      </w:r>
      <w:r w:rsidRPr="002438DC">
        <w:t>30.1</w:t>
      </w:r>
      <w:r w:rsidRPr="002438DC">
        <w:fldChar w:fldCharType="end"/>
      </w:r>
      <w:r w:rsidRPr="002438DC">
        <w:t xml:space="preserve"> and </w:t>
      </w:r>
      <w:r w:rsidRPr="002438DC">
        <w:fldChar w:fldCharType="begin"/>
      </w:r>
      <w:r w:rsidRPr="002438DC">
        <w:instrText xml:space="preserve"> REF _Ref534794090 \w \h  \* MERGEFORMAT </w:instrText>
      </w:r>
      <w:r w:rsidRPr="002438DC">
        <w:fldChar w:fldCharType="separate"/>
      </w:r>
      <w:r w:rsidRPr="002438DC">
        <w:t>30.2</w:t>
      </w:r>
      <w:r w:rsidRPr="002438DC">
        <w:fldChar w:fldCharType="end"/>
      </w:r>
      <w:r w:rsidRPr="002438DC">
        <w:t xml:space="preserve"> (Termination on Material Default), </w:t>
      </w:r>
      <w:r w:rsidRPr="002438DC">
        <w:fldChar w:fldCharType="begin"/>
      </w:r>
      <w:r w:rsidRPr="002438DC">
        <w:instrText xml:space="preserve"> REF _Ref534794105 \w \h  \* MERGEFORMAT </w:instrText>
      </w:r>
      <w:r w:rsidRPr="002438DC">
        <w:fldChar w:fldCharType="separate"/>
      </w:r>
      <w:r w:rsidRPr="002438DC">
        <w:t>30.3</w:t>
      </w:r>
      <w:r w:rsidRPr="002438DC">
        <w:fldChar w:fldCharType="end"/>
      </w:r>
      <w:r w:rsidRPr="002438DC">
        <w:t xml:space="preserve"> (Termination in Relation to Financial Standing), </w:t>
      </w:r>
      <w:r w:rsidRPr="002438DC">
        <w:fldChar w:fldCharType="begin"/>
      </w:r>
      <w:r w:rsidRPr="002438DC">
        <w:instrText xml:space="preserve"> REF _Ref534794131 \w \h  \* MERGEFORMAT </w:instrText>
      </w:r>
      <w:r w:rsidRPr="002438DC">
        <w:fldChar w:fldCharType="separate"/>
      </w:r>
      <w:r w:rsidRPr="002438DC">
        <w:t>30.10</w:t>
      </w:r>
      <w:r w:rsidRPr="002438DC">
        <w:fldChar w:fldCharType="end"/>
      </w:r>
      <w:r w:rsidRPr="002438DC">
        <w:t xml:space="preserve"> (Termination in Relation to DMP Agreement) </w:t>
      </w:r>
    </w:p>
    <w:p w14:paraId="7F016131" w14:textId="77777777" w:rsidR="00D52594" w:rsidRDefault="00D52594" w:rsidP="00B15152">
      <w:pPr>
        <w:numPr>
          <w:ilvl w:val="1"/>
          <w:numId w:val="80"/>
        </w:numPr>
        <w:spacing w:before="120" w:after="120"/>
        <w:ind w:left="1701" w:hanging="850"/>
        <w:jc w:val="both"/>
      </w:pPr>
      <w:r>
        <w:t xml:space="preserve">Where the Customer: </w:t>
      </w:r>
    </w:p>
    <w:p w14:paraId="72FA8FC1" w14:textId="77777777" w:rsidR="00D52594" w:rsidRDefault="00D52594" w:rsidP="00B15152">
      <w:pPr>
        <w:numPr>
          <w:ilvl w:val="2"/>
          <w:numId w:val="80"/>
        </w:numPr>
        <w:spacing w:before="120" w:after="120"/>
        <w:jc w:val="both"/>
      </w:pPr>
      <w:r>
        <w:t xml:space="preserve">terminates (in whole or in part) this Contract under any of </w:t>
      </w:r>
      <w:r w:rsidRPr="002438DC">
        <w:t xml:space="preserve">Clauses </w:t>
      </w:r>
      <w:r w:rsidRPr="002438DC">
        <w:fldChar w:fldCharType="begin"/>
      </w:r>
      <w:r w:rsidRPr="002438DC">
        <w:instrText xml:space="preserve"> REF _Ref534790733 \w \h  \* MERGEFORMAT </w:instrText>
      </w:r>
      <w:r w:rsidRPr="002438DC">
        <w:fldChar w:fldCharType="separate"/>
      </w:r>
      <w:r w:rsidRPr="002438DC">
        <w:t>30.1</w:t>
      </w:r>
      <w:r w:rsidRPr="002438DC">
        <w:fldChar w:fldCharType="end"/>
      </w:r>
      <w:r w:rsidRPr="002438DC">
        <w:t xml:space="preserve">, </w:t>
      </w:r>
      <w:r w:rsidRPr="002438DC">
        <w:fldChar w:fldCharType="begin"/>
      </w:r>
      <w:r w:rsidRPr="002438DC">
        <w:instrText xml:space="preserve"> REF _Ref534794090 \w \h  \* MERGEFORMAT </w:instrText>
      </w:r>
      <w:r w:rsidRPr="002438DC">
        <w:fldChar w:fldCharType="separate"/>
      </w:r>
      <w:r w:rsidRPr="002438DC">
        <w:t>30.2</w:t>
      </w:r>
      <w:r w:rsidRPr="002438DC">
        <w:fldChar w:fldCharType="end"/>
      </w:r>
      <w:r w:rsidRPr="002438DC">
        <w:t xml:space="preserve">, </w:t>
      </w:r>
      <w:r w:rsidRPr="002438DC">
        <w:fldChar w:fldCharType="begin"/>
      </w:r>
      <w:r w:rsidRPr="002438DC">
        <w:instrText xml:space="preserve"> REF _Ref534794105 \w \h  \* MERGEFORMAT </w:instrText>
      </w:r>
      <w:r w:rsidRPr="002438DC">
        <w:fldChar w:fldCharType="separate"/>
      </w:r>
      <w:r w:rsidRPr="002438DC">
        <w:t>30.3</w:t>
      </w:r>
      <w:r w:rsidRPr="002438DC">
        <w:fldChar w:fldCharType="end"/>
      </w:r>
      <w:r w:rsidRPr="002438DC">
        <w:t xml:space="preserve"> and </w:t>
      </w:r>
      <w:r w:rsidRPr="002438DC">
        <w:fldChar w:fldCharType="begin"/>
      </w:r>
      <w:r w:rsidRPr="002438DC">
        <w:instrText xml:space="preserve"> REF _Ref534794131 \w \h  \* MERGEFORMAT </w:instrText>
      </w:r>
      <w:r w:rsidRPr="002438DC">
        <w:fldChar w:fldCharType="separate"/>
      </w:r>
      <w:r w:rsidRPr="002438DC">
        <w:t>30.10</w:t>
      </w:r>
      <w:r w:rsidRPr="002438DC">
        <w:fldChar w:fldCharType="end"/>
      </w:r>
      <w:r w:rsidRPr="002438DC">
        <w:t>;</w:t>
      </w:r>
      <w:r>
        <w:t xml:space="preserve"> and </w:t>
      </w:r>
    </w:p>
    <w:p w14:paraId="1169E22B" w14:textId="77777777" w:rsidR="00D52594" w:rsidRDefault="00D52594" w:rsidP="00B15152">
      <w:pPr>
        <w:numPr>
          <w:ilvl w:val="2"/>
          <w:numId w:val="80"/>
        </w:numPr>
        <w:spacing w:before="120" w:after="120"/>
        <w:jc w:val="both"/>
      </w:pPr>
      <w:r>
        <w:t xml:space="preserve">then makes other arrangements for the supply of the Goods and/or Services, </w:t>
      </w:r>
    </w:p>
    <w:p w14:paraId="26163343" w14:textId="77777777" w:rsidR="00D52594" w:rsidRDefault="00D52594" w:rsidP="00D52594">
      <w:pPr>
        <w:spacing w:before="120" w:after="120"/>
        <w:ind w:left="1134"/>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3CB94830" w14:textId="77777777" w:rsidR="00D52594" w:rsidRPr="002438DC" w:rsidRDefault="00D52594" w:rsidP="00B15152">
      <w:pPr>
        <w:numPr>
          <w:ilvl w:val="1"/>
          <w:numId w:val="80"/>
        </w:numPr>
        <w:spacing w:before="280" w:after="120"/>
        <w:ind w:left="1701" w:hanging="850"/>
        <w:jc w:val="both"/>
      </w:pPr>
      <w:r w:rsidRPr="002438DC">
        <w:t xml:space="preserve">Consequences of termination under Clauses </w:t>
      </w:r>
      <w:r w:rsidRPr="002438DC">
        <w:fldChar w:fldCharType="begin"/>
      </w:r>
      <w:r w:rsidRPr="002438DC">
        <w:instrText xml:space="preserve"> REF _Ref534794806 \w \h  \* MERGEFORMAT </w:instrText>
      </w:r>
      <w:r w:rsidRPr="002438DC">
        <w:fldChar w:fldCharType="separate"/>
      </w:r>
      <w:r w:rsidRPr="002438DC">
        <w:t>30.9</w:t>
      </w:r>
      <w:r w:rsidRPr="002438DC">
        <w:fldChar w:fldCharType="end"/>
      </w:r>
      <w:r w:rsidRPr="002438DC">
        <w:t xml:space="preserve"> (Termination without Cause) and </w:t>
      </w:r>
      <w:r w:rsidRPr="002438DC">
        <w:fldChar w:fldCharType="begin"/>
      </w:r>
      <w:r w:rsidRPr="002438DC">
        <w:instrText xml:space="preserve"> REF _Ref534792387 \w \h </w:instrText>
      </w:r>
      <w:r>
        <w:instrText xml:space="preserve"> \* MERGEFORMAT </w:instrText>
      </w:r>
      <w:r w:rsidRPr="002438DC">
        <w:fldChar w:fldCharType="separate"/>
      </w:r>
      <w:r w:rsidRPr="002438DC">
        <w:t>31.1</w:t>
      </w:r>
      <w:r w:rsidRPr="002438DC">
        <w:fldChar w:fldCharType="end"/>
      </w:r>
      <w:r w:rsidRPr="002438DC">
        <w:t xml:space="preserve">(Termination on Customer Cause for Failure to Pay) </w:t>
      </w:r>
    </w:p>
    <w:p w14:paraId="2B1331C8" w14:textId="77777777" w:rsidR="00D52594" w:rsidRDefault="00D52594" w:rsidP="00B15152">
      <w:pPr>
        <w:numPr>
          <w:ilvl w:val="1"/>
          <w:numId w:val="80"/>
        </w:numPr>
        <w:spacing w:before="280" w:after="120"/>
        <w:ind w:left="1701" w:hanging="850"/>
        <w:jc w:val="both"/>
      </w:pPr>
      <w:bookmarkStart w:id="224" w:name="_Ref534795241"/>
      <w:r>
        <w:t xml:space="preserve">Where: </w:t>
      </w:r>
    </w:p>
    <w:p w14:paraId="1A697F0E" w14:textId="77777777" w:rsidR="00D52594" w:rsidRDefault="00D52594" w:rsidP="00B15152">
      <w:pPr>
        <w:numPr>
          <w:ilvl w:val="2"/>
          <w:numId w:val="80"/>
        </w:numPr>
        <w:spacing w:before="120" w:after="120"/>
        <w:jc w:val="both"/>
      </w:pPr>
      <w:r w:rsidRPr="002438DC">
        <w:t xml:space="preserve">the Customer terminates (in whole or in part) this Contract under Clause 30.9 (Termination without Cause); or </w:t>
      </w:r>
    </w:p>
    <w:p w14:paraId="5C3BF4CE" w14:textId="77777777" w:rsidR="00D52594" w:rsidRDefault="00D52594" w:rsidP="00B15152">
      <w:pPr>
        <w:numPr>
          <w:ilvl w:val="2"/>
          <w:numId w:val="80"/>
        </w:numPr>
        <w:spacing w:before="120" w:after="120"/>
        <w:jc w:val="both"/>
      </w:pPr>
      <w:r w:rsidRPr="002438DC">
        <w:t xml:space="preserve">the Supplier terminates this Contract pursuant to Clause 31.1 (Termination on Customer Cause for Failure to Pay), </w:t>
      </w:r>
    </w:p>
    <w:p w14:paraId="032B6FF0" w14:textId="77777777" w:rsidR="00D52594" w:rsidRDefault="00D52594" w:rsidP="00D52594">
      <w:pPr>
        <w:spacing w:before="120" w:after="120"/>
        <w:ind w:left="1854"/>
      </w:pPr>
      <w:r w:rsidRPr="002438DC">
        <w:t>the</w:t>
      </w:r>
      <w:r>
        <w:t xml:space="preserve"> Customer shall indemnify the Supplier against any reasonable and proven Losses which would otherwise represent an unavoidable loss by the Supplier by reason of the termination of this Contract.</w:t>
      </w:r>
      <w:bookmarkEnd w:id="224"/>
      <w:r>
        <w:t xml:space="preserve"> </w:t>
      </w:r>
    </w:p>
    <w:p w14:paraId="3471E949" w14:textId="77777777" w:rsidR="00D52594" w:rsidRDefault="00D52594" w:rsidP="00B15152">
      <w:pPr>
        <w:numPr>
          <w:ilvl w:val="1"/>
          <w:numId w:val="80"/>
        </w:numPr>
        <w:spacing w:before="120" w:after="120"/>
        <w:ind w:left="1702" w:hanging="851"/>
        <w:jc w:val="both"/>
      </w:pPr>
      <w:r>
        <w:t xml:space="preserve">The Supplier </w:t>
      </w:r>
      <w:r w:rsidRPr="002438DC">
        <w:t xml:space="preserve">shall take all reasonable steps to mitigate Losses identified in accordance with Clause </w:t>
      </w:r>
      <w:r w:rsidRPr="002438DC">
        <w:fldChar w:fldCharType="begin"/>
      </w:r>
      <w:r w:rsidRPr="002438DC">
        <w:instrText xml:space="preserve"> REF _Ref534795241 \w \h  \* MERGEFORMAT </w:instrText>
      </w:r>
      <w:r w:rsidRPr="002438DC">
        <w:fldChar w:fldCharType="separate"/>
      </w:r>
      <w:r w:rsidRPr="002438DC">
        <w:t>34.2</w:t>
      </w:r>
      <w:r w:rsidRPr="002438DC">
        <w:fldChar w:fldCharType="end"/>
      </w:r>
      <w:r w:rsidRPr="002438DC">
        <w:t>.</w:t>
      </w:r>
      <w:r>
        <w:t xml:space="preserve"> </w:t>
      </w:r>
    </w:p>
    <w:p w14:paraId="110F579D" w14:textId="77777777" w:rsidR="00D52594" w:rsidRDefault="00D52594" w:rsidP="00B15152">
      <w:pPr>
        <w:numPr>
          <w:ilvl w:val="1"/>
          <w:numId w:val="80"/>
        </w:numPr>
        <w:spacing w:before="120" w:after="120"/>
        <w:ind w:left="1702" w:hanging="851"/>
        <w:jc w:val="both"/>
      </w:pPr>
      <w:r>
        <w:t xml:space="preserve">The Supplier shall submit a fully itemised and costed list of such Losses identified in accordance with supporting evidence including such further evidence as the Customer may require, reasonably and actually incurred by the Supplier. </w:t>
      </w:r>
    </w:p>
    <w:p w14:paraId="14A0CE19" w14:textId="77777777" w:rsidR="00D52594" w:rsidRDefault="00D52594" w:rsidP="00B15152">
      <w:pPr>
        <w:numPr>
          <w:ilvl w:val="1"/>
          <w:numId w:val="80"/>
        </w:numPr>
        <w:spacing w:before="280" w:after="120"/>
        <w:ind w:left="1701" w:hanging="850"/>
        <w:jc w:val="both"/>
      </w:pPr>
      <w:r>
        <w:t xml:space="preserve">The Customer shall not be liable </w:t>
      </w:r>
      <w:r w:rsidRPr="002438DC">
        <w:t xml:space="preserve">under Clause </w:t>
      </w:r>
      <w:r w:rsidRPr="002438DC">
        <w:fldChar w:fldCharType="begin"/>
      </w:r>
      <w:r w:rsidRPr="002438DC">
        <w:instrText xml:space="preserve"> REF _Ref534795241 \w \h  \* MERGEFORMAT </w:instrText>
      </w:r>
      <w:r w:rsidRPr="002438DC">
        <w:fldChar w:fldCharType="separate"/>
      </w:r>
      <w:r w:rsidRPr="002438DC">
        <w:t>34.3</w:t>
      </w:r>
      <w:r w:rsidRPr="002438DC">
        <w:fldChar w:fldCharType="end"/>
      </w:r>
      <w:r w:rsidRPr="002438DC">
        <w:t xml:space="preserve"> to pay</w:t>
      </w:r>
      <w:r>
        <w:t xml:space="preserve"> any sum which: </w:t>
      </w:r>
    </w:p>
    <w:p w14:paraId="780F4110" w14:textId="77777777" w:rsidR="00D52594" w:rsidRDefault="00D52594" w:rsidP="00B15152">
      <w:pPr>
        <w:numPr>
          <w:ilvl w:val="0"/>
          <w:numId w:val="47"/>
        </w:numPr>
        <w:spacing w:after="111" w:line="250" w:lineRule="auto"/>
        <w:ind w:left="2552" w:right="52" w:hanging="851"/>
        <w:jc w:val="both"/>
      </w:pPr>
      <w:r>
        <w:t xml:space="preserve">was claimable under insurance held by the Supplier, and the Supplier has failed to make a claim on its insurance, or has failed to make a claim in accordance with the procedural requirements of the insurance policy; or </w:t>
      </w:r>
    </w:p>
    <w:p w14:paraId="7C3FF48D" w14:textId="77777777" w:rsidR="00D52594" w:rsidRDefault="00D52594" w:rsidP="00B15152">
      <w:pPr>
        <w:numPr>
          <w:ilvl w:val="0"/>
          <w:numId w:val="47"/>
        </w:numPr>
        <w:spacing w:after="111" w:line="250" w:lineRule="auto"/>
        <w:ind w:left="2552" w:right="52" w:hanging="851"/>
        <w:jc w:val="both"/>
      </w:pPr>
      <w:r>
        <w:t xml:space="preserve">when added to any sums paid or due to the Supplier under this Contract, exceeds the total sum that would have been payable to the Supplier if this Contract had not been terminated. </w:t>
      </w:r>
    </w:p>
    <w:p w14:paraId="3C95BB3C" w14:textId="77777777" w:rsidR="00D52594" w:rsidRPr="002438DC" w:rsidRDefault="00D52594" w:rsidP="00B15152">
      <w:pPr>
        <w:numPr>
          <w:ilvl w:val="1"/>
          <w:numId w:val="80"/>
        </w:numPr>
        <w:spacing w:before="280" w:after="120"/>
        <w:ind w:left="1701" w:hanging="850"/>
        <w:jc w:val="both"/>
      </w:pPr>
      <w:r w:rsidRPr="002438DC">
        <w:lastRenderedPageBreak/>
        <w:t xml:space="preserve">Consequences of termination under Clause </w:t>
      </w:r>
      <w:r w:rsidRPr="002438DC">
        <w:fldChar w:fldCharType="begin"/>
      </w:r>
      <w:r w:rsidRPr="002438DC">
        <w:instrText xml:space="preserve"> REF _Ref534795813 \w \h  \* MERGEFORMAT </w:instrText>
      </w:r>
      <w:r w:rsidRPr="002438DC">
        <w:fldChar w:fldCharType="separate"/>
      </w:r>
      <w:r w:rsidRPr="002438DC">
        <w:t>32.1</w:t>
      </w:r>
      <w:r w:rsidRPr="002438DC">
        <w:fldChar w:fldCharType="end"/>
      </w:r>
      <w:r w:rsidRPr="002438DC">
        <w:t xml:space="preserve"> (Termination for Continuing Force Majeure Event) </w:t>
      </w:r>
    </w:p>
    <w:p w14:paraId="573CC9EF" w14:textId="77777777" w:rsidR="00D52594" w:rsidRDefault="00D52594" w:rsidP="00B15152">
      <w:pPr>
        <w:numPr>
          <w:ilvl w:val="0"/>
          <w:numId w:val="90"/>
        </w:numPr>
        <w:spacing w:after="111" w:line="250" w:lineRule="auto"/>
        <w:ind w:left="2552" w:right="52" w:hanging="851"/>
        <w:jc w:val="both"/>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Pr="002438DC">
        <w:fldChar w:fldCharType="begin"/>
      </w:r>
      <w:r w:rsidRPr="002438DC">
        <w:instrText xml:space="preserve"> REF _Ref534795813 \w \h  \* MERGEFORMAT </w:instrText>
      </w:r>
      <w:r w:rsidRPr="002438DC">
        <w:fldChar w:fldCharType="separate"/>
      </w:r>
      <w:r w:rsidRPr="002438DC">
        <w:t>32.1</w:t>
      </w:r>
      <w:r w:rsidRPr="002438DC">
        <w:fldChar w:fldCharType="end"/>
      </w:r>
      <w:r w:rsidRPr="002438DC">
        <w:t xml:space="preserve"> (Termination for</w:t>
      </w:r>
      <w:r>
        <w:t xml:space="preserve"> Continuing Force Majeure Event). </w:t>
      </w:r>
    </w:p>
    <w:p w14:paraId="521BA732" w14:textId="77777777" w:rsidR="00D52594" w:rsidRPr="002438DC" w:rsidRDefault="00D52594" w:rsidP="00B15152">
      <w:pPr>
        <w:numPr>
          <w:ilvl w:val="1"/>
          <w:numId w:val="80"/>
        </w:numPr>
        <w:spacing w:before="280" w:after="120"/>
        <w:ind w:left="1701" w:hanging="850"/>
        <w:jc w:val="both"/>
      </w:pPr>
      <w:r w:rsidRPr="002438DC">
        <w:t xml:space="preserve">Consequences of Termination for any reason </w:t>
      </w:r>
    </w:p>
    <w:p w14:paraId="09EA0D0C" w14:textId="77777777" w:rsidR="00D52594" w:rsidRDefault="00D52594" w:rsidP="00B15152">
      <w:pPr>
        <w:numPr>
          <w:ilvl w:val="2"/>
          <w:numId w:val="80"/>
        </w:numPr>
        <w:spacing w:before="120" w:after="120"/>
        <w:ind w:left="2552" w:hanging="851"/>
        <w:jc w:val="both"/>
      </w:pPr>
      <w:r>
        <w:t xml:space="preserve">Save as otherwise expressly provided in this Contract: </w:t>
      </w:r>
    </w:p>
    <w:p w14:paraId="73033DB4" w14:textId="77777777" w:rsidR="00D52594" w:rsidRDefault="00D52594" w:rsidP="00B15152">
      <w:pPr>
        <w:numPr>
          <w:ilvl w:val="2"/>
          <w:numId w:val="80"/>
        </w:numPr>
        <w:spacing w:before="120" w:after="120"/>
        <w:ind w:left="2552" w:hanging="851"/>
        <w:jc w:val="both"/>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5E631302" w14:textId="77777777" w:rsidR="00D52594" w:rsidRDefault="00D52594" w:rsidP="00B15152">
      <w:pPr>
        <w:numPr>
          <w:ilvl w:val="2"/>
          <w:numId w:val="80"/>
        </w:numPr>
        <w:spacing w:before="120" w:after="120"/>
        <w:ind w:left="2552" w:hanging="851"/>
        <w:jc w:val="both"/>
      </w:pPr>
      <w:r>
        <w:t xml:space="preserve">termination of this Contract shall not affect the continuing rights, remedies or obligations of the Customer or the Supplier under </w:t>
      </w:r>
      <w:r w:rsidRPr="002438DC">
        <w:t xml:space="preserve">Clauses </w:t>
      </w:r>
      <w:r w:rsidRPr="002438DC">
        <w:fldChar w:fldCharType="begin"/>
      </w:r>
      <w:r w:rsidRPr="002438DC">
        <w:instrText xml:space="preserve"> REF _Ref531015851 \w \h  \* MERGEFORMAT </w:instrText>
      </w:r>
      <w:r w:rsidRPr="002438DC">
        <w:fldChar w:fldCharType="separate"/>
      </w:r>
      <w:r w:rsidRPr="002438DC">
        <w:t>12</w:t>
      </w:r>
      <w:r w:rsidRPr="002438DC">
        <w:fldChar w:fldCharType="end"/>
      </w:r>
      <w:r w:rsidRPr="002438DC">
        <w:t xml:space="preserve"> (Records, Audit Access &amp; Open Book Data), </w:t>
      </w:r>
      <w:r w:rsidRPr="002438DC">
        <w:fldChar w:fldCharType="begin"/>
      </w:r>
      <w:r w:rsidRPr="002438DC">
        <w:instrText xml:space="preserve"> REF _Ref532203777 \w \h  \* MERGEFORMAT </w:instrText>
      </w:r>
      <w:r w:rsidRPr="002438DC">
        <w:fldChar w:fldCharType="separate"/>
      </w:r>
      <w:r w:rsidRPr="002438DC">
        <w:t>22</w:t>
      </w:r>
      <w:r w:rsidRPr="002438DC">
        <w:fldChar w:fldCharType="end"/>
      </w:r>
      <w:r w:rsidRPr="002438DC">
        <w:t xml:space="preserve"> (Intellectual Property Rights), </w:t>
      </w:r>
      <w:r w:rsidRPr="002438DC">
        <w:fldChar w:fldCharType="begin"/>
      </w:r>
      <w:r w:rsidRPr="002438DC">
        <w:instrText xml:space="preserve"> REF _Ref534801218 \w \h  \* MERGEFORMAT </w:instrText>
      </w:r>
      <w:r w:rsidRPr="002438DC">
        <w:fldChar w:fldCharType="separate"/>
      </w:r>
      <w:r w:rsidRPr="002438DC">
        <w:t>23.10</w:t>
      </w:r>
      <w:r w:rsidRPr="002438DC">
        <w:fldChar w:fldCharType="end"/>
      </w:r>
      <w:r w:rsidRPr="002438DC">
        <w:t xml:space="preserve"> to </w:t>
      </w:r>
      <w:r w:rsidRPr="002438DC">
        <w:fldChar w:fldCharType="begin"/>
      </w:r>
      <w:r w:rsidRPr="002438DC">
        <w:instrText xml:space="preserve"> REF _Ref534790576 \w \h  \* MERGEFORMAT </w:instrText>
      </w:r>
      <w:r w:rsidRPr="002438DC">
        <w:fldChar w:fldCharType="separate"/>
      </w:r>
      <w:r w:rsidRPr="002438DC">
        <w:t>23.18</w:t>
      </w:r>
      <w:r w:rsidRPr="002438DC">
        <w:fldChar w:fldCharType="end"/>
      </w:r>
      <w:r w:rsidRPr="002438DC">
        <w:t xml:space="preserve"> (Confidentiality), (Freedom of Information) </w:t>
      </w:r>
      <w:r w:rsidRPr="002438DC">
        <w:fldChar w:fldCharType="begin"/>
      </w:r>
      <w:r w:rsidRPr="002438DC">
        <w:instrText xml:space="preserve"> REF _Ref534988365 \w \h  \* MERGEFORMAT </w:instrText>
      </w:r>
      <w:r w:rsidRPr="002438DC">
        <w:fldChar w:fldCharType="separate"/>
      </w:r>
      <w:r w:rsidRPr="002438DC">
        <w:t>23.25</w:t>
      </w:r>
      <w:r w:rsidRPr="002438DC">
        <w:fldChar w:fldCharType="end"/>
      </w:r>
      <w:r w:rsidRPr="002438DC">
        <w:t xml:space="preserve"> to </w:t>
      </w:r>
      <w:r w:rsidRPr="002438DC">
        <w:fldChar w:fldCharType="begin"/>
      </w:r>
      <w:r w:rsidRPr="002438DC">
        <w:instrText xml:space="preserve"> REF _Ref534988399 \w \h  \* MERGEFORMAT </w:instrText>
      </w:r>
      <w:r w:rsidRPr="002438DC">
        <w:fldChar w:fldCharType="separate"/>
      </w:r>
      <w:r w:rsidRPr="002438DC">
        <w:t>23.39</w:t>
      </w:r>
      <w:r w:rsidRPr="002438DC">
        <w:fldChar w:fldCharType="end"/>
      </w:r>
      <w:r w:rsidRPr="002438DC">
        <w:t xml:space="preserve"> (Data Protection), </w:t>
      </w:r>
      <w:r w:rsidRPr="002438DC">
        <w:fldChar w:fldCharType="begin"/>
      </w:r>
      <w:r w:rsidRPr="002438DC">
        <w:instrText xml:space="preserve"> REF _Ref534801508 \w \h  \* MERGEFORMAT </w:instrText>
      </w:r>
      <w:r w:rsidRPr="002438DC">
        <w:fldChar w:fldCharType="separate"/>
      </w:r>
      <w:r w:rsidRPr="002438DC">
        <w:t>25</w:t>
      </w:r>
      <w:r w:rsidRPr="002438DC">
        <w:fldChar w:fldCharType="end"/>
      </w:r>
      <w:r w:rsidRPr="002438DC">
        <w:t xml:space="preserve"> (Liability), </w:t>
      </w:r>
      <w:r w:rsidRPr="002438DC">
        <w:fldChar w:fldCharType="begin"/>
      </w:r>
      <w:r w:rsidRPr="002438DC">
        <w:instrText xml:space="preserve"> REF _Ref534801551 \w \h  \* MERGEFORMAT </w:instrText>
      </w:r>
      <w:r w:rsidRPr="002438DC">
        <w:fldChar w:fldCharType="separate"/>
      </w:r>
      <w:r w:rsidRPr="002438DC">
        <w:t>34</w:t>
      </w:r>
      <w:r w:rsidRPr="002438DC">
        <w:fldChar w:fldCharType="end"/>
      </w:r>
      <w:r w:rsidRPr="002438DC">
        <w:t xml:space="preserve"> (Consequences of Expiry or Termination), </w:t>
      </w:r>
      <w:r w:rsidRPr="002438DC">
        <w:fldChar w:fldCharType="begin"/>
      </w:r>
      <w:r w:rsidRPr="002438DC">
        <w:instrText xml:space="preserve"> REF _Ref534890276 \w \h  \* MERGEFORMAT </w:instrText>
      </w:r>
      <w:r w:rsidRPr="002438DC">
        <w:fldChar w:fldCharType="separate"/>
      </w:r>
      <w:r w:rsidRPr="002438DC">
        <w:t>40</w:t>
      </w:r>
      <w:r w:rsidRPr="002438DC">
        <w:fldChar w:fldCharType="end"/>
      </w:r>
      <w:r w:rsidRPr="002438DC">
        <w:t xml:space="preserve"> (Severance), </w:t>
      </w:r>
      <w:r w:rsidRPr="002438DC">
        <w:fldChar w:fldCharType="begin"/>
      </w:r>
      <w:r w:rsidRPr="002438DC">
        <w:instrText xml:space="preserve"> REF _Ref534890301 \w \h  \* MERGEFORMAT </w:instrText>
      </w:r>
      <w:r w:rsidRPr="002438DC">
        <w:fldChar w:fldCharType="separate"/>
      </w:r>
      <w:r w:rsidRPr="002438DC">
        <w:t>42</w:t>
      </w:r>
      <w:r w:rsidRPr="002438DC">
        <w:fldChar w:fldCharType="end"/>
      </w:r>
      <w:r w:rsidRPr="002438DC">
        <w:t xml:space="preserve"> (Entire Agreement), </w:t>
      </w:r>
      <w:r w:rsidRPr="002438DC">
        <w:fldChar w:fldCharType="begin"/>
      </w:r>
      <w:r w:rsidRPr="002438DC">
        <w:instrText xml:space="preserve"> REF _Ref534890324 \w \h  \* MERGEFORMAT </w:instrText>
      </w:r>
      <w:r w:rsidRPr="002438DC">
        <w:fldChar w:fldCharType="separate"/>
      </w:r>
      <w:r w:rsidRPr="002438DC">
        <w:t>43</w:t>
      </w:r>
      <w:r w:rsidRPr="002438DC">
        <w:fldChar w:fldCharType="end"/>
      </w:r>
      <w:r w:rsidRPr="002438DC">
        <w:t xml:space="preserve"> (Third Party Rights) </w:t>
      </w:r>
      <w:r w:rsidRPr="002438DC">
        <w:fldChar w:fldCharType="begin"/>
      </w:r>
      <w:r w:rsidRPr="002438DC">
        <w:instrText xml:space="preserve"> REF _Ref534890355 \w \h  \* MERGEFORMAT </w:instrText>
      </w:r>
      <w:r w:rsidRPr="002438DC">
        <w:fldChar w:fldCharType="separate"/>
      </w:r>
      <w:r w:rsidRPr="002438DC">
        <w:t>45</w:t>
      </w:r>
      <w:r w:rsidRPr="002438DC">
        <w:fldChar w:fldCharType="end"/>
      </w:r>
      <w:r w:rsidRPr="002438DC">
        <w:t xml:space="preserve"> (Dispute Resolution) and </w:t>
      </w:r>
      <w:r w:rsidRPr="002438DC">
        <w:fldChar w:fldCharType="begin"/>
      </w:r>
      <w:r w:rsidRPr="002438DC">
        <w:instrText xml:space="preserve"> REF _Ref534890371 \w \h  \* MERGEFORMAT </w:instrText>
      </w:r>
      <w:r w:rsidRPr="002438DC">
        <w:fldChar w:fldCharType="separate"/>
      </w:r>
      <w:r w:rsidRPr="002438DC">
        <w:t>46</w:t>
      </w:r>
      <w:r w:rsidRPr="002438DC">
        <w:fldChar w:fldCharType="end"/>
      </w:r>
      <w:r w:rsidRPr="002438DC">
        <w:t xml:space="preserve"> (Governing Law and Jurisdiction), and the provisions of Contract Schedule 1 (Definitions), Contract Schedule 3 (Contract Charges, Payment and Invoicing), Contract Schedule 5 (Staff Transfer), Contract Schedule 6 (Dispute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19DD0DDE" w14:textId="77777777" w:rsidR="00D52594" w:rsidRDefault="00D52594" w:rsidP="00B15152">
      <w:pPr>
        <w:pStyle w:val="Heading1"/>
        <w:numPr>
          <w:ilvl w:val="0"/>
          <w:numId w:val="79"/>
        </w:numPr>
        <w:tabs>
          <w:tab w:val="center" w:pos="851"/>
          <w:tab w:val="num" w:pos="926"/>
        </w:tabs>
        <w:ind w:left="851" w:hanging="851"/>
      </w:pPr>
      <w:bookmarkStart w:id="225" w:name="_Toc4715556"/>
      <w:r>
        <w:t>MISCELLANEOUS AND GOVERNING LAW</w:t>
      </w:r>
      <w:bookmarkEnd w:id="225"/>
      <w:r>
        <w:rPr>
          <w:u w:color="000000"/>
        </w:rPr>
        <w:t xml:space="preserve"> </w:t>
      </w:r>
    </w:p>
    <w:p w14:paraId="5069C4D4" w14:textId="77777777" w:rsidR="00D52594" w:rsidRDefault="00D52594" w:rsidP="00B15152">
      <w:pPr>
        <w:pStyle w:val="Heading2"/>
        <w:numPr>
          <w:ilvl w:val="0"/>
          <w:numId w:val="80"/>
        </w:numPr>
        <w:tabs>
          <w:tab w:val="center" w:pos="851"/>
          <w:tab w:val="num" w:pos="1209"/>
          <w:tab w:val="center" w:pos="2806"/>
        </w:tabs>
        <w:ind w:left="851" w:hanging="851"/>
      </w:pPr>
      <w:bookmarkStart w:id="226" w:name="_Toc4715557"/>
      <w:r>
        <w:t>COMPLIANCE</w:t>
      </w:r>
      <w:bookmarkEnd w:id="226"/>
      <w:r>
        <w:t xml:space="preserve"> </w:t>
      </w:r>
    </w:p>
    <w:p w14:paraId="04B0E84A" w14:textId="77777777" w:rsidR="00D52594" w:rsidRDefault="00D52594" w:rsidP="00D52594">
      <w:pPr>
        <w:ind w:right="52"/>
      </w:pPr>
      <w:r w:rsidRPr="007977B2">
        <w:rPr>
          <w:b/>
        </w:rPr>
        <w:t xml:space="preserve"> Health and Safety</w:t>
      </w:r>
      <w:r>
        <w:t xml:space="preserve"> </w:t>
      </w:r>
    </w:p>
    <w:p w14:paraId="11CC083F" w14:textId="77777777" w:rsidR="00D52594" w:rsidRDefault="00D52594" w:rsidP="00B15152">
      <w:pPr>
        <w:numPr>
          <w:ilvl w:val="1"/>
          <w:numId w:val="80"/>
        </w:numPr>
        <w:spacing w:before="280" w:after="120"/>
        <w:ind w:left="1701" w:hanging="850"/>
        <w:jc w:val="both"/>
      </w:pPr>
      <w:r>
        <w:t xml:space="preserve">The Supplier shall perform its obligations under this Contract (including those in relation to the Goods and/or Services) in accordance with: </w:t>
      </w:r>
    </w:p>
    <w:p w14:paraId="5B65168D" w14:textId="77777777" w:rsidR="00D52594" w:rsidRDefault="00D52594" w:rsidP="00B15152">
      <w:pPr>
        <w:numPr>
          <w:ilvl w:val="2"/>
          <w:numId w:val="80"/>
        </w:numPr>
        <w:spacing w:after="120"/>
        <w:ind w:left="2552" w:hanging="851"/>
        <w:jc w:val="both"/>
      </w:pPr>
      <w:r>
        <w:t xml:space="preserve">all applicable Law regarding health and safety; and </w:t>
      </w:r>
    </w:p>
    <w:p w14:paraId="501F0BDE" w14:textId="77777777" w:rsidR="00D52594" w:rsidRDefault="00D52594" w:rsidP="00B15152">
      <w:pPr>
        <w:numPr>
          <w:ilvl w:val="2"/>
          <w:numId w:val="80"/>
        </w:numPr>
        <w:spacing w:after="120"/>
        <w:ind w:left="2552" w:hanging="851"/>
        <w:jc w:val="both"/>
      </w:pPr>
      <w:r>
        <w:t xml:space="preserve">the Customer’s health and safety policy (as provided to the Supplier from time to time) whilst at the Customer Premises. </w:t>
      </w:r>
    </w:p>
    <w:p w14:paraId="52172C06" w14:textId="77777777" w:rsidR="00D52594" w:rsidRDefault="00D52594" w:rsidP="00B15152">
      <w:pPr>
        <w:numPr>
          <w:ilvl w:val="1"/>
          <w:numId w:val="80"/>
        </w:numPr>
        <w:spacing w:before="120" w:after="120"/>
        <w:ind w:left="1702" w:hanging="851"/>
        <w:jc w:val="both"/>
      </w:pPr>
      <w:r>
        <w:t>Each Party shall promptly notify the other of as soon as possible of any health and safety incidents or material health and safety hazards at the Customer Premises of which it becomes aware and which relate to or arise in connection with the performance of this Contract</w:t>
      </w:r>
    </w:p>
    <w:p w14:paraId="5E00BCFE" w14:textId="77777777" w:rsidR="00D52594" w:rsidRDefault="00D52594" w:rsidP="00B15152">
      <w:pPr>
        <w:numPr>
          <w:ilvl w:val="1"/>
          <w:numId w:val="80"/>
        </w:numPr>
        <w:spacing w:before="120" w:after="120"/>
        <w:ind w:left="1702" w:hanging="851"/>
        <w:jc w:val="both"/>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D5F3BCE" w14:textId="77777777" w:rsidR="00D52594" w:rsidRPr="007977B2" w:rsidRDefault="00D52594" w:rsidP="00D52594">
      <w:pPr>
        <w:ind w:right="52"/>
        <w:rPr>
          <w:b/>
        </w:rPr>
      </w:pPr>
      <w:r w:rsidRPr="007977B2">
        <w:rPr>
          <w:b/>
        </w:rPr>
        <w:t xml:space="preserve">Equality and Diversity </w:t>
      </w:r>
    </w:p>
    <w:p w14:paraId="29863E61" w14:textId="77777777" w:rsidR="00D52594" w:rsidRDefault="00D52594" w:rsidP="00B15152">
      <w:pPr>
        <w:numPr>
          <w:ilvl w:val="1"/>
          <w:numId w:val="80"/>
        </w:numPr>
        <w:spacing w:before="280" w:after="120"/>
        <w:ind w:left="1701" w:right="52" w:hanging="850"/>
        <w:jc w:val="both"/>
      </w:pPr>
      <w:r>
        <w:t>The Supplier shall perform its obligations under this Contract (including those in relation to provision of the Goods and/or Services) in accordance with:</w:t>
      </w:r>
    </w:p>
    <w:p w14:paraId="1E13E256" w14:textId="77777777" w:rsidR="00D52594" w:rsidRDefault="00D52594" w:rsidP="00B15152">
      <w:pPr>
        <w:numPr>
          <w:ilvl w:val="2"/>
          <w:numId w:val="80"/>
        </w:numPr>
        <w:spacing w:after="120"/>
        <w:ind w:left="2552" w:hanging="851"/>
        <w:jc w:val="both"/>
      </w:pPr>
      <w:r>
        <w:lastRenderedPageBreak/>
        <w:t xml:space="preserve">all applicable equality Law (whether in relation to race, sex, gender reassignment, religion or belief, disability, sexual orientation, pregnancy, maternity, age or otherwise); and </w:t>
      </w:r>
    </w:p>
    <w:p w14:paraId="7BDEC193" w14:textId="77777777" w:rsidR="00D52594" w:rsidRDefault="00D52594" w:rsidP="00B15152">
      <w:pPr>
        <w:numPr>
          <w:ilvl w:val="2"/>
          <w:numId w:val="80"/>
        </w:numPr>
        <w:spacing w:after="120"/>
        <w:ind w:left="2552" w:hanging="851"/>
        <w:jc w:val="both"/>
      </w:pPr>
      <w:r>
        <w:t xml:space="preserve">any other requirements and instructions which the Customer reasonably imposes in connection with any equality obligations imposed on the Customer at any time under applicable equality Law; </w:t>
      </w:r>
    </w:p>
    <w:p w14:paraId="2BB5176B" w14:textId="77777777" w:rsidR="00D52594" w:rsidRDefault="00D52594" w:rsidP="00B15152">
      <w:pPr>
        <w:numPr>
          <w:ilvl w:val="1"/>
          <w:numId w:val="80"/>
        </w:numPr>
        <w:spacing w:before="280" w:after="120"/>
        <w:ind w:left="1701" w:hanging="850"/>
        <w:jc w:val="both"/>
      </w:pPr>
      <w:r>
        <w:t xml:space="preserve">The Supplier take all necessary steps, and inform the Customer of the steps taken, to prevent unlawful discrimination designated as such by any court or tribunal, or the Equality and Human Rights Commission or (any successor organisation). </w:t>
      </w:r>
    </w:p>
    <w:p w14:paraId="5D5036D1" w14:textId="77777777" w:rsidR="00D52594" w:rsidRDefault="00D52594" w:rsidP="00D52594">
      <w:pPr>
        <w:ind w:right="52"/>
        <w:rPr>
          <w:b/>
        </w:rPr>
      </w:pPr>
    </w:p>
    <w:p w14:paraId="6953CCAF" w14:textId="77777777" w:rsidR="00D52594" w:rsidRDefault="00D52594" w:rsidP="00D52594">
      <w:pPr>
        <w:ind w:right="52"/>
        <w:rPr>
          <w:b/>
        </w:rPr>
      </w:pPr>
    </w:p>
    <w:p w14:paraId="4EE050D5" w14:textId="77777777" w:rsidR="00D52594" w:rsidRDefault="00D52594" w:rsidP="00D52594">
      <w:pPr>
        <w:ind w:right="52"/>
      </w:pPr>
      <w:r w:rsidRPr="007977B2">
        <w:rPr>
          <w:b/>
        </w:rPr>
        <w:t>Official Secrets Act and Finance Act</w:t>
      </w:r>
      <w:r>
        <w:t xml:space="preserve"> </w:t>
      </w:r>
    </w:p>
    <w:p w14:paraId="0E89CD81" w14:textId="77777777" w:rsidR="00D52594" w:rsidRDefault="00D52594" w:rsidP="00B15152">
      <w:pPr>
        <w:numPr>
          <w:ilvl w:val="1"/>
          <w:numId w:val="80"/>
        </w:numPr>
        <w:spacing w:before="280" w:after="120"/>
        <w:ind w:left="1701" w:hanging="850"/>
        <w:jc w:val="both"/>
      </w:pPr>
      <w:r>
        <w:t>The Supplier shall comply with the provisions of:</w:t>
      </w:r>
    </w:p>
    <w:p w14:paraId="579D8456" w14:textId="77777777" w:rsidR="00D52594" w:rsidRDefault="00D52594" w:rsidP="00B15152">
      <w:pPr>
        <w:numPr>
          <w:ilvl w:val="2"/>
          <w:numId w:val="80"/>
        </w:numPr>
        <w:spacing w:after="120"/>
        <w:ind w:left="2552" w:hanging="851"/>
        <w:jc w:val="both"/>
      </w:pPr>
      <w:r>
        <w:t xml:space="preserve">the Official Secrets Acts 1911 to 1989; and </w:t>
      </w:r>
    </w:p>
    <w:p w14:paraId="50EAB31B" w14:textId="77777777" w:rsidR="00D52594" w:rsidRDefault="00D52594" w:rsidP="00B15152">
      <w:pPr>
        <w:numPr>
          <w:ilvl w:val="2"/>
          <w:numId w:val="80"/>
        </w:numPr>
        <w:spacing w:after="120"/>
        <w:ind w:left="2552" w:hanging="851"/>
        <w:jc w:val="both"/>
      </w:pPr>
      <w:r>
        <w:t xml:space="preserve">section 182 of the Finance Act 1989. </w:t>
      </w:r>
    </w:p>
    <w:p w14:paraId="56E5E0CF" w14:textId="77777777" w:rsidR="00D52594" w:rsidRDefault="00D52594" w:rsidP="00D52594">
      <w:pPr>
        <w:ind w:right="52"/>
      </w:pPr>
      <w:r w:rsidRPr="007977B2">
        <w:rPr>
          <w:b/>
        </w:rPr>
        <w:t>Environmental Requirements</w:t>
      </w:r>
      <w:r>
        <w:t xml:space="preserve"> </w:t>
      </w:r>
    </w:p>
    <w:p w14:paraId="4BEE4269" w14:textId="77777777" w:rsidR="00D52594" w:rsidRDefault="00D52594" w:rsidP="00B15152">
      <w:pPr>
        <w:numPr>
          <w:ilvl w:val="1"/>
          <w:numId w:val="80"/>
        </w:numPr>
        <w:spacing w:before="120" w:after="120"/>
        <w:ind w:left="1702" w:hanging="851"/>
        <w:jc w:val="both"/>
      </w:pPr>
      <w:r>
        <w:t xml:space="preserve">The Supplier shall, when working on the Sites, perform its obligations under this Contract in accordance with the Environmental Policy of the Customer. </w:t>
      </w:r>
    </w:p>
    <w:p w14:paraId="0E768E7D" w14:textId="77777777" w:rsidR="00D52594" w:rsidRDefault="00D52594" w:rsidP="00B15152">
      <w:pPr>
        <w:numPr>
          <w:ilvl w:val="1"/>
          <w:numId w:val="80"/>
        </w:numPr>
        <w:spacing w:before="120" w:after="120"/>
        <w:ind w:left="1702" w:hanging="851"/>
        <w:jc w:val="both"/>
      </w:pPr>
      <w:r>
        <w:t xml:space="preserve">The Customer shall provide a copy of its written Environmental Policy (if any) to the Supplier upon the Suppliers written request. </w:t>
      </w:r>
    </w:p>
    <w:p w14:paraId="75450ACD" w14:textId="77777777" w:rsidR="00D52594" w:rsidRDefault="00D52594" w:rsidP="00B15152">
      <w:pPr>
        <w:pStyle w:val="Heading2"/>
        <w:numPr>
          <w:ilvl w:val="0"/>
          <w:numId w:val="80"/>
        </w:numPr>
        <w:tabs>
          <w:tab w:val="num" w:pos="1209"/>
          <w:tab w:val="center" w:pos="2806"/>
        </w:tabs>
        <w:ind w:left="1209" w:hanging="360"/>
      </w:pPr>
      <w:bookmarkStart w:id="227" w:name="_Toc4715558"/>
      <w:r>
        <w:t>ASSIGNMENT AND NOVATION</w:t>
      </w:r>
      <w:bookmarkEnd w:id="227"/>
      <w:r>
        <w:t xml:space="preserve"> </w:t>
      </w:r>
    </w:p>
    <w:p w14:paraId="74BC5FEB" w14:textId="77777777" w:rsidR="00D52594" w:rsidRDefault="00D52594" w:rsidP="00B15152">
      <w:pPr>
        <w:numPr>
          <w:ilvl w:val="1"/>
          <w:numId w:val="80"/>
        </w:numPr>
        <w:spacing w:before="120" w:after="120"/>
        <w:ind w:left="1702" w:hanging="851"/>
        <w:jc w:val="both"/>
      </w:pPr>
      <w:r>
        <w:t xml:space="preserve">The Supplier shall not assign, novate, Sub-Contract or otherwise dispose of or create any trust in relation to any or all of its rights, obligations or liabilities under this Contract or any part of it without Approval. </w:t>
      </w:r>
    </w:p>
    <w:p w14:paraId="79B8A78A" w14:textId="77777777" w:rsidR="00D52594" w:rsidRDefault="00D52594" w:rsidP="00B15152">
      <w:pPr>
        <w:numPr>
          <w:ilvl w:val="1"/>
          <w:numId w:val="80"/>
        </w:numPr>
        <w:spacing w:before="120" w:after="120"/>
        <w:ind w:left="1702" w:hanging="851"/>
        <w:jc w:val="both"/>
      </w:pPr>
      <w:bookmarkStart w:id="228" w:name="_Ref534803030"/>
      <w:r>
        <w:t>The Customer may assign, novate or otherwise dispose of any or all of its rights, liabilities and obligations under this Contract or any part thereof to:</w:t>
      </w:r>
      <w:bookmarkEnd w:id="228"/>
      <w:r>
        <w:t xml:space="preserve"> </w:t>
      </w:r>
    </w:p>
    <w:p w14:paraId="3C004C00" w14:textId="77777777" w:rsidR="00D52594" w:rsidRDefault="00D52594" w:rsidP="00B15152">
      <w:pPr>
        <w:numPr>
          <w:ilvl w:val="2"/>
          <w:numId w:val="80"/>
        </w:numPr>
        <w:spacing w:before="120" w:after="120"/>
        <w:ind w:left="2552" w:hanging="851"/>
        <w:jc w:val="both"/>
      </w:pPr>
      <w:r>
        <w:t xml:space="preserve">any other Contracting Authority; or </w:t>
      </w:r>
    </w:p>
    <w:p w14:paraId="72706102" w14:textId="77777777" w:rsidR="00D52594" w:rsidRDefault="00D52594" w:rsidP="00B15152">
      <w:pPr>
        <w:numPr>
          <w:ilvl w:val="2"/>
          <w:numId w:val="80"/>
        </w:numPr>
        <w:spacing w:before="120" w:after="120"/>
        <w:ind w:left="2552" w:hanging="851"/>
        <w:jc w:val="both"/>
      </w:pPr>
      <w:r>
        <w:t xml:space="preserve">any other body established by the Crown or under statute in order substantially to perform any of the functions that had previously been performed by the Customer; or </w:t>
      </w:r>
    </w:p>
    <w:p w14:paraId="5C466EBA" w14:textId="77777777" w:rsidR="00D52594" w:rsidRDefault="00D52594" w:rsidP="00B15152">
      <w:pPr>
        <w:numPr>
          <w:ilvl w:val="2"/>
          <w:numId w:val="80"/>
        </w:numPr>
        <w:spacing w:before="120" w:after="120"/>
        <w:ind w:left="2552" w:hanging="851"/>
        <w:jc w:val="both"/>
      </w:pPr>
      <w:bookmarkStart w:id="229" w:name="_Ref534803198"/>
      <w:r>
        <w:t>any private sector body which substantially performs the functions of the Customer,</w:t>
      </w:r>
      <w:bookmarkEnd w:id="229"/>
      <w:r>
        <w:t xml:space="preserve"> </w:t>
      </w:r>
    </w:p>
    <w:p w14:paraId="1512D015" w14:textId="77777777" w:rsidR="00D52594" w:rsidRDefault="00D52594" w:rsidP="00D52594">
      <w:pPr>
        <w:spacing w:before="120" w:after="120"/>
        <w:ind w:left="824" w:right="52"/>
      </w:pPr>
      <w:r>
        <w:t xml:space="preserve">and the Supplier shall, at the Customer’s request, enter into a novation agreement in such form as the Customer shall </w:t>
      </w:r>
      <w:r w:rsidRPr="002438DC">
        <w:t xml:space="preserve">reasonably specify in order to enable the Customer to exercise its rights pursuant to this Clause </w:t>
      </w:r>
      <w:r w:rsidRPr="002438DC">
        <w:fldChar w:fldCharType="begin"/>
      </w:r>
      <w:r w:rsidRPr="002438DC">
        <w:instrText xml:space="preserve"> REF _Ref534803030 \w \h  \* MERGEFORMAT </w:instrText>
      </w:r>
      <w:r w:rsidRPr="002438DC">
        <w:fldChar w:fldCharType="separate"/>
      </w:r>
      <w:r w:rsidRPr="002438DC">
        <w:t>36.2</w:t>
      </w:r>
      <w:r w:rsidRPr="002438DC">
        <w:fldChar w:fldCharType="end"/>
      </w:r>
      <w:r w:rsidRPr="002438DC">
        <w:t>.</w:t>
      </w:r>
      <w:r>
        <w:t xml:space="preserve"> </w:t>
      </w:r>
    </w:p>
    <w:p w14:paraId="0DC5686F" w14:textId="77777777" w:rsidR="00D52594" w:rsidRDefault="00D52594" w:rsidP="00B15152">
      <w:pPr>
        <w:numPr>
          <w:ilvl w:val="1"/>
          <w:numId w:val="80"/>
        </w:numPr>
        <w:spacing w:before="120" w:after="120"/>
        <w:ind w:left="1701" w:hanging="850"/>
        <w:jc w:val="both"/>
      </w:pPr>
      <w:r>
        <w:t xml:space="preserve">A </w:t>
      </w:r>
      <w:r w:rsidRPr="002438DC">
        <w:t xml:space="preserve">change in the legal status of the Customer shall not, subject to Clause </w:t>
      </w:r>
      <w:r w:rsidRPr="002438DC">
        <w:fldChar w:fldCharType="begin"/>
      </w:r>
      <w:r w:rsidRPr="002438DC">
        <w:instrText xml:space="preserve"> REF _Ref534803133 \w \h  \* MERGEFORMAT </w:instrText>
      </w:r>
      <w:r w:rsidRPr="002438DC">
        <w:fldChar w:fldCharType="separate"/>
      </w:r>
      <w:r w:rsidRPr="002438DC">
        <w:t>36.4</w:t>
      </w:r>
      <w:r w:rsidRPr="002438DC">
        <w:fldChar w:fldCharType="end"/>
      </w:r>
      <w:r w:rsidRPr="002438DC">
        <w:t xml:space="preserve"> affect</w:t>
      </w:r>
      <w:r>
        <w:t xml:space="preserve"> the validity of this Contract and this Contract shall be binding on any successor body to the Customer. </w:t>
      </w:r>
    </w:p>
    <w:p w14:paraId="694423A4" w14:textId="77777777" w:rsidR="00D52594" w:rsidRDefault="00D52594" w:rsidP="00B15152">
      <w:pPr>
        <w:numPr>
          <w:ilvl w:val="1"/>
          <w:numId w:val="80"/>
        </w:numPr>
        <w:spacing w:before="120" w:after="120"/>
        <w:ind w:left="1701" w:hanging="850"/>
        <w:jc w:val="both"/>
      </w:pPr>
      <w:bookmarkStart w:id="230" w:name="_Ref534803133"/>
      <w:r>
        <w:t xml:space="preserve">If the Customer assigns, novates or otherwise disposes of any of its rights, obligations or liabilities under this Contract to a private sector body in accordance </w:t>
      </w:r>
      <w:r w:rsidRPr="002438DC">
        <w:t xml:space="preserve">with Clause </w:t>
      </w:r>
      <w:r w:rsidRPr="002438DC">
        <w:fldChar w:fldCharType="begin"/>
      </w:r>
      <w:r w:rsidRPr="002438DC">
        <w:instrText xml:space="preserve"> REF _Ref534803198 \w \h  \* MERGEFORMAT </w:instrText>
      </w:r>
      <w:r w:rsidRPr="002438DC">
        <w:fldChar w:fldCharType="separate"/>
      </w:r>
      <w:r w:rsidRPr="002438DC">
        <w:t>36.2c)</w:t>
      </w:r>
      <w:r w:rsidRPr="002438DC">
        <w:fldChar w:fldCharType="end"/>
      </w:r>
      <w:r w:rsidRPr="002438DC">
        <w:t xml:space="preserve"> (</w:t>
      </w:r>
      <w:r>
        <w:t>the “</w:t>
      </w:r>
      <w:r>
        <w:rPr>
          <w:b/>
        </w:rPr>
        <w:t>Transferee</w:t>
      </w:r>
      <w:r>
        <w:t xml:space="preserve">” in the rest of this </w:t>
      </w:r>
      <w:r w:rsidRPr="002438DC">
        <w:t xml:space="preserve">Clause </w:t>
      </w:r>
      <w:r w:rsidRPr="002438DC">
        <w:fldChar w:fldCharType="begin"/>
      </w:r>
      <w:r w:rsidRPr="002438DC">
        <w:instrText xml:space="preserve"> REF _Ref534803133 \w \h  \* MERGEFORMAT </w:instrText>
      </w:r>
      <w:r w:rsidRPr="002438DC">
        <w:fldChar w:fldCharType="separate"/>
      </w:r>
      <w:r w:rsidRPr="002438DC">
        <w:t>36.4</w:t>
      </w:r>
      <w:r w:rsidRPr="002438DC">
        <w:fldChar w:fldCharType="end"/>
      </w:r>
      <w:r w:rsidRPr="002438DC">
        <w:t xml:space="preserve">) the right of termination of the Customer in Clause </w:t>
      </w:r>
      <w:r w:rsidRPr="002438DC">
        <w:fldChar w:fldCharType="begin"/>
      </w:r>
      <w:r w:rsidRPr="002438DC">
        <w:instrText xml:space="preserve"> REF _Ref534803431 \w \h  \* MERGEFORMAT </w:instrText>
      </w:r>
      <w:r w:rsidRPr="002438DC">
        <w:fldChar w:fldCharType="separate"/>
      </w:r>
      <w:r w:rsidRPr="002438DC">
        <w:t>30.4</w:t>
      </w:r>
      <w:r w:rsidRPr="002438DC">
        <w:fldChar w:fldCharType="end"/>
      </w:r>
      <w:r w:rsidRPr="002438DC">
        <w:t xml:space="preserve"> (Termination on Insolvency) shall be available to the Supplier in the event of insolvency of the Transferee (as if the references to Supplier in Clause </w:t>
      </w:r>
      <w:r w:rsidRPr="002438DC">
        <w:fldChar w:fldCharType="begin"/>
      </w:r>
      <w:r w:rsidRPr="002438DC">
        <w:instrText xml:space="preserve"> REF _Ref534803431 \w \h  \* MERGEFORMAT </w:instrText>
      </w:r>
      <w:r w:rsidRPr="002438DC">
        <w:fldChar w:fldCharType="separate"/>
      </w:r>
      <w:r w:rsidRPr="002438DC">
        <w:t>30.4</w:t>
      </w:r>
      <w:r w:rsidRPr="002438DC">
        <w:fldChar w:fldCharType="end"/>
      </w:r>
      <w:r>
        <w:t xml:space="preserve"> (Termination on Insolvency) and to Supplier or DMP Guarantor or Contract Guarantor in the definition of Insolvency Event were references to the Transferee).</w:t>
      </w:r>
      <w:bookmarkEnd w:id="230"/>
      <w:r>
        <w:t xml:space="preserve"> </w:t>
      </w:r>
    </w:p>
    <w:p w14:paraId="7618490E" w14:textId="77777777" w:rsidR="00D52594" w:rsidRDefault="00D52594" w:rsidP="00B15152">
      <w:pPr>
        <w:pStyle w:val="Heading2"/>
        <w:numPr>
          <w:ilvl w:val="0"/>
          <w:numId w:val="80"/>
        </w:numPr>
        <w:tabs>
          <w:tab w:val="center" w:pos="851"/>
          <w:tab w:val="num" w:pos="1209"/>
        </w:tabs>
        <w:ind w:left="851" w:hanging="851"/>
      </w:pPr>
      <w:bookmarkStart w:id="231" w:name="_Ref534815321"/>
      <w:bookmarkStart w:id="232" w:name="_Toc4715559"/>
      <w:r>
        <w:lastRenderedPageBreak/>
        <w:t>WAIVER AND CUMULATIVE REMEDIES</w:t>
      </w:r>
      <w:bookmarkEnd w:id="231"/>
      <w:bookmarkEnd w:id="232"/>
      <w:r>
        <w:t xml:space="preserve"> </w:t>
      </w:r>
    </w:p>
    <w:p w14:paraId="1CB78F4E" w14:textId="77777777" w:rsidR="00D52594" w:rsidRDefault="00D52594" w:rsidP="00B15152">
      <w:pPr>
        <w:numPr>
          <w:ilvl w:val="1"/>
          <w:numId w:val="80"/>
        </w:numPr>
        <w:spacing w:before="120" w:after="120"/>
        <w:ind w:left="1702" w:hanging="851"/>
        <w:jc w:val="both"/>
      </w:pPr>
      <w:r>
        <w:t xml:space="preserve">The rights and remedies under this Contract may be waived only by notice in accordance with </w:t>
      </w:r>
      <w:r w:rsidRPr="002438DC">
        <w:t xml:space="preserve">Clause </w:t>
      </w:r>
      <w:r w:rsidRPr="002438DC">
        <w:fldChar w:fldCharType="begin"/>
      </w:r>
      <w:r w:rsidRPr="002438DC">
        <w:instrText xml:space="preserve"> REF _Ref534890437 \w \h  \* MERGEFORMAT </w:instrText>
      </w:r>
      <w:r w:rsidRPr="002438DC">
        <w:fldChar w:fldCharType="separate"/>
      </w:r>
      <w:r w:rsidRPr="002438DC">
        <w:t>44</w:t>
      </w:r>
      <w:r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4901687F" w14:textId="77777777" w:rsidR="00D52594" w:rsidRDefault="00D52594" w:rsidP="00B15152">
      <w:pPr>
        <w:numPr>
          <w:ilvl w:val="1"/>
          <w:numId w:val="80"/>
        </w:numPr>
        <w:spacing w:before="120" w:after="120"/>
        <w:ind w:left="1702" w:hanging="851"/>
        <w:jc w:val="both"/>
      </w:pPr>
      <w:r>
        <w:t xml:space="preserve">Unless otherwise provided in this Contract, rights and remedies under this Contract are cumulative and do not exclude any rights or remedies provided by Law, in equity or otherwise. </w:t>
      </w:r>
    </w:p>
    <w:p w14:paraId="56129CB6" w14:textId="77777777" w:rsidR="00D52594" w:rsidRDefault="00D52594" w:rsidP="00B15152">
      <w:pPr>
        <w:pStyle w:val="Heading2"/>
        <w:numPr>
          <w:ilvl w:val="0"/>
          <w:numId w:val="80"/>
        </w:numPr>
        <w:tabs>
          <w:tab w:val="center" w:pos="851"/>
          <w:tab w:val="num" w:pos="1209"/>
        </w:tabs>
        <w:ind w:left="851" w:hanging="851"/>
      </w:pPr>
      <w:bookmarkStart w:id="233" w:name="_Toc4715560"/>
      <w:r>
        <w:t>RELATIONSHIP OF THE PARTIES</w:t>
      </w:r>
      <w:bookmarkEnd w:id="233"/>
      <w:r>
        <w:t xml:space="preserve"> </w:t>
      </w:r>
    </w:p>
    <w:p w14:paraId="2312E463" w14:textId="77777777" w:rsidR="00D52594" w:rsidRDefault="00D52594" w:rsidP="00B15152">
      <w:pPr>
        <w:numPr>
          <w:ilvl w:val="1"/>
          <w:numId w:val="80"/>
        </w:numPr>
        <w:spacing w:before="280" w:after="120"/>
        <w:ind w:left="1701" w:hanging="850"/>
        <w:jc w:val="both"/>
      </w:pPr>
      <w: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26D05D84" w14:textId="77777777" w:rsidR="00D52594" w:rsidRDefault="00D52594" w:rsidP="00B15152">
      <w:pPr>
        <w:pStyle w:val="Heading2"/>
        <w:numPr>
          <w:ilvl w:val="0"/>
          <w:numId w:val="80"/>
        </w:numPr>
        <w:tabs>
          <w:tab w:val="center" w:pos="851"/>
          <w:tab w:val="num" w:pos="1209"/>
        </w:tabs>
        <w:ind w:left="851" w:hanging="850"/>
      </w:pPr>
      <w:bookmarkStart w:id="234" w:name="_Toc4715561"/>
      <w:r>
        <w:t>PREVENTION OF FRAUD AND BRIBERY</w:t>
      </w:r>
      <w:bookmarkEnd w:id="234"/>
      <w:r>
        <w:t xml:space="preserve"> </w:t>
      </w:r>
    </w:p>
    <w:p w14:paraId="22A06998" w14:textId="77777777" w:rsidR="00D52594" w:rsidRDefault="00D52594" w:rsidP="00B15152">
      <w:pPr>
        <w:numPr>
          <w:ilvl w:val="1"/>
          <w:numId w:val="80"/>
        </w:numPr>
        <w:spacing w:before="120" w:after="120"/>
        <w:ind w:left="1701" w:hanging="850"/>
        <w:jc w:val="both"/>
      </w:pPr>
      <w:bookmarkStart w:id="235" w:name="_Ref534804338"/>
      <w:r>
        <w:t>The Supplier represents and warrants that neither it, nor to the best of its knowledge any Supplier Personnel, have at any time prior to the Contract Commencement Date:</w:t>
      </w:r>
      <w:bookmarkEnd w:id="235"/>
      <w:r>
        <w:t xml:space="preserve"> </w:t>
      </w:r>
    </w:p>
    <w:p w14:paraId="7EFFC17C" w14:textId="77777777" w:rsidR="00D52594" w:rsidRDefault="00D52594" w:rsidP="00B15152">
      <w:pPr>
        <w:numPr>
          <w:ilvl w:val="2"/>
          <w:numId w:val="80"/>
        </w:numPr>
        <w:spacing w:before="120" w:after="120"/>
        <w:ind w:left="2552" w:hanging="851"/>
        <w:jc w:val="both"/>
      </w:pPr>
      <w:r w:rsidRPr="002438DC">
        <w:rPr>
          <w:rFonts w:eastAsia="Calibri"/>
        </w:rPr>
        <w:t>committed</w:t>
      </w:r>
      <w:r>
        <w:t xml:space="preserve"> a Prohibited Act or been formally notified that it is subject to an investigation or prosecution which relates to an alleged Prohibited Act; and/or </w:t>
      </w:r>
    </w:p>
    <w:p w14:paraId="34AEA703" w14:textId="77777777" w:rsidR="00D52594" w:rsidRDefault="00D52594" w:rsidP="00B15152">
      <w:pPr>
        <w:numPr>
          <w:ilvl w:val="2"/>
          <w:numId w:val="80"/>
        </w:numPr>
        <w:spacing w:before="120" w:after="120"/>
        <w:ind w:left="2552" w:hanging="851"/>
        <w:jc w:val="both"/>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B49E666" w14:textId="77777777" w:rsidR="00D52594" w:rsidRDefault="00D52594" w:rsidP="00B15152">
      <w:pPr>
        <w:numPr>
          <w:ilvl w:val="1"/>
          <w:numId w:val="80"/>
        </w:numPr>
        <w:spacing w:before="120" w:after="120"/>
        <w:ind w:left="1701" w:hanging="850"/>
        <w:jc w:val="both"/>
      </w:pPr>
      <w:r>
        <w:t xml:space="preserve">The Supplier shall not during the Contract Period: </w:t>
      </w:r>
    </w:p>
    <w:p w14:paraId="4D189565" w14:textId="77777777" w:rsidR="00D52594" w:rsidRDefault="00D52594" w:rsidP="00B15152">
      <w:pPr>
        <w:numPr>
          <w:ilvl w:val="2"/>
          <w:numId w:val="80"/>
        </w:numPr>
        <w:spacing w:before="120" w:after="120"/>
        <w:ind w:left="2552" w:hanging="851"/>
        <w:jc w:val="both"/>
      </w:pPr>
      <w:r>
        <w:t xml:space="preserve">commit a Prohibited Act; and/or </w:t>
      </w:r>
    </w:p>
    <w:p w14:paraId="43282253" w14:textId="77777777" w:rsidR="00D52594" w:rsidRDefault="00D52594" w:rsidP="00B15152">
      <w:pPr>
        <w:numPr>
          <w:ilvl w:val="2"/>
          <w:numId w:val="80"/>
        </w:numPr>
        <w:spacing w:before="120" w:after="120"/>
        <w:ind w:left="2552" w:hanging="851"/>
        <w:jc w:val="both"/>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w:t>
      </w:r>
    </w:p>
    <w:p w14:paraId="75B9B3CC" w14:textId="77777777" w:rsidR="00D52594" w:rsidRDefault="00D52594" w:rsidP="00B15152">
      <w:pPr>
        <w:numPr>
          <w:ilvl w:val="1"/>
          <w:numId w:val="80"/>
        </w:numPr>
        <w:spacing w:before="120" w:after="120"/>
        <w:ind w:left="1701" w:hanging="850"/>
        <w:jc w:val="both"/>
      </w:pPr>
      <w:bookmarkStart w:id="236" w:name="_Ref534804628"/>
      <w:r>
        <w:t>The Supplier shall during the Contract Period:</w:t>
      </w:r>
      <w:bookmarkEnd w:id="236"/>
      <w:r>
        <w:t xml:space="preserve"> </w:t>
      </w:r>
    </w:p>
    <w:p w14:paraId="70339DA8" w14:textId="77777777" w:rsidR="00D52594" w:rsidRDefault="00D52594" w:rsidP="00B15152">
      <w:pPr>
        <w:numPr>
          <w:ilvl w:val="2"/>
          <w:numId w:val="80"/>
        </w:numPr>
        <w:spacing w:before="120" w:after="120"/>
        <w:ind w:left="2552" w:hanging="851"/>
        <w:jc w:val="both"/>
      </w:pPr>
      <w:bookmarkStart w:id="23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37"/>
      <w:r>
        <w:t xml:space="preserve"> </w:t>
      </w:r>
    </w:p>
    <w:p w14:paraId="07341C50" w14:textId="77777777" w:rsidR="00D52594" w:rsidRDefault="00D52594" w:rsidP="00B15152">
      <w:pPr>
        <w:numPr>
          <w:ilvl w:val="2"/>
          <w:numId w:val="80"/>
        </w:numPr>
        <w:spacing w:before="120" w:after="120"/>
        <w:ind w:left="2552" w:hanging="851"/>
        <w:jc w:val="both"/>
      </w:pPr>
      <w:r>
        <w:t xml:space="preserve">keep appropriate records of its compliance with its obligations under </w:t>
      </w:r>
      <w:r w:rsidRPr="002438DC">
        <w:t xml:space="preserve">Clause </w:t>
      </w:r>
      <w:r w:rsidRPr="002438DC">
        <w:fldChar w:fldCharType="begin"/>
      </w:r>
      <w:r w:rsidRPr="002438DC">
        <w:instrText xml:space="preserve"> REF _Ref534890481 \w \h  \* MERGEFORMAT </w:instrText>
      </w:r>
      <w:r w:rsidRPr="002438DC">
        <w:fldChar w:fldCharType="separate"/>
      </w:r>
      <w:r w:rsidRPr="002438DC">
        <w:t>39.3a)</w:t>
      </w:r>
      <w:r w:rsidRPr="002438DC">
        <w:fldChar w:fldCharType="end"/>
      </w:r>
      <w:r>
        <w:t xml:space="preserve"> and make such records available to the Customer on request; </w:t>
      </w:r>
    </w:p>
    <w:p w14:paraId="752EDA4A" w14:textId="77777777" w:rsidR="00D52594" w:rsidRDefault="00D52594" w:rsidP="00B15152">
      <w:pPr>
        <w:numPr>
          <w:ilvl w:val="2"/>
          <w:numId w:val="80"/>
        </w:numPr>
        <w:spacing w:before="120" w:after="120"/>
        <w:ind w:left="2552" w:hanging="851"/>
        <w:jc w:val="both"/>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 </w:t>
      </w:r>
    </w:p>
    <w:p w14:paraId="21792FB0" w14:textId="77777777" w:rsidR="00D52594" w:rsidRDefault="00D52594" w:rsidP="00B15152">
      <w:pPr>
        <w:numPr>
          <w:ilvl w:val="2"/>
          <w:numId w:val="80"/>
        </w:numPr>
        <w:spacing w:before="120" w:after="120"/>
        <w:ind w:left="2552" w:hanging="851"/>
        <w:jc w:val="both"/>
      </w:pPr>
      <w:r>
        <w:t xml:space="preserve">have, maintain and where appropriate enforce an anti-bribery policy (which shall be disclosed to the Customer on request) to prevent it and any </w:t>
      </w:r>
      <w:r>
        <w:lastRenderedPageBreak/>
        <w:t xml:space="preserve">Supplier Personnel or any person acting on the Suppliers behalf from committing a Prohibited Act. </w:t>
      </w:r>
    </w:p>
    <w:p w14:paraId="41272E81" w14:textId="77777777" w:rsidR="00D52594" w:rsidRDefault="00D52594" w:rsidP="00B15152">
      <w:pPr>
        <w:numPr>
          <w:ilvl w:val="1"/>
          <w:numId w:val="80"/>
        </w:numPr>
        <w:spacing w:before="280" w:after="120"/>
        <w:ind w:left="1701" w:hanging="850"/>
        <w:jc w:val="both"/>
      </w:pPr>
      <w:bookmarkStart w:id="238" w:name="_Ref534804466"/>
      <w:r>
        <w:t xml:space="preserve">The Supplier shall immediately notify the Customer in writing if it becomes aware of any </w:t>
      </w:r>
      <w:r w:rsidRPr="002438DC">
        <w:t xml:space="preserve">breach of Clause </w:t>
      </w:r>
      <w:r w:rsidRPr="002438DC">
        <w:fldChar w:fldCharType="begin"/>
      </w:r>
      <w:r w:rsidRPr="002438DC">
        <w:instrText xml:space="preserve"> REF _Ref534804338 \w \h  \* MERGEFORMAT </w:instrText>
      </w:r>
      <w:r w:rsidRPr="002438DC">
        <w:fldChar w:fldCharType="separate"/>
      </w:r>
      <w:r w:rsidRPr="002438DC">
        <w:t>39.1</w:t>
      </w:r>
      <w:r w:rsidRPr="002438DC">
        <w:fldChar w:fldCharType="end"/>
      </w:r>
      <w:r w:rsidRPr="002438DC">
        <w:t>,</w:t>
      </w:r>
      <w:r>
        <w:t xml:space="preserve"> or has reason to believe that it has or any of the Supplier Personnel have:</w:t>
      </w:r>
      <w:bookmarkEnd w:id="238"/>
      <w:r>
        <w:t xml:space="preserve"> </w:t>
      </w:r>
    </w:p>
    <w:p w14:paraId="172FF437" w14:textId="77777777" w:rsidR="00D52594" w:rsidRDefault="00D52594" w:rsidP="00B15152">
      <w:pPr>
        <w:numPr>
          <w:ilvl w:val="2"/>
          <w:numId w:val="80"/>
        </w:numPr>
        <w:spacing w:after="120"/>
        <w:ind w:left="2552" w:hanging="851"/>
        <w:jc w:val="both"/>
      </w:pPr>
      <w:r>
        <w:t xml:space="preserve">been subject to an investigation or prosecution which relates to an alleged Prohibited Act; </w:t>
      </w:r>
    </w:p>
    <w:p w14:paraId="25B8A44B" w14:textId="77777777" w:rsidR="00D52594" w:rsidRDefault="00D52594" w:rsidP="00B15152">
      <w:pPr>
        <w:numPr>
          <w:ilvl w:val="2"/>
          <w:numId w:val="80"/>
        </w:numPr>
        <w:spacing w:after="120"/>
        <w:ind w:left="2552" w:hanging="851"/>
        <w:jc w:val="both"/>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3783A192" w14:textId="77777777" w:rsidR="00D52594" w:rsidRDefault="00D52594" w:rsidP="00B15152">
      <w:pPr>
        <w:numPr>
          <w:ilvl w:val="2"/>
          <w:numId w:val="80"/>
        </w:numPr>
        <w:spacing w:after="120"/>
        <w:ind w:left="2552" w:hanging="851"/>
        <w:jc w:val="both"/>
      </w:pPr>
      <w:r>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4FDA2D16" w14:textId="77777777" w:rsidR="00D52594" w:rsidRDefault="00D52594" w:rsidP="00B15152">
      <w:pPr>
        <w:numPr>
          <w:ilvl w:val="1"/>
          <w:numId w:val="80"/>
        </w:numPr>
        <w:spacing w:before="280" w:after="120"/>
        <w:ind w:left="1701" w:hanging="850"/>
        <w:jc w:val="both"/>
      </w:pPr>
      <w:r>
        <w:t xml:space="preserve">If the Supplier makes a notification to the Customer pursuant </w:t>
      </w:r>
      <w:r w:rsidRPr="002438DC">
        <w:t xml:space="preserve">to Clause </w:t>
      </w:r>
      <w:r w:rsidRPr="002438DC">
        <w:fldChar w:fldCharType="begin"/>
      </w:r>
      <w:r w:rsidRPr="002438DC">
        <w:instrText xml:space="preserve"> REF _Ref534804466 \w \h  \* MERGEFORMAT </w:instrText>
      </w:r>
      <w:r w:rsidRPr="002438DC">
        <w:fldChar w:fldCharType="separate"/>
      </w:r>
      <w:r w:rsidRPr="002438DC">
        <w:t>39.4</w:t>
      </w:r>
      <w:r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Pr="002438DC">
        <w:fldChar w:fldCharType="begin"/>
      </w:r>
      <w:r w:rsidRPr="002438DC">
        <w:instrText xml:space="preserve"> REF _Ref531015851 \w \h  \* MERGEFORMAT </w:instrText>
      </w:r>
      <w:r w:rsidRPr="002438DC">
        <w:fldChar w:fldCharType="separate"/>
      </w:r>
      <w:r w:rsidRPr="002438DC">
        <w:t>12</w:t>
      </w:r>
      <w:r w:rsidRPr="002438DC">
        <w:fldChar w:fldCharType="end"/>
      </w:r>
      <w:r>
        <w:t xml:space="preserve"> (Records, Audit Access and Open Book Data). </w:t>
      </w:r>
    </w:p>
    <w:p w14:paraId="0000970A" w14:textId="77777777" w:rsidR="00D52594" w:rsidRDefault="00D52594" w:rsidP="00B15152">
      <w:pPr>
        <w:numPr>
          <w:ilvl w:val="1"/>
          <w:numId w:val="80"/>
        </w:numPr>
        <w:spacing w:before="280" w:after="120"/>
        <w:ind w:left="1701" w:hanging="850"/>
        <w:jc w:val="both"/>
      </w:pPr>
      <w:r>
        <w:t xml:space="preserve">If the Supplier </w:t>
      </w:r>
      <w:r w:rsidRPr="002438DC">
        <w:t xml:space="preserve">breaches Clause </w:t>
      </w:r>
      <w:r w:rsidRPr="002438DC">
        <w:fldChar w:fldCharType="begin"/>
      </w:r>
      <w:r w:rsidRPr="002438DC">
        <w:instrText xml:space="preserve"> REF _Ref534804628 \w \h  \* MERGEFORMAT </w:instrText>
      </w:r>
      <w:r w:rsidRPr="002438DC">
        <w:fldChar w:fldCharType="separate"/>
      </w:r>
      <w:r w:rsidRPr="002438DC">
        <w:t>39.3</w:t>
      </w:r>
      <w:r w:rsidRPr="002438DC">
        <w:fldChar w:fldCharType="end"/>
      </w:r>
      <w:r w:rsidRPr="002438DC">
        <w:t>, the</w:t>
      </w:r>
      <w:r>
        <w:t xml:space="preserve"> Customer may by notice: </w:t>
      </w:r>
    </w:p>
    <w:p w14:paraId="31AEF948" w14:textId="77777777" w:rsidR="00D52594" w:rsidRDefault="00D52594" w:rsidP="00B15152">
      <w:pPr>
        <w:numPr>
          <w:ilvl w:val="2"/>
          <w:numId w:val="80"/>
        </w:numPr>
        <w:spacing w:after="120"/>
        <w:ind w:left="2552" w:right="52" w:hanging="851"/>
        <w:jc w:val="both"/>
      </w:pPr>
      <w:r>
        <w:t xml:space="preserve">require the Supplier to remove from performance of this Contract any Supplier Personnel whose acts or omissions have caused the Suppliers breach; or </w:t>
      </w:r>
    </w:p>
    <w:p w14:paraId="209DFDCD" w14:textId="77777777" w:rsidR="00D52594" w:rsidRDefault="00D52594" w:rsidP="00B15152">
      <w:pPr>
        <w:numPr>
          <w:ilvl w:val="2"/>
          <w:numId w:val="80"/>
        </w:numPr>
        <w:spacing w:after="120"/>
        <w:ind w:left="2552" w:hanging="851"/>
        <w:jc w:val="both"/>
      </w:pPr>
      <w:bookmarkStart w:id="239" w:name="_Ref534890110"/>
      <w:r>
        <w:t>immediately terminate this Contract for material Default.</w:t>
      </w:r>
      <w:bookmarkEnd w:id="239"/>
      <w:r>
        <w:t xml:space="preserve"> </w:t>
      </w:r>
    </w:p>
    <w:p w14:paraId="681E5D0A" w14:textId="77777777" w:rsidR="00D52594" w:rsidRDefault="00D52594" w:rsidP="00B15152">
      <w:pPr>
        <w:numPr>
          <w:ilvl w:val="1"/>
          <w:numId w:val="80"/>
        </w:numPr>
        <w:spacing w:before="280" w:after="120"/>
        <w:ind w:left="1701" w:hanging="850"/>
        <w:jc w:val="both"/>
      </w:pPr>
      <w:r>
        <w:t>Any notice served by the Customer unde</w:t>
      </w:r>
      <w:r w:rsidRPr="002438DC">
        <w:t xml:space="preserve">r Clause </w:t>
      </w:r>
      <w:r w:rsidRPr="002438DC">
        <w:fldChar w:fldCharType="begin"/>
      </w:r>
      <w:r w:rsidRPr="002438DC">
        <w:instrText xml:space="preserve"> REF _Ref534804466 \w \h  \* MERGEFORMAT </w:instrText>
      </w:r>
      <w:r w:rsidRPr="002438DC">
        <w:fldChar w:fldCharType="separate"/>
      </w:r>
      <w:r w:rsidRPr="002438DC">
        <w:t>39.4</w:t>
      </w:r>
      <w:r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6FE431FB" w14:textId="77777777" w:rsidR="00D52594" w:rsidRDefault="00D52594" w:rsidP="00B15152">
      <w:pPr>
        <w:pStyle w:val="Heading2"/>
        <w:numPr>
          <w:ilvl w:val="0"/>
          <w:numId w:val="80"/>
        </w:numPr>
        <w:tabs>
          <w:tab w:val="center" w:pos="851"/>
          <w:tab w:val="num" w:pos="1209"/>
        </w:tabs>
        <w:ind w:left="851" w:hanging="851"/>
      </w:pPr>
      <w:bookmarkStart w:id="240" w:name="_Ref534805024"/>
      <w:bookmarkStart w:id="241" w:name="_Ref534805174"/>
      <w:bookmarkStart w:id="242" w:name="_Ref534890276"/>
      <w:bookmarkStart w:id="243" w:name="_Toc4715562"/>
      <w:r>
        <w:t>SEVERANCE</w:t>
      </w:r>
      <w:bookmarkEnd w:id="240"/>
      <w:bookmarkEnd w:id="241"/>
      <w:bookmarkEnd w:id="242"/>
      <w:bookmarkEnd w:id="243"/>
      <w:r>
        <w:t xml:space="preserve"> </w:t>
      </w:r>
    </w:p>
    <w:p w14:paraId="205E52DC" w14:textId="77777777" w:rsidR="00D52594" w:rsidRDefault="00D52594" w:rsidP="00B15152">
      <w:pPr>
        <w:numPr>
          <w:ilvl w:val="1"/>
          <w:numId w:val="80"/>
        </w:numPr>
        <w:spacing w:before="120" w:after="120"/>
        <w:ind w:left="1702" w:hanging="851"/>
        <w:jc w:val="both"/>
      </w:pPr>
      <w:bookmarkStart w:id="244" w:name="_Ref534804941"/>
      <w: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bookmarkEnd w:id="244"/>
      <w:r>
        <w:t xml:space="preserve"> </w:t>
      </w:r>
    </w:p>
    <w:p w14:paraId="5D9D9252" w14:textId="77777777" w:rsidR="00D52594" w:rsidRDefault="00D52594" w:rsidP="00B15152">
      <w:pPr>
        <w:numPr>
          <w:ilvl w:val="1"/>
          <w:numId w:val="80"/>
        </w:numPr>
        <w:spacing w:before="120" w:after="120"/>
        <w:ind w:left="1702" w:hanging="851"/>
        <w:jc w:val="both"/>
      </w:pPr>
      <w:bookmarkStart w:id="245" w:name="_Ref534805118"/>
      <w:r>
        <w:t xml:space="preserve">In the event that any deemed deletion </w:t>
      </w:r>
      <w:r w:rsidRPr="002438DC">
        <w:t xml:space="preserve">under Clause </w:t>
      </w:r>
      <w:r w:rsidRPr="002438DC">
        <w:fldChar w:fldCharType="begin"/>
      </w:r>
      <w:r w:rsidRPr="002438DC">
        <w:instrText xml:space="preserve"> REF _Ref534804941 \w \h  \* MERGEFORMAT </w:instrText>
      </w:r>
      <w:r w:rsidRPr="002438DC">
        <w:fldChar w:fldCharType="separate"/>
      </w:r>
      <w:r w:rsidRPr="002438DC">
        <w:t>40.1</w:t>
      </w:r>
      <w:r w:rsidRPr="002438DC">
        <w:fldChar w:fldCharType="end"/>
      </w:r>
      <w:r w:rsidRPr="002438DC">
        <w:t xml:space="preserve"> is</w:t>
      </w:r>
      <w:r>
        <w:t xml:space="preserve">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45"/>
      <w:r>
        <w:t xml:space="preserve"> </w:t>
      </w:r>
    </w:p>
    <w:p w14:paraId="010329D0" w14:textId="77777777" w:rsidR="00D52594" w:rsidRDefault="00D52594" w:rsidP="00B15152">
      <w:pPr>
        <w:numPr>
          <w:ilvl w:val="1"/>
          <w:numId w:val="80"/>
        </w:numPr>
        <w:spacing w:before="120" w:after="120"/>
        <w:ind w:left="1702" w:hanging="851"/>
        <w:jc w:val="both"/>
      </w:pPr>
      <w:r>
        <w:t xml:space="preserve">If the </w:t>
      </w:r>
      <w:r w:rsidRPr="002438DC">
        <w:t xml:space="preserve">Parties are unable to resolve the Dispute arising under Clause </w:t>
      </w:r>
      <w:r w:rsidRPr="002438DC">
        <w:fldChar w:fldCharType="begin"/>
      </w:r>
      <w:r w:rsidRPr="002438DC">
        <w:instrText xml:space="preserve"> REF _Ref534805024 \w \h  \* MERGEFORMAT </w:instrText>
      </w:r>
      <w:r w:rsidRPr="002438DC">
        <w:fldChar w:fldCharType="separate"/>
      </w:r>
      <w:r w:rsidRPr="002438DC">
        <w:t>40</w:t>
      </w:r>
      <w:r w:rsidRPr="002438DC">
        <w:fldChar w:fldCharType="end"/>
      </w:r>
      <w:r w:rsidRPr="002438DC">
        <w:t xml:space="preserve"> within twenty (20) Working Days of the date of the notice given pursuant to Clause </w:t>
      </w:r>
      <w:r w:rsidRPr="002438DC">
        <w:fldChar w:fldCharType="begin"/>
      </w:r>
      <w:r w:rsidRPr="002438DC">
        <w:instrText xml:space="preserve"> REF _Ref534805118 \w \h  \* MERGEFORMAT </w:instrText>
      </w:r>
      <w:r w:rsidRPr="002438DC">
        <w:fldChar w:fldCharType="separate"/>
      </w:r>
      <w:r w:rsidRPr="002438DC">
        <w:t>40.2</w:t>
      </w:r>
      <w:r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 xml:space="preserve">to Clause </w:t>
      </w:r>
      <w:r w:rsidRPr="002438DC">
        <w:fldChar w:fldCharType="begin"/>
      </w:r>
      <w:r w:rsidRPr="002438DC">
        <w:instrText xml:space="preserve"> REF _Ref534805174 \w \h  \* MERGEFORMAT </w:instrText>
      </w:r>
      <w:r w:rsidRPr="002438DC">
        <w:fldChar w:fldCharType="separate"/>
      </w:r>
      <w:r w:rsidRPr="002438DC">
        <w:t>40</w:t>
      </w:r>
      <w:r w:rsidRPr="002438DC">
        <w:fldChar w:fldCharType="end"/>
      </w:r>
      <w:r w:rsidRPr="002438DC">
        <w:t>.</w:t>
      </w:r>
      <w:r>
        <w:t xml:space="preserve"> </w:t>
      </w:r>
    </w:p>
    <w:p w14:paraId="7167B1C1" w14:textId="77777777" w:rsidR="00D52594" w:rsidRDefault="00D52594" w:rsidP="00B15152">
      <w:pPr>
        <w:pStyle w:val="Heading2"/>
        <w:numPr>
          <w:ilvl w:val="0"/>
          <w:numId w:val="80"/>
        </w:numPr>
        <w:tabs>
          <w:tab w:val="center" w:pos="851"/>
          <w:tab w:val="num" w:pos="1209"/>
        </w:tabs>
        <w:spacing w:before="120" w:after="120"/>
        <w:ind w:left="851" w:hanging="851"/>
      </w:pPr>
      <w:bookmarkStart w:id="246" w:name="_Toc4715563"/>
      <w:r>
        <w:lastRenderedPageBreak/>
        <w:t>FURTHER ASSURANCES</w:t>
      </w:r>
      <w:bookmarkEnd w:id="246"/>
      <w:r>
        <w:t xml:space="preserve"> </w:t>
      </w:r>
    </w:p>
    <w:p w14:paraId="321B24DD" w14:textId="77777777" w:rsidR="00D52594" w:rsidRDefault="00D52594" w:rsidP="00B15152">
      <w:pPr>
        <w:numPr>
          <w:ilvl w:val="1"/>
          <w:numId w:val="80"/>
        </w:numPr>
        <w:spacing w:before="120" w:after="120"/>
        <w:ind w:left="1701" w:hanging="850"/>
        <w:jc w:val="both"/>
      </w:pPr>
      <w:r>
        <w:t xml:space="preserve">Each Party undertakes at the request of the other, and at the cost of the requesting Party to do all acts and execute all documents which may be necessary to give effect to the meaning of this Contract. </w:t>
      </w:r>
    </w:p>
    <w:p w14:paraId="5661F8F1" w14:textId="77777777" w:rsidR="00D52594" w:rsidRDefault="00D52594" w:rsidP="00B15152">
      <w:pPr>
        <w:pStyle w:val="Heading2"/>
        <w:numPr>
          <w:ilvl w:val="0"/>
          <w:numId w:val="80"/>
        </w:numPr>
        <w:tabs>
          <w:tab w:val="center" w:pos="851"/>
          <w:tab w:val="num" w:pos="1209"/>
        </w:tabs>
        <w:spacing w:before="120" w:after="120"/>
        <w:ind w:left="851" w:hanging="851"/>
      </w:pPr>
      <w:bookmarkStart w:id="247" w:name="_Ref534805349"/>
      <w:bookmarkStart w:id="248" w:name="_Ref534890301"/>
      <w:bookmarkStart w:id="249" w:name="_Toc4715564"/>
      <w:r>
        <w:t>ENTIRE AGREEMENT</w:t>
      </w:r>
      <w:bookmarkEnd w:id="247"/>
      <w:bookmarkEnd w:id="248"/>
      <w:bookmarkEnd w:id="249"/>
      <w:r>
        <w:t xml:space="preserve"> </w:t>
      </w:r>
    </w:p>
    <w:p w14:paraId="07981A68" w14:textId="77777777" w:rsidR="00D52594" w:rsidRDefault="00D52594" w:rsidP="00B15152">
      <w:pPr>
        <w:numPr>
          <w:ilvl w:val="1"/>
          <w:numId w:val="80"/>
        </w:numPr>
        <w:spacing w:before="120" w:after="120"/>
        <w:ind w:left="1701" w:hanging="850"/>
        <w:jc w:val="both"/>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7139CDFD" w14:textId="77777777" w:rsidR="00D52594" w:rsidRDefault="00D52594" w:rsidP="00B15152">
      <w:pPr>
        <w:numPr>
          <w:ilvl w:val="1"/>
          <w:numId w:val="80"/>
        </w:numPr>
        <w:spacing w:before="120" w:after="120"/>
        <w:ind w:left="1701" w:hanging="850"/>
        <w:jc w:val="both"/>
      </w:pPr>
      <w:r>
        <w:t xml:space="preserve">Neither Party has been given, nor entered into this Contract in reliance on, any warranty, statement, promise or representation other than those expressly set out in this Contract. </w:t>
      </w:r>
    </w:p>
    <w:p w14:paraId="51A04451" w14:textId="77777777" w:rsidR="00D52594" w:rsidRDefault="00D52594" w:rsidP="00B15152">
      <w:pPr>
        <w:numPr>
          <w:ilvl w:val="1"/>
          <w:numId w:val="80"/>
        </w:numPr>
        <w:spacing w:before="120" w:after="120"/>
        <w:ind w:left="1701" w:hanging="850"/>
        <w:jc w:val="both"/>
      </w:pPr>
      <w:bookmarkStart w:id="250" w:name="_Ref534815441"/>
      <w:r>
        <w:t xml:space="preserve">Nothing in </w:t>
      </w:r>
      <w:r w:rsidRPr="002438DC">
        <w:t xml:space="preserve">Clause </w:t>
      </w:r>
      <w:r w:rsidRPr="002438DC">
        <w:fldChar w:fldCharType="begin"/>
      </w:r>
      <w:r w:rsidRPr="002438DC">
        <w:instrText xml:space="preserve"> REF _Ref534805349 \w \h  \* MERGEFORMAT </w:instrText>
      </w:r>
      <w:r w:rsidRPr="002438DC">
        <w:fldChar w:fldCharType="separate"/>
      </w:r>
      <w:r w:rsidRPr="002438DC">
        <w:t>42</w:t>
      </w:r>
      <w:r w:rsidRPr="002438DC">
        <w:fldChar w:fldCharType="end"/>
      </w:r>
      <w:r w:rsidRPr="002438DC">
        <w:t xml:space="preserve"> shall</w:t>
      </w:r>
      <w:r>
        <w:t xml:space="preserve"> exclude any liability in respect of misrepresentations made fraudulently.</w:t>
      </w:r>
      <w:bookmarkEnd w:id="250"/>
      <w:r>
        <w:t xml:space="preserve"> </w:t>
      </w:r>
    </w:p>
    <w:p w14:paraId="0C69B65D" w14:textId="77777777" w:rsidR="00D52594" w:rsidRDefault="00D52594" w:rsidP="00B15152">
      <w:pPr>
        <w:pStyle w:val="Heading2"/>
        <w:numPr>
          <w:ilvl w:val="0"/>
          <w:numId w:val="80"/>
        </w:numPr>
        <w:tabs>
          <w:tab w:val="center" w:pos="851"/>
          <w:tab w:val="num" w:pos="1209"/>
        </w:tabs>
        <w:spacing w:before="120" w:after="120"/>
        <w:ind w:left="851" w:hanging="851"/>
      </w:pPr>
      <w:bookmarkStart w:id="251" w:name="_Ref534890324"/>
      <w:bookmarkStart w:id="252" w:name="_Toc4715565"/>
      <w:r>
        <w:t>THIRD PARTY RIGHTS</w:t>
      </w:r>
      <w:bookmarkEnd w:id="251"/>
      <w:bookmarkEnd w:id="252"/>
      <w:r>
        <w:t xml:space="preserve"> </w:t>
      </w:r>
    </w:p>
    <w:p w14:paraId="4E85C695" w14:textId="77777777" w:rsidR="00D52594" w:rsidRDefault="00D52594" w:rsidP="00B15152">
      <w:pPr>
        <w:numPr>
          <w:ilvl w:val="1"/>
          <w:numId w:val="80"/>
        </w:numPr>
        <w:spacing w:before="120" w:after="120"/>
        <w:ind w:left="1701" w:right="52" w:hanging="850"/>
        <w:jc w:val="both"/>
      </w:pPr>
      <w:bookmarkStart w:id="253" w:name="_Ref534805712"/>
      <w:r>
        <w:t>The provisions of paragraphs 2.1 and 2.6 of Part A, paragraphs 2.1, 2.6, 3.1 and 3.3 of Part B, paragraphs 2.1 and 2.3 of Part C and paragraphs and 1.4, 2.3 and 2.8 of Part D of Contract Schedule 5 (Staff Transfer) (together “</w:t>
      </w:r>
      <w:r w:rsidRPr="00741EA3">
        <w:rPr>
          <w:b/>
        </w:rPr>
        <w:t>Third Party Provisions</w:t>
      </w:r>
      <w:r>
        <w:t>”) confer benefits on persons named in such provisions other than the Parties (each such person a “</w:t>
      </w:r>
      <w:r w:rsidRPr="00741EA3">
        <w:rPr>
          <w:b/>
        </w:rPr>
        <w:t>Third Party Beneficiary</w:t>
      </w:r>
      <w:r>
        <w:t>”) and are intended to be enforceable by Third Parties Beneficiaries by virtue of the CRTPA</w:t>
      </w:r>
      <w:bookmarkEnd w:id="253"/>
      <w:r>
        <w:t>.</w:t>
      </w:r>
    </w:p>
    <w:p w14:paraId="7D200FD3" w14:textId="77777777" w:rsidR="00D52594" w:rsidRDefault="00D52594" w:rsidP="00B15152">
      <w:pPr>
        <w:numPr>
          <w:ilvl w:val="1"/>
          <w:numId w:val="80"/>
        </w:numPr>
        <w:spacing w:before="120" w:after="120"/>
        <w:ind w:left="1701" w:hanging="850"/>
        <w:jc w:val="both"/>
      </w:pPr>
      <w:r>
        <w:t xml:space="preserve">Subject to </w:t>
      </w:r>
      <w:r w:rsidRPr="002438DC">
        <w:t xml:space="preserve">Clause </w:t>
      </w:r>
      <w:r w:rsidRPr="002438DC">
        <w:fldChar w:fldCharType="begin"/>
      </w:r>
      <w:r w:rsidRPr="002438DC">
        <w:instrText xml:space="preserve"> REF _Ref534805712 \w \h  \* MERGEFORMAT </w:instrText>
      </w:r>
      <w:r w:rsidRPr="002438DC">
        <w:fldChar w:fldCharType="separate"/>
      </w:r>
      <w:r w:rsidRPr="002438DC">
        <w:t>1.1</w:t>
      </w:r>
      <w:r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520C1FB7" w14:textId="77777777" w:rsidR="00D52594" w:rsidRDefault="00D52594" w:rsidP="00B15152">
      <w:pPr>
        <w:numPr>
          <w:ilvl w:val="1"/>
          <w:numId w:val="80"/>
        </w:numPr>
        <w:spacing w:before="120" w:after="120"/>
        <w:ind w:left="1701" w:hanging="850"/>
        <w:jc w:val="both"/>
      </w:pPr>
      <w:r>
        <w:t xml:space="preserve">No Third Party Beneficiary may enforce, or take any step to enforce, any Third Party Provision without the prior written consent of the Customer, which may, if given, be given on and subject to such terms as the Customer may determine. </w:t>
      </w:r>
    </w:p>
    <w:p w14:paraId="3629984E" w14:textId="77777777" w:rsidR="00D52594" w:rsidRDefault="00D52594" w:rsidP="00B15152">
      <w:pPr>
        <w:numPr>
          <w:ilvl w:val="1"/>
          <w:numId w:val="80"/>
        </w:numPr>
        <w:spacing w:before="120" w:after="120"/>
        <w:ind w:left="1701" w:hanging="850"/>
        <w:jc w:val="both"/>
      </w:pPr>
      <w:r>
        <w:t xml:space="preserve">Any amendments or modifications to this Contract may be made, and any rights created </w:t>
      </w:r>
      <w:r w:rsidRPr="002438DC">
        <w:t xml:space="preserve">under Clause </w:t>
      </w:r>
      <w:r w:rsidRPr="002438DC">
        <w:fldChar w:fldCharType="begin"/>
      </w:r>
      <w:r w:rsidRPr="002438DC">
        <w:instrText xml:space="preserve"> REF _Ref534805712 \w \h  \* MERGEFORMAT </w:instrText>
      </w:r>
      <w:r w:rsidRPr="002438DC">
        <w:fldChar w:fldCharType="separate"/>
      </w:r>
      <w:r w:rsidRPr="002438DC">
        <w:t>1.1</w:t>
      </w:r>
      <w:r w:rsidRPr="002438DC">
        <w:fldChar w:fldCharType="end"/>
      </w:r>
      <w:r>
        <w:t xml:space="preserve"> may be altered or extinguished, by the Parties without the consent of any Third Party Beneficiary. </w:t>
      </w:r>
    </w:p>
    <w:p w14:paraId="74C4C698" w14:textId="77777777" w:rsidR="00D52594" w:rsidRDefault="00D52594" w:rsidP="00B15152">
      <w:pPr>
        <w:pStyle w:val="Heading2"/>
        <w:numPr>
          <w:ilvl w:val="0"/>
          <w:numId w:val="80"/>
        </w:numPr>
        <w:tabs>
          <w:tab w:val="center" w:pos="851"/>
          <w:tab w:val="num" w:pos="1209"/>
        </w:tabs>
        <w:spacing w:before="120" w:after="120"/>
        <w:ind w:left="851" w:hanging="851"/>
      </w:pPr>
      <w:bookmarkStart w:id="254" w:name="_Ref534814054"/>
      <w:bookmarkStart w:id="255" w:name="_Ref534815534"/>
      <w:bookmarkStart w:id="256" w:name="_Ref534815556"/>
      <w:bookmarkStart w:id="257" w:name="_Ref534890437"/>
      <w:bookmarkStart w:id="258" w:name="_Toc4715566"/>
      <w:r>
        <w:t>NOTICES</w:t>
      </w:r>
      <w:bookmarkEnd w:id="254"/>
      <w:bookmarkEnd w:id="255"/>
      <w:bookmarkEnd w:id="256"/>
      <w:bookmarkEnd w:id="257"/>
      <w:bookmarkEnd w:id="258"/>
      <w:r>
        <w:t xml:space="preserve"> </w:t>
      </w:r>
    </w:p>
    <w:p w14:paraId="3C03A264" w14:textId="77777777" w:rsidR="00D52594" w:rsidRDefault="00D52594" w:rsidP="00B15152">
      <w:pPr>
        <w:numPr>
          <w:ilvl w:val="1"/>
          <w:numId w:val="80"/>
        </w:numPr>
        <w:spacing w:before="120" w:after="120"/>
        <w:ind w:left="1701" w:hanging="850"/>
        <w:jc w:val="both"/>
      </w:pPr>
      <w:r>
        <w:t xml:space="preserve">Except as otherwise expressly provided within this Contract, any notices sent under this Contract must be in writing. For the </w:t>
      </w:r>
      <w:r w:rsidRPr="002438DC">
        <w:t xml:space="preserve">purpose of Clause </w:t>
      </w:r>
      <w:r w:rsidRPr="002438DC">
        <w:fldChar w:fldCharType="begin"/>
      </w:r>
      <w:r w:rsidRPr="002438DC">
        <w:instrText xml:space="preserve"> REF _Ref534814054 \w \h  \* MERGEFORMAT </w:instrText>
      </w:r>
      <w:r w:rsidRPr="002438DC">
        <w:fldChar w:fldCharType="separate"/>
      </w:r>
      <w:r w:rsidRPr="002438DC">
        <w:t>44</w:t>
      </w:r>
      <w:r w:rsidRPr="002438DC">
        <w:fldChar w:fldCharType="end"/>
      </w:r>
      <w:r w:rsidRPr="002438DC">
        <w:t>,</w:t>
      </w:r>
      <w:r>
        <w:t xml:space="preserve"> an e-mail is accepted as being "in writing". </w:t>
      </w:r>
    </w:p>
    <w:p w14:paraId="7279A2D4" w14:textId="77777777" w:rsidR="00D52594" w:rsidRDefault="00D52594" w:rsidP="00B15152">
      <w:pPr>
        <w:numPr>
          <w:ilvl w:val="1"/>
          <w:numId w:val="80"/>
        </w:numPr>
        <w:spacing w:before="120" w:after="120"/>
        <w:ind w:left="1701" w:hanging="850"/>
        <w:jc w:val="both"/>
      </w:pPr>
      <w:bookmarkStart w:id="259" w:name="_Ref534814277"/>
      <w:r w:rsidRPr="002438DC">
        <w:t xml:space="preserve">Subject to Clause </w:t>
      </w:r>
      <w:r w:rsidRPr="002438DC">
        <w:fldChar w:fldCharType="begin"/>
      </w:r>
      <w:r w:rsidRPr="002438DC">
        <w:instrText xml:space="preserve"> REF _Ref534814234 \w \h  \* MERGEFORMAT </w:instrText>
      </w:r>
      <w:r w:rsidRPr="002438DC">
        <w:fldChar w:fldCharType="separate"/>
      </w:r>
      <w:r w:rsidRPr="002438DC">
        <w:t>44.3</w:t>
      </w:r>
      <w:r w:rsidRPr="002438DC">
        <w:fldChar w:fldCharType="end"/>
      </w:r>
      <w:r w:rsidRPr="002438DC">
        <w:t>,</w:t>
      </w:r>
      <w:r>
        <w:t xml:space="preserve"> the following table sets out the method by which notices may be served under this Contract and the respective deemed time and proof of service:</w:t>
      </w:r>
      <w:bookmarkEnd w:id="259"/>
      <w:r>
        <w:t xml:space="preserve"> </w:t>
      </w:r>
    </w:p>
    <w:tbl>
      <w:tblPr>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DE73D2" w14:paraId="1298AF20" w14:textId="77777777" w:rsidTr="00ED1E02">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3F688A50" w14:textId="77777777" w:rsidR="00D52594" w:rsidRPr="00ED1E02" w:rsidRDefault="00D52594" w:rsidP="00ED1E02">
            <w:pPr>
              <w:spacing w:line="259" w:lineRule="auto"/>
              <w:rPr>
                <w:szCs w:val="22"/>
              </w:rPr>
            </w:pPr>
            <w:r w:rsidRPr="00ED1E02">
              <w:rPr>
                <w:szCs w:val="22"/>
              </w:rP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288EFD19" w14:textId="77777777" w:rsidR="00D52594" w:rsidRPr="00ED1E02" w:rsidRDefault="00D52594" w:rsidP="00ED1E02">
            <w:pPr>
              <w:spacing w:line="259" w:lineRule="auto"/>
              <w:ind w:left="4"/>
              <w:rPr>
                <w:szCs w:val="22"/>
              </w:rPr>
            </w:pPr>
            <w:r w:rsidRPr="00ED1E02">
              <w:rPr>
                <w:szCs w:val="22"/>
              </w:rP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1090805A" w14:textId="77777777" w:rsidR="00D52594" w:rsidRPr="00ED1E02" w:rsidRDefault="00D52594" w:rsidP="00ED1E02">
            <w:pPr>
              <w:spacing w:line="259" w:lineRule="auto"/>
              <w:ind w:left="4"/>
              <w:rPr>
                <w:szCs w:val="22"/>
              </w:rPr>
            </w:pPr>
            <w:r w:rsidRPr="00ED1E02">
              <w:rPr>
                <w:szCs w:val="22"/>
              </w:rPr>
              <w:t xml:space="preserve">Proof of Service </w:t>
            </w:r>
          </w:p>
        </w:tc>
      </w:tr>
      <w:tr w:rsidR="00DE73D2" w14:paraId="44264E29" w14:textId="77777777" w:rsidTr="00ED1E02">
        <w:trPr>
          <w:trHeight w:val="1264"/>
        </w:trPr>
        <w:tc>
          <w:tcPr>
            <w:tcW w:w="2373" w:type="dxa"/>
            <w:tcBorders>
              <w:top w:val="single" w:sz="4" w:space="0" w:color="000000"/>
              <w:left w:val="single" w:sz="4" w:space="0" w:color="000000"/>
              <w:bottom w:val="single" w:sz="4" w:space="0" w:color="000000"/>
              <w:right w:val="single" w:sz="4" w:space="0" w:color="000000"/>
            </w:tcBorders>
            <w:shd w:val="clear" w:color="auto" w:fill="auto"/>
          </w:tcPr>
          <w:p w14:paraId="06831B78" w14:textId="77777777" w:rsidR="00D52594" w:rsidRPr="00ED1E02" w:rsidRDefault="00D52594" w:rsidP="00ED1E02">
            <w:pPr>
              <w:spacing w:line="259" w:lineRule="auto"/>
              <w:rPr>
                <w:szCs w:val="22"/>
              </w:rPr>
            </w:pPr>
            <w:r w:rsidRPr="00ED1E02">
              <w:rPr>
                <w:szCs w:val="22"/>
              </w:rPr>
              <w:t xml:space="preserve">Email (Subject to </w:t>
            </w:r>
          </w:p>
          <w:p w14:paraId="6EC190F3" w14:textId="77777777" w:rsidR="00D52594" w:rsidRPr="00ED1E02" w:rsidRDefault="00D52594" w:rsidP="00ED1E02">
            <w:pPr>
              <w:spacing w:line="259" w:lineRule="auto"/>
              <w:rPr>
                <w:szCs w:val="22"/>
              </w:rPr>
            </w:pPr>
            <w:r w:rsidRPr="00ED1E02">
              <w:rPr>
                <w:szCs w:val="22"/>
              </w:rPr>
              <w:t xml:space="preserve">Clauses 44.3 and </w:t>
            </w:r>
          </w:p>
          <w:p w14:paraId="12E2A9A0" w14:textId="77777777" w:rsidR="00D52594" w:rsidRPr="00ED1E02" w:rsidRDefault="00D52594" w:rsidP="00ED1E02">
            <w:pPr>
              <w:spacing w:line="259" w:lineRule="auto"/>
              <w:rPr>
                <w:szCs w:val="22"/>
              </w:rPr>
            </w:pPr>
            <w:r w:rsidRPr="00ED1E02">
              <w:rPr>
                <w:szCs w:val="22"/>
              </w:rPr>
              <w:t xml:space="preserve">44.4) </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14:paraId="1C920F9B" w14:textId="77777777" w:rsidR="00D52594" w:rsidRPr="00ED1E02" w:rsidRDefault="00D52594" w:rsidP="00ED1E02">
            <w:pPr>
              <w:spacing w:line="259" w:lineRule="auto"/>
              <w:ind w:left="4" w:right="563"/>
              <w:rPr>
                <w:szCs w:val="22"/>
              </w:rPr>
            </w:pPr>
            <w:r w:rsidRPr="00ED1E02">
              <w:rPr>
                <w:szCs w:val="22"/>
              </w:rP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2A6D74CB" w14:textId="77777777" w:rsidR="00D52594" w:rsidRPr="00ED1E02" w:rsidRDefault="00D52594" w:rsidP="00ED1E02">
            <w:pPr>
              <w:spacing w:line="259" w:lineRule="auto"/>
              <w:ind w:left="4"/>
              <w:rPr>
                <w:szCs w:val="22"/>
              </w:rPr>
            </w:pPr>
            <w:r w:rsidRPr="00ED1E02">
              <w:rPr>
                <w:szCs w:val="22"/>
              </w:rPr>
              <w:t xml:space="preserve">Dispatched as a pdf attachment to an e-mail to the correct e-mail address without any error message </w:t>
            </w:r>
          </w:p>
        </w:tc>
      </w:tr>
      <w:tr w:rsidR="00DE73D2" w14:paraId="74A07F5C" w14:textId="77777777" w:rsidTr="00ED1E02">
        <w:trPr>
          <w:trHeight w:val="2021"/>
        </w:trPr>
        <w:tc>
          <w:tcPr>
            <w:tcW w:w="2373" w:type="dxa"/>
            <w:tcBorders>
              <w:top w:val="single" w:sz="4" w:space="0" w:color="000000"/>
              <w:left w:val="single" w:sz="4" w:space="0" w:color="000000"/>
              <w:bottom w:val="single" w:sz="4" w:space="0" w:color="000000"/>
              <w:right w:val="single" w:sz="4" w:space="0" w:color="000000"/>
            </w:tcBorders>
            <w:shd w:val="clear" w:color="auto" w:fill="auto"/>
          </w:tcPr>
          <w:p w14:paraId="0C916080" w14:textId="77777777" w:rsidR="00D52594" w:rsidRPr="00ED1E02" w:rsidRDefault="00D52594" w:rsidP="00ED1E02">
            <w:pPr>
              <w:spacing w:line="259" w:lineRule="auto"/>
              <w:rPr>
                <w:szCs w:val="22"/>
              </w:rPr>
            </w:pPr>
            <w:r w:rsidRPr="00ED1E02">
              <w:rPr>
                <w:szCs w:val="22"/>
              </w:rPr>
              <w:lastRenderedPageBreak/>
              <w:t xml:space="preserve">Personal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14:paraId="402FCDAA" w14:textId="77777777" w:rsidR="00D52594" w:rsidRPr="00ED1E02" w:rsidRDefault="00D52594" w:rsidP="00ED1E02">
            <w:pPr>
              <w:ind w:left="4"/>
              <w:rPr>
                <w:szCs w:val="22"/>
              </w:rPr>
            </w:pPr>
            <w:r w:rsidRPr="00ED1E02">
              <w:rPr>
                <w:szCs w:val="22"/>
              </w:rPr>
              <w:t xml:space="preserve">On delivery, provided delivery is between </w:t>
            </w:r>
          </w:p>
          <w:p w14:paraId="04F1D152" w14:textId="77777777" w:rsidR="00D52594" w:rsidRPr="00ED1E02" w:rsidRDefault="00D52594" w:rsidP="00ED1E02">
            <w:pPr>
              <w:spacing w:after="2" w:line="238" w:lineRule="auto"/>
              <w:ind w:left="4" w:right="1"/>
              <w:rPr>
                <w:szCs w:val="22"/>
              </w:rPr>
            </w:pPr>
            <w:r w:rsidRPr="00ED1E02">
              <w:rPr>
                <w:szCs w:val="22"/>
              </w:rPr>
              <w:t xml:space="preserve">9.00am and 5.00pm on a Working Day. </w:t>
            </w:r>
          </w:p>
          <w:p w14:paraId="4BF7F31B" w14:textId="77777777" w:rsidR="00D52594" w:rsidRPr="00ED1E02" w:rsidRDefault="00D52594" w:rsidP="00ED1E02">
            <w:pPr>
              <w:spacing w:line="259" w:lineRule="auto"/>
              <w:ind w:left="4"/>
              <w:rPr>
                <w:szCs w:val="22"/>
              </w:rPr>
            </w:pPr>
            <w:r w:rsidRPr="00ED1E02">
              <w:rPr>
                <w:szCs w:val="22"/>
              </w:rP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236351E" w14:textId="77777777" w:rsidR="00D52594" w:rsidRPr="00ED1E02" w:rsidRDefault="00D52594" w:rsidP="00ED1E02">
            <w:pPr>
              <w:spacing w:line="259" w:lineRule="auto"/>
              <w:ind w:left="4"/>
              <w:rPr>
                <w:szCs w:val="22"/>
              </w:rPr>
            </w:pPr>
            <w:r w:rsidRPr="00ED1E02">
              <w:rPr>
                <w:szCs w:val="22"/>
              </w:rPr>
              <w:t xml:space="preserve">Properly addressed and delivered as evidenced by signature of a delivery receipt </w:t>
            </w:r>
          </w:p>
        </w:tc>
      </w:tr>
      <w:tr w:rsidR="00DE73D2" w14:paraId="33B32307" w14:textId="77777777" w:rsidTr="00ED1E02">
        <w:trPr>
          <w:trHeight w:val="3286"/>
        </w:trPr>
        <w:tc>
          <w:tcPr>
            <w:tcW w:w="2373" w:type="dxa"/>
            <w:tcBorders>
              <w:top w:val="single" w:sz="4" w:space="0" w:color="000000"/>
              <w:left w:val="single" w:sz="4" w:space="0" w:color="000000"/>
              <w:bottom w:val="single" w:sz="4" w:space="0" w:color="000000"/>
              <w:right w:val="single" w:sz="4" w:space="0" w:color="000000"/>
            </w:tcBorders>
            <w:shd w:val="clear" w:color="auto" w:fill="auto"/>
          </w:tcPr>
          <w:p w14:paraId="4C42E6DB" w14:textId="77777777" w:rsidR="00D52594" w:rsidRPr="00ED1E02" w:rsidRDefault="00D52594" w:rsidP="00ED1E02">
            <w:pPr>
              <w:spacing w:line="259" w:lineRule="auto"/>
              <w:rPr>
                <w:szCs w:val="22"/>
              </w:rPr>
            </w:pPr>
            <w:r w:rsidRPr="00ED1E02">
              <w:rPr>
                <w:szCs w:val="22"/>
              </w:rPr>
              <w:t>Royal Mail Signed For™ 1</w:t>
            </w:r>
            <w:r w:rsidRPr="00ED1E02">
              <w:rPr>
                <w:szCs w:val="22"/>
                <w:vertAlign w:val="superscript"/>
              </w:rPr>
              <w:t>st</w:t>
            </w:r>
            <w:r w:rsidRPr="00ED1E02">
              <w:rPr>
                <w:szCs w:val="22"/>
              </w:rP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14:paraId="3D9F48D5" w14:textId="77777777" w:rsidR="00D52594" w:rsidRPr="00ED1E02" w:rsidRDefault="00D52594" w:rsidP="00ED1E02">
            <w:pPr>
              <w:spacing w:after="1" w:line="239" w:lineRule="auto"/>
              <w:ind w:left="4"/>
              <w:rPr>
                <w:szCs w:val="22"/>
              </w:rPr>
            </w:pPr>
            <w:r w:rsidRPr="00ED1E02">
              <w:rPr>
                <w:szCs w:val="22"/>
              </w:rPr>
              <w:t xml:space="preserve">At the time recorded by the delivery service, provided that delivery is between 9.00am and 5.00pm on a Working Day. Otherwise, delivery will occur at 9.00am on the same Working Day </w:t>
            </w:r>
          </w:p>
          <w:p w14:paraId="22B9F516" w14:textId="77777777" w:rsidR="00D52594" w:rsidRPr="00ED1E02" w:rsidRDefault="00D52594" w:rsidP="00ED1E02">
            <w:pPr>
              <w:spacing w:line="259" w:lineRule="auto"/>
              <w:ind w:left="4"/>
              <w:rPr>
                <w:szCs w:val="22"/>
              </w:rPr>
            </w:pPr>
            <w:r w:rsidRPr="00ED1E02">
              <w:rPr>
                <w:szCs w:val="22"/>
              </w:rPr>
              <w:t xml:space="preserve">(if delivery before </w:t>
            </w:r>
          </w:p>
          <w:p w14:paraId="52FC216F" w14:textId="77777777" w:rsidR="00D52594" w:rsidRPr="00ED1E02" w:rsidRDefault="00D52594" w:rsidP="00ED1E02">
            <w:pPr>
              <w:spacing w:line="259" w:lineRule="auto"/>
              <w:ind w:left="4"/>
              <w:rPr>
                <w:szCs w:val="22"/>
              </w:rPr>
            </w:pPr>
            <w:r w:rsidRPr="00ED1E02">
              <w:rPr>
                <w:szCs w:val="22"/>
              </w:rPr>
              <w:t xml:space="preserve">9.00am) or on the next </w:t>
            </w:r>
          </w:p>
          <w:p w14:paraId="2D9B945D" w14:textId="77777777" w:rsidR="00D52594" w:rsidRPr="00ED1E02" w:rsidRDefault="00D52594" w:rsidP="00ED1E02">
            <w:pPr>
              <w:spacing w:line="259" w:lineRule="auto"/>
              <w:ind w:left="4"/>
              <w:rPr>
                <w:szCs w:val="22"/>
              </w:rPr>
            </w:pPr>
            <w:r w:rsidRPr="00ED1E02">
              <w:rPr>
                <w:szCs w:val="22"/>
              </w:rPr>
              <w:t xml:space="preserve">Working Day (if after </w:t>
            </w:r>
          </w:p>
          <w:p w14:paraId="449782FC" w14:textId="77777777" w:rsidR="00D52594" w:rsidRPr="00ED1E02" w:rsidRDefault="00D52594" w:rsidP="00ED1E02">
            <w:pPr>
              <w:spacing w:line="259" w:lineRule="auto"/>
              <w:ind w:left="4"/>
              <w:rPr>
                <w:szCs w:val="22"/>
              </w:rPr>
            </w:pPr>
            <w:r w:rsidRPr="00ED1E02">
              <w:rPr>
                <w:szCs w:val="22"/>
              </w:rPr>
              <w:t xml:space="preserve">5.00pm)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388D72A" w14:textId="77777777" w:rsidR="00D52594" w:rsidRPr="00ED1E02" w:rsidRDefault="00D52594" w:rsidP="00ED1E02">
            <w:pPr>
              <w:spacing w:line="259" w:lineRule="auto"/>
              <w:ind w:left="4" w:right="23"/>
              <w:rPr>
                <w:szCs w:val="22"/>
              </w:rPr>
            </w:pPr>
            <w:r w:rsidRPr="00ED1E02">
              <w:rPr>
                <w:szCs w:val="22"/>
              </w:rPr>
              <w:t xml:space="preserve">Properly addressed prepaid and delivered as evidenced by signature of a delivery receipt </w:t>
            </w:r>
          </w:p>
        </w:tc>
      </w:tr>
    </w:tbl>
    <w:p w14:paraId="7A5382EE" w14:textId="77777777" w:rsidR="00D52594" w:rsidRDefault="00D52594" w:rsidP="00B15152">
      <w:pPr>
        <w:numPr>
          <w:ilvl w:val="1"/>
          <w:numId w:val="80"/>
        </w:numPr>
        <w:spacing w:before="120" w:after="120"/>
        <w:ind w:left="1701" w:hanging="850"/>
        <w:jc w:val="both"/>
      </w:pPr>
      <w:bookmarkStart w:id="26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Pr="002438DC">
        <w:fldChar w:fldCharType="begin"/>
      </w:r>
      <w:r w:rsidRPr="002438DC">
        <w:instrText xml:space="preserve"> REF _Ref534814277 \w \h  \* MERGEFORMAT </w:instrText>
      </w:r>
      <w:r w:rsidRPr="002438DC">
        <w:fldChar w:fldCharType="separate"/>
      </w:r>
      <w:r w:rsidRPr="002438DC">
        <w:t>44.2</w:t>
      </w:r>
      <w:r w:rsidRPr="002438DC">
        <w:fldChar w:fldCharType="end"/>
      </w:r>
      <w:r w:rsidRPr="002438DC">
        <w:t>:</w:t>
      </w:r>
      <w:bookmarkEnd w:id="260"/>
      <w:r>
        <w:t xml:space="preserve"> </w:t>
      </w:r>
    </w:p>
    <w:p w14:paraId="70D2D7EC" w14:textId="77777777" w:rsidR="00D52594" w:rsidRDefault="00D52594" w:rsidP="00B15152">
      <w:pPr>
        <w:pStyle w:val="ListParagraph"/>
        <w:numPr>
          <w:ilvl w:val="0"/>
          <w:numId w:val="84"/>
        </w:numPr>
        <w:tabs>
          <w:tab w:val="center" w:pos="2552"/>
        </w:tabs>
        <w:spacing w:before="120" w:after="120" w:line="240" w:lineRule="auto"/>
        <w:ind w:left="2552" w:hanging="851"/>
        <w:contextualSpacing w:val="0"/>
      </w:pPr>
      <w:r>
        <w:t xml:space="preserve">any Termination </w:t>
      </w:r>
      <w:r w:rsidRPr="002438DC">
        <w:t xml:space="preserve">Notice (Clause </w:t>
      </w:r>
      <w:r w:rsidRPr="002438DC">
        <w:fldChar w:fldCharType="begin"/>
      </w:r>
      <w:r w:rsidRPr="002438DC">
        <w:instrText xml:space="preserve"> REF _Ref534814364 \w \h  \* MERGEFORMAT </w:instrText>
      </w:r>
      <w:r w:rsidRPr="002438DC">
        <w:fldChar w:fldCharType="separate"/>
      </w:r>
      <w:r w:rsidRPr="002438DC">
        <w:t>30</w:t>
      </w:r>
      <w:r w:rsidRPr="002438DC">
        <w:fldChar w:fldCharType="end"/>
      </w:r>
      <w:r w:rsidRPr="002438DC">
        <w:t xml:space="preserve"> (Customer Termination</w:t>
      </w:r>
      <w:r>
        <w:t xml:space="preserve"> Rights)), </w:t>
      </w:r>
    </w:p>
    <w:p w14:paraId="63B2757D" w14:textId="77777777" w:rsidR="00D52594" w:rsidRDefault="00D52594" w:rsidP="00B15152">
      <w:pPr>
        <w:pStyle w:val="ListParagraph"/>
        <w:numPr>
          <w:ilvl w:val="0"/>
          <w:numId w:val="84"/>
        </w:numPr>
        <w:tabs>
          <w:tab w:val="center" w:pos="2552"/>
        </w:tabs>
        <w:spacing w:before="120" w:after="120" w:line="240" w:lineRule="auto"/>
        <w:ind w:left="2552" w:hanging="851"/>
        <w:contextualSpacing w:val="0"/>
      </w:pPr>
      <w:r>
        <w:t xml:space="preserve">any notice in respect of: </w:t>
      </w:r>
    </w:p>
    <w:p w14:paraId="505226E2" w14:textId="77777777" w:rsidR="00D52594" w:rsidRDefault="00D52594" w:rsidP="00B15152">
      <w:pPr>
        <w:numPr>
          <w:ilvl w:val="0"/>
          <w:numId w:val="48"/>
        </w:numPr>
        <w:spacing w:before="120" w:after="120"/>
        <w:ind w:left="3402" w:right="52" w:hanging="850"/>
        <w:jc w:val="both"/>
      </w:pPr>
      <w:r>
        <w:t xml:space="preserve">partial termination, suspension or partial suspension (Clause </w:t>
      </w:r>
      <w:r>
        <w:fldChar w:fldCharType="begin"/>
      </w:r>
      <w:r>
        <w:instrText xml:space="preserve"> REF _Ref534815252 \w \h </w:instrText>
      </w:r>
      <w:r>
        <w:fldChar w:fldCharType="separate"/>
      </w:r>
      <w:r>
        <w:t>33</w:t>
      </w:r>
      <w:r>
        <w:fldChar w:fldCharType="end"/>
      </w:r>
      <w:r>
        <w:t xml:space="preserve"> (Partial Termination, Suspension and Partial Suspension))</w:t>
      </w:r>
    </w:p>
    <w:p w14:paraId="7AAA8A35" w14:textId="77777777" w:rsidR="00D52594" w:rsidRDefault="00D52594" w:rsidP="00B15152">
      <w:pPr>
        <w:numPr>
          <w:ilvl w:val="0"/>
          <w:numId w:val="48"/>
        </w:numPr>
        <w:spacing w:before="120" w:after="120"/>
        <w:ind w:left="3402" w:right="52" w:hanging="850"/>
        <w:jc w:val="both"/>
      </w:pPr>
      <w:r w:rsidRPr="002438DC">
        <w:t xml:space="preserve">waiver (Clause </w:t>
      </w:r>
      <w:r w:rsidRPr="002438DC">
        <w:fldChar w:fldCharType="begin"/>
      </w:r>
      <w:r w:rsidRPr="002438DC">
        <w:instrText xml:space="preserve"> REF _Ref534815321 \w \h  \* MERGEFORMAT </w:instrText>
      </w:r>
      <w:r w:rsidRPr="002438DC">
        <w:fldChar w:fldCharType="separate"/>
      </w:r>
      <w:r w:rsidRPr="002438DC">
        <w:t>37</w:t>
      </w:r>
      <w:r w:rsidRPr="002438DC">
        <w:fldChar w:fldCharType="end"/>
      </w:r>
      <w:r w:rsidRPr="002438DC">
        <w:t xml:space="preserve"> (Waiver and Cumulative</w:t>
      </w:r>
      <w:r>
        <w:t xml:space="preserve"> Remedies)) </w:t>
      </w:r>
    </w:p>
    <w:p w14:paraId="7B8518D9" w14:textId="77777777" w:rsidR="00D52594" w:rsidRDefault="00D52594" w:rsidP="00B15152">
      <w:pPr>
        <w:numPr>
          <w:ilvl w:val="0"/>
          <w:numId w:val="48"/>
        </w:numPr>
        <w:spacing w:before="120" w:after="120"/>
        <w:ind w:left="3402" w:right="52" w:hanging="850"/>
        <w:jc w:val="both"/>
      </w:pPr>
      <w:r>
        <w:t xml:space="preserve">Default or Customer Cause; and </w:t>
      </w:r>
    </w:p>
    <w:p w14:paraId="3C1737F1" w14:textId="77777777" w:rsidR="00D52594" w:rsidRDefault="00D52594" w:rsidP="00B15152">
      <w:pPr>
        <w:numPr>
          <w:ilvl w:val="0"/>
          <w:numId w:val="48"/>
        </w:numPr>
        <w:spacing w:before="120" w:after="120"/>
        <w:ind w:left="3402" w:right="52" w:hanging="850"/>
        <w:jc w:val="both"/>
      </w:pPr>
      <w:r>
        <w:t>Any Dispute Notice.</w:t>
      </w:r>
    </w:p>
    <w:p w14:paraId="61C9DCCF" w14:textId="77777777" w:rsidR="00D52594" w:rsidRDefault="00D52594" w:rsidP="00D52594">
      <w:pPr>
        <w:pStyle w:val="ListParagraph"/>
        <w:tabs>
          <w:tab w:val="center" w:pos="828"/>
          <w:tab w:val="center" w:pos="3326"/>
        </w:tabs>
        <w:spacing w:before="120" w:after="120" w:line="240" w:lineRule="auto"/>
        <w:ind w:left="3402"/>
        <w:contextualSpacing w:val="0"/>
      </w:pPr>
    </w:p>
    <w:p w14:paraId="1828DD40" w14:textId="77777777" w:rsidR="00D52594" w:rsidRDefault="00D52594" w:rsidP="00B15152">
      <w:pPr>
        <w:numPr>
          <w:ilvl w:val="1"/>
          <w:numId w:val="80"/>
        </w:numPr>
        <w:spacing w:before="120" w:after="120"/>
        <w:ind w:left="1701" w:hanging="850"/>
        <w:jc w:val="both"/>
      </w:pPr>
      <w:r>
        <w:t xml:space="preserve">Failure to send any original notice by personal delivery or recorded delivery in accordance with </w:t>
      </w:r>
      <w:r w:rsidRPr="002438DC">
        <w:t xml:space="preserve">Clause </w:t>
      </w:r>
      <w:r w:rsidRPr="002438DC">
        <w:fldChar w:fldCharType="begin"/>
      </w:r>
      <w:r w:rsidRPr="002438DC">
        <w:instrText xml:space="preserve"> REF _Ref534815441 \w \h  \* MERGEFORMAT </w:instrText>
      </w:r>
      <w:r w:rsidRPr="002438DC">
        <w:fldChar w:fldCharType="separate"/>
      </w:r>
      <w:r w:rsidRPr="002438DC">
        <w:t>44.3</w:t>
      </w:r>
      <w:r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BC90E0" w14:textId="77777777" w:rsidR="00D52594" w:rsidRDefault="00D52594" w:rsidP="00B15152">
      <w:pPr>
        <w:numPr>
          <w:ilvl w:val="1"/>
          <w:numId w:val="80"/>
        </w:numPr>
        <w:spacing w:before="120" w:after="120"/>
        <w:ind w:left="1701" w:hanging="850"/>
        <w:jc w:val="both"/>
      </w:pPr>
      <w:r w:rsidRPr="002438DC">
        <w:t xml:space="preserve">Clause </w:t>
      </w:r>
      <w:r w:rsidRPr="002438DC">
        <w:fldChar w:fldCharType="begin"/>
      </w:r>
      <w:r w:rsidRPr="002438DC">
        <w:instrText xml:space="preserve"> REF _Ref534815534 \w \h  \* MERGEFORMAT </w:instrText>
      </w:r>
      <w:r w:rsidRPr="002438DC">
        <w:fldChar w:fldCharType="separate"/>
      </w:r>
      <w:r w:rsidRPr="002438DC">
        <w:t>44</w:t>
      </w:r>
      <w:r w:rsidRPr="002438DC">
        <w:fldChar w:fldCharType="end"/>
      </w:r>
      <w:r w:rsidRPr="002438DC">
        <w:t xml:space="preserve"> 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470EDD28" w14:textId="77777777" w:rsidR="00D52594" w:rsidRDefault="00D52594" w:rsidP="00B15152">
      <w:pPr>
        <w:numPr>
          <w:ilvl w:val="1"/>
          <w:numId w:val="80"/>
        </w:numPr>
        <w:spacing w:before="280" w:after="120"/>
        <w:ind w:left="1701" w:hanging="850"/>
        <w:jc w:val="both"/>
      </w:pPr>
      <w:r>
        <w:t xml:space="preserve">For the </w:t>
      </w:r>
      <w:r w:rsidRPr="002438DC">
        <w:t xml:space="preserve">purposes of Clause </w:t>
      </w:r>
      <w:r w:rsidRPr="002438DC">
        <w:fldChar w:fldCharType="begin"/>
      </w:r>
      <w:r w:rsidRPr="002438DC">
        <w:instrText xml:space="preserve"> REF _Ref534815556 \w \h  \* MERGEFORMAT </w:instrText>
      </w:r>
      <w:r w:rsidRPr="002438DC">
        <w:fldChar w:fldCharType="separate"/>
      </w:r>
      <w:r w:rsidRPr="002438DC">
        <w:t>44</w:t>
      </w:r>
      <w:r w:rsidRPr="002438DC">
        <w:fldChar w:fldCharType="end"/>
      </w:r>
      <w:r w:rsidRPr="002438DC">
        <w:t>, the</w:t>
      </w:r>
      <w:r>
        <w:t xml:space="preserve"> address and email address of each Party shall be as specified in the Contract Order Form. </w:t>
      </w:r>
    </w:p>
    <w:p w14:paraId="20472412" w14:textId="77777777" w:rsidR="00D52594" w:rsidRDefault="00D52594" w:rsidP="00B15152">
      <w:pPr>
        <w:pStyle w:val="Heading2"/>
        <w:numPr>
          <w:ilvl w:val="0"/>
          <w:numId w:val="80"/>
        </w:numPr>
        <w:tabs>
          <w:tab w:val="center" w:pos="851"/>
          <w:tab w:val="num" w:pos="1209"/>
        </w:tabs>
        <w:spacing w:before="120" w:after="120"/>
        <w:ind w:left="851" w:hanging="851"/>
      </w:pPr>
      <w:bookmarkStart w:id="261" w:name="_Ref534815768"/>
      <w:bookmarkStart w:id="262" w:name="_Ref534890355"/>
      <w:bookmarkStart w:id="263" w:name="_Toc4715567"/>
      <w:r>
        <w:t>DISPUTE RESOLUTION</w:t>
      </w:r>
      <w:bookmarkEnd w:id="261"/>
      <w:bookmarkEnd w:id="262"/>
      <w:bookmarkEnd w:id="263"/>
      <w:r>
        <w:t xml:space="preserve"> </w:t>
      </w:r>
    </w:p>
    <w:p w14:paraId="643F8687" w14:textId="77777777" w:rsidR="00D52594" w:rsidRDefault="00D52594" w:rsidP="00B15152">
      <w:pPr>
        <w:numPr>
          <w:ilvl w:val="1"/>
          <w:numId w:val="80"/>
        </w:numPr>
        <w:spacing w:before="120" w:after="120"/>
        <w:ind w:left="1701" w:hanging="850"/>
        <w:jc w:val="both"/>
      </w:pPr>
      <w:r>
        <w:t xml:space="preserve">The Parties shall resolve Disputes arising out of or in connection with this Contract in accordance with the Dispute Resolution Procedure. </w:t>
      </w:r>
    </w:p>
    <w:p w14:paraId="7418C786" w14:textId="77777777" w:rsidR="00D52594" w:rsidRDefault="00D52594" w:rsidP="00B15152">
      <w:pPr>
        <w:numPr>
          <w:ilvl w:val="1"/>
          <w:numId w:val="80"/>
        </w:numPr>
        <w:spacing w:before="120" w:after="120"/>
        <w:ind w:left="1701" w:hanging="850"/>
        <w:jc w:val="both"/>
      </w:pPr>
      <w:r>
        <w:lastRenderedPageBreak/>
        <w:t xml:space="preserve">The Supplier shall continue to provide the Goods and/or Services in accordance with the terms of this Contract until a Dispute has been resolved. </w:t>
      </w:r>
    </w:p>
    <w:p w14:paraId="75AB61C1" w14:textId="77777777" w:rsidR="00D52594" w:rsidRDefault="00D52594" w:rsidP="00B15152">
      <w:pPr>
        <w:pStyle w:val="Heading2"/>
        <w:numPr>
          <w:ilvl w:val="0"/>
          <w:numId w:val="80"/>
        </w:numPr>
        <w:tabs>
          <w:tab w:val="center" w:pos="851"/>
          <w:tab w:val="num" w:pos="1209"/>
        </w:tabs>
        <w:spacing w:before="120" w:after="120"/>
        <w:ind w:left="851" w:hanging="851"/>
      </w:pPr>
      <w:bookmarkStart w:id="264" w:name="_Ref534890371"/>
      <w:bookmarkStart w:id="265" w:name="_Ref534983744"/>
      <w:bookmarkStart w:id="266" w:name="_Ref534983774"/>
      <w:bookmarkStart w:id="267" w:name="_Ref534983813"/>
      <w:bookmarkStart w:id="268" w:name="_Ref534983820"/>
      <w:bookmarkStart w:id="269" w:name="_Ref534983851"/>
      <w:bookmarkStart w:id="270" w:name="_Toc4715568"/>
      <w:r>
        <w:t>GOVERNING LAW AND JURISDICTION</w:t>
      </w:r>
      <w:bookmarkEnd w:id="264"/>
      <w:bookmarkEnd w:id="265"/>
      <w:bookmarkEnd w:id="266"/>
      <w:bookmarkEnd w:id="267"/>
      <w:bookmarkEnd w:id="268"/>
      <w:bookmarkEnd w:id="269"/>
      <w:bookmarkEnd w:id="270"/>
      <w:r>
        <w:t xml:space="preserve"> </w:t>
      </w:r>
    </w:p>
    <w:p w14:paraId="4AD20F8A" w14:textId="77777777" w:rsidR="00D52594" w:rsidRDefault="00D52594" w:rsidP="00B15152">
      <w:pPr>
        <w:numPr>
          <w:ilvl w:val="1"/>
          <w:numId w:val="80"/>
        </w:numPr>
        <w:spacing w:before="120" w:after="120"/>
        <w:ind w:left="1701" w:hanging="850"/>
        <w:jc w:val="both"/>
      </w:pP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77AB06A8" w14:textId="77777777" w:rsidR="00D52594" w:rsidRDefault="00D52594" w:rsidP="00B15152">
      <w:pPr>
        <w:numPr>
          <w:ilvl w:val="1"/>
          <w:numId w:val="80"/>
        </w:numPr>
        <w:spacing w:before="120" w:after="120"/>
        <w:ind w:left="1701" w:hanging="850"/>
        <w:jc w:val="both"/>
      </w:pPr>
      <w:r>
        <w:t xml:space="preserve">Subject to </w:t>
      </w:r>
      <w:r w:rsidRPr="002438DC">
        <w:t xml:space="preserve">Clause </w:t>
      </w:r>
      <w:r w:rsidRPr="002438DC">
        <w:fldChar w:fldCharType="begin"/>
      </w:r>
      <w:r w:rsidRPr="002438DC">
        <w:instrText xml:space="preserve"> REF _Ref534815768 \w \h  \* MERGEFORMAT </w:instrText>
      </w:r>
      <w:r w:rsidRPr="002438DC">
        <w:fldChar w:fldCharType="separate"/>
      </w:r>
      <w:r w:rsidRPr="002438DC">
        <w:t>45</w:t>
      </w:r>
      <w:r w:rsidRPr="002438DC">
        <w:fldChar w:fldCharType="end"/>
      </w:r>
      <w:r>
        <w:t xml:space="preserve"> (</w:t>
      </w:r>
      <w:r w:rsidRPr="002438DC">
        <w:t>Dispute Resolution) and Contract Schedule 6 (Dispute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772B5FF3" w14:textId="77777777" w:rsidR="00D52594" w:rsidRDefault="00D52594" w:rsidP="00D52594">
      <w:pPr>
        <w:spacing w:after="3" w:line="259" w:lineRule="auto"/>
        <w:ind w:left="103" w:hanging="10"/>
        <w:rPr>
          <w:u w:color="000000"/>
        </w:rPr>
      </w:pPr>
      <w:r>
        <w:rPr>
          <w:color w:val="FFFFFF"/>
        </w:rPr>
        <w:t xml:space="preserve">0. </w:t>
      </w:r>
      <w:r>
        <w:rPr>
          <w:u w:color="000000"/>
        </w:rPr>
        <w:br w:type="page"/>
      </w:r>
    </w:p>
    <w:p w14:paraId="560CF678" w14:textId="77777777" w:rsidR="00D52594" w:rsidRDefault="00D52594" w:rsidP="00D52594">
      <w:pPr>
        <w:pStyle w:val="Heading1"/>
        <w:spacing w:after="234" w:line="249" w:lineRule="auto"/>
        <w:jc w:val="both"/>
        <w:rPr>
          <w:color w:val="000000"/>
          <w:u w:color="000000"/>
        </w:rPr>
      </w:pPr>
    </w:p>
    <w:p w14:paraId="4A5849E9" w14:textId="77777777" w:rsidR="00D52594" w:rsidRDefault="00D52594" w:rsidP="00D52594">
      <w:pPr>
        <w:pStyle w:val="Heading1"/>
        <w:spacing w:after="234" w:line="249" w:lineRule="auto"/>
        <w:ind w:left="2535"/>
        <w:jc w:val="both"/>
      </w:pPr>
      <w:bookmarkStart w:id="271" w:name="_Toc4715569"/>
      <w:r>
        <w:rPr>
          <w:color w:val="000000"/>
          <w:u w:color="000000"/>
        </w:rPr>
        <w:t>CONTRACT SCHEDULE 1: DEFINITIONS</w:t>
      </w:r>
      <w:bookmarkEnd w:id="271"/>
      <w:r>
        <w:rPr>
          <w:color w:val="000000"/>
          <w:u w:color="000000"/>
        </w:rPr>
        <w:t xml:space="preserve"> </w:t>
      </w:r>
    </w:p>
    <w:p w14:paraId="38185433" w14:textId="77777777" w:rsidR="00D52594" w:rsidRPr="009E65D7" w:rsidRDefault="00D52594" w:rsidP="00D52594">
      <w:pPr>
        <w:pStyle w:val="GPSL1Schedulenumbered"/>
        <w:rPr>
          <w:rFonts w:ascii="Arial" w:hAnsi="Arial"/>
        </w:rPr>
      </w:pPr>
      <w:bookmarkStart w:id="27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72"/>
    </w:p>
    <w:tbl>
      <w:tblPr>
        <w:tblW w:w="8286" w:type="dxa"/>
        <w:tblInd w:w="959" w:type="dxa"/>
        <w:tblLayout w:type="fixed"/>
        <w:tblLook w:val="04A0" w:firstRow="1" w:lastRow="0" w:firstColumn="1" w:lastColumn="0" w:noHBand="0" w:noVBand="1"/>
      </w:tblPr>
      <w:tblGrid>
        <w:gridCol w:w="2108"/>
        <w:gridCol w:w="6178"/>
      </w:tblGrid>
      <w:tr w:rsidR="00D52594" w:rsidRPr="009E65D7" w14:paraId="20E45805" w14:textId="77777777" w:rsidTr="0068761C">
        <w:tc>
          <w:tcPr>
            <w:tcW w:w="2108" w:type="dxa"/>
            <w:shd w:val="clear" w:color="auto" w:fill="auto"/>
          </w:tcPr>
          <w:p w14:paraId="1862F93A" w14:textId="77777777" w:rsidR="00D52594" w:rsidRPr="009E65D7" w:rsidRDefault="00D52594" w:rsidP="0068761C">
            <w:pPr>
              <w:overflowPunct w:val="0"/>
              <w:autoSpaceDE w:val="0"/>
              <w:autoSpaceDN w:val="0"/>
              <w:adjustRightInd w:val="0"/>
              <w:spacing w:after="120"/>
              <w:textAlignment w:val="baseline"/>
              <w:rPr>
                <w:b/>
              </w:rPr>
            </w:pPr>
            <w:r w:rsidRPr="009E65D7">
              <w:rPr>
                <w:b/>
              </w:rPr>
              <w:t>"Achieve"</w:t>
            </w:r>
          </w:p>
        </w:tc>
        <w:tc>
          <w:tcPr>
            <w:tcW w:w="6178" w:type="dxa"/>
            <w:shd w:val="clear" w:color="auto" w:fill="auto"/>
          </w:tcPr>
          <w:p w14:paraId="27FFF19A"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in respect of a Test, to successfully pass such Test without any Test Issues in accordance with the Test Strategy Plan and in respect of a Milestone, the issue of a Satisfaction Certificate in respect of that Milestone and "</w:t>
            </w:r>
            <w:r w:rsidRPr="009E65D7">
              <w:rPr>
                <w:b/>
              </w:rPr>
              <w:t>Achieved</w:t>
            </w:r>
            <w:r w:rsidRPr="009E65D7">
              <w:t>", “</w:t>
            </w:r>
            <w:r w:rsidRPr="009E65D7">
              <w:rPr>
                <w:b/>
              </w:rPr>
              <w:t>Achieving</w:t>
            </w:r>
            <w:r w:rsidRPr="009E65D7">
              <w:t>” and "</w:t>
            </w:r>
            <w:r w:rsidRPr="009E65D7">
              <w:rPr>
                <w:b/>
              </w:rPr>
              <w:t>Achievement</w:t>
            </w:r>
            <w:r w:rsidRPr="009E65D7">
              <w:t>" shall be construed accordingly;</w:t>
            </w:r>
          </w:p>
        </w:tc>
      </w:tr>
      <w:tr w:rsidR="00D52594" w:rsidRPr="009E65D7" w14:paraId="7A5FF073" w14:textId="77777777" w:rsidTr="0068761C">
        <w:tc>
          <w:tcPr>
            <w:tcW w:w="2108" w:type="dxa"/>
            <w:shd w:val="clear" w:color="auto" w:fill="auto"/>
          </w:tcPr>
          <w:p w14:paraId="73117EB2" w14:textId="77777777" w:rsidR="00D52594" w:rsidRPr="009E65D7" w:rsidRDefault="00D52594" w:rsidP="0068761C">
            <w:pPr>
              <w:spacing w:line="256" w:lineRule="auto"/>
            </w:pPr>
            <w:r w:rsidRPr="009E65D7">
              <w:rPr>
                <w:b/>
              </w:rPr>
              <w:t xml:space="preserve">"Acquired Rights </w:t>
            </w:r>
          </w:p>
          <w:p w14:paraId="01366C6D" w14:textId="77777777" w:rsidR="00D52594" w:rsidRPr="009E65D7" w:rsidRDefault="00D52594" w:rsidP="0068761C">
            <w:pPr>
              <w:overflowPunct w:val="0"/>
              <w:autoSpaceDE w:val="0"/>
              <w:autoSpaceDN w:val="0"/>
              <w:adjustRightInd w:val="0"/>
              <w:spacing w:after="120"/>
              <w:textAlignment w:val="baseline"/>
              <w:rPr>
                <w:b/>
              </w:rPr>
            </w:pPr>
            <w:r w:rsidRPr="009E65D7">
              <w:rPr>
                <w:b/>
              </w:rPr>
              <w:t>Directive"</w:t>
            </w:r>
          </w:p>
        </w:tc>
        <w:tc>
          <w:tcPr>
            <w:tcW w:w="6178" w:type="dxa"/>
            <w:shd w:val="clear" w:color="auto" w:fill="auto"/>
          </w:tcPr>
          <w:p w14:paraId="1FEA4B85" w14:textId="77777777" w:rsidR="00D52594" w:rsidRPr="009E65D7" w:rsidRDefault="00D52594" w:rsidP="0068761C">
            <w:pPr>
              <w:overflowPunct w:val="0"/>
              <w:autoSpaceDE w:val="0"/>
              <w:autoSpaceDN w:val="0"/>
              <w:adjustRightInd w:val="0"/>
              <w:spacing w:line="256" w:lineRule="auto"/>
              <w:ind w:right="59"/>
              <w:textAlignment w:val="baseline"/>
            </w:pPr>
            <w:r w:rsidRPr="009E65D7">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52594" w:rsidRPr="006446F3" w14:paraId="3D867FF7" w14:textId="77777777" w:rsidTr="0068761C">
        <w:tc>
          <w:tcPr>
            <w:tcW w:w="2108" w:type="dxa"/>
            <w:shd w:val="clear" w:color="auto" w:fill="auto"/>
          </w:tcPr>
          <w:p w14:paraId="4D986DE4" w14:textId="77777777" w:rsidR="00D52594" w:rsidRPr="006446F3" w:rsidRDefault="00D52594" w:rsidP="0068761C">
            <w:pPr>
              <w:overflowPunct w:val="0"/>
              <w:autoSpaceDE w:val="0"/>
              <w:autoSpaceDN w:val="0"/>
              <w:adjustRightInd w:val="0"/>
              <w:spacing w:after="120"/>
              <w:textAlignment w:val="baseline"/>
              <w:rPr>
                <w:b/>
              </w:rPr>
            </w:pPr>
            <w:r w:rsidRPr="006446F3">
              <w:rPr>
                <w:b/>
              </w:rPr>
              <w:t>"Additional Clauses"</w:t>
            </w:r>
          </w:p>
        </w:tc>
        <w:tc>
          <w:tcPr>
            <w:tcW w:w="6178" w:type="dxa"/>
            <w:shd w:val="clear" w:color="auto" w:fill="auto"/>
          </w:tcPr>
          <w:p w14:paraId="6BBC9AAB" w14:textId="77777777" w:rsidR="00D52594" w:rsidRPr="00D52594" w:rsidRDefault="00D52594" w:rsidP="0068761C">
            <w:pPr>
              <w:tabs>
                <w:tab w:val="left" w:pos="0"/>
              </w:tabs>
              <w:overflowPunct w:val="0"/>
              <w:autoSpaceDE w:val="0"/>
              <w:autoSpaceDN w:val="0"/>
              <w:adjustRightInd w:val="0"/>
              <w:spacing w:after="120"/>
              <w:textAlignment w:val="baseline"/>
              <w:rPr>
                <w:color w:val="000000"/>
              </w:rPr>
            </w:pPr>
            <w:r w:rsidRPr="00D52594">
              <w:rPr>
                <w:color w:val="000000"/>
              </w:rPr>
              <w:t>means the additional Clauses in Contract Schedule 12 (Alternative and/or Additional Clauses) and any other additional Clauses set out in the Contract Order Form or elsewhere in this Contract ;</w:t>
            </w:r>
          </w:p>
        </w:tc>
      </w:tr>
      <w:tr w:rsidR="00D52594" w:rsidRPr="009E65D7" w14:paraId="5F0C0179" w14:textId="77777777" w:rsidTr="0068761C">
        <w:tc>
          <w:tcPr>
            <w:tcW w:w="2108" w:type="dxa"/>
            <w:shd w:val="clear" w:color="auto" w:fill="auto"/>
          </w:tcPr>
          <w:p w14:paraId="6BE80BA8" w14:textId="77777777" w:rsidR="00D52594" w:rsidRPr="00D04C6A" w:rsidRDefault="00D52594" w:rsidP="0068761C">
            <w:pPr>
              <w:overflowPunct w:val="0"/>
              <w:autoSpaceDE w:val="0"/>
              <w:autoSpaceDN w:val="0"/>
              <w:adjustRightInd w:val="0"/>
              <w:spacing w:after="120"/>
              <w:textAlignment w:val="baseline"/>
              <w:rPr>
                <w:b/>
              </w:rPr>
            </w:pPr>
            <w:r w:rsidRPr="00D04C6A">
              <w:rPr>
                <w:b/>
              </w:rPr>
              <w:t>"Affected Party"</w:t>
            </w:r>
          </w:p>
        </w:tc>
        <w:tc>
          <w:tcPr>
            <w:tcW w:w="6178" w:type="dxa"/>
            <w:shd w:val="clear" w:color="auto" w:fill="auto"/>
          </w:tcPr>
          <w:p w14:paraId="40141F92" w14:textId="77777777" w:rsidR="00D52594" w:rsidRPr="00D04C6A" w:rsidRDefault="00D52594" w:rsidP="0068761C">
            <w:pPr>
              <w:tabs>
                <w:tab w:val="left" w:pos="0"/>
              </w:tabs>
              <w:overflowPunct w:val="0"/>
              <w:autoSpaceDE w:val="0"/>
              <w:autoSpaceDN w:val="0"/>
              <w:adjustRightInd w:val="0"/>
              <w:spacing w:after="120"/>
              <w:textAlignment w:val="baseline"/>
            </w:pPr>
            <w:r w:rsidRPr="00D04C6A">
              <w:t>means the party seeking to claim relief in respect of a Force Majeure;</w:t>
            </w:r>
          </w:p>
        </w:tc>
      </w:tr>
      <w:tr w:rsidR="00D52594" w:rsidRPr="009E65D7" w14:paraId="7A8302B9" w14:textId="77777777" w:rsidTr="0068761C">
        <w:tc>
          <w:tcPr>
            <w:tcW w:w="2108" w:type="dxa"/>
            <w:shd w:val="clear" w:color="auto" w:fill="auto"/>
          </w:tcPr>
          <w:p w14:paraId="6AA16C33" w14:textId="77777777" w:rsidR="00D52594" w:rsidRPr="00D04C6A" w:rsidRDefault="00D52594" w:rsidP="0068761C">
            <w:pPr>
              <w:overflowPunct w:val="0"/>
              <w:autoSpaceDE w:val="0"/>
              <w:autoSpaceDN w:val="0"/>
              <w:adjustRightInd w:val="0"/>
              <w:spacing w:after="120"/>
              <w:textAlignment w:val="baseline"/>
              <w:rPr>
                <w:b/>
              </w:rPr>
            </w:pPr>
            <w:r w:rsidRPr="00D04C6A">
              <w:rPr>
                <w:b/>
              </w:rPr>
              <w:t>"Affiliates"</w:t>
            </w:r>
          </w:p>
        </w:tc>
        <w:tc>
          <w:tcPr>
            <w:tcW w:w="6178" w:type="dxa"/>
            <w:shd w:val="clear" w:color="auto" w:fill="auto"/>
          </w:tcPr>
          <w:p w14:paraId="4DC0DA49" w14:textId="77777777" w:rsidR="00D52594" w:rsidRPr="00D04C6A" w:rsidRDefault="00D52594" w:rsidP="0068761C">
            <w:pPr>
              <w:overflowPunct w:val="0"/>
              <w:autoSpaceDE w:val="0"/>
              <w:autoSpaceDN w:val="0"/>
              <w:adjustRightInd w:val="0"/>
              <w:spacing w:line="256" w:lineRule="auto"/>
              <w:textAlignment w:val="baseline"/>
              <w:rPr>
                <w:rFonts w:eastAsia="STZhongsong"/>
              </w:rPr>
            </w:pPr>
            <w:r w:rsidRPr="00D04C6A">
              <w:t>has the meaning given to it in DMP Schedule 1 (Definitions);</w:t>
            </w:r>
          </w:p>
        </w:tc>
      </w:tr>
      <w:tr w:rsidR="00D52594" w:rsidRPr="009E65D7" w14:paraId="78118A80" w14:textId="77777777" w:rsidTr="0068761C">
        <w:tc>
          <w:tcPr>
            <w:tcW w:w="2108" w:type="dxa"/>
            <w:shd w:val="clear" w:color="auto" w:fill="auto"/>
          </w:tcPr>
          <w:p w14:paraId="0F0C7C1B" w14:textId="77777777" w:rsidR="00D52594" w:rsidRPr="006446F3" w:rsidRDefault="00D52594" w:rsidP="0068761C">
            <w:pPr>
              <w:overflowPunct w:val="0"/>
              <w:autoSpaceDE w:val="0"/>
              <w:autoSpaceDN w:val="0"/>
              <w:adjustRightInd w:val="0"/>
              <w:spacing w:after="120"/>
              <w:textAlignment w:val="baseline"/>
              <w:rPr>
                <w:b/>
              </w:rPr>
            </w:pPr>
            <w:r w:rsidRPr="006446F3">
              <w:rPr>
                <w:b/>
              </w:rPr>
              <w:t>"Alternative Clauses"</w:t>
            </w:r>
          </w:p>
        </w:tc>
        <w:tc>
          <w:tcPr>
            <w:tcW w:w="6178" w:type="dxa"/>
            <w:shd w:val="clear" w:color="auto" w:fill="auto"/>
          </w:tcPr>
          <w:p w14:paraId="6D01C5E3" w14:textId="77777777" w:rsidR="00D52594" w:rsidRPr="006446F3" w:rsidRDefault="00D52594" w:rsidP="0068761C">
            <w:pPr>
              <w:tabs>
                <w:tab w:val="left" w:pos="0"/>
              </w:tabs>
              <w:overflowPunct w:val="0"/>
              <w:autoSpaceDE w:val="0"/>
              <w:autoSpaceDN w:val="0"/>
              <w:adjustRightInd w:val="0"/>
              <w:spacing w:after="120"/>
              <w:textAlignment w:val="baseline"/>
            </w:pPr>
            <w:r w:rsidRPr="006446F3">
              <w:t>means the alternative Clauses in Contract Schedule 12 (Alternative and/or Additional Clauses) and any other alternative Clauses set out in the Contract Order Form or elsewhere in this Contract ;</w:t>
            </w:r>
          </w:p>
        </w:tc>
      </w:tr>
      <w:tr w:rsidR="00D52594" w:rsidRPr="009E65D7" w14:paraId="3C88C561" w14:textId="77777777" w:rsidTr="0068761C">
        <w:tc>
          <w:tcPr>
            <w:tcW w:w="2108" w:type="dxa"/>
            <w:shd w:val="clear" w:color="auto" w:fill="auto"/>
          </w:tcPr>
          <w:p w14:paraId="53FB4636" w14:textId="77777777" w:rsidR="00D52594" w:rsidRPr="009E65D7" w:rsidRDefault="00D52594" w:rsidP="0068761C">
            <w:pPr>
              <w:overflowPunct w:val="0"/>
              <w:autoSpaceDE w:val="0"/>
              <w:autoSpaceDN w:val="0"/>
              <w:adjustRightInd w:val="0"/>
              <w:spacing w:after="120"/>
              <w:textAlignment w:val="baseline"/>
              <w:rPr>
                <w:b/>
              </w:rPr>
            </w:pPr>
            <w:r w:rsidRPr="009E65D7">
              <w:rPr>
                <w:b/>
              </w:rPr>
              <w:t>"Approval"</w:t>
            </w:r>
          </w:p>
        </w:tc>
        <w:tc>
          <w:tcPr>
            <w:tcW w:w="6178" w:type="dxa"/>
            <w:shd w:val="clear" w:color="auto" w:fill="auto"/>
          </w:tcPr>
          <w:p w14:paraId="69C16D3E"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prior written consent of the Customer and "</w:t>
            </w:r>
            <w:r w:rsidRPr="009E65D7">
              <w:rPr>
                <w:b/>
              </w:rPr>
              <w:t>Approve</w:t>
            </w:r>
            <w:r w:rsidRPr="009E65D7">
              <w:t>" and "</w:t>
            </w:r>
            <w:r w:rsidRPr="009E65D7">
              <w:rPr>
                <w:b/>
              </w:rPr>
              <w:t>Approved</w:t>
            </w:r>
            <w:r w:rsidRPr="009E65D7">
              <w:t>" shall be construed accordingly;</w:t>
            </w:r>
          </w:p>
        </w:tc>
      </w:tr>
      <w:tr w:rsidR="00D52594" w:rsidRPr="009E65D7" w14:paraId="3515AC3E" w14:textId="77777777" w:rsidTr="0068761C">
        <w:tc>
          <w:tcPr>
            <w:tcW w:w="2108" w:type="dxa"/>
            <w:shd w:val="clear" w:color="auto" w:fill="auto"/>
          </w:tcPr>
          <w:p w14:paraId="6608FC9E" w14:textId="77777777" w:rsidR="00D52594" w:rsidRPr="009E65D7" w:rsidRDefault="00D52594" w:rsidP="0068761C">
            <w:pPr>
              <w:spacing w:line="256" w:lineRule="auto"/>
            </w:pPr>
            <w:r w:rsidRPr="009E65D7">
              <w:rPr>
                <w:b/>
              </w:rPr>
              <w:t>"Approved Sub-</w:t>
            </w:r>
          </w:p>
          <w:p w14:paraId="01D02633" w14:textId="77777777" w:rsidR="00D52594" w:rsidRPr="009E65D7" w:rsidRDefault="00D52594" w:rsidP="0068761C">
            <w:pPr>
              <w:overflowPunct w:val="0"/>
              <w:autoSpaceDE w:val="0"/>
              <w:autoSpaceDN w:val="0"/>
              <w:adjustRightInd w:val="0"/>
              <w:spacing w:after="120"/>
              <w:textAlignment w:val="baseline"/>
              <w:rPr>
                <w:b/>
              </w:rPr>
            </w:pPr>
            <w:r w:rsidRPr="009E65D7">
              <w:rPr>
                <w:b/>
              </w:rPr>
              <w:t>Licensee"</w:t>
            </w:r>
          </w:p>
        </w:tc>
        <w:tc>
          <w:tcPr>
            <w:tcW w:w="6178" w:type="dxa"/>
            <w:shd w:val="clear" w:color="auto" w:fill="auto"/>
          </w:tcPr>
          <w:p w14:paraId="29561C1D" w14:textId="77777777" w:rsidR="00D52594" w:rsidRPr="009E65D7" w:rsidRDefault="00D52594" w:rsidP="0068761C">
            <w:pPr>
              <w:overflowPunct w:val="0"/>
              <w:autoSpaceDE w:val="0"/>
              <w:autoSpaceDN w:val="0"/>
              <w:adjustRightInd w:val="0"/>
              <w:spacing w:after="100" w:line="256" w:lineRule="auto"/>
              <w:textAlignment w:val="baseline"/>
            </w:pPr>
            <w:r w:rsidRPr="009E65D7">
              <w:t xml:space="preserve">means any of the following: </w:t>
            </w:r>
          </w:p>
          <w:p w14:paraId="6781571B" w14:textId="77777777" w:rsidR="00D52594" w:rsidRPr="009E65D7" w:rsidRDefault="00D52594" w:rsidP="00B15152">
            <w:pPr>
              <w:numPr>
                <w:ilvl w:val="0"/>
                <w:numId w:val="93"/>
              </w:numPr>
              <w:tabs>
                <w:tab w:val="left" w:pos="369"/>
              </w:tabs>
              <w:overflowPunct w:val="0"/>
              <w:autoSpaceDE w:val="0"/>
              <w:autoSpaceDN w:val="0"/>
              <w:adjustRightInd w:val="0"/>
              <w:spacing w:after="120"/>
              <w:ind w:left="369" w:hanging="369"/>
              <w:jc w:val="both"/>
              <w:textAlignment w:val="baseline"/>
            </w:pPr>
            <w:r w:rsidRPr="009E65D7">
              <w:t xml:space="preserve">a Central Government Body; </w:t>
            </w:r>
          </w:p>
          <w:p w14:paraId="67F79E18" w14:textId="77777777" w:rsidR="00D52594" w:rsidRPr="009E65D7" w:rsidRDefault="00D52594" w:rsidP="00B15152">
            <w:pPr>
              <w:numPr>
                <w:ilvl w:val="0"/>
                <w:numId w:val="93"/>
              </w:numPr>
              <w:tabs>
                <w:tab w:val="left" w:pos="369"/>
              </w:tabs>
              <w:overflowPunct w:val="0"/>
              <w:autoSpaceDE w:val="0"/>
              <w:autoSpaceDN w:val="0"/>
              <w:adjustRightInd w:val="0"/>
              <w:spacing w:after="120"/>
              <w:ind w:left="369" w:hanging="369"/>
              <w:jc w:val="both"/>
              <w:textAlignment w:val="baseline"/>
            </w:pPr>
            <w:r w:rsidRPr="009E65D7">
              <w:t xml:space="preserve">any third party providing goods and/or services to a Central Government Body; and/or </w:t>
            </w:r>
          </w:p>
          <w:p w14:paraId="2178DF27" w14:textId="77777777" w:rsidR="00D52594" w:rsidRPr="009E65D7" w:rsidRDefault="00D52594" w:rsidP="00B15152">
            <w:pPr>
              <w:numPr>
                <w:ilvl w:val="0"/>
                <w:numId w:val="93"/>
              </w:numPr>
              <w:tabs>
                <w:tab w:val="left" w:pos="369"/>
              </w:tabs>
              <w:overflowPunct w:val="0"/>
              <w:autoSpaceDE w:val="0"/>
              <w:autoSpaceDN w:val="0"/>
              <w:adjustRightInd w:val="0"/>
              <w:spacing w:after="120"/>
              <w:ind w:left="369" w:hanging="369"/>
              <w:jc w:val="both"/>
              <w:textAlignment w:val="baseline"/>
            </w:pPr>
            <w:r>
              <w:t xml:space="preserve">any </w:t>
            </w:r>
            <w:r w:rsidRPr="009E65D7">
              <w:t>body (including any private sector body) which performs or carries on any of the functions and/or activities that previously had been performed and/or carried on by the Customer;</w:t>
            </w:r>
          </w:p>
        </w:tc>
      </w:tr>
      <w:tr w:rsidR="00D52594" w:rsidRPr="009E65D7" w14:paraId="179EC34F" w14:textId="77777777" w:rsidTr="0068761C">
        <w:tc>
          <w:tcPr>
            <w:tcW w:w="2108" w:type="dxa"/>
            <w:shd w:val="clear" w:color="auto" w:fill="auto"/>
          </w:tcPr>
          <w:p w14:paraId="1B7D8E88" w14:textId="77777777" w:rsidR="00D52594" w:rsidRPr="009E65D7" w:rsidRDefault="00D52594" w:rsidP="0068761C">
            <w:pPr>
              <w:overflowPunct w:val="0"/>
              <w:autoSpaceDE w:val="0"/>
              <w:autoSpaceDN w:val="0"/>
              <w:adjustRightInd w:val="0"/>
              <w:spacing w:after="120"/>
              <w:textAlignment w:val="baseline"/>
              <w:rPr>
                <w:b/>
              </w:rPr>
            </w:pPr>
            <w:r w:rsidRPr="009E65D7">
              <w:rPr>
                <w:b/>
              </w:rPr>
              <w:t>"Auditor"</w:t>
            </w:r>
          </w:p>
        </w:tc>
        <w:tc>
          <w:tcPr>
            <w:tcW w:w="6178" w:type="dxa"/>
            <w:shd w:val="clear" w:color="auto" w:fill="auto"/>
          </w:tcPr>
          <w:p w14:paraId="3AD1C03D"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w:t>
            </w:r>
          </w:p>
          <w:p w14:paraId="1BC8ACEB" w14:textId="77777777" w:rsidR="00D52594" w:rsidRPr="009E65D7" w:rsidRDefault="00D52594" w:rsidP="00B15152">
            <w:pPr>
              <w:numPr>
                <w:ilvl w:val="0"/>
                <w:numId w:val="94"/>
              </w:numPr>
              <w:tabs>
                <w:tab w:val="left" w:pos="369"/>
              </w:tabs>
              <w:overflowPunct w:val="0"/>
              <w:autoSpaceDE w:val="0"/>
              <w:autoSpaceDN w:val="0"/>
              <w:adjustRightInd w:val="0"/>
              <w:spacing w:after="120"/>
              <w:jc w:val="both"/>
              <w:textAlignment w:val="baseline"/>
            </w:pPr>
            <w:r w:rsidRPr="009E65D7">
              <w:t>the Customer’s internal and external auditors;</w:t>
            </w:r>
          </w:p>
          <w:p w14:paraId="7C9E7528" w14:textId="77777777" w:rsidR="00D52594" w:rsidRPr="009E65D7" w:rsidRDefault="00D52594" w:rsidP="00B15152">
            <w:pPr>
              <w:numPr>
                <w:ilvl w:val="0"/>
                <w:numId w:val="94"/>
              </w:numPr>
              <w:tabs>
                <w:tab w:val="left" w:pos="369"/>
              </w:tabs>
              <w:overflowPunct w:val="0"/>
              <w:autoSpaceDE w:val="0"/>
              <w:autoSpaceDN w:val="0"/>
              <w:adjustRightInd w:val="0"/>
              <w:spacing w:after="120"/>
              <w:jc w:val="both"/>
              <w:textAlignment w:val="baseline"/>
            </w:pPr>
            <w:r w:rsidRPr="009E65D7">
              <w:t>the Customer’s statutory or regulatory auditors;</w:t>
            </w:r>
          </w:p>
          <w:p w14:paraId="66016BCD" w14:textId="77777777" w:rsidR="00D52594" w:rsidRPr="009E65D7" w:rsidRDefault="00D52594" w:rsidP="00B15152">
            <w:pPr>
              <w:numPr>
                <w:ilvl w:val="0"/>
                <w:numId w:val="94"/>
              </w:numPr>
              <w:tabs>
                <w:tab w:val="left" w:pos="369"/>
              </w:tabs>
              <w:overflowPunct w:val="0"/>
              <w:autoSpaceDE w:val="0"/>
              <w:autoSpaceDN w:val="0"/>
              <w:adjustRightInd w:val="0"/>
              <w:spacing w:after="120"/>
              <w:jc w:val="both"/>
              <w:textAlignment w:val="baseline"/>
            </w:pPr>
            <w:r w:rsidRPr="009E65D7">
              <w:t>the Comptroller and Auditor General, their staff and/or any appointed representatives of the National Audit Office;</w:t>
            </w:r>
          </w:p>
          <w:p w14:paraId="5F918371" w14:textId="77777777" w:rsidR="00D52594" w:rsidRPr="009E65D7" w:rsidRDefault="00D52594" w:rsidP="00B15152">
            <w:pPr>
              <w:numPr>
                <w:ilvl w:val="0"/>
                <w:numId w:val="94"/>
              </w:numPr>
              <w:tabs>
                <w:tab w:val="left" w:pos="369"/>
              </w:tabs>
              <w:overflowPunct w:val="0"/>
              <w:autoSpaceDE w:val="0"/>
              <w:autoSpaceDN w:val="0"/>
              <w:adjustRightInd w:val="0"/>
              <w:spacing w:after="120"/>
              <w:jc w:val="both"/>
              <w:textAlignment w:val="baseline"/>
            </w:pPr>
            <w:r w:rsidRPr="009E65D7">
              <w:t>HM Treasury or the Cabinet Office;</w:t>
            </w:r>
          </w:p>
          <w:p w14:paraId="6C6C7C6F" w14:textId="77777777" w:rsidR="00D52594" w:rsidRPr="009E65D7" w:rsidRDefault="00D52594" w:rsidP="00B15152">
            <w:pPr>
              <w:numPr>
                <w:ilvl w:val="0"/>
                <w:numId w:val="94"/>
              </w:numPr>
              <w:tabs>
                <w:tab w:val="left" w:pos="369"/>
              </w:tabs>
              <w:overflowPunct w:val="0"/>
              <w:autoSpaceDE w:val="0"/>
              <w:autoSpaceDN w:val="0"/>
              <w:adjustRightInd w:val="0"/>
              <w:spacing w:after="120"/>
              <w:jc w:val="both"/>
              <w:textAlignment w:val="baseline"/>
            </w:pPr>
            <w:r w:rsidRPr="009E65D7">
              <w:lastRenderedPageBreak/>
              <w:t>any party formally appointed by the Customer to carry out audit or similar review functions; and</w:t>
            </w:r>
          </w:p>
          <w:p w14:paraId="18EEAE3B" w14:textId="77777777" w:rsidR="00D52594" w:rsidRPr="009E65D7" w:rsidRDefault="00D52594" w:rsidP="00B15152">
            <w:pPr>
              <w:numPr>
                <w:ilvl w:val="0"/>
                <w:numId w:val="94"/>
              </w:numPr>
              <w:tabs>
                <w:tab w:val="left" w:pos="369"/>
              </w:tabs>
              <w:overflowPunct w:val="0"/>
              <w:autoSpaceDE w:val="0"/>
              <w:autoSpaceDN w:val="0"/>
              <w:adjustRightInd w:val="0"/>
              <w:spacing w:after="120"/>
              <w:jc w:val="both"/>
              <w:textAlignment w:val="baseline"/>
            </w:pPr>
            <w:r w:rsidRPr="009E65D7">
              <w:t xml:space="preserve">  successors or assigns of any of the above.</w:t>
            </w:r>
          </w:p>
        </w:tc>
      </w:tr>
      <w:tr w:rsidR="00D52594" w:rsidRPr="009E65D7" w14:paraId="064877BB" w14:textId="77777777" w:rsidTr="0068761C">
        <w:trPr>
          <w:trHeight w:val="128"/>
        </w:trPr>
        <w:tc>
          <w:tcPr>
            <w:tcW w:w="2108" w:type="dxa"/>
            <w:shd w:val="clear" w:color="auto" w:fill="auto"/>
          </w:tcPr>
          <w:p w14:paraId="40B7782E" w14:textId="77777777" w:rsidR="00D52594" w:rsidRPr="009E65D7" w:rsidRDefault="00D52594" w:rsidP="0068761C">
            <w:pPr>
              <w:overflowPunct w:val="0"/>
              <w:autoSpaceDE w:val="0"/>
              <w:autoSpaceDN w:val="0"/>
              <w:adjustRightInd w:val="0"/>
              <w:spacing w:after="120"/>
              <w:textAlignment w:val="baseline"/>
              <w:rPr>
                <w:b/>
              </w:rPr>
            </w:pPr>
            <w:r w:rsidRPr="009E65D7">
              <w:rPr>
                <w:b/>
              </w:rPr>
              <w:lastRenderedPageBreak/>
              <w:t>"Authority"</w:t>
            </w:r>
          </w:p>
        </w:tc>
        <w:tc>
          <w:tcPr>
            <w:tcW w:w="6178" w:type="dxa"/>
            <w:shd w:val="clear" w:color="auto" w:fill="auto"/>
          </w:tcPr>
          <w:p w14:paraId="598A4551" w14:textId="77777777" w:rsidR="00D52594" w:rsidRPr="009E65D7" w:rsidRDefault="00D52594" w:rsidP="0068761C">
            <w:pPr>
              <w:overflowPunct w:val="0"/>
              <w:autoSpaceDE w:val="0"/>
              <w:autoSpaceDN w:val="0"/>
              <w:adjustRightInd w:val="0"/>
              <w:spacing w:line="256" w:lineRule="auto"/>
              <w:textAlignment w:val="baseline"/>
            </w:pPr>
            <w:r w:rsidRPr="009E65D7">
              <w:t xml:space="preserve">has the meaning given to it in DMP Schedule 1 </w:t>
            </w:r>
          </w:p>
          <w:p w14:paraId="28920EA4"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(Definitions);</w:t>
            </w:r>
          </w:p>
        </w:tc>
      </w:tr>
      <w:tr w:rsidR="00D52594" w:rsidRPr="009E65D7" w14:paraId="6EF3850E" w14:textId="77777777" w:rsidTr="0068761C">
        <w:tc>
          <w:tcPr>
            <w:tcW w:w="2108" w:type="dxa"/>
            <w:shd w:val="clear" w:color="auto" w:fill="auto"/>
          </w:tcPr>
          <w:p w14:paraId="252605B8" w14:textId="77777777" w:rsidR="00D52594" w:rsidRPr="009E65D7" w:rsidRDefault="00D52594" w:rsidP="0068761C">
            <w:pPr>
              <w:overflowPunct w:val="0"/>
              <w:autoSpaceDE w:val="0"/>
              <w:autoSpaceDN w:val="0"/>
              <w:adjustRightInd w:val="0"/>
              <w:spacing w:after="120"/>
              <w:textAlignment w:val="baseline"/>
              <w:rPr>
                <w:b/>
              </w:rPr>
            </w:pPr>
            <w:r w:rsidRPr="009E65D7">
              <w:rPr>
                <w:b/>
              </w:rPr>
              <w:t>“BACS”</w:t>
            </w:r>
          </w:p>
        </w:tc>
        <w:tc>
          <w:tcPr>
            <w:tcW w:w="6178" w:type="dxa"/>
            <w:shd w:val="clear" w:color="auto" w:fill="auto"/>
          </w:tcPr>
          <w:p w14:paraId="3EB633F1"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Bankers’ Automated Clearing Services, which is a scheme for the electronic processing of financial transactions within the United Kingdom;</w:t>
            </w:r>
          </w:p>
        </w:tc>
      </w:tr>
      <w:tr w:rsidR="00D52594" w:rsidRPr="009E65D7" w14:paraId="3DA39578" w14:textId="77777777" w:rsidTr="0068761C">
        <w:tc>
          <w:tcPr>
            <w:tcW w:w="2108" w:type="dxa"/>
            <w:shd w:val="clear" w:color="auto" w:fill="auto"/>
          </w:tcPr>
          <w:p w14:paraId="0F44687E" w14:textId="77777777" w:rsidR="00D52594" w:rsidRPr="009E65D7" w:rsidRDefault="00D52594" w:rsidP="0068761C">
            <w:pPr>
              <w:overflowPunct w:val="0"/>
              <w:autoSpaceDE w:val="0"/>
              <w:autoSpaceDN w:val="0"/>
              <w:adjustRightInd w:val="0"/>
              <w:spacing w:after="120"/>
              <w:textAlignment w:val="baseline"/>
              <w:rPr>
                <w:b/>
              </w:rPr>
            </w:pPr>
            <w:r w:rsidRPr="009E65D7">
              <w:rPr>
                <w:b/>
              </w:rPr>
              <w:t>“Call for Competition Procedure”</w:t>
            </w:r>
          </w:p>
        </w:tc>
        <w:tc>
          <w:tcPr>
            <w:tcW w:w="6178" w:type="dxa"/>
            <w:shd w:val="clear" w:color="auto" w:fill="auto"/>
          </w:tcPr>
          <w:p w14:paraId="4E696DBC"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 xml:space="preserve">means the competition procedure </w:t>
            </w:r>
            <w:r w:rsidRPr="009F5C87">
              <w:t>described in paragraph 2 of DMP Schedule 5 (Call for Competition Procedure);</w:t>
            </w:r>
          </w:p>
        </w:tc>
      </w:tr>
      <w:tr w:rsidR="00D52594" w:rsidRPr="009E65D7" w14:paraId="2EC3C8AC" w14:textId="77777777" w:rsidTr="0068761C">
        <w:tc>
          <w:tcPr>
            <w:tcW w:w="2108" w:type="dxa"/>
            <w:shd w:val="clear" w:color="auto" w:fill="auto"/>
          </w:tcPr>
          <w:p w14:paraId="47AA0412" w14:textId="77777777" w:rsidR="00D52594" w:rsidRPr="009E65D7" w:rsidRDefault="00D52594" w:rsidP="0068761C">
            <w:pPr>
              <w:spacing w:line="256" w:lineRule="auto"/>
            </w:pPr>
            <w:r w:rsidRPr="009E65D7">
              <w:rPr>
                <w:b/>
              </w:rPr>
              <w:t xml:space="preserve">"Contract Commencement </w:t>
            </w:r>
          </w:p>
          <w:p w14:paraId="606AFA75" w14:textId="77777777" w:rsidR="00D52594" w:rsidRPr="009E65D7" w:rsidRDefault="00D52594" w:rsidP="0068761C">
            <w:pPr>
              <w:overflowPunct w:val="0"/>
              <w:autoSpaceDE w:val="0"/>
              <w:autoSpaceDN w:val="0"/>
              <w:adjustRightInd w:val="0"/>
              <w:spacing w:after="120"/>
              <w:textAlignment w:val="baseline"/>
              <w:rPr>
                <w:b/>
              </w:rPr>
            </w:pPr>
            <w:r w:rsidRPr="009E65D7">
              <w:rPr>
                <w:b/>
              </w:rPr>
              <w:t>Date"</w:t>
            </w:r>
          </w:p>
        </w:tc>
        <w:tc>
          <w:tcPr>
            <w:tcW w:w="6178" w:type="dxa"/>
            <w:shd w:val="clear" w:color="auto" w:fill="auto"/>
          </w:tcPr>
          <w:p w14:paraId="03174522"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date of commencement of this Contract set out in the Contract Order Form;</w:t>
            </w:r>
          </w:p>
        </w:tc>
      </w:tr>
      <w:tr w:rsidR="00D52594" w:rsidRPr="009E65D7" w14:paraId="43845D7E" w14:textId="77777777" w:rsidTr="0068761C">
        <w:tc>
          <w:tcPr>
            <w:tcW w:w="2108" w:type="dxa"/>
            <w:shd w:val="clear" w:color="auto" w:fill="auto"/>
          </w:tcPr>
          <w:p w14:paraId="27F6457B" w14:textId="77777777" w:rsidR="00D52594" w:rsidRPr="009E65D7" w:rsidRDefault="00D52594" w:rsidP="0068761C">
            <w:pPr>
              <w:overflowPunct w:val="0"/>
              <w:autoSpaceDE w:val="0"/>
              <w:autoSpaceDN w:val="0"/>
              <w:adjustRightInd w:val="0"/>
              <w:spacing w:after="120"/>
              <w:textAlignment w:val="baseline"/>
              <w:rPr>
                <w:b/>
              </w:rPr>
            </w:pPr>
            <w:r w:rsidRPr="009E65D7">
              <w:rPr>
                <w:b/>
              </w:rPr>
              <w:t>"Contract "</w:t>
            </w:r>
          </w:p>
        </w:tc>
        <w:tc>
          <w:tcPr>
            <w:tcW w:w="6178" w:type="dxa"/>
            <w:shd w:val="clear" w:color="auto" w:fill="auto"/>
          </w:tcPr>
          <w:p w14:paraId="2DD445BE"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this contract between the Customer and the Supplier (entered into pursuant to the provisions of the DMP Agreement ), which consists of the terms set out in the Contract Order Form and the Contract Terms;</w:t>
            </w:r>
          </w:p>
        </w:tc>
      </w:tr>
      <w:tr w:rsidR="00D52594" w:rsidRPr="009E65D7" w14:paraId="289835AF" w14:textId="77777777" w:rsidTr="0068761C">
        <w:tc>
          <w:tcPr>
            <w:tcW w:w="2108" w:type="dxa"/>
            <w:shd w:val="clear" w:color="auto" w:fill="auto"/>
          </w:tcPr>
          <w:p w14:paraId="480391F3" w14:textId="77777777" w:rsidR="00D52594" w:rsidRPr="009E65D7" w:rsidRDefault="00D52594" w:rsidP="0068761C">
            <w:pPr>
              <w:overflowPunct w:val="0"/>
              <w:autoSpaceDE w:val="0"/>
              <w:autoSpaceDN w:val="0"/>
              <w:adjustRightInd w:val="0"/>
              <w:spacing w:after="120"/>
              <w:textAlignment w:val="baseline"/>
              <w:rPr>
                <w:b/>
              </w:rPr>
            </w:pPr>
            <w:r w:rsidRPr="009E65D7">
              <w:rPr>
                <w:b/>
              </w:rPr>
              <w:t>"Contract Charges"</w:t>
            </w:r>
          </w:p>
        </w:tc>
        <w:tc>
          <w:tcPr>
            <w:tcW w:w="6178" w:type="dxa"/>
            <w:shd w:val="clear" w:color="auto" w:fill="auto"/>
          </w:tcPr>
          <w:p w14:paraId="4C02F5B0"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D52594" w:rsidRPr="009E65D7" w14:paraId="74D18BC5" w14:textId="77777777" w:rsidTr="0068761C">
        <w:tc>
          <w:tcPr>
            <w:tcW w:w="2108" w:type="dxa"/>
            <w:shd w:val="clear" w:color="auto" w:fill="auto"/>
          </w:tcPr>
          <w:p w14:paraId="72503EC2" w14:textId="77777777" w:rsidR="00D52594" w:rsidRPr="009E65D7" w:rsidRDefault="00D52594" w:rsidP="0068761C">
            <w:pPr>
              <w:overflowPunct w:val="0"/>
              <w:autoSpaceDE w:val="0"/>
              <w:autoSpaceDN w:val="0"/>
              <w:adjustRightInd w:val="0"/>
              <w:spacing w:after="120"/>
              <w:textAlignment w:val="baseline"/>
              <w:rPr>
                <w:b/>
              </w:rPr>
            </w:pPr>
            <w:r w:rsidRPr="009E65D7">
              <w:rPr>
                <w:b/>
              </w:rPr>
              <w:t>"Contract Period"</w:t>
            </w:r>
          </w:p>
        </w:tc>
        <w:tc>
          <w:tcPr>
            <w:tcW w:w="6178" w:type="dxa"/>
            <w:shd w:val="clear" w:color="auto" w:fill="auto"/>
          </w:tcPr>
          <w:p w14:paraId="0B847D8F"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term of this Contract from the Contract Commencement Date until the Contract Expiry Date;</w:t>
            </w:r>
          </w:p>
        </w:tc>
      </w:tr>
      <w:tr w:rsidR="00D52594" w:rsidRPr="009E65D7" w14:paraId="419EBB61" w14:textId="77777777" w:rsidTr="0068761C">
        <w:tc>
          <w:tcPr>
            <w:tcW w:w="2108" w:type="dxa"/>
            <w:shd w:val="clear" w:color="auto" w:fill="auto"/>
          </w:tcPr>
          <w:p w14:paraId="25EC06F2" w14:textId="77777777" w:rsidR="00D52594" w:rsidRPr="009E65D7" w:rsidRDefault="00D52594" w:rsidP="0068761C">
            <w:pPr>
              <w:overflowPunct w:val="0"/>
              <w:autoSpaceDE w:val="0"/>
              <w:autoSpaceDN w:val="0"/>
              <w:adjustRightInd w:val="0"/>
              <w:spacing w:after="120"/>
              <w:textAlignment w:val="baseline"/>
              <w:rPr>
                <w:b/>
              </w:rPr>
            </w:pPr>
            <w:r w:rsidRPr="009E65D7">
              <w:rPr>
                <w:b/>
              </w:rPr>
              <w:t>"Contract Year"</w:t>
            </w:r>
          </w:p>
        </w:tc>
        <w:tc>
          <w:tcPr>
            <w:tcW w:w="6178" w:type="dxa"/>
            <w:shd w:val="clear" w:color="auto" w:fill="auto"/>
          </w:tcPr>
          <w:p w14:paraId="6AD3277C"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 consecutive period of twelve (12) Months commencing on the Contract Commencement Date or each anniversary thereof;</w:t>
            </w:r>
          </w:p>
        </w:tc>
      </w:tr>
      <w:tr w:rsidR="00D52594" w:rsidRPr="009E65D7" w14:paraId="2A64D38B" w14:textId="77777777" w:rsidTr="0068761C">
        <w:tc>
          <w:tcPr>
            <w:tcW w:w="2108" w:type="dxa"/>
            <w:shd w:val="clear" w:color="auto" w:fill="auto"/>
          </w:tcPr>
          <w:p w14:paraId="0187517B" w14:textId="77777777" w:rsidR="00D52594" w:rsidRPr="009E65D7" w:rsidRDefault="00D52594" w:rsidP="0068761C">
            <w:pPr>
              <w:spacing w:line="256" w:lineRule="auto"/>
            </w:pPr>
            <w:r w:rsidRPr="009E65D7">
              <w:rPr>
                <w:b/>
              </w:rPr>
              <w:t xml:space="preserve">"Contract Expiry </w:t>
            </w:r>
          </w:p>
          <w:p w14:paraId="3F4D9BF9" w14:textId="77777777" w:rsidR="00D52594" w:rsidRPr="009E65D7" w:rsidRDefault="00D52594" w:rsidP="0068761C">
            <w:pPr>
              <w:overflowPunct w:val="0"/>
              <w:autoSpaceDE w:val="0"/>
              <w:autoSpaceDN w:val="0"/>
              <w:adjustRightInd w:val="0"/>
              <w:spacing w:after="120"/>
              <w:textAlignment w:val="baseline"/>
              <w:rPr>
                <w:b/>
              </w:rPr>
            </w:pPr>
            <w:r w:rsidRPr="009E65D7">
              <w:rPr>
                <w:b/>
              </w:rPr>
              <w:t>Date"</w:t>
            </w:r>
          </w:p>
        </w:tc>
        <w:tc>
          <w:tcPr>
            <w:tcW w:w="6178" w:type="dxa"/>
            <w:shd w:val="clear" w:color="auto" w:fill="auto"/>
          </w:tcPr>
          <w:p w14:paraId="1F657375" w14:textId="77777777" w:rsidR="00D52594" w:rsidRPr="009E65D7" w:rsidRDefault="00D52594" w:rsidP="0068761C">
            <w:pPr>
              <w:overflowPunct w:val="0"/>
              <w:autoSpaceDE w:val="0"/>
              <w:autoSpaceDN w:val="0"/>
              <w:adjustRightInd w:val="0"/>
              <w:spacing w:after="100" w:line="256" w:lineRule="auto"/>
              <w:textAlignment w:val="baseline"/>
            </w:pPr>
            <w:r w:rsidRPr="009E65D7">
              <w:t xml:space="preserve">means: </w:t>
            </w:r>
          </w:p>
          <w:p w14:paraId="120AFFD6" w14:textId="77777777" w:rsidR="00D52594" w:rsidRPr="009E65D7" w:rsidRDefault="00D52594" w:rsidP="00B15152">
            <w:pPr>
              <w:numPr>
                <w:ilvl w:val="0"/>
                <w:numId w:val="95"/>
              </w:numPr>
              <w:tabs>
                <w:tab w:val="left" w:pos="369"/>
              </w:tabs>
              <w:overflowPunct w:val="0"/>
              <w:autoSpaceDE w:val="0"/>
              <w:autoSpaceDN w:val="0"/>
              <w:adjustRightInd w:val="0"/>
              <w:spacing w:after="120"/>
              <w:ind w:left="369" w:hanging="369"/>
              <w:jc w:val="both"/>
              <w:textAlignment w:val="baseline"/>
            </w:pPr>
            <w:r w:rsidRPr="009E65D7">
              <w:t xml:space="preserve">the end date of the Contract Initial Period or any Contract Extension Period; or </w:t>
            </w:r>
          </w:p>
          <w:p w14:paraId="4B056E49" w14:textId="77777777" w:rsidR="00D52594" w:rsidRPr="009E65D7" w:rsidRDefault="00D52594" w:rsidP="00B15152">
            <w:pPr>
              <w:numPr>
                <w:ilvl w:val="0"/>
                <w:numId w:val="95"/>
              </w:numPr>
              <w:tabs>
                <w:tab w:val="left" w:pos="369"/>
              </w:tabs>
              <w:overflowPunct w:val="0"/>
              <w:autoSpaceDE w:val="0"/>
              <w:autoSpaceDN w:val="0"/>
              <w:adjustRightInd w:val="0"/>
              <w:spacing w:after="120"/>
              <w:ind w:left="369" w:hanging="369"/>
              <w:jc w:val="both"/>
              <w:textAlignment w:val="baseline"/>
            </w:pPr>
            <w:r w:rsidRPr="009E65D7">
              <w:t>if this Contract is terminated before the date specified in (a) above, the earlier date of termination of this Contract;</w:t>
            </w:r>
          </w:p>
        </w:tc>
      </w:tr>
      <w:tr w:rsidR="00D52594" w:rsidRPr="009E65D7" w14:paraId="40549C24" w14:textId="77777777" w:rsidTr="0068761C">
        <w:tc>
          <w:tcPr>
            <w:tcW w:w="2108" w:type="dxa"/>
            <w:shd w:val="clear" w:color="auto" w:fill="auto"/>
          </w:tcPr>
          <w:p w14:paraId="791439FC" w14:textId="77777777" w:rsidR="00D52594" w:rsidRPr="009E65D7" w:rsidRDefault="00D52594" w:rsidP="0068761C">
            <w:pPr>
              <w:spacing w:line="256" w:lineRule="auto"/>
            </w:pPr>
            <w:r w:rsidRPr="009E65D7">
              <w:rPr>
                <w:b/>
              </w:rPr>
              <w:t xml:space="preserve">"Contract Extension </w:t>
            </w:r>
          </w:p>
          <w:p w14:paraId="1801651F" w14:textId="77777777" w:rsidR="00D52594" w:rsidRPr="009E65D7" w:rsidRDefault="00D52594" w:rsidP="0068761C">
            <w:pPr>
              <w:overflowPunct w:val="0"/>
              <w:autoSpaceDE w:val="0"/>
              <w:autoSpaceDN w:val="0"/>
              <w:adjustRightInd w:val="0"/>
              <w:spacing w:after="120"/>
              <w:textAlignment w:val="baseline"/>
              <w:rPr>
                <w:b/>
              </w:rPr>
            </w:pPr>
            <w:r w:rsidRPr="009E65D7">
              <w:rPr>
                <w:b/>
              </w:rPr>
              <w:t>Period"</w:t>
            </w:r>
          </w:p>
        </w:tc>
        <w:tc>
          <w:tcPr>
            <w:tcW w:w="6178" w:type="dxa"/>
            <w:shd w:val="clear" w:color="auto" w:fill="auto"/>
          </w:tcPr>
          <w:p w14:paraId="08911162"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such period or periods up to a maximum of the number of years in total as may be specified by the Customer, pursuant to Clause 5.2 and in the Contract Order Form;</w:t>
            </w:r>
          </w:p>
        </w:tc>
      </w:tr>
      <w:tr w:rsidR="00D52594" w:rsidRPr="009E65D7" w14:paraId="42FD6D6F" w14:textId="77777777" w:rsidTr="0068761C">
        <w:tc>
          <w:tcPr>
            <w:tcW w:w="2108" w:type="dxa"/>
            <w:shd w:val="clear" w:color="auto" w:fill="auto"/>
          </w:tcPr>
          <w:p w14:paraId="08F6EC1F" w14:textId="77777777" w:rsidR="00D52594" w:rsidRPr="009E65D7" w:rsidRDefault="00D52594" w:rsidP="0068761C">
            <w:pPr>
              <w:spacing w:line="256" w:lineRule="auto"/>
            </w:pPr>
            <w:r w:rsidRPr="009E65D7">
              <w:rPr>
                <w:b/>
              </w:rPr>
              <w:t xml:space="preserve">"Contract Initial </w:t>
            </w:r>
          </w:p>
          <w:p w14:paraId="03CD08FA" w14:textId="77777777" w:rsidR="00D52594" w:rsidRPr="009E65D7" w:rsidRDefault="00D52594" w:rsidP="0068761C">
            <w:pPr>
              <w:overflowPunct w:val="0"/>
              <w:autoSpaceDE w:val="0"/>
              <w:autoSpaceDN w:val="0"/>
              <w:adjustRightInd w:val="0"/>
              <w:spacing w:after="120"/>
              <w:textAlignment w:val="baseline"/>
              <w:rPr>
                <w:b/>
              </w:rPr>
            </w:pPr>
            <w:r w:rsidRPr="009E65D7">
              <w:rPr>
                <w:b/>
              </w:rPr>
              <w:t>Period"</w:t>
            </w:r>
          </w:p>
        </w:tc>
        <w:tc>
          <w:tcPr>
            <w:tcW w:w="6178" w:type="dxa"/>
            <w:shd w:val="clear" w:color="auto" w:fill="auto"/>
          </w:tcPr>
          <w:p w14:paraId="6BDE1CA2"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initial term of this Contract from the Contract Commencement Date to the end date of the initial term stated in the Contract Order Form;</w:t>
            </w:r>
          </w:p>
        </w:tc>
      </w:tr>
      <w:tr w:rsidR="00D52594" w:rsidRPr="009E65D7" w14:paraId="122AC675" w14:textId="77777777" w:rsidTr="0068761C">
        <w:tc>
          <w:tcPr>
            <w:tcW w:w="2108" w:type="dxa"/>
            <w:shd w:val="clear" w:color="auto" w:fill="auto"/>
          </w:tcPr>
          <w:p w14:paraId="0F5C1B76" w14:textId="77777777" w:rsidR="00D52594" w:rsidRPr="009E65D7" w:rsidRDefault="00D52594" w:rsidP="0068761C">
            <w:pPr>
              <w:spacing w:line="256" w:lineRule="auto"/>
            </w:pPr>
            <w:r w:rsidRPr="009E65D7">
              <w:rPr>
                <w:b/>
              </w:rPr>
              <w:t xml:space="preserve">“Contract Order </w:t>
            </w:r>
          </w:p>
          <w:p w14:paraId="5B963311" w14:textId="77777777" w:rsidR="00D52594" w:rsidRPr="009E65D7" w:rsidRDefault="00D52594" w:rsidP="0068761C">
            <w:pPr>
              <w:overflowPunct w:val="0"/>
              <w:autoSpaceDE w:val="0"/>
              <w:autoSpaceDN w:val="0"/>
              <w:adjustRightInd w:val="0"/>
              <w:spacing w:after="120"/>
              <w:textAlignment w:val="baseline"/>
              <w:rPr>
                <w:b/>
              </w:rPr>
            </w:pPr>
            <w:r w:rsidRPr="009E65D7">
              <w:rPr>
                <w:b/>
              </w:rPr>
              <w:t>Form”</w:t>
            </w:r>
          </w:p>
        </w:tc>
        <w:tc>
          <w:tcPr>
            <w:tcW w:w="6178" w:type="dxa"/>
            <w:shd w:val="clear" w:color="auto" w:fill="auto"/>
          </w:tcPr>
          <w:p w14:paraId="2C31EBAB"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order form applicable to this Contract containing details of the parties and the service to be provided that is generated at the end of the DMP process or otherwise provided;</w:t>
            </w:r>
          </w:p>
        </w:tc>
      </w:tr>
      <w:tr w:rsidR="00D52594" w:rsidRPr="009E65D7" w14:paraId="772A9D64" w14:textId="77777777" w:rsidTr="0068761C">
        <w:trPr>
          <w:trHeight w:val="993"/>
        </w:trPr>
        <w:tc>
          <w:tcPr>
            <w:tcW w:w="2108" w:type="dxa"/>
            <w:shd w:val="clear" w:color="auto" w:fill="auto"/>
          </w:tcPr>
          <w:p w14:paraId="0E0C26FC" w14:textId="77777777" w:rsidR="00D52594" w:rsidRPr="009E65D7" w:rsidRDefault="00D52594" w:rsidP="0068761C">
            <w:pPr>
              <w:spacing w:after="15" w:line="256" w:lineRule="auto"/>
            </w:pPr>
            <w:r w:rsidRPr="009E65D7">
              <w:rPr>
                <w:b/>
              </w:rPr>
              <w:lastRenderedPageBreak/>
              <w:t xml:space="preserve">“Call for Competition </w:t>
            </w:r>
          </w:p>
          <w:p w14:paraId="03405908" w14:textId="77777777" w:rsidR="00D52594" w:rsidRPr="009E65D7" w:rsidRDefault="00D52594" w:rsidP="0068761C">
            <w:pPr>
              <w:overflowPunct w:val="0"/>
              <w:autoSpaceDE w:val="0"/>
              <w:autoSpaceDN w:val="0"/>
              <w:adjustRightInd w:val="0"/>
              <w:spacing w:after="120"/>
              <w:textAlignment w:val="baseline"/>
              <w:rPr>
                <w:b/>
              </w:rPr>
            </w:pPr>
            <w:r w:rsidRPr="009E65D7">
              <w:rPr>
                <w:b/>
              </w:rPr>
              <w:t>Procedure”</w:t>
            </w:r>
          </w:p>
        </w:tc>
        <w:tc>
          <w:tcPr>
            <w:tcW w:w="6178" w:type="dxa"/>
            <w:shd w:val="clear" w:color="auto" w:fill="auto"/>
          </w:tcPr>
          <w:p w14:paraId="56A44652" w14:textId="77777777" w:rsidR="00D52594" w:rsidRPr="009E65D7" w:rsidRDefault="00D52594" w:rsidP="0068761C">
            <w:pPr>
              <w:spacing w:line="256" w:lineRule="auto"/>
            </w:pPr>
            <w:r w:rsidRPr="009E65D7">
              <w:t xml:space="preserve">has the meaning given to it in </w:t>
            </w:r>
            <w:r w:rsidRPr="009F5C87">
              <w:t>DMP Schedule 1 (Definitions);</w:t>
            </w:r>
          </w:p>
        </w:tc>
      </w:tr>
      <w:tr w:rsidR="00D52594" w:rsidRPr="009E65D7" w14:paraId="43BEC7C1" w14:textId="77777777" w:rsidTr="0068761C">
        <w:trPr>
          <w:trHeight w:val="426"/>
        </w:trPr>
        <w:tc>
          <w:tcPr>
            <w:tcW w:w="2108" w:type="dxa"/>
            <w:shd w:val="clear" w:color="auto" w:fill="auto"/>
          </w:tcPr>
          <w:p w14:paraId="38E501DC" w14:textId="77777777" w:rsidR="00D52594" w:rsidRPr="009E65D7" w:rsidRDefault="00D52594" w:rsidP="0068761C">
            <w:pPr>
              <w:spacing w:after="15" w:line="256" w:lineRule="auto"/>
              <w:rPr>
                <w:b/>
              </w:rPr>
            </w:pPr>
            <w:r w:rsidRPr="009E65D7">
              <w:rPr>
                <w:b/>
              </w:rPr>
              <w:t>"Contract Schedule"</w:t>
            </w:r>
          </w:p>
        </w:tc>
        <w:tc>
          <w:tcPr>
            <w:tcW w:w="6178" w:type="dxa"/>
            <w:shd w:val="clear" w:color="auto" w:fill="auto"/>
          </w:tcPr>
          <w:p w14:paraId="44852A91" w14:textId="77777777" w:rsidR="00D52594" w:rsidRPr="009E65D7" w:rsidRDefault="00D52594" w:rsidP="0068761C">
            <w:pPr>
              <w:spacing w:line="256" w:lineRule="auto"/>
            </w:pPr>
            <w:r w:rsidRPr="009E65D7">
              <w:t>means a schedule to this Contract;</w:t>
            </w:r>
          </w:p>
        </w:tc>
      </w:tr>
      <w:tr w:rsidR="00D52594" w:rsidRPr="009E65D7" w14:paraId="3590D43C" w14:textId="77777777" w:rsidTr="0068761C">
        <w:tc>
          <w:tcPr>
            <w:tcW w:w="2108" w:type="dxa"/>
            <w:shd w:val="clear" w:color="auto" w:fill="auto"/>
          </w:tcPr>
          <w:p w14:paraId="0902111B" w14:textId="77777777" w:rsidR="00D52594" w:rsidRPr="002E4B63" w:rsidRDefault="00D52594" w:rsidP="0068761C">
            <w:pPr>
              <w:overflowPunct w:val="0"/>
              <w:autoSpaceDE w:val="0"/>
              <w:autoSpaceDN w:val="0"/>
              <w:adjustRightInd w:val="0"/>
              <w:spacing w:after="120"/>
              <w:textAlignment w:val="baseline"/>
              <w:rPr>
                <w:b/>
              </w:rPr>
            </w:pPr>
            <w:r w:rsidRPr="002E4B63">
              <w:rPr>
                <w:b/>
              </w:rPr>
              <w:t>“Contract Tender”</w:t>
            </w:r>
          </w:p>
        </w:tc>
        <w:tc>
          <w:tcPr>
            <w:tcW w:w="6178" w:type="dxa"/>
            <w:shd w:val="clear" w:color="auto" w:fill="auto"/>
          </w:tcPr>
          <w:p w14:paraId="2F56F20E" w14:textId="77777777" w:rsidR="00D52594" w:rsidRPr="002E4B63" w:rsidRDefault="00D52594" w:rsidP="0068761C">
            <w:pPr>
              <w:tabs>
                <w:tab w:val="left" w:pos="0"/>
              </w:tabs>
              <w:overflowPunct w:val="0"/>
              <w:autoSpaceDE w:val="0"/>
              <w:autoSpaceDN w:val="0"/>
              <w:adjustRightInd w:val="0"/>
              <w:spacing w:after="120"/>
              <w:textAlignment w:val="baseline"/>
            </w:pPr>
            <w:r w:rsidRPr="002E4B63">
              <w:t>means the tender submitted by the Supplier in response to the Customer’s Statement of Requirements following a Call for Competition Procedure and set out at Contract Schedule 5 (Contract Tender);</w:t>
            </w:r>
          </w:p>
        </w:tc>
      </w:tr>
      <w:tr w:rsidR="00D52594" w:rsidRPr="009E65D7" w14:paraId="435D5CB5" w14:textId="77777777" w:rsidTr="0068761C">
        <w:tc>
          <w:tcPr>
            <w:tcW w:w="2108" w:type="dxa"/>
            <w:shd w:val="clear" w:color="auto" w:fill="auto"/>
          </w:tcPr>
          <w:p w14:paraId="102AD0C6" w14:textId="77777777" w:rsidR="00D52594" w:rsidRPr="009E65D7" w:rsidRDefault="00D52594" w:rsidP="0068761C">
            <w:pPr>
              <w:overflowPunct w:val="0"/>
              <w:autoSpaceDE w:val="0"/>
              <w:autoSpaceDN w:val="0"/>
              <w:adjustRightInd w:val="0"/>
              <w:spacing w:after="120"/>
              <w:textAlignment w:val="baseline"/>
              <w:rPr>
                <w:b/>
              </w:rPr>
            </w:pPr>
            <w:r w:rsidRPr="009E65D7">
              <w:rPr>
                <w:b/>
              </w:rPr>
              <w:t>"Contract Terms"</w:t>
            </w:r>
          </w:p>
        </w:tc>
        <w:tc>
          <w:tcPr>
            <w:tcW w:w="6178" w:type="dxa"/>
            <w:shd w:val="clear" w:color="auto" w:fill="auto"/>
          </w:tcPr>
          <w:p w14:paraId="559800A3"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terms applicable to and set out in this Contract;</w:t>
            </w:r>
          </w:p>
        </w:tc>
      </w:tr>
      <w:tr w:rsidR="00D52594" w:rsidRPr="009E65D7" w14:paraId="5B6AD482" w14:textId="77777777" w:rsidTr="0068761C">
        <w:tc>
          <w:tcPr>
            <w:tcW w:w="2108" w:type="dxa"/>
            <w:shd w:val="clear" w:color="auto" w:fill="auto"/>
          </w:tcPr>
          <w:p w14:paraId="6FBA7061" w14:textId="77777777" w:rsidR="00D52594" w:rsidRPr="009E65D7" w:rsidRDefault="00D52594" w:rsidP="0068761C">
            <w:pPr>
              <w:spacing w:line="256" w:lineRule="auto"/>
              <w:rPr>
                <w:b/>
              </w:rPr>
            </w:pPr>
            <w:r w:rsidRPr="009E65D7">
              <w:rPr>
                <w:b/>
              </w:rPr>
              <w:t xml:space="preserve">"Central Government </w:t>
            </w:r>
          </w:p>
          <w:p w14:paraId="5E763744" w14:textId="77777777" w:rsidR="00D52594" w:rsidRPr="009E65D7" w:rsidRDefault="00D52594" w:rsidP="0068761C">
            <w:pPr>
              <w:overflowPunct w:val="0"/>
              <w:autoSpaceDE w:val="0"/>
              <w:autoSpaceDN w:val="0"/>
              <w:adjustRightInd w:val="0"/>
              <w:spacing w:after="120"/>
              <w:textAlignment w:val="baseline"/>
              <w:rPr>
                <w:b/>
              </w:rPr>
            </w:pPr>
            <w:r w:rsidRPr="009E65D7">
              <w:rPr>
                <w:b/>
              </w:rPr>
              <w:t>Body"</w:t>
            </w:r>
          </w:p>
        </w:tc>
        <w:tc>
          <w:tcPr>
            <w:tcW w:w="6178" w:type="dxa"/>
            <w:shd w:val="clear" w:color="auto" w:fill="auto"/>
          </w:tcPr>
          <w:p w14:paraId="7833199F" w14:textId="77777777" w:rsidR="00D52594" w:rsidRPr="009E65D7" w:rsidRDefault="00D52594" w:rsidP="0068761C">
            <w:pPr>
              <w:overflowPunct w:val="0"/>
              <w:autoSpaceDE w:val="0"/>
              <w:autoSpaceDN w:val="0"/>
              <w:adjustRightInd w:val="0"/>
              <w:spacing w:line="256" w:lineRule="auto"/>
              <w:textAlignment w:val="baseline"/>
            </w:pPr>
            <w:r w:rsidRPr="009E65D7">
              <w:t xml:space="preserve">has the meaning given to it in </w:t>
            </w:r>
            <w:r w:rsidRPr="009F5C87">
              <w:t>DMP Schedule 1 (Definitions);</w:t>
            </w:r>
          </w:p>
        </w:tc>
      </w:tr>
      <w:tr w:rsidR="00D52594" w:rsidRPr="009E65D7" w14:paraId="15050CDA" w14:textId="77777777" w:rsidTr="0068761C">
        <w:tc>
          <w:tcPr>
            <w:tcW w:w="2108" w:type="dxa"/>
            <w:shd w:val="clear" w:color="auto" w:fill="auto"/>
          </w:tcPr>
          <w:p w14:paraId="2C6760DC" w14:textId="77777777" w:rsidR="00D52594" w:rsidRPr="009E65D7" w:rsidRDefault="00D52594" w:rsidP="0068761C">
            <w:pPr>
              <w:overflowPunct w:val="0"/>
              <w:autoSpaceDE w:val="0"/>
              <w:autoSpaceDN w:val="0"/>
              <w:adjustRightInd w:val="0"/>
              <w:spacing w:after="120"/>
              <w:textAlignment w:val="baseline"/>
              <w:rPr>
                <w:b/>
              </w:rPr>
            </w:pPr>
            <w:r w:rsidRPr="009E65D7">
              <w:rPr>
                <w:b/>
              </w:rPr>
              <w:t>"Change in Law"</w:t>
            </w:r>
          </w:p>
        </w:tc>
        <w:tc>
          <w:tcPr>
            <w:tcW w:w="6178" w:type="dxa"/>
            <w:shd w:val="clear" w:color="auto" w:fill="auto"/>
          </w:tcPr>
          <w:p w14:paraId="14FBA567"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change in Law which impacts on the supply of the Goods and/or Services and performance of the Contract which comes into force after the Contract Commencement Date;</w:t>
            </w:r>
          </w:p>
        </w:tc>
      </w:tr>
      <w:tr w:rsidR="00D52594" w:rsidRPr="009E65D7" w14:paraId="228B1417" w14:textId="77777777" w:rsidTr="0068761C">
        <w:tc>
          <w:tcPr>
            <w:tcW w:w="2108" w:type="dxa"/>
            <w:shd w:val="clear" w:color="auto" w:fill="auto"/>
          </w:tcPr>
          <w:p w14:paraId="7DCAD604" w14:textId="77777777" w:rsidR="00D52594" w:rsidRPr="009E65D7" w:rsidRDefault="00D52594" w:rsidP="0068761C">
            <w:pPr>
              <w:overflowPunct w:val="0"/>
              <w:autoSpaceDE w:val="0"/>
              <w:autoSpaceDN w:val="0"/>
              <w:adjustRightInd w:val="0"/>
              <w:spacing w:after="120"/>
              <w:textAlignment w:val="baseline"/>
              <w:rPr>
                <w:b/>
              </w:rPr>
            </w:pPr>
            <w:r w:rsidRPr="009E65D7">
              <w:rPr>
                <w:b/>
              </w:rPr>
              <w:t>"Change of Control"</w:t>
            </w:r>
          </w:p>
        </w:tc>
        <w:tc>
          <w:tcPr>
            <w:tcW w:w="6178" w:type="dxa"/>
            <w:shd w:val="clear" w:color="auto" w:fill="auto"/>
          </w:tcPr>
          <w:p w14:paraId="69815AF3" w14:textId="77777777" w:rsidR="00D52594" w:rsidRPr="009E65D7" w:rsidRDefault="00D52594" w:rsidP="0068761C">
            <w:pPr>
              <w:overflowPunct w:val="0"/>
              <w:autoSpaceDE w:val="0"/>
              <w:autoSpaceDN w:val="0"/>
              <w:adjustRightInd w:val="0"/>
              <w:spacing w:line="256" w:lineRule="auto"/>
              <w:textAlignment w:val="baseline"/>
              <w:rPr>
                <w:b/>
                <w:i/>
              </w:rPr>
            </w:pPr>
            <w:r w:rsidRPr="009E65D7">
              <w:t>has the meaning given to it in DMP Schedule 1 (Definitions);</w:t>
            </w:r>
          </w:p>
        </w:tc>
      </w:tr>
      <w:tr w:rsidR="00D52594" w:rsidRPr="009E65D7" w14:paraId="7D22CB4A" w14:textId="77777777" w:rsidTr="0068761C">
        <w:tc>
          <w:tcPr>
            <w:tcW w:w="2108" w:type="dxa"/>
            <w:shd w:val="clear" w:color="auto" w:fill="auto"/>
          </w:tcPr>
          <w:p w14:paraId="4C8E7AD7" w14:textId="77777777" w:rsidR="00D52594" w:rsidRPr="009E65D7" w:rsidRDefault="00D52594" w:rsidP="0068761C">
            <w:pPr>
              <w:overflowPunct w:val="0"/>
              <w:autoSpaceDE w:val="0"/>
              <w:autoSpaceDN w:val="0"/>
              <w:adjustRightInd w:val="0"/>
              <w:spacing w:after="120"/>
              <w:textAlignment w:val="baseline"/>
              <w:rPr>
                <w:b/>
              </w:rPr>
            </w:pPr>
            <w:r w:rsidRPr="009E65D7">
              <w:rPr>
                <w:b/>
              </w:rPr>
              <w:t>"Charges"</w:t>
            </w:r>
          </w:p>
        </w:tc>
        <w:tc>
          <w:tcPr>
            <w:tcW w:w="6178" w:type="dxa"/>
            <w:shd w:val="clear" w:color="auto" w:fill="auto"/>
          </w:tcPr>
          <w:p w14:paraId="110B64B2" w14:textId="77777777" w:rsidR="00D52594" w:rsidRPr="009E65D7" w:rsidRDefault="00D52594" w:rsidP="0068761C">
            <w:pPr>
              <w:overflowPunct w:val="0"/>
              <w:autoSpaceDE w:val="0"/>
              <w:autoSpaceDN w:val="0"/>
              <w:adjustRightInd w:val="0"/>
              <w:spacing w:line="237" w:lineRule="auto"/>
              <w:ind w:right="59"/>
              <w:textAlignment w:val="baseline"/>
            </w:pPr>
            <w:r w:rsidRPr="009E65D7">
              <w:t>means the charges raised under or in connection with this Contract from time to time, which shall be calculated in a manner that is consistent with the Charging Structure;</w:t>
            </w:r>
          </w:p>
        </w:tc>
      </w:tr>
      <w:tr w:rsidR="00D52594" w:rsidRPr="009E65D7" w14:paraId="09628ED5" w14:textId="77777777" w:rsidTr="0068761C">
        <w:tc>
          <w:tcPr>
            <w:tcW w:w="2108" w:type="dxa"/>
            <w:shd w:val="clear" w:color="auto" w:fill="auto"/>
          </w:tcPr>
          <w:p w14:paraId="3ADDD2CA" w14:textId="77777777" w:rsidR="00D52594" w:rsidRPr="009E65D7" w:rsidRDefault="00D52594" w:rsidP="0068761C">
            <w:pPr>
              <w:overflowPunct w:val="0"/>
              <w:autoSpaceDE w:val="0"/>
              <w:autoSpaceDN w:val="0"/>
              <w:adjustRightInd w:val="0"/>
              <w:spacing w:after="120"/>
              <w:textAlignment w:val="baseline"/>
              <w:rPr>
                <w:b/>
              </w:rPr>
            </w:pPr>
            <w:r w:rsidRPr="009E65D7">
              <w:rPr>
                <w:b/>
              </w:rPr>
              <w:t>"Charging Structure"</w:t>
            </w:r>
          </w:p>
        </w:tc>
        <w:tc>
          <w:tcPr>
            <w:tcW w:w="6178" w:type="dxa"/>
            <w:shd w:val="clear" w:color="auto" w:fill="auto"/>
          </w:tcPr>
          <w:p w14:paraId="6AEC616D"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structure to be used in the establishment of the charging model which is applicable to the Contract, which is set out in Contract Schedule 3 (Contract Prices and Charging Structure);</w:t>
            </w:r>
          </w:p>
        </w:tc>
      </w:tr>
      <w:tr w:rsidR="00D52594" w:rsidRPr="009E65D7" w14:paraId="55D83D7C" w14:textId="77777777" w:rsidTr="0068761C">
        <w:tc>
          <w:tcPr>
            <w:tcW w:w="2108" w:type="dxa"/>
            <w:shd w:val="clear" w:color="auto" w:fill="auto"/>
          </w:tcPr>
          <w:p w14:paraId="250E3B27" w14:textId="77777777" w:rsidR="00D52594" w:rsidRPr="009E65D7" w:rsidRDefault="00D52594" w:rsidP="0068761C">
            <w:pPr>
              <w:spacing w:line="256" w:lineRule="auto"/>
            </w:pPr>
            <w:r w:rsidRPr="009E65D7">
              <w:rPr>
                <w:b/>
              </w:rPr>
              <w:t xml:space="preserve">"Commercially </w:t>
            </w:r>
          </w:p>
          <w:p w14:paraId="2DFFFC5E" w14:textId="77777777" w:rsidR="00D52594" w:rsidRPr="009E65D7" w:rsidRDefault="00D52594" w:rsidP="0068761C">
            <w:pPr>
              <w:spacing w:line="256" w:lineRule="auto"/>
            </w:pPr>
            <w:r w:rsidRPr="009E65D7">
              <w:rPr>
                <w:b/>
              </w:rPr>
              <w:t xml:space="preserve">Sensitive </w:t>
            </w:r>
          </w:p>
          <w:p w14:paraId="50817AA3" w14:textId="77777777" w:rsidR="00D52594" w:rsidRPr="009E65D7" w:rsidRDefault="00D52594" w:rsidP="0068761C">
            <w:pPr>
              <w:overflowPunct w:val="0"/>
              <w:autoSpaceDE w:val="0"/>
              <w:autoSpaceDN w:val="0"/>
              <w:adjustRightInd w:val="0"/>
              <w:spacing w:after="120"/>
              <w:textAlignment w:val="baseline"/>
              <w:rPr>
                <w:b/>
                <w:highlight w:val="yellow"/>
              </w:rPr>
            </w:pPr>
            <w:r w:rsidRPr="009E65D7">
              <w:rPr>
                <w:b/>
              </w:rPr>
              <w:t>Information"</w:t>
            </w:r>
          </w:p>
        </w:tc>
        <w:tc>
          <w:tcPr>
            <w:tcW w:w="6178" w:type="dxa"/>
            <w:shd w:val="clear" w:color="auto" w:fill="auto"/>
          </w:tcPr>
          <w:p w14:paraId="124AACEA" w14:textId="77777777" w:rsidR="00D52594" w:rsidRPr="009E65D7" w:rsidDel="00070292" w:rsidRDefault="00D52594" w:rsidP="0068761C">
            <w:pPr>
              <w:tabs>
                <w:tab w:val="left" w:pos="0"/>
              </w:tabs>
              <w:overflowPunct w:val="0"/>
              <w:autoSpaceDE w:val="0"/>
              <w:autoSpaceDN w:val="0"/>
              <w:adjustRightInd w:val="0"/>
              <w:spacing w:after="120"/>
              <w:textAlignment w:val="baseline"/>
            </w:pPr>
            <w:r w:rsidRPr="009E65D7">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D52594" w:rsidRPr="009E65D7" w14:paraId="680ED5E9" w14:textId="77777777" w:rsidTr="0068761C">
        <w:tc>
          <w:tcPr>
            <w:tcW w:w="2108" w:type="dxa"/>
            <w:shd w:val="clear" w:color="auto" w:fill="auto"/>
          </w:tcPr>
          <w:p w14:paraId="63BBABE4" w14:textId="77777777" w:rsidR="00D52594" w:rsidRPr="009E65D7" w:rsidRDefault="00D52594" w:rsidP="0068761C">
            <w:pPr>
              <w:overflowPunct w:val="0"/>
              <w:autoSpaceDE w:val="0"/>
              <w:autoSpaceDN w:val="0"/>
              <w:adjustRightInd w:val="0"/>
              <w:spacing w:after="120"/>
              <w:textAlignment w:val="baseline"/>
              <w:rPr>
                <w:b/>
              </w:rPr>
            </w:pPr>
            <w:r w:rsidRPr="009E65D7">
              <w:rPr>
                <w:b/>
              </w:rPr>
              <w:t>"Comparable Supply"</w:t>
            </w:r>
          </w:p>
        </w:tc>
        <w:tc>
          <w:tcPr>
            <w:tcW w:w="6178" w:type="dxa"/>
            <w:shd w:val="clear" w:color="auto" w:fill="auto"/>
          </w:tcPr>
          <w:p w14:paraId="31BE2E9C"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supply of Goods and/or Services to another customer of the Supplier that are the same or similar to the Goods and/or Services;</w:t>
            </w:r>
          </w:p>
        </w:tc>
      </w:tr>
      <w:tr w:rsidR="00D52594" w:rsidRPr="009E65D7" w14:paraId="0020B6A8" w14:textId="77777777" w:rsidTr="0068761C">
        <w:tc>
          <w:tcPr>
            <w:tcW w:w="2108" w:type="dxa"/>
            <w:shd w:val="clear" w:color="auto" w:fill="auto"/>
          </w:tcPr>
          <w:p w14:paraId="1C31312D" w14:textId="77777777" w:rsidR="00D52594" w:rsidRPr="009E65D7" w:rsidRDefault="00D52594" w:rsidP="0068761C">
            <w:pPr>
              <w:spacing w:line="256" w:lineRule="auto"/>
            </w:pPr>
            <w:r w:rsidRPr="009E65D7">
              <w:rPr>
                <w:b/>
              </w:rPr>
              <w:t xml:space="preserve">"Confidential </w:t>
            </w:r>
          </w:p>
          <w:p w14:paraId="2638438C" w14:textId="77777777" w:rsidR="00D52594" w:rsidRPr="009E65D7" w:rsidRDefault="00D52594" w:rsidP="0068761C">
            <w:pPr>
              <w:overflowPunct w:val="0"/>
              <w:autoSpaceDE w:val="0"/>
              <w:autoSpaceDN w:val="0"/>
              <w:adjustRightInd w:val="0"/>
              <w:spacing w:after="120"/>
              <w:textAlignment w:val="baseline"/>
              <w:rPr>
                <w:b/>
              </w:rPr>
            </w:pPr>
            <w:r w:rsidRPr="009E65D7">
              <w:rPr>
                <w:b/>
              </w:rPr>
              <w:t>Information"</w:t>
            </w:r>
          </w:p>
        </w:tc>
        <w:tc>
          <w:tcPr>
            <w:tcW w:w="6178" w:type="dxa"/>
            <w:shd w:val="clear" w:color="auto" w:fill="auto"/>
          </w:tcPr>
          <w:p w14:paraId="57840E2D"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Customer's Confidential Information and/or the Suppliers Confidential Information, as the context specifies;</w:t>
            </w:r>
          </w:p>
        </w:tc>
      </w:tr>
      <w:tr w:rsidR="00D52594" w:rsidRPr="009E65D7" w14:paraId="2E3E58C6" w14:textId="77777777" w:rsidTr="0068761C">
        <w:tc>
          <w:tcPr>
            <w:tcW w:w="2108" w:type="dxa"/>
            <w:shd w:val="clear" w:color="auto" w:fill="auto"/>
          </w:tcPr>
          <w:p w14:paraId="020C0A80" w14:textId="77777777" w:rsidR="00D52594" w:rsidRPr="009E65D7" w:rsidRDefault="00D52594" w:rsidP="0068761C">
            <w:pPr>
              <w:spacing w:line="256" w:lineRule="auto"/>
            </w:pPr>
            <w:r w:rsidRPr="009E65D7">
              <w:rPr>
                <w:b/>
              </w:rPr>
              <w:t xml:space="preserve">"Contracting </w:t>
            </w:r>
          </w:p>
          <w:p w14:paraId="22FB7E36" w14:textId="77777777" w:rsidR="00D52594" w:rsidRPr="009E65D7" w:rsidDel="009476A9" w:rsidRDefault="00D52594" w:rsidP="0068761C">
            <w:pPr>
              <w:overflowPunct w:val="0"/>
              <w:autoSpaceDE w:val="0"/>
              <w:autoSpaceDN w:val="0"/>
              <w:adjustRightInd w:val="0"/>
              <w:spacing w:after="120"/>
              <w:textAlignment w:val="baseline"/>
              <w:rPr>
                <w:b/>
              </w:rPr>
            </w:pPr>
            <w:r w:rsidRPr="009E65D7">
              <w:rPr>
                <w:b/>
              </w:rPr>
              <w:t>Authority"</w:t>
            </w:r>
          </w:p>
        </w:tc>
        <w:tc>
          <w:tcPr>
            <w:tcW w:w="6178" w:type="dxa"/>
            <w:shd w:val="clear" w:color="auto" w:fill="auto"/>
          </w:tcPr>
          <w:p w14:paraId="252597D4"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Authority, the Customer and any other bodies listed in the OJEU Notice;</w:t>
            </w:r>
          </w:p>
        </w:tc>
      </w:tr>
      <w:tr w:rsidR="00D52594" w:rsidRPr="009E65D7" w14:paraId="4FFD635B" w14:textId="77777777" w:rsidTr="0068761C">
        <w:tc>
          <w:tcPr>
            <w:tcW w:w="2108" w:type="dxa"/>
          </w:tcPr>
          <w:p w14:paraId="28E08154" w14:textId="77777777" w:rsidR="00D52594" w:rsidRPr="009E65D7" w:rsidRDefault="00D52594" w:rsidP="0068761C">
            <w:pPr>
              <w:overflowPunct w:val="0"/>
              <w:autoSpaceDE w:val="0"/>
              <w:autoSpaceDN w:val="0"/>
              <w:adjustRightInd w:val="0"/>
              <w:spacing w:after="120"/>
              <w:textAlignment w:val="baseline"/>
              <w:rPr>
                <w:b/>
              </w:rPr>
            </w:pPr>
            <w:r w:rsidRPr="009E65D7">
              <w:rPr>
                <w:b/>
              </w:rPr>
              <w:t>"Control"</w:t>
            </w:r>
          </w:p>
        </w:tc>
        <w:tc>
          <w:tcPr>
            <w:tcW w:w="6178" w:type="dxa"/>
          </w:tcPr>
          <w:p w14:paraId="47CE4A18" w14:textId="77777777" w:rsidR="00D52594" w:rsidRPr="009E65D7" w:rsidRDefault="00D52594" w:rsidP="0068761C">
            <w:pPr>
              <w:tabs>
                <w:tab w:val="left" w:pos="0"/>
              </w:tabs>
              <w:overflowPunct w:val="0"/>
              <w:autoSpaceDE w:val="0"/>
              <w:autoSpaceDN w:val="0"/>
              <w:adjustRightInd w:val="0"/>
              <w:spacing w:line="256" w:lineRule="auto"/>
              <w:textAlignment w:val="baseline"/>
            </w:pPr>
            <w:r w:rsidRPr="009E65D7">
              <w:t>has the meaning given to it in DMP Schedule 1 (Definitions);</w:t>
            </w:r>
          </w:p>
        </w:tc>
      </w:tr>
      <w:tr w:rsidR="00D52594" w:rsidRPr="009E65D7" w14:paraId="388FAF63" w14:textId="77777777" w:rsidTr="0068761C">
        <w:tc>
          <w:tcPr>
            <w:tcW w:w="2108" w:type="dxa"/>
          </w:tcPr>
          <w:p w14:paraId="46D97A1E" w14:textId="77777777" w:rsidR="00D52594" w:rsidRPr="009E65D7" w:rsidRDefault="00D52594" w:rsidP="0068761C">
            <w:pPr>
              <w:spacing w:line="256" w:lineRule="auto"/>
            </w:pPr>
            <w:r w:rsidRPr="009E65D7">
              <w:rPr>
                <w:b/>
              </w:rPr>
              <w:t>“Controller”</w:t>
            </w:r>
          </w:p>
        </w:tc>
        <w:tc>
          <w:tcPr>
            <w:tcW w:w="6178" w:type="dxa"/>
          </w:tcPr>
          <w:p w14:paraId="202EA57F" w14:textId="77777777" w:rsidR="00D52594" w:rsidRPr="009E65D7" w:rsidRDefault="00D52594" w:rsidP="0068761C">
            <w:pPr>
              <w:tabs>
                <w:tab w:val="left" w:pos="0"/>
              </w:tabs>
              <w:overflowPunct w:val="0"/>
              <w:autoSpaceDE w:val="0"/>
              <w:autoSpaceDN w:val="0"/>
              <w:adjustRightInd w:val="0"/>
              <w:spacing w:line="256" w:lineRule="auto"/>
              <w:textAlignment w:val="baseline"/>
            </w:pPr>
            <w:r w:rsidRPr="009E65D7">
              <w:t>take the meaning given in the GDPR</w:t>
            </w:r>
          </w:p>
        </w:tc>
      </w:tr>
      <w:tr w:rsidR="00D52594" w:rsidRPr="009E65D7" w14:paraId="4B44DA52" w14:textId="77777777" w:rsidTr="0068761C">
        <w:tc>
          <w:tcPr>
            <w:tcW w:w="2108" w:type="dxa"/>
          </w:tcPr>
          <w:p w14:paraId="7B482FEB" w14:textId="77777777" w:rsidR="00D52594" w:rsidRPr="009E65D7" w:rsidRDefault="00D52594" w:rsidP="0068761C">
            <w:pPr>
              <w:overflowPunct w:val="0"/>
              <w:autoSpaceDE w:val="0"/>
              <w:autoSpaceDN w:val="0"/>
              <w:adjustRightInd w:val="0"/>
              <w:spacing w:after="120"/>
              <w:textAlignment w:val="baseline"/>
              <w:rPr>
                <w:b/>
              </w:rPr>
            </w:pPr>
            <w:r w:rsidRPr="009E65D7">
              <w:rPr>
                <w:b/>
              </w:rPr>
              <w:t>"Conviction"</w:t>
            </w:r>
          </w:p>
        </w:tc>
        <w:tc>
          <w:tcPr>
            <w:tcW w:w="6178" w:type="dxa"/>
          </w:tcPr>
          <w:p w14:paraId="1B634B1A"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w:t>
            </w:r>
            <w:r w:rsidRPr="009E65D7">
              <w:lastRenderedPageBreak/>
              <w:t>a list kept pursuant to section 1 of the Protection of Children Act 1999 or being placed on a list kept pursuant to the Safeguarding Vulnerable Groups Act 2006;</w:t>
            </w:r>
          </w:p>
        </w:tc>
      </w:tr>
      <w:tr w:rsidR="00D52594" w:rsidRPr="009E65D7" w14:paraId="5F22ED7A" w14:textId="77777777" w:rsidTr="0068761C">
        <w:tc>
          <w:tcPr>
            <w:tcW w:w="2108" w:type="dxa"/>
            <w:shd w:val="clear" w:color="auto" w:fill="auto"/>
          </w:tcPr>
          <w:p w14:paraId="2B784645" w14:textId="77777777" w:rsidR="00D52594" w:rsidRPr="009E65D7" w:rsidRDefault="00D52594" w:rsidP="0068761C">
            <w:pPr>
              <w:overflowPunct w:val="0"/>
              <w:autoSpaceDE w:val="0"/>
              <w:autoSpaceDN w:val="0"/>
              <w:adjustRightInd w:val="0"/>
              <w:spacing w:after="120"/>
              <w:textAlignment w:val="baseline"/>
              <w:rPr>
                <w:b/>
              </w:rPr>
            </w:pPr>
            <w:r w:rsidRPr="009E65D7">
              <w:rPr>
                <w:b/>
              </w:rPr>
              <w:lastRenderedPageBreak/>
              <w:t>"Costs"</w:t>
            </w:r>
          </w:p>
        </w:tc>
        <w:tc>
          <w:tcPr>
            <w:tcW w:w="6178" w:type="dxa"/>
            <w:shd w:val="clear" w:color="auto" w:fill="auto"/>
          </w:tcPr>
          <w:p w14:paraId="402C8DAC"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the following costs (without double recovery) to the extent that they are reasonably and properly incurred by the Supplier in providing the Goods and/or Services:</w:t>
            </w:r>
          </w:p>
          <w:p w14:paraId="0843D9B4" w14:textId="77777777" w:rsidR="00D52594" w:rsidRPr="009E65D7" w:rsidRDefault="00D52594" w:rsidP="0068761C">
            <w:pPr>
              <w:overflowPunct w:val="0"/>
              <w:autoSpaceDE w:val="0"/>
              <w:autoSpaceDN w:val="0"/>
              <w:adjustRightInd w:val="0"/>
              <w:spacing w:after="119" w:line="237" w:lineRule="auto"/>
              <w:ind w:right="59"/>
              <w:textAlignment w:val="baseline"/>
            </w:pPr>
            <w:r w:rsidRPr="009E65D7">
              <w:t xml:space="preserve">a) the cost to the Supplier or the Key Sub-Contractor (as the context requires), calculated per Man Day, of engaging the Supplier Personnel, including: </w:t>
            </w:r>
          </w:p>
          <w:p w14:paraId="2E03762E" w14:textId="77777777" w:rsidR="00D52594" w:rsidRPr="009E65D7" w:rsidRDefault="00D52594" w:rsidP="0068761C">
            <w:pPr>
              <w:overflowPunct w:val="0"/>
              <w:autoSpaceDE w:val="0"/>
              <w:autoSpaceDN w:val="0"/>
              <w:adjustRightInd w:val="0"/>
              <w:spacing w:line="364" w:lineRule="auto"/>
              <w:ind w:right="436"/>
              <w:textAlignment w:val="baseline"/>
            </w:pPr>
            <w:r w:rsidRPr="009E65D7">
              <w:t xml:space="preserve">i) base salary paid to the Supplier Personnel; </w:t>
            </w:r>
          </w:p>
          <w:p w14:paraId="55D9877E" w14:textId="77777777" w:rsidR="00D52594" w:rsidRPr="009E65D7" w:rsidRDefault="00D52594" w:rsidP="0068761C">
            <w:pPr>
              <w:overflowPunct w:val="0"/>
              <w:autoSpaceDE w:val="0"/>
              <w:autoSpaceDN w:val="0"/>
              <w:adjustRightInd w:val="0"/>
              <w:spacing w:line="364" w:lineRule="auto"/>
              <w:ind w:right="436"/>
              <w:textAlignment w:val="baseline"/>
            </w:pPr>
            <w:r w:rsidRPr="009E65D7">
              <w:t xml:space="preserve">ii) employer’s national insurance contributions; </w:t>
            </w:r>
          </w:p>
          <w:p w14:paraId="152FE33D" w14:textId="77777777" w:rsidR="00D52594" w:rsidRPr="009E65D7" w:rsidRDefault="00D52594" w:rsidP="0068761C">
            <w:pPr>
              <w:overflowPunct w:val="0"/>
              <w:autoSpaceDE w:val="0"/>
              <w:autoSpaceDN w:val="0"/>
              <w:adjustRightInd w:val="0"/>
              <w:spacing w:line="364" w:lineRule="auto"/>
              <w:ind w:right="436"/>
              <w:textAlignment w:val="baseline"/>
            </w:pPr>
            <w:r w:rsidRPr="009E65D7">
              <w:t xml:space="preserve">iii) pension contributions; </w:t>
            </w:r>
          </w:p>
          <w:p w14:paraId="692D554D" w14:textId="77777777" w:rsidR="00D52594" w:rsidRPr="009E65D7" w:rsidRDefault="00D52594" w:rsidP="0068761C">
            <w:pPr>
              <w:overflowPunct w:val="0"/>
              <w:autoSpaceDE w:val="0"/>
              <w:autoSpaceDN w:val="0"/>
              <w:adjustRightInd w:val="0"/>
              <w:spacing w:line="364" w:lineRule="auto"/>
              <w:ind w:right="436"/>
              <w:textAlignment w:val="baseline"/>
            </w:pPr>
            <w:r w:rsidRPr="009E65D7">
              <w:t xml:space="preserve">iv) car allowances; </w:t>
            </w:r>
          </w:p>
          <w:p w14:paraId="0B2E6961" w14:textId="77777777" w:rsidR="00D52594" w:rsidRPr="009E65D7" w:rsidRDefault="00D52594" w:rsidP="0068761C">
            <w:pPr>
              <w:overflowPunct w:val="0"/>
              <w:autoSpaceDE w:val="0"/>
              <w:autoSpaceDN w:val="0"/>
              <w:adjustRightInd w:val="0"/>
              <w:spacing w:after="2" w:line="350" w:lineRule="auto"/>
              <w:ind w:right="219"/>
              <w:textAlignment w:val="baseline"/>
            </w:pPr>
            <w:r w:rsidRPr="009E65D7">
              <w:t xml:space="preserve">v) any other contractual employment benefits; </w:t>
            </w:r>
          </w:p>
          <w:p w14:paraId="0E8D7220" w14:textId="77777777" w:rsidR="00D52594" w:rsidRPr="009E65D7" w:rsidRDefault="00D52594" w:rsidP="0068761C">
            <w:pPr>
              <w:overflowPunct w:val="0"/>
              <w:autoSpaceDE w:val="0"/>
              <w:autoSpaceDN w:val="0"/>
              <w:adjustRightInd w:val="0"/>
              <w:spacing w:after="2" w:line="350" w:lineRule="auto"/>
              <w:ind w:right="219"/>
              <w:textAlignment w:val="baseline"/>
            </w:pPr>
            <w:r w:rsidRPr="009E65D7">
              <w:t xml:space="preserve">vi) staff training; </w:t>
            </w:r>
          </w:p>
          <w:p w14:paraId="635FFED4" w14:textId="77777777" w:rsidR="00D52594" w:rsidRPr="009E65D7" w:rsidRDefault="00D52594" w:rsidP="0068761C">
            <w:pPr>
              <w:tabs>
                <w:tab w:val="left" w:pos="511"/>
              </w:tabs>
              <w:overflowPunct w:val="0"/>
              <w:autoSpaceDE w:val="0"/>
              <w:autoSpaceDN w:val="0"/>
              <w:adjustRightInd w:val="0"/>
              <w:spacing w:after="120"/>
              <w:textAlignment w:val="baseline"/>
            </w:pPr>
            <w:r w:rsidRPr="009E65D7">
              <w:t xml:space="preserve">vii) work place accommodation; </w:t>
            </w:r>
          </w:p>
          <w:p w14:paraId="74BFF69C" w14:textId="77777777" w:rsidR="00D52594" w:rsidRPr="009E65D7" w:rsidRDefault="00D52594" w:rsidP="0068761C">
            <w:pPr>
              <w:tabs>
                <w:tab w:val="left" w:pos="511"/>
              </w:tabs>
              <w:overflowPunct w:val="0"/>
              <w:autoSpaceDE w:val="0"/>
              <w:autoSpaceDN w:val="0"/>
              <w:adjustRightInd w:val="0"/>
              <w:spacing w:after="122" w:line="237" w:lineRule="auto"/>
              <w:textAlignment w:val="baseline"/>
            </w:pPr>
            <w:r w:rsidRPr="002E4B63">
              <w:t>viii) work place IT equipment and tools reasonably necessary to provide the Goods and/or Services (but not including items included within limb (b) below); and</w:t>
            </w:r>
            <w:r w:rsidRPr="009E65D7">
              <w:t xml:space="preserve"> </w:t>
            </w:r>
          </w:p>
          <w:p w14:paraId="0364B896" w14:textId="77777777" w:rsidR="00D52594" w:rsidRPr="009E65D7" w:rsidRDefault="00D52594" w:rsidP="0068761C">
            <w:pPr>
              <w:tabs>
                <w:tab w:val="left" w:pos="511"/>
              </w:tabs>
              <w:overflowPunct w:val="0"/>
              <w:autoSpaceDE w:val="0"/>
              <w:autoSpaceDN w:val="0"/>
              <w:adjustRightInd w:val="0"/>
              <w:spacing w:after="120"/>
              <w:textAlignment w:val="baseline"/>
            </w:pPr>
            <w:r w:rsidRPr="009E65D7">
              <w:t>ix) reasonable recruitment costs, as agreed with the Customer;</w:t>
            </w:r>
          </w:p>
          <w:p w14:paraId="4A09F3FC" w14:textId="77777777" w:rsidR="00D52594" w:rsidRPr="009E65D7" w:rsidRDefault="00D52594" w:rsidP="00B15152">
            <w:pPr>
              <w:numPr>
                <w:ilvl w:val="0"/>
                <w:numId w:val="96"/>
              </w:numPr>
              <w:overflowPunct w:val="0"/>
              <w:autoSpaceDE w:val="0"/>
              <w:autoSpaceDN w:val="0"/>
              <w:adjustRightInd w:val="0"/>
              <w:spacing w:after="8"/>
              <w:ind w:left="0" w:right="52" w:firstLine="0"/>
              <w:contextualSpacing/>
              <w:jc w:val="both"/>
              <w:textAlignment w:val="baseline"/>
            </w:pPr>
            <w:r w:rsidRPr="009E65D7">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14:paraId="7AE1EBCD" w14:textId="77777777" w:rsidR="00D52594" w:rsidRPr="009E65D7" w:rsidRDefault="00D52594" w:rsidP="0068761C">
            <w:pPr>
              <w:overflowPunct w:val="0"/>
              <w:autoSpaceDE w:val="0"/>
              <w:autoSpaceDN w:val="0"/>
              <w:adjustRightInd w:val="0"/>
              <w:spacing w:after="8"/>
              <w:ind w:right="52"/>
              <w:contextualSpacing/>
              <w:textAlignment w:val="baseline"/>
            </w:pPr>
          </w:p>
          <w:p w14:paraId="48200ED5" w14:textId="77777777" w:rsidR="00D52594" w:rsidRPr="009E65D7" w:rsidRDefault="00D52594" w:rsidP="0068761C">
            <w:pPr>
              <w:spacing w:after="119" w:line="237" w:lineRule="auto"/>
              <w:ind w:right="120"/>
            </w:pPr>
            <w:r w:rsidRPr="009E65D7">
              <w:t xml:space="preserve">c) operational costs which are not included within (a) or (b) above, to the extent that such costs are necessary and properly incurred by the Supplier in the provision of the Goods and/or Services; </w:t>
            </w:r>
          </w:p>
          <w:p w14:paraId="10E5E8DC" w14:textId="77777777" w:rsidR="00D52594" w:rsidRPr="009E65D7" w:rsidRDefault="00D52594" w:rsidP="0068761C">
            <w:pPr>
              <w:overflowPunct w:val="0"/>
              <w:autoSpaceDE w:val="0"/>
              <w:autoSpaceDN w:val="0"/>
              <w:adjustRightInd w:val="0"/>
              <w:spacing w:after="98" w:line="256" w:lineRule="auto"/>
              <w:ind w:left="1342"/>
              <w:textAlignment w:val="baseline"/>
            </w:pPr>
          </w:p>
        </w:tc>
      </w:tr>
      <w:tr w:rsidR="00D52594" w:rsidRPr="009E65D7" w14:paraId="6088EC92" w14:textId="77777777" w:rsidTr="0068761C">
        <w:tc>
          <w:tcPr>
            <w:tcW w:w="2108" w:type="dxa"/>
            <w:shd w:val="clear" w:color="auto" w:fill="auto"/>
          </w:tcPr>
          <w:p w14:paraId="59FD4BF1" w14:textId="77777777" w:rsidR="00D52594" w:rsidRPr="009E65D7" w:rsidRDefault="00D52594" w:rsidP="0068761C">
            <w:pPr>
              <w:overflowPunct w:val="0"/>
              <w:autoSpaceDE w:val="0"/>
              <w:autoSpaceDN w:val="0"/>
              <w:adjustRightInd w:val="0"/>
              <w:spacing w:after="120"/>
              <w:textAlignment w:val="baseline"/>
              <w:rPr>
                <w:b/>
              </w:rPr>
            </w:pPr>
            <w:r w:rsidRPr="009E65D7">
              <w:rPr>
                <w:b/>
              </w:rPr>
              <w:t>"Crown"</w:t>
            </w:r>
          </w:p>
        </w:tc>
        <w:tc>
          <w:tcPr>
            <w:tcW w:w="6178" w:type="dxa"/>
            <w:shd w:val="clear" w:color="auto" w:fill="auto"/>
          </w:tcPr>
          <w:p w14:paraId="65574898" w14:textId="77777777" w:rsidR="00D52594" w:rsidRPr="009E65D7" w:rsidRDefault="00D52594" w:rsidP="0068761C">
            <w:pPr>
              <w:overflowPunct w:val="0"/>
              <w:autoSpaceDE w:val="0"/>
              <w:autoSpaceDN w:val="0"/>
              <w:adjustRightInd w:val="0"/>
              <w:spacing w:line="256" w:lineRule="auto"/>
              <w:textAlignment w:val="baseline"/>
            </w:pPr>
            <w:r w:rsidRPr="009E65D7">
              <w:t>has the meaning given to it in DMP Schedule 1 (Definitions);</w:t>
            </w:r>
          </w:p>
        </w:tc>
      </w:tr>
      <w:tr w:rsidR="00D52594" w:rsidRPr="009E65D7" w14:paraId="1C966115" w14:textId="77777777" w:rsidTr="0068761C">
        <w:tc>
          <w:tcPr>
            <w:tcW w:w="2108" w:type="dxa"/>
            <w:shd w:val="clear" w:color="auto" w:fill="auto"/>
          </w:tcPr>
          <w:p w14:paraId="7FE898D1" w14:textId="77777777" w:rsidR="00D52594" w:rsidRPr="009E65D7" w:rsidRDefault="00D52594" w:rsidP="0068761C">
            <w:pPr>
              <w:overflowPunct w:val="0"/>
              <w:autoSpaceDE w:val="0"/>
              <w:autoSpaceDN w:val="0"/>
              <w:adjustRightInd w:val="0"/>
              <w:spacing w:after="120"/>
              <w:textAlignment w:val="baseline"/>
              <w:rPr>
                <w:b/>
              </w:rPr>
            </w:pPr>
            <w:r w:rsidRPr="009E65D7">
              <w:rPr>
                <w:b/>
              </w:rPr>
              <w:t>"Crown Body"</w:t>
            </w:r>
          </w:p>
        </w:tc>
        <w:tc>
          <w:tcPr>
            <w:tcW w:w="6178" w:type="dxa"/>
            <w:shd w:val="clear" w:color="auto" w:fill="auto"/>
          </w:tcPr>
          <w:p w14:paraId="193B8CD4" w14:textId="77777777" w:rsidR="00D52594" w:rsidRPr="009E65D7" w:rsidRDefault="00D52594" w:rsidP="0068761C">
            <w:pPr>
              <w:overflowPunct w:val="0"/>
              <w:autoSpaceDE w:val="0"/>
              <w:autoSpaceDN w:val="0"/>
              <w:adjustRightInd w:val="0"/>
              <w:spacing w:line="256" w:lineRule="auto"/>
              <w:textAlignment w:val="baseline"/>
            </w:pPr>
            <w:r w:rsidRPr="009E65D7">
              <w:t>has the meaning given to it in DMP Schedule 1 (Definitions);</w:t>
            </w:r>
          </w:p>
        </w:tc>
      </w:tr>
      <w:tr w:rsidR="00D52594" w:rsidRPr="009E65D7" w14:paraId="0D0DF421" w14:textId="77777777" w:rsidTr="0068761C">
        <w:tc>
          <w:tcPr>
            <w:tcW w:w="2108" w:type="dxa"/>
            <w:shd w:val="clear" w:color="auto" w:fill="auto"/>
          </w:tcPr>
          <w:p w14:paraId="501721B8" w14:textId="77777777" w:rsidR="00D52594" w:rsidRPr="009E65D7" w:rsidRDefault="00D52594" w:rsidP="0068761C">
            <w:pPr>
              <w:overflowPunct w:val="0"/>
              <w:autoSpaceDE w:val="0"/>
              <w:autoSpaceDN w:val="0"/>
              <w:adjustRightInd w:val="0"/>
              <w:spacing w:after="120"/>
              <w:textAlignment w:val="baseline"/>
              <w:rPr>
                <w:b/>
              </w:rPr>
            </w:pPr>
            <w:r w:rsidRPr="009E65D7">
              <w:rPr>
                <w:b/>
              </w:rPr>
              <w:t>"CRTPA"</w:t>
            </w:r>
          </w:p>
        </w:tc>
        <w:tc>
          <w:tcPr>
            <w:tcW w:w="6178" w:type="dxa"/>
            <w:shd w:val="clear" w:color="auto" w:fill="auto"/>
          </w:tcPr>
          <w:p w14:paraId="22756770" w14:textId="77777777" w:rsidR="00D52594" w:rsidRPr="009E65D7" w:rsidRDefault="00D52594" w:rsidP="0068761C">
            <w:pPr>
              <w:overflowPunct w:val="0"/>
              <w:autoSpaceDE w:val="0"/>
              <w:autoSpaceDN w:val="0"/>
              <w:adjustRightInd w:val="0"/>
              <w:spacing w:line="256" w:lineRule="auto"/>
              <w:textAlignment w:val="baseline"/>
            </w:pPr>
            <w:r w:rsidRPr="009E65D7">
              <w:t>has the meaning given to it in DMP Schedule 1 (Definitions);</w:t>
            </w:r>
          </w:p>
        </w:tc>
      </w:tr>
      <w:tr w:rsidR="00D52594" w:rsidRPr="009E65D7" w14:paraId="2E3BC2A6" w14:textId="77777777" w:rsidTr="0068761C">
        <w:tc>
          <w:tcPr>
            <w:tcW w:w="2108" w:type="dxa"/>
            <w:shd w:val="clear" w:color="auto" w:fill="auto"/>
          </w:tcPr>
          <w:p w14:paraId="6B5B518E" w14:textId="77777777" w:rsidR="00D52594" w:rsidRPr="009E65D7" w:rsidRDefault="00D52594" w:rsidP="0068761C">
            <w:pPr>
              <w:overflowPunct w:val="0"/>
              <w:autoSpaceDE w:val="0"/>
              <w:autoSpaceDN w:val="0"/>
              <w:adjustRightInd w:val="0"/>
              <w:spacing w:after="120"/>
              <w:textAlignment w:val="baseline"/>
              <w:rPr>
                <w:b/>
              </w:rPr>
            </w:pPr>
            <w:r w:rsidRPr="009E65D7">
              <w:rPr>
                <w:b/>
              </w:rPr>
              <w:t>"Customer"</w:t>
            </w:r>
          </w:p>
        </w:tc>
        <w:tc>
          <w:tcPr>
            <w:tcW w:w="6178" w:type="dxa"/>
            <w:shd w:val="clear" w:color="auto" w:fill="auto"/>
          </w:tcPr>
          <w:p w14:paraId="29549DF0"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customer(s) identified in the Contract Order Form;</w:t>
            </w:r>
          </w:p>
        </w:tc>
      </w:tr>
      <w:tr w:rsidR="00D52594" w:rsidRPr="009E65D7" w14:paraId="0271367A" w14:textId="77777777" w:rsidTr="0068761C">
        <w:tc>
          <w:tcPr>
            <w:tcW w:w="2108" w:type="dxa"/>
            <w:shd w:val="clear" w:color="auto" w:fill="auto"/>
          </w:tcPr>
          <w:p w14:paraId="45A73891" w14:textId="77777777" w:rsidR="00D52594" w:rsidRPr="009E65D7" w:rsidRDefault="00D52594" w:rsidP="0068761C">
            <w:pPr>
              <w:overflowPunct w:val="0"/>
              <w:autoSpaceDE w:val="0"/>
              <w:autoSpaceDN w:val="0"/>
              <w:adjustRightInd w:val="0"/>
              <w:spacing w:after="120"/>
              <w:textAlignment w:val="baseline"/>
              <w:rPr>
                <w:b/>
              </w:rPr>
            </w:pPr>
            <w:r w:rsidRPr="009E65D7">
              <w:rPr>
                <w:b/>
              </w:rPr>
              <w:t>"Customer Assets"</w:t>
            </w:r>
          </w:p>
        </w:tc>
        <w:tc>
          <w:tcPr>
            <w:tcW w:w="6178" w:type="dxa"/>
            <w:shd w:val="clear" w:color="auto" w:fill="auto"/>
          </w:tcPr>
          <w:p w14:paraId="3B31D97C"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Customer’s infrastructure, data, software, materials, assets, equipment or other property owned by and/or licensed or leased to the Customer and which is or may be used in connection with the provision of the Goods and/or Services;</w:t>
            </w:r>
          </w:p>
        </w:tc>
      </w:tr>
      <w:tr w:rsidR="00D52594" w:rsidRPr="009E65D7" w14:paraId="449A2913" w14:textId="77777777" w:rsidTr="0068761C">
        <w:tc>
          <w:tcPr>
            <w:tcW w:w="2108" w:type="dxa"/>
            <w:shd w:val="clear" w:color="auto" w:fill="auto"/>
          </w:tcPr>
          <w:p w14:paraId="4C43A449" w14:textId="77777777" w:rsidR="00D52594" w:rsidRPr="009E65D7" w:rsidRDefault="00D52594" w:rsidP="0068761C">
            <w:pPr>
              <w:spacing w:line="256" w:lineRule="auto"/>
            </w:pPr>
            <w:r w:rsidRPr="009E65D7">
              <w:rPr>
                <w:b/>
              </w:rPr>
              <w:t xml:space="preserve">"Customer </w:t>
            </w:r>
          </w:p>
          <w:p w14:paraId="5A0266AD" w14:textId="77777777" w:rsidR="00D52594" w:rsidRPr="009E65D7" w:rsidRDefault="00D52594" w:rsidP="0068761C">
            <w:pPr>
              <w:overflowPunct w:val="0"/>
              <w:autoSpaceDE w:val="0"/>
              <w:autoSpaceDN w:val="0"/>
              <w:adjustRightInd w:val="0"/>
              <w:spacing w:after="120"/>
              <w:textAlignment w:val="baseline"/>
              <w:rPr>
                <w:b/>
              </w:rPr>
            </w:pPr>
            <w:r w:rsidRPr="009E65D7">
              <w:rPr>
                <w:b/>
              </w:rPr>
              <w:t>Background IPR"</w:t>
            </w:r>
          </w:p>
        </w:tc>
        <w:tc>
          <w:tcPr>
            <w:tcW w:w="6178" w:type="dxa"/>
            <w:shd w:val="clear" w:color="auto" w:fill="auto"/>
          </w:tcPr>
          <w:p w14:paraId="2929E9BE" w14:textId="77777777" w:rsidR="00D52594" w:rsidRPr="009E65D7" w:rsidRDefault="00D52594" w:rsidP="0068761C">
            <w:pPr>
              <w:overflowPunct w:val="0"/>
              <w:autoSpaceDE w:val="0"/>
              <w:autoSpaceDN w:val="0"/>
              <w:adjustRightInd w:val="0"/>
              <w:spacing w:after="98" w:line="256" w:lineRule="auto"/>
              <w:textAlignment w:val="baseline"/>
            </w:pPr>
            <w:r w:rsidRPr="009E65D7">
              <w:t xml:space="preserve">means: </w:t>
            </w:r>
          </w:p>
          <w:p w14:paraId="47F8F145"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a) IPRs owned by the Customer before the Contract </w:t>
            </w:r>
            <w:r w:rsidRPr="009E65D7">
              <w:lastRenderedPageBreak/>
              <w:t xml:space="preserve">Commencement Date, including IPRs contained in any of the Customer's Know-How, documentation, software, processes and procedures; </w:t>
            </w:r>
          </w:p>
          <w:p w14:paraId="344CB657" w14:textId="77777777" w:rsidR="00D52594" w:rsidRPr="009E65D7" w:rsidRDefault="00D52594" w:rsidP="0068761C">
            <w:pPr>
              <w:tabs>
                <w:tab w:val="left" w:pos="175"/>
              </w:tabs>
              <w:overflowPunct w:val="0"/>
              <w:autoSpaceDE w:val="0"/>
              <w:autoSpaceDN w:val="0"/>
              <w:adjustRightInd w:val="0"/>
              <w:spacing w:after="100" w:line="256" w:lineRule="auto"/>
              <w:textAlignment w:val="baseline"/>
            </w:pPr>
            <w:r w:rsidRPr="009E65D7">
              <w:t xml:space="preserve">b) IPRs created by the Customer independently of this Contract ; and/or </w:t>
            </w:r>
          </w:p>
          <w:p w14:paraId="7DFBEC03"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c) Crown Copyright which is not available to the Supplier otherwise than under this Contract;</w:t>
            </w:r>
          </w:p>
        </w:tc>
      </w:tr>
      <w:tr w:rsidR="00D52594" w:rsidRPr="009E65D7" w14:paraId="0F35BF3D" w14:textId="77777777" w:rsidTr="0068761C">
        <w:tc>
          <w:tcPr>
            <w:tcW w:w="2108" w:type="dxa"/>
            <w:shd w:val="clear" w:color="auto" w:fill="auto"/>
          </w:tcPr>
          <w:p w14:paraId="69268CA6" w14:textId="77777777" w:rsidR="00D52594" w:rsidRPr="009E65D7" w:rsidRDefault="00D52594" w:rsidP="0068761C">
            <w:pPr>
              <w:overflowPunct w:val="0"/>
              <w:autoSpaceDE w:val="0"/>
              <w:autoSpaceDN w:val="0"/>
              <w:adjustRightInd w:val="0"/>
              <w:spacing w:after="120"/>
              <w:textAlignment w:val="baseline"/>
              <w:rPr>
                <w:b/>
              </w:rPr>
            </w:pPr>
            <w:r w:rsidRPr="009E65D7">
              <w:rPr>
                <w:b/>
              </w:rPr>
              <w:lastRenderedPageBreak/>
              <w:t>"Customer Cause"</w:t>
            </w:r>
          </w:p>
        </w:tc>
        <w:tc>
          <w:tcPr>
            <w:tcW w:w="6178" w:type="dxa"/>
            <w:shd w:val="clear" w:color="auto" w:fill="auto"/>
          </w:tcPr>
          <w:p w14:paraId="06EEB8D7"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D52594" w:rsidRPr="009E65D7" w14:paraId="56A70616" w14:textId="77777777" w:rsidTr="0068761C">
        <w:tc>
          <w:tcPr>
            <w:tcW w:w="2108" w:type="dxa"/>
            <w:shd w:val="clear" w:color="auto" w:fill="auto"/>
          </w:tcPr>
          <w:p w14:paraId="1BF6444E" w14:textId="77777777" w:rsidR="00D52594" w:rsidRPr="009E65D7" w:rsidRDefault="00D52594" w:rsidP="0068761C">
            <w:pPr>
              <w:overflowPunct w:val="0"/>
              <w:autoSpaceDE w:val="0"/>
              <w:autoSpaceDN w:val="0"/>
              <w:adjustRightInd w:val="0"/>
              <w:spacing w:after="120"/>
              <w:textAlignment w:val="baseline"/>
              <w:rPr>
                <w:b/>
              </w:rPr>
            </w:pPr>
            <w:r w:rsidRPr="009E65D7">
              <w:rPr>
                <w:b/>
              </w:rPr>
              <w:t>"Customer Data"</w:t>
            </w:r>
          </w:p>
        </w:tc>
        <w:tc>
          <w:tcPr>
            <w:tcW w:w="6178" w:type="dxa"/>
            <w:shd w:val="clear" w:color="auto" w:fill="auto"/>
          </w:tcPr>
          <w:p w14:paraId="51A72034" w14:textId="77777777" w:rsidR="00D52594" w:rsidRPr="009E65D7" w:rsidRDefault="00D52594" w:rsidP="0068761C">
            <w:pPr>
              <w:overflowPunct w:val="0"/>
              <w:autoSpaceDE w:val="0"/>
              <w:autoSpaceDN w:val="0"/>
              <w:adjustRightInd w:val="0"/>
              <w:spacing w:after="100" w:line="256" w:lineRule="auto"/>
              <w:textAlignment w:val="baseline"/>
            </w:pPr>
            <w:r w:rsidRPr="009E65D7">
              <w:t xml:space="preserve">means: </w:t>
            </w:r>
          </w:p>
          <w:p w14:paraId="138B49C1"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 xml:space="preserve">a) the data, text, drawings, diagrams, images or sounds (together with any database made up of any of these) which are embodied in any electronic, magnetic, optical or tangible media, including any Customer’s Confidential Information, and which: </w:t>
            </w:r>
          </w:p>
          <w:p w14:paraId="619922F0" w14:textId="77777777" w:rsidR="00D52594" w:rsidRPr="009E65D7" w:rsidRDefault="00D52594" w:rsidP="0068761C">
            <w:pPr>
              <w:numPr>
                <w:ilvl w:val="2"/>
                <w:numId w:val="0"/>
              </w:numPr>
              <w:tabs>
                <w:tab w:val="left" w:pos="175"/>
              </w:tabs>
              <w:overflowPunct w:val="0"/>
              <w:autoSpaceDE w:val="0"/>
              <w:autoSpaceDN w:val="0"/>
              <w:adjustRightInd w:val="0"/>
              <w:spacing w:after="120"/>
              <w:textAlignment w:val="baseline"/>
            </w:pPr>
            <w:r w:rsidRPr="009E65D7">
              <w:t>are supplied to the Supplier by or on behalf of the Customer; or</w:t>
            </w:r>
          </w:p>
          <w:p w14:paraId="4ADE495F" w14:textId="77777777" w:rsidR="00D52594" w:rsidRPr="009E65D7" w:rsidRDefault="00D52594" w:rsidP="0068761C">
            <w:pPr>
              <w:numPr>
                <w:ilvl w:val="2"/>
                <w:numId w:val="0"/>
              </w:numPr>
              <w:tabs>
                <w:tab w:val="left" w:pos="175"/>
              </w:tabs>
              <w:overflowPunct w:val="0"/>
              <w:autoSpaceDE w:val="0"/>
              <w:autoSpaceDN w:val="0"/>
              <w:adjustRightInd w:val="0"/>
              <w:spacing w:after="120"/>
              <w:textAlignment w:val="baseline"/>
            </w:pPr>
            <w:r w:rsidRPr="009E65D7">
              <w:t xml:space="preserve">the Supplier is required to generate, process, store or transmit pursuant to this Contract ; or </w:t>
            </w:r>
          </w:p>
          <w:p w14:paraId="4CB1A8D6"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b) any Personal Data for which the Customer is the Data Controller;</w:t>
            </w:r>
          </w:p>
        </w:tc>
      </w:tr>
      <w:tr w:rsidR="00D52594" w:rsidRPr="009E65D7" w14:paraId="642CC797" w14:textId="77777777" w:rsidTr="0068761C">
        <w:tc>
          <w:tcPr>
            <w:tcW w:w="2108" w:type="dxa"/>
            <w:shd w:val="clear" w:color="auto" w:fill="auto"/>
          </w:tcPr>
          <w:p w14:paraId="60A16CDB" w14:textId="77777777" w:rsidR="00D52594" w:rsidRPr="009E65D7" w:rsidRDefault="00D52594" w:rsidP="0068761C">
            <w:pPr>
              <w:overflowPunct w:val="0"/>
              <w:autoSpaceDE w:val="0"/>
              <w:autoSpaceDN w:val="0"/>
              <w:adjustRightInd w:val="0"/>
              <w:spacing w:after="120"/>
              <w:textAlignment w:val="baseline"/>
              <w:rPr>
                <w:b/>
              </w:rPr>
            </w:pPr>
            <w:r w:rsidRPr="009E65D7">
              <w:rPr>
                <w:b/>
              </w:rPr>
              <w:t>"Customer Premises"</w:t>
            </w:r>
          </w:p>
        </w:tc>
        <w:tc>
          <w:tcPr>
            <w:tcW w:w="6178" w:type="dxa"/>
            <w:shd w:val="clear" w:color="auto" w:fill="auto"/>
          </w:tcPr>
          <w:p w14:paraId="2BD9F8DC" w14:textId="77777777" w:rsidR="00D52594" w:rsidRPr="009E65D7" w:rsidRDefault="00D52594" w:rsidP="0068761C">
            <w:pPr>
              <w:overflowPunct w:val="0"/>
              <w:autoSpaceDE w:val="0"/>
              <w:autoSpaceDN w:val="0"/>
              <w:adjustRightInd w:val="0"/>
              <w:spacing w:line="237" w:lineRule="auto"/>
              <w:ind w:right="61"/>
              <w:textAlignment w:val="baseline"/>
            </w:pPr>
            <w:r w:rsidRPr="009E65D7">
              <w:t>means premises owned, controlled or occupied by the Customer which are made available for use by the Supplier or its Sub-Contractors for the provision of the Goods and/or Services (or any of them);</w:t>
            </w:r>
          </w:p>
        </w:tc>
      </w:tr>
      <w:tr w:rsidR="00D52594" w:rsidRPr="009E65D7" w14:paraId="517847F2" w14:textId="77777777" w:rsidTr="0068761C">
        <w:tc>
          <w:tcPr>
            <w:tcW w:w="2108" w:type="dxa"/>
            <w:shd w:val="clear" w:color="auto" w:fill="auto"/>
          </w:tcPr>
          <w:p w14:paraId="24F1EA7C" w14:textId="77777777" w:rsidR="00D52594" w:rsidRPr="009E65D7" w:rsidRDefault="00D52594" w:rsidP="0068761C">
            <w:pPr>
              <w:overflowPunct w:val="0"/>
              <w:autoSpaceDE w:val="0"/>
              <w:autoSpaceDN w:val="0"/>
              <w:adjustRightInd w:val="0"/>
              <w:spacing w:after="120"/>
              <w:textAlignment w:val="baseline"/>
              <w:rPr>
                <w:b/>
              </w:rPr>
            </w:pPr>
            <w:r w:rsidRPr="009E65D7">
              <w:rPr>
                <w:b/>
              </w:rPr>
              <w:t>"Customer Property"</w:t>
            </w:r>
          </w:p>
        </w:tc>
        <w:tc>
          <w:tcPr>
            <w:tcW w:w="6178" w:type="dxa"/>
            <w:shd w:val="clear" w:color="auto" w:fill="auto"/>
          </w:tcPr>
          <w:p w14:paraId="6FBD6FD6" w14:textId="77777777" w:rsidR="00D52594" w:rsidRPr="009E65D7" w:rsidRDefault="00D52594" w:rsidP="0068761C">
            <w:pPr>
              <w:overflowPunct w:val="0"/>
              <w:autoSpaceDE w:val="0"/>
              <w:autoSpaceDN w:val="0"/>
              <w:adjustRightInd w:val="0"/>
              <w:spacing w:after="2" w:line="237" w:lineRule="auto"/>
              <w:ind w:right="63"/>
              <w:textAlignment w:val="baseline"/>
            </w:pPr>
            <w:r w:rsidRPr="009E65D7">
              <w:t>means the property, other than real property and IPR, including any equipment issued or made available to the Supplier by the Customer in connection with this Contract ;</w:t>
            </w:r>
          </w:p>
        </w:tc>
      </w:tr>
      <w:tr w:rsidR="00D52594" w:rsidRPr="009E65D7" w14:paraId="56568277" w14:textId="77777777" w:rsidTr="0068761C">
        <w:tc>
          <w:tcPr>
            <w:tcW w:w="2108" w:type="dxa"/>
            <w:shd w:val="clear" w:color="auto" w:fill="auto"/>
          </w:tcPr>
          <w:p w14:paraId="0E6CFBA3" w14:textId="77777777" w:rsidR="00D52594" w:rsidRPr="009E65D7" w:rsidRDefault="00D52594" w:rsidP="0068761C">
            <w:pPr>
              <w:spacing w:line="256" w:lineRule="auto"/>
            </w:pPr>
            <w:r w:rsidRPr="009E65D7">
              <w:rPr>
                <w:b/>
              </w:rPr>
              <w:t xml:space="preserve">"Customer </w:t>
            </w:r>
          </w:p>
          <w:p w14:paraId="05FE6533" w14:textId="77777777" w:rsidR="00D52594" w:rsidRPr="009E65D7" w:rsidRDefault="00D52594" w:rsidP="0068761C">
            <w:pPr>
              <w:overflowPunct w:val="0"/>
              <w:autoSpaceDE w:val="0"/>
              <w:autoSpaceDN w:val="0"/>
              <w:adjustRightInd w:val="0"/>
              <w:spacing w:after="120"/>
              <w:textAlignment w:val="baseline"/>
              <w:rPr>
                <w:b/>
              </w:rPr>
            </w:pPr>
            <w:r w:rsidRPr="009E65D7">
              <w:rPr>
                <w:b/>
              </w:rPr>
              <w:t>Representative"</w:t>
            </w:r>
          </w:p>
        </w:tc>
        <w:tc>
          <w:tcPr>
            <w:tcW w:w="6178" w:type="dxa"/>
            <w:shd w:val="clear" w:color="auto" w:fill="auto"/>
          </w:tcPr>
          <w:p w14:paraId="0B7D05DC"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representative appointed by the Customer from time to time in relation to this Contract;</w:t>
            </w:r>
          </w:p>
        </w:tc>
      </w:tr>
      <w:tr w:rsidR="00D52594" w:rsidRPr="009E65D7" w14:paraId="7244BA03" w14:textId="77777777" w:rsidTr="0068761C">
        <w:tc>
          <w:tcPr>
            <w:tcW w:w="2108" w:type="dxa"/>
            <w:shd w:val="clear" w:color="auto" w:fill="auto"/>
          </w:tcPr>
          <w:p w14:paraId="4FD7FC40" w14:textId="77777777" w:rsidR="00D52594" w:rsidRPr="00D04C6A" w:rsidRDefault="00D52594" w:rsidP="0068761C">
            <w:pPr>
              <w:overflowPunct w:val="0"/>
              <w:autoSpaceDE w:val="0"/>
              <w:autoSpaceDN w:val="0"/>
              <w:adjustRightInd w:val="0"/>
              <w:spacing w:after="120"/>
              <w:textAlignment w:val="baseline"/>
              <w:rPr>
                <w:b/>
              </w:rPr>
            </w:pPr>
            <w:r w:rsidRPr="00D04C6A">
              <w:rPr>
                <w:b/>
              </w:rPr>
              <w:t>"Customer Responsibilities"</w:t>
            </w:r>
          </w:p>
        </w:tc>
        <w:tc>
          <w:tcPr>
            <w:tcW w:w="6178" w:type="dxa"/>
            <w:shd w:val="clear" w:color="auto" w:fill="auto"/>
          </w:tcPr>
          <w:p w14:paraId="2BF5081B" w14:textId="77777777" w:rsidR="00D52594" w:rsidRPr="00D04C6A" w:rsidRDefault="00D52594" w:rsidP="0068761C">
            <w:pPr>
              <w:tabs>
                <w:tab w:val="left" w:pos="0"/>
              </w:tabs>
              <w:overflowPunct w:val="0"/>
              <w:autoSpaceDE w:val="0"/>
              <w:autoSpaceDN w:val="0"/>
              <w:adjustRightInd w:val="0"/>
              <w:spacing w:after="120"/>
              <w:textAlignment w:val="baseline"/>
            </w:pPr>
            <w:r w:rsidRPr="00D04C6A">
              <w:t>means the responsibilities of the Customer set out in the Contract Order Form or agreed in writing between the Parties from time to time in connection with this Contract ;</w:t>
            </w:r>
          </w:p>
        </w:tc>
      </w:tr>
      <w:tr w:rsidR="00D52594" w:rsidRPr="009E65D7" w14:paraId="0C004C2D" w14:textId="77777777" w:rsidTr="0068761C">
        <w:tc>
          <w:tcPr>
            <w:tcW w:w="2108" w:type="dxa"/>
            <w:shd w:val="clear" w:color="auto" w:fill="auto"/>
          </w:tcPr>
          <w:p w14:paraId="51A10CDC" w14:textId="77777777" w:rsidR="00D52594" w:rsidRPr="009E65D7" w:rsidRDefault="00D52594" w:rsidP="0068761C">
            <w:pPr>
              <w:spacing w:line="256" w:lineRule="auto"/>
            </w:pPr>
            <w:r w:rsidRPr="009E65D7">
              <w:rPr>
                <w:b/>
              </w:rPr>
              <w:t xml:space="preserve">"Customer's </w:t>
            </w:r>
          </w:p>
          <w:p w14:paraId="2A7732DC" w14:textId="77777777" w:rsidR="00D52594" w:rsidRPr="009E65D7" w:rsidRDefault="00D52594" w:rsidP="0068761C">
            <w:pPr>
              <w:spacing w:line="256" w:lineRule="auto"/>
            </w:pPr>
            <w:r w:rsidRPr="009E65D7">
              <w:rPr>
                <w:b/>
              </w:rPr>
              <w:t>Confidential Information”</w:t>
            </w:r>
          </w:p>
        </w:tc>
        <w:tc>
          <w:tcPr>
            <w:tcW w:w="6178" w:type="dxa"/>
            <w:shd w:val="clear" w:color="auto" w:fill="auto"/>
          </w:tcPr>
          <w:p w14:paraId="39E6DAB8" w14:textId="77777777" w:rsidR="00D52594" w:rsidRPr="009E65D7" w:rsidRDefault="00D52594" w:rsidP="0068761C">
            <w:pPr>
              <w:overflowPunct w:val="0"/>
              <w:autoSpaceDE w:val="0"/>
              <w:autoSpaceDN w:val="0"/>
              <w:adjustRightInd w:val="0"/>
              <w:spacing w:after="100" w:line="256" w:lineRule="auto"/>
              <w:textAlignment w:val="baseline"/>
            </w:pPr>
            <w:r w:rsidRPr="009E65D7">
              <w:t xml:space="preserve">means: </w:t>
            </w:r>
          </w:p>
          <w:p w14:paraId="6861928B" w14:textId="77777777" w:rsidR="00D52594" w:rsidRPr="009E65D7" w:rsidRDefault="00D52594" w:rsidP="0068761C">
            <w:pPr>
              <w:numPr>
                <w:ilvl w:val="1"/>
                <w:numId w:val="0"/>
              </w:numPr>
              <w:tabs>
                <w:tab w:val="left" w:pos="175"/>
              </w:tabs>
              <w:overflowPunct w:val="0"/>
              <w:autoSpaceDE w:val="0"/>
              <w:autoSpaceDN w:val="0"/>
              <w:adjustRightInd w:val="0"/>
              <w:spacing w:after="120"/>
              <w:textAlignment w:val="baseline"/>
            </w:pPr>
            <w:r w:rsidRPr="009E65D7">
              <w:t xml:space="preserve">all Personal Data and any information, however it is conveyed, that relates to the business, affairs, developments, property rights, trade secrets, Know-How and IPR of the Customer (including all Customer Background IPR and Project Specific IPR); </w:t>
            </w:r>
          </w:p>
          <w:p w14:paraId="023FC633" w14:textId="77777777" w:rsidR="00D52594" w:rsidRPr="009E65D7" w:rsidRDefault="00D52594" w:rsidP="0068761C">
            <w:pPr>
              <w:numPr>
                <w:ilvl w:val="1"/>
                <w:numId w:val="0"/>
              </w:numPr>
              <w:tabs>
                <w:tab w:val="left" w:pos="511"/>
              </w:tabs>
              <w:overflowPunct w:val="0"/>
              <w:autoSpaceDE w:val="0"/>
              <w:autoSpaceDN w:val="0"/>
              <w:adjustRightInd w:val="0"/>
              <w:spacing w:after="120"/>
              <w:textAlignment w:val="baseline"/>
            </w:pPr>
            <w:r w:rsidRPr="009E65D7">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63A354FD" w14:textId="77777777" w:rsidR="00D52594" w:rsidRPr="009E65D7" w:rsidRDefault="00D52594" w:rsidP="0068761C">
            <w:pPr>
              <w:numPr>
                <w:ilvl w:val="1"/>
                <w:numId w:val="0"/>
              </w:numPr>
              <w:tabs>
                <w:tab w:val="left" w:pos="511"/>
              </w:tabs>
              <w:overflowPunct w:val="0"/>
              <w:autoSpaceDE w:val="0"/>
              <w:autoSpaceDN w:val="0"/>
              <w:adjustRightInd w:val="0"/>
              <w:spacing w:after="120"/>
              <w:textAlignment w:val="baseline"/>
            </w:pPr>
            <w:r w:rsidRPr="009E65D7">
              <w:t>information derived from any of the above;</w:t>
            </w:r>
          </w:p>
        </w:tc>
      </w:tr>
      <w:tr w:rsidR="00D52594" w:rsidRPr="009E65D7" w14:paraId="6E841ABF" w14:textId="77777777" w:rsidTr="0068761C">
        <w:tc>
          <w:tcPr>
            <w:tcW w:w="2108" w:type="dxa"/>
            <w:shd w:val="clear" w:color="auto" w:fill="auto"/>
          </w:tcPr>
          <w:p w14:paraId="027711CC" w14:textId="77777777" w:rsidR="00D52594" w:rsidRPr="009E65D7" w:rsidRDefault="00D52594" w:rsidP="0068761C">
            <w:pPr>
              <w:spacing w:line="256" w:lineRule="auto"/>
              <w:rPr>
                <w:b/>
              </w:rPr>
            </w:pPr>
            <w:r w:rsidRPr="009E65D7">
              <w:rPr>
                <w:b/>
              </w:rPr>
              <w:t xml:space="preserve">“Data Loss </w:t>
            </w:r>
            <w:r w:rsidRPr="009E65D7">
              <w:rPr>
                <w:b/>
              </w:rPr>
              <w:lastRenderedPageBreak/>
              <w:t>Event”</w:t>
            </w:r>
          </w:p>
        </w:tc>
        <w:tc>
          <w:tcPr>
            <w:tcW w:w="6178" w:type="dxa"/>
            <w:shd w:val="clear" w:color="auto" w:fill="auto"/>
          </w:tcPr>
          <w:p w14:paraId="2CF28279" w14:textId="77777777" w:rsidR="00D52594" w:rsidRPr="009E65D7" w:rsidRDefault="00D52594" w:rsidP="0068761C">
            <w:pPr>
              <w:overflowPunct w:val="0"/>
              <w:autoSpaceDE w:val="0"/>
              <w:autoSpaceDN w:val="0"/>
              <w:adjustRightInd w:val="0"/>
              <w:spacing w:after="100" w:line="256" w:lineRule="auto"/>
              <w:textAlignment w:val="baseline"/>
            </w:pPr>
            <w:r w:rsidRPr="009E65D7">
              <w:lastRenderedPageBreak/>
              <w:t xml:space="preserve">means any event that results, or may result, in unauthorised </w:t>
            </w:r>
            <w:r w:rsidRPr="009E65D7">
              <w:lastRenderedPageBreak/>
              <w:t>access to Personal Data held by the Processor under this Agreement, and/or actual or potential loss and/or destruction of Personal Data in breach of this Agreement, including any Personal Data Breach</w:t>
            </w:r>
          </w:p>
        </w:tc>
      </w:tr>
      <w:tr w:rsidR="00D52594" w:rsidRPr="009E65D7" w14:paraId="47C18BD2" w14:textId="77777777" w:rsidTr="0068761C">
        <w:tc>
          <w:tcPr>
            <w:tcW w:w="2108" w:type="dxa"/>
            <w:shd w:val="clear" w:color="auto" w:fill="auto"/>
          </w:tcPr>
          <w:p w14:paraId="5D030A78" w14:textId="77777777" w:rsidR="00D52594" w:rsidRPr="009E65D7" w:rsidRDefault="00D52594" w:rsidP="0068761C">
            <w:pPr>
              <w:spacing w:line="256" w:lineRule="auto"/>
              <w:rPr>
                <w:b/>
              </w:rPr>
            </w:pPr>
            <w:r w:rsidRPr="009E65D7">
              <w:rPr>
                <w:b/>
              </w:rPr>
              <w:lastRenderedPageBreak/>
              <w:t>“Data Protection Impact Assessment”</w:t>
            </w:r>
          </w:p>
        </w:tc>
        <w:tc>
          <w:tcPr>
            <w:tcW w:w="6178" w:type="dxa"/>
            <w:shd w:val="clear" w:color="auto" w:fill="auto"/>
          </w:tcPr>
          <w:p w14:paraId="58B58BD0" w14:textId="77777777" w:rsidR="00D52594" w:rsidRPr="009E65D7" w:rsidRDefault="00D52594" w:rsidP="0068761C">
            <w:pPr>
              <w:overflowPunct w:val="0"/>
              <w:autoSpaceDE w:val="0"/>
              <w:autoSpaceDN w:val="0"/>
              <w:adjustRightInd w:val="0"/>
              <w:spacing w:after="100" w:line="256" w:lineRule="auto"/>
              <w:textAlignment w:val="baseline"/>
            </w:pPr>
            <w:r w:rsidRPr="009E65D7">
              <w:t>means an assessment by the Controller of the impact of the envisaged processing on the protection of Personal Data;</w:t>
            </w:r>
          </w:p>
        </w:tc>
      </w:tr>
      <w:tr w:rsidR="00D52594" w:rsidRPr="009E65D7" w14:paraId="4E1C5F7C" w14:textId="77777777" w:rsidTr="0068761C">
        <w:tc>
          <w:tcPr>
            <w:tcW w:w="2108" w:type="dxa"/>
            <w:shd w:val="clear" w:color="auto" w:fill="auto"/>
          </w:tcPr>
          <w:p w14:paraId="671DC849" w14:textId="77777777" w:rsidR="00D52594" w:rsidRPr="009E65D7" w:rsidRDefault="00D52594" w:rsidP="0068761C">
            <w:pPr>
              <w:overflowPunct w:val="0"/>
              <w:autoSpaceDE w:val="0"/>
              <w:autoSpaceDN w:val="0"/>
              <w:adjustRightInd w:val="0"/>
              <w:spacing w:after="120"/>
              <w:textAlignment w:val="baseline"/>
              <w:rPr>
                <w:b/>
              </w:rPr>
            </w:pPr>
            <w:r w:rsidRPr="009E65D7">
              <w:rPr>
                <w:b/>
                <w:highlight w:val="white"/>
              </w:rPr>
              <w:t>“Data Protection Legislation</w:t>
            </w:r>
            <w:r w:rsidRPr="009E65D7">
              <w:rPr>
                <w:b/>
              </w:rPr>
              <w:t>”</w:t>
            </w:r>
          </w:p>
        </w:tc>
        <w:tc>
          <w:tcPr>
            <w:tcW w:w="6178" w:type="dxa"/>
            <w:shd w:val="clear" w:color="auto" w:fill="auto"/>
          </w:tcPr>
          <w:p w14:paraId="7C997FEB" w14:textId="77777777" w:rsidR="00D52594" w:rsidRPr="009E65D7" w:rsidRDefault="00D52594" w:rsidP="0068761C">
            <w:pPr>
              <w:overflowPunct w:val="0"/>
              <w:autoSpaceDE w:val="0"/>
              <w:autoSpaceDN w:val="0"/>
              <w:adjustRightInd w:val="0"/>
              <w:spacing w:after="160" w:line="256" w:lineRule="auto"/>
              <w:textAlignment w:val="baseline"/>
            </w:pPr>
            <w:r w:rsidRPr="009E65D7">
              <w:t xml:space="preserve">means </w:t>
            </w:r>
          </w:p>
          <w:p w14:paraId="27CD4DB0" w14:textId="77777777" w:rsidR="00D52594" w:rsidRPr="009E65D7" w:rsidRDefault="00D52594" w:rsidP="0068761C">
            <w:pPr>
              <w:overflowPunct w:val="0"/>
              <w:autoSpaceDE w:val="0"/>
              <w:autoSpaceDN w:val="0"/>
              <w:adjustRightInd w:val="0"/>
              <w:spacing w:after="160" w:line="256" w:lineRule="auto"/>
              <w:textAlignment w:val="baseline"/>
              <w:rPr>
                <w:highlight w:val="white"/>
              </w:rPr>
            </w:pPr>
            <w:r w:rsidRPr="009E65D7">
              <w:rPr>
                <w:highlight w:val="white"/>
              </w:rPr>
              <w:t xml:space="preserve">i) the GDPR, the LED and any applicable national implementing Laws as amended from time to time </w:t>
            </w:r>
          </w:p>
          <w:p w14:paraId="0A2A2166" w14:textId="77777777" w:rsidR="00D52594" w:rsidRPr="009E65D7" w:rsidRDefault="00D52594" w:rsidP="0068761C">
            <w:pPr>
              <w:overflowPunct w:val="0"/>
              <w:autoSpaceDE w:val="0"/>
              <w:autoSpaceDN w:val="0"/>
              <w:adjustRightInd w:val="0"/>
              <w:spacing w:after="160" w:line="256" w:lineRule="auto"/>
              <w:textAlignment w:val="baseline"/>
            </w:pPr>
            <w:r w:rsidRPr="009E65D7">
              <w:rPr>
                <w:highlight w:val="white"/>
              </w:rPr>
              <w:t>(ii</w:t>
            </w:r>
            <w:r w:rsidRPr="002E4B63">
              <w:t>) the DPA 2018 [subject to Royal Assent] to</w:t>
            </w:r>
            <w:r w:rsidRPr="009E65D7">
              <w:t xml:space="preserve"> the extent that it relates to processing of personal data and privacy; </w:t>
            </w:r>
          </w:p>
          <w:p w14:paraId="0D4FEBF9"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(iii) all applicable Law about the processing of personal data and privacy</w:t>
            </w:r>
          </w:p>
        </w:tc>
      </w:tr>
      <w:tr w:rsidR="00D52594" w:rsidRPr="009E65D7" w14:paraId="314C78F1" w14:textId="77777777" w:rsidTr="0068761C">
        <w:tc>
          <w:tcPr>
            <w:tcW w:w="2108" w:type="dxa"/>
            <w:shd w:val="clear" w:color="auto" w:fill="auto"/>
          </w:tcPr>
          <w:p w14:paraId="31880272" w14:textId="77777777" w:rsidR="00D52594" w:rsidRPr="009E65D7" w:rsidRDefault="00D52594" w:rsidP="0068761C">
            <w:pPr>
              <w:overflowPunct w:val="0"/>
              <w:autoSpaceDE w:val="0"/>
              <w:autoSpaceDN w:val="0"/>
              <w:adjustRightInd w:val="0"/>
              <w:spacing w:after="120"/>
              <w:textAlignment w:val="baseline"/>
              <w:rPr>
                <w:b/>
              </w:rPr>
            </w:pPr>
            <w:r w:rsidRPr="009E65D7">
              <w:rPr>
                <w:b/>
              </w:rPr>
              <w:t>“Data Protection Officer”</w:t>
            </w:r>
          </w:p>
        </w:tc>
        <w:tc>
          <w:tcPr>
            <w:tcW w:w="6178" w:type="dxa"/>
            <w:shd w:val="clear" w:color="auto" w:fill="auto"/>
          </w:tcPr>
          <w:p w14:paraId="49D2A68E"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take the meaning given in the GDPR</w:t>
            </w:r>
          </w:p>
        </w:tc>
      </w:tr>
      <w:tr w:rsidR="00D52594" w:rsidRPr="009E65D7" w14:paraId="196B5A7C" w14:textId="77777777" w:rsidTr="0068761C">
        <w:tc>
          <w:tcPr>
            <w:tcW w:w="2108" w:type="dxa"/>
            <w:shd w:val="clear" w:color="auto" w:fill="auto"/>
          </w:tcPr>
          <w:p w14:paraId="5DC889D8" w14:textId="77777777" w:rsidR="00D52594" w:rsidRPr="009E65D7" w:rsidRDefault="00D52594" w:rsidP="0068761C">
            <w:pPr>
              <w:spacing w:line="256" w:lineRule="auto"/>
            </w:pPr>
            <w:r w:rsidRPr="009E65D7">
              <w:rPr>
                <w:b/>
              </w:rPr>
              <w:t>“Data Subject”</w:t>
            </w:r>
          </w:p>
        </w:tc>
        <w:tc>
          <w:tcPr>
            <w:tcW w:w="6178" w:type="dxa"/>
            <w:shd w:val="clear" w:color="auto" w:fill="auto"/>
          </w:tcPr>
          <w:p w14:paraId="715D0A91"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take the meaning given in the GDPR</w:t>
            </w:r>
          </w:p>
        </w:tc>
      </w:tr>
      <w:tr w:rsidR="00D52594" w:rsidRPr="009E65D7" w14:paraId="54053765" w14:textId="77777777" w:rsidTr="0068761C">
        <w:tc>
          <w:tcPr>
            <w:tcW w:w="2108" w:type="dxa"/>
            <w:shd w:val="clear" w:color="auto" w:fill="auto"/>
          </w:tcPr>
          <w:p w14:paraId="467AF9A0" w14:textId="77777777" w:rsidR="00D52594" w:rsidRPr="009E65D7" w:rsidRDefault="00D52594" w:rsidP="0068761C">
            <w:pPr>
              <w:overflowPunct w:val="0"/>
              <w:autoSpaceDE w:val="0"/>
              <w:autoSpaceDN w:val="0"/>
              <w:adjustRightInd w:val="0"/>
              <w:spacing w:after="120"/>
              <w:textAlignment w:val="baseline"/>
              <w:rPr>
                <w:b/>
              </w:rPr>
            </w:pPr>
            <w:r w:rsidRPr="009E65D7">
              <w:rPr>
                <w:b/>
              </w:rPr>
              <w:t>“Data Subject Request”</w:t>
            </w:r>
          </w:p>
        </w:tc>
        <w:tc>
          <w:tcPr>
            <w:tcW w:w="6178" w:type="dxa"/>
            <w:shd w:val="clear" w:color="auto" w:fill="auto"/>
          </w:tcPr>
          <w:p w14:paraId="76C739E7"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request made by, or on behalf of, a Data Subject in accordance with rights granted pursuant to the Data Protection Legislation to access their Personal Data;</w:t>
            </w:r>
          </w:p>
        </w:tc>
      </w:tr>
      <w:tr w:rsidR="00D52594" w:rsidRPr="009E65D7" w14:paraId="43BF9213" w14:textId="77777777" w:rsidTr="0068761C">
        <w:tc>
          <w:tcPr>
            <w:tcW w:w="2108" w:type="dxa"/>
            <w:shd w:val="clear" w:color="auto" w:fill="auto"/>
          </w:tcPr>
          <w:p w14:paraId="672B0DDB" w14:textId="77777777" w:rsidR="00D52594" w:rsidRPr="009E65D7" w:rsidRDefault="00D52594" w:rsidP="0068761C">
            <w:pPr>
              <w:overflowPunct w:val="0"/>
              <w:autoSpaceDE w:val="0"/>
              <w:autoSpaceDN w:val="0"/>
              <w:adjustRightInd w:val="0"/>
              <w:spacing w:after="120"/>
              <w:textAlignment w:val="baseline"/>
              <w:rPr>
                <w:b/>
              </w:rPr>
            </w:pPr>
            <w:r w:rsidRPr="009E65D7">
              <w:rPr>
                <w:b/>
              </w:rPr>
              <w:t>“Deductions"</w:t>
            </w:r>
          </w:p>
        </w:tc>
        <w:tc>
          <w:tcPr>
            <w:tcW w:w="6178" w:type="dxa"/>
            <w:shd w:val="clear" w:color="auto" w:fill="auto"/>
          </w:tcPr>
          <w:p w14:paraId="79BF8789"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form of Service Credits, Delay Payments or any other deduction which the Customer is paid or is payable under this Contract;</w:t>
            </w:r>
          </w:p>
        </w:tc>
      </w:tr>
      <w:tr w:rsidR="00D52594" w:rsidRPr="009E65D7" w14:paraId="69AB49EB" w14:textId="77777777" w:rsidTr="0068761C">
        <w:tc>
          <w:tcPr>
            <w:tcW w:w="2108" w:type="dxa"/>
            <w:shd w:val="clear" w:color="auto" w:fill="auto"/>
          </w:tcPr>
          <w:p w14:paraId="2753ADC2" w14:textId="77777777" w:rsidR="00D52594" w:rsidRPr="009E65D7" w:rsidRDefault="00D52594" w:rsidP="0068761C">
            <w:pPr>
              <w:overflowPunct w:val="0"/>
              <w:autoSpaceDE w:val="0"/>
              <w:autoSpaceDN w:val="0"/>
              <w:adjustRightInd w:val="0"/>
              <w:spacing w:after="120"/>
              <w:textAlignment w:val="baseline"/>
              <w:rPr>
                <w:b/>
              </w:rPr>
            </w:pPr>
            <w:r w:rsidRPr="009E65D7">
              <w:rPr>
                <w:b/>
              </w:rPr>
              <w:t>"Default"</w:t>
            </w:r>
          </w:p>
        </w:tc>
        <w:tc>
          <w:tcPr>
            <w:tcW w:w="6178" w:type="dxa"/>
            <w:shd w:val="clear" w:color="auto" w:fill="auto"/>
          </w:tcPr>
          <w:p w14:paraId="503DB08F"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D52594" w:rsidRPr="009E65D7" w14:paraId="3BBCF3B1" w14:textId="77777777" w:rsidTr="0068761C">
        <w:tc>
          <w:tcPr>
            <w:tcW w:w="2108" w:type="dxa"/>
            <w:shd w:val="clear" w:color="auto" w:fill="auto"/>
          </w:tcPr>
          <w:p w14:paraId="6B3FB2C1" w14:textId="77777777" w:rsidR="00D52594" w:rsidRPr="00D04C6A" w:rsidRDefault="00D52594" w:rsidP="0068761C">
            <w:pPr>
              <w:overflowPunct w:val="0"/>
              <w:autoSpaceDE w:val="0"/>
              <w:autoSpaceDN w:val="0"/>
              <w:adjustRightInd w:val="0"/>
              <w:spacing w:after="120"/>
              <w:textAlignment w:val="baseline"/>
              <w:rPr>
                <w:b/>
              </w:rPr>
            </w:pPr>
            <w:r w:rsidRPr="00D04C6A">
              <w:rPr>
                <w:b/>
              </w:rPr>
              <w:t>"Deliverable"</w:t>
            </w:r>
          </w:p>
        </w:tc>
        <w:tc>
          <w:tcPr>
            <w:tcW w:w="6178" w:type="dxa"/>
            <w:shd w:val="clear" w:color="auto" w:fill="auto"/>
          </w:tcPr>
          <w:p w14:paraId="05B99605" w14:textId="77777777" w:rsidR="00D52594" w:rsidRPr="00D04C6A" w:rsidRDefault="00D52594" w:rsidP="0068761C">
            <w:pPr>
              <w:overflowPunct w:val="0"/>
              <w:autoSpaceDE w:val="0"/>
              <w:autoSpaceDN w:val="0"/>
              <w:adjustRightInd w:val="0"/>
              <w:spacing w:after="2" w:line="237" w:lineRule="auto"/>
              <w:ind w:right="62"/>
              <w:textAlignment w:val="baseline"/>
              <w:rPr>
                <w:rFonts w:ascii="Calibri" w:hAnsi="Calibri"/>
              </w:rPr>
            </w:pPr>
            <w:r w:rsidRPr="00D04C6A">
              <w:t xml:space="preserve">means an item or feature in the supply of the Goods and/or Services delivered or to be delivered by the Supplier at any other stage during the performance of this Contract; </w:t>
            </w:r>
          </w:p>
        </w:tc>
      </w:tr>
      <w:tr w:rsidR="00D52594" w:rsidRPr="009E65D7" w14:paraId="6BBB908D" w14:textId="77777777" w:rsidTr="0068761C">
        <w:tc>
          <w:tcPr>
            <w:tcW w:w="2108" w:type="dxa"/>
            <w:shd w:val="clear" w:color="auto" w:fill="auto"/>
          </w:tcPr>
          <w:p w14:paraId="5ADD97C7" w14:textId="77777777" w:rsidR="00D52594" w:rsidRPr="009E65D7" w:rsidRDefault="00D52594" w:rsidP="0068761C">
            <w:pPr>
              <w:overflowPunct w:val="0"/>
              <w:autoSpaceDE w:val="0"/>
              <w:autoSpaceDN w:val="0"/>
              <w:adjustRightInd w:val="0"/>
              <w:spacing w:after="120"/>
              <w:textAlignment w:val="baseline"/>
              <w:rPr>
                <w:b/>
              </w:rPr>
            </w:pPr>
            <w:r w:rsidRPr="009E65D7">
              <w:rPr>
                <w:b/>
              </w:rPr>
              <w:t>"Delivery"</w:t>
            </w:r>
          </w:p>
        </w:tc>
        <w:tc>
          <w:tcPr>
            <w:tcW w:w="6178" w:type="dxa"/>
            <w:shd w:val="clear" w:color="auto" w:fill="auto"/>
          </w:tcPr>
          <w:p w14:paraId="02149C44"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b/>
              </w:rPr>
              <w:t>Deliver</w:t>
            </w:r>
            <w:r w:rsidRPr="009E65D7">
              <w:t>" and "</w:t>
            </w:r>
            <w:r w:rsidRPr="009E65D7">
              <w:rPr>
                <w:b/>
              </w:rPr>
              <w:t>Delivered</w:t>
            </w:r>
            <w:r w:rsidRPr="009E65D7">
              <w:t>" shall be construed accordingly;</w:t>
            </w:r>
          </w:p>
        </w:tc>
      </w:tr>
      <w:tr w:rsidR="00D52594" w:rsidRPr="009E65D7" w14:paraId="0B5505D0" w14:textId="77777777" w:rsidTr="0068761C">
        <w:tc>
          <w:tcPr>
            <w:tcW w:w="2108" w:type="dxa"/>
            <w:shd w:val="clear" w:color="auto" w:fill="auto"/>
          </w:tcPr>
          <w:p w14:paraId="15A565BE" w14:textId="77777777" w:rsidR="00D52594" w:rsidRPr="009E65D7" w:rsidRDefault="00D52594" w:rsidP="0068761C">
            <w:pPr>
              <w:overflowPunct w:val="0"/>
              <w:autoSpaceDE w:val="0"/>
              <w:autoSpaceDN w:val="0"/>
              <w:adjustRightInd w:val="0"/>
              <w:spacing w:after="120"/>
              <w:textAlignment w:val="baseline"/>
              <w:rPr>
                <w:b/>
              </w:rPr>
            </w:pPr>
            <w:r w:rsidRPr="009E65D7">
              <w:rPr>
                <w:b/>
              </w:rPr>
              <w:t>"Disclosing Party"</w:t>
            </w:r>
          </w:p>
        </w:tc>
        <w:tc>
          <w:tcPr>
            <w:tcW w:w="6178" w:type="dxa"/>
            <w:shd w:val="clear" w:color="auto" w:fill="auto"/>
          </w:tcPr>
          <w:p w14:paraId="053CDF74"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has the meaning given to it in Clause 23.10 to 23.18 (Confidentiality);</w:t>
            </w:r>
          </w:p>
        </w:tc>
      </w:tr>
      <w:tr w:rsidR="00D52594" w:rsidRPr="009E65D7" w14:paraId="007983CC" w14:textId="77777777" w:rsidTr="0068761C">
        <w:tc>
          <w:tcPr>
            <w:tcW w:w="2108" w:type="dxa"/>
            <w:shd w:val="clear" w:color="auto" w:fill="auto"/>
          </w:tcPr>
          <w:p w14:paraId="57CCB788" w14:textId="77777777" w:rsidR="00D52594" w:rsidRPr="009E65D7" w:rsidRDefault="00D52594" w:rsidP="0068761C">
            <w:pPr>
              <w:overflowPunct w:val="0"/>
              <w:autoSpaceDE w:val="0"/>
              <w:autoSpaceDN w:val="0"/>
              <w:adjustRightInd w:val="0"/>
              <w:spacing w:after="120"/>
              <w:textAlignment w:val="baseline"/>
              <w:rPr>
                <w:b/>
              </w:rPr>
            </w:pPr>
            <w:r w:rsidRPr="009E65D7">
              <w:rPr>
                <w:b/>
              </w:rPr>
              <w:t>"Dispute"</w:t>
            </w:r>
          </w:p>
        </w:tc>
        <w:tc>
          <w:tcPr>
            <w:tcW w:w="6178" w:type="dxa"/>
            <w:shd w:val="clear" w:color="auto" w:fill="auto"/>
          </w:tcPr>
          <w:p w14:paraId="63A9B45F" w14:textId="77777777" w:rsidR="00D52594" w:rsidRPr="009E65D7" w:rsidRDefault="00D52594" w:rsidP="0068761C">
            <w:pPr>
              <w:overflowPunct w:val="0"/>
              <w:autoSpaceDE w:val="0"/>
              <w:autoSpaceDN w:val="0"/>
              <w:adjustRightInd w:val="0"/>
              <w:spacing w:line="237" w:lineRule="auto"/>
              <w:ind w:right="59"/>
              <w:textAlignment w:val="baseline"/>
              <w:rPr>
                <w:rFonts w:ascii="Calibri" w:hAnsi="Calibri"/>
              </w:rPr>
            </w:pPr>
            <w:r w:rsidRPr="009E65D7">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D52594" w:rsidRPr="009E65D7" w14:paraId="6FE0745E" w14:textId="77777777" w:rsidTr="0068761C">
        <w:tc>
          <w:tcPr>
            <w:tcW w:w="2108" w:type="dxa"/>
            <w:shd w:val="clear" w:color="auto" w:fill="auto"/>
          </w:tcPr>
          <w:p w14:paraId="50C1D012" w14:textId="77777777" w:rsidR="00D52594" w:rsidRPr="009E65D7" w:rsidRDefault="00D52594" w:rsidP="0068761C">
            <w:pPr>
              <w:overflowPunct w:val="0"/>
              <w:autoSpaceDE w:val="0"/>
              <w:autoSpaceDN w:val="0"/>
              <w:adjustRightInd w:val="0"/>
              <w:spacing w:after="120"/>
              <w:textAlignment w:val="baseline"/>
              <w:rPr>
                <w:b/>
              </w:rPr>
            </w:pPr>
            <w:r w:rsidRPr="009E65D7">
              <w:rPr>
                <w:b/>
              </w:rPr>
              <w:lastRenderedPageBreak/>
              <w:t>"Dispute Notice"</w:t>
            </w:r>
          </w:p>
        </w:tc>
        <w:tc>
          <w:tcPr>
            <w:tcW w:w="6178" w:type="dxa"/>
            <w:shd w:val="clear" w:color="auto" w:fill="auto"/>
          </w:tcPr>
          <w:p w14:paraId="36582DC3"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 written notice served by one Party on the other stating that the Party serving the notice believes that there is a Dispute;</w:t>
            </w:r>
          </w:p>
        </w:tc>
      </w:tr>
      <w:tr w:rsidR="00D52594" w:rsidRPr="009E65D7" w14:paraId="40B35D43" w14:textId="77777777" w:rsidTr="0068761C">
        <w:tc>
          <w:tcPr>
            <w:tcW w:w="2108" w:type="dxa"/>
            <w:shd w:val="clear" w:color="auto" w:fill="auto"/>
          </w:tcPr>
          <w:p w14:paraId="10DD34E2" w14:textId="77777777" w:rsidR="00D52594" w:rsidRPr="009E65D7" w:rsidRDefault="00D52594" w:rsidP="0068761C">
            <w:pPr>
              <w:spacing w:line="256" w:lineRule="auto"/>
              <w:rPr>
                <w:rFonts w:ascii="Calibri" w:hAnsi="Calibri"/>
                <w:b/>
              </w:rPr>
            </w:pPr>
            <w:r w:rsidRPr="009E65D7">
              <w:rPr>
                <w:b/>
              </w:rPr>
              <w:t>"Dispute Resolution Procedure"</w:t>
            </w:r>
          </w:p>
        </w:tc>
        <w:tc>
          <w:tcPr>
            <w:tcW w:w="6178" w:type="dxa"/>
            <w:shd w:val="clear" w:color="auto" w:fill="auto"/>
          </w:tcPr>
          <w:p w14:paraId="114289F6" w14:textId="77777777" w:rsidR="00D52594" w:rsidRPr="009E65D7" w:rsidRDefault="00D52594" w:rsidP="0068761C">
            <w:pPr>
              <w:tabs>
                <w:tab w:val="left" w:pos="0"/>
              </w:tabs>
              <w:overflowPunct w:val="0"/>
              <w:autoSpaceDE w:val="0"/>
              <w:autoSpaceDN w:val="0"/>
              <w:adjustRightInd w:val="0"/>
              <w:spacing w:after="120"/>
              <w:textAlignment w:val="baseline"/>
            </w:pPr>
            <w:r w:rsidRPr="00EB3DF3">
              <w:t>means the dispute resolution procedure set out in Contract Schedule 6 (Dispute Resolution Procedure);</w:t>
            </w:r>
          </w:p>
        </w:tc>
      </w:tr>
      <w:tr w:rsidR="00D52594" w:rsidRPr="009E65D7" w14:paraId="5C49ACE4" w14:textId="77777777" w:rsidTr="0068761C">
        <w:tc>
          <w:tcPr>
            <w:tcW w:w="2108" w:type="dxa"/>
            <w:shd w:val="clear" w:color="auto" w:fill="auto"/>
          </w:tcPr>
          <w:p w14:paraId="3C0DA457" w14:textId="77777777" w:rsidR="00D52594" w:rsidRPr="009E65D7" w:rsidRDefault="00D52594" w:rsidP="0068761C">
            <w:pPr>
              <w:spacing w:line="256" w:lineRule="auto"/>
              <w:rPr>
                <w:b/>
              </w:rPr>
            </w:pPr>
            <w:r w:rsidRPr="009E65D7">
              <w:rPr>
                <w:b/>
              </w:rPr>
              <w:t>"DMP Agreement"</w:t>
            </w:r>
          </w:p>
        </w:tc>
        <w:tc>
          <w:tcPr>
            <w:tcW w:w="6178" w:type="dxa"/>
            <w:shd w:val="clear" w:color="auto" w:fill="auto"/>
          </w:tcPr>
          <w:p w14:paraId="72665EA4"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DMP Agreement between the Authority and the Supplier referred to in the Contract Order Form;</w:t>
            </w:r>
          </w:p>
        </w:tc>
      </w:tr>
      <w:tr w:rsidR="00D52594" w:rsidRPr="009E65D7" w14:paraId="61E7B69F" w14:textId="77777777" w:rsidTr="0068761C">
        <w:tc>
          <w:tcPr>
            <w:tcW w:w="2108" w:type="dxa"/>
            <w:shd w:val="clear" w:color="auto" w:fill="auto"/>
          </w:tcPr>
          <w:p w14:paraId="117A95A6" w14:textId="77777777" w:rsidR="00D52594" w:rsidRPr="009E65D7" w:rsidRDefault="00D52594" w:rsidP="0068761C">
            <w:pPr>
              <w:spacing w:line="256" w:lineRule="auto"/>
            </w:pPr>
            <w:r w:rsidRPr="009E65D7">
              <w:rPr>
                <w:b/>
              </w:rPr>
              <w:t xml:space="preserve">"DMP </w:t>
            </w:r>
          </w:p>
          <w:p w14:paraId="26CBCD95" w14:textId="77777777" w:rsidR="00D52594" w:rsidRPr="009E65D7" w:rsidRDefault="00D52594" w:rsidP="0068761C">
            <w:pPr>
              <w:spacing w:line="256" w:lineRule="auto"/>
            </w:pPr>
            <w:r w:rsidRPr="009E65D7">
              <w:rPr>
                <w:b/>
              </w:rPr>
              <w:t xml:space="preserve">Commencement </w:t>
            </w:r>
          </w:p>
          <w:p w14:paraId="739AA385" w14:textId="77777777" w:rsidR="00D52594" w:rsidRPr="009E65D7" w:rsidRDefault="00D52594" w:rsidP="0068761C">
            <w:pPr>
              <w:spacing w:line="256" w:lineRule="auto"/>
              <w:rPr>
                <w:rFonts w:ascii="Calibri" w:hAnsi="Calibri"/>
                <w:b/>
              </w:rPr>
            </w:pPr>
            <w:r w:rsidRPr="009E65D7">
              <w:rPr>
                <w:b/>
              </w:rPr>
              <w:t>Date"</w:t>
            </w:r>
          </w:p>
        </w:tc>
        <w:tc>
          <w:tcPr>
            <w:tcW w:w="6178" w:type="dxa"/>
            <w:shd w:val="clear" w:color="auto" w:fill="auto"/>
          </w:tcPr>
          <w:p w14:paraId="0E800FB8"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date of commencement of the DMP Agreement  as stated in the Contract Schedule 1 (Definitions);</w:t>
            </w:r>
          </w:p>
        </w:tc>
      </w:tr>
      <w:tr w:rsidR="00D52594" w:rsidRPr="009E65D7" w14:paraId="6856A2E6" w14:textId="77777777" w:rsidTr="0068761C">
        <w:tc>
          <w:tcPr>
            <w:tcW w:w="2108" w:type="dxa"/>
            <w:shd w:val="clear" w:color="auto" w:fill="auto"/>
          </w:tcPr>
          <w:p w14:paraId="1155D51F" w14:textId="77777777" w:rsidR="00D52594" w:rsidRPr="009E65D7" w:rsidRDefault="00D52594" w:rsidP="0068761C">
            <w:pPr>
              <w:spacing w:line="256" w:lineRule="auto"/>
              <w:rPr>
                <w:b/>
              </w:rPr>
            </w:pPr>
            <w:r w:rsidRPr="009E65D7">
              <w:rPr>
                <w:b/>
              </w:rPr>
              <w:t>"DMP Period"</w:t>
            </w:r>
          </w:p>
        </w:tc>
        <w:tc>
          <w:tcPr>
            <w:tcW w:w="6178" w:type="dxa"/>
            <w:shd w:val="clear" w:color="auto" w:fill="auto"/>
          </w:tcPr>
          <w:p w14:paraId="24DDB432"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period from the DMP Commencement Date until the termination of the DMP Agreement;</w:t>
            </w:r>
          </w:p>
        </w:tc>
      </w:tr>
      <w:tr w:rsidR="00D52594" w:rsidRPr="009E65D7" w14:paraId="52B5BBB1" w14:textId="77777777" w:rsidTr="0068761C">
        <w:tc>
          <w:tcPr>
            <w:tcW w:w="2108" w:type="dxa"/>
            <w:shd w:val="clear" w:color="auto" w:fill="auto"/>
          </w:tcPr>
          <w:p w14:paraId="5EB44F5C" w14:textId="77777777" w:rsidR="00D52594" w:rsidRPr="009E65D7" w:rsidRDefault="00D52594" w:rsidP="0068761C">
            <w:pPr>
              <w:spacing w:line="256" w:lineRule="auto"/>
              <w:rPr>
                <w:b/>
              </w:rPr>
            </w:pPr>
            <w:r w:rsidRPr="009E65D7">
              <w:rPr>
                <w:b/>
              </w:rPr>
              <w:t>"DMP Schedule"</w:t>
            </w:r>
          </w:p>
        </w:tc>
        <w:tc>
          <w:tcPr>
            <w:tcW w:w="6178" w:type="dxa"/>
            <w:shd w:val="clear" w:color="auto" w:fill="auto"/>
          </w:tcPr>
          <w:p w14:paraId="46555549"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 schedule to the DMP Agreement;</w:t>
            </w:r>
          </w:p>
        </w:tc>
      </w:tr>
      <w:tr w:rsidR="00D52594" w:rsidRPr="009E65D7" w14:paraId="0EAA8199" w14:textId="77777777" w:rsidTr="0068761C">
        <w:tc>
          <w:tcPr>
            <w:tcW w:w="2108" w:type="dxa"/>
            <w:shd w:val="clear" w:color="auto" w:fill="auto"/>
          </w:tcPr>
          <w:p w14:paraId="20EE5DE7" w14:textId="77777777" w:rsidR="00D52594" w:rsidRPr="009E65D7" w:rsidRDefault="00D52594" w:rsidP="0068761C">
            <w:pPr>
              <w:overflowPunct w:val="0"/>
              <w:autoSpaceDE w:val="0"/>
              <w:autoSpaceDN w:val="0"/>
              <w:adjustRightInd w:val="0"/>
              <w:spacing w:after="120"/>
              <w:textAlignment w:val="baseline"/>
              <w:rPr>
                <w:b/>
              </w:rPr>
            </w:pPr>
            <w:r w:rsidRPr="009E65D7">
              <w:rPr>
                <w:b/>
              </w:rPr>
              <w:t>"Documentation"</w:t>
            </w:r>
          </w:p>
        </w:tc>
        <w:tc>
          <w:tcPr>
            <w:tcW w:w="6178" w:type="dxa"/>
            <w:shd w:val="clear" w:color="auto" w:fill="auto"/>
          </w:tcPr>
          <w:p w14:paraId="73953045" w14:textId="77777777" w:rsidR="00D52594" w:rsidRPr="009E65D7" w:rsidRDefault="00D52594" w:rsidP="0068761C">
            <w:pPr>
              <w:overflowPunct w:val="0"/>
              <w:autoSpaceDE w:val="0"/>
              <w:autoSpaceDN w:val="0"/>
              <w:adjustRightInd w:val="0"/>
              <w:spacing w:after="100" w:line="256" w:lineRule="auto"/>
              <w:textAlignment w:val="baseline"/>
            </w:pPr>
            <w:r w:rsidRPr="009E65D7">
              <w:t xml:space="preserve">means all documentation as: </w:t>
            </w:r>
          </w:p>
          <w:p w14:paraId="3D69C09A"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 xml:space="preserve">a) is required to be supplied by the Supplier to the Customer under this Contract; </w:t>
            </w:r>
          </w:p>
          <w:p w14:paraId="1D0E9F67" w14:textId="77777777" w:rsidR="00D52594" w:rsidRPr="009E65D7" w:rsidRDefault="00D52594" w:rsidP="0068761C">
            <w:pPr>
              <w:tabs>
                <w:tab w:val="left" w:pos="0"/>
              </w:tabs>
              <w:overflowPunct w:val="0"/>
              <w:autoSpaceDE w:val="0"/>
              <w:autoSpaceDN w:val="0"/>
              <w:adjustRightInd w:val="0"/>
              <w:spacing w:after="98" w:line="256" w:lineRule="auto"/>
              <w:textAlignment w:val="baseline"/>
            </w:pPr>
            <w:r w:rsidRPr="009E65D7">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5505E285"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 xml:space="preserve">c) is required by the Supplier in order to provide the Goods and/or Services; and/or </w:t>
            </w:r>
          </w:p>
          <w:p w14:paraId="5DCFF9AE" w14:textId="77777777" w:rsidR="00D52594" w:rsidRPr="009E65D7" w:rsidRDefault="00D52594" w:rsidP="0068761C">
            <w:pPr>
              <w:tabs>
                <w:tab w:val="left" w:pos="0"/>
              </w:tabs>
              <w:overflowPunct w:val="0"/>
              <w:autoSpaceDE w:val="0"/>
              <w:autoSpaceDN w:val="0"/>
              <w:adjustRightInd w:val="0"/>
              <w:spacing w:after="120"/>
              <w:textAlignment w:val="baseline"/>
              <w:rPr>
                <w:rFonts w:ascii="Calibri" w:hAnsi="Calibri"/>
              </w:rPr>
            </w:pPr>
            <w:r w:rsidRPr="009E65D7">
              <w:t>d) has been or shall be generated for the purpose of providing the Goods and/or Services;</w:t>
            </w:r>
          </w:p>
        </w:tc>
      </w:tr>
      <w:tr w:rsidR="00D52594" w:rsidRPr="009E65D7" w14:paraId="0D83C4A9" w14:textId="77777777" w:rsidTr="0068761C">
        <w:tc>
          <w:tcPr>
            <w:tcW w:w="2108" w:type="dxa"/>
            <w:shd w:val="clear" w:color="auto" w:fill="auto"/>
          </w:tcPr>
          <w:p w14:paraId="3E3A87F3" w14:textId="77777777" w:rsidR="00D52594" w:rsidRPr="009E65D7" w:rsidRDefault="00D52594" w:rsidP="0068761C">
            <w:pPr>
              <w:overflowPunct w:val="0"/>
              <w:autoSpaceDE w:val="0"/>
              <w:autoSpaceDN w:val="0"/>
              <w:adjustRightInd w:val="0"/>
              <w:spacing w:after="120"/>
              <w:textAlignment w:val="baseline"/>
              <w:rPr>
                <w:b/>
              </w:rPr>
            </w:pPr>
            <w:r w:rsidRPr="009E65D7">
              <w:rPr>
                <w:b/>
              </w:rPr>
              <w:t>"DOTAS"</w:t>
            </w:r>
          </w:p>
        </w:tc>
        <w:tc>
          <w:tcPr>
            <w:tcW w:w="6178" w:type="dxa"/>
            <w:shd w:val="clear" w:color="auto" w:fill="auto"/>
          </w:tcPr>
          <w:p w14:paraId="667E460C" w14:textId="77777777" w:rsidR="00D52594" w:rsidRPr="009E65D7" w:rsidRDefault="00D52594" w:rsidP="0068761C">
            <w:pPr>
              <w:spacing w:line="256" w:lineRule="auto"/>
            </w:pPr>
            <w:r w:rsidRPr="009E65D7">
              <w:t xml:space="preserve">has the meaning given to it in DMP Schedule 1 </w:t>
            </w:r>
          </w:p>
          <w:p w14:paraId="15523339" w14:textId="77777777" w:rsidR="00D52594" w:rsidRPr="009E65D7" w:rsidRDefault="00D52594" w:rsidP="0068761C">
            <w:pPr>
              <w:overflowPunct w:val="0"/>
              <w:autoSpaceDE w:val="0"/>
              <w:autoSpaceDN w:val="0"/>
              <w:adjustRightInd w:val="0"/>
              <w:spacing w:after="100" w:line="256" w:lineRule="auto"/>
              <w:textAlignment w:val="baseline"/>
            </w:pPr>
            <w:r w:rsidRPr="009E65D7">
              <w:t>(Definitions);</w:t>
            </w:r>
          </w:p>
        </w:tc>
      </w:tr>
      <w:tr w:rsidR="00D52594" w:rsidRPr="009E65D7" w14:paraId="2E739C1A" w14:textId="77777777" w:rsidTr="0068761C">
        <w:tc>
          <w:tcPr>
            <w:tcW w:w="2108" w:type="dxa"/>
            <w:shd w:val="clear" w:color="auto" w:fill="auto"/>
          </w:tcPr>
          <w:p w14:paraId="131C4EA8" w14:textId="77777777" w:rsidR="00D52594" w:rsidRPr="009E65D7" w:rsidRDefault="00D52594" w:rsidP="0068761C">
            <w:pPr>
              <w:overflowPunct w:val="0"/>
              <w:autoSpaceDE w:val="0"/>
              <w:autoSpaceDN w:val="0"/>
              <w:adjustRightInd w:val="0"/>
              <w:spacing w:after="120"/>
              <w:textAlignment w:val="baseline"/>
              <w:rPr>
                <w:b/>
              </w:rPr>
            </w:pPr>
            <w:r w:rsidRPr="009E65D7">
              <w:rPr>
                <w:b/>
              </w:rPr>
              <w:t>“DPA 2018”</w:t>
            </w:r>
          </w:p>
        </w:tc>
        <w:tc>
          <w:tcPr>
            <w:tcW w:w="6178" w:type="dxa"/>
            <w:shd w:val="clear" w:color="auto" w:fill="auto"/>
          </w:tcPr>
          <w:p w14:paraId="40022C8B"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Data Protection Act 2018;</w:t>
            </w:r>
          </w:p>
        </w:tc>
      </w:tr>
      <w:tr w:rsidR="00D52594" w:rsidRPr="009E65D7" w14:paraId="30AB20CD" w14:textId="77777777" w:rsidTr="0068761C">
        <w:tc>
          <w:tcPr>
            <w:tcW w:w="2108" w:type="dxa"/>
            <w:shd w:val="clear" w:color="auto" w:fill="auto"/>
          </w:tcPr>
          <w:p w14:paraId="24384F7D" w14:textId="77777777" w:rsidR="00D52594" w:rsidRPr="009E65D7" w:rsidRDefault="00D52594" w:rsidP="0068761C">
            <w:pPr>
              <w:spacing w:line="256" w:lineRule="auto"/>
            </w:pPr>
            <w:r w:rsidRPr="009E65D7">
              <w:rPr>
                <w:b/>
              </w:rPr>
              <w:t xml:space="preserve">"Due Diligence </w:t>
            </w:r>
          </w:p>
          <w:p w14:paraId="1F4E312C" w14:textId="77777777" w:rsidR="00D52594" w:rsidRPr="009E65D7" w:rsidRDefault="00D52594" w:rsidP="0068761C">
            <w:pPr>
              <w:overflowPunct w:val="0"/>
              <w:autoSpaceDE w:val="0"/>
              <w:autoSpaceDN w:val="0"/>
              <w:adjustRightInd w:val="0"/>
              <w:spacing w:after="120"/>
              <w:textAlignment w:val="baseline"/>
              <w:rPr>
                <w:b/>
              </w:rPr>
            </w:pPr>
            <w:r w:rsidRPr="009E65D7">
              <w:rPr>
                <w:b/>
              </w:rPr>
              <w:t>Information"</w:t>
            </w:r>
          </w:p>
        </w:tc>
        <w:tc>
          <w:tcPr>
            <w:tcW w:w="6178" w:type="dxa"/>
            <w:shd w:val="clear" w:color="auto" w:fill="auto"/>
          </w:tcPr>
          <w:p w14:paraId="15C138C2"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information supplied to the Supplier by or on behalf of the Customer prior to the Contract Commencement Date;</w:t>
            </w:r>
          </w:p>
        </w:tc>
      </w:tr>
      <w:tr w:rsidR="00D52594" w:rsidRPr="009E65D7" w14:paraId="634CA756" w14:textId="77777777" w:rsidTr="0068761C">
        <w:tc>
          <w:tcPr>
            <w:tcW w:w="2108" w:type="dxa"/>
            <w:shd w:val="clear" w:color="auto" w:fill="auto"/>
          </w:tcPr>
          <w:p w14:paraId="30162666" w14:textId="77777777" w:rsidR="00D52594" w:rsidRPr="009E65D7" w:rsidRDefault="00D52594" w:rsidP="0068761C">
            <w:pPr>
              <w:spacing w:line="256" w:lineRule="auto"/>
            </w:pPr>
            <w:r w:rsidRPr="009E65D7">
              <w:rPr>
                <w:b/>
              </w:rPr>
              <w:t xml:space="preserve">"Employee </w:t>
            </w:r>
          </w:p>
          <w:p w14:paraId="5CCBED4C" w14:textId="77777777" w:rsidR="00D52594" w:rsidRPr="009E65D7" w:rsidRDefault="00D52594" w:rsidP="0068761C">
            <w:pPr>
              <w:spacing w:line="256" w:lineRule="auto"/>
              <w:rPr>
                <w:b/>
              </w:rPr>
            </w:pPr>
            <w:r w:rsidRPr="009E65D7">
              <w:rPr>
                <w:b/>
              </w:rPr>
              <w:t>Liabilities"</w:t>
            </w:r>
          </w:p>
        </w:tc>
        <w:tc>
          <w:tcPr>
            <w:tcW w:w="6178" w:type="dxa"/>
            <w:shd w:val="clear" w:color="auto" w:fill="auto"/>
          </w:tcPr>
          <w:p w14:paraId="165B5913"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974E6EC"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a) redundancy payments including contractual or enhanced redundancy costs, termination costs and notice payments;</w:t>
            </w:r>
          </w:p>
          <w:p w14:paraId="24CBCE58"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 xml:space="preserve">b) unfair, </w:t>
            </w:r>
            <w:r w:rsidRPr="009E65D7">
              <w:tab/>
              <w:t xml:space="preserve">wrongful </w:t>
            </w:r>
            <w:r w:rsidRPr="009E65D7">
              <w:tab/>
              <w:t xml:space="preserve">or </w:t>
            </w:r>
            <w:r w:rsidRPr="009E65D7">
              <w:tab/>
              <w:t xml:space="preserve">constructive </w:t>
            </w:r>
            <w:r w:rsidRPr="009E65D7">
              <w:tab/>
              <w:t>dismissal compensation;</w:t>
            </w:r>
          </w:p>
          <w:p w14:paraId="39B7BAF2"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c) compensation for discrimination on grounds of sex, race, disability, age, religion or belief, gender reassignment, marriage or civil partnership, pregnancy and maternity or sexual orientation or claims for equal pay;</w:t>
            </w:r>
          </w:p>
          <w:p w14:paraId="588B9980" w14:textId="77777777" w:rsidR="00D52594" w:rsidRPr="009E65D7" w:rsidRDefault="00D52594" w:rsidP="0068761C">
            <w:pPr>
              <w:tabs>
                <w:tab w:val="left" w:pos="0"/>
              </w:tabs>
              <w:overflowPunct w:val="0"/>
              <w:autoSpaceDE w:val="0"/>
              <w:autoSpaceDN w:val="0"/>
              <w:adjustRightInd w:val="0"/>
              <w:spacing w:after="120"/>
              <w:textAlignment w:val="baseline"/>
            </w:pPr>
            <w:r w:rsidRPr="009E65D7">
              <w:lastRenderedPageBreak/>
              <w:t>d) compensation for less favourable treatment of part time workers or fixed term employees;</w:t>
            </w:r>
          </w:p>
          <w:p w14:paraId="7E8C9731" w14:textId="77777777" w:rsidR="00D52594" w:rsidRPr="009E65D7" w:rsidRDefault="00D52594" w:rsidP="00B15152">
            <w:pPr>
              <w:numPr>
                <w:ilvl w:val="1"/>
                <w:numId w:val="97"/>
              </w:numPr>
              <w:tabs>
                <w:tab w:val="left" w:pos="0"/>
              </w:tabs>
              <w:overflowPunct w:val="0"/>
              <w:autoSpaceDE w:val="0"/>
              <w:autoSpaceDN w:val="0"/>
              <w:adjustRightInd w:val="0"/>
              <w:spacing w:line="237" w:lineRule="auto"/>
              <w:ind w:left="0" w:right="59" w:firstLine="0"/>
              <w:jc w:val="both"/>
              <w:textAlignment w:val="baseline"/>
            </w:pPr>
            <w:r w:rsidRPr="009E65D7">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2912EE1" w14:textId="77777777" w:rsidR="00D52594" w:rsidRPr="009E65D7" w:rsidRDefault="00D52594" w:rsidP="0068761C">
            <w:pPr>
              <w:tabs>
                <w:tab w:val="left" w:pos="0"/>
              </w:tabs>
              <w:overflowPunct w:val="0"/>
              <w:autoSpaceDE w:val="0"/>
              <w:autoSpaceDN w:val="0"/>
              <w:adjustRightInd w:val="0"/>
              <w:spacing w:line="237" w:lineRule="auto"/>
              <w:ind w:right="59"/>
              <w:textAlignment w:val="baseline"/>
            </w:pPr>
          </w:p>
          <w:p w14:paraId="46C06626"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f) claims whether in tort, contract or statute or otherwise;</w:t>
            </w:r>
          </w:p>
          <w:p w14:paraId="5E1B95BF"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g) any investigation by the Equality and Human Rights Commission or other enforcement, regulatory or supervisory body and of implementing any requirements which may arise from such investigation;</w:t>
            </w:r>
          </w:p>
        </w:tc>
      </w:tr>
      <w:tr w:rsidR="00D52594" w:rsidRPr="009E65D7" w14:paraId="601EC7B2" w14:textId="77777777" w:rsidTr="0068761C">
        <w:tc>
          <w:tcPr>
            <w:tcW w:w="2108" w:type="dxa"/>
            <w:shd w:val="clear" w:color="auto" w:fill="auto"/>
          </w:tcPr>
          <w:p w14:paraId="0EBC7E1D" w14:textId="77777777" w:rsidR="00D52594" w:rsidRPr="009E65D7" w:rsidRDefault="00D52594" w:rsidP="0068761C">
            <w:pPr>
              <w:spacing w:line="256" w:lineRule="auto"/>
            </w:pPr>
            <w:r w:rsidRPr="009E65D7">
              <w:rPr>
                <w:b/>
              </w:rPr>
              <w:lastRenderedPageBreak/>
              <w:t xml:space="preserve">"Employment </w:t>
            </w:r>
          </w:p>
          <w:p w14:paraId="703ED947" w14:textId="77777777" w:rsidR="00D52594" w:rsidRPr="009E65D7" w:rsidRDefault="00D52594" w:rsidP="0068761C">
            <w:pPr>
              <w:spacing w:line="256" w:lineRule="auto"/>
              <w:rPr>
                <w:b/>
              </w:rPr>
            </w:pPr>
            <w:r w:rsidRPr="009E65D7">
              <w:rPr>
                <w:b/>
              </w:rPr>
              <w:t>Regulations"</w:t>
            </w:r>
          </w:p>
        </w:tc>
        <w:tc>
          <w:tcPr>
            <w:tcW w:w="6178" w:type="dxa"/>
            <w:shd w:val="clear" w:color="auto" w:fill="auto"/>
          </w:tcPr>
          <w:p w14:paraId="36226238" w14:textId="77777777" w:rsidR="00D52594" w:rsidRPr="009E65D7" w:rsidRDefault="00D52594" w:rsidP="0068761C">
            <w:pPr>
              <w:overflowPunct w:val="0"/>
              <w:autoSpaceDE w:val="0"/>
              <w:autoSpaceDN w:val="0"/>
              <w:adjustRightInd w:val="0"/>
              <w:spacing w:line="237" w:lineRule="auto"/>
              <w:ind w:right="59"/>
              <w:textAlignment w:val="baseline"/>
            </w:pPr>
            <w:r w:rsidRPr="009E65D7">
              <w:t>means the Transfer of Undertakings (Protection of Employment) Regulations 2006 (SI 2006/246) as amended or replaced or any other Regulations implementing the Acquired Rights Directive;</w:t>
            </w:r>
          </w:p>
        </w:tc>
      </w:tr>
      <w:tr w:rsidR="00D52594" w:rsidRPr="009E65D7" w14:paraId="27BD1D1A" w14:textId="77777777" w:rsidTr="0068761C">
        <w:tc>
          <w:tcPr>
            <w:tcW w:w="2108" w:type="dxa"/>
            <w:shd w:val="clear" w:color="auto" w:fill="auto"/>
          </w:tcPr>
          <w:p w14:paraId="17DFF133" w14:textId="77777777" w:rsidR="00D52594" w:rsidRPr="009E65D7" w:rsidRDefault="00D52594" w:rsidP="0068761C">
            <w:pPr>
              <w:spacing w:line="256" w:lineRule="auto"/>
            </w:pPr>
            <w:r w:rsidRPr="009E65D7">
              <w:rPr>
                <w:b/>
              </w:rPr>
              <w:t xml:space="preserve">"Environmental </w:t>
            </w:r>
          </w:p>
          <w:p w14:paraId="0534FCD6" w14:textId="77777777" w:rsidR="00D52594" w:rsidRPr="009E65D7" w:rsidRDefault="00D52594" w:rsidP="0068761C">
            <w:pPr>
              <w:spacing w:line="256" w:lineRule="auto"/>
            </w:pPr>
            <w:r w:rsidRPr="009E65D7">
              <w:rPr>
                <w:b/>
              </w:rPr>
              <w:t xml:space="preserve">Information </w:t>
            </w:r>
          </w:p>
          <w:p w14:paraId="5CD43FE8" w14:textId="77777777" w:rsidR="00D52594" w:rsidRPr="009E65D7" w:rsidRDefault="00D52594" w:rsidP="0068761C">
            <w:pPr>
              <w:spacing w:line="256" w:lineRule="auto"/>
              <w:rPr>
                <w:b/>
              </w:rPr>
            </w:pPr>
            <w:r w:rsidRPr="009E65D7">
              <w:rPr>
                <w:b/>
              </w:rPr>
              <w:t>Regulations or EIRs"</w:t>
            </w:r>
          </w:p>
        </w:tc>
        <w:tc>
          <w:tcPr>
            <w:tcW w:w="6178" w:type="dxa"/>
            <w:shd w:val="clear" w:color="auto" w:fill="auto"/>
          </w:tcPr>
          <w:p w14:paraId="55A4A0E4" w14:textId="77777777" w:rsidR="00D52594" w:rsidRPr="009E65D7" w:rsidRDefault="00D52594" w:rsidP="0068761C">
            <w:pPr>
              <w:spacing w:line="256" w:lineRule="auto"/>
              <w:rPr>
                <w:rFonts w:ascii="Calibri" w:hAnsi="Calibri"/>
              </w:rPr>
            </w:pPr>
            <w:r w:rsidRPr="009E65D7">
              <w:t>has the meaning given to it in DMP Schedule 1 (Definitions);</w:t>
            </w:r>
          </w:p>
        </w:tc>
      </w:tr>
      <w:tr w:rsidR="00D52594" w:rsidRPr="009E65D7" w14:paraId="00EB130A" w14:textId="77777777" w:rsidTr="0068761C">
        <w:tc>
          <w:tcPr>
            <w:tcW w:w="2108" w:type="dxa"/>
            <w:shd w:val="clear" w:color="auto" w:fill="auto"/>
          </w:tcPr>
          <w:p w14:paraId="1D1232DB" w14:textId="77777777" w:rsidR="00D52594" w:rsidRPr="009E65D7" w:rsidRDefault="00D52594" w:rsidP="0068761C">
            <w:pPr>
              <w:spacing w:line="256" w:lineRule="auto"/>
            </w:pPr>
            <w:r w:rsidRPr="009E65D7">
              <w:rPr>
                <w:b/>
              </w:rPr>
              <w:t xml:space="preserve">"Environmental </w:t>
            </w:r>
          </w:p>
          <w:p w14:paraId="5E35CF2D" w14:textId="77777777" w:rsidR="00D52594" w:rsidRPr="009E65D7" w:rsidRDefault="00D52594" w:rsidP="0068761C">
            <w:pPr>
              <w:spacing w:line="256" w:lineRule="auto"/>
              <w:rPr>
                <w:b/>
              </w:rPr>
            </w:pPr>
            <w:r w:rsidRPr="009E65D7">
              <w:rPr>
                <w:b/>
              </w:rPr>
              <w:t>Policy"</w:t>
            </w:r>
          </w:p>
        </w:tc>
        <w:tc>
          <w:tcPr>
            <w:tcW w:w="6178" w:type="dxa"/>
            <w:shd w:val="clear" w:color="auto" w:fill="auto"/>
          </w:tcPr>
          <w:p w14:paraId="5159E676" w14:textId="77777777" w:rsidR="00D52594" w:rsidRPr="009E65D7" w:rsidRDefault="00D52594" w:rsidP="0068761C">
            <w:pPr>
              <w:overflowPunct w:val="0"/>
              <w:autoSpaceDE w:val="0"/>
              <w:autoSpaceDN w:val="0"/>
              <w:adjustRightInd w:val="0"/>
              <w:spacing w:after="8"/>
              <w:ind w:right="52"/>
              <w:textAlignment w:val="baseline"/>
            </w:pPr>
            <w:r w:rsidRPr="009E65D7">
              <w:t xml:space="preserve">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D52594" w:rsidRPr="009E65D7" w14:paraId="1615C6AB" w14:textId="77777777" w:rsidTr="0068761C">
        <w:tc>
          <w:tcPr>
            <w:tcW w:w="2108" w:type="dxa"/>
            <w:shd w:val="clear" w:color="auto" w:fill="auto"/>
          </w:tcPr>
          <w:p w14:paraId="554615C3" w14:textId="77777777" w:rsidR="00D52594" w:rsidRPr="00BC2843" w:rsidRDefault="00D52594" w:rsidP="0068761C">
            <w:pPr>
              <w:spacing w:line="256" w:lineRule="auto"/>
              <w:rPr>
                <w:b/>
              </w:rPr>
            </w:pPr>
            <w:r w:rsidRPr="00BC2843">
              <w:rPr>
                <w:b/>
              </w:rPr>
              <w:t>“Exit Plan”</w:t>
            </w:r>
          </w:p>
        </w:tc>
        <w:tc>
          <w:tcPr>
            <w:tcW w:w="6178" w:type="dxa"/>
            <w:shd w:val="clear" w:color="auto" w:fill="auto"/>
          </w:tcPr>
          <w:p w14:paraId="7CBDBD58" w14:textId="77777777" w:rsidR="00D52594" w:rsidRPr="00BC2843" w:rsidRDefault="00D52594" w:rsidP="0068761C">
            <w:pPr>
              <w:tabs>
                <w:tab w:val="left" w:pos="0"/>
              </w:tabs>
              <w:overflowPunct w:val="0"/>
              <w:autoSpaceDE w:val="0"/>
              <w:autoSpaceDN w:val="0"/>
              <w:adjustRightInd w:val="0"/>
              <w:spacing w:after="120"/>
              <w:textAlignment w:val="baseline"/>
            </w:pPr>
            <w:r w:rsidRPr="00BC2843">
              <w:t>means the exit plan described in paragraph 5 of Contract Schedule 10 (Exit Management);</w:t>
            </w:r>
          </w:p>
        </w:tc>
      </w:tr>
      <w:tr w:rsidR="00D52594" w:rsidRPr="009E65D7" w14:paraId="68DB837A" w14:textId="77777777" w:rsidTr="0068761C">
        <w:tc>
          <w:tcPr>
            <w:tcW w:w="2108" w:type="dxa"/>
            <w:shd w:val="clear" w:color="auto" w:fill="auto"/>
          </w:tcPr>
          <w:p w14:paraId="5C733E99" w14:textId="77777777" w:rsidR="00D52594" w:rsidRPr="009E65D7" w:rsidRDefault="00D52594" w:rsidP="0068761C">
            <w:pPr>
              <w:spacing w:line="256" w:lineRule="auto"/>
            </w:pPr>
            <w:r w:rsidRPr="009E65D7">
              <w:rPr>
                <w:b/>
              </w:rPr>
              <w:t xml:space="preserve">"Expedited Dispute </w:t>
            </w:r>
          </w:p>
          <w:p w14:paraId="4C35616D" w14:textId="77777777" w:rsidR="00D52594" w:rsidRPr="009E65D7" w:rsidRDefault="00D52594" w:rsidP="0068761C">
            <w:pPr>
              <w:spacing w:line="256" w:lineRule="auto"/>
              <w:rPr>
                <w:b/>
              </w:rPr>
            </w:pPr>
            <w:r w:rsidRPr="009E65D7">
              <w:rPr>
                <w:b/>
              </w:rPr>
              <w:t>Timetable"</w:t>
            </w:r>
          </w:p>
        </w:tc>
        <w:tc>
          <w:tcPr>
            <w:tcW w:w="6178" w:type="dxa"/>
            <w:shd w:val="clear" w:color="auto" w:fill="auto"/>
          </w:tcPr>
          <w:p w14:paraId="36E77761"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timetable set out in paragraph 5 of Contract Schedule 6 (Dispute Resolution Procedure);</w:t>
            </w:r>
          </w:p>
        </w:tc>
      </w:tr>
      <w:tr w:rsidR="00D52594" w:rsidRPr="009E65D7" w14:paraId="1D9FBA03" w14:textId="77777777" w:rsidTr="0068761C">
        <w:tc>
          <w:tcPr>
            <w:tcW w:w="2108" w:type="dxa"/>
            <w:shd w:val="clear" w:color="auto" w:fill="auto"/>
          </w:tcPr>
          <w:p w14:paraId="484FC4D9" w14:textId="77777777" w:rsidR="00D52594" w:rsidRPr="009E65D7" w:rsidRDefault="00D52594" w:rsidP="0068761C">
            <w:pPr>
              <w:spacing w:line="256" w:lineRule="auto"/>
              <w:rPr>
                <w:b/>
              </w:rPr>
            </w:pPr>
            <w:r w:rsidRPr="009E65D7">
              <w:rPr>
                <w:b/>
              </w:rPr>
              <w:t>"FOIA"</w:t>
            </w:r>
          </w:p>
        </w:tc>
        <w:tc>
          <w:tcPr>
            <w:tcW w:w="6178" w:type="dxa"/>
            <w:shd w:val="clear" w:color="auto" w:fill="auto"/>
          </w:tcPr>
          <w:p w14:paraId="373F9764" w14:textId="77777777" w:rsidR="00D52594" w:rsidRPr="009E65D7" w:rsidRDefault="00D52594" w:rsidP="0068761C">
            <w:pPr>
              <w:overflowPunct w:val="0"/>
              <w:autoSpaceDE w:val="0"/>
              <w:autoSpaceDN w:val="0"/>
              <w:adjustRightInd w:val="0"/>
              <w:spacing w:line="256" w:lineRule="auto"/>
              <w:textAlignment w:val="baseline"/>
            </w:pPr>
            <w:r w:rsidRPr="009E65D7">
              <w:t>has the meaning given to it in DMP Schedule 1 (Definitions);</w:t>
            </w:r>
          </w:p>
        </w:tc>
      </w:tr>
      <w:tr w:rsidR="00D52594" w:rsidRPr="009E65D7" w14:paraId="7FA95828" w14:textId="77777777" w:rsidTr="0068761C">
        <w:tc>
          <w:tcPr>
            <w:tcW w:w="2108" w:type="dxa"/>
            <w:shd w:val="clear" w:color="auto" w:fill="auto"/>
          </w:tcPr>
          <w:p w14:paraId="13AFC109" w14:textId="77777777" w:rsidR="00D52594" w:rsidRPr="009E65D7" w:rsidRDefault="00D52594" w:rsidP="0068761C">
            <w:pPr>
              <w:spacing w:line="256" w:lineRule="auto"/>
              <w:rPr>
                <w:b/>
              </w:rPr>
            </w:pPr>
            <w:r w:rsidRPr="009E65D7">
              <w:rPr>
                <w:b/>
              </w:rPr>
              <w:t>"Force Majeure"</w:t>
            </w:r>
          </w:p>
        </w:tc>
        <w:tc>
          <w:tcPr>
            <w:tcW w:w="6178" w:type="dxa"/>
            <w:shd w:val="clear" w:color="auto" w:fill="auto"/>
          </w:tcPr>
          <w:p w14:paraId="588D35BC"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event, occurrence, circumstance, matter or cause affecting the performance by either the Customer or the Supplier of its obligations arising from:</w:t>
            </w:r>
          </w:p>
          <w:p w14:paraId="3C53415E" w14:textId="77777777" w:rsidR="00D52594" w:rsidRPr="009E65D7" w:rsidRDefault="00D52594" w:rsidP="0068761C">
            <w:pPr>
              <w:tabs>
                <w:tab w:val="left" w:pos="369"/>
              </w:tabs>
              <w:overflowPunct w:val="0"/>
              <w:autoSpaceDE w:val="0"/>
              <w:autoSpaceDN w:val="0"/>
              <w:adjustRightInd w:val="0"/>
              <w:spacing w:after="120"/>
              <w:textAlignment w:val="baseline"/>
            </w:pPr>
            <w:r w:rsidRPr="009E65D7">
              <w:t>a) acts, events, omissions, happenings or non happenings beyond the reasonable control of the Affected Party which prevent or materially delay the Affected Party from performing its obligations under this Contract ;</w:t>
            </w:r>
          </w:p>
          <w:p w14:paraId="60FF8558" w14:textId="77777777" w:rsidR="00D52594" w:rsidRPr="009E65D7" w:rsidRDefault="00D52594" w:rsidP="0068761C">
            <w:pPr>
              <w:tabs>
                <w:tab w:val="left" w:pos="369"/>
              </w:tabs>
              <w:overflowPunct w:val="0"/>
              <w:autoSpaceDE w:val="0"/>
              <w:autoSpaceDN w:val="0"/>
              <w:adjustRightInd w:val="0"/>
              <w:spacing w:after="120"/>
              <w:textAlignment w:val="baseline"/>
            </w:pPr>
            <w:r w:rsidRPr="009E65D7">
              <w:t>b) riots, civil commotion, war or armed conflict, acts of terrorism, nuclear, biological or chemical warfare;</w:t>
            </w:r>
          </w:p>
          <w:p w14:paraId="45AB64C6" w14:textId="77777777" w:rsidR="00D52594" w:rsidRPr="009E65D7" w:rsidRDefault="00D52594" w:rsidP="0068761C">
            <w:pPr>
              <w:tabs>
                <w:tab w:val="left" w:pos="369"/>
              </w:tabs>
              <w:overflowPunct w:val="0"/>
              <w:autoSpaceDE w:val="0"/>
              <w:autoSpaceDN w:val="0"/>
              <w:adjustRightInd w:val="0"/>
              <w:spacing w:after="120"/>
              <w:textAlignment w:val="baseline"/>
            </w:pPr>
            <w:r w:rsidRPr="009E65D7">
              <w:t>c) acts of the Crown, local government or Regulatory Bodies;</w:t>
            </w:r>
          </w:p>
          <w:p w14:paraId="5B45D7AB" w14:textId="77777777" w:rsidR="00D52594" w:rsidRPr="009E65D7" w:rsidRDefault="00D52594" w:rsidP="0068761C">
            <w:pPr>
              <w:tabs>
                <w:tab w:val="left" w:pos="369"/>
              </w:tabs>
              <w:overflowPunct w:val="0"/>
              <w:autoSpaceDE w:val="0"/>
              <w:autoSpaceDN w:val="0"/>
              <w:adjustRightInd w:val="0"/>
              <w:spacing w:after="120"/>
              <w:textAlignment w:val="baseline"/>
            </w:pPr>
            <w:r w:rsidRPr="009E65D7">
              <w:t>d) fire, flood or any disaster; and</w:t>
            </w:r>
          </w:p>
          <w:p w14:paraId="216FAFDD" w14:textId="77777777" w:rsidR="00D52594" w:rsidRPr="009E65D7" w:rsidRDefault="00D52594" w:rsidP="00B15152">
            <w:pPr>
              <w:numPr>
                <w:ilvl w:val="1"/>
                <w:numId w:val="97"/>
              </w:numPr>
              <w:tabs>
                <w:tab w:val="left" w:pos="175"/>
              </w:tabs>
              <w:overflowPunct w:val="0"/>
              <w:autoSpaceDE w:val="0"/>
              <w:autoSpaceDN w:val="0"/>
              <w:adjustRightInd w:val="0"/>
              <w:spacing w:after="119" w:line="237" w:lineRule="auto"/>
              <w:ind w:right="121"/>
              <w:jc w:val="both"/>
              <w:textAlignment w:val="baseline"/>
            </w:pPr>
            <w:r w:rsidRPr="009E65D7">
              <w:t xml:space="preserve">an industrial dispute affecting a third party for which a substitute third party is not reasonably available but excluding: </w:t>
            </w:r>
          </w:p>
          <w:p w14:paraId="54BA649C" w14:textId="77777777" w:rsidR="00D52594" w:rsidRPr="009E65D7" w:rsidRDefault="00D52594" w:rsidP="0068761C">
            <w:pPr>
              <w:tabs>
                <w:tab w:val="left" w:pos="794"/>
              </w:tabs>
              <w:overflowPunct w:val="0"/>
              <w:autoSpaceDE w:val="0"/>
              <w:autoSpaceDN w:val="0"/>
              <w:adjustRightInd w:val="0"/>
              <w:spacing w:after="120"/>
              <w:textAlignment w:val="baseline"/>
            </w:pPr>
            <w:r w:rsidRPr="009E65D7">
              <w:t xml:space="preserve">i) any industrial dispute relating to the Supplier, the Supplier Personnel (including any subsets of them) or any other </w:t>
            </w:r>
            <w:r w:rsidRPr="009E65D7">
              <w:lastRenderedPageBreak/>
              <w:t xml:space="preserve">failure in the Supplier or the Sub-Contractor's supply chain; and </w:t>
            </w:r>
          </w:p>
          <w:p w14:paraId="0DB29EC6" w14:textId="77777777" w:rsidR="00D52594" w:rsidRPr="009E65D7" w:rsidRDefault="00D52594" w:rsidP="0068761C">
            <w:pPr>
              <w:tabs>
                <w:tab w:val="left" w:pos="794"/>
              </w:tabs>
              <w:overflowPunct w:val="0"/>
              <w:autoSpaceDE w:val="0"/>
              <w:autoSpaceDN w:val="0"/>
              <w:adjustRightInd w:val="0"/>
              <w:spacing w:after="120"/>
              <w:textAlignment w:val="baseline"/>
            </w:pPr>
            <w:r w:rsidRPr="009E65D7">
              <w:t xml:space="preserve">ii) any event, occurrence, circumstance, matter or cause which is attributable to the wilful act, neglect or failure to take reasonable precautions against it by the Party concerned; and </w:t>
            </w:r>
          </w:p>
          <w:p w14:paraId="1881CD33" w14:textId="77777777" w:rsidR="00D52594" w:rsidRPr="009E65D7" w:rsidRDefault="00D52594" w:rsidP="0068761C">
            <w:pPr>
              <w:tabs>
                <w:tab w:val="left" w:pos="794"/>
              </w:tabs>
              <w:overflowPunct w:val="0"/>
              <w:autoSpaceDE w:val="0"/>
              <w:autoSpaceDN w:val="0"/>
              <w:adjustRightInd w:val="0"/>
              <w:spacing w:after="120"/>
              <w:textAlignment w:val="baseline"/>
            </w:pPr>
            <w:r w:rsidRPr="009E65D7">
              <w:t>iii) any failure of delay caused by a lack of funds;</w:t>
            </w:r>
          </w:p>
          <w:p w14:paraId="46A9EB01" w14:textId="77777777" w:rsidR="00D52594" w:rsidRPr="009E65D7" w:rsidRDefault="00D52594" w:rsidP="0068761C">
            <w:pPr>
              <w:tabs>
                <w:tab w:val="left" w:pos="175"/>
              </w:tabs>
              <w:overflowPunct w:val="0"/>
              <w:autoSpaceDE w:val="0"/>
              <w:autoSpaceDN w:val="0"/>
              <w:adjustRightInd w:val="0"/>
              <w:spacing w:after="120"/>
              <w:textAlignment w:val="baseline"/>
            </w:pPr>
          </w:p>
        </w:tc>
      </w:tr>
      <w:tr w:rsidR="00D52594" w:rsidRPr="009E65D7" w14:paraId="58B3448E" w14:textId="77777777" w:rsidTr="0068761C">
        <w:tc>
          <w:tcPr>
            <w:tcW w:w="2108" w:type="dxa"/>
            <w:shd w:val="clear" w:color="auto" w:fill="auto"/>
          </w:tcPr>
          <w:p w14:paraId="1EA7EBB9" w14:textId="77777777" w:rsidR="00D52594" w:rsidRPr="009E65D7" w:rsidRDefault="00D52594" w:rsidP="0068761C">
            <w:pPr>
              <w:spacing w:line="256" w:lineRule="auto"/>
              <w:rPr>
                <w:b/>
              </w:rPr>
            </w:pPr>
            <w:r w:rsidRPr="009E65D7">
              <w:rPr>
                <w:b/>
              </w:rPr>
              <w:lastRenderedPageBreak/>
              <w:t>"Force Majeure Notice"</w:t>
            </w:r>
          </w:p>
        </w:tc>
        <w:tc>
          <w:tcPr>
            <w:tcW w:w="6178" w:type="dxa"/>
            <w:shd w:val="clear" w:color="auto" w:fill="auto"/>
          </w:tcPr>
          <w:p w14:paraId="2B0ACEFB"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 written notice served by the Affected Party on the other Party stating that the Affected Party believes that there is a Force Majeure Event;</w:t>
            </w:r>
          </w:p>
        </w:tc>
      </w:tr>
      <w:tr w:rsidR="00D52594" w:rsidRPr="009E65D7" w14:paraId="751D05CD" w14:textId="77777777" w:rsidTr="0068761C">
        <w:trPr>
          <w:trHeight w:val="1672"/>
        </w:trPr>
        <w:tc>
          <w:tcPr>
            <w:tcW w:w="2108" w:type="dxa"/>
            <w:shd w:val="clear" w:color="auto" w:fill="auto"/>
          </w:tcPr>
          <w:p w14:paraId="7059DF76" w14:textId="77777777" w:rsidR="00D52594" w:rsidRPr="009E65D7" w:rsidRDefault="00D52594" w:rsidP="0068761C">
            <w:pPr>
              <w:spacing w:line="256" w:lineRule="auto"/>
              <w:rPr>
                <w:b/>
              </w:rPr>
            </w:pPr>
            <w:r w:rsidRPr="009E65D7">
              <w:rPr>
                <w:b/>
              </w:rPr>
              <w:t>"Former Supplier"</w:t>
            </w:r>
          </w:p>
        </w:tc>
        <w:tc>
          <w:tcPr>
            <w:tcW w:w="6178" w:type="dxa"/>
            <w:shd w:val="clear" w:color="auto" w:fill="auto"/>
          </w:tcPr>
          <w:p w14:paraId="42DEB6F1"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D52594" w:rsidRPr="009E65D7" w14:paraId="7BE55C31" w14:textId="77777777" w:rsidTr="0068761C">
        <w:tc>
          <w:tcPr>
            <w:tcW w:w="2108" w:type="dxa"/>
            <w:shd w:val="clear" w:color="auto" w:fill="auto"/>
          </w:tcPr>
          <w:p w14:paraId="757489E6" w14:textId="77777777" w:rsidR="00D52594" w:rsidRPr="009E65D7" w:rsidRDefault="00D52594" w:rsidP="0068761C">
            <w:pPr>
              <w:spacing w:line="256" w:lineRule="auto"/>
              <w:rPr>
                <w:b/>
              </w:rPr>
            </w:pPr>
            <w:r w:rsidRPr="009E65D7">
              <w:rPr>
                <w:b/>
              </w:rPr>
              <w:t>"Fraud"</w:t>
            </w:r>
          </w:p>
        </w:tc>
        <w:tc>
          <w:tcPr>
            <w:tcW w:w="6178" w:type="dxa"/>
            <w:shd w:val="clear" w:color="auto" w:fill="auto"/>
          </w:tcPr>
          <w:p w14:paraId="12DB2349" w14:textId="77777777" w:rsidR="00D52594" w:rsidRPr="009E65D7" w:rsidRDefault="00D52594" w:rsidP="0068761C">
            <w:pPr>
              <w:overflowPunct w:val="0"/>
              <w:autoSpaceDE w:val="0"/>
              <w:autoSpaceDN w:val="0"/>
              <w:adjustRightInd w:val="0"/>
              <w:spacing w:line="256" w:lineRule="auto"/>
              <w:textAlignment w:val="baseline"/>
            </w:pPr>
            <w:r w:rsidRPr="009E65D7">
              <w:t>has the meaning given to it in DMP Schedule 1 (Definitions);</w:t>
            </w:r>
          </w:p>
        </w:tc>
      </w:tr>
      <w:tr w:rsidR="00D52594" w:rsidRPr="009E65D7" w14:paraId="19B6FD92" w14:textId="77777777" w:rsidTr="0068761C">
        <w:tc>
          <w:tcPr>
            <w:tcW w:w="2108" w:type="dxa"/>
            <w:shd w:val="clear" w:color="auto" w:fill="auto"/>
          </w:tcPr>
          <w:p w14:paraId="290EB83E" w14:textId="77777777" w:rsidR="00D52594" w:rsidRPr="009E65D7" w:rsidRDefault="00D52594" w:rsidP="0068761C">
            <w:pPr>
              <w:spacing w:line="256" w:lineRule="auto"/>
              <w:rPr>
                <w:b/>
              </w:rPr>
            </w:pPr>
            <w:r w:rsidRPr="009E65D7">
              <w:rPr>
                <w:b/>
              </w:rPr>
              <w:t>"General Anti-Abuse Rule"</w:t>
            </w:r>
          </w:p>
        </w:tc>
        <w:tc>
          <w:tcPr>
            <w:tcW w:w="6178" w:type="dxa"/>
            <w:shd w:val="clear" w:color="auto" w:fill="auto"/>
          </w:tcPr>
          <w:p w14:paraId="34BEE07D" w14:textId="77777777" w:rsidR="00D52594" w:rsidRPr="009E65D7" w:rsidRDefault="00D52594" w:rsidP="0068761C">
            <w:pPr>
              <w:overflowPunct w:val="0"/>
              <w:autoSpaceDE w:val="0"/>
              <w:autoSpaceDN w:val="0"/>
              <w:adjustRightInd w:val="0"/>
              <w:spacing w:line="256" w:lineRule="auto"/>
              <w:textAlignment w:val="baseline"/>
            </w:pPr>
            <w:r w:rsidRPr="009E65D7">
              <w:t>has the meaning given to it in DMP Schedule 1 (Definitions);</w:t>
            </w:r>
          </w:p>
        </w:tc>
      </w:tr>
      <w:tr w:rsidR="00D52594" w:rsidRPr="009E65D7" w14:paraId="5830CC5B" w14:textId="77777777" w:rsidTr="0068761C">
        <w:tc>
          <w:tcPr>
            <w:tcW w:w="2108" w:type="dxa"/>
            <w:shd w:val="clear" w:color="auto" w:fill="auto"/>
          </w:tcPr>
          <w:p w14:paraId="1C2A7B92" w14:textId="77777777" w:rsidR="00D52594" w:rsidRPr="009E65D7" w:rsidRDefault="00D52594" w:rsidP="0068761C">
            <w:pPr>
              <w:spacing w:line="256" w:lineRule="auto"/>
              <w:rPr>
                <w:b/>
              </w:rPr>
            </w:pPr>
            <w:r w:rsidRPr="009E65D7">
              <w:rPr>
                <w:b/>
              </w:rPr>
              <w:t>"General Change in Law"</w:t>
            </w:r>
          </w:p>
        </w:tc>
        <w:tc>
          <w:tcPr>
            <w:tcW w:w="6178" w:type="dxa"/>
            <w:shd w:val="clear" w:color="auto" w:fill="auto"/>
          </w:tcPr>
          <w:p w14:paraId="24D345FD"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 Change in Law where the change is of a general legislative nature (including taxation or duties of any sort affecting the Supplier) or which affects or relates to a Comparable Supply;</w:t>
            </w:r>
          </w:p>
        </w:tc>
      </w:tr>
      <w:tr w:rsidR="00D52594" w:rsidRPr="009E65D7" w14:paraId="1E344CA5" w14:textId="77777777" w:rsidTr="0068761C">
        <w:tc>
          <w:tcPr>
            <w:tcW w:w="2108" w:type="dxa"/>
            <w:shd w:val="clear" w:color="auto" w:fill="auto"/>
          </w:tcPr>
          <w:p w14:paraId="631CA9E8" w14:textId="77777777" w:rsidR="00D52594" w:rsidRPr="009E65D7" w:rsidRDefault="00D52594" w:rsidP="0068761C">
            <w:pPr>
              <w:overflowPunct w:val="0"/>
              <w:autoSpaceDE w:val="0"/>
              <w:autoSpaceDN w:val="0"/>
              <w:adjustRightInd w:val="0"/>
              <w:spacing w:after="120"/>
              <w:textAlignment w:val="baseline"/>
              <w:rPr>
                <w:b/>
              </w:rPr>
            </w:pPr>
            <w:r w:rsidRPr="009E65D7">
              <w:rPr>
                <w:b/>
              </w:rPr>
              <w:t>“GDPR”</w:t>
            </w:r>
          </w:p>
        </w:tc>
        <w:tc>
          <w:tcPr>
            <w:tcW w:w="6178" w:type="dxa"/>
            <w:shd w:val="clear" w:color="auto" w:fill="auto"/>
          </w:tcPr>
          <w:p w14:paraId="5DAF03DE" w14:textId="77777777" w:rsidR="00D52594" w:rsidRPr="009E65D7" w:rsidRDefault="00D52594" w:rsidP="0068761C">
            <w:pPr>
              <w:overflowPunct w:val="0"/>
              <w:autoSpaceDE w:val="0"/>
              <w:autoSpaceDN w:val="0"/>
              <w:adjustRightInd w:val="0"/>
              <w:spacing w:after="120"/>
              <w:textAlignment w:val="baseline"/>
            </w:pPr>
            <w:r w:rsidRPr="009E65D7">
              <w:t>means the General Data Protection Regulation</w:t>
            </w:r>
            <w:r w:rsidRPr="009E65D7">
              <w:rPr>
                <w:i/>
              </w:rPr>
              <w:t xml:space="preserve"> (Regulation (EU) 2016/679)</w:t>
            </w:r>
          </w:p>
        </w:tc>
      </w:tr>
      <w:tr w:rsidR="00D52594" w:rsidRPr="009E65D7" w14:paraId="241FBDB3" w14:textId="77777777" w:rsidTr="0068761C">
        <w:tc>
          <w:tcPr>
            <w:tcW w:w="2108" w:type="dxa"/>
            <w:shd w:val="clear" w:color="auto" w:fill="auto"/>
          </w:tcPr>
          <w:p w14:paraId="576D061F" w14:textId="77777777" w:rsidR="00D52594" w:rsidRPr="009E65D7" w:rsidRDefault="00D52594" w:rsidP="0068761C">
            <w:pPr>
              <w:spacing w:line="256" w:lineRule="auto"/>
            </w:pPr>
            <w:r w:rsidRPr="009E65D7">
              <w:rPr>
                <w:b/>
              </w:rPr>
              <w:t>"Good Industry Practice"</w:t>
            </w:r>
          </w:p>
        </w:tc>
        <w:tc>
          <w:tcPr>
            <w:tcW w:w="6178" w:type="dxa"/>
            <w:shd w:val="clear" w:color="auto" w:fill="auto"/>
          </w:tcPr>
          <w:p w14:paraId="0C90A53D" w14:textId="77777777" w:rsidR="00D52594" w:rsidRPr="009E65D7" w:rsidRDefault="00D52594" w:rsidP="0068761C">
            <w:pPr>
              <w:overflowPunct w:val="0"/>
              <w:autoSpaceDE w:val="0"/>
              <w:autoSpaceDN w:val="0"/>
              <w:adjustRightInd w:val="0"/>
              <w:spacing w:line="256" w:lineRule="auto"/>
              <w:textAlignment w:val="baseline"/>
            </w:pPr>
            <w:r w:rsidRPr="009E65D7">
              <w:t>has the meaning given to it in DMP Schedule 1 (Definitions);</w:t>
            </w:r>
          </w:p>
        </w:tc>
      </w:tr>
      <w:tr w:rsidR="00D52594" w:rsidRPr="009E65D7" w14:paraId="005EC142" w14:textId="77777777" w:rsidTr="0068761C">
        <w:tc>
          <w:tcPr>
            <w:tcW w:w="2108" w:type="dxa"/>
            <w:shd w:val="clear" w:color="auto" w:fill="auto"/>
          </w:tcPr>
          <w:p w14:paraId="70BD39C4" w14:textId="77777777" w:rsidR="00D52594" w:rsidRPr="009E65D7" w:rsidRDefault="00D52594" w:rsidP="0068761C">
            <w:pPr>
              <w:overflowPunct w:val="0"/>
              <w:autoSpaceDE w:val="0"/>
              <w:autoSpaceDN w:val="0"/>
              <w:adjustRightInd w:val="0"/>
              <w:spacing w:after="120"/>
              <w:textAlignment w:val="baseline"/>
              <w:rPr>
                <w:b/>
              </w:rPr>
            </w:pPr>
            <w:r w:rsidRPr="009E65D7">
              <w:rPr>
                <w:b/>
              </w:rPr>
              <w:t>"Goods"</w:t>
            </w:r>
          </w:p>
        </w:tc>
        <w:tc>
          <w:tcPr>
            <w:tcW w:w="6178" w:type="dxa"/>
            <w:shd w:val="clear" w:color="auto" w:fill="auto"/>
          </w:tcPr>
          <w:p w14:paraId="265E07D2"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goods to be provided by the Supplier to the Customer as specified in Annex 2 of Contract Schedule 2 (Goods and and/or Services);</w:t>
            </w:r>
          </w:p>
        </w:tc>
      </w:tr>
      <w:tr w:rsidR="00D52594" w:rsidRPr="009E65D7" w14:paraId="45CE0F8B" w14:textId="77777777" w:rsidTr="0068761C">
        <w:tc>
          <w:tcPr>
            <w:tcW w:w="2108" w:type="dxa"/>
            <w:shd w:val="clear" w:color="auto" w:fill="auto"/>
          </w:tcPr>
          <w:p w14:paraId="4E28BCC5" w14:textId="77777777" w:rsidR="00D52594" w:rsidRPr="009E65D7" w:rsidRDefault="00D52594" w:rsidP="0068761C">
            <w:pPr>
              <w:overflowPunct w:val="0"/>
              <w:autoSpaceDE w:val="0"/>
              <w:autoSpaceDN w:val="0"/>
              <w:adjustRightInd w:val="0"/>
              <w:spacing w:after="120"/>
              <w:textAlignment w:val="baseline"/>
              <w:rPr>
                <w:b/>
              </w:rPr>
            </w:pPr>
            <w:r w:rsidRPr="009E65D7">
              <w:rPr>
                <w:b/>
              </w:rPr>
              <w:t>"Government"</w:t>
            </w:r>
          </w:p>
        </w:tc>
        <w:tc>
          <w:tcPr>
            <w:tcW w:w="6178" w:type="dxa"/>
            <w:shd w:val="clear" w:color="auto" w:fill="auto"/>
          </w:tcPr>
          <w:p w14:paraId="0BDEA976" w14:textId="77777777" w:rsidR="00D52594" w:rsidRPr="009E65D7" w:rsidRDefault="00D52594" w:rsidP="0068761C">
            <w:pPr>
              <w:overflowPunct w:val="0"/>
              <w:autoSpaceDE w:val="0"/>
              <w:autoSpaceDN w:val="0"/>
              <w:adjustRightInd w:val="0"/>
              <w:spacing w:line="256" w:lineRule="auto"/>
              <w:textAlignment w:val="baseline"/>
            </w:pPr>
            <w:r w:rsidRPr="009E65D7">
              <w:t xml:space="preserve">has the meaning given to it in DMP Schedule 1 </w:t>
            </w:r>
          </w:p>
          <w:p w14:paraId="7817D833"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(Definitions);</w:t>
            </w:r>
          </w:p>
        </w:tc>
      </w:tr>
      <w:tr w:rsidR="00D52594" w:rsidRPr="009E65D7" w14:paraId="55962975" w14:textId="77777777" w:rsidTr="0068761C">
        <w:tc>
          <w:tcPr>
            <w:tcW w:w="2108" w:type="dxa"/>
            <w:shd w:val="clear" w:color="auto" w:fill="auto"/>
          </w:tcPr>
          <w:p w14:paraId="0D371A72" w14:textId="77777777" w:rsidR="00D52594" w:rsidRPr="00800EB8" w:rsidRDefault="00D52594" w:rsidP="0068761C">
            <w:pPr>
              <w:spacing w:line="256" w:lineRule="auto"/>
              <w:rPr>
                <w:b/>
              </w:rPr>
            </w:pPr>
            <w:r w:rsidRPr="00800EB8">
              <w:rPr>
                <w:b/>
              </w:rPr>
              <w:t>“Government Procurement Card”</w:t>
            </w:r>
          </w:p>
        </w:tc>
        <w:tc>
          <w:tcPr>
            <w:tcW w:w="6178" w:type="dxa"/>
            <w:shd w:val="clear" w:color="auto" w:fill="auto"/>
          </w:tcPr>
          <w:p w14:paraId="15FE3DD1" w14:textId="77777777" w:rsidR="00D52594" w:rsidRPr="00800EB8" w:rsidRDefault="00D52594" w:rsidP="0068761C">
            <w:pPr>
              <w:tabs>
                <w:tab w:val="left" w:pos="0"/>
              </w:tabs>
              <w:overflowPunct w:val="0"/>
              <w:autoSpaceDE w:val="0"/>
              <w:autoSpaceDN w:val="0"/>
              <w:adjustRightInd w:val="0"/>
              <w:spacing w:after="120"/>
              <w:textAlignment w:val="baseline"/>
            </w:pPr>
            <w:r w:rsidRPr="00800EB8">
              <w:t>means the Government’s preferred method of purchasing and payment for low value goods or services https://www.gov.uk/government/publications/government -procurement-card--2 ;</w:t>
            </w:r>
          </w:p>
        </w:tc>
      </w:tr>
      <w:tr w:rsidR="00D52594" w:rsidRPr="009E65D7" w14:paraId="5F86FB4E" w14:textId="77777777" w:rsidTr="0068761C">
        <w:tc>
          <w:tcPr>
            <w:tcW w:w="2108" w:type="dxa"/>
            <w:shd w:val="clear" w:color="auto" w:fill="auto"/>
          </w:tcPr>
          <w:p w14:paraId="7CC13F9F" w14:textId="77777777" w:rsidR="00D52594" w:rsidRPr="009E65D7" w:rsidRDefault="00D52594" w:rsidP="0068761C">
            <w:pPr>
              <w:spacing w:line="256" w:lineRule="auto"/>
            </w:pPr>
            <w:r w:rsidRPr="009E65D7">
              <w:rPr>
                <w:b/>
              </w:rPr>
              <w:t xml:space="preserve">"Halifax Abuse </w:t>
            </w:r>
          </w:p>
          <w:p w14:paraId="1CB2B9F7" w14:textId="77777777" w:rsidR="00D52594" w:rsidRPr="009E65D7" w:rsidRDefault="00D52594" w:rsidP="0068761C">
            <w:pPr>
              <w:overflowPunct w:val="0"/>
              <w:autoSpaceDE w:val="0"/>
              <w:autoSpaceDN w:val="0"/>
              <w:adjustRightInd w:val="0"/>
              <w:spacing w:after="120"/>
              <w:textAlignment w:val="baseline"/>
              <w:rPr>
                <w:b/>
              </w:rPr>
            </w:pPr>
            <w:r w:rsidRPr="009E65D7">
              <w:rPr>
                <w:b/>
              </w:rPr>
              <w:t>Principle"</w:t>
            </w:r>
          </w:p>
        </w:tc>
        <w:tc>
          <w:tcPr>
            <w:tcW w:w="6178" w:type="dxa"/>
            <w:shd w:val="clear" w:color="auto" w:fill="auto"/>
          </w:tcPr>
          <w:p w14:paraId="0F94EE4F" w14:textId="77777777" w:rsidR="00D52594" w:rsidRPr="009E65D7" w:rsidRDefault="00D52594" w:rsidP="0068761C">
            <w:pPr>
              <w:overflowPunct w:val="0"/>
              <w:autoSpaceDE w:val="0"/>
              <w:autoSpaceDN w:val="0"/>
              <w:adjustRightInd w:val="0"/>
              <w:spacing w:line="256" w:lineRule="auto"/>
              <w:textAlignment w:val="baseline"/>
            </w:pPr>
            <w:r w:rsidRPr="009E65D7">
              <w:t>has the meaning given to it in DMP Schedule 1 (Definitions);</w:t>
            </w:r>
          </w:p>
        </w:tc>
      </w:tr>
      <w:tr w:rsidR="00D52594" w:rsidRPr="009E65D7" w14:paraId="16AA074D" w14:textId="77777777" w:rsidTr="0068761C">
        <w:tc>
          <w:tcPr>
            <w:tcW w:w="2108" w:type="dxa"/>
            <w:shd w:val="clear" w:color="auto" w:fill="auto"/>
          </w:tcPr>
          <w:p w14:paraId="5863B86D" w14:textId="77777777" w:rsidR="00D52594" w:rsidRPr="009E65D7" w:rsidRDefault="00D52594" w:rsidP="0068761C">
            <w:pPr>
              <w:overflowPunct w:val="0"/>
              <w:autoSpaceDE w:val="0"/>
              <w:autoSpaceDN w:val="0"/>
              <w:adjustRightInd w:val="0"/>
              <w:spacing w:after="120"/>
              <w:textAlignment w:val="baseline"/>
              <w:rPr>
                <w:b/>
              </w:rPr>
            </w:pPr>
            <w:r w:rsidRPr="009E65D7">
              <w:rPr>
                <w:b/>
              </w:rPr>
              <w:t>"HMRC"</w:t>
            </w:r>
          </w:p>
        </w:tc>
        <w:tc>
          <w:tcPr>
            <w:tcW w:w="6178" w:type="dxa"/>
            <w:shd w:val="clear" w:color="auto" w:fill="auto"/>
          </w:tcPr>
          <w:p w14:paraId="04A70651" w14:textId="77777777" w:rsidR="00D52594" w:rsidRPr="009E65D7" w:rsidRDefault="00D52594" w:rsidP="0068761C">
            <w:pPr>
              <w:overflowPunct w:val="0"/>
              <w:autoSpaceDE w:val="0"/>
              <w:autoSpaceDN w:val="0"/>
              <w:adjustRightInd w:val="0"/>
              <w:spacing w:after="120"/>
              <w:textAlignment w:val="baseline"/>
            </w:pPr>
            <w:r w:rsidRPr="009E65D7">
              <w:t>means Her Majesty’s Revenue and Customs;</w:t>
            </w:r>
          </w:p>
        </w:tc>
      </w:tr>
      <w:tr w:rsidR="00D52594" w:rsidRPr="009E65D7" w14:paraId="6342D299" w14:textId="77777777" w:rsidTr="0068761C">
        <w:tc>
          <w:tcPr>
            <w:tcW w:w="2108" w:type="dxa"/>
            <w:shd w:val="clear" w:color="auto" w:fill="auto"/>
          </w:tcPr>
          <w:p w14:paraId="13E6DF74" w14:textId="77777777" w:rsidR="00D52594" w:rsidRPr="009E65D7" w:rsidRDefault="00D52594" w:rsidP="0068761C">
            <w:pPr>
              <w:overflowPunct w:val="0"/>
              <w:autoSpaceDE w:val="0"/>
              <w:autoSpaceDN w:val="0"/>
              <w:adjustRightInd w:val="0"/>
              <w:spacing w:after="120"/>
              <w:textAlignment w:val="baseline"/>
              <w:rPr>
                <w:b/>
              </w:rPr>
            </w:pPr>
            <w:r w:rsidRPr="009E65D7">
              <w:rPr>
                <w:b/>
              </w:rPr>
              <w:t>“Holding Company”</w:t>
            </w:r>
          </w:p>
        </w:tc>
        <w:tc>
          <w:tcPr>
            <w:tcW w:w="6178" w:type="dxa"/>
            <w:shd w:val="clear" w:color="auto" w:fill="auto"/>
          </w:tcPr>
          <w:p w14:paraId="1B172DC0"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has the meaning given to it in DMP Schedule 1 (Definitions);</w:t>
            </w:r>
          </w:p>
        </w:tc>
      </w:tr>
      <w:tr w:rsidR="00D52594" w:rsidRPr="009E65D7" w14:paraId="090437C0" w14:textId="77777777" w:rsidTr="0068761C">
        <w:tc>
          <w:tcPr>
            <w:tcW w:w="2108" w:type="dxa"/>
            <w:shd w:val="clear" w:color="auto" w:fill="auto"/>
          </w:tcPr>
          <w:p w14:paraId="15962C19" w14:textId="77777777" w:rsidR="00D52594" w:rsidRPr="009E65D7" w:rsidRDefault="00D52594" w:rsidP="0068761C">
            <w:pPr>
              <w:overflowPunct w:val="0"/>
              <w:autoSpaceDE w:val="0"/>
              <w:autoSpaceDN w:val="0"/>
              <w:adjustRightInd w:val="0"/>
              <w:spacing w:after="120"/>
              <w:textAlignment w:val="baseline"/>
              <w:rPr>
                <w:b/>
              </w:rPr>
            </w:pPr>
            <w:r w:rsidRPr="009E65D7">
              <w:rPr>
                <w:b/>
              </w:rPr>
              <w:t>"ICT Policy"</w:t>
            </w:r>
          </w:p>
        </w:tc>
        <w:tc>
          <w:tcPr>
            <w:tcW w:w="6178" w:type="dxa"/>
            <w:shd w:val="clear" w:color="auto" w:fill="auto"/>
          </w:tcPr>
          <w:p w14:paraId="3D267FDE"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D52594" w:rsidRPr="009E65D7" w14:paraId="7FB270AE" w14:textId="77777777" w:rsidTr="0068761C">
        <w:tc>
          <w:tcPr>
            <w:tcW w:w="2108" w:type="dxa"/>
            <w:shd w:val="clear" w:color="auto" w:fill="auto"/>
          </w:tcPr>
          <w:p w14:paraId="01DB7AE6" w14:textId="77777777" w:rsidR="00D52594" w:rsidRPr="009E65D7" w:rsidRDefault="00D52594" w:rsidP="0068761C">
            <w:pPr>
              <w:overflowPunct w:val="0"/>
              <w:autoSpaceDE w:val="0"/>
              <w:autoSpaceDN w:val="0"/>
              <w:adjustRightInd w:val="0"/>
              <w:spacing w:after="120"/>
              <w:textAlignment w:val="baseline"/>
              <w:rPr>
                <w:b/>
              </w:rPr>
            </w:pPr>
          </w:p>
        </w:tc>
        <w:tc>
          <w:tcPr>
            <w:tcW w:w="6178" w:type="dxa"/>
            <w:shd w:val="clear" w:color="auto" w:fill="auto"/>
          </w:tcPr>
          <w:p w14:paraId="5C067B3B" w14:textId="77777777" w:rsidR="00D52594" w:rsidRPr="009E65D7" w:rsidRDefault="00D52594" w:rsidP="0068761C">
            <w:pPr>
              <w:tabs>
                <w:tab w:val="left" w:pos="0"/>
              </w:tabs>
              <w:overflowPunct w:val="0"/>
              <w:autoSpaceDE w:val="0"/>
              <w:autoSpaceDN w:val="0"/>
              <w:adjustRightInd w:val="0"/>
              <w:spacing w:after="120"/>
              <w:textAlignment w:val="baseline"/>
            </w:pPr>
          </w:p>
        </w:tc>
      </w:tr>
      <w:tr w:rsidR="00D52594" w:rsidRPr="009E65D7" w14:paraId="624B65E1" w14:textId="77777777" w:rsidTr="0068761C">
        <w:tc>
          <w:tcPr>
            <w:tcW w:w="2108" w:type="dxa"/>
            <w:shd w:val="clear" w:color="auto" w:fill="auto"/>
          </w:tcPr>
          <w:p w14:paraId="7B99C9C7" w14:textId="77777777" w:rsidR="00D52594" w:rsidRPr="009E65D7" w:rsidRDefault="00D52594" w:rsidP="0068761C">
            <w:pPr>
              <w:overflowPunct w:val="0"/>
              <w:autoSpaceDE w:val="0"/>
              <w:autoSpaceDN w:val="0"/>
              <w:adjustRightInd w:val="0"/>
              <w:spacing w:after="120"/>
              <w:textAlignment w:val="baseline"/>
              <w:rPr>
                <w:b/>
              </w:rPr>
            </w:pPr>
            <w:r w:rsidRPr="009E65D7">
              <w:rPr>
                <w:b/>
              </w:rPr>
              <w:lastRenderedPageBreak/>
              <w:t>"Information"</w:t>
            </w:r>
          </w:p>
        </w:tc>
        <w:tc>
          <w:tcPr>
            <w:tcW w:w="6178" w:type="dxa"/>
            <w:shd w:val="clear" w:color="auto" w:fill="auto"/>
          </w:tcPr>
          <w:p w14:paraId="55DEE030" w14:textId="77777777" w:rsidR="00D52594" w:rsidRPr="009E65D7" w:rsidRDefault="00D52594" w:rsidP="0068761C">
            <w:pPr>
              <w:overflowPunct w:val="0"/>
              <w:autoSpaceDE w:val="0"/>
              <w:autoSpaceDN w:val="0"/>
              <w:adjustRightInd w:val="0"/>
              <w:spacing w:line="256" w:lineRule="auto"/>
              <w:textAlignment w:val="baseline"/>
            </w:pPr>
            <w:r w:rsidRPr="009E65D7">
              <w:t>has the meaning given to it in DMP Schedule 1 (Definitions);</w:t>
            </w:r>
          </w:p>
        </w:tc>
      </w:tr>
      <w:tr w:rsidR="00D52594" w:rsidRPr="009E65D7" w14:paraId="50AEE0EC" w14:textId="77777777" w:rsidTr="0068761C">
        <w:trPr>
          <w:trHeight w:val="12475"/>
        </w:trPr>
        <w:tc>
          <w:tcPr>
            <w:tcW w:w="2108" w:type="dxa"/>
            <w:shd w:val="clear" w:color="auto" w:fill="auto"/>
          </w:tcPr>
          <w:p w14:paraId="01905DC8" w14:textId="77777777" w:rsidR="00D52594" w:rsidRPr="009E65D7" w:rsidRDefault="00D52594" w:rsidP="0068761C">
            <w:pPr>
              <w:overflowPunct w:val="0"/>
              <w:autoSpaceDE w:val="0"/>
              <w:autoSpaceDN w:val="0"/>
              <w:adjustRightInd w:val="0"/>
              <w:spacing w:after="120"/>
              <w:textAlignment w:val="baseline"/>
              <w:rPr>
                <w:b/>
              </w:rPr>
            </w:pPr>
            <w:r w:rsidRPr="009E65D7">
              <w:rPr>
                <w:b/>
              </w:rPr>
              <w:t>"Insolvency Event"</w:t>
            </w:r>
          </w:p>
        </w:tc>
        <w:tc>
          <w:tcPr>
            <w:tcW w:w="6178" w:type="dxa"/>
            <w:shd w:val="clear" w:color="auto" w:fill="auto"/>
          </w:tcPr>
          <w:p w14:paraId="1A6A6A7F" w14:textId="77777777" w:rsidR="00D52594" w:rsidRPr="009E65D7" w:rsidRDefault="00D52594" w:rsidP="0068761C">
            <w:pPr>
              <w:overflowPunct w:val="0"/>
              <w:autoSpaceDE w:val="0"/>
              <w:autoSpaceDN w:val="0"/>
              <w:adjustRightInd w:val="0"/>
              <w:spacing w:line="256" w:lineRule="auto"/>
              <w:textAlignment w:val="baseline"/>
            </w:pPr>
            <w:r w:rsidRPr="009E65D7">
              <w:t>means, in respect of the Supplier or DMP Guarantor or Contract Guarantor (as applicable):</w:t>
            </w:r>
          </w:p>
          <w:p w14:paraId="7F843D63" w14:textId="77777777" w:rsidR="00D52594" w:rsidRPr="009E65D7" w:rsidRDefault="00D52594" w:rsidP="0068761C">
            <w:pPr>
              <w:overflowPunct w:val="0"/>
              <w:autoSpaceDE w:val="0"/>
              <w:autoSpaceDN w:val="0"/>
              <w:adjustRightInd w:val="0"/>
              <w:spacing w:line="256" w:lineRule="auto"/>
              <w:textAlignment w:val="baseline"/>
              <w:rPr>
                <w:rFonts w:ascii="Calibri" w:hAnsi="Calibri"/>
              </w:rPr>
            </w:pPr>
          </w:p>
          <w:p w14:paraId="0F33ED9A" w14:textId="77777777" w:rsidR="00D52594" w:rsidRPr="009E65D7" w:rsidRDefault="00D52594" w:rsidP="0068761C">
            <w:pPr>
              <w:numPr>
                <w:ilvl w:val="1"/>
                <w:numId w:val="0"/>
              </w:numPr>
              <w:tabs>
                <w:tab w:val="left" w:pos="175"/>
              </w:tabs>
              <w:overflowPunct w:val="0"/>
              <w:autoSpaceDE w:val="0"/>
              <w:autoSpaceDN w:val="0"/>
              <w:adjustRightInd w:val="0"/>
              <w:spacing w:after="120"/>
              <w:textAlignment w:val="baseline"/>
            </w:pPr>
            <w:r w:rsidRPr="009E65D7">
              <w:t>a proposal is made for a voluntary arrangement within Part I of the Insolvency Act 1986 or of any other composition scheme or arrangement with, or assignment for the benefit of, its creditors; or</w:t>
            </w:r>
          </w:p>
          <w:p w14:paraId="562ED4BB" w14:textId="77777777" w:rsidR="00D52594" w:rsidRPr="009E65D7" w:rsidRDefault="00D52594" w:rsidP="0068761C">
            <w:pPr>
              <w:overflowPunct w:val="0"/>
              <w:autoSpaceDE w:val="0"/>
              <w:autoSpaceDN w:val="0"/>
              <w:adjustRightInd w:val="0"/>
              <w:spacing w:line="256" w:lineRule="auto"/>
              <w:textAlignment w:val="baseline"/>
            </w:pPr>
          </w:p>
          <w:p w14:paraId="5DA3F514" w14:textId="77777777" w:rsidR="00D52594" w:rsidRPr="009E65D7" w:rsidRDefault="00D52594" w:rsidP="0068761C">
            <w:pPr>
              <w:numPr>
                <w:ilvl w:val="1"/>
                <w:numId w:val="0"/>
              </w:numPr>
              <w:tabs>
                <w:tab w:val="left" w:pos="175"/>
              </w:tabs>
              <w:overflowPunct w:val="0"/>
              <w:autoSpaceDE w:val="0"/>
              <w:autoSpaceDN w:val="0"/>
              <w:adjustRightInd w:val="0"/>
              <w:spacing w:after="120"/>
              <w:textAlignment w:val="baseline"/>
            </w:pPr>
            <w:r w:rsidRPr="009E65D7">
              <w:t>a shareholders' meeting is convened for the purpose of considering a resolution that it be wound up or a resolution for its winding-up is passed (other than as part of, and exclusively for the purpose of, a bona fide reconstruction or amalgamation); or</w:t>
            </w:r>
          </w:p>
          <w:p w14:paraId="75FDF6B9" w14:textId="77777777" w:rsidR="00D52594" w:rsidRPr="009E65D7" w:rsidRDefault="00D52594" w:rsidP="0068761C">
            <w:pPr>
              <w:overflowPunct w:val="0"/>
              <w:autoSpaceDE w:val="0"/>
              <w:autoSpaceDN w:val="0"/>
              <w:adjustRightInd w:val="0"/>
              <w:spacing w:line="256" w:lineRule="auto"/>
              <w:textAlignment w:val="baseline"/>
            </w:pPr>
          </w:p>
          <w:p w14:paraId="2AEF1E14" w14:textId="77777777" w:rsidR="00D52594" w:rsidRPr="009E65D7" w:rsidRDefault="00D52594" w:rsidP="0068761C">
            <w:pPr>
              <w:numPr>
                <w:ilvl w:val="1"/>
                <w:numId w:val="0"/>
              </w:numPr>
              <w:tabs>
                <w:tab w:val="left" w:pos="175"/>
              </w:tabs>
              <w:overflowPunct w:val="0"/>
              <w:autoSpaceDE w:val="0"/>
              <w:autoSpaceDN w:val="0"/>
              <w:adjustRightInd w:val="0"/>
              <w:spacing w:line="256" w:lineRule="auto"/>
              <w:textAlignment w:val="baseline"/>
            </w:pPr>
            <w:r w:rsidRPr="009E65D7">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3261BD4F" w14:textId="77777777" w:rsidR="00D52594" w:rsidRPr="009E65D7" w:rsidRDefault="00D52594" w:rsidP="0068761C">
            <w:pPr>
              <w:overflowPunct w:val="0"/>
              <w:autoSpaceDE w:val="0"/>
              <w:autoSpaceDN w:val="0"/>
              <w:adjustRightInd w:val="0"/>
              <w:spacing w:line="256" w:lineRule="auto"/>
              <w:textAlignment w:val="baseline"/>
            </w:pPr>
          </w:p>
          <w:p w14:paraId="6AA84395" w14:textId="77777777" w:rsidR="00D52594" w:rsidRPr="009E65D7" w:rsidRDefault="00D52594" w:rsidP="0068761C">
            <w:pPr>
              <w:numPr>
                <w:ilvl w:val="1"/>
                <w:numId w:val="0"/>
              </w:numPr>
              <w:tabs>
                <w:tab w:val="left" w:pos="175"/>
              </w:tabs>
              <w:overflowPunct w:val="0"/>
              <w:autoSpaceDE w:val="0"/>
              <w:autoSpaceDN w:val="0"/>
              <w:adjustRightInd w:val="0"/>
              <w:spacing w:after="120"/>
              <w:textAlignment w:val="baseline"/>
            </w:pPr>
            <w:r w:rsidRPr="009E65D7">
              <w:t>a receiver, administrative receiver or similar officer is appointed over the whole or any part of its business or assets; or</w:t>
            </w:r>
          </w:p>
          <w:p w14:paraId="54359AB2" w14:textId="77777777" w:rsidR="00D52594" w:rsidRPr="009E65D7" w:rsidRDefault="00D52594" w:rsidP="0068761C">
            <w:pPr>
              <w:overflowPunct w:val="0"/>
              <w:autoSpaceDE w:val="0"/>
              <w:autoSpaceDN w:val="0"/>
              <w:adjustRightInd w:val="0"/>
              <w:spacing w:line="256" w:lineRule="auto"/>
              <w:textAlignment w:val="baseline"/>
            </w:pPr>
          </w:p>
          <w:p w14:paraId="277C8A43" w14:textId="77777777" w:rsidR="00D52594" w:rsidRPr="009E65D7" w:rsidRDefault="00D52594" w:rsidP="0068761C">
            <w:pPr>
              <w:numPr>
                <w:ilvl w:val="1"/>
                <w:numId w:val="0"/>
              </w:numPr>
              <w:tabs>
                <w:tab w:val="left" w:pos="175"/>
              </w:tabs>
              <w:overflowPunct w:val="0"/>
              <w:autoSpaceDE w:val="0"/>
              <w:autoSpaceDN w:val="0"/>
              <w:adjustRightInd w:val="0"/>
              <w:spacing w:after="120"/>
              <w:textAlignment w:val="baseline"/>
            </w:pPr>
            <w:r w:rsidRPr="009E65D7">
              <w:t>an application order is made either for the appointment of an administrator or for an administration order, an administrator is appointed, or notice of intention to appoint an administrator is given; or</w:t>
            </w:r>
          </w:p>
          <w:p w14:paraId="6FD0FFE2" w14:textId="77777777" w:rsidR="00D52594" w:rsidRPr="009E65D7" w:rsidRDefault="00D52594" w:rsidP="0068761C">
            <w:pPr>
              <w:overflowPunct w:val="0"/>
              <w:autoSpaceDE w:val="0"/>
              <w:autoSpaceDN w:val="0"/>
              <w:adjustRightInd w:val="0"/>
              <w:spacing w:line="256" w:lineRule="auto"/>
              <w:textAlignment w:val="baseline"/>
            </w:pPr>
          </w:p>
          <w:p w14:paraId="3FF56F3F" w14:textId="77777777" w:rsidR="00D52594" w:rsidRPr="009E65D7" w:rsidRDefault="00D52594" w:rsidP="0068761C">
            <w:pPr>
              <w:numPr>
                <w:ilvl w:val="1"/>
                <w:numId w:val="0"/>
              </w:numPr>
              <w:tabs>
                <w:tab w:val="left" w:pos="175"/>
              </w:tabs>
              <w:overflowPunct w:val="0"/>
              <w:autoSpaceDE w:val="0"/>
              <w:autoSpaceDN w:val="0"/>
              <w:adjustRightInd w:val="0"/>
              <w:spacing w:after="120"/>
              <w:textAlignment w:val="baseline"/>
            </w:pPr>
            <w:r w:rsidRPr="009E65D7">
              <w:t xml:space="preserve">   it is or becomes insolvent within the meaning of section 123 of the Insolvency Act 1986; or</w:t>
            </w:r>
          </w:p>
          <w:p w14:paraId="45B99E53" w14:textId="77777777" w:rsidR="00D52594" w:rsidRPr="009E65D7" w:rsidRDefault="00D52594" w:rsidP="0068761C">
            <w:pPr>
              <w:overflowPunct w:val="0"/>
              <w:autoSpaceDE w:val="0"/>
              <w:autoSpaceDN w:val="0"/>
              <w:adjustRightInd w:val="0"/>
              <w:spacing w:line="256" w:lineRule="auto"/>
              <w:textAlignment w:val="baseline"/>
            </w:pPr>
          </w:p>
          <w:p w14:paraId="7CFBB934" w14:textId="77777777" w:rsidR="00D52594" w:rsidRPr="009E65D7" w:rsidRDefault="00D52594" w:rsidP="0068761C">
            <w:pPr>
              <w:numPr>
                <w:ilvl w:val="1"/>
                <w:numId w:val="0"/>
              </w:numPr>
              <w:tabs>
                <w:tab w:val="left" w:pos="175"/>
              </w:tabs>
              <w:overflowPunct w:val="0"/>
              <w:autoSpaceDE w:val="0"/>
              <w:autoSpaceDN w:val="0"/>
              <w:adjustRightInd w:val="0"/>
              <w:spacing w:after="120"/>
              <w:textAlignment w:val="baseline"/>
            </w:pPr>
            <w:r w:rsidRPr="009E65D7">
              <w:t>being a "small company" within the meaning of section 382(3) of the Companies Act 2006, a moratorium comes into force pursuant to Schedule A1 of the Insolvency Act 1986; or</w:t>
            </w:r>
          </w:p>
          <w:p w14:paraId="5FFD0509" w14:textId="77777777" w:rsidR="00D52594" w:rsidRPr="009E65D7" w:rsidRDefault="00D52594" w:rsidP="0068761C">
            <w:pPr>
              <w:overflowPunct w:val="0"/>
              <w:autoSpaceDE w:val="0"/>
              <w:autoSpaceDN w:val="0"/>
              <w:adjustRightInd w:val="0"/>
              <w:spacing w:line="256" w:lineRule="auto"/>
              <w:textAlignment w:val="baseline"/>
            </w:pPr>
          </w:p>
          <w:p w14:paraId="08B721EF" w14:textId="77777777" w:rsidR="00D52594" w:rsidRPr="009E65D7" w:rsidRDefault="00D52594" w:rsidP="0068761C">
            <w:pPr>
              <w:numPr>
                <w:ilvl w:val="1"/>
                <w:numId w:val="0"/>
              </w:numPr>
              <w:tabs>
                <w:tab w:val="left" w:pos="175"/>
              </w:tabs>
              <w:overflowPunct w:val="0"/>
              <w:autoSpaceDE w:val="0"/>
              <w:autoSpaceDN w:val="0"/>
              <w:adjustRightInd w:val="0"/>
              <w:spacing w:after="120"/>
              <w:textAlignment w:val="baseline"/>
            </w:pPr>
            <w:r w:rsidRPr="009E65D7">
              <w:t>where the Supplier or DMP Guarantor or Contract Guarantor is an individual or partnership, any event analogous to those listed in limbs (a) to (g) (inclusive) occurs in relation to that individual or partnership; or</w:t>
            </w:r>
          </w:p>
          <w:p w14:paraId="749D845E" w14:textId="77777777" w:rsidR="00D52594" w:rsidRPr="009E65D7" w:rsidRDefault="00D52594" w:rsidP="0068761C">
            <w:pPr>
              <w:overflowPunct w:val="0"/>
              <w:autoSpaceDE w:val="0"/>
              <w:autoSpaceDN w:val="0"/>
              <w:adjustRightInd w:val="0"/>
              <w:spacing w:line="256" w:lineRule="auto"/>
              <w:textAlignment w:val="baseline"/>
            </w:pPr>
          </w:p>
          <w:p w14:paraId="59EC1357" w14:textId="77777777" w:rsidR="00D52594" w:rsidRPr="009E65D7" w:rsidRDefault="00D52594" w:rsidP="0068761C">
            <w:pPr>
              <w:numPr>
                <w:ilvl w:val="1"/>
                <w:numId w:val="0"/>
              </w:numPr>
              <w:tabs>
                <w:tab w:val="left" w:pos="175"/>
              </w:tabs>
              <w:overflowPunct w:val="0"/>
              <w:autoSpaceDE w:val="0"/>
              <w:autoSpaceDN w:val="0"/>
              <w:adjustRightInd w:val="0"/>
              <w:spacing w:line="256" w:lineRule="auto"/>
              <w:textAlignment w:val="baseline"/>
              <w:rPr>
                <w:rFonts w:ascii="Calibri" w:hAnsi="Calibri"/>
              </w:rPr>
            </w:pPr>
            <w:r w:rsidRPr="009E65D7">
              <w:t>any event analogous to those listed in limbs (a) to (h) (inclusive) occurs under the law of any other jurisdiction;</w:t>
            </w:r>
          </w:p>
        </w:tc>
      </w:tr>
      <w:tr w:rsidR="00D52594" w:rsidRPr="009E65D7" w14:paraId="09243CA9" w14:textId="77777777" w:rsidTr="0068761C">
        <w:tc>
          <w:tcPr>
            <w:tcW w:w="2108" w:type="dxa"/>
            <w:shd w:val="clear" w:color="auto" w:fill="auto"/>
          </w:tcPr>
          <w:p w14:paraId="5FF7A249" w14:textId="77777777" w:rsidR="00D52594" w:rsidRPr="009E65D7" w:rsidRDefault="00D52594" w:rsidP="0068761C">
            <w:pPr>
              <w:overflowPunct w:val="0"/>
              <w:autoSpaceDE w:val="0"/>
              <w:autoSpaceDN w:val="0"/>
              <w:adjustRightInd w:val="0"/>
              <w:spacing w:after="120"/>
              <w:textAlignment w:val="baseline"/>
              <w:rPr>
                <w:b/>
              </w:rPr>
            </w:pPr>
            <w:r w:rsidRPr="009E65D7">
              <w:rPr>
                <w:b/>
              </w:rPr>
              <w:t>"Installation Works"</w:t>
            </w:r>
          </w:p>
        </w:tc>
        <w:tc>
          <w:tcPr>
            <w:tcW w:w="6178" w:type="dxa"/>
            <w:shd w:val="clear" w:color="auto" w:fill="auto"/>
          </w:tcPr>
          <w:p w14:paraId="3A19C195"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all works which the Supplier is to carry out at the beginning of the Contract Period to install the Goods in accordance with the Contract Order Form;</w:t>
            </w:r>
          </w:p>
        </w:tc>
      </w:tr>
      <w:tr w:rsidR="00D52594" w:rsidRPr="009E65D7" w14:paraId="005AD771" w14:textId="77777777" w:rsidTr="0068761C">
        <w:tc>
          <w:tcPr>
            <w:tcW w:w="2108" w:type="dxa"/>
            <w:shd w:val="clear" w:color="auto" w:fill="auto"/>
          </w:tcPr>
          <w:p w14:paraId="4E37D677" w14:textId="77777777" w:rsidR="00D52594" w:rsidRPr="009E65D7" w:rsidRDefault="00D52594" w:rsidP="0068761C">
            <w:pPr>
              <w:spacing w:line="256" w:lineRule="auto"/>
            </w:pPr>
            <w:r w:rsidRPr="009E65D7">
              <w:rPr>
                <w:b/>
              </w:rPr>
              <w:t xml:space="preserve">"Intellectual Property </w:t>
            </w:r>
          </w:p>
          <w:p w14:paraId="4F2B807A" w14:textId="77777777" w:rsidR="00D52594" w:rsidRPr="009E65D7" w:rsidRDefault="00D52594" w:rsidP="0068761C">
            <w:pPr>
              <w:overflowPunct w:val="0"/>
              <w:autoSpaceDE w:val="0"/>
              <w:autoSpaceDN w:val="0"/>
              <w:adjustRightInd w:val="0"/>
              <w:spacing w:after="120"/>
              <w:textAlignment w:val="baseline"/>
              <w:rPr>
                <w:b/>
              </w:rPr>
            </w:pPr>
            <w:r w:rsidRPr="009E65D7">
              <w:rPr>
                <w:b/>
              </w:rPr>
              <w:t>Rights" or "IPR"</w:t>
            </w:r>
          </w:p>
        </w:tc>
        <w:tc>
          <w:tcPr>
            <w:tcW w:w="6178" w:type="dxa"/>
            <w:shd w:val="clear" w:color="auto" w:fill="auto"/>
          </w:tcPr>
          <w:p w14:paraId="52EC9BB7" w14:textId="77777777" w:rsidR="00D52594" w:rsidRPr="009E65D7" w:rsidRDefault="00D52594" w:rsidP="0068761C">
            <w:pPr>
              <w:overflowPunct w:val="0"/>
              <w:autoSpaceDE w:val="0"/>
              <w:autoSpaceDN w:val="0"/>
              <w:adjustRightInd w:val="0"/>
              <w:spacing w:after="98" w:line="256" w:lineRule="auto"/>
              <w:textAlignment w:val="baseline"/>
            </w:pPr>
            <w:r w:rsidRPr="009E65D7">
              <w:t xml:space="preserve">means </w:t>
            </w:r>
          </w:p>
          <w:p w14:paraId="5A1E9BB0"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a) copyright, rights related to or affording protection similar to copyright, rights in databases, patents and rights in </w:t>
            </w:r>
            <w:r w:rsidRPr="009E65D7">
              <w:lastRenderedPageBreak/>
              <w:t xml:space="preserve">inventions, semi-conductor topography rights, trade marks, rights in internet domain names and website addresses and other rights in trade or business names, designs, KnowHow, trade secrets and other rights in Confidential Information; </w:t>
            </w:r>
          </w:p>
          <w:p w14:paraId="63479177"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b) applications for registration, and the right to apply for registration, for any of the rights listed at (a) that are capable of being registered in any country or jurisdiction; and </w:t>
            </w:r>
          </w:p>
          <w:p w14:paraId="4BA47CF6"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c) all other rights having equivalent or similar effect in any country or jurisdiction;</w:t>
            </w:r>
          </w:p>
        </w:tc>
      </w:tr>
      <w:tr w:rsidR="00D52594" w:rsidRPr="009E65D7" w14:paraId="1BA018C5" w14:textId="77777777" w:rsidTr="0068761C">
        <w:tc>
          <w:tcPr>
            <w:tcW w:w="2108" w:type="dxa"/>
            <w:shd w:val="clear" w:color="auto" w:fill="auto"/>
          </w:tcPr>
          <w:p w14:paraId="3807B702" w14:textId="77777777" w:rsidR="00D52594" w:rsidRPr="009E65D7" w:rsidRDefault="00D52594" w:rsidP="0068761C">
            <w:pPr>
              <w:overflowPunct w:val="0"/>
              <w:autoSpaceDE w:val="0"/>
              <w:autoSpaceDN w:val="0"/>
              <w:adjustRightInd w:val="0"/>
              <w:spacing w:after="120"/>
              <w:textAlignment w:val="baseline"/>
              <w:rPr>
                <w:b/>
              </w:rPr>
            </w:pPr>
            <w:r w:rsidRPr="009E65D7">
              <w:rPr>
                <w:b/>
              </w:rPr>
              <w:lastRenderedPageBreak/>
              <w:t>"IPR Claim"</w:t>
            </w:r>
          </w:p>
        </w:tc>
        <w:tc>
          <w:tcPr>
            <w:tcW w:w="6178" w:type="dxa"/>
            <w:shd w:val="clear" w:color="auto" w:fill="auto"/>
          </w:tcPr>
          <w:p w14:paraId="1B04A0F8"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D52594" w:rsidRPr="009E65D7" w14:paraId="62F2F90E" w14:textId="77777777" w:rsidTr="0068761C">
        <w:tc>
          <w:tcPr>
            <w:tcW w:w="2108" w:type="dxa"/>
            <w:shd w:val="clear" w:color="auto" w:fill="auto"/>
          </w:tcPr>
          <w:p w14:paraId="67E30CC3" w14:textId="77777777" w:rsidR="00D52594" w:rsidRPr="009E65D7" w:rsidRDefault="00D52594" w:rsidP="0068761C">
            <w:pPr>
              <w:overflowPunct w:val="0"/>
              <w:autoSpaceDE w:val="0"/>
              <w:autoSpaceDN w:val="0"/>
              <w:adjustRightInd w:val="0"/>
              <w:spacing w:after="120"/>
              <w:jc w:val="center"/>
              <w:textAlignment w:val="baseline"/>
              <w:rPr>
                <w:b/>
              </w:rPr>
            </w:pPr>
            <w:r w:rsidRPr="009E65D7">
              <w:rPr>
                <w:b/>
              </w:rPr>
              <w:t>“Joint Controllers”</w:t>
            </w:r>
          </w:p>
        </w:tc>
        <w:tc>
          <w:tcPr>
            <w:tcW w:w="6178" w:type="dxa"/>
            <w:shd w:val="clear" w:color="auto" w:fill="auto"/>
          </w:tcPr>
          <w:p w14:paraId="0C6D94D2"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where two or more Controllers jointly determine the purposes and means of processing;</w:t>
            </w:r>
          </w:p>
        </w:tc>
      </w:tr>
      <w:tr w:rsidR="00D52594" w:rsidRPr="009E65D7" w14:paraId="77BFE391" w14:textId="77777777" w:rsidTr="0068761C">
        <w:tc>
          <w:tcPr>
            <w:tcW w:w="2108" w:type="dxa"/>
            <w:shd w:val="clear" w:color="auto" w:fill="auto"/>
          </w:tcPr>
          <w:p w14:paraId="1E4973D7" w14:textId="77777777" w:rsidR="00D52594" w:rsidRPr="009E65D7" w:rsidRDefault="00D52594" w:rsidP="0068761C">
            <w:pPr>
              <w:overflowPunct w:val="0"/>
              <w:autoSpaceDE w:val="0"/>
              <w:autoSpaceDN w:val="0"/>
              <w:adjustRightInd w:val="0"/>
              <w:spacing w:after="120"/>
              <w:textAlignment w:val="baseline"/>
              <w:rPr>
                <w:b/>
              </w:rPr>
            </w:pPr>
            <w:r w:rsidRPr="009E65D7">
              <w:rPr>
                <w:b/>
              </w:rPr>
              <w:t>"Key Performance Indicators" or "KPIs"</w:t>
            </w:r>
          </w:p>
        </w:tc>
        <w:tc>
          <w:tcPr>
            <w:tcW w:w="6178" w:type="dxa"/>
            <w:shd w:val="clear" w:color="auto" w:fill="auto"/>
          </w:tcPr>
          <w:p w14:paraId="02EDCC36"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performance measurements and targets in respect of the Suppliers performance of the DMP Agreement set out in Part B of DMP Schedule 2 (Goods and/or Services and Key Performance Indicators);</w:t>
            </w:r>
          </w:p>
        </w:tc>
      </w:tr>
      <w:tr w:rsidR="00D52594" w:rsidRPr="009E65D7" w14:paraId="1AAF3DD7" w14:textId="77777777" w:rsidTr="0068761C">
        <w:tc>
          <w:tcPr>
            <w:tcW w:w="2108" w:type="dxa"/>
            <w:shd w:val="clear" w:color="auto" w:fill="auto"/>
          </w:tcPr>
          <w:p w14:paraId="178A3B79" w14:textId="77777777" w:rsidR="00D52594" w:rsidRPr="009E65D7" w:rsidRDefault="00D52594" w:rsidP="0068761C">
            <w:pPr>
              <w:overflowPunct w:val="0"/>
              <w:autoSpaceDE w:val="0"/>
              <w:autoSpaceDN w:val="0"/>
              <w:adjustRightInd w:val="0"/>
              <w:spacing w:after="120"/>
              <w:textAlignment w:val="baseline"/>
              <w:rPr>
                <w:b/>
              </w:rPr>
            </w:pPr>
            <w:r w:rsidRPr="009E65D7">
              <w:rPr>
                <w:b/>
              </w:rPr>
              <w:t>"Key Sub-Contract"</w:t>
            </w:r>
          </w:p>
        </w:tc>
        <w:tc>
          <w:tcPr>
            <w:tcW w:w="6178" w:type="dxa"/>
            <w:shd w:val="clear" w:color="auto" w:fill="auto"/>
          </w:tcPr>
          <w:p w14:paraId="2D185CDC"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each Sub-Contract with a Key Sub-Contractor;</w:t>
            </w:r>
          </w:p>
        </w:tc>
      </w:tr>
      <w:tr w:rsidR="00D52594" w:rsidRPr="009E65D7" w14:paraId="0CC8AA56" w14:textId="77777777" w:rsidTr="0068761C">
        <w:tc>
          <w:tcPr>
            <w:tcW w:w="2108" w:type="dxa"/>
            <w:shd w:val="clear" w:color="auto" w:fill="auto"/>
          </w:tcPr>
          <w:p w14:paraId="4FE41362" w14:textId="77777777" w:rsidR="00D52594" w:rsidRPr="009E65D7" w:rsidRDefault="00D52594" w:rsidP="0068761C">
            <w:pPr>
              <w:overflowPunct w:val="0"/>
              <w:autoSpaceDE w:val="0"/>
              <w:autoSpaceDN w:val="0"/>
              <w:adjustRightInd w:val="0"/>
              <w:spacing w:after="120"/>
              <w:textAlignment w:val="baseline"/>
              <w:rPr>
                <w:b/>
              </w:rPr>
            </w:pPr>
            <w:r w:rsidRPr="009E65D7">
              <w:rPr>
                <w:b/>
              </w:rPr>
              <w:t>"Key Sub-Contractor"</w:t>
            </w:r>
          </w:p>
        </w:tc>
        <w:tc>
          <w:tcPr>
            <w:tcW w:w="6178" w:type="dxa"/>
            <w:shd w:val="clear" w:color="auto" w:fill="auto"/>
          </w:tcPr>
          <w:p w14:paraId="7BC86BDE" w14:textId="77777777" w:rsidR="00D52594" w:rsidRPr="009E65D7" w:rsidRDefault="00D52594" w:rsidP="0068761C">
            <w:pPr>
              <w:overflowPunct w:val="0"/>
              <w:autoSpaceDE w:val="0"/>
              <w:autoSpaceDN w:val="0"/>
              <w:adjustRightInd w:val="0"/>
              <w:spacing w:after="100" w:line="256" w:lineRule="auto"/>
              <w:textAlignment w:val="baseline"/>
            </w:pPr>
            <w:r w:rsidRPr="009E65D7">
              <w:t xml:space="preserve">means any Sub-Contractor: </w:t>
            </w:r>
          </w:p>
          <w:p w14:paraId="52DF189C"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a) nominated as part of the Selection Questionnaire (SQ); </w:t>
            </w:r>
          </w:p>
          <w:p w14:paraId="53C00757"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b) which, in the opinion of the Authority and the Customer, performs (or would perform if appointed) a critical role in the provision of all or any part of the Goods and/or Services; and/or </w:t>
            </w:r>
          </w:p>
          <w:p w14:paraId="08E67950"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c) with a Sub-Contract with a contract value which at the time of appointment exceeds (or would exceed if appointed) 10% of the aggregate Contract Charges forecast to be payable under this Contract;</w:t>
            </w:r>
          </w:p>
        </w:tc>
      </w:tr>
      <w:tr w:rsidR="00D52594" w:rsidRPr="009E65D7" w14:paraId="133E5447" w14:textId="77777777" w:rsidTr="0068761C">
        <w:tc>
          <w:tcPr>
            <w:tcW w:w="2108" w:type="dxa"/>
            <w:shd w:val="clear" w:color="auto" w:fill="auto"/>
          </w:tcPr>
          <w:p w14:paraId="093B6888" w14:textId="77777777" w:rsidR="00D52594" w:rsidRPr="009E65D7" w:rsidRDefault="00D52594" w:rsidP="0068761C">
            <w:pPr>
              <w:overflowPunct w:val="0"/>
              <w:autoSpaceDE w:val="0"/>
              <w:autoSpaceDN w:val="0"/>
              <w:adjustRightInd w:val="0"/>
              <w:spacing w:after="120"/>
              <w:textAlignment w:val="baseline"/>
              <w:rPr>
                <w:b/>
              </w:rPr>
            </w:pPr>
            <w:r w:rsidRPr="009E65D7">
              <w:rPr>
                <w:b/>
              </w:rPr>
              <w:t>"Know-How"</w:t>
            </w:r>
          </w:p>
        </w:tc>
        <w:tc>
          <w:tcPr>
            <w:tcW w:w="6178" w:type="dxa"/>
            <w:shd w:val="clear" w:color="auto" w:fill="auto"/>
          </w:tcPr>
          <w:p w14:paraId="4725E13A" w14:textId="77777777" w:rsidR="00D52594" w:rsidRPr="009E65D7" w:rsidRDefault="00D52594" w:rsidP="0068761C">
            <w:pPr>
              <w:overflowPunct w:val="0"/>
              <w:autoSpaceDE w:val="0"/>
              <w:autoSpaceDN w:val="0"/>
              <w:adjustRightInd w:val="0"/>
              <w:spacing w:after="12" w:line="247" w:lineRule="auto"/>
              <w:ind w:right="56"/>
              <w:textAlignment w:val="baseline"/>
            </w:pPr>
            <w:r w:rsidRPr="009E65D7">
              <w:t xml:space="preserve">means all ideas, concepts, schemes, information, knowledge, techniques, methodology, and anything else in the nature of know-how relating to the Goods and/or Services but excluding know-how already in the other Party’s possession before the Contract Commencement Date; </w:t>
            </w:r>
          </w:p>
        </w:tc>
      </w:tr>
      <w:tr w:rsidR="00D52594" w:rsidRPr="009E65D7" w14:paraId="2FCD5C9C" w14:textId="77777777" w:rsidTr="0068761C">
        <w:tc>
          <w:tcPr>
            <w:tcW w:w="2108" w:type="dxa"/>
            <w:shd w:val="clear" w:color="auto" w:fill="auto"/>
          </w:tcPr>
          <w:p w14:paraId="5933D1FA" w14:textId="77777777" w:rsidR="00D52594" w:rsidRPr="009E65D7" w:rsidRDefault="00D52594" w:rsidP="0068761C">
            <w:pPr>
              <w:overflowPunct w:val="0"/>
              <w:autoSpaceDE w:val="0"/>
              <w:autoSpaceDN w:val="0"/>
              <w:adjustRightInd w:val="0"/>
              <w:spacing w:after="120"/>
              <w:textAlignment w:val="baseline"/>
              <w:rPr>
                <w:b/>
              </w:rPr>
            </w:pPr>
            <w:r w:rsidRPr="009E65D7">
              <w:rPr>
                <w:b/>
              </w:rPr>
              <w:t>"Law"</w:t>
            </w:r>
          </w:p>
        </w:tc>
        <w:tc>
          <w:tcPr>
            <w:tcW w:w="6178" w:type="dxa"/>
            <w:shd w:val="clear" w:color="auto" w:fill="auto"/>
          </w:tcPr>
          <w:p w14:paraId="340B47C7"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the Supplier is bound to comply;</w:t>
            </w:r>
          </w:p>
        </w:tc>
      </w:tr>
      <w:tr w:rsidR="00D52594" w:rsidRPr="009E65D7" w14:paraId="03C23790" w14:textId="77777777" w:rsidTr="0068761C">
        <w:tc>
          <w:tcPr>
            <w:tcW w:w="2108" w:type="dxa"/>
            <w:shd w:val="clear" w:color="auto" w:fill="auto"/>
          </w:tcPr>
          <w:p w14:paraId="746692CD" w14:textId="77777777" w:rsidR="00D52594" w:rsidRPr="009E65D7" w:rsidRDefault="00D52594" w:rsidP="0068761C">
            <w:pPr>
              <w:overflowPunct w:val="0"/>
              <w:autoSpaceDE w:val="0"/>
              <w:autoSpaceDN w:val="0"/>
              <w:adjustRightInd w:val="0"/>
              <w:spacing w:after="120"/>
              <w:textAlignment w:val="baseline"/>
              <w:rPr>
                <w:b/>
              </w:rPr>
            </w:pPr>
            <w:r w:rsidRPr="009E65D7">
              <w:rPr>
                <w:b/>
              </w:rPr>
              <w:t>“LED”</w:t>
            </w:r>
          </w:p>
        </w:tc>
        <w:tc>
          <w:tcPr>
            <w:tcW w:w="6178" w:type="dxa"/>
            <w:shd w:val="clear" w:color="auto" w:fill="auto"/>
          </w:tcPr>
          <w:p w14:paraId="1E1AC347"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Law Enforcement Directive (</w:t>
            </w:r>
            <w:r w:rsidRPr="009E65D7">
              <w:rPr>
                <w:i/>
              </w:rPr>
              <w:t xml:space="preserve">Directive (EU) </w:t>
            </w:r>
            <w:r w:rsidRPr="009E65D7">
              <w:rPr>
                <w:i/>
              </w:rPr>
              <w:lastRenderedPageBreak/>
              <w:t>2016/680</w:t>
            </w:r>
            <w:r w:rsidRPr="009E65D7">
              <w:t>);</w:t>
            </w:r>
          </w:p>
        </w:tc>
      </w:tr>
      <w:tr w:rsidR="00D52594" w:rsidRPr="009E65D7" w14:paraId="14F3E418" w14:textId="77777777" w:rsidTr="0068761C">
        <w:tc>
          <w:tcPr>
            <w:tcW w:w="2108" w:type="dxa"/>
            <w:shd w:val="clear" w:color="auto" w:fill="auto"/>
          </w:tcPr>
          <w:p w14:paraId="4CDA4EB4" w14:textId="77777777" w:rsidR="00D52594" w:rsidRPr="009E65D7" w:rsidRDefault="00D52594" w:rsidP="0068761C">
            <w:pPr>
              <w:overflowPunct w:val="0"/>
              <w:autoSpaceDE w:val="0"/>
              <w:autoSpaceDN w:val="0"/>
              <w:adjustRightInd w:val="0"/>
              <w:spacing w:after="120"/>
              <w:textAlignment w:val="baseline"/>
              <w:rPr>
                <w:b/>
              </w:rPr>
            </w:pPr>
            <w:r w:rsidRPr="009E65D7">
              <w:rPr>
                <w:b/>
              </w:rPr>
              <w:lastRenderedPageBreak/>
              <w:t>"Losses"</w:t>
            </w:r>
          </w:p>
        </w:tc>
        <w:tc>
          <w:tcPr>
            <w:tcW w:w="6178" w:type="dxa"/>
            <w:shd w:val="clear" w:color="auto" w:fill="auto"/>
          </w:tcPr>
          <w:p w14:paraId="6E0A1C7D" w14:textId="77777777" w:rsidR="00D52594" w:rsidRPr="009E65D7" w:rsidRDefault="00D52594" w:rsidP="0068761C">
            <w:pPr>
              <w:overflowPunct w:val="0"/>
              <w:autoSpaceDE w:val="0"/>
              <w:autoSpaceDN w:val="0"/>
              <w:adjustRightInd w:val="0"/>
              <w:spacing w:after="120"/>
              <w:textAlignment w:val="baseline"/>
            </w:pPr>
            <w:r w:rsidRPr="009E65D7">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b/>
              </w:rPr>
              <w:t>Loss</w:t>
            </w:r>
            <w:r w:rsidRPr="009E65D7">
              <w:t>” shall be interpreted accordingly;</w:t>
            </w:r>
          </w:p>
        </w:tc>
      </w:tr>
      <w:tr w:rsidR="00D52594" w:rsidRPr="009E65D7" w14:paraId="7347B049" w14:textId="77777777" w:rsidTr="0068761C">
        <w:tc>
          <w:tcPr>
            <w:tcW w:w="2108" w:type="dxa"/>
            <w:shd w:val="clear" w:color="auto" w:fill="auto"/>
          </w:tcPr>
          <w:p w14:paraId="6B8229C8" w14:textId="77777777" w:rsidR="00D52594" w:rsidRPr="009E65D7" w:rsidRDefault="00D52594" w:rsidP="0068761C">
            <w:pPr>
              <w:overflowPunct w:val="0"/>
              <w:autoSpaceDE w:val="0"/>
              <w:autoSpaceDN w:val="0"/>
              <w:adjustRightInd w:val="0"/>
              <w:spacing w:after="120"/>
              <w:textAlignment w:val="baseline"/>
              <w:rPr>
                <w:b/>
              </w:rPr>
            </w:pPr>
            <w:r w:rsidRPr="009E65D7">
              <w:rPr>
                <w:b/>
              </w:rPr>
              <w:t>"Man Day"</w:t>
            </w:r>
          </w:p>
        </w:tc>
        <w:tc>
          <w:tcPr>
            <w:tcW w:w="6178" w:type="dxa"/>
            <w:shd w:val="clear" w:color="auto" w:fill="auto"/>
          </w:tcPr>
          <w:p w14:paraId="7B89DF47"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7.5 Man Hours, whether or not such hours are worked consecutively and whether or not they are worked on the same day;</w:t>
            </w:r>
          </w:p>
        </w:tc>
      </w:tr>
      <w:tr w:rsidR="00D52594" w:rsidRPr="009E65D7" w14:paraId="3077D97C" w14:textId="77777777" w:rsidTr="0068761C">
        <w:tc>
          <w:tcPr>
            <w:tcW w:w="2108" w:type="dxa"/>
            <w:shd w:val="clear" w:color="auto" w:fill="auto"/>
          </w:tcPr>
          <w:p w14:paraId="2042C659" w14:textId="77777777" w:rsidR="00D52594" w:rsidRPr="009E65D7" w:rsidRDefault="00D52594" w:rsidP="0068761C">
            <w:pPr>
              <w:overflowPunct w:val="0"/>
              <w:autoSpaceDE w:val="0"/>
              <w:autoSpaceDN w:val="0"/>
              <w:adjustRightInd w:val="0"/>
              <w:spacing w:after="120"/>
              <w:textAlignment w:val="baseline"/>
              <w:rPr>
                <w:b/>
              </w:rPr>
            </w:pPr>
            <w:r w:rsidRPr="009E65D7">
              <w:rPr>
                <w:b/>
              </w:rPr>
              <w:t>"Man Hours"</w:t>
            </w:r>
          </w:p>
        </w:tc>
        <w:tc>
          <w:tcPr>
            <w:tcW w:w="6178" w:type="dxa"/>
            <w:shd w:val="clear" w:color="auto" w:fill="auto"/>
          </w:tcPr>
          <w:p w14:paraId="3CC0187A"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hours spent by the Supplier Personnel properly working on the provision of the Goods and/or Services including time spent travelling (other than to and from the Suppliers offices, or to and from the Sites) but excluding lunch breaks;</w:t>
            </w:r>
          </w:p>
        </w:tc>
      </w:tr>
      <w:tr w:rsidR="00D52594" w:rsidRPr="009E65D7" w14:paraId="0910B495" w14:textId="77777777" w:rsidTr="0068761C">
        <w:tc>
          <w:tcPr>
            <w:tcW w:w="2108" w:type="dxa"/>
            <w:shd w:val="clear" w:color="auto" w:fill="auto"/>
          </w:tcPr>
          <w:p w14:paraId="00DF49BC" w14:textId="77777777" w:rsidR="00D52594" w:rsidRPr="009E65D7" w:rsidRDefault="00D52594" w:rsidP="0068761C">
            <w:pPr>
              <w:overflowPunct w:val="0"/>
              <w:autoSpaceDE w:val="0"/>
              <w:autoSpaceDN w:val="0"/>
              <w:adjustRightInd w:val="0"/>
              <w:spacing w:after="120"/>
              <w:textAlignment w:val="baseline"/>
              <w:rPr>
                <w:b/>
              </w:rPr>
            </w:pPr>
            <w:r w:rsidRPr="009E65D7">
              <w:rPr>
                <w:b/>
              </w:rPr>
              <w:t>"Month"</w:t>
            </w:r>
          </w:p>
        </w:tc>
        <w:tc>
          <w:tcPr>
            <w:tcW w:w="6178" w:type="dxa"/>
            <w:shd w:val="clear" w:color="auto" w:fill="auto"/>
          </w:tcPr>
          <w:p w14:paraId="111C630D"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 calendar month and "</w:t>
            </w:r>
            <w:r w:rsidRPr="009E65D7">
              <w:rPr>
                <w:b/>
              </w:rPr>
              <w:t>Monthly</w:t>
            </w:r>
            <w:r w:rsidRPr="009E65D7">
              <w:t>" shall be interpreted accordingly;</w:t>
            </w:r>
          </w:p>
        </w:tc>
      </w:tr>
      <w:tr w:rsidR="00D52594" w:rsidRPr="009E65D7" w14:paraId="112D0B93" w14:textId="77777777" w:rsidTr="0068761C">
        <w:tc>
          <w:tcPr>
            <w:tcW w:w="2108" w:type="dxa"/>
            <w:shd w:val="clear" w:color="auto" w:fill="auto"/>
          </w:tcPr>
          <w:p w14:paraId="60EC6259" w14:textId="77777777" w:rsidR="00D52594" w:rsidRPr="009E65D7" w:rsidRDefault="00D52594" w:rsidP="0068761C">
            <w:pPr>
              <w:spacing w:line="256" w:lineRule="auto"/>
            </w:pPr>
            <w:r w:rsidRPr="009E65D7">
              <w:rPr>
                <w:b/>
              </w:rPr>
              <w:t xml:space="preserve">"Occasion of Tax </w:t>
            </w:r>
          </w:p>
          <w:p w14:paraId="6785EAF3" w14:textId="77777777" w:rsidR="00D52594" w:rsidRPr="009E65D7" w:rsidRDefault="00D52594" w:rsidP="0068761C">
            <w:pPr>
              <w:overflowPunct w:val="0"/>
              <w:autoSpaceDE w:val="0"/>
              <w:autoSpaceDN w:val="0"/>
              <w:adjustRightInd w:val="0"/>
              <w:spacing w:after="120"/>
              <w:textAlignment w:val="baseline"/>
              <w:rPr>
                <w:b/>
              </w:rPr>
            </w:pPr>
            <w:r w:rsidRPr="009E65D7">
              <w:rPr>
                <w:b/>
              </w:rPr>
              <w:t>Non-Compliance"</w:t>
            </w:r>
          </w:p>
        </w:tc>
        <w:tc>
          <w:tcPr>
            <w:tcW w:w="6178" w:type="dxa"/>
            <w:shd w:val="clear" w:color="auto" w:fill="auto"/>
          </w:tcPr>
          <w:p w14:paraId="1793631E" w14:textId="77777777" w:rsidR="00D52594" w:rsidRPr="009E65D7" w:rsidRDefault="00D52594" w:rsidP="0068761C">
            <w:pPr>
              <w:overflowPunct w:val="0"/>
              <w:autoSpaceDE w:val="0"/>
              <w:autoSpaceDN w:val="0"/>
              <w:adjustRightInd w:val="0"/>
              <w:spacing w:after="98" w:line="256" w:lineRule="auto"/>
              <w:textAlignment w:val="baseline"/>
            </w:pPr>
            <w:r w:rsidRPr="009E65D7">
              <w:t xml:space="preserve">means: </w:t>
            </w:r>
          </w:p>
          <w:p w14:paraId="0C4E2C86"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a) any tax return of the Supplier submitted to a Relevant Tax Authority on or after 1 October 2012 which is found on or after 1 April 2013 to be incorrect as a result of:</w:t>
            </w:r>
          </w:p>
          <w:p w14:paraId="2E0ED41E" w14:textId="77777777" w:rsidR="00D52594" w:rsidRPr="009E65D7" w:rsidRDefault="00D52594" w:rsidP="0068761C">
            <w:pPr>
              <w:tabs>
                <w:tab w:val="left" w:pos="511"/>
              </w:tabs>
              <w:overflowPunct w:val="0"/>
              <w:autoSpaceDE w:val="0"/>
              <w:autoSpaceDN w:val="0"/>
              <w:adjustRightInd w:val="0"/>
              <w:spacing w:after="112" w:line="247" w:lineRule="auto"/>
              <w:textAlignment w:val="baseline"/>
            </w:pPr>
            <w:r w:rsidRPr="009E65D7">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09EC48A9" w14:textId="77777777" w:rsidR="00D52594" w:rsidRPr="009E65D7" w:rsidRDefault="00D52594" w:rsidP="0068761C">
            <w:pPr>
              <w:tabs>
                <w:tab w:val="left" w:pos="175"/>
                <w:tab w:val="left" w:pos="511"/>
              </w:tabs>
              <w:overflowPunct w:val="0"/>
              <w:autoSpaceDE w:val="0"/>
              <w:autoSpaceDN w:val="0"/>
              <w:adjustRightInd w:val="0"/>
              <w:spacing w:after="120"/>
              <w:textAlignment w:val="baseline"/>
            </w:pPr>
            <w:r w:rsidRPr="009E65D7">
              <w:t>ii) the failure of an avoidance scheme which the Supplier was involved in, and which was, or should have been, notified to a Relevant Tax Authority under DOTAS or any equivalent.</w:t>
            </w:r>
          </w:p>
          <w:p w14:paraId="48AC32FE"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D52594" w:rsidRPr="009E65D7" w14:paraId="02A8537C" w14:textId="77777777" w:rsidTr="0068761C">
        <w:tc>
          <w:tcPr>
            <w:tcW w:w="2108" w:type="dxa"/>
            <w:shd w:val="clear" w:color="auto" w:fill="auto"/>
          </w:tcPr>
          <w:p w14:paraId="0821BCF4" w14:textId="77777777" w:rsidR="00D52594" w:rsidRPr="009E65D7" w:rsidRDefault="00D52594" w:rsidP="0068761C">
            <w:pPr>
              <w:overflowPunct w:val="0"/>
              <w:autoSpaceDE w:val="0"/>
              <w:autoSpaceDN w:val="0"/>
              <w:adjustRightInd w:val="0"/>
              <w:spacing w:after="120"/>
              <w:textAlignment w:val="baseline"/>
              <w:rPr>
                <w:b/>
              </w:rPr>
            </w:pPr>
            <w:r w:rsidRPr="009E65D7">
              <w:rPr>
                <w:b/>
              </w:rPr>
              <w:t>"Open Book Data "</w:t>
            </w:r>
          </w:p>
        </w:tc>
        <w:tc>
          <w:tcPr>
            <w:tcW w:w="6178" w:type="dxa"/>
            <w:shd w:val="clear" w:color="auto" w:fill="auto"/>
          </w:tcPr>
          <w:p w14:paraId="115A991C" w14:textId="77777777" w:rsidR="00D52594" w:rsidRPr="009E65D7" w:rsidRDefault="00D52594" w:rsidP="0068761C">
            <w:pPr>
              <w:overflowPunct w:val="0"/>
              <w:autoSpaceDE w:val="0"/>
              <w:autoSpaceDN w:val="0"/>
              <w:adjustRightInd w:val="0"/>
              <w:spacing w:after="240"/>
              <w:ind w:right="52"/>
              <w:textAlignment w:val="baseline"/>
            </w:pPr>
            <w:r w:rsidRPr="009E65D7">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5BB0910D"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a) the Suppliers Costs broken down against each Good and/or Service and/or Deliverable, including actual capital expenditure (including capital replacement costs) and the unit cost and total actual costs of all goods and/or services; </w:t>
            </w:r>
          </w:p>
          <w:p w14:paraId="1FB97D4F"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b) operating expenditure relating to the provision of the Goods and/or Services including an analysis showing: </w:t>
            </w:r>
          </w:p>
          <w:p w14:paraId="2A091485" w14:textId="77777777" w:rsidR="00D52594" w:rsidRPr="009E65D7" w:rsidRDefault="00D52594" w:rsidP="0068761C">
            <w:pPr>
              <w:numPr>
                <w:ilvl w:val="2"/>
                <w:numId w:val="0"/>
              </w:numPr>
              <w:tabs>
                <w:tab w:val="left" w:pos="175"/>
              </w:tabs>
              <w:overflowPunct w:val="0"/>
              <w:autoSpaceDE w:val="0"/>
              <w:autoSpaceDN w:val="0"/>
              <w:adjustRightInd w:val="0"/>
              <w:spacing w:after="120"/>
              <w:textAlignment w:val="baseline"/>
            </w:pPr>
            <w:r w:rsidRPr="009E65D7">
              <w:t xml:space="preserve">the unit costs and quantity of Goods and any other consumables and bought-in goods and/or services; </w:t>
            </w:r>
          </w:p>
          <w:p w14:paraId="3964FD78" w14:textId="77777777" w:rsidR="00D52594" w:rsidRPr="009E65D7" w:rsidRDefault="00D52594" w:rsidP="0068761C">
            <w:pPr>
              <w:numPr>
                <w:ilvl w:val="2"/>
                <w:numId w:val="0"/>
              </w:numPr>
              <w:tabs>
                <w:tab w:val="left" w:pos="175"/>
              </w:tabs>
              <w:overflowPunct w:val="0"/>
              <w:autoSpaceDE w:val="0"/>
              <w:autoSpaceDN w:val="0"/>
              <w:adjustRightInd w:val="0"/>
              <w:spacing w:after="120"/>
              <w:textAlignment w:val="baseline"/>
            </w:pPr>
            <w:r w:rsidRPr="009E65D7">
              <w:t xml:space="preserve">manpower resources broken down into the number and grade/role of all Supplier Personnel (free of any contingency) together with a list of agreed rates against each manpower </w:t>
            </w:r>
            <w:r w:rsidRPr="009E65D7">
              <w:lastRenderedPageBreak/>
              <w:t xml:space="preserve">grade; </w:t>
            </w:r>
          </w:p>
          <w:p w14:paraId="725CC58C" w14:textId="77777777" w:rsidR="00D52594" w:rsidRPr="009E65D7" w:rsidRDefault="00D52594" w:rsidP="0068761C">
            <w:pPr>
              <w:numPr>
                <w:ilvl w:val="2"/>
                <w:numId w:val="0"/>
              </w:numPr>
              <w:tabs>
                <w:tab w:val="left" w:pos="175"/>
              </w:tabs>
              <w:overflowPunct w:val="0"/>
              <w:autoSpaceDE w:val="0"/>
              <w:autoSpaceDN w:val="0"/>
              <w:adjustRightInd w:val="0"/>
              <w:spacing w:after="120"/>
              <w:textAlignment w:val="baseline"/>
            </w:pPr>
            <w:r w:rsidRPr="009E65D7">
              <w:t xml:space="preserve">a list of Costs underpinning those rates for each manpower grade, being the agreed rate less the Suppliers Profit Margin;  </w:t>
            </w:r>
          </w:p>
          <w:p w14:paraId="6C138DB5"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c) Overheads; </w:t>
            </w:r>
          </w:p>
          <w:p w14:paraId="453050B7"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d) all interest, expenses and any other third party financing costs incurred in relation to the provision of the Goods and/or Services; </w:t>
            </w:r>
          </w:p>
          <w:p w14:paraId="69954EF9"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e) the Supplier Profit achieved over the Contract Period and on an annual basis; </w:t>
            </w:r>
          </w:p>
          <w:p w14:paraId="2003A623"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f) confirmation that all methods of Cost apportionment and Overhead allocation are consistent with and not more onerous than such methods applied generally by the Supplier; </w:t>
            </w:r>
          </w:p>
          <w:p w14:paraId="470953F9"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g) an explanation of the type and value of risk and contingencies associated with the provision of the Goods and/or Services, including the amount of money attributed to each risk and/or contingency; and </w:t>
            </w:r>
          </w:p>
          <w:p w14:paraId="4BE74755" w14:textId="77777777" w:rsidR="00D52594" w:rsidRPr="009E65D7" w:rsidRDefault="00D52594" w:rsidP="0068761C">
            <w:pPr>
              <w:tabs>
                <w:tab w:val="left" w:pos="175"/>
              </w:tabs>
              <w:overflowPunct w:val="0"/>
              <w:autoSpaceDE w:val="0"/>
              <w:autoSpaceDN w:val="0"/>
              <w:adjustRightInd w:val="0"/>
              <w:spacing w:after="120"/>
              <w:textAlignment w:val="baseline"/>
              <w:rPr>
                <w:rFonts w:ascii="Calibri" w:hAnsi="Calibri"/>
              </w:rPr>
            </w:pPr>
            <w:r w:rsidRPr="009E65D7">
              <w:t xml:space="preserve">h) the actual Costs profile for each Service Period. </w:t>
            </w:r>
          </w:p>
        </w:tc>
      </w:tr>
      <w:tr w:rsidR="00D52594" w:rsidRPr="009E65D7" w14:paraId="27D374AC" w14:textId="77777777" w:rsidTr="0068761C">
        <w:tc>
          <w:tcPr>
            <w:tcW w:w="2108" w:type="dxa"/>
            <w:shd w:val="clear" w:color="auto" w:fill="auto"/>
          </w:tcPr>
          <w:p w14:paraId="0E977A17" w14:textId="77777777" w:rsidR="00D52594" w:rsidRPr="009E65D7" w:rsidRDefault="00D52594" w:rsidP="0068761C">
            <w:pPr>
              <w:overflowPunct w:val="0"/>
              <w:autoSpaceDE w:val="0"/>
              <w:autoSpaceDN w:val="0"/>
              <w:adjustRightInd w:val="0"/>
              <w:spacing w:after="120"/>
              <w:textAlignment w:val="baseline"/>
              <w:rPr>
                <w:b/>
              </w:rPr>
            </w:pPr>
            <w:r w:rsidRPr="009E65D7">
              <w:rPr>
                <w:b/>
              </w:rPr>
              <w:lastRenderedPageBreak/>
              <w:t>"Order"</w:t>
            </w:r>
          </w:p>
        </w:tc>
        <w:tc>
          <w:tcPr>
            <w:tcW w:w="6178" w:type="dxa"/>
            <w:shd w:val="clear" w:color="auto" w:fill="auto"/>
          </w:tcPr>
          <w:p w14:paraId="6433871E"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the order for the provision of the Goods and/or Services placed by the Customer with the Supplier in accordance with the DMP Agreement and under the terms of this Contract ;</w:t>
            </w:r>
          </w:p>
        </w:tc>
      </w:tr>
      <w:tr w:rsidR="00D52594" w:rsidRPr="009E65D7" w14:paraId="3D5FA431" w14:textId="77777777" w:rsidTr="0068761C">
        <w:tc>
          <w:tcPr>
            <w:tcW w:w="2108" w:type="dxa"/>
            <w:shd w:val="clear" w:color="auto" w:fill="auto"/>
          </w:tcPr>
          <w:p w14:paraId="762FBE1A" w14:textId="77777777" w:rsidR="00D52594" w:rsidRPr="009E65D7" w:rsidRDefault="00D52594" w:rsidP="0068761C">
            <w:pPr>
              <w:overflowPunct w:val="0"/>
              <w:autoSpaceDE w:val="0"/>
              <w:autoSpaceDN w:val="0"/>
              <w:adjustRightInd w:val="0"/>
              <w:spacing w:after="120"/>
              <w:textAlignment w:val="baseline"/>
              <w:rPr>
                <w:b/>
              </w:rPr>
            </w:pPr>
            <w:r w:rsidRPr="009E65D7">
              <w:rPr>
                <w:b/>
              </w:rPr>
              <w:t>"Other Supplier"</w:t>
            </w:r>
          </w:p>
        </w:tc>
        <w:tc>
          <w:tcPr>
            <w:tcW w:w="6178" w:type="dxa"/>
            <w:shd w:val="clear" w:color="auto" w:fill="auto"/>
          </w:tcPr>
          <w:p w14:paraId="209CE08F"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supplier to the Customer (other than the Supplier) which is notified to the Supplier from time to time and/or of which the Supplier should have been aware;</w:t>
            </w:r>
          </w:p>
        </w:tc>
      </w:tr>
      <w:tr w:rsidR="00D52594" w:rsidRPr="009E65D7" w14:paraId="695048CF" w14:textId="77777777" w:rsidTr="0068761C">
        <w:tc>
          <w:tcPr>
            <w:tcW w:w="2108" w:type="dxa"/>
            <w:shd w:val="clear" w:color="auto" w:fill="auto"/>
          </w:tcPr>
          <w:p w14:paraId="192AC844" w14:textId="77777777" w:rsidR="00D52594" w:rsidRPr="009E65D7" w:rsidRDefault="00D52594" w:rsidP="0068761C">
            <w:pPr>
              <w:overflowPunct w:val="0"/>
              <w:autoSpaceDE w:val="0"/>
              <w:autoSpaceDN w:val="0"/>
              <w:adjustRightInd w:val="0"/>
              <w:spacing w:after="120"/>
              <w:textAlignment w:val="baseline"/>
              <w:rPr>
                <w:b/>
              </w:rPr>
            </w:pPr>
            <w:r w:rsidRPr="009E65D7">
              <w:rPr>
                <w:b/>
              </w:rPr>
              <w:t>"Overhead"</w:t>
            </w:r>
          </w:p>
        </w:tc>
        <w:tc>
          <w:tcPr>
            <w:tcW w:w="6178" w:type="dxa"/>
            <w:shd w:val="clear" w:color="auto" w:fill="auto"/>
          </w:tcPr>
          <w:p w14:paraId="195191BA"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52594" w:rsidRPr="009E65D7" w14:paraId="728C838E" w14:textId="77777777" w:rsidTr="0068761C">
        <w:tc>
          <w:tcPr>
            <w:tcW w:w="2108" w:type="dxa"/>
            <w:shd w:val="clear" w:color="auto" w:fill="auto"/>
          </w:tcPr>
          <w:p w14:paraId="48062EE6" w14:textId="77777777" w:rsidR="00D52594" w:rsidRPr="009E65D7" w:rsidRDefault="00D52594" w:rsidP="0068761C">
            <w:pPr>
              <w:overflowPunct w:val="0"/>
              <w:autoSpaceDE w:val="0"/>
              <w:autoSpaceDN w:val="0"/>
              <w:adjustRightInd w:val="0"/>
              <w:spacing w:after="120"/>
              <w:textAlignment w:val="baseline"/>
              <w:rPr>
                <w:b/>
              </w:rPr>
            </w:pPr>
            <w:r w:rsidRPr="009E65D7">
              <w:rPr>
                <w:b/>
              </w:rPr>
              <w:t>"Parent Company"</w:t>
            </w:r>
          </w:p>
        </w:tc>
        <w:tc>
          <w:tcPr>
            <w:tcW w:w="6178" w:type="dxa"/>
            <w:shd w:val="clear" w:color="auto" w:fill="auto"/>
          </w:tcPr>
          <w:p w14:paraId="30421781"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D52594" w:rsidRPr="009E65D7" w14:paraId="01732A8C" w14:textId="77777777" w:rsidTr="0068761C">
        <w:tc>
          <w:tcPr>
            <w:tcW w:w="2108" w:type="dxa"/>
            <w:shd w:val="clear" w:color="auto" w:fill="auto"/>
          </w:tcPr>
          <w:p w14:paraId="139FDAAC" w14:textId="77777777" w:rsidR="00D52594" w:rsidRPr="009E65D7" w:rsidRDefault="00D52594" w:rsidP="0068761C">
            <w:pPr>
              <w:overflowPunct w:val="0"/>
              <w:autoSpaceDE w:val="0"/>
              <w:autoSpaceDN w:val="0"/>
              <w:adjustRightInd w:val="0"/>
              <w:spacing w:after="120"/>
              <w:textAlignment w:val="baseline"/>
              <w:rPr>
                <w:b/>
              </w:rPr>
            </w:pPr>
            <w:r w:rsidRPr="009E65D7">
              <w:rPr>
                <w:b/>
              </w:rPr>
              <w:t>"Party"</w:t>
            </w:r>
          </w:p>
        </w:tc>
        <w:tc>
          <w:tcPr>
            <w:tcW w:w="6178" w:type="dxa"/>
            <w:shd w:val="clear" w:color="auto" w:fill="auto"/>
          </w:tcPr>
          <w:p w14:paraId="7694A42A" w14:textId="77777777" w:rsidR="00D52594" w:rsidRPr="009E65D7" w:rsidRDefault="00D52594" w:rsidP="0068761C">
            <w:pPr>
              <w:overflowPunct w:val="0"/>
              <w:autoSpaceDE w:val="0"/>
              <w:autoSpaceDN w:val="0"/>
              <w:adjustRightInd w:val="0"/>
              <w:spacing w:line="256" w:lineRule="auto"/>
              <w:textAlignment w:val="baseline"/>
            </w:pPr>
            <w:r w:rsidRPr="009E65D7">
              <w:t>means the Customer or the Supplier and "</w:t>
            </w:r>
            <w:r w:rsidRPr="009E65D7">
              <w:rPr>
                <w:b/>
              </w:rPr>
              <w:t>Parties</w:t>
            </w:r>
            <w:r w:rsidRPr="009E65D7">
              <w:t xml:space="preserve">" shall </w:t>
            </w:r>
          </w:p>
          <w:p w14:paraId="3F6ADB7D"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mean both of them;</w:t>
            </w:r>
          </w:p>
        </w:tc>
      </w:tr>
      <w:tr w:rsidR="00D52594" w:rsidRPr="009E65D7" w14:paraId="47894D59" w14:textId="77777777" w:rsidTr="0068761C">
        <w:tc>
          <w:tcPr>
            <w:tcW w:w="2108" w:type="dxa"/>
            <w:shd w:val="clear" w:color="auto" w:fill="auto"/>
          </w:tcPr>
          <w:p w14:paraId="3A33F20F" w14:textId="77777777" w:rsidR="00D52594" w:rsidRPr="009E65D7" w:rsidRDefault="00D52594" w:rsidP="0068761C">
            <w:pPr>
              <w:overflowPunct w:val="0"/>
              <w:autoSpaceDE w:val="0"/>
              <w:autoSpaceDN w:val="0"/>
              <w:adjustRightInd w:val="0"/>
              <w:spacing w:after="120"/>
              <w:textAlignment w:val="baseline"/>
              <w:rPr>
                <w:b/>
              </w:rPr>
            </w:pPr>
            <w:r w:rsidRPr="009E65D7">
              <w:rPr>
                <w:b/>
              </w:rPr>
              <w:t>"Personal Data"</w:t>
            </w:r>
          </w:p>
        </w:tc>
        <w:tc>
          <w:tcPr>
            <w:tcW w:w="6178" w:type="dxa"/>
            <w:shd w:val="clear" w:color="auto" w:fill="auto"/>
          </w:tcPr>
          <w:p w14:paraId="75DA01F0" w14:textId="77777777" w:rsidR="00D52594" w:rsidRPr="009E65D7" w:rsidRDefault="00D52594" w:rsidP="0068761C">
            <w:pPr>
              <w:overflowPunct w:val="0"/>
              <w:autoSpaceDE w:val="0"/>
              <w:autoSpaceDN w:val="0"/>
              <w:adjustRightInd w:val="0"/>
              <w:spacing w:line="256" w:lineRule="auto"/>
              <w:textAlignment w:val="baseline"/>
            </w:pPr>
            <w:r w:rsidRPr="009E65D7">
              <w:t xml:space="preserve">take the meaning given in the GDPR; </w:t>
            </w:r>
          </w:p>
        </w:tc>
      </w:tr>
      <w:tr w:rsidR="00D52594" w:rsidRPr="009E65D7" w14:paraId="7C76F861" w14:textId="77777777" w:rsidTr="0068761C">
        <w:tc>
          <w:tcPr>
            <w:tcW w:w="2108" w:type="dxa"/>
            <w:shd w:val="clear" w:color="auto" w:fill="auto"/>
          </w:tcPr>
          <w:p w14:paraId="79691E3A" w14:textId="77777777" w:rsidR="00D52594" w:rsidRPr="009E65D7" w:rsidRDefault="00D52594" w:rsidP="0068761C">
            <w:pPr>
              <w:overflowPunct w:val="0"/>
              <w:autoSpaceDE w:val="0"/>
              <w:autoSpaceDN w:val="0"/>
              <w:adjustRightInd w:val="0"/>
              <w:spacing w:after="120"/>
              <w:textAlignment w:val="baseline"/>
              <w:rPr>
                <w:b/>
              </w:rPr>
            </w:pPr>
            <w:r w:rsidRPr="009E65D7">
              <w:rPr>
                <w:b/>
              </w:rPr>
              <w:t>“Personal Data Breach”</w:t>
            </w:r>
          </w:p>
        </w:tc>
        <w:tc>
          <w:tcPr>
            <w:tcW w:w="6178" w:type="dxa"/>
            <w:shd w:val="clear" w:color="auto" w:fill="auto"/>
          </w:tcPr>
          <w:p w14:paraId="50B9A189" w14:textId="77777777" w:rsidR="00D52594" w:rsidRPr="009E65D7" w:rsidRDefault="00D52594" w:rsidP="0068761C">
            <w:pPr>
              <w:overflowPunct w:val="0"/>
              <w:autoSpaceDE w:val="0"/>
              <w:autoSpaceDN w:val="0"/>
              <w:adjustRightInd w:val="0"/>
              <w:spacing w:line="256" w:lineRule="auto"/>
              <w:textAlignment w:val="baseline"/>
            </w:pPr>
            <w:r w:rsidRPr="009E65D7">
              <w:t>take the meaning given in the GDPR;</w:t>
            </w:r>
          </w:p>
        </w:tc>
      </w:tr>
      <w:tr w:rsidR="00D52594" w:rsidRPr="009E65D7" w14:paraId="5B8EFA37" w14:textId="77777777" w:rsidTr="0068761C">
        <w:tc>
          <w:tcPr>
            <w:tcW w:w="2108" w:type="dxa"/>
            <w:shd w:val="clear" w:color="auto" w:fill="auto"/>
          </w:tcPr>
          <w:p w14:paraId="7B23ABDA" w14:textId="77777777" w:rsidR="00D52594" w:rsidRPr="009E65D7" w:rsidRDefault="00D52594" w:rsidP="0068761C">
            <w:pPr>
              <w:overflowPunct w:val="0"/>
              <w:autoSpaceDE w:val="0"/>
              <w:autoSpaceDN w:val="0"/>
              <w:adjustRightInd w:val="0"/>
              <w:spacing w:after="120"/>
              <w:textAlignment w:val="baseline"/>
              <w:rPr>
                <w:b/>
              </w:rPr>
            </w:pPr>
            <w:r w:rsidRPr="009E65D7">
              <w:rPr>
                <w:b/>
              </w:rPr>
              <w:t>"PQQ Response"</w:t>
            </w:r>
          </w:p>
        </w:tc>
        <w:tc>
          <w:tcPr>
            <w:tcW w:w="6178" w:type="dxa"/>
            <w:shd w:val="clear" w:color="auto" w:fill="auto"/>
          </w:tcPr>
          <w:p w14:paraId="2284CBE6" w14:textId="77777777" w:rsidR="00D52594" w:rsidRPr="009E65D7" w:rsidRDefault="00D52594" w:rsidP="0068761C">
            <w:pPr>
              <w:overflowPunct w:val="0"/>
              <w:autoSpaceDE w:val="0"/>
              <w:autoSpaceDN w:val="0"/>
              <w:adjustRightInd w:val="0"/>
              <w:spacing w:after="37" w:line="237" w:lineRule="auto"/>
              <w:ind w:right="61"/>
              <w:textAlignment w:val="baseline"/>
            </w:pPr>
            <w:r w:rsidRPr="009E65D7">
              <w:t xml:space="preserve">means, where the DMP Agreement has been awarded under the Restricted Procedure, the response submitted by the Supplier to the Pre-Qualification Questionnaire issued by </w:t>
            </w:r>
            <w:r w:rsidRPr="009E65D7">
              <w:lastRenderedPageBreak/>
              <w:t xml:space="preserve">the Authority, and the expressions “Restricted Procedure” and “Pre-Qualification Questionnaire” shall have the meaning given to them in the Regulations; </w:t>
            </w:r>
          </w:p>
        </w:tc>
      </w:tr>
      <w:tr w:rsidR="00D52594" w:rsidRPr="009E65D7" w14:paraId="53C9B98E" w14:textId="77777777" w:rsidTr="0068761C">
        <w:tc>
          <w:tcPr>
            <w:tcW w:w="2108" w:type="dxa"/>
            <w:shd w:val="clear" w:color="auto" w:fill="auto"/>
          </w:tcPr>
          <w:p w14:paraId="1721EAA6" w14:textId="77777777" w:rsidR="00D52594" w:rsidRPr="009E65D7" w:rsidRDefault="00D52594" w:rsidP="0068761C">
            <w:pPr>
              <w:overflowPunct w:val="0"/>
              <w:autoSpaceDE w:val="0"/>
              <w:autoSpaceDN w:val="0"/>
              <w:adjustRightInd w:val="0"/>
              <w:spacing w:after="120"/>
              <w:textAlignment w:val="baseline"/>
              <w:rPr>
                <w:b/>
              </w:rPr>
            </w:pPr>
            <w:r w:rsidRPr="009E65D7">
              <w:rPr>
                <w:b/>
              </w:rPr>
              <w:lastRenderedPageBreak/>
              <w:t>"Processing"</w:t>
            </w:r>
          </w:p>
        </w:tc>
        <w:tc>
          <w:tcPr>
            <w:tcW w:w="6178" w:type="dxa"/>
            <w:shd w:val="clear" w:color="auto" w:fill="auto"/>
          </w:tcPr>
          <w:p w14:paraId="0B338D8B"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has the meaning given to it in the Data Protection Legislation but, for the purposes of this Contract, it shall include both manual and automatic processing and "</w:t>
            </w:r>
            <w:r w:rsidRPr="009E65D7">
              <w:rPr>
                <w:b/>
              </w:rPr>
              <w:t>Process</w:t>
            </w:r>
            <w:r w:rsidRPr="009E65D7">
              <w:t>" and "</w:t>
            </w:r>
            <w:r w:rsidRPr="009E65D7">
              <w:rPr>
                <w:b/>
              </w:rPr>
              <w:t>Processed</w:t>
            </w:r>
            <w:r w:rsidRPr="009E65D7">
              <w:t>" shall be interpreted accordingly;</w:t>
            </w:r>
          </w:p>
        </w:tc>
      </w:tr>
      <w:tr w:rsidR="00D52594" w:rsidRPr="009E65D7" w14:paraId="0A98848B" w14:textId="77777777" w:rsidTr="0068761C">
        <w:tc>
          <w:tcPr>
            <w:tcW w:w="2108" w:type="dxa"/>
            <w:shd w:val="clear" w:color="auto" w:fill="auto"/>
          </w:tcPr>
          <w:p w14:paraId="7CE04EEE" w14:textId="77777777" w:rsidR="00D52594" w:rsidRPr="009E65D7" w:rsidRDefault="00D52594" w:rsidP="0068761C">
            <w:pPr>
              <w:overflowPunct w:val="0"/>
              <w:autoSpaceDE w:val="0"/>
              <w:autoSpaceDN w:val="0"/>
              <w:adjustRightInd w:val="0"/>
              <w:spacing w:after="120"/>
              <w:textAlignment w:val="baseline"/>
              <w:rPr>
                <w:b/>
              </w:rPr>
            </w:pPr>
            <w:r w:rsidRPr="009E65D7">
              <w:rPr>
                <w:b/>
              </w:rPr>
              <w:t>“Processor”</w:t>
            </w:r>
          </w:p>
        </w:tc>
        <w:tc>
          <w:tcPr>
            <w:tcW w:w="6178" w:type="dxa"/>
            <w:shd w:val="clear" w:color="auto" w:fill="auto"/>
          </w:tcPr>
          <w:p w14:paraId="4440F234"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take the meaning given in the GDPR;</w:t>
            </w:r>
          </w:p>
        </w:tc>
      </w:tr>
      <w:tr w:rsidR="00D52594" w:rsidRPr="009E65D7" w14:paraId="631F11FB" w14:textId="77777777" w:rsidTr="0068761C">
        <w:tc>
          <w:tcPr>
            <w:tcW w:w="2108" w:type="dxa"/>
            <w:shd w:val="clear" w:color="auto" w:fill="auto"/>
          </w:tcPr>
          <w:p w14:paraId="18217F32" w14:textId="77777777" w:rsidR="00D52594" w:rsidRPr="009E65D7" w:rsidRDefault="00D52594" w:rsidP="0068761C">
            <w:pPr>
              <w:overflowPunct w:val="0"/>
              <w:autoSpaceDE w:val="0"/>
              <w:autoSpaceDN w:val="0"/>
              <w:adjustRightInd w:val="0"/>
              <w:spacing w:after="120"/>
              <w:textAlignment w:val="baseline"/>
              <w:rPr>
                <w:b/>
              </w:rPr>
            </w:pPr>
            <w:r w:rsidRPr="009E65D7">
              <w:rPr>
                <w:b/>
              </w:rPr>
              <w:t>"Prohibited Act"</w:t>
            </w:r>
          </w:p>
        </w:tc>
        <w:tc>
          <w:tcPr>
            <w:tcW w:w="6178" w:type="dxa"/>
            <w:shd w:val="clear" w:color="auto" w:fill="auto"/>
          </w:tcPr>
          <w:p w14:paraId="58196B91"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of the following:</w:t>
            </w:r>
          </w:p>
          <w:p w14:paraId="624081AD" w14:textId="77777777" w:rsidR="00D52594" w:rsidRPr="009E65D7" w:rsidRDefault="00D52594" w:rsidP="0068761C">
            <w:pPr>
              <w:numPr>
                <w:ilvl w:val="1"/>
                <w:numId w:val="0"/>
              </w:numPr>
              <w:tabs>
                <w:tab w:val="left" w:pos="175"/>
              </w:tabs>
              <w:overflowPunct w:val="0"/>
              <w:autoSpaceDE w:val="0"/>
              <w:autoSpaceDN w:val="0"/>
              <w:adjustRightInd w:val="0"/>
              <w:spacing w:after="120"/>
              <w:textAlignment w:val="baseline"/>
            </w:pPr>
            <w:r w:rsidRPr="009E65D7">
              <w:t xml:space="preserve">to directly or indirectly offer, promise or give any person working for or engaged by the Customer and/or the Authority or other Contracting Authority or any other public body a financial or other advantage to: </w:t>
            </w:r>
          </w:p>
          <w:p w14:paraId="5FBBA82E" w14:textId="77777777" w:rsidR="00D52594" w:rsidRPr="009E65D7" w:rsidRDefault="00D52594" w:rsidP="0068761C">
            <w:pPr>
              <w:tabs>
                <w:tab w:val="left" w:pos="511"/>
              </w:tabs>
              <w:overflowPunct w:val="0"/>
              <w:autoSpaceDE w:val="0"/>
              <w:autoSpaceDN w:val="0"/>
              <w:adjustRightInd w:val="0"/>
              <w:spacing w:after="101" w:line="256" w:lineRule="auto"/>
              <w:textAlignment w:val="baseline"/>
            </w:pPr>
            <w:r w:rsidRPr="009E65D7">
              <w:t xml:space="preserve">i) induce that person to perform improperly a relevant function or activity; or </w:t>
            </w:r>
          </w:p>
          <w:p w14:paraId="3D2FE0DA" w14:textId="77777777" w:rsidR="00D52594" w:rsidRPr="009E65D7" w:rsidRDefault="00D52594" w:rsidP="0068761C">
            <w:pPr>
              <w:tabs>
                <w:tab w:val="left" w:pos="511"/>
              </w:tabs>
              <w:overflowPunct w:val="0"/>
              <w:autoSpaceDE w:val="0"/>
              <w:autoSpaceDN w:val="0"/>
              <w:adjustRightInd w:val="0"/>
              <w:spacing w:after="120"/>
              <w:textAlignment w:val="baseline"/>
            </w:pPr>
            <w:r w:rsidRPr="009E65D7">
              <w:t>ii) reward that person for improper performance of a relevant function or activity;</w:t>
            </w:r>
          </w:p>
          <w:p w14:paraId="70D1D380" w14:textId="77777777" w:rsidR="00D52594" w:rsidRPr="009E65D7" w:rsidRDefault="00D52594" w:rsidP="00B15152">
            <w:pPr>
              <w:numPr>
                <w:ilvl w:val="0"/>
                <w:numId w:val="98"/>
              </w:numPr>
              <w:tabs>
                <w:tab w:val="left" w:pos="369"/>
              </w:tabs>
              <w:overflowPunct w:val="0"/>
              <w:autoSpaceDE w:val="0"/>
              <w:autoSpaceDN w:val="0"/>
              <w:adjustRightInd w:val="0"/>
              <w:spacing w:after="120"/>
              <w:ind w:left="227" w:hanging="283"/>
              <w:jc w:val="both"/>
              <w:textAlignment w:val="baseline"/>
            </w:pPr>
            <w:r w:rsidRPr="009E65D7">
              <w:t>to directly or indirectly request, agree to receive or accept any financial or other advantage as an inducement or a reward for improper performance of a relevant function or activity in connection with this Agreement;</w:t>
            </w:r>
          </w:p>
          <w:p w14:paraId="3CABBA34" w14:textId="77777777" w:rsidR="00D52594" w:rsidRPr="009E65D7" w:rsidRDefault="00D52594" w:rsidP="00B15152">
            <w:pPr>
              <w:numPr>
                <w:ilvl w:val="0"/>
                <w:numId w:val="98"/>
              </w:numPr>
              <w:tabs>
                <w:tab w:val="left" w:pos="227"/>
              </w:tabs>
              <w:overflowPunct w:val="0"/>
              <w:autoSpaceDE w:val="0"/>
              <w:autoSpaceDN w:val="0"/>
              <w:adjustRightInd w:val="0"/>
              <w:spacing w:after="120"/>
              <w:jc w:val="both"/>
              <w:textAlignment w:val="baseline"/>
            </w:pPr>
            <w:r w:rsidRPr="009E65D7">
              <w:t xml:space="preserve">committing any offence: </w:t>
            </w:r>
          </w:p>
          <w:p w14:paraId="23133B87"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i) under the Bribery Act 2010 (or any legislation repealed or revoked by such Act); or </w:t>
            </w:r>
          </w:p>
          <w:p w14:paraId="33DF6D54"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ii) under legislation or common law concerning fraudulent acts; or </w:t>
            </w:r>
          </w:p>
          <w:p w14:paraId="1D720DB4"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iii) defrauding, attempting to defraud or conspiring to defraud the Customer; or </w:t>
            </w:r>
          </w:p>
          <w:p w14:paraId="3B84723B"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iv) any activity, practice or conduct which would constitute one of the offences listed under (c) above if such activity, practice or conduct had been carried out in the UK;</w:t>
            </w:r>
          </w:p>
        </w:tc>
      </w:tr>
      <w:tr w:rsidR="00D52594" w:rsidRPr="009E65D7" w14:paraId="3CD29AD3" w14:textId="77777777" w:rsidTr="0068761C">
        <w:tc>
          <w:tcPr>
            <w:tcW w:w="2108" w:type="dxa"/>
            <w:shd w:val="clear" w:color="auto" w:fill="auto"/>
          </w:tcPr>
          <w:p w14:paraId="3A01AE23" w14:textId="77777777" w:rsidR="00D52594" w:rsidRPr="009E65D7" w:rsidRDefault="00D52594" w:rsidP="0068761C">
            <w:pPr>
              <w:overflowPunct w:val="0"/>
              <w:autoSpaceDE w:val="0"/>
              <w:autoSpaceDN w:val="0"/>
              <w:adjustRightInd w:val="0"/>
              <w:spacing w:after="120"/>
              <w:textAlignment w:val="baseline"/>
              <w:rPr>
                <w:b/>
              </w:rPr>
            </w:pPr>
            <w:r w:rsidRPr="009E65D7">
              <w:rPr>
                <w:b/>
              </w:rPr>
              <w:t>“Protected Measures”</w:t>
            </w:r>
          </w:p>
        </w:tc>
        <w:tc>
          <w:tcPr>
            <w:tcW w:w="6178" w:type="dxa"/>
            <w:shd w:val="clear" w:color="auto" w:fill="auto"/>
          </w:tcPr>
          <w:p w14:paraId="6D825A64" w14:textId="77777777" w:rsidR="00D52594" w:rsidRPr="009E65D7" w:rsidRDefault="00D52594" w:rsidP="0068761C">
            <w:pPr>
              <w:overflowPunct w:val="0"/>
              <w:autoSpaceDE w:val="0"/>
              <w:autoSpaceDN w:val="0"/>
              <w:adjustRightInd w:val="0"/>
              <w:spacing w:line="256" w:lineRule="auto"/>
              <w:ind w:right="63"/>
              <w:textAlignment w:val="baseline"/>
            </w:pPr>
            <w:r w:rsidRPr="009E65D7">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D52594" w:rsidRPr="009E65D7" w14:paraId="08818074" w14:textId="77777777" w:rsidTr="0068761C">
        <w:tc>
          <w:tcPr>
            <w:tcW w:w="2108" w:type="dxa"/>
            <w:shd w:val="clear" w:color="auto" w:fill="auto"/>
          </w:tcPr>
          <w:p w14:paraId="768A6B16" w14:textId="77777777" w:rsidR="00D52594" w:rsidRPr="009E65D7" w:rsidRDefault="00D52594" w:rsidP="0068761C">
            <w:pPr>
              <w:overflowPunct w:val="0"/>
              <w:autoSpaceDE w:val="0"/>
              <w:autoSpaceDN w:val="0"/>
              <w:adjustRightInd w:val="0"/>
              <w:spacing w:after="120"/>
              <w:textAlignment w:val="baseline"/>
              <w:rPr>
                <w:b/>
              </w:rPr>
            </w:pPr>
            <w:r w:rsidRPr="009E65D7">
              <w:rPr>
                <w:b/>
              </w:rPr>
              <w:t>"Project Specific IPR"</w:t>
            </w:r>
          </w:p>
        </w:tc>
        <w:tc>
          <w:tcPr>
            <w:tcW w:w="6178" w:type="dxa"/>
            <w:shd w:val="clear" w:color="auto" w:fill="auto"/>
          </w:tcPr>
          <w:p w14:paraId="373B3469" w14:textId="77777777" w:rsidR="00D52594" w:rsidRPr="009E65D7" w:rsidRDefault="00D52594" w:rsidP="0068761C">
            <w:pPr>
              <w:overflowPunct w:val="0"/>
              <w:autoSpaceDE w:val="0"/>
              <w:autoSpaceDN w:val="0"/>
              <w:adjustRightInd w:val="0"/>
              <w:spacing w:after="98" w:line="256" w:lineRule="auto"/>
              <w:textAlignment w:val="baseline"/>
            </w:pPr>
            <w:r w:rsidRPr="009E65D7">
              <w:t xml:space="preserve">means: </w:t>
            </w:r>
          </w:p>
          <w:p w14:paraId="75567F13"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1256016D"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 xml:space="preserve">b) IPR in or arising as a result of the performance of the Suppliers obligations under this Contract and all updates and amendments to the same; but shall not include the Supplier </w:t>
            </w:r>
            <w:r w:rsidRPr="009E65D7">
              <w:lastRenderedPageBreak/>
              <w:t>Background IPR;</w:t>
            </w:r>
          </w:p>
        </w:tc>
      </w:tr>
      <w:tr w:rsidR="00D52594" w:rsidRPr="009E65D7" w14:paraId="4BBC066A" w14:textId="77777777" w:rsidTr="0068761C">
        <w:tc>
          <w:tcPr>
            <w:tcW w:w="2108" w:type="dxa"/>
            <w:shd w:val="clear" w:color="auto" w:fill="auto"/>
          </w:tcPr>
          <w:p w14:paraId="6B298B0D" w14:textId="77777777" w:rsidR="00D52594" w:rsidRPr="009E65D7" w:rsidRDefault="00D52594" w:rsidP="0068761C">
            <w:pPr>
              <w:overflowPunct w:val="0"/>
              <w:autoSpaceDE w:val="0"/>
              <w:autoSpaceDN w:val="0"/>
              <w:adjustRightInd w:val="0"/>
              <w:spacing w:after="120"/>
              <w:textAlignment w:val="baseline"/>
              <w:rPr>
                <w:b/>
              </w:rPr>
            </w:pPr>
            <w:r w:rsidRPr="009E65D7">
              <w:rPr>
                <w:b/>
              </w:rPr>
              <w:lastRenderedPageBreak/>
              <w:t>"Quality Standards"</w:t>
            </w:r>
          </w:p>
        </w:tc>
        <w:tc>
          <w:tcPr>
            <w:tcW w:w="6178" w:type="dxa"/>
            <w:shd w:val="clear" w:color="auto" w:fill="auto"/>
          </w:tcPr>
          <w:p w14:paraId="33C8524E" w14:textId="77777777" w:rsidR="00D52594" w:rsidRPr="009E65D7" w:rsidRDefault="00D52594" w:rsidP="0068761C">
            <w:pPr>
              <w:spacing w:after="100" w:line="256" w:lineRule="auto"/>
            </w:pPr>
            <w:r w:rsidRPr="009E65D7">
              <w:t xml:space="preserve">means any: </w:t>
            </w:r>
          </w:p>
          <w:p w14:paraId="270A596C" w14:textId="77777777" w:rsidR="00D52594" w:rsidRPr="009E65D7" w:rsidRDefault="00D52594" w:rsidP="00B15152">
            <w:pPr>
              <w:numPr>
                <w:ilvl w:val="0"/>
                <w:numId w:val="99"/>
              </w:numPr>
              <w:overflowPunct w:val="0"/>
              <w:autoSpaceDE w:val="0"/>
              <w:autoSpaceDN w:val="0"/>
              <w:adjustRightInd w:val="0"/>
              <w:spacing w:after="122" w:line="237" w:lineRule="auto"/>
              <w:ind w:right="60"/>
              <w:jc w:val="both"/>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3154AF7" w14:textId="77777777" w:rsidR="00D52594" w:rsidRPr="009E65D7" w:rsidRDefault="00D52594" w:rsidP="00B15152">
            <w:pPr>
              <w:numPr>
                <w:ilvl w:val="0"/>
                <w:numId w:val="99"/>
              </w:numPr>
              <w:overflowPunct w:val="0"/>
              <w:autoSpaceDE w:val="0"/>
              <w:autoSpaceDN w:val="0"/>
              <w:adjustRightInd w:val="0"/>
              <w:spacing w:after="98" w:line="256" w:lineRule="auto"/>
              <w:ind w:left="775" w:right="62"/>
              <w:jc w:val="both"/>
              <w:textAlignment w:val="baseline"/>
            </w:pPr>
            <w:r w:rsidRPr="009E65D7">
              <w:t xml:space="preserve">standards detailed in the specification in DMP Schedule 2 (Goods and/or Services and Key Performance Indicators); </w:t>
            </w:r>
          </w:p>
          <w:p w14:paraId="72E9D18D" w14:textId="77777777" w:rsidR="00D52594" w:rsidRPr="009E65D7" w:rsidRDefault="00D52594" w:rsidP="00B15152">
            <w:pPr>
              <w:numPr>
                <w:ilvl w:val="0"/>
                <w:numId w:val="99"/>
              </w:numPr>
              <w:overflowPunct w:val="0"/>
              <w:autoSpaceDE w:val="0"/>
              <w:autoSpaceDN w:val="0"/>
              <w:adjustRightInd w:val="0"/>
              <w:spacing w:after="119" w:line="237" w:lineRule="auto"/>
              <w:ind w:right="60"/>
              <w:jc w:val="both"/>
              <w:textAlignment w:val="baseline"/>
            </w:pPr>
            <w:r w:rsidRPr="009E65D7">
              <w:t xml:space="preserve">standards detailed by the Customer in the Contract Order Form or agreed between the Parties from time to time; </w:t>
            </w:r>
          </w:p>
          <w:p w14:paraId="0F18F6AD" w14:textId="77777777" w:rsidR="00D52594" w:rsidRPr="009E65D7" w:rsidRDefault="00D52594" w:rsidP="00B15152">
            <w:pPr>
              <w:numPr>
                <w:ilvl w:val="0"/>
                <w:numId w:val="99"/>
              </w:numPr>
              <w:overflowPunct w:val="0"/>
              <w:autoSpaceDE w:val="0"/>
              <w:autoSpaceDN w:val="0"/>
              <w:adjustRightInd w:val="0"/>
              <w:spacing w:after="119" w:line="237" w:lineRule="auto"/>
              <w:ind w:right="60"/>
              <w:jc w:val="both"/>
              <w:textAlignment w:val="baseline"/>
            </w:pPr>
            <w:r w:rsidRPr="009E65D7">
              <w:t>relevant Government codes of practice and guidance applicable from time to time.</w:t>
            </w:r>
          </w:p>
        </w:tc>
      </w:tr>
      <w:tr w:rsidR="00D52594" w:rsidRPr="009E65D7" w14:paraId="1624E11F" w14:textId="77777777" w:rsidTr="0068761C">
        <w:tc>
          <w:tcPr>
            <w:tcW w:w="2108" w:type="dxa"/>
            <w:shd w:val="clear" w:color="auto" w:fill="auto"/>
          </w:tcPr>
          <w:p w14:paraId="074EF9DC" w14:textId="77777777" w:rsidR="00D52594" w:rsidRPr="009E65D7" w:rsidRDefault="00D52594" w:rsidP="0068761C">
            <w:pPr>
              <w:overflowPunct w:val="0"/>
              <w:autoSpaceDE w:val="0"/>
              <w:autoSpaceDN w:val="0"/>
              <w:adjustRightInd w:val="0"/>
              <w:spacing w:after="120"/>
              <w:textAlignment w:val="baseline"/>
              <w:rPr>
                <w:b/>
              </w:rPr>
            </w:pPr>
            <w:r w:rsidRPr="009E65D7">
              <w:rPr>
                <w:b/>
              </w:rPr>
              <w:t>"Recipient"</w:t>
            </w:r>
          </w:p>
        </w:tc>
        <w:tc>
          <w:tcPr>
            <w:tcW w:w="6178" w:type="dxa"/>
            <w:shd w:val="clear" w:color="auto" w:fill="auto"/>
          </w:tcPr>
          <w:p w14:paraId="7BD42F3B"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has the meaning given to it in Clauses 23.10 to 23.18 (Confidentiality);</w:t>
            </w:r>
          </w:p>
        </w:tc>
      </w:tr>
      <w:tr w:rsidR="00D52594" w:rsidRPr="009E65D7" w14:paraId="01B25F09" w14:textId="77777777" w:rsidTr="0068761C">
        <w:tc>
          <w:tcPr>
            <w:tcW w:w="2108" w:type="dxa"/>
            <w:shd w:val="clear" w:color="auto" w:fill="auto"/>
          </w:tcPr>
          <w:p w14:paraId="1FDD3150" w14:textId="77777777" w:rsidR="00D52594" w:rsidRPr="009E65D7" w:rsidRDefault="00D52594" w:rsidP="0068761C">
            <w:pPr>
              <w:overflowPunct w:val="0"/>
              <w:autoSpaceDE w:val="0"/>
              <w:autoSpaceDN w:val="0"/>
              <w:adjustRightInd w:val="0"/>
              <w:spacing w:after="120"/>
              <w:textAlignment w:val="baseline"/>
              <w:rPr>
                <w:b/>
              </w:rPr>
            </w:pPr>
            <w:r w:rsidRPr="009E65D7">
              <w:rPr>
                <w:b/>
              </w:rPr>
              <w:t>"Rectification Plan"</w:t>
            </w:r>
          </w:p>
        </w:tc>
        <w:tc>
          <w:tcPr>
            <w:tcW w:w="6178" w:type="dxa"/>
            <w:shd w:val="clear" w:color="auto" w:fill="auto"/>
          </w:tcPr>
          <w:p w14:paraId="03B995BE" w14:textId="77777777" w:rsidR="00D52594" w:rsidRPr="009E65D7" w:rsidRDefault="00D52594" w:rsidP="0068761C">
            <w:pPr>
              <w:overflowPunct w:val="0"/>
              <w:autoSpaceDE w:val="0"/>
              <w:autoSpaceDN w:val="0"/>
              <w:adjustRightInd w:val="0"/>
              <w:spacing w:after="8"/>
              <w:ind w:right="52"/>
              <w:textAlignment w:val="baseline"/>
            </w:pPr>
            <w:r w:rsidRPr="009E65D7">
              <w:t xml:space="preserve">means the rectification plan pursuant to the Rectification Plan Process; </w:t>
            </w:r>
          </w:p>
        </w:tc>
      </w:tr>
      <w:tr w:rsidR="00D52594" w:rsidRPr="009E65D7" w14:paraId="0F76258E" w14:textId="77777777" w:rsidTr="0068761C">
        <w:tc>
          <w:tcPr>
            <w:tcW w:w="2108" w:type="dxa"/>
            <w:shd w:val="clear" w:color="auto" w:fill="auto"/>
          </w:tcPr>
          <w:p w14:paraId="32F49AE9" w14:textId="77777777" w:rsidR="00D52594" w:rsidRPr="009E65D7" w:rsidRDefault="00D52594" w:rsidP="0068761C">
            <w:pPr>
              <w:spacing w:line="256" w:lineRule="auto"/>
              <w:rPr>
                <w:rFonts w:ascii="Calibri" w:hAnsi="Calibri"/>
                <w:b/>
              </w:rPr>
            </w:pPr>
            <w:r w:rsidRPr="009E65D7">
              <w:rPr>
                <w:b/>
              </w:rPr>
              <w:t>"Rectification Plan Process"</w:t>
            </w:r>
          </w:p>
        </w:tc>
        <w:tc>
          <w:tcPr>
            <w:tcW w:w="6178" w:type="dxa"/>
            <w:shd w:val="clear" w:color="auto" w:fill="auto"/>
          </w:tcPr>
          <w:p w14:paraId="6CE7B0CA" w14:textId="77777777" w:rsidR="00D52594" w:rsidRPr="009E65D7" w:rsidRDefault="00D52594" w:rsidP="0068761C">
            <w:pPr>
              <w:overflowPunct w:val="0"/>
              <w:autoSpaceDE w:val="0"/>
              <w:autoSpaceDN w:val="0"/>
              <w:adjustRightInd w:val="0"/>
              <w:spacing w:after="8"/>
              <w:ind w:right="52"/>
              <w:textAlignment w:val="baseline"/>
            </w:pPr>
            <w:r w:rsidRPr="009E65D7">
              <w:t>means the process set out in Clause 27.3 (Rectification Plan Process);</w:t>
            </w:r>
          </w:p>
        </w:tc>
      </w:tr>
      <w:tr w:rsidR="00D52594" w:rsidRPr="009E65D7" w14:paraId="5C76D607" w14:textId="77777777" w:rsidTr="0068761C">
        <w:tc>
          <w:tcPr>
            <w:tcW w:w="2108" w:type="dxa"/>
            <w:shd w:val="clear" w:color="auto" w:fill="auto"/>
          </w:tcPr>
          <w:p w14:paraId="428B68EA" w14:textId="77777777" w:rsidR="00D52594" w:rsidRPr="00BA193F" w:rsidRDefault="00D52594" w:rsidP="0068761C">
            <w:pPr>
              <w:overflowPunct w:val="0"/>
              <w:autoSpaceDE w:val="0"/>
              <w:autoSpaceDN w:val="0"/>
              <w:adjustRightInd w:val="0"/>
              <w:spacing w:after="120"/>
              <w:textAlignment w:val="baseline"/>
              <w:rPr>
                <w:b/>
              </w:rPr>
            </w:pPr>
            <w:r w:rsidRPr="00BA193F">
              <w:rPr>
                <w:b/>
              </w:rPr>
              <w:t>"Registers"</w:t>
            </w:r>
          </w:p>
        </w:tc>
        <w:tc>
          <w:tcPr>
            <w:tcW w:w="6178" w:type="dxa"/>
            <w:shd w:val="clear" w:color="auto" w:fill="auto"/>
          </w:tcPr>
          <w:p w14:paraId="7944B8EA" w14:textId="77777777" w:rsidR="00D52594" w:rsidRPr="00BA193F" w:rsidRDefault="00D52594" w:rsidP="0068761C">
            <w:pPr>
              <w:tabs>
                <w:tab w:val="left" w:pos="0"/>
              </w:tabs>
              <w:overflowPunct w:val="0"/>
              <w:autoSpaceDE w:val="0"/>
              <w:autoSpaceDN w:val="0"/>
              <w:adjustRightInd w:val="0"/>
              <w:spacing w:after="120"/>
              <w:textAlignment w:val="baseline"/>
            </w:pPr>
            <w:r w:rsidRPr="00BA193F">
              <w:t>has the meaning given to in Contract Schedule 10 (Exit Management);</w:t>
            </w:r>
          </w:p>
        </w:tc>
      </w:tr>
      <w:tr w:rsidR="00D52594" w:rsidRPr="009E65D7" w14:paraId="6C2A2FA3" w14:textId="77777777" w:rsidTr="0068761C">
        <w:tc>
          <w:tcPr>
            <w:tcW w:w="2108" w:type="dxa"/>
            <w:shd w:val="clear" w:color="auto" w:fill="auto"/>
          </w:tcPr>
          <w:p w14:paraId="55FDAF78" w14:textId="77777777" w:rsidR="00D52594" w:rsidRPr="009E65D7" w:rsidRDefault="00D52594" w:rsidP="0068761C">
            <w:pPr>
              <w:overflowPunct w:val="0"/>
              <w:autoSpaceDE w:val="0"/>
              <w:autoSpaceDN w:val="0"/>
              <w:adjustRightInd w:val="0"/>
              <w:spacing w:after="120"/>
              <w:textAlignment w:val="baseline"/>
              <w:rPr>
                <w:b/>
              </w:rPr>
            </w:pPr>
            <w:r w:rsidRPr="009E65D7">
              <w:rPr>
                <w:b/>
              </w:rPr>
              <w:t>"Regulations"</w:t>
            </w:r>
          </w:p>
        </w:tc>
        <w:tc>
          <w:tcPr>
            <w:tcW w:w="6178" w:type="dxa"/>
            <w:shd w:val="clear" w:color="auto" w:fill="auto"/>
          </w:tcPr>
          <w:p w14:paraId="00418223" w14:textId="77777777" w:rsidR="00D52594" w:rsidRPr="009E65D7" w:rsidRDefault="00D52594" w:rsidP="0068761C">
            <w:pPr>
              <w:spacing w:line="256" w:lineRule="auto"/>
            </w:pPr>
            <w:r w:rsidRPr="009E65D7">
              <w:t>has the meaning given to it in DMP Schedule 1 (Definitions);</w:t>
            </w:r>
          </w:p>
        </w:tc>
      </w:tr>
      <w:tr w:rsidR="00D52594" w:rsidRPr="009E65D7" w14:paraId="02E037B0" w14:textId="77777777" w:rsidTr="0068761C">
        <w:tc>
          <w:tcPr>
            <w:tcW w:w="2108" w:type="dxa"/>
            <w:shd w:val="clear" w:color="auto" w:fill="auto"/>
          </w:tcPr>
          <w:p w14:paraId="29725F87" w14:textId="77777777" w:rsidR="00D52594" w:rsidRPr="009E65D7" w:rsidRDefault="00D52594" w:rsidP="0068761C">
            <w:pPr>
              <w:spacing w:line="256" w:lineRule="auto"/>
            </w:pPr>
            <w:r w:rsidRPr="009E65D7">
              <w:rPr>
                <w:b/>
              </w:rPr>
              <w:t xml:space="preserve">"Related Supplier" </w:t>
            </w:r>
          </w:p>
          <w:p w14:paraId="23C781B5" w14:textId="77777777" w:rsidR="00D52594" w:rsidRPr="009E65D7" w:rsidRDefault="00D52594" w:rsidP="0068761C">
            <w:pPr>
              <w:overflowPunct w:val="0"/>
              <w:autoSpaceDE w:val="0"/>
              <w:autoSpaceDN w:val="0"/>
              <w:adjustRightInd w:val="0"/>
              <w:spacing w:after="120"/>
              <w:textAlignment w:val="baseline"/>
              <w:rPr>
                <w:b/>
              </w:rPr>
            </w:pPr>
          </w:p>
        </w:tc>
        <w:tc>
          <w:tcPr>
            <w:tcW w:w="6178" w:type="dxa"/>
            <w:shd w:val="clear" w:color="auto" w:fill="auto"/>
          </w:tcPr>
          <w:p w14:paraId="37C7B10E"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any person who provides goods and/or services to the Customer which are related to the Goods and/or Services from time to time;</w:t>
            </w:r>
          </w:p>
        </w:tc>
      </w:tr>
      <w:tr w:rsidR="00D52594" w:rsidRPr="009E65D7" w14:paraId="780C43ED" w14:textId="77777777" w:rsidTr="0068761C">
        <w:tc>
          <w:tcPr>
            <w:tcW w:w="2108" w:type="dxa"/>
            <w:shd w:val="clear" w:color="auto" w:fill="auto"/>
          </w:tcPr>
          <w:p w14:paraId="6EC506FE" w14:textId="77777777" w:rsidR="00D52594" w:rsidRPr="009E65D7" w:rsidRDefault="00D52594" w:rsidP="0068761C">
            <w:pPr>
              <w:spacing w:line="256" w:lineRule="auto"/>
            </w:pPr>
            <w:r w:rsidRPr="009E65D7">
              <w:rPr>
                <w:b/>
              </w:rPr>
              <w:t>"Relevant Conviction"</w:t>
            </w:r>
          </w:p>
        </w:tc>
        <w:tc>
          <w:tcPr>
            <w:tcW w:w="6178" w:type="dxa"/>
            <w:shd w:val="clear" w:color="auto" w:fill="auto"/>
          </w:tcPr>
          <w:p w14:paraId="17AA36FD"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 Conviction that is relevant to the nature of the Goods and/or Services to be provided or as specified in the Contract Order Form;</w:t>
            </w:r>
          </w:p>
        </w:tc>
      </w:tr>
      <w:tr w:rsidR="00D52594" w:rsidRPr="009E65D7" w14:paraId="67B587BC" w14:textId="77777777" w:rsidTr="0068761C">
        <w:tc>
          <w:tcPr>
            <w:tcW w:w="2108" w:type="dxa"/>
            <w:shd w:val="clear" w:color="auto" w:fill="auto"/>
          </w:tcPr>
          <w:p w14:paraId="0996C7E6" w14:textId="77777777" w:rsidR="00D52594" w:rsidRPr="009E65D7" w:rsidRDefault="00D52594" w:rsidP="0068761C">
            <w:pPr>
              <w:spacing w:line="256" w:lineRule="auto"/>
            </w:pPr>
            <w:r w:rsidRPr="009E65D7">
              <w:rPr>
                <w:b/>
              </w:rPr>
              <w:t xml:space="preserve">"Relevant </w:t>
            </w:r>
          </w:p>
          <w:p w14:paraId="787F6C23" w14:textId="77777777" w:rsidR="00D52594" w:rsidRPr="009E65D7" w:rsidRDefault="00D52594" w:rsidP="0068761C">
            <w:pPr>
              <w:overflowPunct w:val="0"/>
              <w:autoSpaceDE w:val="0"/>
              <w:autoSpaceDN w:val="0"/>
              <w:adjustRightInd w:val="0"/>
              <w:spacing w:after="120"/>
              <w:textAlignment w:val="baseline"/>
              <w:rPr>
                <w:b/>
              </w:rPr>
            </w:pPr>
            <w:r w:rsidRPr="009E65D7">
              <w:rPr>
                <w:b/>
              </w:rPr>
              <w:t>Requirements"</w:t>
            </w:r>
          </w:p>
        </w:tc>
        <w:tc>
          <w:tcPr>
            <w:tcW w:w="6178" w:type="dxa"/>
            <w:shd w:val="clear" w:color="auto" w:fill="auto"/>
          </w:tcPr>
          <w:p w14:paraId="4B6473A6"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all applicable Law relating to bribery, corruption and fraud, including the Bribery Act 2010 and any guidance issued by the Secretary of State for Justice pursuant to section 9 of the Bribery Act 2010</w:t>
            </w:r>
            <w:r w:rsidRPr="009E65D7">
              <w:rPr>
                <w:rFonts w:ascii="Calibri" w:hAnsi="Calibri"/>
              </w:rPr>
              <w:t>;</w:t>
            </w:r>
          </w:p>
        </w:tc>
      </w:tr>
      <w:tr w:rsidR="00D52594" w:rsidRPr="009E65D7" w14:paraId="48E2A960" w14:textId="77777777" w:rsidTr="0068761C">
        <w:tc>
          <w:tcPr>
            <w:tcW w:w="2108" w:type="dxa"/>
            <w:shd w:val="clear" w:color="auto" w:fill="auto"/>
          </w:tcPr>
          <w:p w14:paraId="3A252EBC" w14:textId="77777777" w:rsidR="00D52594" w:rsidRPr="009E65D7" w:rsidRDefault="00D52594" w:rsidP="0068761C">
            <w:pPr>
              <w:spacing w:line="256" w:lineRule="auto"/>
            </w:pPr>
            <w:r w:rsidRPr="009E65D7">
              <w:rPr>
                <w:b/>
              </w:rPr>
              <w:t xml:space="preserve">"Relevant Tax </w:t>
            </w:r>
          </w:p>
          <w:p w14:paraId="3F7EAA4E" w14:textId="77777777" w:rsidR="00D52594" w:rsidRPr="009E65D7" w:rsidRDefault="00D52594" w:rsidP="0068761C">
            <w:pPr>
              <w:overflowPunct w:val="0"/>
              <w:autoSpaceDE w:val="0"/>
              <w:autoSpaceDN w:val="0"/>
              <w:adjustRightInd w:val="0"/>
              <w:spacing w:after="120"/>
              <w:textAlignment w:val="baseline"/>
              <w:rPr>
                <w:b/>
              </w:rPr>
            </w:pPr>
            <w:r w:rsidRPr="009E65D7">
              <w:rPr>
                <w:b/>
              </w:rPr>
              <w:t>Authority"</w:t>
            </w:r>
          </w:p>
        </w:tc>
        <w:tc>
          <w:tcPr>
            <w:tcW w:w="6178" w:type="dxa"/>
            <w:shd w:val="clear" w:color="auto" w:fill="auto"/>
          </w:tcPr>
          <w:p w14:paraId="79583B2A"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HMRC, or, if applicable, the tax authority in the jurisdiction in which the Supplier is established;</w:t>
            </w:r>
          </w:p>
        </w:tc>
      </w:tr>
      <w:tr w:rsidR="00D52594" w:rsidRPr="009E65D7" w14:paraId="19D80B91" w14:textId="77777777" w:rsidTr="0068761C">
        <w:tc>
          <w:tcPr>
            <w:tcW w:w="2108" w:type="dxa"/>
            <w:shd w:val="clear" w:color="auto" w:fill="auto"/>
          </w:tcPr>
          <w:p w14:paraId="3A88B01A" w14:textId="77777777" w:rsidR="00D52594" w:rsidRPr="009E65D7" w:rsidRDefault="00D52594" w:rsidP="0068761C">
            <w:pPr>
              <w:overflowPunct w:val="0"/>
              <w:autoSpaceDE w:val="0"/>
              <w:autoSpaceDN w:val="0"/>
              <w:adjustRightInd w:val="0"/>
              <w:spacing w:after="120"/>
              <w:textAlignment w:val="baseline"/>
              <w:rPr>
                <w:b/>
              </w:rPr>
            </w:pPr>
            <w:r w:rsidRPr="009E65D7">
              <w:rPr>
                <w:b/>
              </w:rPr>
              <w:t>"Relevant Transfer"</w:t>
            </w:r>
          </w:p>
        </w:tc>
        <w:tc>
          <w:tcPr>
            <w:tcW w:w="6178" w:type="dxa"/>
            <w:shd w:val="clear" w:color="auto" w:fill="auto"/>
          </w:tcPr>
          <w:p w14:paraId="28D8A253"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means a transfer of employment to which the Employment Regulations applies;</w:t>
            </w:r>
          </w:p>
        </w:tc>
      </w:tr>
      <w:tr w:rsidR="00D52594" w:rsidRPr="009E65D7" w14:paraId="0E32A0C7" w14:textId="77777777" w:rsidTr="0068761C">
        <w:tc>
          <w:tcPr>
            <w:tcW w:w="2108" w:type="dxa"/>
            <w:shd w:val="clear" w:color="auto" w:fill="auto"/>
          </w:tcPr>
          <w:p w14:paraId="1040831C" w14:textId="77777777" w:rsidR="00D52594" w:rsidRPr="009E65D7" w:rsidRDefault="00D52594" w:rsidP="0068761C">
            <w:pPr>
              <w:spacing w:line="256" w:lineRule="auto"/>
            </w:pPr>
            <w:r w:rsidRPr="009E65D7">
              <w:rPr>
                <w:b/>
              </w:rPr>
              <w:t>"Relevant Transfer Date"</w:t>
            </w:r>
          </w:p>
        </w:tc>
        <w:tc>
          <w:tcPr>
            <w:tcW w:w="6178" w:type="dxa"/>
            <w:shd w:val="clear" w:color="auto" w:fill="auto"/>
          </w:tcPr>
          <w:p w14:paraId="15F27CF3" w14:textId="77777777" w:rsidR="00D52594" w:rsidRPr="009E65D7" w:rsidRDefault="00D52594" w:rsidP="0068761C">
            <w:pPr>
              <w:spacing w:line="256" w:lineRule="auto"/>
            </w:pPr>
            <w:r w:rsidRPr="009E65D7">
              <w:t xml:space="preserve">means, in relation to a Relevant Transfer, the date upon </w:t>
            </w:r>
          </w:p>
          <w:p w14:paraId="12B03D76"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which the Relevant Transfer takes place;</w:t>
            </w:r>
          </w:p>
        </w:tc>
      </w:tr>
      <w:tr w:rsidR="00D52594" w:rsidRPr="009E65D7" w14:paraId="42D04E4F" w14:textId="77777777" w:rsidTr="0068761C">
        <w:tc>
          <w:tcPr>
            <w:tcW w:w="2108" w:type="dxa"/>
            <w:shd w:val="clear" w:color="auto" w:fill="auto"/>
          </w:tcPr>
          <w:p w14:paraId="474E9BA7" w14:textId="77777777" w:rsidR="00D52594" w:rsidRPr="009E65D7" w:rsidRDefault="00D52594" w:rsidP="0068761C">
            <w:pPr>
              <w:overflowPunct w:val="0"/>
              <w:autoSpaceDE w:val="0"/>
              <w:autoSpaceDN w:val="0"/>
              <w:adjustRightInd w:val="0"/>
              <w:spacing w:after="120"/>
              <w:textAlignment w:val="baseline"/>
              <w:rPr>
                <w:b/>
              </w:rPr>
            </w:pPr>
            <w:r w:rsidRPr="009E65D7">
              <w:rPr>
                <w:b/>
              </w:rPr>
              <w:t>"Relief Notice"</w:t>
            </w:r>
          </w:p>
        </w:tc>
        <w:tc>
          <w:tcPr>
            <w:tcW w:w="6178" w:type="dxa"/>
            <w:shd w:val="clear" w:color="auto" w:fill="auto"/>
          </w:tcPr>
          <w:p w14:paraId="2DB639B3" w14:textId="77777777" w:rsidR="00D52594" w:rsidRPr="009E65D7" w:rsidRDefault="00D52594" w:rsidP="0068761C">
            <w:pPr>
              <w:tabs>
                <w:tab w:val="left" w:pos="0"/>
              </w:tabs>
              <w:overflowPunct w:val="0"/>
              <w:autoSpaceDE w:val="0"/>
              <w:autoSpaceDN w:val="0"/>
              <w:adjustRightInd w:val="0"/>
              <w:spacing w:after="120"/>
              <w:textAlignment w:val="baseline"/>
            </w:pPr>
            <w:r w:rsidRPr="009E65D7">
              <w:t>has the meaning given to it in Clause 28 (Supplier Relief Due to Customer Cause);</w:t>
            </w:r>
          </w:p>
        </w:tc>
      </w:tr>
      <w:tr w:rsidR="00D52594" w:rsidRPr="009E65D7" w14:paraId="3C98F3A2" w14:textId="77777777" w:rsidTr="0068761C">
        <w:tc>
          <w:tcPr>
            <w:tcW w:w="2108" w:type="dxa"/>
            <w:shd w:val="clear" w:color="auto" w:fill="auto"/>
          </w:tcPr>
          <w:p w14:paraId="4C591513" w14:textId="77777777" w:rsidR="00D52594" w:rsidRPr="009E65D7" w:rsidRDefault="00D52594" w:rsidP="0068761C">
            <w:pPr>
              <w:spacing w:line="256" w:lineRule="auto"/>
            </w:pPr>
            <w:r w:rsidRPr="009E65D7">
              <w:rPr>
                <w:b/>
              </w:rPr>
              <w:t xml:space="preserve">"Replacement </w:t>
            </w:r>
          </w:p>
          <w:p w14:paraId="108A54B8" w14:textId="77777777" w:rsidR="00D52594" w:rsidRPr="009E65D7" w:rsidRDefault="00D52594" w:rsidP="0068761C">
            <w:pPr>
              <w:overflowPunct w:val="0"/>
              <w:autoSpaceDE w:val="0"/>
              <w:autoSpaceDN w:val="0"/>
              <w:adjustRightInd w:val="0"/>
              <w:spacing w:after="120"/>
              <w:textAlignment w:val="baseline"/>
              <w:rPr>
                <w:b/>
              </w:rPr>
            </w:pPr>
            <w:r w:rsidRPr="009E65D7">
              <w:rPr>
                <w:b/>
              </w:rPr>
              <w:t>Goods"</w:t>
            </w:r>
          </w:p>
        </w:tc>
        <w:tc>
          <w:tcPr>
            <w:tcW w:w="6178" w:type="dxa"/>
            <w:shd w:val="clear" w:color="auto" w:fill="auto"/>
          </w:tcPr>
          <w:p w14:paraId="25E0D004" w14:textId="77777777" w:rsidR="00D52594" w:rsidRPr="009E65D7" w:rsidRDefault="00D52594" w:rsidP="0068761C">
            <w:pPr>
              <w:spacing w:after="2" w:line="237" w:lineRule="auto"/>
              <w:ind w:right="61"/>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D52594" w:rsidRPr="009E65D7" w14:paraId="572357CF" w14:textId="77777777" w:rsidTr="0068761C">
        <w:tc>
          <w:tcPr>
            <w:tcW w:w="2108" w:type="dxa"/>
            <w:shd w:val="clear" w:color="auto" w:fill="auto"/>
          </w:tcPr>
          <w:p w14:paraId="52C760F2" w14:textId="77777777" w:rsidR="00D52594" w:rsidRPr="009E65D7" w:rsidRDefault="00D52594" w:rsidP="0068761C">
            <w:pPr>
              <w:spacing w:line="256" w:lineRule="auto"/>
            </w:pPr>
            <w:r w:rsidRPr="009E65D7">
              <w:rPr>
                <w:b/>
              </w:rPr>
              <w:lastRenderedPageBreak/>
              <w:t>"Replacement Services"</w:t>
            </w:r>
          </w:p>
        </w:tc>
        <w:tc>
          <w:tcPr>
            <w:tcW w:w="6178" w:type="dxa"/>
            <w:shd w:val="clear" w:color="auto" w:fill="auto"/>
          </w:tcPr>
          <w:p w14:paraId="45DF0E9D" w14:textId="77777777" w:rsidR="00D52594" w:rsidRPr="009E65D7" w:rsidRDefault="00D52594" w:rsidP="0068761C">
            <w:pPr>
              <w:spacing w:after="2" w:line="237" w:lineRule="auto"/>
              <w:ind w:right="6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194069B1" w14:textId="77777777" w:rsidR="00D52594" w:rsidRPr="009E65D7" w:rsidRDefault="00D52594" w:rsidP="0068761C">
            <w:pPr>
              <w:tabs>
                <w:tab w:val="left" w:pos="175"/>
              </w:tabs>
              <w:overflowPunct w:val="0"/>
              <w:autoSpaceDE w:val="0"/>
              <w:autoSpaceDN w:val="0"/>
              <w:adjustRightInd w:val="0"/>
              <w:spacing w:after="120"/>
              <w:textAlignment w:val="baseline"/>
            </w:pPr>
            <w:r w:rsidRPr="009E65D7">
              <w:t>Customer internally and/or by any third party;</w:t>
            </w:r>
          </w:p>
        </w:tc>
      </w:tr>
      <w:tr w:rsidR="00D52594" w:rsidRPr="009E65D7" w14:paraId="6B356AA1" w14:textId="77777777" w:rsidTr="0068761C">
        <w:tc>
          <w:tcPr>
            <w:tcW w:w="2108" w:type="dxa"/>
            <w:shd w:val="clear" w:color="auto" w:fill="auto"/>
          </w:tcPr>
          <w:p w14:paraId="01EC75FF" w14:textId="77777777" w:rsidR="00D52594" w:rsidRPr="009E65D7" w:rsidRDefault="00D52594" w:rsidP="0068761C">
            <w:pPr>
              <w:spacing w:line="256" w:lineRule="auto"/>
              <w:rPr>
                <w:b/>
              </w:rPr>
            </w:pPr>
            <w:r w:rsidRPr="009E65D7">
              <w:rPr>
                <w:b/>
              </w:rPr>
              <w:t>"Replacement Sub-Contractor"</w:t>
            </w:r>
          </w:p>
        </w:tc>
        <w:tc>
          <w:tcPr>
            <w:tcW w:w="6178" w:type="dxa"/>
            <w:shd w:val="clear" w:color="auto" w:fill="auto"/>
          </w:tcPr>
          <w:p w14:paraId="67776A49" w14:textId="77777777" w:rsidR="00D52594" w:rsidRPr="009E65D7" w:rsidRDefault="00D52594" w:rsidP="0068761C">
            <w:pPr>
              <w:spacing w:after="2" w:line="237" w:lineRule="auto"/>
              <w:ind w:right="60"/>
            </w:pPr>
            <w:r w:rsidRPr="009E65D7">
              <w:t>means a sub-contractor of the Replacement Supplier to whom Transferring Supplier Employees will transfer on a Service Transfer Date (or any sub-contractor of any such sub-contractor);</w:t>
            </w:r>
          </w:p>
        </w:tc>
      </w:tr>
      <w:tr w:rsidR="00D52594" w:rsidRPr="009E65D7" w14:paraId="4AB202E4" w14:textId="77777777" w:rsidTr="0068761C">
        <w:tc>
          <w:tcPr>
            <w:tcW w:w="2108" w:type="dxa"/>
            <w:shd w:val="clear" w:color="auto" w:fill="auto"/>
          </w:tcPr>
          <w:p w14:paraId="7B4899D9" w14:textId="77777777" w:rsidR="00D52594" w:rsidRPr="009E65D7" w:rsidRDefault="00D52594" w:rsidP="0068761C">
            <w:pPr>
              <w:spacing w:line="256" w:lineRule="auto"/>
            </w:pPr>
            <w:r w:rsidRPr="009E65D7">
              <w:rPr>
                <w:b/>
              </w:rPr>
              <w:t xml:space="preserve">"Replacement </w:t>
            </w:r>
          </w:p>
          <w:p w14:paraId="2B43014F" w14:textId="77777777" w:rsidR="00D52594" w:rsidRPr="009E65D7" w:rsidRDefault="00D52594" w:rsidP="0068761C">
            <w:pPr>
              <w:spacing w:line="256" w:lineRule="auto"/>
              <w:rPr>
                <w:b/>
              </w:rPr>
            </w:pPr>
            <w:r w:rsidRPr="009E65D7">
              <w:rPr>
                <w:b/>
              </w:rPr>
              <w:t>Supplier"</w:t>
            </w:r>
          </w:p>
        </w:tc>
        <w:tc>
          <w:tcPr>
            <w:tcW w:w="6178" w:type="dxa"/>
            <w:shd w:val="clear" w:color="auto" w:fill="auto"/>
          </w:tcPr>
          <w:p w14:paraId="449607B2" w14:textId="77777777" w:rsidR="00D52594" w:rsidRPr="009E65D7" w:rsidRDefault="00D52594" w:rsidP="0068761C">
            <w:pPr>
              <w:spacing w:after="2" w:line="237" w:lineRule="auto"/>
              <w:ind w:right="60"/>
            </w:pPr>
            <w:r w:rsidRPr="009E65D7">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D52594" w:rsidRPr="009E65D7" w14:paraId="5F864394" w14:textId="77777777" w:rsidTr="0068761C">
        <w:tc>
          <w:tcPr>
            <w:tcW w:w="2108" w:type="dxa"/>
            <w:shd w:val="clear" w:color="auto" w:fill="auto"/>
          </w:tcPr>
          <w:p w14:paraId="2A25CCC1" w14:textId="77777777" w:rsidR="00D52594" w:rsidRPr="00A40095" w:rsidRDefault="00D52594" w:rsidP="0068761C">
            <w:pPr>
              <w:spacing w:line="256" w:lineRule="auto"/>
              <w:rPr>
                <w:b/>
              </w:rPr>
            </w:pPr>
            <w:r w:rsidRPr="00A40095">
              <w:rPr>
                <w:b/>
              </w:rPr>
              <w:t>"Request for Information"</w:t>
            </w:r>
          </w:p>
        </w:tc>
        <w:tc>
          <w:tcPr>
            <w:tcW w:w="6178" w:type="dxa"/>
            <w:shd w:val="clear" w:color="auto" w:fill="auto"/>
          </w:tcPr>
          <w:p w14:paraId="072CDF7C" w14:textId="77777777" w:rsidR="00D52594" w:rsidRPr="00A40095" w:rsidRDefault="00D52594" w:rsidP="0068761C">
            <w:pPr>
              <w:overflowPunct w:val="0"/>
              <w:autoSpaceDE w:val="0"/>
              <w:autoSpaceDN w:val="0"/>
              <w:adjustRightInd w:val="0"/>
              <w:spacing w:after="2" w:line="237" w:lineRule="auto"/>
              <w:textAlignment w:val="baseline"/>
            </w:pPr>
            <w:r w:rsidRPr="00A40095">
              <w:t>means a request for information or an apparent request relating to this Contract or the provision of the Goods and/or Services or an apparent request for such information under the FOIA or the EIRs;</w:t>
            </w:r>
          </w:p>
        </w:tc>
      </w:tr>
      <w:tr w:rsidR="00D52594" w:rsidRPr="009E65D7" w14:paraId="2A81B3FC" w14:textId="77777777" w:rsidTr="0068761C">
        <w:tc>
          <w:tcPr>
            <w:tcW w:w="2108" w:type="dxa"/>
            <w:shd w:val="clear" w:color="auto" w:fill="auto"/>
          </w:tcPr>
          <w:p w14:paraId="3CDB7310" w14:textId="77777777" w:rsidR="00D52594" w:rsidRPr="00A40095" w:rsidRDefault="00D52594" w:rsidP="0068761C">
            <w:pPr>
              <w:spacing w:line="256" w:lineRule="auto"/>
            </w:pPr>
            <w:r w:rsidRPr="00A40095">
              <w:rPr>
                <w:b/>
              </w:rPr>
              <w:t xml:space="preserve">"Restricted </w:t>
            </w:r>
          </w:p>
          <w:p w14:paraId="49D9EEAD" w14:textId="77777777" w:rsidR="00D52594" w:rsidRPr="00A40095" w:rsidRDefault="00D52594" w:rsidP="0068761C">
            <w:pPr>
              <w:spacing w:line="256" w:lineRule="auto"/>
              <w:rPr>
                <w:b/>
              </w:rPr>
            </w:pPr>
            <w:r w:rsidRPr="00A40095">
              <w:rPr>
                <w:b/>
              </w:rPr>
              <w:t>Countries"</w:t>
            </w:r>
          </w:p>
        </w:tc>
        <w:tc>
          <w:tcPr>
            <w:tcW w:w="6178" w:type="dxa"/>
            <w:shd w:val="clear" w:color="auto" w:fill="auto"/>
          </w:tcPr>
          <w:p w14:paraId="48A62FB9" w14:textId="77777777" w:rsidR="00D52594" w:rsidRPr="00A40095" w:rsidRDefault="00D52594" w:rsidP="0068761C">
            <w:pPr>
              <w:spacing w:after="2" w:line="237" w:lineRule="auto"/>
              <w:ind w:right="60"/>
            </w:pPr>
            <w:r w:rsidRPr="00A40095">
              <w:t>has the meaning given to it in Clause 34.6.3 (Protection of Personal Data);</w:t>
            </w:r>
          </w:p>
        </w:tc>
      </w:tr>
      <w:tr w:rsidR="00D52594" w:rsidRPr="009E65D7" w14:paraId="36582D21" w14:textId="77777777" w:rsidTr="0068761C">
        <w:tc>
          <w:tcPr>
            <w:tcW w:w="2108" w:type="dxa"/>
            <w:shd w:val="clear" w:color="auto" w:fill="auto"/>
          </w:tcPr>
          <w:p w14:paraId="4CE293FA" w14:textId="77777777" w:rsidR="00D52594" w:rsidRPr="00A40095" w:rsidRDefault="00D52594" w:rsidP="0068761C">
            <w:pPr>
              <w:spacing w:line="256" w:lineRule="auto"/>
            </w:pPr>
            <w:r w:rsidRPr="00A40095">
              <w:rPr>
                <w:b/>
              </w:rPr>
              <w:t xml:space="preserve">"Security </w:t>
            </w:r>
          </w:p>
          <w:p w14:paraId="2B53B7F6" w14:textId="77777777" w:rsidR="00D52594" w:rsidRPr="00A40095" w:rsidRDefault="00D52594" w:rsidP="0068761C">
            <w:pPr>
              <w:spacing w:line="256" w:lineRule="auto"/>
              <w:rPr>
                <w:b/>
              </w:rPr>
            </w:pPr>
            <w:r w:rsidRPr="00A40095">
              <w:rPr>
                <w:b/>
              </w:rPr>
              <w:t>Management Plan"</w:t>
            </w:r>
          </w:p>
        </w:tc>
        <w:tc>
          <w:tcPr>
            <w:tcW w:w="6178" w:type="dxa"/>
            <w:shd w:val="clear" w:color="auto" w:fill="auto"/>
          </w:tcPr>
          <w:p w14:paraId="45C51F8D" w14:textId="77777777" w:rsidR="00D52594" w:rsidRPr="00A40095" w:rsidRDefault="00D52594" w:rsidP="0068761C">
            <w:pPr>
              <w:spacing w:after="2" w:line="237" w:lineRule="auto"/>
              <w:ind w:right="60"/>
            </w:pPr>
            <w:r w:rsidRPr="00A40095">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D52594" w:rsidRPr="009E65D7" w14:paraId="54342429" w14:textId="77777777" w:rsidTr="0068761C">
        <w:tc>
          <w:tcPr>
            <w:tcW w:w="2108" w:type="dxa"/>
            <w:shd w:val="clear" w:color="auto" w:fill="auto"/>
          </w:tcPr>
          <w:p w14:paraId="6FC81AB6" w14:textId="77777777" w:rsidR="00D52594" w:rsidRPr="00A40095" w:rsidRDefault="00D52594" w:rsidP="0068761C">
            <w:pPr>
              <w:spacing w:line="256" w:lineRule="auto"/>
              <w:rPr>
                <w:b/>
              </w:rPr>
            </w:pPr>
            <w:r w:rsidRPr="00A40095">
              <w:rPr>
                <w:b/>
              </w:rPr>
              <w:t>"Security Policy"</w:t>
            </w:r>
          </w:p>
        </w:tc>
        <w:tc>
          <w:tcPr>
            <w:tcW w:w="6178" w:type="dxa"/>
            <w:shd w:val="clear" w:color="auto" w:fill="auto"/>
          </w:tcPr>
          <w:p w14:paraId="6AB59C25" w14:textId="77777777" w:rsidR="00D52594" w:rsidRPr="00A40095" w:rsidRDefault="00D52594" w:rsidP="0068761C">
            <w:pPr>
              <w:spacing w:after="2" w:line="237" w:lineRule="auto"/>
              <w:ind w:right="60"/>
            </w:pPr>
            <w:r w:rsidRPr="00A40095">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D52594" w:rsidRPr="00325CE4" w14:paraId="65214356" w14:textId="77777777" w:rsidTr="0068761C">
        <w:tc>
          <w:tcPr>
            <w:tcW w:w="2108" w:type="dxa"/>
            <w:shd w:val="clear" w:color="auto" w:fill="auto"/>
          </w:tcPr>
          <w:p w14:paraId="6F5C283C" w14:textId="77777777" w:rsidR="00D52594" w:rsidRPr="00A40095" w:rsidRDefault="00D52594" w:rsidP="0068761C">
            <w:pPr>
              <w:spacing w:after="17" w:line="256" w:lineRule="auto"/>
            </w:pPr>
            <w:r w:rsidRPr="00A40095">
              <w:rPr>
                <w:b/>
              </w:rPr>
              <w:t xml:space="preserve">"Security Policy </w:t>
            </w:r>
          </w:p>
          <w:p w14:paraId="3D8082DA" w14:textId="77777777" w:rsidR="00D52594" w:rsidRPr="00A40095" w:rsidRDefault="00D52594" w:rsidP="0068761C">
            <w:pPr>
              <w:spacing w:line="256" w:lineRule="auto"/>
              <w:rPr>
                <w:b/>
              </w:rPr>
            </w:pPr>
            <w:r w:rsidRPr="00A40095">
              <w:rPr>
                <w:b/>
              </w:rPr>
              <w:t>Framework”</w:t>
            </w:r>
          </w:p>
        </w:tc>
        <w:tc>
          <w:tcPr>
            <w:tcW w:w="6178" w:type="dxa"/>
            <w:shd w:val="clear" w:color="auto" w:fill="auto"/>
          </w:tcPr>
          <w:p w14:paraId="0628C52F" w14:textId="77777777" w:rsidR="00D52594" w:rsidRPr="00A40095" w:rsidRDefault="00D52594" w:rsidP="0068761C">
            <w:pPr>
              <w:spacing w:after="2" w:line="237" w:lineRule="auto"/>
              <w:ind w:right="60"/>
            </w:pPr>
            <w:r w:rsidRPr="00A40095">
              <w:t>the current HMG Security Policy DMP that can be found at https://www.gov.uk/government/publications/securitypolicy-DMP ;</w:t>
            </w:r>
          </w:p>
        </w:tc>
      </w:tr>
      <w:tr w:rsidR="00D52594" w:rsidRPr="00325CE4" w14:paraId="6999E04D" w14:textId="77777777" w:rsidTr="0068761C">
        <w:tc>
          <w:tcPr>
            <w:tcW w:w="2108" w:type="dxa"/>
            <w:shd w:val="clear" w:color="auto" w:fill="auto"/>
          </w:tcPr>
          <w:p w14:paraId="48211AF9" w14:textId="77777777" w:rsidR="00D52594" w:rsidRPr="009E65D7" w:rsidRDefault="00D52594" w:rsidP="0068761C">
            <w:pPr>
              <w:spacing w:line="256" w:lineRule="auto"/>
              <w:rPr>
                <w:b/>
                <w:highlight w:val="yellow"/>
              </w:rPr>
            </w:pPr>
            <w:r w:rsidRPr="009E65D7">
              <w:rPr>
                <w:b/>
              </w:rPr>
              <w:t>"Service Failure"</w:t>
            </w:r>
          </w:p>
        </w:tc>
        <w:tc>
          <w:tcPr>
            <w:tcW w:w="6178" w:type="dxa"/>
            <w:shd w:val="clear" w:color="auto" w:fill="auto"/>
          </w:tcPr>
          <w:p w14:paraId="3914AF67" w14:textId="77777777" w:rsidR="00D52594" w:rsidRPr="009E65D7" w:rsidRDefault="00D52594" w:rsidP="0068761C">
            <w:pPr>
              <w:spacing w:after="2" w:line="237" w:lineRule="auto"/>
              <w:ind w:right="60"/>
              <w:rPr>
                <w:highlight w:val="yellow"/>
              </w:rPr>
            </w:pPr>
            <w:r w:rsidRPr="009E65D7">
              <w:t>means an unplanned failure and interruption to the provision of the Goods and/or Services, reduction in the quality of the provision of the Goods and/or Services or event which could affect the provision of the Goods and/or Services in the future;</w:t>
            </w:r>
          </w:p>
        </w:tc>
      </w:tr>
      <w:tr w:rsidR="00D52594" w:rsidRPr="009E65D7" w14:paraId="7DBD1C81" w14:textId="77777777" w:rsidTr="0068761C">
        <w:tc>
          <w:tcPr>
            <w:tcW w:w="2108" w:type="dxa"/>
            <w:shd w:val="clear" w:color="auto" w:fill="auto"/>
          </w:tcPr>
          <w:p w14:paraId="4F3EDAAA" w14:textId="77777777" w:rsidR="00D52594" w:rsidRPr="009E65D7" w:rsidRDefault="00D52594" w:rsidP="0068761C">
            <w:pPr>
              <w:spacing w:line="256" w:lineRule="auto"/>
            </w:pPr>
            <w:r w:rsidRPr="009E65D7">
              <w:rPr>
                <w:b/>
              </w:rPr>
              <w:t xml:space="preserve">"Service Level </w:t>
            </w:r>
          </w:p>
          <w:p w14:paraId="39578CCA" w14:textId="77777777" w:rsidR="00D52594" w:rsidRPr="009E65D7" w:rsidRDefault="00D52594" w:rsidP="0068761C">
            <w:pPr>
              <w:spacing w:line="256" w:lineRule="auto"/>
              <w:rPr>
                <w:b/>
                <w:highlight w:val="yellow"/>
              </w:rPr>
            </w:pPr>
            <w:r w:rsidRPr="009E65D7">
              <w:rPr>
                <w:b/>
              </w:rPr>
              <w:t>Failure"</w:t>
            </w:r>
          </w:p>
        </w:tc>
        <w:tc>
          <w:tcPr>
            <w:tcW w:w="6178" w:type="dxa"/>
            <w:shd w:val="clear" w:color="auto" w:fill="auto"/>
          </w:tcPr>
          <w:p w14:paraId="6EC103D6" w14:textId="77777777" w:rsidR="00D52594" w:rsidRPr="009E65D7" w:rsidRDefault="00D52594" w:rsidP="0068761C">
            <w:pPr>
              <w:spacing w:after="2" w:line="237" w:lineRule="auto"/>
              <w:ind w:right="60"/>
              <w:rPr>
                <w:highlight w:val="yellow"/>
              </w:rPr>
            </w:pPr>
            <w:r w:rsidRPr="009E65D7">
              <w:t>means a failure to substantially meet the SLA targets contained in Contract Schedule 2 Annex 3;</w:t>
            </w:r>
          </w:p>
        </w:tc>
      </w:tr>
      <w:tr w:rsidR="00D52594" w:rsidRPr="009E65D7" w14:paraId="751F606D" w14:textId="77777777" w:rsidTr="0068761C">
        <w:tc>
          <w:tcPr>
            <w:tcW w:w="2108" w:type="dxa"/>
            <w:shd w:val="clear" w:color="auto" w:fill="auto"/>
          </w:tcPr>
          <w:p w14:paraId="5AFB7321" w14:textId="77777777" w:rsidR="00D52594" w:rsidRPr="009E65D7" w:rsidRDefault="00D52594" w:rsidP="0068761C">
            <w:pPr>
              <w:spacing w:line="256" w:lineRule="auto"/>
              <w:rPr>
                <w:b/>
                <w:highlight w:val="yellow"/>
              </w:rPr>
            </w:pPr>
            <w:r w:rsidRPr="009E65D7">
              <w:rPr>
                <w:b/>
              </w:rPr>
              <w:t>"Service Transfer"</w:t>
            </w:r>
          </w:p>
        </w:tc>
        <w:tc>
          <w:tcPr>
            <w:tcW w:w="6178" w:type="dxa"/>
            <w:shd w:val="clear" w:color="auto" w:fill="auto"/>
          </w:tcPr>
          <w:p w14:paraId="7B7C92F9" w14:textId="77777777" w:rsidR="00D52594" w:rsidRPr="009E65D7" w:rsidRDefault="00D52594" w:rsidP="0068761C">
            <w:pPr>
              <w:spacing w:after="2" w:line="237" w:lineRule="auto"/>
              <w:ind w:right="60"/>
              <w:rPr>
                <w:highlight w:val="yellow"/>
              </w:rPr>
            </w:pPr>
            <w:r w:rsidRPr="009E65D7">
              <w:t>means any transfer of the Goods and/or Services (or any part of the Goods and/or Services), for whatever reason, from the Supplier or any Sub-Contractor to a Replacement Supplier or a Replacement Sub-Contractor;</w:t>
            </w:r>
          </w:p>
        </w:tc>
      </w:tr>
      <w:tr w:rsidR="00D52594" w:rsidRPr="009E65D7" w14:paraId="4AAE82F9" w14:textId="77777777" w:rsidTr="0068761C">
        <w:tc>
          <w:tcPr>
            <w:tcW w:w="2108" w:type="dxa"/>
            <w:shd w:val="clear" w:color="auto" w:fill="auto"/>
          </w:tcPr>
          <w:p w14:paraId="4FC32D1C" w14:textId="77777777" w:rsidR="00D52594" w:rsidRPr="009E65D7" w:rsidRDefault="00D52594" w:rsidP="0068761C">
            <w:pPr>
              <w:spacing w:line="256" w:lineRule="auto"/>
            </w:pPr>
            <w:r w:rsidRPr="009E65D7">
              <w:rPr>
                <w:b/>
              </w:rPr>
              <w:t xml:space="preserve">"Service Transfer </w:t>
            </w:r>
          </w:p>
          <w:p w14:paraId="0DA65A3A" w14:textId="77777777" w:rsidR="00D52594" w:rsidRPr="009E65D7" w:rsidRDefault="00D52594" w:rsidP="0068761C">
            <w:pPr>
              <w:spacing w:line="256" w:lineRule="auto"/>
              <w:rPr>
                <w:b/>
                <w:highlight w:val="yellow"/>
              </w:rPr>
            </w:pPr>
            <w:r w:rsidRPr="009E65D7">
              <w:rPr>
                <w:b/>
              </w:rPr>
              <w:t>Date"</w:t>
            </w:r>
          </w:p>
        </w:tc>
        <w:tc>
          <w:tcPr>
            <w:tcW w:w="6178" w:type="dxa"/>
            <w:shd w:val="clear" w:color="auto" w:fill="auto"/>
          </w:tcPr>
          <w:p w14:paraId="41E00863" w14:textId="77777777" w:rsidR="00D52594" w:rsidRPr="009E65D7" w:rsidRDefault="00D52594" w:rsidP="0068761C">
            <w:pPr>
              <w:spacing w:after="2" w:line="237" w:lineRule="auto"/>
              <w:ind w:right="60"/>
              <w:rPr>
                <w:highlight w:val="yellow"/>
              </w:rPr>
            </w:pPr>
            <w:r w:rsidRPr="009E65D7">
              <w:t>means the date of a Service Transfer;</w:t>
            </w:r>
          </w:p>
        </w:tc>
      </w:tr>
      <w:tr w:rsidR="00D52594" w:rsidRPr="009E65D7" w14:paraId="641A0A41" w14:textId="77777777" w:rsidTr="0068761C">
        <w:tc>
          <w:tcPr>
            <w:tcW w:w="2108" w:type="dxa"/>
            <w:shd w:val="clear" w:color="auto" w:fill="auto"/>
          </w:tcPr>
          <w:p w14:paraId="23E36F76" w14:textId="77777777" w:rsidR="00D52594" w:rsidRPr="009E65D7" w:rsidRDefault="00D52594" w:rsidP="0068761C">
            <w:pPr>
              <w:spacing w:line="256" w:lineRule="auto"/>
              <w:rPr>
                <w:b/>
                <w:highlight w:val="yellow"/>
              </w:rPr>
            </w:pPr>
            <w:r w:rsidRPr="009E65D7">
              <w:rPr>
                <w:b/>
              </w:rPr>
              <w:t>"Services"</w:t>
            </w:r>
          </w:p>
        </w:tc>
        <w:tc>
          <w:tcPr>
            <w:tcW w:w="6178" w:type="dxa"/>
            <w:shd w:val="clear" w:color="auto" w:fill="auto"/>
          </w:tcPr>
          <w:p w14:paraId="6737D602" w14:textId="77777777" w:rsidR="00D52594" w:rsidRPr="009E65D7" w:rsidRDefault="00D52594" w:rsidP="0068761C">
            <w:pPr>
              <w:spacing w:after="2" w:line="237" w:lineRule="auto"/>
              <w:ind w:right="60"/>
            </w:pPr>
            <w:r w:rsidRPr="009E65D7">
              <w:t>means the services to be provided by the Supplier to the Customer as referred to in Annex A of Contract Schedule 2 (Goods and Services);</w:t>
            </w:r>
          </w:p>
        </w:tc>
      </w:tr>
      <w:tr w:rsidR="00D52594" w:rsidRPr="009E65D7" w14:paraId="1D2AB81A" w14:textId="77777777" w:rsidTr="0068761C">
        <w:tc>
          <w:tcPr>
            <w:tcW w:w="2108" w:type="dxa"/>
            <w:shd w:val="clear" w:color="auto" w:fill="auto"/>
          </w:tcPr>
          <w:p w14:paraId="56083F4C" w14:textId="77777777" w:rsidR="00D52594" w:rsidRPr="009E65D7" w:rsidRDefault="00D52594" w:rsidP="0068761C">
            <w:pPr>
              <w:spacing w:line="256" w:lineRule="auto"/>
              <w:rPr>
                <w:b/>
                <w:highlight w:val="yellow"/>
              </w:rPr>
            </w:pPr>
            <w:r w:rsidRPr="009E65D7">
              <w:rPr>
                <w:b/>
              </w:rPr>
              <w:t>"Sites"</w:t>
            </w:r>
          </w:p>
        </w:tc>
        <w:tc>
          <w:tcPr>
            <w:tcW w:w="6178" w:type="dxa"/>
            <w:shd w:val="clear" w:color="auto" w:fill="auto"/>
          </w:tcPr>
          <w:p w14:paraId="15711EBA" w14:textId="77777777" w:rsidR="00D52594" w:rsidRPr="009E65D7" w:rsidRDefault="00D52594" w:rsidP="0068761C">
            <w:pPr>
              <w:spacing w:after="119" w:line="237" w:lineRule="auto"/>
              <w:ind w:right="63"/>
            </w:pPr>
            <w:r w:rsidRPr="009E65D7">
              <w:t xml:space="preserve">means any premises (including the Customer Premises, the Suppliers premises or third party premises) from, to or at which: </w:t>
            </w:r>
          </w:p>
          <w:p w14:paraId="2FB4906D" w14:textId="77777777" w:rsidR="00D52594" w:rsidRPr="009E65D7" w:rsidRDefault="00D52594" w:rsidP="00B15152">
            <w:pPr>
              <w:numPr>
                <w:ilvl w:val="0"/>
                <w:numId w:val="100"/>
              </w:numPr>
              <w:overflowPunct w:val="0"/>
              <w:autoSpaceDE w:val="0"/>
              <w:autoSpaceDN w:val="0"/>
              <w:adjustRightInd w:val="0"/>
              <w:spacing w:line="256" w:lineRule="auto"/>
              <w:ind w:right="62"/>
              <w:textAlignment w:val="baseline"/>
            </w:pPr>
            <w:r w:rsidRPr="009E65D7">
              <w:t xml:space="preserve">the Goods and/or Services are (or are to be) </w:t>
            </w:r>
          </w:p>
          <w:p w14:paraId="3D156AAF" w14:textId="77777777" w:rsidR="00D52594" w:rsidRPr="009E65D7" w:rsidRDefault="00D52594" w:rsidP="0068761C">
            <w:pPr>
              <w:spacing w:after="98" w:line="256" w:lineRule="auto"/>
            </w:pPr>
            <w:r w:rsidRPr="009E65D7">
              <w:t xml:space="preserve">provided; or </w:t>
            </w:r>
          </w:p>
          <w:p w14:paraId="79AA812E" w14:textId="77777777" w:rsidR="00D52594" w:rsidRPr="009E65D7" w:rsidRDefault="00D52594" w:rsidP="00B15152">
            <w:pPr>
              <w:numPr>
                <w:ilvl w:val="0"/>
                <w:numId w:val="100"/>
              </w:numPr>
              <w:overflowPunct w:val="0"/>
              <w:autoSpaceDE w:val="0"/>
              <w:autoSpaceDN w:val="0"/>
              <w:adjustRightInd w:val="0"/>
              <w:spacing w:after="2" w:line="237" w:lineRule="auto"/>
              <w:ind w:left="227" w:right="60"/>
              <w:contextualSpacing/>
              <w:jc w:val="both"/>
              <w:textAlignment w:val="baseline"/>
            </w:pPr>
            <w:r w:rsidRPr="009E65D7">
              <w:t xml:space="preserve">the Supplier manages, organises or otherwise directs </w:t>
            </w:r>
            <w:r w:rsidRPr="009E65D7">
              <w:lastRenderedPageBreak/>
              <w:t>the provision or the use of the Goods and/or Services.</w:t>
            </w:r>
          </w:p>
        </w:tc>
      </w:tr>
      <w:tr w:rsidR="00D52594" w:rsidRPr="009E65D7" w14:paraId="6B52CA9B" w14:textId="77777777" w:rsidTr="0068761C">
        <w:tc>
          <w:tcPr>
            <w:tcW w:w="2108" w:type="dxa"/>
            <w:shd w:val="clear" w:color="auto" w:fill="auto"/>
          </w:tcPr>
          <w:p w14:paraId="0AE570A0" w14:textId="77777777" w:rsidR="00D52594" w:rsidRPr="009E65D7" w:rsidRDefault="00D52594" w:rsidP="0068761C">
            <w:pPr>
              <w:spacing w:line="256" w:lineRule="auto"/>
              <w:rPr>
                <w:b/>
                <w:highlight w:val="yellow"/>
              </w:rPr>
            </w:pPr>
            <w:r w:rsidRPr="009E65D7">
              <w:rPr>
                <w:b/>
              </w:rPr>
              <w:lastRenderedPageBreak/>
              <w:t>"Specific Change in Law"</w:t>
            </w:r>
          </w:p>
        </w:tc>
        <w:tc>
          <w:tcPr>
            <w:tcW w:w="6178" w:type="dxa"/>
            <w:shd w:val="clear" w:color="auto" w:fill="auto"/>
          </w:tcPr>
          <w:p w14:paraId="1F1E5FED" w14:textId="77777777" w:rsidR="00D52594" w:rsidRPr="009E65D7" w:rsidRDefault="00D52594" w:rsidP="0068761C">
            <w:pPr>
              <w:spacing w:after="2" w:line="237" w:lineRule="auto"/>
              <w:ind w:right="60"/>
            </w:pPr>
            <w:r w:rsidRPr="009E65D7">
              <w:t>means a Change in Law that relates specifically to the business of the Customer and which would not affect a Comparable Supply;</w:t>
            </w:r>
          </w:p>
        </w:tc>
      </w:tr>
      <w:tr w:rsidR="00D52594" w:rsidRPr="009E65D7" w14:paraId="7D81C3DC" w14:textId="77777777" w:rsidTr="0068761C">
        <w:tc>
          <w:tcPr>
            <w:tcW w:w="2108" w:type="dxa"/>
            <w:shd w:val="clear" w:color="auto" w:fill="auto"/>
          </w:tcPr>
          <w:p w14:paraId="62338F66" w14:textId="77777777" w:rsidR="00D52594" w:rsidRPr="009E65D7" w:rsidRDefault="00D52594" w:rsidP="0068761C">
            <w:pPr>
              <w:spacing w:line="256" w:lineRule="auto"/>
              <w:rPr>
                <w:b/>
                <w:highlight w:val="yellow"/>
              </w:rPr>
            </w:pPr>
            <w:r w:rsidRPr="009E65D7">
              <w:rPr>
                <w:b/>
              </w:rPr>
              <w:t>"Staffing Information"</w:t>
            </w:r>
          </w:p>
        </w:tc>
        <w:tc>
          <w:tcPr>
            <w:tcW w:w="6178" w:type="dxa"/>
            <w:shd w:val="clear" w:color="auto" w:fill="auto"/>
          </w:tcPr>
          <w:p w14:paraId="6F1115E4" w14:textId="77777777" w:rsidR="00D52594" w:rsidRPr="009E65D7" w:rsidRDefault="00D52594" w:rsidP="0068761C">
            <w:pPr>
              <w:spacing w:after="2" w:line="237" w:lineRule="auto"/>
              <w:ind w:right="60"/>
            </w:pPr>
            <w:r w:rsidRPr="009E65D7">
              <w:t>has the meaning give to it in Contract Schedule 5 (Staff Transfer);</w:t>
            </w:r>
          </w:p>
        </w:tc>
      </w:tr>
      <w:tr w:rsidR="00D52594" w:rsidRPr="009E65D7" w14:paraId="76525193" w14:textId="77777777" w:rsidTr="0068761C">
        <w:tc>
          <w:tcPr>
            <w:tcW w:w="2108" w:type="dxa"/>
            <w:shd w:val="clear" w:color="auto" w:fill="auto"/>
          </w:tcPr>
          <w:p w14:paraId="7643CED2" w14:textId="77777777" w:rsidR="00D52594" w:rsidRPr="009E65D7" w:rsidRDefault="00D52594" w:rsidP="0068761C">
            <w:pPr>
              <w:spacing w:line="256" w:lineRule="auto"/>
              <w:rPr>
                <w:b/>
                <w:highlight w:val="yellow"/>
              </w:rPr>
            </w:pPr>
            <w:r w:rsidRPr="009E65D7">
              <w:rPr>
                <w:b/>
              </w:rPr>
              <w:t>"Sub-Contract"</w:t>
            </w:r>
          </w:p>
        </w:tc>
        <w:tc>
          <w:tcPr>
            <w:tcW w:w="6178" w:type="dxa"/>
            <w:shd w:val="clear" w:color="auto" w:fill="auto"/>
          </w:tcPr>
          <w:p w14:paraId="226250E4" w14:textId="77777777" w:rsidR="00D52594" w:rsidRPr="009E65D7" w:rsidRDefault="00D52594" w:rsidP="0068761C">
            <w:pPr>
              <w:spacing w:after="119" w:line="237" w:lineRule="auto"/>
              <w:ind w:right="61"/>
            </w:pPr>
            <w:r w:rsidRPr="009E65D7">
              <w:t xml:space="preserve">means any contract or agreement (or proposed contract or agreement), other than this Contract or the DMP Agreement, pursuant to which a third party: </w:t>
            </w:r>
          </w:p>
          <w:p w14:paraId="30C60562" w14:textId="77777777" w:rsidR="00D52594" w:rsidRPr="009E65D7" w:rsidRDefault="00D52594" w:rsidP="00B15152">
            <w:pPr>
              <w:numPr>
                <w:ilvl w:val="0"/>
                <w:numId w:val="101"/>
              </w:numPr>
              <w:overflowPunct w:val="0"/>
              <w:autoSpaceDE w:val="0"/>
              <w:autoSpaceDN w:val="0"/>
              <w:adjustRightInd w:val="0"/>
              <w:spacing w:after="110" w:line="244" w:lineRule="auto"/>
              <w:jc w:val="both"/>
              <w:textAlignment w:val="baseline"/>
            </w:pPr>
            <w:r w:rsidRPr="009E65D7">
              <w:t xml:space="preserve">provides the Goods and/or Services (or any part of them); </w:t>
            </w:r>
          </w:p>
          <w:p w14:paraId="37C9502D" w14:textId="77777777" w:rsidR="00D52594" w:rsidRPr="009E65D7" w:rsidRDefault="00D52594" w:rsidP="00B15152">
            <w:pPr>
              <w:numPr>
                <w:ilvl w:val="0"/>
                <w:numId w:val="101"/>
              </w:numPr>
              <w:overflowPunct w:val="0"/>
              <w:autoSpaceDE w:val="0"/>
              <w:autoSpaceDN w:val="0"/>
              <w:adjustRightInd w:val="0"/>
              <w:spacing w:after="119" w:line="237" w:lineRule="auto"/>
              <w:jc w:val="both"/>
              <w:textAlignment w:val="baseline"/>
            </w:pPr>
            <w:r w:rsidRPr="009E65D7">
              <w:t xml:space="preserve">provides facilities or services necessary for the provision of the Goods and/or Services (or any part of them); and/or </w:t>
            </w:r>
          </w:p>
          <w:p w14:paraId="4115A471" w14:textId="77777777" w:rsidR="00D52594" w:rsidRPr="009E65D7" w:rsidRDefault="00D52594" w:rsidP="00B15152">
            <w:pPr>
              <w:numPr>
                <w:ilvl w:val="0"/>
                <w:numId w:val="101"/>
              </w:numPr>
              <w:overflowPunct w:val="0"/>
              <w:autoSpaceDE w:val="0"/>
              <w:autoSpaceDN w:val="0"/>
              <w:adjustRightInd w:val="0"/>
              <w:spacing w:line="249" w:lineRule="auto"/>
              <w:jc w:val="both"/>
              <w:textAlignment w:val="baseline"/>
            </w:pPr>
            <w:r w:rsidRPr="009E65D7">
              <w:t>is responsible for the management, direction or control of the provision of the Goods and/or Services (or any part of them);</w:t>
            </w:r>
          </w:p>
        </w:tc>
      </w:tr>
      <w:tr w:rsidR="00D52594" w:rsidRPr="009E65D7" w14:paraId="4C46BD4E" w14:textId="77777777" w:rsidTr="0068761C">
        <w:tc>
          <w:tcPr>
            <w:tcW w:w="2108" w:type="dxa"/>
            <w:shd w:val="clear" w:color="auto" w:fill="auto"/>
          </w:tcPr>
          <w:p w14:paraId="4F105C07" w14:textId="77777777" w:rsidR="00D52594" w:rsidRPr="009E65D7" w:rsidRDefault="00D52594" w:rsidP="0068761C">
            <w:pPr>
              <w:spacing w:line="256" w:lineRule="auto"/>
              <w:rPr>
                <w:b/>
                <w:highlight w:val="yellow"/>
              </w:rPr>
            </w:pPr>
            <w:r w:rsidRPr="009E65D7">
              <w:rPr>
                <w:b/>
              </w:rPr>
              <w:t>"Sub-Contractor"</w:t>
            </w:r>
          </w:p>
        </w:tc>
        <w:tc>
          <w:tcPr>
            <w:tcW w:w="6178" w:type="dxa"/>
            <w:shd w:val="clear" w:color="auto" w:fill="auto"/>
          </w:tcPr>
          <w:p w14:paraId="41A75A79" w14:textId="77777777" w:rsidR="00D52594" w:rsidRPr="009E65D7" w:rsidRDefault="00D52594" w:rsidP="0068761C">
            <w:pPr>
              <w:spacing w:after="2" w:line="237" w:lineRule="auto"/>
              <w:ind w:right="60"/>
              <w:rPr>
                <w:highlight w:val="yellow"/>
              </w:rPr>
            </w:pPr>
            <w:r w:rsidRPr="009E65D7">
              <w:t>means any person other than the Supplier, who is a party to a Sub-Contract and the servants or agents of that person;</w:t>
            </w:r>
          </w:p>
        </w:tc>
      </w:tr>
      <w:tr w:rsidR="00D52594" w:rsidRPr="009E65D7" w14:paraId="052EDA90" w14:textId="77777777" w:rsidTr="0068761C">
        <w:tc>
          <w:tcPr>
            <w:tcW w:w="2108" w:type="dxa"/>
            <w:shd w:val="clear" w:color="auto" w:fill="auto"/>
          </w:tcPr>
          <w:p w14:paraId="50D94203" w14:textId="77777777" w:rsidR="00D52594" w:rsidRPr="009E65D7" w:rsidRDefault="00D52594" w:rsidP="0068761C">
            <w:pPr>
              <w:spacing w:line="256" w:lineRule="auto"/>
              <w:rPr>
                <w:b/>
              </w:rPr>
            </w:pPr>
            <w:r w:rsidRPr="009E65D7">
              <w:rPr>
                <w:b/>
              </w:rPr>
              <w:t>“Sub-processor”</w:t>
            </w:r>
          </w:p>
        </w:tc>
        <w:tc>
          <w:tcPr>
            <w:tcW w:w="6178" w:type="dxa"/>
            <w:shd w:val="clear" w:color="auto" w:fill="auto"/>
          </w:tcPr>
          <w:p w14:paraId="39C63D6A" w14:textId="77777777" w:rsidR="00D52594" w:rsidRPr="009E65D7" w:rsidRDefault="00D52594" w:rsidP="0068761C">
            <w:pPr>
              <w:spacing w:after="2" w:line="237" w:lineRule="auto"/>
              <w:ind w:right="60"/>
            </w:pPr>
            <w:r w:rsidRPr="009E65D7">
              <w:t>Means any third Party appointed to process Personal Data on behalf of that Processor related to this Agreement;</w:t>
            </w:r>
          </w:p>
        </w:tc>
      </w:tr>
      <w:tr w:rsidR="00D52594" w:rsidRPr="009E65D7" w14:paraId="6CB32136" w14:textId="77777777" w:rsidTr="0068761C">
        <w:tc>
          <w:tcPr>
            <w:tcW w:w="2108" w:type="dxa"/>
            <w:shd w:val="clear" w:color="auto" w:fill="auto"/>
          </w:tcPr>
          <w:p w14:paraId="71836BA0" w14:textId="77777777" w:rsidR="00D52594" w:rsidRPr="009E65D7" w:rsidRDefault="00D52594" w:rsidP="0068761C">
            <w:pPr>
              <w:spacing w:line="256" w:lineRule="auto"/>
              <w:rPr>
                <w:b/>
                <w:highlight w:val="yellow"/>
              </w:rPr>
            </w:pPr>
            <w:r w:rsidRPr="009E65D7">
              <w:rPr>
                <w:b/>
              </w:rPr>
              <w:t>"Supplier"</w:t>
            </w:r>
          </w:p>
        </w:tc>
        <w:tc>
          <w:tcPr>
            <w:tcW w:w="6178" w:type="dxa"/>
            <w:shd w:val="clear" w:color="auto" w:fill="auto"/>
          </w:tcPr>
          <w:p w14:paraId="59C4C47F" w14:textId="77777777" w:rsidR="00D52594" w:rsidRPr="009E65D7" w:rsidRDefault="00D52594" w:rsidP="0068761C">
            <w:pPr>
              <w:spacing w:after="2" w:line="237" w:lineRule="auto"/>
              <w:ind w:right="60"/>
              <w:rPr>
                <w:highlight w:val="yellow"/>
              </w:rPr>
            </w:pPr>
            <w:r w:rsidRPr="009E65D7">
              <w:t>means the person, firm or company with whom the Customer enters into this Contract as identified in the Contract Order Form;</w:t>
            </w:r>
          </w:p>
        </w:tc>
      </w:tr>
      <w:tr w:rsidR="00D52594" w:rsidRPr="009E65D7" w14:paraId="229CF7E6" w14:textId="77777777" w:rsidTr="0068761C">
        <w:tc>
          <w:tcPr>
            <w:tcW w:w="2108" w:type="dxa"/>
            <w:shd w:val="clear" w:color="auto" w:fill="auto"/>
          </w:tcPr>
          <w:p w14:paraId="2F0E1618" w14:textId="77777777" w:rsidR="00D52594" w:rsidRPr="009E65D7" w:rsidRDefault="00D52594" w:rsidP="0068761C">
            <w:pPr>
              <w:spacing w:line="256" w:lineRule="auto"/>
              <w:rPr>
                <w:b/>
                <w:highlight w:val="yellow"/>
              </w:rPr>
            </w:pPr>
            <w:r w:rsidRPr="009E65D7">
              <w:rPr>
                <w:b/>
              </w:rPr>
              <w:t>"Supplier Assets"</w:t>
            </w:r>
          </w:p>
        </w:tc>
        <w:tc>
          <w:tcPr>
            <w:tcW w:w="6178" w:type="dxa"/>
            <w:shd w:val="clear" w:color="auto" w:fill="auto"/>
          </w:tcPr>
          <w:p w14:paraId="4A726BC3" w14:textId="77777777" w:rsidR="00D52594" w:rsidRPr="009E65D7" w:rsidRDefault="00D52594" w:rsidP="0068761C">
            <w:pPr>
              <w:spacing w:after="2" w:line="237" w:lineRule="auto"/>
              <w:ind w:right="60"/>
            </w:pPr>
            <w:r w:rsidRPr="009E65D7">
              <w:t>means all assets and rights used by the Supplier to provide the Goods and/or Services in accordance with this Contract but excluding the Customer Assets;</w:t>
            </w:r>
          </w:p>
        </w:tc>
      </w:tr>
      <w:tr w:rsidR="00D52594" w:rsidRPr="009E65D7" w14:paraId="158F2C54" w14:textId="77777777" w:rsidTr="0068761C">
        <w:tc>
          <w:tcPr>
            <w:tcW w:w="2108" w:type="dxa"/>
            <w:shd w:val="clear" w:color="auto" w:fill="auto"/>
          </w:tcPr>
          <w:p w14:paraId="7ADF0725" w14:textId="77777777" w:rsidR="00D52594" w:rsidRPr="009E65D7" w:rsidRDefault="00D52594" w:rsidP="0068761C">
            <w:pPr>
              <w:spacing w:line="256" w:lineRule="auto"/>
              <w:rPr>
                <w:b/>
                <w:highlight w:val="yellow"/>
              </w:rPr>
            </w:pPr>
            <w:r w:rsidRPr="009E65D7">
              <w:rPr>
                <w:b/>
              </w:rPr>
              <w:t>"Supplier Background IPR"</w:t>
            </w:r>
          </w:p>
        </w:tc>
        <w:tc>
          <w:tcPr>
            <w:tcW w:w="6178" w:type="dxa"/>
            <w:shd w:val="clear" w:color="auto" w:fill="auto"/>
          </w:tcPr>
          <w:p w14:paraId="5922196A" w14:textId="77777777" w:rsidR="00D52594" w:rsidRPr="009E65D7" w:rsidRDefault="00D52594" w:rsidP="0068761C">
            <w:pPr>
              <w:spacing w:after="100" w:line="256" w:lineRule="auto"/>
            </w:pPr>
            <w:r w:rsidRPr="009E65D7">
              <w:t xml:space="preserve">means </w:t>
            </w:r>
          </w:p>
          <w:p w14:paraId="0C35E4D5" w14:textId="77777777" w:rsidR="00D52594" w:rsidRPr="009E65D7" w:rsidRDefault="00D52594" w:rsidP="00B15152">
            <w:pPr>
              <w:numPr>
                <w:ilvl w:val="0"/>
                <w:numId w:val="102"/>
              </w:numPr>
              <w:overflowPunct w:val="0"/>
              <w:autoSpaceDE w:val="0"/>
              <w:autoSpaceDN w:val="0"/>
              <w:adjustRightInd w:val="0"/>
              <w:spacing w:after="119" w:line="237" w:lineRule="auto"/>
              <w:ind w:right="59"/>
              <w:jc w:val="both"/>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0A987362" w14:textId="77777777" w:rsidR="00D52594" w:rsidRPr="009E65D7" w:rsidRDefault="00D52594" w:rsidP="00B15152">
            <w:pPr>
              <w:numPr>
                <w:ilvl w:val="0"/>
                <w:numId w:val="102"/>
              </w:numPr>
              <w:overflowPunct w:val="0"/>
              <w:autoSpaceDE w:val="0"/>
              <w:autoSpaceDN w:val="0"/>
              <w:adjustRightInd w:val="0"/>
              <w:spacing w:after="2" w:line="237" w:lineRule="auto"/>
              <w:ind w:left="227" w:right="60"/>
              <w:contextualSpacing/>
              <w:jc w:val="both"/>
              <w:textAlignment w:val="baseline"/>
            </w:pPr>
            <w:r w:rsidRPr="009E65D7">
              <w:t>Intellectual Property Rights created by the Supplier independently of this Contract;</w:t>
            </w:r>
          </w:p>
        </w:tc>
      </w:tr>
      <w:tr w:rsidR="00D52594" w:rsidRPr="009E65D7" w14:paraId="306C08F0" w14:textId="77777777" w:rsidTr="0068761C">
        <w:tc>
          <w:tcPr>
            <w:tcW w:w="2108" w:type="dxa"/>
            <w:shd w:val="clear" w:color="auto" w:fill="auto"/>
          </w:tcPr>
          <w:p w14:paraId="30A44F0F" w14:textId="77777777" w:rsidR="00D52594" w:rsidRPr="009E65D7" w:rsidRDefault="00D52594" w:rsidP="0068761C">
            <w:pPr>
              <w:spacing w:line="256" w:lineRule="auto"/>
            </w:pPr>
            <w:r w:rsidRPr="009E65D7">
              <w:rPr>
                <w:b/>
              </w:rPr>
              <w:t xml:space="preserve">"Suppliers </w:t>
            </w:r>
          </w:p>
          <w:p w14:paraId="2A79C34C" w14:textId="77777777" w:rsidR="00D52594" w:rsidRPr="009E65D7" w:rsidRDefault="00D52594" w:rsidP="0068761C">
            <w:pPr>
              <w:spacing w:line="256" w:lineRule="auto"/>
            </w:pPr>
            <w:r w:rsidRPr="009E65D7">
              <w:rPr>
                <w:b/>
              </w:rPr>
              <w:t xml:space="preserve">Confidential </w:t>
            </w:r>
          </w:p>
          <w:p w14:paraId="1C461414" w14:textId="77777777" w:rsidR="00D52594" w:rsidRPr="009E65D7" w:rsidRDefault="00D52594" w:rsidP="0068761C">
            <w:pPr>
              <w:spacing w:line="256" w:lineRule="auto"/>
              <w:rPr>
                <w:rFonts w:ascii="Calibri" w:hAnsi="Calibri"/>
                <w:b/>
              </w:rPr>
            </w:pPr>
            <w:r w:rsidRPr="009E65D7">
              <w:rPr>
                <w:b/>
              </w:rPr>
              <w:t>Information"</w:t>
            </w:r>
          </w:p>
        </w:tc>
        <w:tc>
          <w:tcPr>
            <w:tcW w:w="6178" w:type="dxa"/>
            <w:shd w:val="clear" w:color="auto" w:fill="auto"/>
          </w:tcPr>
          <w:p w14:paraId="477CF218" w14:textId="77777777" w:rsidR="00D52594" w:rsidRPr="009E65D7" w:rsidRDefault="00D52594" w:rsidP="0068761C">
            <w:pPr>
              <w:spacing w:after="100" w:line="256" w:lineRule="auto"/>
            </w:pPr>
            <w:r w:rsidRPr="009E65D7">
              <w:t xml:space="preserve">means </w:t>
            </w:r>
          </w:p>
          <w:p w14:paraId="1F6070B7" w14:textId="77777777" w:rsidR="00D52594" w:rsidRPr="009E65D7" w:rsidRDefault="00D52594" w:rsidP="00B15152">
            <w:pPr>
              <w:numPr>
                <w:ilvl w:val="0"/>
                <w:numId w:val="103"/>
              </w:numPr>
              <w:overflowPunct w:val="0"/>
              <w:autoSpaceDE w:val="0"/>
              <w:autoSpaceDN w:val="0"/>
              <w:adjustRightInd w:val="0"/>
              <w:spacing w:after="119" w:line="237" w:lineRule="auto"/>
              <w:ind w:right="60"/>
              <w:jc w:val="both"/>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51D0E8D5" w14:textId="77777777" w:rsidR="00D52594" w:rsidRPr="009E65D7" w:rsidRDefault="00D52594" w:rsidP="00B15152">
            <w:pPr>
              <w:numPr>
                <w:ilvl w:val="0"/>
                <w:numId w:val="103"/>
              </w:numPr>
              <w:overflowPunct w:val="0"/>
              <w:autoSpaceDE w:val="0"/>
              <w:autoSpaceDN w:val="0"/>
              <w:adjustRightInd w:val="0"/>
              <w:spacing w:after="122" w:line="237" w:lineRule="auto"/>
              <w:ind w:right="60"/>
              <w:jc w:val="both"/>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568110BD" w14:textId="77777777" w:rsidR="00D52594" w:rsidRPr="009E65D7" w:rsidRDefault="00D52594" w:rsidP="00B15152">
            <w:pPr>
              <w:numPr>
                <w:ilvl w:val="0"/>
                <w:numId w:val="103"/>
              </w:numPr>
              <w:overflowPunct w:val="0"/>
              <w:autoSpaceDE w:val="0"/>
              <w:autoSpaceDN w:val="0"/>
              <w:adjustRightInd w:val="0"/>
              <w:spacing w:after="100" w:line="256" w:lineRule="auto"/>
              <w:ind w:left="227"/>
              <w:contextualSpacing/>
              <w:textAlignment w:val="baseline"/>
            </w:pPr>
            <w:r w:rsidRPr="009E65D7">
              <w:t>information derived from any of the above.</w:t>
            </w:r>
          </w:p>
        </w:tc>
      </w:tr>
      <w:tr w:rsidR="00D52594" w:rsidRPr="009E65D7" w14:paraId="66892BC2" w14:textId="77777777" w:rsidTr="0068761C">
        <w:tc>
          <w:tcPr>
            <w:tcW w:w="2108" w:type="dxa"/>
            <w:shd w:val="clear" w:color="auto" w:fill="auto"/>
          </w:tcPr>
          <w:p w14:paraId="3B9FB6B4" w14:textId="77777777" w:rsidR="00D52594" w:rsidRPr="009E65D7" w:rsidRDefault="00D52594" w:rsidP="0068761C">
            <w:pPr>
              <w:spacing w:line="256" w:lineRule="auto"/>
              <w:rPr>
                <w:b/>
                <w:highlight w:val="yellow"/>
              </w:rPr>
            </w:pPr>
            <w:r w:rsidRPr="009E65D7">
              <w:rPr>
                <w:b/>
              </w:rPr>
              <w:t xml:space="preserve">"Supplier </w:t>
            </w:r>
            <w:r w:rsidRPr="009E65D7">
              <w:rPr>
                <w:b/>
              </w:rPr>
              <w:lastRenderedPageBreak/>
              <w:t>Equipment"</w:t>
            </w:r>
          </w:p>
        </w:tc>
        <w:tc>
          <w:tcPr>
            <w:tcW w:w="6178" w:type="dxa"/>
            <w:shd w:val="clear" w:color="auto" w:fill="auto"/>
          </w:tcPr>
          <w:p w14:paraId="7930F739" w14:textId="77777777" w:rsidR="00D52594" w:rsidRPr="009E65D7" w:rsidRDefault="00D52594" w:rsidP="0068761C">
            <w:pPr>
              <w:spacing w:after="2" w:line="237" w:lineRule="auto"/>
              <w:ind w:right="60"/>
              <w:rPr>
                <w:highlight w:val="yellow"/>
              </w:rPr>
            </w:pPr>
            <w:r w:rsidRPr="009E65D7">
              <w:lastRenderedPageBreak/>
              <w:t xml:space="preserve">means the Suppliers hardware, computer and telecoms devices, equipment, plant, materials and such other items </w:t>
            </w:r>
            <w:r w:rsidRPr="009E65D7">
              <w:lastRenderedPageBreak/>
              <w:t>supplied and used by the Supplier (but not hired, leased or loaned from the Customer) in the performance of its obligations under this Contract ;</w:t>
            </w:r>
          </w:p>
        </w:tc>
      </w:tr>
      <w:tr w:rsidR="00D52594" w:rsidRPr="009E65D7" w14:paraId="187A258D" w14:textId="77777777" w:rsidTr="0068761C">
        <w:tc>
          <w:tcPr>
            <w:tcW w:w="2108" w:type="dxa"/>
            <w:shd w:val="clear" w:color="auto" w:fill="auto"/>
          </w:tcPr>
          <w:p w14:paraId="37609A9A" w14:textId="77777777" w:rsidR="00D52594" w:rsidRPr="009E65D7" w:rsidRDefault="00D52594" w:rsidP="0068761C">
            <w:pPr>
              <w:spacing w:line="256" w:lineRule="auto"/>
            </w:pPr>
            <w:r w:rsidRPr="009E65D7">
              <w:rPr>
                <w:b/>
              </w:rPr>
              <w:lastRenderedPageBreak/>
              <w:t>"Supplier Non-</w:t>
            </w:r>
          </w:p>
          <w:p w14:paraId="1017D9B8" w14:textId="77777777" w:rsidR="00D52594" w:rsidRPr="009E65D7" w:rsidRDefault="00D52594" w:rsidP="0068761C">
            <w:pPr>
              <w:spacing w:line="256" w:lineRule="auto"/>
              <w:rPr>
                <w:b/>
                <w:highlight w:val="yellow"/>
              </w:rPr>
            </w:pPr>
            <w:r w:rsidRPr="009E65D7">
              <w:rPr>
                <w:b/>
              </w:rPr>
              <w:t>Performance"</w:t>
            </w:r>
          </w:p>
        </w:tc>
        <w:tc>
          <w:tcPr>
            <w:tcW w:w="6178" w:type="dxa"/>
            <w:shd w:val="clear" w:color="auto" w:fill="auto"/>
          </w:tcPr>
          <w:p w14:paraId="7E081E2A" w14:textId="77777777" w:rsidR="00D52594" w:rsidRPr="009E65D7" w:rsidRDefault="00D52594" w:rsidP="0068761C">
            <w:pPr>
              <w:spacing w:after="2" w:line="237" w:lineRule="auto"/>
              <w:ind w:right="60"/>
              <w:rPr>
                <w:highlight w:val="yellow"/>
              </w:rPr>
            </w:pPr>
            <w:r w:rsidRPr="009E65D7">
              <w:t>has the meaning given to it in Clause 28 (Supplier Relief Due to Customer Cause);</w:t>
            </w:r>
          </w:p>
        </w:tc>
      </w:tr>
      <w:tr w:rsidR="00D52594" w:rsidRPr="009E65D7" w14:paraId="071092AB" w14:textId="77777777" w:rsidTr="0068761C">
        <w:tc>
          <w:tcPr>
            <w:tcW w:w="2108" w:type="dxa"/>
            <w:shd w:val="clear" w:color="auto" w:fill="auto"/>
          </w:tcPr>
          <w:p w14:paraId="20FF421B" w14:textId="77777777" w:rsidR="00D52594" w:rsidRPr="009E65D7" w:rsidRDefault="00D52594" w:rsidP="0068761C">
            <w:pPr>
              <w:spacing w:line="256" w:lineRule="auto"/>
              <w:rPr>
                <w:b/>
                <w:highlight w:val="yellow"/>
              </w:rPr>
            </w:pPr>
            <w:r w:rsidRPr="009E65D7">
              <w:rPr>
                <w:b/>
              </w:rPr>
              <w:t>"Supplier Personnel"</w:t>
            </w:r>
          </w:p>
        </w:tc>
        <w:tc>
          <w:tcPr>
            <w:tcW w:w="6178" w:type="dxa"/>
            <w:shd w:val="clear" w:color="auto" w:fill="auto"/>
          </w:tcPr>
          <w:p w14:paraId="7B97BBE7" w14:textId="77777777" w:rsidR="00D52594" w:rsidRPr="009E65D7" w:rsidRDefault="00D52594" w:rsidP="0068761C">
            <w:pPr>
              <w:spacing w:line="237" w:lineRule="auto"/>
              <w:ind w:right="61"/>
              <w:rPr>
                <w:highlight w:val="yellow"/>
              </w:rPr>
            </w:pPr>
            <w:r w:rsidRPr="009E65D7">
              <w:t>means all directors, officers, employees, agents, consultants and contractors of the Supplier and/or of any Sub-Contractor engaged in the performance of the Suppliers obligations under this Contract;</w:t>
            </w:r>
          </w:p>
        </w:tc>
      </w:tr>
      <w:tr w:rsidR="00D52594" w:rsidRPr="009E65D7" w14:paraId="0EA2CE1B" w14:textId="77777777" w:rsidTr="0068761C">
        <w:tc>
          <w:tcPr>
            <w:tcW w:w="2108" w:type="dxa"/>
            <w:shd w:val="clear" w:color="auto" w:fill="auto"/>
          </w:tcPr>
          <w:p w14:paraId="21D76671" w14:textId="77777777" w:rsidR="00D52594" w:rsidRPr="009E65D7" w:rsidRDefault="00D52594" w:rsidP="0068761C">
            <w:pPr>
              <w:spacing w:line="256" w:lineRule="auto"/>
              <w:rPr>
                <w:b/>
                <w:highlight w:val="yellow"/>
              </w:rPr>
            </w:pPr>
            <w:r w:rsidRPr="009E65D7">
              <w:rPr>
                <w:b/>
              </w:rPr>
              <w:t>"Supplier Profit"</w:t>
            </w:r>
          </w:p>
        </w:tc>
        <w:tc>
          <w:tcPr>
            <w:tcW w:w="6178" w:type="dxa"/>
            <w:shd w:val="clear" w:color="auto" w:fill="auto"/>
          </w:tcPr>
          <w:p w14:paraId="5F81B8FE" w14:textId="77777777" w:rsidR="00D52594" w:rsidRPr="009E65D7" w:rsidRDefault="00D52594" w:rsidP="0068761C">
            <w:pPr>
              <w:overflowPunct w:val="0"/>
              <w:autoSpaceDE w:val="0"/>
              <w:autoSpaceDN w:val="0"/>
              <w:adjustRightInd w:val="0"/>
              <w:spacing w:after="8"/>
              <w:ind w:right="52"/>
              <w:textAlignment w:val="baseline"/>
              <w:rPr>
                <w:highlight w:val="yellow"/>
              </w:rPr>
            </w:pPr>
            <w:r w:rsidRPr="009E65D7">
              <w:t xml:space="preserve">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D52594" w:rsidRPr="009E65D7" w14:paraId="3DF50E6A" w14:textId="77777777" w:rsidTr="0068761C">
        <w:tc>
          <w:tcPr>
            <w:tcW w:w="2108" w:type="dxa"/>
            <w:shd w:val="clear" w:color="auto" w:fill="auto"/>
          </w:tcPr>
          <w:p w14:paraId="16C98F85" w14:textId="77777777" w:rsidR="00D52594" w:rsidRPr="009E65D7" w:rsidRDefault="00D52594" w:rsidP="0068761C">
            <w:pPr>
              <w:spacing w:line="256" w:lineRule="auto"/>
            </w:pPr>
            <w:r w:rsidRPr="009E65D7">
              <w:rPr>
                <w:b/>
              </w:rPr>
              <w:t xml:space="preserve">"Supplier Profit </w:t>
            </w:r>
          </w:p>
          <w:p w14:paraId="4D938D26" w14:textId="77777777" w:rsidR="00D52594" w:rsidRPr="009E65D7" w:rsidRDefault="00D52594" w:rsidP="0068761C">
            <w:pPr>
              <w:spacing w:line="256" w:lineRule="auto"/>
              <w:rPr>
                <w:b/>
                <w:highlight w:val="yellow"/>
              </w:rPr>
            </w:pPr>
            <w:r w:rsidRPr="009E65D7">
              <w:rPr>
                <w:b/>
              </w:rPr>
              <w:t>Margin"</w:t>
            </w:r>
          </w:p>
        </w:tc>
        <w:tc>
          <w:tcPr>
            <w:tcW w:w="6178" w:type="dxa"/>
            <w:shd w:val="clear" w:color="auto" w:fill="auto"/>
          </w:tcPr>
          <w:p w14:paraId="309ACE9C" w14:textId="77777777" w:rsidR="00D52594" w:rsidRPr="009E65D7" w:rsidRDefault="00D52594" w:rsidP="0068761C">
            <w:pPr>
              <w:spacing w:after="2" w:line="237" w:lineRule="auto"/>
              <w:ind w:right="60"/>
              <w:rPr>
                <w:highlight w:val="yellow"/>
              </w:rPr>
            </w:pPr>
            <w:r w:rsidRPr="009E65D7">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D52594" w:rsidRPr="009E65D7" w14:paraId="2F56D030" w14:textId="77777777" w:rsidTr="0068761C">
        <w:tc>
          <w:tcPr>
            <w:tcW w:w="2108" w:type="dxa"/>
            <w:shd w:val="clear" w:color="auto" w:fill="auto"/>
          </w:tcPr>
          <w:p w14:paraId="7D36C6E1" w14:textId="77777777" w:rsidR="00D52594" w:rsidRPr="009E65D7" w:rsidRDefault="00D52594" w:rsidP="0068761C">
            <w:pPr>
              <w:spacing w:line="256" w:lineRule="auto"/>
            </w:pPr>
            <w:r w:rsidRPr="009E65D7">
              <w:rPr>
                <w:b/>
              </w:rPr>
              <w:t xml:space="preserve">"Supplier </w:t>
            </w:r>
          </w:p>
          <w:p w14:paraId="3978A5CB" w14:textId="77777777" w:rsidR="00D52594" w:rsidRPr="009E65D7" w:rsidRDefault="00D52594" w:rsidP="0068761C">
            <w:pPr>
              <w:spacing w:line="256" w:lineRule="auto"/>
              <w:rPr>
                <w:b/>
                <w:highlight w:val="yellow"/>
              </w:rPr>
            </w:pPr>
            <w:r w:rsidRPr="009E65D7">
              <w:rPr>
                <w:b/>
              </w:rPr>
              <w:t>Representative"</w:t>
            </w:r>
          </w:p>
        </w:tc>
        <w:tc>
          <w:tcPr>
            <w:tcW w:w="6178" w:type="dxa"/>
            <w:shd w:val="clear" w:color="auto" w:fill="auto"/>
          </w:tcPr>
          <w:p w14:paraId="647D208E" w14:textId="77777777" w:rsidR="00D52594" w:rsidRPr="009E65D7" w:rsidRDefault="00D52594" w:rsidP="0068761C">
            <w:pPr>
              <w:spacing w:line="256" w:lineRule="auto"/>
              <w:rPr>
                <w:highlight w:val="yellow"/>
              </w:rPr>
            </w:pPr>
            <w:r w:rsidRPr="009E65D7">
              <w:t>means the representative appointed by the Supplier named in the Contract Order Form;</w:t>
            </w:r>
          </w:p>
        </w:tc>
      </w:tr>
      <w:tr w:rsidR="00D52594" w:rsidRPr="009E65D7" w14:paraId="1C8CE2AD" w14:textId="77777777" w:rsidTr="0068761C">
        <w:tc>
          <w:tcPr>
            <w:tcW w:w="2108" w:type="dxa"/>
            <w:shd w:val="clear" w:color="auto" w:fill="auto"/>
          </w:tcPr>
          <w:p w14:paraId="307D8ACB" w14:textId="77777777" w:rsidR="00D52594" w:rsidRPr="009E65D7" w:rsidRDefault="00D52594" w:rsidP="0068761C">
            <w:pPr>
              <w:spacing w:line="256" w:lineRule="auto"/>
              <w:rPr>
                <w:b/>
                <w:highlight w:val="yellow"/>
              </w:rPr>
            </w:pPr>
            <w:r w:rsidRPr="009E65D7">
              <w:rPr>
                <w:b/>
              </w:rPr>
              <w:t>"Template Contract Order Form"</w:t>
            </w:r>
          </w:p>
        </w:tc>
        <w:tc>
          <w:tcPr>
            <w:tcW w:w="6178" w:type="dxa"/>
            <w:shd w:val="clear" w:color="auto" w:fill="auto"/>
          </w:tcPr>
          <w:p w14:paraId="5B4260EA" w14:textId="77777777" w:rsidR="00D52594" w:rsidRPr="009E65D7" w:rsidRDefault="00D52594" w:rsidP="0068761C">
            <w:pPr>
              <w:spacing w:after="2" w:line="237" w:lineRule="auto"/>
              <w:ind w:right="60"/>
              <w:rPr>
                <w:highlight w:val="yellow"/>
              </w:rPr>
            </w:pPr>
            <w:r w:rsidRPr="009E65D7">
              <w:t>means the Template Contract Order Form in Annex 1 of DMP Schedule 4 (Template Contract Order Form and Template Contract Terms);</w:t>
            </w:r>
          </w:p>
        </w:tc>
      </w:tr>
      <w:tr w:rsidR="00D52594" w:rsidRPr="009E65D7" w14:paraId="590D5A51" w14:textId="77777777" w:rsidTr="0068761C">
        <w:tc>
          <w:tcPr>
            <w:tcW w:w="2108" w:type="dxa"/>
            <w:shd w:val="clear" w:color="auto" w:fill="auto"/>
          </w:tcPr>
          <w:p w14:paraId="63E0CF60" w14:textId="77777777" w:rsidR="00D52594" w:rsidRPr="009E65D7" w:rsidRDefault="00D52594" w:rsidP="0068761C">
            <w:pPr>
              <w:spacing w:line="256" w:lineRule="auto"/>
              <w:rPr>
                <w:b/>
                <w:highlight w:val="yellow"/>
              </w:rPr>
            </w:pPr>
            <w:r w:rsidRPr="009E65D7">
              <w:rPr>
                <w:b/>
              </w:rPr>
              <w:t>"Template Contract Terms"</w:t>
            </w:r>
          </w:p>
        </w:tc>
        <w:tc>
          <w:tcPr>
            <w:tcW w:w="6178" w:type="dxa"/>
            <w:shd w:val="clear" w:color="auto" w:fill="auto"/>
          </w:tcPr>
          <w:p w14:paraId="42808F7C" w14:textId="77777777" w:rsidR="00D52594" w:rsidRPr="009E65D7" w:rsidRDefault="00D52594" w:rsidP="0068761C">
            <w:pPr>
              <w:spacing w:after="2" w:line="237" w:lineRule="auto"/>
              <w:ind w:right="60"/>
              <w:rPr>
                <w:highlight w:val="yellow"/>
              </w:rPr>
            </w:pPr>
            <w:r w:rsidRPr="009E65D7">
              <w:t>means the template terms and conditions in Annex 2 of DMP Schedule 4 (Template Order Form and Template Contract Terms);</w:t>
            </w:r>
          </w:p>
        </w:tc>
      </w:tr>
      <w:tr w:rsidR="00D52594" w:rsidRPr="009E65D7" w14:paraId="0CE6D88F" w14:textId="77777777" w:rsidTr="0068761C">
        <w:tc>
          <w:tcPr>
            <w:tcW w:w="2108" w:type="dxa"/>
            <w:shd w:val="clear" w:color="auto" w:fill="auto"/>
          </w:tcPr>
          <w:p w14:paraId="704EC032" w14:textId="77777777" w:rsidR="00D52594" w:rsidRPr="008B4A64" w:rsidRDefault="00D52594" w:rsidP="0068761C">
            <w:pPr>
              <w:spacing w:line="256" w:lineRule="auto"/>
              <w:rPr>
                <w:b/>
              </w:rPr>
            </w:pPr>
            <w:r w:rsidRPr="008B4A64">
              <w:rPr>
                <w:b/>
              </w:rPr>
              <w:t>"Tender"</w:t>
            </w:r>
          </w:p>
        </w:tc>
        <w:tc>
          <w:tcPr>
            <w:tcW w:w="6178" w:type="dxa"/>
            <w:shd w:val="clear" w:color="auto" w:fill="auto"/>
          </w:tcPr>
          <w:p w14:paraId="18303826" w14:textId="77777777" w:rsidR="00D52594" w:rsidRPr="008B4A64" w:rsidRDefault="00D52594" w:rsidP="0068761C">
            <w:pPr>
              <w:spacing w:after="2" w:line="237" w:lineRule="auto"/>
              <w:ind w:right="60"/>
            </w:pPr>
            <w:r w:rsidRPr="008B4A64">
              <w:t>means the tender submitted by the Supplier to the Authority and annexed to or referred to in Contract Schedule 5;</w:t>
            </w:r>
          </w:p>
        </w:tc>
      </w:tr>
      <w:tr w:rsidR="00D52594" w:rsidRPr="009E65D7" w14:paraId="6D6937D0" w14:textId="77777777" w:rsidTr="0068761C">
        <w:tc>
          <w:tcPr>
            <w:tcW w:w="2108" w:type="dxa"/>
            <w:shd w:val="clear" w:color="auto" w:fill="auto"/>
          </w:tcPr>
          <w:p w14:paraId="0F0E95C2" w14:textId="77777777" w:rsidR="00D52594" w:rsidRPr="009E65D7" w:rsidRDefault="00D52594" w:rsidP="0068761C">
            <w:pPr>
              <w:spacing w:line="256" w:lineRule="auto"/>
              <w:rPr>
                <w:b/>
                <w:highlight w:val="yellow"/>
              </w:rPr>
            </w:pPr>
            <w:r w:rsidRPr="009E65D7">
              <w:rPr>
                <w:b/>
              </w:rPr>
              <w:t>"Termination Notice"</w:t>
            </w:r>
          </w:p>
        </w:tc>
        <w:tc>
          <w:tcPr>
            <w:tcW w:w="6178" w:type="dxa"/>
            <w:shd w:val="clear" w:color="auto" w:fill="auto"/>
          </w:tcPr>
          <w:p w14:paraId="3D93E29B" w14:textId="77777777" w:rsidR="00D52594" w:rsidRPr="009E65D7" w:rsidRDefault="00D52594" w:rsidP="0068761C">
            <w:pPr>
              <w:spacing w:after="2" w:line="237" w:lineRule="auto"/>
              <w:ind w:right="60"/>
              <w:rPr>
                <w:highlight w:val="yellow"/>
              </w:rPr>
            </w:pPr>
            <w:r w:rsidRPr="009E65D7">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D52594" w:rsidRPr="009E65D7" w14:paraId="20121C72" w14:textId="77777777" w:rsidTr="0068761C">
        <w:tc>
          <w:tcPr>
            <w:tcW w:w="2108" w:type="dxa"/>
            <w:shd w:val="clear" w:color="auto" w:fill="auto"/>
          </w:tcPr>
          <w:p w14:paraId="788F08CA" w14:textId="77777777" w:rsidR="00D52594" w:rsidRPr="009E65D7" w:rsidRDefault="00D52594" w:rsidP="0068761C">
            <w:pPr>
              <w:spacing w:line="256" w:lineRule="auto"/>
              <w:rPr>
                <w:b/>
                <w:highlight w:val="yellow"/>
              </w:rPr>
            </w:pPr>
            <w:r w:rsidRPr="009E65D7">
              <w:rPr>
                <w:b/>
              </w:rPr>
              <w:t>"Test Issue"</w:t>
            </w:r>
          </w:p>
        </w:tc>
        <w:tc>
          <w:tcPr>
            <w:tcW w:w="6178" w:type="dxa"/>
            <w:shd w:val="clear" w:color="auto" w:fill="auto"/>
          </w:tcPr>
          <w:p w14:paraId="225132AF" w14:textId="77777777" w:rsidR="00D52594" w:rsidRPr="009E65D7" w:rsidRDefault="00D52594" w:rsidP="0068761C">
            <w:pPr>
              <w:spacing w:after="2" w:line="237" w:lineRule="auto"/>
              <w:ind w:right="60"/>
              <w:rPr>
                <w:highlight w:val="yellow"/>
              </w:rPr>
            </w:pPr>
            <w:r w:rsidRPr="009E65D7">
              <w:t>means any variance or non-conformity of the Goods and/or Services or Deliverables from their requirements as set out in the Contract;</w:t>
            </w:r>
          </w:p>
        </w:tc>
      </w:tr>
      <w:tr w:rsidR="00D52594" w:rsidRPr="009E65D7" w14:paraId="21B76588" w14:textId="77777777" w:rsidTr="0068761C">
        <w:tc>
          <w:tcPr>
            <w:tcW w:w="2108" w:type="dxa"/>
            <w:shd w:val="clear" w:color="auto" w:fill="auto"/>
          </w:tcPr>
          <w:p w14:paraId="71DA1615" w14:textId="77777777" w:rsidR="00D52594" w:rsidRPr="009E65D7" w:rsidRDefault="00D52594" w:rsidP="0068761C">
            <w:pPr>
              <w:spacing w:line="256" w:lineRule="auto"/>
              <w:rPr>
                <w:b/>
                <w:highlight w:val="yellow"/>
              </w:rPr>
            </w:pPr>
            <w:r w:rsidRPr="009E65D7">
              <w:rPr>
                <w:b/>
              </w:rPr>
              <w:t>"Third Party IPR"</w:t>
            </w:r>
          </w:p>
        </w:tc>
        <w:tc>
          <w:tcPr>
            <w:tcW w:w="6178" w:type="dxa"/>
            <w:shd w:val="clear" w:color="auto" w:fill="auto"/>
          </w:tcPr>
          <w:p w14:paraId="568E0735" w14:textId="77777777" w:rsidR="00D52594" w:rsidRPr="009E65D7" w:rsidRDefault="00D52594" w:rsidP="0068761C">
            <w:pPr>
              <w:spacing w:after="2" w:line="237" w:lineRule="auto"/>
              <w:ind w:right="60"/>
              <w:rPr>
                <w:highlight w:val="yellow"/>
              </w:rPr>
            </w:pPr>
            <w:r w:rsidRPr="009E65D7">
              <w:t>means Intellectual Property Rights owned by a third party which is or will be used by the Supplier for the purpose of providing the Goods and/or Services;</w:t>
            </w:r>
          </w:p>
        </w:tc>
      </w:tr>
      <w:tr w:rsidR="00D52594" w:rsidRPr="009E65D7" w14:paraId="4F128E4E" w14:textId="77777777" w:rsidTr="0068761C">
        <w:tc>
          <w:tcPr>
            <w:tcW w:w="2108" w:type="dxa"/>
            <w:shd w:val="clear" w:color="auto" w:fill="auto"/>
          </w:tcPr>
          <w:p w14:paraId="13BECDC1" w14:textId="77777777" w:rsidR="00D52594" w:rsidRPr="009E65D7" w:rsidRDefault="00D52594" w:rsidP="0068761C">
            <w:pPr>
              <w:spacing w:after="40" w:line="237" w:lineRule="auto"/>
              <w:ind w:right="21"/>
            </w:pPr>
            <w:r w:rsidRPr="009E65D7">
              <w:rPr>
                <w:b/>
              </w:rPr>
              <w:t xml:space="preserve">“Transferring Customer </w:t>
            </w:r>
          </w:p>
          <w:p w14:paraId="19E81332" w14:textId="77777777" w:rsidR="00D52594" w:rsidRPr="009E65D7" w:rsidRDefault="00D52594" w:rsidP="0068761C">
            <w:pPr>
              <w:spacing w:line="256" w:lineRule="auto"/>
              <w:rPr>
                <w:b/>
                <w:highlight w:val="yellow"/>
              </w:rPr>
            </w:pPr>
            <w:r w:rsidRPr="009E65D7">
              <w:rPr>
                <w:b/>
              </w:rPr>
              <w:t>Employees”</w:t>
            </w:r>
          </w:p>
        </w:tc>
        <w:tc>
          <w:tcPr>
            <w:tcW w:w="6178" w:type="dxa"/>
            <w:shd w:val="clear" w:color="auto" w:fill="auto"/>
          </w:tcPr>
          <w:p w14:paraId="773533D6" w14:textId="77777777" w:rsidR="00D52594" w:rsidRPr="009E65D7" w:rsidRDefault="00D52594" w:rsidP="0068761C">
            <w:pPr>
              <w:spacing w:after="2" w:line="237" w:lineRule="auto"/>
              <w:ind w:right="60"/>
              <w:rPr>
                <w:highlight w:val="yellow"/>
              </w:rPr>
            </w:pPr>
            <w:r w:rsidRPr="009E65D7">
              <w:t>those employees of the Customer to whom the Employment Regulations will apply on the Relevant Transfer Date;</w:t>
            </w:r>
          </w:p>
        </w:tc>
      </w:tr>
      <w:tr w:rsidR="00D52594" w:rsidRPr="009E65D7" w14:paraId="6A6F356C" w14:textId="77777777" w:rsidTr="0068761C">
        <w:tc>
          <w:tcPr>
            <w:tcW w:w="2108" w:type="dxa"/>
            <w:shd w:val="clear" w:color="auto" w:fill="auto"/>
          </w:tcPr>
          <w:p w14:paraId="15EA2007" w14:textId="77777777" w:rsidR="00D52594" w:rsidRPr="009E65D7" w:rsidRDefault="00D52594" w:rsidP="0068761C">
            <w:pPr>
              <w:spacing w:after="19" w:line="256" w:lineRule="auto"/>
              <w:rPr>
                <w:b/>
                <w:highlight w:val="yellow"/>
              </w:rPr>
            </w:pPr>
            <w:r w:rsidRPr="009E65D7">
              <w:rPr>
                <w:b/>
              </w:rPr>
              <w:t>“Transferring Former Supplier Employees”</w:t>
            </w:r>
          </w:p>
        </w:tc>
        <w:tc>
          <w:tcPr>
            <w:tcW w:w="6178" w:type="dxa"/>
            <w:shd w:val="clear" w:color="auto" w:fill="auto"/>
          </w:tcPr>
          <w:p w14:paraId="51DB7047" w14:textId="77777777" w:rsidR="00D52594" w:rsidRPr="009E65D7" w:rsidRDefault="00D52594" w:rsidP="0068761C">
            <w:pPr>
              <w:spacing w:after="2" w:line="237" w:lineRule="auto"/>
              <w:ind w:right="60"/>
              <w:rPr>
                <w:highlight w:val="yellow"/>
              </w:rPr>
            </w:pPr>
            <w:r w:rsidRPr="009E65D7">
              <w:t>in relation to a Former Supplier, those employees of the Former Supplier to whom the Employment Regulations will apply on the Relevant Transfer Date;</w:t>
            </w:r>
          </w:p>
        </w:tc>
      </w:tr>
      <w:tr w:rsidR="00D52594" w:rsidRPr="009E65D7" w14:paraId="270C3C55" w14:textId="77777777" w:rsidTr="0068761C">
        <w:tc>
          <w:tcPr>
            <w:tcW w:w="2108" w:type="dxa"/>
            <w:shd w:val="clear" w:color="auto" w:fill="auto"/>
          </w:tcPr>
          <w:p w14:paraId="47616413" w14:textId="77777777" w:rsidR="00D52594" w:rsidRPr="009E65D7" w:rsidRDefault="00D52594" w:rsidP="0068761C">
            <w:pPr>
              <w:spacing w:line="256" w:lineRule="auto"/>
            </w:pPr>
            <w:r w:rsidRPr="009E65D7">
              <w:rPr>
                <w:b/>
              </w:rPr>
              <w:t xml:space="preserve">"Transferring </w:t>
            </w:r>
          </w:p>
          <w:p w14:paraId="7E48FFB2" w14:textId="77777777" w:rsidR="00D52594" w:rsidRPr="009E65D7" w:rsidRDefault="00D52594" w:rsidP="0068761C">
            <w:pPr>
              <w:spacing w:line="256" w:lineRule="auto"/>
              <w:rPr>
                <w:b/>
                <w:highlight w:val="yellow"/>
              </w:rPr>
            </w:pPr>
            <w:r w:rsidRPr="009E65D7">
              <w:rPr>
                <w:b/>
              </w:rPr>
              <w:t>Supplier Employees"</w:t>
            </w:r>
          </w:p>
        </w:tc>
        <w:tc>
          <w:tcPr>
            <w:tcW w:w="6178" w:type="dxa"/>
            <w:shd w:val="clear" w:color="auto" w:fill="auto"/>
          </w:tcPr>
          <w:p w14:paraId="518644DA" w14:textId="77777777" w:rsidR="00D52594" w:rsidRPr="009E65D7" w:rsidRDefault="00D52594" w:rsidP="0068761C">
            <w:pPr>
              <w:spacing w:after="2" w:line="237" w:lineRule="auto"/>
              <w:ind w:right="60"/>
              <w:rPr>
                <w:highlight w:val="yellow"/>
              </w:rPr>
            </w:pPr>
            <w:r w:rsidRPr="009E65D7">
              <w:t>means those employees of the Supplier and/or the Suppliers Sub-Contractors to whom the Employment Regulations will apply on the Service Transfer Date;</w:t>
            </w:r>
          </w:p>
        </w:tc>
      </w:tr>
      <w:tr w:rsidR="00D52594" w:rsidRPr="009E65D7" w14:paraId="258229B3" w14:textId="77777777" w:rsidTr="0068761C">
        <w:tc>
          <w:tcPr>
            <w:tcW w:w="2108" w:type="dxa"/>
            <w:shd w:val="clear" w:color="auto" w:fill="auto"/>
          </w:tcPr>
          <w:p w14:paraId="1B735A41" w14:textId="77777777" w:rsidR="00D52594" w:rsidRPr="009E65D7" w:rsidRDefault="00D52594" w:rsidP="0068761C">
            <w:pPr>
              <w:spacing w:line="256" w:lineRule="auto"/>
              <w:rPr>
                <w:b/>
              </w:rPr>
            </w:pPr>
            <w:r w:rsidRPr="009E65D7">
              <w:rPr>
                <w:b/>
              </w:rPr>
              <w:t>“Transparency Reports”</w:t>
            </w:r>
          </w:p>
        </w:tc>
        <w:tc>
          <w:tcPr>
            <w:tcW w:w="6178" w:type="dxa"/>
            <w:shd w:val="clear" w:color="auto" w:fill="auto"/>
          </w:tcPr>
          <w:p w14:paraId="335A2D21" w14:textId="77777777" w:rsidR="00D52594" w:rsidRPr="009E65D7" w:rsidRDefault="00D52594" w:rsidP="0068761C">
            <w:pPr>
              <w:spacing w:after="2" w:line="237" w:lineRule="auto"/>
              <w:ind w:right="60"/>
            </w:pPr>
            <w:r w:rsidRPr="009E65D7">
              <w:t xml:space="preserve">means those reports identified in </w:t>
            </w:r>
            <w:r>
              <w:t>Contract Schedule 9</w:t>
            </w:r>
            <w:r w:rsidRPr="009E65D7">
              <w:t xml:space="preserve"> from time to time;</w:t>
            </w:r>
          </w:p>
        </w:tc>
      </w:tr>
      <w:tr w:rsidR="00D52594" w:rsidRPr="009E65D7" w14:paraId="5F99F0EB" w14:textId="77777777" w:rsidTr="0068761C">
        <w:tc>
          <w:tcPr>
            <w:tcW w:w="2108" w:type="dxa"/>
            <w:shd w:val="clear" w:color="auto" w:fill="auto"/>
          </w:tcPr>
          <w:p w14:paraId="0D868249" w14:textId="77777777" w:rsidR="00D52594" w:rsidRPr="008B4A64" w:rsidRDefault="00D52594" w:rsidP="0068761C">
            <w:pPr>
              <w:spacing w:line="256" w:lineRule="auto"/>
              <w:rPr>
                <w:b/>
              </w:rPr>
            </w:pPr>
            <w:r w:rsidRPr="008B4A64">
              <w:rPr>
                <w:b/>
              </w:rPr>
              <w:t>"Undelivered  Services"</w:t>
            </w:r>
          </w:p>
        </w:tc>
        <w:tc>
          <w:tcPr>
            <w:tcW w:w="6178" w:type="dxa"/>
            <w:shd w:val="clear" w:color="auto" w:fill="auto"/>
          </w:tcPr>
          <w:p w14:paraId="7C40DE37" w14:textId="77777777" w:rsidR="00D52594" w:rsidRPr="008B4A64" w:rsidRDefault="00D52594" w:rsidP="0068761C">
            <w:pPr>
              <w:spacing w:after="2" w:line="237" w:lineRule="auto"/>
              <w:ind w:right="60"/>
            </w:pPr>
            <w:r w:rsidRPr="008B4A64">
              <w:t>has the meaning given to it in Clause 8.5 (Services);</w:t>
            </w:r>
          </w:p>
        </w:tc>
      </w:tr>
      <w:tr w:rsidR="00D52594" w:rsidRPr="009E65D7" w14:paraId="0741D701" w14:textId="77777777" w:rsidTr="0068761C">
        <w:tc>
          <w:tcPr>
            <w:tcW w:w="2108" w:type="dxa"/>
            <w:shd w:val="clear" w:color="auto" w:fill="auto"/>
          </w:tcPr>
          <w:p w14:paraId="2FBC5AD6" w14:textId="77777777" w:rsidR="00D52594" w:rsidRPr="009E65D7" w:rsidRDefault="00D52594" w:rsidP="0068761C">
            <w:pPr>
              <w:spacing w:line="256" w:lineRule="auto"/>
            </w:pPr>
            <w:r w:rsidRPr="009E65D7">
              <w:rPr>
                <w:b/>
              </w:rPr>
              <w:t xml:space="preserve">"Undisputed Sums </w:t>
            </w:r>
          </w:p>
          <w:p w14:paraId="67F59A0F" w14:textId="77777777" w:rsidR="00D52594" w:rsidRPr="009E65D7" w:rsidRDefault="00D52594" w:rsidP="0068761C">
            <w:pPr>
              <w:spacing w:line="256" w:lineRule="auto"/>
              <w:rPr>
                <w:b/>
              </w:rPr>
            </w:pPr>
            <w:r w:rsidRPr="009E65D7">
              <w:rPr>
                <w:b/>
              </w:rPr>
              <w:lastRenderedPageBreak/>
              <w:t>Time Period"</w:t>
            </w:r>
          </w:p>
        </w:tc>
        <w:tc>
          <w:tcPr>
            <w:tcW w:w="6178" w:type="dxa"/>
            <w:shd w:val="clear" w:color="auto" w:fill="auto"/>
          </w:tcPr>
          <w:p w14:paraId="542414E1" w14:textId="77777777" w:rsidR="00D52594" w:rsidRPr="009E65D7" w:rsidRDefault="00D52594" w:rsidP="0068761C">
            <w:pPr>
              <w:spacing w:after="2" w:line="237" w:lineRule="auto"/>
              <w:ind w:right="60"/>
            </w:pPr>
            <w:r w:rsidRPr="009E65D7">
              <w:lastRenderedPageBreak/>
              <w:t>has the meaning given to it Clause 31.1 (Termination of Customer Cause for Failure to Pay);</w:t>
            </w:r>
          </w:p>
        </w:tc>
      </w:tr>
      <w:tr w:rsidR="00D52594" w:rsidRPr="009E65D7" w14:paraId="64723489" w14:textId="77777777" w:rsidTr="0068761C">
        <w:tc>
          <w:tcPr>
            <w:tcW w:w="2108" w:type="dxa"/>
            <w:shd w:val="clear" w:color="auto" w:fill="auto"/>
          </w:tcPr>
          <w:p w14:paraId="03E1FDFC" w14:textId="77777777" w:rsidR="00D52594" w:rsidRPr="009E65D7" w:rsidRDefault="00D52594" w:rsidP="0068761C">
            <w:pPr>
              <w:spacing w:line="256" w:lineRule="auto"/>
              <w:rPr>
                <w:b/>
              </w:rPr>
            </w:pPr>
            <w:r w:rsidRPr="009E65D7">
              <w:rPr>
                <w:b/>
              </w:rPr>
              <w:t>"Valid Invoice"</w:t>
            </w:r>
          </w:p>
        </w:tc>
        <w:tc>
          <w:tcPr>
            <w:tcW w:w="6178" w:type="dxa"/>
            <w:shd w:val="clear" w:color="auto" w:fill="auto"/>
          </w:tcPr>
          <w:p w14:paraId="0FD95E01" w14:textId="77777777" w:rsidR="00D52594" w:rsidRPr="009E65D7" w:rsidRDefault="00D52594" w:rsidP="0068761C">
            <w:pPr>
              <w:ind w:right="119"/>
            </w:pPr>
            <w:r w:rsidRPr="009E65D7">
              <w:t xml:space="preserve">means an invoice issued by the Supplier to the Customer that complies with the invoicing procedure in paragraph 7 (Invoicing Procedure) of Contract Schedule 3 (Contract </w:t>
            </w:r>
          </w:p>
          <w:p w14:paraId="20F7FB58" w14:textId="77777777" w:rsidR="00D52594" w:rsidRPr="009E65D7" w:rsidRDefault="00D52594" w:rsidP="0068761C">
            <w:pPr>
              <w:spacing w:after="2" w:line="237" w:lineRule="auto"/>
              <w:ind w:right="60"/>
            </w:pPr>
            <w:r w:rsidRPr="009E65D7">
              <w:t>Charges, Payment and Invoicing);</w:t>
            </w:r>
          </w:p>
        </w:tc>
      </w:tr>
      <w:tr w:rsidR="00D52594" w:rsidRPr="009E65D7" w14:paraId="53693416" w14:textId="77777777" w:rsidTr="0068761C">
        <w:tc>
          <w:tcPr>
            <w:tcW w:w="2108" w:type="dxa"/>
            <w:shd w:val="clear" w:color="auto" w:fill="auto"/>
          </w:tcPr>
          <w:p w14:paraId="0C56563F" w14:textId="77777777" w:rsidR="00D52594" w:rsidRPr="009E65D7" w:rsidRDefault="00D52594" w:rsidP="0068761C">
            <w:pPr>
              <w:spacing w:line="256" w:lineRule="auto"/>
              <w:rPr>
                <w:b/>
              </w:rPr>
            </w:pPr>
            <w:r w:rsidRPr="009E65D7">
              <w:rPr>
                <w:b/>
              </w:rPr>
              <w:t>"Variation"</w:t>
            </w:r>
          </w:p>
        </w:tc>
        <w:tc>
          <w:tcPr>
            <w:tcW w:w="6178" w:type="dxa"/>
            <w:shd w:val="clear" w:color="auto" w:fill="auto"/>
          </w:tcPr>
          <w:p w14:paraId="673766A2" w14:textId="77777777" w:rsidR="00D52594" w:rsidRPr="009E65D7" w:rsidRDefault="00D52594" w:rsidP="0068761C">
            <w:pPr>
              <w:spacing w:after="2" w:line="237" w:lineRule="auto"/>
              <w:ind w:right="60"/>
            </w:pPr>
            <w:r w:rsidRPr="009E65D7">
              <w:t>has the meaning given to it in Clause 13.3 (Variation Procedure);</w:t>
            </w:r>
          </w:p>
        </w:tc>
      </w:tr>
      <w:tr w:rsidR="00D52594" w:rsidRPr="009E65D7" w14:paraId="590EFBA8" w14:textId="77777777" w:rsidTr="0068761C">
        <w:tc>
          <w:tcPr>
            <w:tcW w:w="2108" w:type="dxa"/>
            <w:shd w:val="clear" w:color="auto" w:fill="auto"/>
          </w:tcPr>
          <w:p w14:paraId="060004AA" w14:textId="77777777" w:rsidR="00D52594" w:rsidRPr="00A40095" w:rsidRDefault="00D52594" w:rsidP="0068761C">
            <w:pPr>
              <w:spacing w:line="256" w:lineRule="auto"/>
              <w:rPr>
                <w:b/>
              </w:rPr>
            </w:pPr>
            <w:r w:rsidRPr="00A40095">
              <w:rPr>
                <w:b/>
              </w:rPr>
              <w:t>"Variation Form"</w:t>
            </w:r>
          </w:p>
        </w:tc>
        <w:tc>
          <w:tcPr>
            <w:tcW w:w="6178" w:type="dxa"/>
            <w:shd w:val="clear" w:color="auto" w:fill="auto"/>
          </w:tcPr>
          <w:p w14:paraId="49BFAAF9" w14:textId="77777777" w:rsidR="00D52594" w:rsidRPr="00A40095" w:rsidRDefault="00D52594" w:rsidP="0068761C">
            <w:pPr>
              <w:spacing w:line="256" w:lineRule="auto"/>
            </w:pPr>
            <w:r w:rsidRPr="00A40095">
              <w:t>means the form</w:t>
            </w:r>
            <w:r>
              <w:t xml:space="preserve"> set out in Contract Schedule 11</w:t>
            </w:r>
            <w:r w:rsidRPr="00A40095">
              <w:t xml:space="preserve"> (Variation Form);</w:t>
            </w:r>
          </w:p>
        </w:tc>
      </w:tr>
      <w:tr w:rsidR="00D52594" w:rsidRPr="009E65D7" w14:paraId="32D372A7" w14:textId="77777777" w:rsidTr="0068761C">
        <w:tc>
          <w:tcPr>
            <w:tcW w:w="2108" w:type="dxa"/>
            <w:shd w:val="clear" w:color="auto" w:fill="auto"/>
          </w:tcPr>
          <w:p w14:paraId="2ED936C5" w14:textId="77777777" w:rsidR="00D52594" w:rsidRPr="009E65D7" w:rsidRDefault="00D52594" w:rsidP="0068761C">
            <w:pPr>
              <w:spacing w:line="256" w:lineRule="auto"/>
              <w:rPr>
                <w:b/>
              </w:rPr>
            </w:pPr>
            <w:r w:rsidRPr="009E65D7">
              <w:rPr>
                <w:b/>
              </w:rPr>
              <w:t>"VAT"</w:t>
            </w:r>
          </w:p>
        </w:tc>
        <w:tc>
          <w:tcPr>
            <w:tcW w:w="6178" w:type="dxa"/>
            <w:shd w:val="clear" w:color="auto" w:fill="auto"/>
          </w:tcPr>
          <w:p w14:paraId="5E16FC21" w14:textId="77777777" w:rsidR="00D52594" w:rsidRPr="001D7DBA" w:rsidRDefault="00D52594" w:rsidP="0068761C">
            <w:pPr>
              <w:spacing w:line="256" w:lineRule="auto"/>
            </w:pPr>
            <w:r w:rsidRPr="001D7DBA">
              <w:t>has the meaning given to it in DMP Schedule 1 (Definitions);</w:t>
            </w:r>
          </w:p>
        </w:tc>
      </w:tr>
      <w:tr w:rsidR="00D52594" w:rsidRPr="009E65D7" w14:paraId="615FBB68" w14:textId="77777777" w:rsidTr="0068761C">
        <w:tc>
          <w:tcPr>
            <w:tcW w:w="2108" w:type="dxa"/>
            <w:shd w:val="clear" w:color="auto" w:fill="auto"/>
          </w:tcPr>
          <w:p w14:paraId="74E24363" w14:textId="77777777" w:rsidR="00D52594" w:rsidRPr="009E65D7" w:rsidRDefault="00D52594" w:rsidP="0068761C">
            <w:pPr>
              <w:spacing w:line="256" w:lineRule="auto"/>
              <w:rPr>
                <w:b/>
              </w:rPr>
            </w:pPr>
            <w:r w:rsidRPr="009E65D7">
              <w:rPr>
                <w:b/>
              </w:rPr>
              <w:t>"Warranty Period"</w:t>
            </w:r>
          </w:p>
        </w:tc>
        <w:tc>
          <w:tcPr>
            <w:tcW w:w="6178" w:type="dxa"/>
            <w:shd w:val="clear" w:color="auto" w:fill="auto"/>
          </w:tcPr>
          <w:p w14:paraId="27401B30" w14:textId="77777777" w:rsidR="00D52594" w:rsidRPr="001D7DBA" w:rsidRDefault="00D52594" w:rsidP="0068761C">
            <w:pPr>
              <w:spacing w:after="2" w:line="237" w:lineRule="auto"/>
              <w:ind w:right="60"/>
            </w:pPr>
            <w:r w:rsidRPr="001D7DBA">
              <w:t>means, in relation to any Goods, the warranty period specified in the Contract Order Form;</w:t>
            </w:r>
          </w:p>
        </w:tc>
      </w:tr>
      <w:tr w:rsidR="00D52594" w:rsidRPr="009E65D7" w14:paraId="19ED77A4" w14:textId="77777777" w:rsidTr="0068761C">
        <w:tc>
          <w:tcPr>
            <w:tcW w:w="2108" w:type="dxa"/>
            <w:shd w:val="clear" w:color="auto" w:fill="auto"/>
          </w:tcPr>
          <w:p w14:paraId="30A55CC0" w14:textId="77777777" w:rsidR="00D52594" w:rsidRPr="009E65D7" w:rsidRDefault="00D52594" w:rsidP="0068761C">
            <w:pPr>
              <w:tabs>
                <w:tab w:val="left" w:pos="0"/>
              </w:tabs>
              <w:spacing w:line="256" w:lineRule="auto"/>
              <w:rPr>
                <w:b/>
              </w:rPr>
            </w:pPr>
            <w:r w:rsidRPr="009E65D7">
              <w:rPr>
                <w:b/>
              </w:rPr>
              <w:t>“Worker”</w:t>
            </w:r>
          </w:p>
        </w:tc>
        <w:tc>
          <w:tcPr>
            <w:tcW w:w="6178" w:type="dxa"/>
            <w:shd w:val="clear" w:color="auto" w:fill="auto"/>
          </w:tcPr>
          <w:p w14:paraId="52E3EEAA" w14:textId="77777777" w:rsidR="00D52594" w:rsidRPr="009E65D7" w:rsidRDefault="00D52594" w:rsidP="0068761C">
            <w:pPr>
              <w:spacing w:after="1" w:line="237" w:lineRule="auto"/>
              <w:ind w:right="122"/>
            </w:pPr>
            <w:r w:rsidRPr="009E65D7">
              <w:t xml:space="preserve">means any one of the Supplier Personnel which the Customer, in its reasonable opinion, considers is an individual to which Procurement Policy Note 08/15 (Tax Arrangements of Public Appointees) </w:t>
            </w:r>
            <w:hyperlink r:id="rId21" w:history="1">
              <w:r w:rsidRPr="009E65D7">
                <w:rPr>
                  <w:color w:val="0000FF"/>
                  <w:u w:val="single" w:color="0000FF"/>
                </w:rPr>
                <w:t xml:space="preserve">https://www.gov.uk/government/publications/procuremen </w:t>
              </w:r>
            </w:hyperlink>
            <w:hyperlink r:id="rId22" w:history="1">
              <w:r w:rsidRPr="009E65D7">
                <w:rPr>
                  <w:color w:val="0000FF"/>
                  <w:u w:val="single" w:color="0000FF"/>
                </w:rPr>
                <w:t>t</w:t>
              </w:r>
            </w:hyperlink>
            <w:hyperlink r:id="rId23" w:history="1">
              <w:r w:rsidRPr="009E65D7">
                <w:rPr>
                  <w:color w:val="0000FF"/>
                  <w:u w:val="single" w:color="0000FF"/>
                </w:rPr>
                <w:t>-</w:t>
              </w:r>
            </w:hyperlink>
            <w:hyperlink r:id="rId24" w:history="1">
              <w:r w:rsidRPr="009E65D7">
                <w:rPr>
                  <w:color w:val="0000FF"/>
                  <w:u w:val="single" w:color="0000FF"/>
                </w:rPr>
                <w:t>policy</w:t>
              </w:r>
            </w:hyperlink>
            <w:hyperlink r:id="rId25" w:history="1">
              <w:r w:rsidRPr="009E65D7">
                <w:rPr>
                  <w:color w:val="0000FF"/>
                  <w:u w:val="single" w:color="0000FF"/>
                </w:rPr>
                <w:t>-</w:t>
              </w:r>
            </w:hyperlink>
            <w:hyperlink r:id="rId26" w:history="1">
              <w:r w:rsidRPr="009E65D7">
                <w:rPr>
                  <w:color w:val="0000FF"/>
                  <w:u w:val="single" w:color="0000FF"/>
                </w:rPr>
                <w:t>note</w:t>
              </w:r>
            </w:hyperlink>
            <w:hyperlink r:id="rId27" w:history="1">
              <w:r w:rsidRPr="009E65D7">
                <w:rPr>
                  <w:color w:val="0000FF"/>
                  <w:u w:val="single" w:color="0000FF"/>
                </w:rPr>
                <w:t>-</w:t>
              </w:r>
            </w:hyperlink>
            <w:hyperlink r:id="rId28" w:history="1">
              <w:r w:rsidRPr="009E65D7">
                <w:rPr>
                  <w:color w:val="0000FF"/>
                  <w:u w:val="single" w:color="0000FF"/>
                </w:rPr>
                <w:t>0815</w:t>
              </w:r>
            </w:hyperlink>
            <w:hyperlink r:id="rId29" w:history="1">
              <w:r w:rsidRPr="009E65D7">
                <w:rPr>
                  <w:color w:val="0000FF"/>
                  <w:u w:val="single" w:color="0000FF"/>
                </w:rPr>
                <w:t>-</w:t>
              </w:r>
            </w:hyperlink>
            <w:hyperlink r:id="rId30" w:history="1">
              <w:r w:rsidRPr="009E65D7">
                <w:rPr>
                  <w:color w:val="0000FF"/>
                  <w:u w:val="single" w:color="0000FF"/>
                </w:rPr>
                <w:t>tax</w:t>
              </w:r>
            </w:hyperlink>
            <w:hyperlink r:id="rId31" w:history="1">
              <w:r w:rsidRPr="009E65D7">
                <w:rPr>
                  <w:color w:val="0000FF"/>
                  <w:u w:val="single" w:color="0000FF"/>
                </w:rPr>
                <w:t>-</w:t>
              </w:r>
            </w:hyperlink>
            <w:hyperlink r:id="rId32" w:history="1">
              <w:r w:rsidRPr="009E65D7">
                <w:rPr>
                  <w:color w:val="0000FF"/>
                  <w:u w:val="single" w:color="0000FF"/>
                </w:rPr>
                <w:t>arrangements</w:t>
              </w:r>
            </w:hyperlink>
            <w:hyperlink r:id="rId33" w:history="1">
              <w:r w:rsidRPr="009E65D7">
                <w:rPr>
                  <w:color w:val="0000FF"/>
                  <w:u w:val="single" w:color="0000FF"/>
                </w:rPr>
                <w:t>-</w:t>
              </w:r>
            </w:hyperlink>
            <w:hyperlink r:id="rId34" w:history="1">
              <w:r w:rsidRPr="009E65D7">
                <w:rPr>
                  <w:color w:val="0000FF"/>
                  <w:u w:val="single" w:color="0000FF"/>
                </w:rPr>
                <w:t>of</w:t>
              </w:r>
            </w:hyperlink>
            <w:hyperlink r:id="rId35" w:history="1">
              <w:r w:rsidRPr="009E65D7">
                <w:rPr>
                  <w:color w:val="0000FF"/>
                  <w:u w:val="single" w:color="0000FF"/>
                </w:rPr>
                <w:t>-</w:t>
              </w:r>
            </w:hyperlink>
            <w:hyperlink r:id="rId36" w:history="1">
              <w:r w:rsidRPr="009E65D7">
                <w:rPr>
                  <w:color w:val="0000FF"/>
                  <w:u w:val="single" w:color="0000FF"/>
                </w:rPr>
                <w:t>appointees</w:t>
              </w:r>
            </w:hyperlink>
            <w:hyperlink r:id="rId37" w:history="1">
              <w:r w:rsidRPr="009E65D7">
                <w:t xml:space="preserve"> </w:t>
              </w:r>
            </w:hyperlink>
          </w:p>
          <w:p w14:paraId="0D47E373" w14:textId="77777777" w:rsidR="00D52594" w:rsidRPr="009E65D7" w:rsidRDefault="00D52594" w:rsidP="0068761C">
            <w:pPr>
              <w:spacing w:after="2" w:line="237" w:lineRule="auto"/>
              <w:ind w:right="60"/>
              <w:rPr>
                <w:rFonts w:ascii="Calibri" w:hAnsi="Calibri"/>
              </w:rPr>
            </w:pPr>
          </w:p>
        </w:tc>
      </w:tr>
      <w:tr w:rsidR="00D52594" w:rsidRPr="009E65D7" w14:paraId="206EB1EA" w14:textId="77777777" w:rsidTr="0068761C">
        <w:tc>
          <w:tcPr>
            <w:tcW w:w="2108" w:type="dxa"/>
            <w:shd w:val="clear" w:color="auto" w:fill="auto"/>
          </w:tcPr>
          <w:p w14:paraId="46137F48" w14:textId="77777777" w:rsidR="00D52594" w:rsidRPr="009E65D7" w:rsidRDefault="00D52594" w:rsidP="0068761C">
            <w:pPr>
              <w:tabs>
                <w:tab w:val="left" w:pos="0"/>
              </w:tabs>
              <w:spacing w:line="256" w:lineRule="auto"/>
              <w:rPr>
                <w:b/>
              </w:rPr>
            </w:pPr>
            <w:r w:rsidRPr="009E65D7">
              <w:rPr>
                <w:b/>
              </w:rPr>
              <w:t xml:space="preserve">"Working Day" </w:t>
            </w:r>
            <w:r w:rsidRPr="009E65D7">
              <w:t xml:space="preserve"> </w:t>
            </w:r>
          </w:p>
        </w:tc>
        <w:tc>
          <w:tcPr>
            <w:tcW w:w="6178" w:type="dxa"/>
            <w:shd w:val="clear" w:color="auto" w:fill="auto"/>
          </w:tcPr>
          <w:p w14:paraId="7506C98A" w14:textId="77777777" w:rsidR="00D52594" w:rsidRPr="009E65D7" w:rsidRDefault="00D52594" w:rsidP="0068761C">
            <w:pPr>
              <w:spacing w:after="2" w:line="237" w:lineRule="auto"/>
              <w:ind w:right="60"/>
            </w:pPr>
            <w:r w:rsidRPr="009E65D7">
              <w:t>means any day other than a Saturday or Sunday or public holiday in England and Wales unless specified otherwise by Parties in this Contract;</w:t>
            </w:r>
          </w:p>
        </w:tc>
      </w:tr>
    </w:tbl>
    <w:p w14:paraId="51AC1E5F" w14:textId="77777777" w:rsidR="00D52594" w:rsidRDefault="00D52594" w:rsidP="00D52594">
      <w:pPr>
        <w:spacing w:line="259" w:lineRule="auto"/>
        <w:ind w:left="108"/>
      </w:pPr>
    </w:p>
    <w:p w14:paraId="5315FD79" w14:textId="77777777" w:rsidR="00D52594" w:rsidRDefault="00D52594" w:rsidP="00D52594">
      <w:pPr>
        <w:spacing w:after="200" w:line="276" w:lineRule="auto"/>
      </w:pPr>
      <w:r>
        <w:br w:type="page"/>
      </w:r>
    </w:p>
    <w:p w14:paraId="0DA9F86E" w14:textId="77777777" w:rsidR="00D52594" w:rsidRDefault="00D52594" w:rsidP="00D52594">
      <w:pPr>
        <w:spacing w:line="259" w:lineRule="auto"/>
        <w:ind w:left="108"/>
      </w:pPr>
    </w:p>
    <w:p w14:paraId="4CAC55E6" w14:textId="77777777" w:rsidR="00D52594" w:rsidRDefault="00D52594" w:rsidP="00D52594">
      <w:pPr>
        <w:pStyle w:val="Heading1"/>
        <w:spacing w:after="234" w:line="249" w:lineRule="auto"/>
        <w:ind w:left="1769"/>
        <w:jc w:val="both"/>
      </w:pPr>
      <w:bookmarkStart w:id="273" w:name="_Toc4715570"/>
      <w:r>
        <w:rPr>
          <w:color w:val="000000"/>
          <w:u w:color="000000"/>
        </w:rPr>
        <w:t>CONTRACT SCHEDULE 2: GOODS AND/OR SERVICES</w:t>
      </w:r>
      <w:bookmarkEnd w:id="273"/>
      <w:r>
        <w:rPr>
          <w:color w:val="000000"/>
          <w:u w:color="000000"/>
        </w:rPr>
        <w:t xml:space="preserve"> </w:t>
      </w:r>
    </w:p>
    <w:p w14:paraId="0A682C67" w14:textId="77777777" w:rsidR="00D52594" w:rsidRDefault="00D52594" w:rsidP="00B15152">
      <w:pPr>
        <w:numPr>
          <w:ilvl w:val="0"/>
          <w:numId w:val="49"/>
        </w:numPr>
        <w:spacing w:after="234" w:line="249" w:lineRule="auto"/>
        <w:ind w:left="851" w:hanging="851"/>
        <w:jc w:val="both"/>
      </w:pPr>
      <w:r>
        <w:rPr>
          <w:b/>
        </w:rPr>
        <w:t xml:space="preserve">INTRODUCTION </w:t>
      </w:r>
    </w:p>
    <w:p w14:paraId="597C28B5" w14:textId="77777777" w:rsidR="00D52594" w:rsidRDefault="00D52594" w:rsidP="00B15152">
      <w:pPr>
        <w:numPr>
          <w:ilvl w:val="1"/>
          <w:numId w:val="49"/>
        </w:numPr>
        <w:spacing w:after="111" w:line="250" w:lineRule="auto"/>
        <w:ind w:left="1701" w:right="52" w:hanging="850"/>
        <w:jc w:val="both"/>
      </w:pPr>
      <w:r>
        <w:t xml:space="preserve">This Contract Schedule 2 specifies the: </w:t>
      </w:r>
    </w:p>
    <w:p w14:paraId="0B3297ED" w14:textId="77777777" w:rsidR="00D52594" w:rsidRDefault="00D52594" w:rsidP="00B15152">
      <w:pPr>
        <w:numPr>
          <w:ilvl w:val="2"/>
          <w:numId w:val="49"/>
        </w:numPr>
        <w:spacing w:after="117" w:line="249" w:lineRule="auto"/>
        <w:ind w:left="2552" w:right="1113" w:hanging="851"/>
        <w:jc w:val="both"/>
      </w:pPr>
      <w:r>
        <w:t xml:space="preserve">Services to be provided under this Contract, in Annex 1; and </w:t>
      </w:r>
    </w:p>
    <w:p w14:paraId="2EFB0F5A" w14:textId="77777777" w:rsidR="00D52594" w:rsidRDefault="00D52594" w:rsidP="00B15152">
      <w:pPr>
        <w:numPr>
          <w:ilvl w:val="2"/>
          <w:numId w:val="49"/>
        </w:numPr>
        <w:spacing w:after="111" w:line="250" w:lineRule="auto"/>
        <w:ind w:left="2552" w:right="1113" w:hanging="851"/>
        <w:jc w:val="both"/>
      </w:pPr>
      <w:r>
        <w:t xml:space="preserve">Goods to be provided under this Contract, in Annex 2. </w:t>
      </w:r>
    </w:p>
    <w:p w14:paraId="7088C8A2" w14:textId="77777777" w:rsidR="00D52594" w:rsidRDefault="00D52594" w:rsidP="00D52594">
      <w:pPr>
        <w:spacing w:after="3" w:line="259" w:lineRule="auto"/>
        <w:ind w:left="103" w:hanging="10"/>
      </w:pPr>
      <w:r>
        <w:rPr>
          <w:color w:val="FFFFFF"/>
        </w:rPr>
        <w:t xml:space="preserve">0. </w:t>
      </w:r>
      <w:r>
        <w:br w:type="page"/>
      </w:r>
    </w:p>
    <w:p w14:paraId="4A85DFFE" w14:textId="77777777" w:rsidR="00D52594" w:rsidRDefault="00D52594" w:rsidP="00D52594">
      <w:pPr>
        <w:spacing w:after="3" w:line="259" w:lineRule="auto"/>
        <w:ind w:left="103" w:hanging="10"/>
      </w:pPr>
    </w:p>
    <w:p w14:paraId="0CEEF7E8" w14:textId="77777777" w:rsidR="00D52594" w:rsidRDefault="00D52594" w:rsidP="00D52594">
      <w:pPr>
        <w:pStyle w:val="Heading2"/>
        <w:spacing w:after="219" w:line="259" w:lineRule="auto"/>
        <w:ind w:left="10" w:right="3235"/>
        <w:jc w:val="right"/>
      </w:pPr>
      <w:bookmarkStart w:id="274" w:name="_Toc4715571"/>
      <w:r>
        <w:t>ANNEX 1: THE SERVICES</w:t>
      </w:r>
      <w:bookmarkEnd w:id="274"/>
      <w:r>
        <w:t xml:space="preserve"> </w:t>
      </w:r>
    </w:p>
    <w:p w14:paraId="46A93096" w14:textId="77777777" w:rsidR="00D52594" w:rsidRDefault="00D52594" w:rsidP="00D52594">
      <w:pPr>
        <w:spacing w:after="100" w:line="259" w:lineRule="auto"/>
        <w:ind w:left="816"/>
      </w:pPr>
      <w:r>
        <w:t xml:space="preserve"> </w:t>
      </w:r>
    </w:p>
    <w:p w14:paraId="63B9B1E6" w14:textId="77777777" w:rsidR="00D52594" w:rsidRDefault="00D52594" w:rsidP="00B15152">
      <w:pPr>
        <w:pStyle w:val="ListParagraph"/>
        <w:numPr>
          <w:ilvl w:val="0"/>
          <w:numId w:val="77"/>
        </w:numPr>
        <w:spacing w:after="0" w:line="259" w:lineRule="auto"/>
        <w:ind w:left="851" w:hanging="851"/>
      </w:pPr>
      <w:r>
        <w:t>The Supplier will provide the Services as detailed in the Contract Order Form and/or as amended by special terms set out below in this Annex 1.</w:t>
      </w:r>
    </w:p>
    <w:p w14:paraId="65EAA25D" w14:textId="77777777" w:rsidR="00D52594" w:rsidRPr="00D03B1B" w:rsidRDefault="00D52594" w:rsidP="00B15152">
      <w:pPr>
        <w:pStyle w:val="ListParagraph"/>
        <w:numPr>
          <w:ilvl w:val="0"/>
          <w:numId w:val="77"/>
        </w:numPr>
        <w:spacing w:after="0" w:line="259" w:lineRule="auto"/>
        <w:ind w:left="851" w:hanging="851"/>
      </w:pPr>
      <w:r>
        <w:t xml:space="preserve">Where the Supplier is to provide apprenticeship training provider services, the Supplier will arrange for and contract with an End Point Assessor in order to complete the apprenticeship process. The Supplier will organise payment for the End Point Assessor using the appropriate element of the Customer’s ESFA fund </w:t>
      </w:r>
      <w:r w:rsidRPr="00D03B1B">
        <w:t xml:space="preserve">and in line with ESFA rules in force at the time. </w:t>
      </w:r>
    </w:p>
    <w:p w14:paraId="7563B382" w14:textId="77777777" w:rsidR="00D52594" w:rsidRDefault="00D52594" w:rsidP="00B15152">
      <w:pPr>
        <w:pStyle w:val="ListParagraph"/>
        <w:numPr>
          <w:ilvl w:val="0"/>
          <w:numId w:val="77"/>
        </w:numPr>
        <w:spacing w:after="0" w:line="259" w:lineRule="auto"/>
        <w:ind w:left="851" w:hanging="851"/>
      </w:pPr>
      <w:r w:rsidRPr="00D03B1B">
        <w:t>The Supplier will provide any optional or additional supplementary services required and specified by Contracting Authorities and as outlined in the Customer Needs under optional requirements.</w:t>
      </w:r>
    </w:p>
    <w:p w14:paraId="0CEA6762" w14:textId="77777777" w:rsidR="00D52594" w:rsidRPr="00D03B1B" w:rsidRDefault="00D52594" w:rsidP="00D52594">
      <w:pPr>
        <w:pStyle w:val="ListParagraph"/>
        <w:spacing w:after="0" w:line="259" w:lineRule="auto"/>
        <w:ind w:left="851"/>
      </w:pPr>
    </w:p>
    <w:p w14:paraId="178CD679" w14:textId="77777777" w:rsidR="00D52594" w:rsidRPr="007F2548" w:rsidRDefault="00D52594" w:rsidP="00D52594">
      <w:pPr>
        <w:spacing w:after="160" w:line="259" w:lineRule="auto"/>
        <w:rPr>
          <w:rFonts w:eastAsia="Calibri"/>
        </w:rPr>
      </w:pPr>
      <w:r w:rsidRPr="007F2548">
        <w:rPr>
          <w:b/>
          <w:bCs/>
        </w:rPr>
        <w:t>Introduction</w:t>
      </w:r>
    </w:p>
    <w:p w14:paraId="110C9875" w14:textId="77777777" w:rsidR="00D52594" w:rsidRPr="007F2548" w:rsidRDefault="00D52594" w:rsidP="00D52594">
      <w:pPr>
        <w:spacing w:after="160" w:line="259" w:lineRule="auto"/>
        <w:rPr>
          <w:rFonts w:eastAsia="Calibri"/>
        </w:rPr>
      </w:pPr>
      <w:r w:rsidRPr="007F2548">
        <w:t>1. The Authority (Ministry of Defence) has a requirement to provide Apprentice Training and Associated Services and is under scrutiny to ensure they provide value for money to support delivery of excellent public services which align to strategic goals and core business. Apprentices are vital in developing the capability and productivity of our workforce, now and in the future. The Authority wants to create opportunities for individuals from diverse backgrounds to gain work-related skills and nationally recognised qualifications through structured, work-based training programmes with most of the training ‘on the job’. The remaining ‘off the job’ training will be provided by a training provider (Supplier). Apprenticeships will follow either a framework or a standard (noting that all English apprenticeships moved to standards in 2020)</w:t>
      </w:r>
    </w:p>
    <w:p w14:paraId="2B417255" w14:textId="77777777" w:rsidR="00D52594" w:rsidRPr="007F2548" w:rsidRDefault="00D52594" w:rsidP="00D52594">
      <w:pPr>
        <w:spacing w:after="160" w:line="259" w:lineRule="auto"/>
        <w:rPr>
          <w:rFonts w:eastAsia="Calibri"/>
        </w:rPr>
      </w:pPr>
      <w:r w:rsidRPr="007F2548">
        <w:rPr>
          <w:b/>
          <w:bCs/>
        </w:rPr>
        <w:t>Background</w:t>
      </w:r>
    </w:p>
    <w:p w14:paraId="08CBF8B4" w14:textId="77777777" w:rsidR="00D52594" w:rsidRPr="007F2548" w:rsidRDefault="00D52594" w:rsidP="00D52594">
      <w:pPr>
        <w:spacing w:after="160" w:line="259" w:lineRule="auto"/>
        <w:rPr>
          <w:rFonts w:eastAsia="Calibri"/>
        </w:rPr>
      </w:pPr>
      <w:r w:rsidRPr="007F2548">
        <w:t>2. From May 2017 the system for the funding and procurement of apprenticeship training has changed. In line with this the Government requires all large employers (including those in the Public Sector) to pay an apprenticeship levy (tax) of 0.5% of pay bill. The levy is taken automatically by HMRC on a monthly basis in the same way as it takes employer National Insurance Contributions. Money collected from employers will be used to fund apprenticeship training.</w:t>
      </w:r>
    </w:p>
    <w:p w14:paraId="1410D25B" w14:textId="77777777" w:rsidR="00D52594" w:rsidRPr="007F2548" w:rsidRDefault="00D52594" w:rsidP="00D52594">
      <w:pPr>
        <w:spacing w:after="160" w:line="259" w:lineRule="auto"/>
        <w:rPr>
          <w:rFonts w:eastAsia="Calibri"/>
        </w:rPr>
      </w:pPr>
      <w:r w:rsidRPr="007F2548">
        <w:t>3. Employers will access the funds through a Digital Apprenticeship Account (DAA) ultimately controlled by the Education and Skills Funding Agency (ESFA). The DAA is hosted on a system known as the Digital Apprenticeship Service (DAS). Each levy paying employer will have a virtual account equivalent in value to its contribution, minus an amount equivalent to the notional contribution for its employees that live in Scotland, Wales and Northern Ireland, plus a Government top up of 10%. The Authority expects a Digital Account worth approximately £8m per annum.</w:t>
      </w:r>
    </w:p>
    <w:p w14:paraId="6462B30A" w14:textId="77777777" w:rsidR="00D52594" w:rsidRPr="007F2548" w:rsidRDefault="00D52594" w:rsidP="00D52594">
      <w:pPr>
        <w:spacing w:after="160" w:line="259" w:lineRule="auto"/>
      </w:pPr>
      <w:r w:rsidRPr="007F2548">
        <w:t>4. Funds in the Digital Account can only be used to cover the cost of apprenticeship training and end point assessment for apprenticeships undertaken in England. To access the funds the Authority will need to show, through the Digital Apprenticeship Service, that it has a contract for the delivery of a recognised Apprenticeship Scheme delivered by a registered supplier. For these purposes a registered supplier is a training provider who appears on the ESFA Register of Apprenticeship Training Providers. the Authority will tell the ESFA (through the DAS) who our apprentices are; the Supplier will tell the ESFA who it is training for the Authority. On the strength of this information the ESFA will then pay the Supplier and subtract the relevant amount from our DAA.</w:t>
      </w:r>
    </w:p>
    <w:p w14:paraId="397B7980" w14:textId="77777777" w:rsidR="00D52594" w:rsidRPr="007F2548" w:rsidRDefault="00D52594" w:rsidP="00D52594">
      <w:pPr>
        <w:spacing w:after="160" w:line="259" w:lineRule="auto"/>
        <w:rPr>
          <w:rFonts w:eastAsia="Calibri"/>
        </w:rPr>
      </w:pPr>
    </w:p>
    <w:p w14:paraId="50F0E86F" w14:textId="77777777" w:rsidR="00D52594" w:rsidRPr="007F2548" w:rsidRDefault="00D52594" w:rsidP="00D52594">
      <w:pPr>
        <w:spacing w:after="160" w:line="259" w:lineRule="auto"/>
        <w:rPr>
          <w:rFonts w:eastAsia="Calibri"/>
        </w:rPr>
      </w:pPr>
      <w:r w:rsidRPr="007F2548">
        <w:rPr>
          <w:b/>
          <w:bCs/>
        </w:rPr>
        <w:t>Outline of the Requirement</w:t>
      </w:r>
    </w:p>
    <w:p w14:paraId="4511C85C" w14:textId="77777777" w:rsidR="00D52594" w:rsidRPr="007F2548" w:rsidRDefault="00D52594" w:rsidP="00D52594">
      <w:pPr>
        <w:rPr>
          <w:rFonts w:eastAsia="Calibri"/>
        </w:rPr>
      </w:pPr>
      <w:r w:rsidRPr="007F2548">
        <w:rPr>
          <w:rFonts w:eastAsia="Calibri"/>
        </w:rPr>
        <w:lastRenderedPageBreak/>
        <w:t>APML4</w:t>
      </w:r>
    </w:p>
    <w:p w14:paraId="564049B0" w14:textId="77777777" w:rsidR="00D52594" w:rsidRPr="007F2548" w:rsidRDefault="00D52594" w:rsidP="00D52594">
      <w:pPr>
        <w:rPr>
          <w:rFonts w:eastAsia="Calibri"/>
        </w:rPr>
      </w:pPr>
    </w:p>
    <w:p w14:paraId="7B57BDB9" w14:textId="77777777" w:rsidR="00D52594" w:rsidRPr="007F2548" w:rsidRDefault="00D52594" w:rsidP="00B15152">
      <w:pPr>
        <w:numPr>
          <w:ilvl w:val="0"/>
          <w:numId w:val="15"/>
        </w:numPr>
        <w:spacing w:after="160" w:line="259" w:lineRule="auto"/>
        <w:rPr>
          <w:rFonts w:eastAsia="Calibri"/>
        </w:rPr>
      </w:pPr>
      <w:r w:rsidRPr="007F2548">
        <w:rPr>
          <w:rFonts w:eastAsia="Calibri"/>
        </w:rPr>
        <w:t>To deliver the Associate Project Management Level 4 apprenticeship</w:t>
      </w:r>
    </w:p>
    <w:p w14:paraId="70166BC6" w14:textId="77777777" w:rsidR="00D52594" w:rsidRPr="007F2548" w:rsidRDefault="00D52594" w:rsidP="00B15152">
      <w:pPr>
        <w:numPr>
          <w:ilvl w:val="0"/>
          <w:numId w:val="15"/>
        </w:numPr>
        <w:spacing w:after="160" w:line="259" w:lineRule="auto"/>
        <w:rPr>
          <w:rFonts w:eastAsia="MS Mincho"/>
        </w:rPr>
      </w:pPr>
      <w:r w:rsidRPr="007F2548">
        <w:rPr>
          <w:rFonts w:eastAsia="Calibri"/>
        </w:rPr>
        <w:t>The provider should be able to provide an option for APM qualification (or learning to help with this</w:t>
      </w:r>
      <w:r w:rsidRPr="007F2548">
        <w:rPr>
          <w:rFonts w:eastAsia="MS Mincho"/>
        </w:rPr>
        <w:t>)</w:t>
      </w:r>
    </w:p>
    <w:p w14:paraId="273177A7" w14:textId="77777777" w:rsidR="00D52594" w:rsidRPr="007F2548" w:rsidRDefault="00D52594" w:rsidP="00B15152">
      <w:pPr>
        <w:numPr>
          <w:ilvl w:val="0"/>
          <w:numId w:val="15"/>
        </w:numPr>
        <w:spacing w:after="160" w:line="259" w:lineRule="auto"/>
        <w:rPr>
          <w:rFonts w:eastAsia="MS Mincho"/>
        </w:rPr>
      </w:pPr>
      <w:r w:rsidRPr="007F2548">
        <w:rPr>
          <w:rFonts w:eastAsia="MS Mincho"/>
        </w:rPr>
        <w:t>Providers must provide online delivery for learning. Where any in person learning is required, then this must be within reasonable travel distance from the learner’s work location and failure to travel must not limit the apprentice’s ability to complete the course.</w:t>
      </w:r>
    </w:p>
    <w:p w14:paraId="2FC80AB9" w14:textId="77777777" w:rsidR="00D52594" w:rsidRPr="007F2548" w:rsidRDefault="00D52594" w:rsidP="00B15152">
      <w:pPr>
        <w:numPr>
          <w:ilvl w:val="0"/>
          <w:numId w:val="15"/>
        </w:numPr>
        <w:spacing w:after="160" w:line="259" w:lineRule="auto"/>
        <w:rPr>
          <w:rFonts w:eastAsia="MS Mincho"/>
        </w:rPr>
      </w:pPr>
      <w:r w:rsidRPr="007F2548">
        <w:rPr>
          <w:rFonts w:eastAsia="MS Mincho"/>
        </w:rPr>
        <w:t>The provider should be able to create rolling cohorts for MOD learners throughout the year.</w:t>
      </w:r>
    </w:p>
    <w:p w14:paraId="285038DF" w14:textId="77777777" w:rsidR="00D52594" w:rsidRPr="007F2548" w:rsidRDefault="00D52594" w:rsidP="00B15152">
      <w:pPr>
        <w:numPr>
          <w:ilvl w:val="0"/>
          <w:numId w:val="15"/>
        </w:numPr>
        <w:spacing w:after="160" w:line="259" w:lineRule="auto"/>
        <w:rPr>
          <w:rFonts w:eastAsia="MS Mincho"/>
        </w:rPr>
      </w:pPr>
      <w:r w:rsidRPr="007F2548">
        <w:rPr>
          <w:rFonts w:eastAsia="MS Mincho"/>
        </w:rPr>
        <w:t>The provider should aim to create closed cohorts for MOD staff (or other public sector workers could be permitted)</w:t>
      </w:r>
    </w:p>
    <w:p w14:paraId="28A27870" w14:textId="77777777" w:rsidR="00D52594" w:rsidRPr="007F2548" w:rsidRDefault="00D52594" w:rsidP="00B15152">
      <w:pPr>
        <w:numPr>
          <w:ilvl w:val="0"/>
          <w:numId w:val="15"/>
        </w:numPr>
        <w:spacing w:after="160" w:line="259" w:lineRule="auto"/>
        <w:rPr>
          <w:rFonts w:eastAsia="MS Mincho"/>
        </w:rPr>
      </w:pPr>
      <w:r w:rsidRPr="007F2548">
        <w:rPr>
          <w:rFonts w:eastAsia="MS Mincho"/>
        </w:rPr>
        <w:t>The provider must have Cyber Essentials Plus or the ability to successfully obtain this.</w:t>
      </w:r>
    </w:p>
    <w:p w14:paraId="7BF327B7" w14:textId="77777777" w:rsidR="00D52594" w:rsidRPr="007F2548" w:rsidRDefault="00D52594" w:rsidP="00B15152">
      <w:pPr>
        <w:numPr>
          <w:ilvl w:val="0"/>
          <w:numId w:val="15"/>
        </w:numPr>
        <w:spacing w:after="160" w:line="259" w:lineRule="auto"/>
        <w:rPr>
          <w:rFonts w:eastAsia="MS Mincho"/>
        </w:rPr>
      </w:pPr>
      <w:r w:rsidRPr="007F2548">
        <w:rPr>
          <w:rFonts w:eastAsia="MS Mincho"/>
        </w:rPr>
        <w:t>The training provided should be flexible around the work patterns of MOD staff.</w:t>
      </w:r>
    </w:p>
    <w:p w14:paraId="3A479F2D" w14:textId="77777777" w:rsidR="00D52594" w:rsidRPr="007F2548" w:rsidRDefault="00D52594" w:rsidP="00B15152">
      <w:pPr>
        <w:numPr>
          <w:ilvl w:val="0"/>
          <w:numId w:val="15"/>
        </w:numPr>
        <w:spacing w:after="160" w:line="259" w:lineRule="auto"/>
        <w:rPr>
          <w:rFonts w:eastAsia="MS Mincho"/>
        </w:rPr>
      </w:pPr>
      <w:r w:rsidRPr="007F2548">
        <w:rPr>
          <w:rFonts w:eastAsia="MS Mincho"/>
        </w:rPr>
        <w:t>The provider must be able to cater for part-time staff.</w:t>
      </w:r>
    </w:p>
    <w:p w14:paraId="68B25963" w14:textId="77777777" w:rsidR="00D52594" w:rsidRPr="007F2548" w:rsidRDefault="00D52594" w:rsidP="00B15152">
      <w:pPr>
        <w:numPr>
          <w:ilvl w:val="0"/>
          <w:numId w:val="15"/>
        </w:numPr>
        <w:spacing w:after="160" w:line="259" w:lineRule="auto"/>
        <w:rPr>
          <w:rFonts w:eastAsia="MS Mincho"/>
        </w:rPr>
      </w:pPr>
      <w:r w:rsidRPr="007F2548">
        <w:rPr>
          <w:rFonts w:eastAsia="MS Mincho"/>
        </w:rPr>
        <w:t>The provider should be able to cater for overseas staff (within reason).</w:t>
      </w:r>
    </w:p>
    <w:p w14:paraId="1D1C1537" w14:textId="77777777" w:rsidR="00D52594" w:rsidRPr="007F2548" w:rsidRDefault="00D52594" w:rsidP="00B15152">
      <w:pPr>
        <w:numPr>
          <w:ilvl w:val="0"/>
          <w:numId w:val="15"/>
        </w:numPr>
        <w:spacing w:after="160" w:line="259" w:lineRule="auto"/>
        <w:rPr>
          <w:rFonts w:eastAsia="MS Mincho"/>
        </w:rPr>
      </w:pPr>
      <w:r w:rsidRPr="007F2548">
        <w:rPr>
          <w:rFonts w:eastAsia="MS Mincho"/>
        </w:rPr>
        <w:t>There must be no extra costs for learner withdrawals.</w:t>
      </w:r>
    </w:p>
    <w:p w14:paraId="5966A82F" w14:textId="77777777" w:rsidR="00D52594" w:rsidRPr="007F2548" w:rsidRDefault="00D52594" w:rsidP="00B15152">
      <w:pPr>
        <w:numPr>
          <w:ilvl w:val="0"/>
          <w:numId w:val="15"/>
        </w:numPr>
        <w:spacing w:after="160" w:line="259" w:lineRule="auto"/>
        <w:rPr>
          <w:rFonts w:eastAsia="MS Mincho"/>
        </w:rPr>
      </w:pPr>
      <w:r w:rsidRPr="007F2548">
        <w:rPr>
          <w:rFonts w:eastAsia="Calibri"/>
        </w:rPr>
        <w:t>There should be potential to lengthen course (within IFATE limits) for younger apprentices.</w:t>
      </w:r>
    </w:p>
    <w:p w14:paraId="524EFEAC" w14:textId="77777777" w:rsidR="00D52594" w:rsidRPr="007F2548" w:rsidRDefault="00D52594" w:rsidP="00D52594">
      <w:pPr>
        <w:rPr>
          <w:rFonts w:eastAsia="MS Mincho"/>
        </w:rPr>
      </w:pPr>
      <w:r w:rsidRPr="007F2548">
        <w:rPr>
          <w:rFonts w:eastAsia="Calibri"/>
        </w:rPr>
        <w:br/>
      </w:r>
    </w:p>
    <w:p w14:paraId="3B8CE008" w14:textId="77777777" w:rsidR="00D52594" w:rsidRPr="007F2548" w:rsidRDefault="00D52594" w:rsidP="00D52594">
      <w:pPr>
        <w:rPr>
          <w:rFonts w:eastAsia="Calibri"/>
        </w:rPr>
      </w:pPr>
    </w:p>
    <w:p w14:paraId="267B5AB0" w14:textId="77777777" w:rsidR="00D52594" w:rsidRPr="007F2548" w:rsidRDefault="00D52594" w:rsidP="00D52594">
      <w:pPr>
        <w:ind w:left="720"/>
        <w:textAlignment w:val="baseline"/>
        <w:rPr>
          <w:rFonts w:eastAsia="Calibri"/>
        </w:rPr>
      </w:pPr>
    </w:p>
    <w:p w14:paraId="6552EC39" w14:textId="77777777" w:rsidR="00D52594" w:rsidRPr="007F2548" w:rsidRDefault="00D52594" w:rsidP="00D52594">
      <w:pPr>
        <w:spacing w:after="160" w:line="257" w:lineRule="auto"/>
        <w:contextualSpacing/>
        <w:rPr>
          <w:rFonts w:eastAsia="Calibri"/>
        </w:rPr>
      </w:pPr>
      <w:r w:rsidRPr="007F2548">
        <w:rPr>
          <w:rFonts w:eastAsia="Calibri"/>
        </w:rPr>
        <w:t>Plus, equivalent scheme for Scotland, Ireland and Wales where applicable.</w:t>
      </w:r>
    </w:p>
    <w:p w14:paraId="393D4231" w14:textId="77777777" w:rsidR="00D52594" w:rsidRPr="007F2548" w:rsidRDefault="00D52594" w:rsidP="00D52594">
      <w:pPr>
        <w:spacing w:after="160" w:line="257" w:lineRule="auto"/>
        <w:contextualSpacing/>
        <w:rPr>
          <w:rFonts w:eastAsia="Calibri"/>
        </w:rPr>
      </w:pPr>
    </w:p>
    <w:p w14:paraId="7E211276" w14:textId="77777777" w:rsidR="00D52594" w:rsidRPr="007F2548" w:rsidRDefault="00D52594" w:rsidP="00D52594">
      <w:pPr>
        <w:spacing w:after="160" w:line="259" w:lineRule="auto"/>
        <w:rPr>
          <w:rFonts w:eastAsia="Calibri"/>
        </w:rPr>
      </w:pPr>
      <w:r w:rsidRPr="007F2548">
        <w:t>The specifications for the Standards and Frameworks listed above can be found on the ESFA webpages through the following link:</w:t>
      </w:r>
    </w:p>
    <w:p w14:paraId="55CE2FB4" w14:textId="77777777" w:rsidR="00D52594" w:rsidRPr="007F2548" w:rsidRDefault="00D52594" w:rsidP="00D52594">
      <w:pPr>
        <w:spacing w:after="160" w:line="259" w:lineRule="auto"/>
        <w:rPr>
          <w:rFonts w:eastAsia="Calibri"/>
        </w:rPr>
      </w:pPr>
      <w:r w:rsidRPr="007F2548">
        <w:t xml:space="preserve"> </w:t>
      </w:r>
    </w:p>
    <w:p w14:paraId="6208E986" w14:textId="77777777" w:rsidR="00D52594" w:rsidRPr="007F2548" w:rsidRDefault="00000000" w:rsidP="00D52594">
      <w:pPr>
        <w:spacing w:after="160" w:line="259" w:lineRule="auto"/>
        <w:rPr>
          <w:rFonts w:eastAsia="Calibri"/>
        </w:rPr>
      </w:pPr>
      <w:hyperlink r:id="rId38">
        <w:r w:rsidR="00D52594" w:rsidRPr="007F2548">
          <w:rPr>
            <w:color w:val="0000FF"/>
            <w:u w:val="single"/>
          </w:rPr>
          <w:t>https://www.gov.uk/government/publications/apprenticeship-funding-bands</w:t>
        </w:r>
      </w:hyperlink>
    </w:p>
    <w:p w14:paraId="0AF3B16B" w14:textId="77777777" w:rsidR="00D52594" w:rsidRPr="007F2548" w:rsidRDefault="00D52594" w:rsidP="00D52594">
      <w:pPr>
        <w:spacing w:after="160" w:line="259" w:lineRule="auto"/>
        <w:rPr>
          <w:rFonts w:eastAsia="Calibri"/>
        </w:rPr>
      </w:pPr>
      <w:r w:rsidRPr="007F2548">
        <w:t xml:space="preserve"> </w:t>
      </w:r>
    </w:p>
    <w:p w14:paraId="41EA1363" w14:textId="77777777" w:rsidR="00D52594" w:rsidRPr="007F2548" w:rsidRDefault="00D52594" w:rsidP="00B15152">
      <w:pPr>
        <w:numPr>
          <w:ilvl w:val="0"/>
          <w:numId w:val="12"/>
        </w:numPr>
        <w:spacing w:after="160" w:line="259" w:lineRule="auto"/>
        <w:contextualSpacing/>
        <w:rPr>
          <w:rFonts w:eastAsia="Calibri"/>
        </w:rPr>
      </w:pPr>
      <w:r w:rsidRPr="007F2548">
        <w:rPr>
          <w:rFonts w:eastAsia="Calibri"/>
        </w:rPr>
        <w:t>Training providers for English apprenticeships must be on the ESFA Register of Apprenticeship Training Providers at the time that training commences.</w:t>
      </w:r>
    </w:p>
    <w:p w14:paraId="4BF69BAC" w14:textId="77777777" w:rsidR="00D52594" w:rsidRPr="007F2548" w:rsidRDefault="00D52594" w:rsidP="00B15152">
      <w:pPr>
        <w:numPr>
          <w:ilvl w:val="0"/>
          <w:numId w:val="12"/>
        </w:numPr>
        <w:spacing w:after="160" w:line="259" w:lineRule="auto"/>
        <w:contextualSpacing/>
        <w:rPr>
          <w:rFonts w:eastAsia="Calibri"/>
        </w:rPr>
      </w:pPr>
      <w:r w:rsidRPr="007F2548">
        <w:t>Providers should indicate where in the UK they are able to deliver training and under which systems (i.e. the English Apprenticeship System, the Scottish, the Welsh or the system for Northern Ireland).</w:t>
      </w:r>
    </w:p>
    <w:p w14:paraId="4EBF061A" w14:textId="77777777" w:rsidR="00D52594" w:rsidRPr="007F2548" w:rsidRDefault="00D52594" w:rsidP="00B15152">
      <w:pPr>
        <w:numPr>
          <w:ilvl w:val="0"/>
          <w:numId w:val="12"/>
        </w:numPr>
        <w:spacing w:after="160" w:line="259" w:lineRule="auto"/>
        <w:contextualSpacing/>
        <w:rPr>
          <w:rFonts w:eastAsia="Calibri"/>
        </w:rPr>
      </w:pPr>
      <w:r w:rsidRPr="007F2548">
        <w:t>Providers should indicate whether they can deliver apprenticeships to the Authority staff based overseas.</w:t>
      </w:r>
    </w:p>
    <w:p w14:paraId="1159ED83" w14:textId="77777777" w:rsidR="00D52594" w:rsidRPr="007F2548" w:rsidRDefault="00D52594" w:rsidP="00B15152">
      <w:pPr>
        <w:numPr>
          <w:ilvl w:val="0"/>
          <w:numId w:val="12"/>
        </w:numPr>
        <w:spacing w:after="160" w:line="259" w:lineRule="auto"/>
        <w:contextualSpacing/>
        <w:rPr>
          <w:rFonts w:eastAsia="Calibri"/>
        </w:rPr>
      </w:pPr>
      <w:r w:rsidRPr="007F2548">
        <w:t>Providers should indicate how they can bespoke apprenticeships in some cases to meet the Authority’s needs</w:t>
      </w:r>
    </w:p>
    <w:p w14:paraId="41F97ACE" w14:textId="77777777" w:rsidR="00D52594" w:rsidRPr="007F2548" w:rsidRDefault="00D52594" w:rsidP="00B15152">
      <w:pPr>
        <w:numPr>
          <w:ilvl w:val="0"/>
          <w:numId w:val="13"/>
        </w:numPr>
        <w:spacing w:after="160" w:line="259" w:lineRule="auto"/>
        <w:contextualSpacing/>
        <w:rPr>
          <w:rFonts w:eastAsia="Calibri"/>
        </w:rPr>
      </w:pPr>
      <w:r w:rsidRPr="007F2548">
        <w:t>Training and assessment should be delivered within the funding band limits set for the individual apprenticeship by the ESFA, and honour any apprenticeship already started if funding band changes are made.</w:t>
      </w:r>
    </w:p>
    <w:p w14:paraId="1AE8FDDD" w14:textId="77777777" w:rsidR="00D52594" w:rsidRPr="007F2548" w:rsidRDefault="00D52594" w:rsidP="00B15152">
      <w:pPr>
        <w:numPr>
          <w:ilvl w:val="0"/>
          <w:numId w:val="12"/>
        </w:numPr>
        <w:spacing w:after="160" w:line="259" w:lineRule="auto"/>
        <w:contextualSpacing/>
      </w:pPr>
      <w:r w:rsidRPr="007F2548">
        <w:t>Providers must have sufficient trainers, assessors, talent coaches and delivery teams in place to deliver all the Authority apprenticeships to a consistently high standard.</w:t>
      </w:r>
    </w:p>
    <w:p w14:paraId="775FD6A2" w14:textId="77777777" w:rsidR="00D52594" w:rsidRPr="007F2548" w:rsidRDefault="00D52594" w:rsidP="00B15152">
      <w:pPr>
        <w:numPr>
          <w:ilvl w:val="0"/>
          <w:numId w:val="12"/>
        </w:numPr>
        <w:spacing w:after="160" w:line="259" w:lineRule="auto"/>
        <w:contextualSpacing/>
      </w:pPr>
      <w:r w:rsidRPr="007F2548">
        <w:t xml:space="preserve">Providers are expected to provide timely management information on the enrolment and status of apprentices based on the Authority requirements. </w:t>
      </w:r>
    </w:p>
    <w:p w14:paraId="32B9EC67" w14:textId="77777777" w:rsidR="00D52594" w:rsidRPr="007F2548" w:rsidRDefault="00D52594" w:rsidP="00B15152">
      <w:pPr>
        <w:numPr>
          <w:ilvl w:val="0"/>
          <w:numId w:val="12"/>
        </w:numPr>
        <w:spacing w:after="160" w:line="259" w:lineRule="auto"/>
        <w:contextualSpacing/>
        <w:rPr>
          <w:rFonts w:eastAsia="Calibri"/>
        </w:rPr>
      </w:pPr>
      <w:r w:rsidRPr="007F2548">
        <w:lastRenderedPageBreak/>
        <w:t>Providers must agree to regular relationship meetings (monthly) and contract reviews (quarterly) against Key Performance Indicators with the Authority’s representatives.</w:t>
      </w:r>
    </w:p>
    <w:p w14:paraId="21AF0675" w14:textId="77777777" w:rsidR="00D52594" w:rsidRPr="007F2548" w:rsidRDefault="00D52594" w:rsidP="00B15152">
      <w:pPr>
        <w:numPr>
          <w:ilvl w:val="0"/>
          <w:numId w:val="12"/>
        </w:numPr>
        <w:spacing w:after="160" w:line="259" w:lineRule="auto"/>
        <w:contextualSpacing/>
      </w:pPr>
      <w:r w:rsidRPr="007F2548">
        <w:t>Providers’ IT systems should be accessible to the Authority staff through their work-based IT systems or provide suitable alternative systems or equipment to meet the Authority’s needs.</w:t>
      </w:r>
    </w:p>
    <w:p w14:paraId="52978494" w14:textId="77777777" w:rsidR="00D52594" w:rsidRPr="007F2548" w:rsidRDefault="00D52594" w:rsidP="00B15152">
      <w:pPr>
        <w:numPr>
          <w:ilvl w:val="0"/>
          <w:numId w:val="12"/>
        </w:numPr>
        <w:spacing w:after="160" w:line="259" w:lineRule="auto"/>
        <w:contextualSpacing/>
        <w:rPr>
          <w:rFonts w:eastAsia="Calibri"/>
        </w:rPr>
      </w:pPr>
      <w:r w:rsidRPr="007F2548">
        <w:t>Providers should be willing for their assessors and other staff requiring regular access to the Authority sites, to train and assess apprentices, to undergo security clearance checks which will be at their expense.</w:t>
      </w:r>
      <w:r w:rsidRPr="007F2548">
        <w:rPr>
          <w:b/>
          <w:bCs/>
        </w:rPr>
        <w:t xml:space="preserve"> </w:t>
      </w:r>
    </w:p>
    <w:p w14:paraId="19C605F3" w14:textId="77777777" w:rsidR="00D52594" w:rsidRDefault="00D52594" w:rsidP="00D52594">
      <w:pPr>
        <w:spacing w:after="160" w:line="259" w:lineRule="auto"/>
        <w:rPr>
          <w:b/>
          <w:bCs/>
        </w:rPr>
      </w:pPr>
    </w:p>
    <w:p w14:paraId="5CDEE922" w14:textId="77777777" w:rsidR="00D52594" w:rsidRPr="007F2548" w:rsidRDefault="00D52594" w:rsidP="00D52594">
      <w:pPr>
        <w:spacing w:after="160" w:line="259" w:lineRule="auto"/>
        <w:rPr>
          <w:rFonts w:eastAsia="Calibri"/>
        </w:rPr>
      </w:pPr>
      <w:r w:rsidRPr="007F2548">
        <w:rPr>
          <w:b/>
          <w:bCs/>
        </w:rPr>
        <w:t>Deliverables</w:t>
      </w:r>
    </w:p>
    <w:p w14:paraId="6EA29D7B" w14:textId="77777777" w:rsidR="00D52594" w:rsidRPr="007F2548" w:rsidRDefault="00D52594" w:rsidP="00B15152">
      <w:pPr>
        <w:numPr>
          <w:ilvl w:val="0"/>
          <w:numId w:val="14"/>
        </w:numPr>
        <w:spacing w:after="160" w:line="259" w:lineRule="auto"/>
        <w:contextualSpacing/>
        <w:rPr>
          <w:rFonts w:eastAsia="Calibri"/>
        </w:rPr>
      </w:pPr>
      <w:r w:rsidRPr="007F2548">
        <w:t>Apprenticeship training to the MOD civil servants (both new entrants and existing staff).</w:t>
      </w:r>
    </w:p>
    <w:p w14:paraId="6F80799B" w14:textId="77777777" w:rsidR="00D52594" w:rsidRPr="007F2548" w:rsidRDefault="00D52594" w:rsidP="00B15152">
      <w:pPr>
        <w:numPr>
          <w:ilvl w:val="0"/>
          <w:numId w:val="14"/>
        </w:numPr>
        <w:spacing w:after="160" w:line="259" w:lineRule="auto"/>
        <w:contextualSpacing/>
      </w:pPr>
      <w:r w:rsidRPr="007F2548">
        <w:t xml:space="preserve">Within the Education and Skills Funding Agency’s funding band rates bands honouring any apprenticeships started if funding bands change </w:t>
      </w:r>
    </w:p>
    <w:p w14:paraId="2EC62E50" w14:textId="77777777" w:rsidR="00D52594" w:rsidRPr="007F2548" w:rsidRDefault="00D52594" w:rsidP="00B15152">
      <w:pPr>
        <w:numPr>
          <w:ilvl w:val="0"/>
          <w:numId w:val="14"/>
        </w:numPr>
        <w:spacing w:after="160" w:line="259" w:lineRule="auto"/>
        <w:contextualSpacing/>
        <w:rPr>
          <w:rFonts w:eastAsia="Calibri"/>
        </w:rPr>
      </w:pPr>
      <w:r w:rsidRPr="007F2548">
        <w:t xml:space="preserve">To the appropriate standard ensuring consistency of standard delivery across the Authority. </w:t>
      </w:r>
    </w:p>
    <w:p w14:paraId="03EB8869" w14:textId="77777777" w:rsidR="00D52594" w:rsidRPr="007F2548" w:rsidRDefault="00D52594" w:rsidP="00B15152">
      <w:pPr>
        <w:numPr>
          <w:ilvl w:val="0"/>
          <w:numId w:val="14"/>
        </w:numPr>
        <w:spacing w:after="160" w:line="259" w:lineRule="auto"/>
        <w:contextualSpacing/>
        <w:rPr>
          <w:rFonts w:eastAsia="Calibri"/>
        </w:rPr>
      </w:pPr>
      <w:r w:rsidRPr="007F2548">
        <w:t>Timely delivery of apprenticeships and completion within the required time.</w:t>
      </w:r>
    </w:p>
    <w:p w14:paraId="7DDCD359" w14:textId="77777777" w:rsidR="00D52594" w:rsidRPr="007F2548" w:rsidRDefault="00D52594" w:rsidP="00B15152">
      <w:pPr>
        <w:numPr>
          <w:ilvl w:val="0"/>
          <w:numId w:val="14"/>
        </w:numPr>
        <w:spacing w:after="160" w:line="259" w:lineRule="auto"/>
        <w:contextualSpacing/>
        <w:rPr>
          <w:rFonts w:eastAsia="Calibri"/>
        </w:rPr>
      </w:pPr>
      <w:r w:rsidRPr="007F2548">
        <w:t>Delivery of apprenticeship training to OFSTED and HEFCE quality standards.</w:t>
      </w:r>
    </w:p>
    <w:p w14:paraId="1BA4E7CF" w14:textId="77777777" w:rsidR="00D52594" w:rsidRPr="007F2548" w:rsidRDefault="00D52594" w:rsidP="00B15152">
      <w:pPr>
        <w:numPr>
          <w:ilvl w:val="0"/>
          <w:numId w:val="14"/>
        </w:numPr>
        <w:spacing w:after="160" w:line="259" w:lineRule="auto"/>
        <w:contextualSpacing/>
        <w:rPr>
          <w:rFonts w:eastAsia="Calibri"/>
        </w:rPr>
      </w:pPr>
      <w:r w:rsidRPr="007F2548">
        <w:rPr>
          <w:rFonts w:eastAsia="Calibri"/>
        </w:rPr>
        <w:t xml:space="preserve">Delivery of apprenticeships training in line with standards of professional bodies, where a qualification aligned to that body is included. </w:t>
      </w:r>
    </w:p>
    <w:p w14:paraId="205DA806" w14:textId="77777777" w:rsidR="00D52594" w:rsidRPr="007F2548" w:rsidRDefault="00D52594" w:rsidP="00B15152">
      <w:pPr>
        <w:numPr>
          <w:ilvl w:val="0"/>
          <w:numId w:val="14"/>
        </w:numPr>
        <w:spacing w:after="160" w:line="259" w:lineRule="auto"/>
        <w:contextualSpacing/>
        <w:rPr>
          <w:rFonts w:eastAsia="Calibri"/>
        </w:rPr>
      </w:pPr>
      <w:r w:rsidRPr="007F2548">
        <w:t>For a variety of subjects including those listed in the “Outline of Requirement.”</w:t>
      </w:r>
    </w:p>
    <w:p w14:paraId="4403AE05" w14:textId="77777777" w:rsidR="00D52594" w:rsidRPr="007F2548" w:rsidRDefault="00D52594" w:rsidP="00B15152">
      <w:pPr>
        <w:numPr>
          <w:ilvl w:val="0"/>
          <w:numId w:val="14"/>
        </w:numPr>
        <w:spacing w:after="160" w:line="259" w:lineRule="auto"/>
        <w:contextualSpacing/>
        <w:rPr>
          <w:rFonts w:eastAsia="Calibri"/>
        </w:rPr>
      </w:pPr>
      <w:r w:rsidRPr="007F2548">
        <w:t>Off the job training, where not delivered on site, to be provided within reasonable travelling distance from the apprentices’ workplace</w:t>
      </w:r>
    </w:p>
    <w:p w14:paraId="5C37C65D" w14:textId="77777777" w:rsidR="00D52594" w:rsidRPr="007F2548" w:rsidRDefault="00D52594" w:rsidP="00B15152">
      <w:pPr>
        <w:numPr>
          <w:ilvl w:val="0"/>
          <w:numId w:val="14"/>
        </w:numPr>
        <w:spacing w:after="160" w:line="259" w:lineRule="auto"/>
        <w:contextualSpacing/>
        <w:rPr>
          <w:rFonts w:eastAsia="Calibri"/>
        </w:rPr>
      </w:pPr>
      <w:r w:rsidRPr="007F2548">
        <w:rPr>
          <w:rFonts w:eastAsia="Calibri"/>
        </w:rPr>
        <w:t>In a method that is accessible to all the applicable MOD civil service staff including where online/electronic</w:t>
      </w:r>
    </w:p>
    <w:p w14:paraId="62C1C1BD" w14:textId="77777777" w:rsidR="00D52594" w:rsidRPr="007F2548" w:rsidRDefault="00D52594" w:rsidP="00D52594">
      <w:pPr>
        <w:spacing w:after="160" w:line="259" w:lineRule="auto"/>
        <w:rPr>
          <w:rFonts w:eastAsia="Calibri"/>
        </w:rPr>
      </w:pPr>
      <w:r w:rsidRPr="007F2548">
        <w:rPr>
          <w:b/>
          <w:bCs/>
        </w:rPr>
        <w:t xml:space="preserve"> </w:t>
      </w:r>
    </w:p>
    <w:p w14:paraId="3E325557" w14:textId="77777777" w:rsidR="00D52594" w:rsidRPr="007F2548" w:rsidRDefault="00D52594" w:rsidP="00D52594">
      <w:pPr>
        <w:spacing w:after="160" w:line="259" w:lineRule="auto"/>
        <w:rPr>
          <w:rFonts w:eastAsia="Calibri"/>
        </w:rPr>
      </w:pPr>
      <w:r w:rsidRPr="007F2548">
        <w:rPr>
          <w:b/>
          <w:bCs/>
        </w:rPr>
        <w:t xml:space="preserve">Government Funded Assets </w:t>
      </w:r>
    </w:p>
    <w:p w14:paraId="2C00B0BD" w14:textId="77777777" w:rsidR="00D52594" w:rsidRPr="007F2548" w:rsidRDefault="00D52594" w:rsidP="00D52594">
      <w:pPr>
        <w:spacing w:after="160" w:line="259" w:lineRule="auto"/>
      </w:pPr>
      <w:r w:rsidRPr="007F2548">
        <w:t>There may be a requirement for some training to be delivered on a Ministry of Defence site if there is a cohort requirement at a specific location or if training is to be delivered at an overseas location. Wherever possible, the Supplier would be expected to provide their own equipment to deliver such training events.</w:t>
      </w:r>
    </w:p>
    <w:p w14:paraId="31891D1A" w14:textId="77777777" w:rsidR="00D52594" w:rsidRPr="007F2548" w:rsidRDefault="00D52594" w:rsidP="00D52594">
      <w:pPr>
        <w:spacing w:after="160" w:line="259" w:lineRule="auto"/>
        <w:rPr>
          <w:rFonts w:eastAsia="Calibri"/>
        </w:rPr>
      </w:pPr>
    </w:p>
    <w:p w14:paraId="742E2B22" w14:textId="77777777" w:rsidR="00D52594" w:rsidRPr="007F2548" w:rsidRDefault="00D52594" w:rsidP="00D52594">
      <w:pPr>
        <w:spacing w:after="160" w:line="259" w:lineRule="auto"/>
        <w:rPr>
          <w:rFonts w:eastAsia="Calibri"/>
        </w:rPr>
      </w:pPr>
      <w:r w:rsidRPr="007F2548">
        <w:rPr>
          <w:b/>
          <w:bCs/>
        </w:rPr>
        <w:t>Key Performance Indicators</w:t>
      </w:r>
    </w:p>
    <w:p w14:paraId="2A39BC80" w14:textId="77777777" w:rsidR="00D52594" w:rsidRPr="007F2548" w:rsidRDefault="00D52594" w:rsidP="00B15152">
      <w:pPr>
        <w:numPr>
          <w:ilvl w:val="0"/>
          <w:numId w:val="11"/>
        </w:numPr>
        <w:spacing w:after="160" w:line="259" w:lineRule="auto"/>
        <w:contextualSpacing/>
      </w:pPr>
      <w:r w:rsidRPr="007F2548">
        <w:t>Efficient enrolment of apprentices within a maximum of 12 weeks utilising other government cohorts if required (with small tolerance for exceptional cases only).</w:t>
      </w:r>
    </w:p>
    <w:p w14:paraId="04014BCD" w14:textId="77777777" w:rsidR="00D52594" w:rsidRPr="007F2548" w:rsidRDefault="00D52594" w:rsidP="00B15152">
      <w:pPr>
        <w:numPr>
          <w:ilvl w:val="0"/>
          <w:numId w:val="11"/>
        </w:numPr>
        <w:spacing w:after="160" w:line="259" w:lineRule="auto"/>
        <w:contextualSpacing/>
      </w:pPr>
      <w:r w:rsidRPr="007F2548">
        <w:t>Retention of apprentices on schemes limiting withdrawals to a maximum 15% withdrawal rate, providing early warning of ‘amber’ performance rating and providing incentives to reduce drop-outs.</w:t>
      </w:r>
    </w:p>
    <w:p w14:paraId="40C5AE05" w14:textId="77777777" w:rsidR="00D52594" w:rsidRPr="007F2548" w:rsidRDefault="00D52594" w:rsidP="00B15152">
      <w:pPr>
        <w:numPr>
          <w:ilvl w:val="0"/>
          <w:numId w:val="11"/>
        </w:numPr>
        <w:spacing w:after="160" w:line="259" w:lineRule="auto"/>
        <w:contextualSpacing/>
      </w:pPr>
      <w:r w:rsidRPr="007F2548">
        <w:t>Apprentice success rates of 70% – providing monthly MI on completions rates and highlighting exceptional learners.</w:t>
      </w:r>
    </w:p>
    <w:p w14:paraId="7AB1D8A5" w14:textId="77777777" w:rsidR="00D52594" w:rsidRPr="007F2548" w:rsidRDefault="00D52594" w:rsidP="00B15152">
      <w:pPr>
        <w:numPr>
          <w:ilvl w:val="0"/>
          <w:numId w:val="11"/>
        </w:numPr>
        <w:spacing w:after="160" w:line="259" w:lineRule="auto"/>
        <w:contextualSpacing/>
        <w:rPr>
          <w:rFonts w:eastAsia="Calibri"/>
        </w:rPr>
      </w:pPr>
      <w:r w:rsidRPr="007F2548">
        <w:t>Timeliness of apprenticeship completion – completing within agreed timeframes with action plans discussed with Authority for cases that exceed times set.</w:t>
      </w:r>
    </w:p>
    <w:p w14:paraId="13D12230" w14:textId="77777777" w:rsidR="00D52594" w:rsidRPr="007F2548" w:rsidRDefault="00D52594" w:rsidP="00B15152">
      <w:pPr>
        <w:numPr>
          <w:ilvl w:val="0"/>
          <w:numId w:val="11"/>
        </w:numPr>
        <w:spacing w:after="160" w:line="259" w:lineRule="auto"/>
        <w:contextualSpacing/>
        <w:rPr>
          <w:rFonts w:eastAsia="Calibri"/>
        </w:rPr>
      </w:pPr>
      <w:r w:rsidRPr="007F2548">
        <w:t>Resolution (or holding response if complicated) to complaints or issues within 5 working days and making all learners aware of complaints procedures and timeframes</w:t>
      </w:r>
    </w:p>
    <w:p w14:paraId="591942CF" w14:textId="77777777" w:rsidR="00D52594" w:rsidRPr="007C1456" w:rsidRDefault="00D52594" w:rsidP="00B15152">
      <w:pPr>
        <w:numPr>
          <w:ilvl w:val="0"/>
          <w:numId w:val="11"/>
        </w:numPr>
        <w:spacing w:after="160" w:line="259" w:lineRule="auto"/>
        <w:contextualSpacing/>
        <w:rPr>
          <w:rFonts w:eastAsia="Calibri"/>
        </w:rPr>
      </w:pPr>
      <w:r w:rsidRPr="007F2548">
        <w:t>Provision of regular and comprehensive suite of MI on the first week of the month plus survey data when applicable, as agreed with the Authority as the customer, examining the value and benefit to the business of individual apprenticeship training programmes</w:t>
      </w:r>
    </w:p>
    <w:p w14:paraId="3924E1F5" w14:textId="77777777" w:rsidR="00D52594" w:rsidRPr="007F2548" w:rsidRDefault="00D52594" w:rsidP="00B15152">
      <w:pPr>
        <w:numPr>
          <w:ilvl w:val="0"/>
          <w:numId w:val="11"/>
        </w:numPr>
        <w:spacing w:after="160" w:line="259" w:lineRule="auto"/>
        <w:contextualSpacing/>
        <w:rPr>
          <w:rFonts w:eastAsia="Calibri"/>
        </w:rPr>
      </w:pPr>
      <w:r>
        <w:rPr>
          <w:rFonts w:eastAsia="Calibri"/>
        </w:rPr>
        <w:t>Commitment to Action Plan in Annex 4</w:t>
      </w:r>
    </w:p>
    <w:p w14:paraId="56FD36EA" w14:textId="77777777" w:rsidR="00D52594" w:rsidRPr="007F2548" w:rsidRDefault="00D52594" w:rsidP="00D52594">
      <w:pPr>
        <w:spacing w:after="160" w:line="259" w:lineRule="auto"/>
        <w:rPr>
          <w:rFonts w:eastAsia="Calibri"/>
        </w:rPr>
      </w:pPr>
    </w:p>
    <w:p w14:paraId="4B3090B7" w14:textId="77777777" w:rsidR="00D52594" w:rsidRPr="007F2548" w:rsidRDefault="00D52594" w:rsidP="00D52594">
      <w:pPr>
        <w:spacing w:after="160" w:line="259" w:lineRule="auto"/>
        <w:rPr>
          <w:b/>
          <w:bCs/>
        </w:rPr>
      </w:pPr>
      <w:r w:rsidRPr="007F2548">
        <w:rPr>
          <w:b/>
          <w:bCs/>
        </w:rPr>
        <w:t>Service Level Agreements</w:t>
      </w:r>
    </w:p>
    <w:p w14:paraId="212C90ED" w14:textId="77777777" w:rsidR="00D52594" w:rsidRPr="007F2548" w:rsidRDefault="00D52594" w:rsidP="00D52594">
      <w:pPr>
        <w:spacing w:after="160" w:line="259" w:lineRule="auto"/>
        <w:rPr>
          <w:bCs/>
        </w:rPr>
      </w:pPr>
      <w:r w:rsidRPr="007F2548">
        <w:rPr>
          <w:bCs/>
        </w:rPr>
        <w:lastRenderedPageBreak/>
        <w:t>To maintain SLAs as agreed.</w:t>
      </w:r>
    </w:p>
    <w:p w14:paraId="45C0A2C6" w14:textId="77777777" w:rsidR="00D52594" w:rsidRPr="007F2548" w:rsidRDefault="00D52594" w:rsidP="00D52594">
      <w:pPr>
        <w:spacing w:after="160" w:line="259" w:lineRule="auto"/>
        <w:rPr>
          <w:rFonts w:eastAsia="Calibri"/>
        </w:rPr>
      </w:pPr>
      <w:r w:rsidRPr="007F2548">
        <w:t xml:space="preserve"> </w:t>
      </w:r>
    </w:p>
    <w:p w14:paraId="0A315522" w14:textId="77777777" w:rsidR="00D52594" w:rsidRPr="007F2548" w:rsidRDefault="00D52594" w:rsidP="00D52594">
      <w:pPr>
        <w:spacing w:after="160" w:line="259" w:lineRule="auto"/>
        <w:rPr>
          <w:rFonts w:eastAsia="Calibri"/>
        </w:rPr>
      </w:pPr>
      <w:r w:rsidRPr="007F2548">
        <w:rPr>
          <w:b/>
          <w:bCs/>
        </w:rPr>
        <w:t>Numbers and Financials</w:t>
      </w:r>
    </w:p>
    <w:p w14:paraId="219BAC9B" w14:textId="77777777" w:rsidR="00D52594" w:rsidRPr="007F2548" w:rsidRDefault="00D52594" w:rsidP="00D52594">
      <w:pPr>
        <w:spacing w:after="160" w:line="259" w:lineRule="auto"/>
        <w:rPr>
          <w:rFonts w:eastAsia="Calibri"/>
        </w:rPr>
      </w:pPr>
      <w:r w:rsidRPr="007F2548">
        <w:t xml:space="preserve"> </w:t>
      </w:r>
    </w:p>
    <w:p w14:paraId="6C397313" w14:textId="77777777" w:rsidR="00D52594" w:rsidRPr="007F2548" w:rsidRDefault="00D52594" w:rsidP="00D52594">
      <w:pPr>
        <w:spacing w:after="160" w:line="259" w:lineRule="auto"/>
        <w:rPr>
          <w:rFonts w:eastAsia="Calibri"/>
        </w:rPr>
      </w:pPr>
      <w:r w:rsidRPr="007F2548">
        <w:t xml:space="preserve">The anticipated throughput of civilian apprenticeships would be approximately xxx per year, although this may increase or decrease depending on Departmental requirements for the further years of the contract: </w:t>
      </w:r>
    </w:p>
    <w:p w14:paraId="730085A7" w14:textId="77777777" w:rsidR="00D52594" w:rsidRPr="007F2548" w:rsidRDefault="00D52594" w:rsidP="00D52594">
      <w:pPr>
        <w:spacing w:after="160" w:line="259" w:lineRule="auto"/>
        <w:rPr>
          <w:rFonts w:eastAsia="Calibri"/>
        </w:rPr>
      </w:pPr>
      <w:r w:rsidRPr="007F2548">
        <w:t xml:space="preserve"> </w:t>
      </w:r>
    </w:p>
    <w:p w14:paraId="76144B48" w14:textId="77777777" w:rsidR="00D52594" w:rsidRPr="007F2548" w:rsidRDefault="00D52594" w:rsidP="00D52594">
      <w:pPr>
        <w:spacing w:after="160" w:line="259" w:lineRule="auto"/>
        <w:rPr>
          <w:rFonts w:eastAsia="Calibri"/>
        </w:rPr>
      </w:pPr>
      <w:r w:rsidRPr="007F2548">
        <w:t>The estimated value of the total contracts for the Authority will be approx. xxx per year but may decrease over the life of the contract if the Department’s contribution to the levy decreases in respect of the civilian apprentices.</w:t>
      </w:r>
    </w:p>
    <w:p w14:paraId="0398ED7D" w14:textId="77777777" w:rsidR="00D52594" w:rsidRPr="007F2548" w:rsidRDefault="00D52594" w:rsidP="00D52594">
      <w:pPr>
        <w:spacing w:after="160" w:line="259" w:lineRule="auto"/>
        <w:rPr>
          <w:rFonts w:eastAsia="Calibri"/>
        </w:rPr>
      </w:pPr>
      <w:r w:rsidRPr="007F2548">
        <w:t>The providers will be paid for apprenticeships which they deliver in England through the Digital Account as explained above. For apprenticeships delivered in Scotland, Wales, Northern Ireland, overseas as well as England where an additional payment is required for bespoke work which has been done on the request of the Authority, payment will be made on receipt of an invoice from the provider to a single point of contact within the Authority. All payments must be administered through the Authority`s Contracting Purchasing and Finance system (CP&amp;F).</w:t>
      </w:r>
    </w:p>
    <w:p w14:paraId="1CDB9048" w14:textId="77777777" w:rsidR="00D52594" w:rsidRPr="007F2548" w:rsidRDefault="00D52594" w:rsidP="00D52594">
      <w:pPr>
        <w:spacing w:after="160" w:line="259" w:lineRule="auto"/>
        <w:rPr>
          <w:rFonts w:eastAsia="Calibri"/>
        </w:rPr>
      </w:pPr>
      <w:r w:rsidRPr="007F2548">
        <w:t>The Supplier will notify the Authority of any employer incentive payments received from the ESFA for an apprentice during the training period and will pay that money on receipt of an invoice from the MOD</w:t>
      </w:r>
      <w:r w:rsidRPr="007F2548">
        <w:rPr>
          <w:i/>
          <w:iCs/>
        </w:rPr>
        <w:t>.</w:t>
      </w:r>
    </w:p>
    <w:p w14:paraId="2E3AD2A7" w14:textId="77777777" w:rsidR="00D52594" w:rsidRPr="007F2548" w:rsidRDefault="00D52594" w:rsidP="00D52594">
      <w:pPr>
        <w:spacing w:after="160" w:line="259" w:lineRule="auto"/>
        <w:rPr>
          <w:i/>
          <w:iCs/>
        </w:rPr>
      </w:pPr>
      <w:r w:rsidRPr="007F2548">
        <w:t>The contractor will notify MOD of any employer incentive payments received from the ESFA for an apprentice during the training period and will pay that money on receipt of an invoice from the MOD</w:t>
      </w:r>
      <w:r w:rsidRPr="007F2548">
        <w:rPr>
          <w:i/>
          <w:iCs/>
        </w:rPr>
        <w:t>.</w:t>
      </w:r>
    </w:p>
    <w:p w14:paraId="21B028DC" w14:textId="77777777" w:rsidR="00D52594" w:rsidRPr="007F2548" w:rsidRDefault="00D52594" w:rsidP="00D52594">
      <w:pPr>
        <w:spacing w:after="160" w:line="259" w:lineRule="auto"/>
        <w:rPr>
          <w:i/>
          <w:iCs/>
        </w:rPr>
      </w:pPr>
    </w:p>
    <w:p w14:paraId="7E1C51BD" w14:textId="77777777" w:rsidR="00D52594" w:rsidRPr="007F2548" w:rsidRDefault="00D52594" w:rsidP="00D52594">
      <w:pPr>
        <w:spacing w:after="160" w:line="259" w:lineRule="auto"/>
        <w:rPr>
          <w:rFonts w:eastAsia="Calibri"/>
          <w:b/>
        </w:rPr>
      </w:pPr>
      <w:r w:rsidRPr="007F2548">
        <w:rPr>
          <w:rFonts w:eastAsia="Calibri"/>
          <w:b/>
        </w:rPr>
        <w:t>Cyber Security</w:t>
      </w:r>
    </w:p>
    <w:p w14:paraId="1F78CD5A" w14:textId="77777777" w:rsidR="00D52594" w:rsidRPr="007F2548" w:rsidRDefault="00D52594" w:rsidP="00D52594">
      <w:pPr>
        <w:spacing w:after="160" w:line="259" w:lineRule="auto"/>
        <w:rPr>
          <w:rFonts w:eastAsia="Calibri"/>
          <w:b/>
        </w:rPr>
      </w:pPr>
    </w:p>
    <w:p w14:paraId="786ABBC0" w14:textId="77777777" w:rsidR="00D52594" w:rsidRPr="007F2548" w:rsidRDefault="00D52594" w:rsidP="00D52594">
      <w:pPr>
        <w:rPr>
          <w:rFonts w:eastAsia="Calibri"/>
        </w:rPr>
      </w:pPr>
      <w:r w:rsidRPr="007F2548">
        <w:rPr>
          <w:rFonts w:eastAsia="Calibri"/>
        </w:rPr>
        <w:t xml:space="preserve">All contractors, including sub-contractors within the Defence Supply chain, must follow the Defence Cyber Protection Partnership (DCPP) Cyber Security Model for any contract that involves the transfer of MOD Identifiable Information. For further details please refer to </w:t>
      </w:r>
      <w:hyperlink r:id="rId39" w:history="1">
        <w:r w:rsidRPr="007F2548">
          <w:rPr>
            <w:rFonts w:eastAsia="Calibri"/>
            <w:color w:val="0563C1"/>
            <w:u w:val="single"/>
          </w:rPr>
          <w:t>https://www.gov.uk/guidance/defence-cyber-protection-partnership</w:t>
        </w:r>
      </w:hyperlink>
      <w:r w:rsidRPr="007F2548">
        <w:rPr>
          <w:rFonts w:eastAsia="Calibri"/>
        </w:rPr>
        <w:t xml:space="preserve">  </w:t>
      </w:r>
    </w:p>
    <w:p w14:paraId="31B1AE96" w14:textId="77777777" w:rsidR="00D52594" w:rsidRPr="007F2548" w:rsidRDefault="00D52594" w:rsidP="00D52594">
      <w:pPr>
        <w:spacing w:after="160" w:line="259" w:lineRule="auto"/>
        <w:rPr>
          <w:rFonts w:eastAsia="Calibri"/>
        </w:rPr>
      </w:pPr>
    </w:p>
    <w:p w14:paraId="08837175" w14:textId="77777777" w:rsidR="00D52594" w:rsidRPr="007F2548" w:rsidRDefault="00D52594" w:rsidP="00D52594">
      <w:pPr>
        <w:rPr>
          <w:rFonts w:eastAsia="Calibri"/>
        </w:rPr>
      </w:pPr>
      <w:r w:rsidRPr="007F2548">
        <w:rPr>
          <w:rFonts w:eastAsia="Calibri"/>
        </w:rPr>
        <w:t xml:space="preserve">The Moderate Cyber Risk Profile applies to MOD Apprenticeship contracts, therefore relevant control measures must be put in place by the provider. For further details please refer to </w:t>
      </w:r>
      <w:hyperlink r:id="rId40" w:history="1">
        <w:r w:rsidRPr="007F2548">
          <w:rPr>
            <w:rFonts w:eastAsia="Calibri"/>
            <w:color w:val="0563C1"/>
            <w:u w:val="single"/>
          </w:rPr>
          <w:t>https://www.gov.uk/government/publications/cyber-security-for-defence-suppliers-def-stan-05-138</w:t>
        </w:r>
      </w:hyperlink>
      <w:r w:rsidRPr="007F2548">
        <w:rPr>
          <w:rFonts w:eastAsia="Calibri"/>
        </w:rPr>
        <w:t xml:space="preserve"> </w:t>
      </w:r>
    </w:p>
    <w:p w14:paraId="35A45B7D" w14:textId="77777777" w:rsidR="00D52594" w:rsidRPr="007F2548" w:rsidRDefault="00D52594" w:rsidP="00D52594">
      <w:pPr>
        <w:spacing w:after="160" w:line="259" w:lineRule="auto"/>
        <w:rPr>
          <w:rFonts w:eastAsia="Calibri"/>
        </w:rPr>
      </w:pPr>
    </w:p>
    <w:p w14:paraId="7D5696E9" w14:textId="77777777" w:rsidR="00D52594" w:rsidRPr="007F2548" w:rsidRDefault="00D52594" w:rsidP="00D52594">
      <w:pPr>
        <w:spacing w:after="160" w:line="259" w:lineRule="auto"/>
        <w:rPr>
          <w:rFonts w:eastAsia="Calibri"/>
          <w:b/>
        </w:rPr>
      </w:pPr>
      <w:r w:rsidRPr="007F2548">
        <w:rPr>
          <w:rFonts w:eastAsia="Calibri"/>
          <w:b/>
        </w:rPr>
        <w:t xml:space="preserve">Data Storage and Management </w:t>
      </w:r>
    </w:p>
    <w:p w14:paraId="7DE853F0" w14:textId="77777777" w:rsidR="00D52594" w:rsidRPr="007F2548" w:rsidRDefault="00D52594" w:rsidP="00D52594">
      <w:pPr>
        <w:spacing w:after="160" w:line="259" w:lineRule="auto"/>
        <w:rPr>
          <w:rFonts w:eastAsia="Calibri"/>
        </w:rPr>
      </w:pPr>
    </w:p>
    <w:p w14:paraId="54E92296" w14:textId="77777777" w:rsidR="00D52594" w:rsidRPr="007F2548" w:rsidRDefault="00D52594" w:rsidP="00D52594">
      <w:pPr>
        <w:spacing w:after="160" w:line="259" w:lineRule="auto"/>
        <w:rPr>
          <w:rFonts w:eastAsia="Calibri"/>
        </w:rPr>
        <w:sectPr w:rsidR="00D52594" w:rsidRPr="007F2548" w:rsidSect="00D52594">
          <w:pgSz w:w="11907" w:h="16840"/>
          <w:pgMar w:top="851" w:right="1134" w:bottom="851" w:left="1134" w:header="0" w:footer="567" w:gutter="0"/>
          <w:pgNumType w:start="1"/>
          <w:cols w:space="720"/>
          <w:noEndnote/>
        </w:sectPr>
      </w:pPr>
      <w:r w:rsidRPr="007F2548">
        <w:rPr>
          <w:rFonts w:eastAsia="Calibri"/>
        </w:rPr>
        <w:t>All data pertaining to staff from the Ministry of Defence will be stored in line with GDPR legislation and hosted within the United Kingdom by the training provider. No data is to be stored or transmitted outside of the United Kingdom without applying for permission to MOD prior and this would be assessed on a case by case basis</w:t>
      </w:r>
      <w:r>
        <w:rPr>
          <w:rFonts w:eastAsia="Calibri"/>
        </w:rPr>
        <w:t>.</w:t>
      </w:r>
    </w:p>
    <w:p w14:paraId="0EE0ACD6" w14:textId="77777777" w:rsidR="00D52594" w:rsidRDefault="00D52594" w:rsidP="00D52594">
      <w:pPr>
        <w:spacing w:after="200" w:line="276" w:lineRule="auto"/>
      </w:pPr>
    </w:p>
    <w:p w14:paraId="5C534723" w14:textId="77777777" w:rsidR="00D52594" w:rsidRDefault="00D52594" w:rsidP="00D52594">
      <w:pPr>
        <w:spacing w:line="259" w:lineRule="auto"/>
      </w:pPr>
    </w:p>
    <w:p w14:paraId="01DCE8CE" w14:textId="77777777" w:rsidR="00D52594" w:rsidRDefault="00D52594" w:rsidP="00D52594">
      <w:pPr>
        <w:pStyle w:val="Heading2"/>
        <w:spacing w:after="9"/>
        <w:ind w:left="3440"/>
      </w:pPr>
      <w:bookmarkStart w:id="275" w:name="_Toc4715572"/>
      <w:r>
        <w:t>ANNEX 2: THE GOODS</w:t>
      </w:r>
      <w:bookmarkEnd w:id="275"/>
      <w:r>
        <w:t xml:space="preserve"> </w:t>
      </w:r>
    </w:p>
    <w:p w14:paraId="12DBC735" w14:textId="77777777" w:rsidR="00D52594" w:rsidRDefault="00D52594" w:rsidP="00D52594">
      <w:pPr>
        <w:ind w:left="851" w:hanging="851"/>
      </w:pPr>
      <w:r>
        <w:rPr>
          <w:b/>
        </w:rPr>
        <w:t>1.</w:t>
      </w:r>
      <w:r>
        <w:rPr>
          <w:b/>
        </w:rPr>
        <w:tab/>
      </w:r>
      <w:r>
        <w:t xml:space="preserve">The Supplier will provide the Goods as detailed in the Contract Order Form and / or as amended by special terms set out below in this annex 2. </w:t>
      </w:r>
    </w:p>
    <w:p w14:paraId="147601B8" w14:textId="77777777" w:rsidR="00D52594" w:rsidRDefault="00D52594" w:rsidP="00D52594">
      <w:pPr>
        <w:ind w:left="851" w:hanging="851"/>
      </w:pPr>
      <w:r>
        <w:br w:type="page"/>
      </w:r>
    </w:p>
    <w:p w14:paraId="0E2CA293" w14:textId="77777777" w:rsidR="00D52594" w:rsidRDefault="00D52594" w:rsidP="00D52594"/>
    <w:p w14:paraId="616593C1" w14:textId="77777777" w:rsidR="00D52594" w:rsidRDefault="00D52594" w:rsidP="00D52594">
      <w:pPr>
        <w:pStyle w:val="Heading2"/>
        <w:spacing w:after="9"/>
        <w:ind w:left="3440"/>
      </w:pPr>
      <w:bookmarkStart w:id="276" w:name="_Toc4715573"/>
      <w:bookmarkStart w:id="277" w:name="_Hlk177974711"/>
      <w:r>
        <w:t>ANNEX 3: SLA.</w:t>
      </w:r>
      <w:bookmarkEnd w:id="276"/>
    </w:p>
    <w:bookmarkEnd w:id="277"/>
    <w:p w14:paraId="10E22F5A" w14:textId="77777777" w:rsidR="00D52594" w:rsidRDefault="00D52594" w:rsidP="00D52594">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D52594" w:rsidRPr="00CB20DD" w14:paraId="35AC19B6" w14:textId="77777777" w:rsidTr="0068761C">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5A2C" w14:textId="77777777" w:rsidR="00D52594" w:rsidRPr="00CB20DD" w:rsidRDefault="00D52594" w:rsidP="0068761C">
            <w:pPr>
              <w:rPr>
                <w:rFonts w:ascii="Calibri" w:hAnsi="Calibri"/>
                <w:sz w:val="20"/>
                <w:szCs w:val="20"/>
              </w:rPr>
            </w:pPr>
            <w:r w:rsidRPr="00CB20DD">
              <w:rPr>
                <w:rFonts w:ascii="Calibri" w:hAnsi="Calibri"/>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297338F4" w14:textId="77777777" w:rsidR="00D52594" w:rsidRPr="00CB20DD" w:rsidRDefault="00D52594" w:rsidP="0068761C">
            <w:pPr>
              <w:rPr>
                <w:rFonts w:ascii="Calibri" w:hAnsi="Calibri"/>
                <w:sz w:val="20"/>
                <w:szCs w:val="20"/>
              </w:rPr>
            </w:pPr>
            <w:r w:rsidRPr="00CB20DD">
              <w:rPr>
                <w:rFonts w:ascii="Calibri" w:hAnsi="Calibri"/>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445CC2DB" w14:textId="77777777" w:rsidR="00D52594" w:rsidRPr="00CB20DD" w:rsidRDefault="00D52594" w:rsidP="0068761C">
            <w:pPr>
              <w:jc w:val="center"/>
              <w:rPr>
                <w:rFonts w:ascii="Calibri" w:hAnsi="Calibri"/>
                <w:b/>
                <w:bCs/>
                <w:sz w:val="28"/>
                <w:szCs w:val="28"/>
              </w:rPr>
            </w:pPr>
            <w:r w:rsidRPr="00CB20DD">
              <w:rPr>
                <w:rFonts w:ascii="Calibri" w:hAnsi="Calibri"/>
                <w:b/>
                <w:bCs/>
                <w:sz w:val="28"/>
                <w:szCs w:val="28"/>
              </w:rPr>
              <w:t>Service Level Agreement</w:t>
            </w:r>
          </w:p>
        </w:tc>
      </w:tr>
      <w:tr w:rsidR="00D52594" w:rsidRPr="00CB20DD" w14:paraId="2C34B71B" w14:textId="77777777" w:rsidTr="0068761C">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26631FE7" w14:textId="77777777" w:rsidR="00D52594" w:rsidRPr="00CB20DD" w:rsidRDefault="00D52594" w:rsidP="0068761C">
            <w:pPr>
              <w:rPr>
                <w:rFonts w:ascii="Calibri" w:hAnsi="Calibri"/>
                <w:sz w:val="20"/>
                <w:szCs w:val="20"/>
              </w:rPr>
            </w:pPr>
            <w:r w:rsidRPr="00CB20DD">
              <w:rPr>
                <w:rFonts w:ascii="Calibri" w:hAnsi="Calibri"/>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43CBB104"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7852C6F5"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1AA7A369"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Timescales</w:t>
            </w:r>
            <w:r>
              <w:rPr>
                <w:rFonts w:ascii="Calibri" w:hAnsi="Calibri"/>
                <w:b/>
                <w:bCs/>
                <w:sz w:val="20"/>
                <w:szCs w:val="20"/>
              </w:rPr>
              <w:t xml:space="preserve"> and Target</w:t>
            </w:r>
          </w:p>
        </w:tc>
      </w:tr>
      <w:tr w:rsidR="00D52594" w:rsidRPr="00CB20DD" w14:paraId="39B0E383" w14:textId="77777777" w:rsidTr="0068761C">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7D6156FA" w14:textId="77777777" w:rsidR="00D52594" w:rsidRPr="00CB20DD" w:rsidRDefault="00D52594" w:rsidP="0068761C">
            <w:pPr>
              <w:jc w:val="center"/>
              <w:rPr>
                <w:rFonts w:ascii="Calibri" w:hAnsi="Calibri"/>
                <w:sz w:val="20"/>
                <w:szCs w:val="20"/>
              </w:rPr>
            </w:pPr>
            <w:r w:rsidRPr="00CB20DD">
              <w:rPr>
                <w:rFonts w:ascii="Calibri" w:hAnsi="Calibri"/>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1A52C2AA"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7402A163" w14:textId="77777777" w:rsidR="00D52594" w:rsidRPr="00CB20DD" w:rsidRDefault="00D52594" w:rsidP="0068761C">
            <w:pPr>
              <w:jc w:val="center"/>
              <w:rPr>
                <w:rFonts w:ascii="Calibri" w:hAnsi="Calibri"/>
                <w:sz w:val="20"/>
                <w:szCs w:val="20"/>
              </w:rPr>
            </w:pPr>
            <w:r w:rsidRPr="00CB20DD">
              <w:rPr>
                <w:rFonts w:ascii="Calibri" w:hAnsi="Calibri"/>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23F6448F" w14:textId="77777777" w:rsidR="00D52594" w:rsidRPr="00CB20DD" w:rsidRDefault="00D52594" w:rsidP="0068761C">
            <w:pPr>
              <w:jc w:val="center"/>
              <w:rPr>
                <w:rFonts w:ascii="Calibri" w:hAnsi="Calibri"/>
                <w:sz w:val="20"/>
                <w:szCs w:val="20"/>
              </w:rPr>
            </w:pPr>
            <w:r w:rsidRPr="00CB20DD">
              <w:rPr>
                <w:rFonts w:ascii="Calibri" w:hAnsi="Calibri"/>
                <w:sz w:val="20"/>
                <w:szCs w:val="20"/>
              </w:rPr>
              <w:t xml:space="preserve">Customer service support is contractually required to be operational between the hours of 08:30 and 17:30 on any working weekday (excluding bank holidays). </w:t>
            </w:r>
          </w:p>
        </w:tc>
      </w:tr>
      <w:tr w:rsidR="00D52594" w:rsidRPr="00CB20DD" w14:paraId="0AFCB954" w14:textId="77777777" w:rsidTr="0068761C">
        <w:trPr>
          <w:trHeight w:val="298"/>
        </w:trPr>
        <w:tc>
          <w:tcPr>
            <w:tcW w:w="772" w:type="dxa"/>
            <w:vMerge/>
            <w:tcBorders>
              <w:top w:val="nil"/>
              <w:left w:val="single" w:sz="4" w:space="0" w:color="auto"/>
              <w:bottom w:val="nil"/>
              <w:right w:val="single" w:sz="4" w:space="0" w:color="auto"/>
            </w:tcBorders>
            <w:vAlign w:val="center"/>
          </w:tcPr>
          <w:p w14:paraId="5214EFF5"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08465BE7" w14:textId="77777777" w:rsidR="00D52594" w:rsidRPr="00CB20DD" w:rsidRDefault="00D52594" w:rsidP="0068761C">
            <w:pPr>
              <w:jc w:val="center"/>
              <w:rPr>
                <w:rFonts w:ascii="Calibri" w:hAnsi="Calibri"/>
                <w:b/>
                <w:bCs/>
                <w:sz w:val="20"/>
                <w:szCs w:val="20"/>
              </w:rPr>
            </w:pPr>
            <w:r>
              <w:rPr>
                <w:rFonts w:ascii="Calibri" w:hAnsi="Calibri"/>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0E4074DA" w14:textId="77777777" w:rsidR="00D52594" w:rsidRPr="00CB20DD" w:rsidRDefault="00D52594" w:rsidP="0068761C">
            <w:pPr>
              <w:jc w:val="center"/>
              <w:rPr>
                <w:rFonts w:ascii="Calibri" w:hAnsi="Calibri"/>
                <w:sz w:val="20"/>
                <w:szCs w:val="20"/>
              </w:rPr>
            </w:pPr>
            <w:r>
              <w:rPr>
                <w:rFonts w:ascii="Calibri" w:hAnsi="Calibri"/>
                <w:sz w:val="20"/>
                <w:szCs w:val="20"/>
              </w:rPr>
              <w:t>Responses</w:t>
            </w:r>
            <w:r w:rsidRPr="009C1E64">
              <w:rPr>
                <w:rFonts w:ascii="Calibri" w:hAnsi="Calibri"/>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59CF910E" w14:textId="77777777" w:rsidR="00D52594" w:rsidRPr="00CB20DD" w:rsidRDefault="00D52594" w:rsidP="0068761C">
            <w:pPr>
              <w:jc w:val="center"/>
              <w:rPr>
                <w:rFonts w:ascii="Calibri" w:hAnsi="Calibri"/>
                <w:sz w:val="20"/>
                <w:szCs w:val="20"/>
              </w:rPr>
            </w:pPr>
            <w:r w:rsidRPr="009C1E64">
              <w:rPr>
                <w:rFonts w:ascii="Calibri" w:hAnsi="Calibri"/>
                <w:sz w:val="20"/>
                <w:szCs w:val="20"/>
              </w:rPr>
              <w:t xml:space="preserve">90% </w:t>
            </w:r>
            <w:r>
              <w:rPr>
                <w:rFonts w:ascii="Calibri" w:hAnsi="Calibri"/>
                <w:sz w:val="20"/>
                <w:szCs w:val="20"/>
              </w:rPr>
              <w:t>with</w:t>
            </w:r>
            <w:r w:rsidRPr="009C1E64">
              <w:rPr>
                <w:rFonts w:ascii="Calibri" w:hAnsi="Calibri"/>
                <w:sz w:val="20"/>
                <w:szCs w:val="20"/>
              </w:rPr>
              <w:t>in 48 hours and 100% within 5 days</w:t>
            </w:r>
          </w:p>
        </w:tc>
      </w:tr>
      <w:tr w:rsidR="00D52594" w:rsidRPr="00CB20DD" w14:paraId="4E318891" w14:textId="77777777" w:rsidTr="0068761C">
        <w:trPr>
          <w:trHeight w:val="298"/>
        </w:trPr>
        <w:tc>
          <w:tcPr>
            <w:tcW w:w="772" w:type="dxa"/>
            <w:vMerge/>
            <w:tcBorders>
              <w:top w:val="nil"/>
              <w:left w:val="single" w:sz="4" w:space="0" w:color="auto"/>
              <w:bottom w:val="nil"/>
              <w:right w:val="single" w:sz="4" w:space="0" w:color="auto"/>
            </w:tcBorders>
            <w:vAlign w:val="center"/>
            <w:hideMark/>
          </w:tcPr>
          <w:p w14:paraId="1C5E8CEE"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2514FE3"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w:t>
            </w:r>
            <w:r>
              <w:rPr>
                <w:rFonts w:ascii="Calibri" w:hAnsi="Calibri"/>
                <w:b/>
                <w:bCs/>
                <w:sz w:val="20"/>
                <w:szCs w:val="20"/>
              </w:rPr>
              <w:t>3</w:t>
            </w:r>
            <w:r w:rsidRPr="00CB20DD">
              <w:rPr>
                <w:rFonts w:ascii="Calibri" w:hAnsi="Calibri"/>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72B7F8" w14:textId="77777777" w:rsidR="00D52594" w:rsidRPr="00CB20DD" w:rsidRDefault="00D52594" w:rsidP="0068761C">
            <w:pPr>
              <w:jc w:val="center"/>
              <w:rPr>
                <w:rFonts w:ascii="Calibri" w:hAnsi="Calibri"/>
                <w:sz w:val="20"/>
                <w:szCs w:val="20"/>
              </w:rPr>
            </w:pPr>
            <w:r w:rsidRPr="00CB20DD">
              <w:rPr>
                <w:rFonts w:ascii="Calibri" w:hAnsi="Calibri"/>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30086C5A" w14:textId="77777777" w:rsidR="00D52594" w:rsidRPr="00CB20DD" w:rsidRDefault="00D52594" w:rsidP="0068761C">
            <w:pPr>
              <w:jc w:val="center"/>
              <w:rPr>
                <w:rFonts w:ascii="Calibri" w:hAnsi="Calibri"/>
                <w:sz w:val="20"/>
                <w:szCs w:val="20"/>
              </w:rPr>
            </w:pPr>
            <w:r w:rsidRPr="00CB20DD">
              <w:rPr>
                <w:rFonts w:ascii="Calibri" w:hAnsi="Calibri"/>
                <w:sz w:val="20"/>
                <w:szCs w:val="20"/>
              </w:rPr>
              <w:t>9</w:t>
            </w:r>
            <w:r>
              <w:rPr>
                <w:rFonts w:ascii="Calibri" w:hAnsi="Calibri"/>
                <w:sz w:val="20"/>
                <w:szCs w:val="20"/>
              </w:rPr>
              <w:t>5</w:t>
            </w:r>
            <w:r w:rsidRPr="00CB20DD">
              <w:rPr>
                <w:rFonts w:ascii="Calibri" w:hAnsi="Calibri"/>
                <w:sz w:val="20"/>
                <w:szCs w:val="20"/>
              </w:rPr>
              <w:t>% within 24 hours (working hours) of receipt</w:t>
            </w:r>
          </w:p>
        </w:tc>
      </w:tr>
      <w:tr w:rsidR="00D52594" w:rsidRPr="00CB20DD" w14:paraId="6DDA7747" w14:textId="77777777" w:rsidTr="0068761C">
        <w:trPr>
          <w:trHeight w:val="298"/>
        </w:trPr>
        <w:tc>
          <w:tcPr>
            <w:tcW w:w="772" w:type="dxa"/>
            <w:vMerge/>
            <w:tcBorders>
              <w:top w:val="nil"/>
              <w:left w:val="single" w:sz="4" w:space="0" w:color="auto"/>
              <w:bottom w:val="nil"/>
              <w:right w:val="single" w:sz="4" w:space="0" w:color="auto"/>
            </w:tcBorders>
            <w:vAlign w:val="center"/>
            <w:hideMark/>
          </w:tcPr>
          <w:p w14:paraId="5D5114A4"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A91BBFC"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w:t>
            </w:r>
            <w:r>
              <w:rPr>
                <w:rFonts w:ascii="Calibri" w:hAnsi="Calibri"/>
                <w:b/>
                <w:bCs/>
                <w:sz w:val="20"/>
                <w:szCs w:val="20"/>
              </w:rPr>
              <w:t>3</w:t>
            </w:r>
            <w:r w:rsidRPr="00CB20DD">
              <w:rPr>
                <w:rFonts w:ascii="Calibri" w:hAnsi="Calibri"/>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13E57550" w14:textId="77777777" w:rsidR="00D52594" w:rsidRPr="00CB20DD" w:rsidRDefault="00D52594" w:rsidP="0068761C">
            <w:pPr>
              <w:rPr>
                <w:rFonts w:ascii="Calibri" w:hAnsi="Calibri"/>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64D22B78" w14:textId="77777777" w:rsidR="00D52594" w:rsidRPr="00CB20DD" w:rsidRDefault="00D52594" w:rsidP="0068761C">
            <w:pPr>
              <w:jc w:val="center"/>
              <w:rPr>
                <w:rFonts w:ascii="Calibri" w:hAnsi="Calibri"/>
                <w:sz w:val="20"/>
                <w:szCs w:val="20"/>
              </w:rPr>
            </w:pPr>
            <w:r>
              <w:rPr>
                <w:rFonts w:ascii="Calibri" w:hAnsi="Calibri"/>
                <w:sz w:val="20"/>
                <w:szCs w:val="20"/>
              </w:rPr>
              <w:t>99</w:t>
            </w:r>
            <w:r w:rsidRPr="00CB20DD">
              <w:rPr>
                <w:rFonts w:ascii="Calibri" w:hAnsi="Calibri"/>
                <w:sz w:val="20"/>
                <w:szCs w:val="20"/>
              </w:rPr>
              <w:t>% within 5 working days of receipt</w:t>
            </w:r>
          </w:p>
        </w:tc>
      </w:tr>
      <w:tr w:rsidR="00D52594" w:rsidRPr="00CB20DD" w14:paraId="7E019C19" w14:textId="77777777" w:rsidTr="0068761C">
        <w:trPr>
          <w:trHeight w:val="298"/>
        </w:trPr>
        <w:tc>
          <w:tcPr>
            <w:tcW w:w="772" w:type="dxa"/>
            <w:vMerge/>
            <w:tcBorders>
              <w:top w:val="nil"/>
              <w:left w:val="single" w:sz="4" w:space="0" w:color="auto"/>
              <w:bottom w:val="nil"/>
              <w:right w:val="single" w:sz="4" w:space="0" w:color="auto"/>
            </w:tcBorders>
            <w:vAlign w:val="center"/>
            <w:hideMark/>
          </w:tcPr>
          <w:p w14:paraId="711ED314"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694A2DF"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w:t>
            </w:r>
            <w:r>
              <w:rPr>
                <w:rFonts w:ascii="Calibri" w:hAnsi="Calibri"/>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4F39218C" w14:textId="77777777" w:rsidR="00D52594" w:rsidRPr="00014A35" w:rsidRDefault="00D52594" w:rsidP="0068761C">
            <w:pPr>
              <w:jc w:val="center"/>
              <w:rPr>
                <w:rFonts w:ascii="Calibri" w:hAnsi="Calibri"/>
                <w:sz w:val="20"/>
                <w:szCs w:val="20"/>
              </w:rPr>
            </w:pPr>
            <w:r w:rsidRPr="00014A35">
              <w:rPr>
                <w:rFonts w:ascii="Calibri" w:hAnsi="Calibri"/>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5DC8DE36" w14:textId="77777777" w:rsidR="00D52594" w:rsidRPr="00014A35" w:rsidRDefault="00D52594" w:rsidP="0068761C">
            <w:pPr>
              <w:jc w:val="center"/>
              <w:rPr>
                <w:rFonts w:ascii="Calibri" w:hAnsi="Calibri"/>
                <w:sz w:val="20"/>
                <w:szCs w:val="20"/>
              </w:rPr>
            </w:pPr>
            <w:r w:rsidRPr="00014A35">
              <w:rPr>
                <w:rFonts w:ascii="Calibri" w:hAnsi="Calibri"/>
                <w:sz w:val="20"/>
                <w:szCs w:val="20"/>
              </w:rPr>
              <w:t>within 24 hours (working hours) of receipt</w:t>
            </w:r>
          </w:p>
        </w:tc>
      </w:tr>
      <w:tr w:rsidR="00D52594" w:rsidRPr="00CB20DD" w14:paraId="5F5F0C43" w14:textId="77777777" w:rsidTr="0068761C">
        <w:trPr>
          <w:trHeight w:val="298"/>
        </w:trPr>
        <w:tc>
          <w:tcPr>
            <w:tcW w:w="772" w:type="dxa"/>
            <w:vMerge/>
            <w:tcBorders>
              <w:top w:val="nil"/>
              <w:left w:val="single" w:sz="4" w:space="0" w:color="auto"/>
              <w:bottom w:val="nil"/>
              <w:right w:val="single" w:sz="4" w:space="0" w:color="auto"/>
            </w:tcBorders>
            <w:vAlign w:val="center"/>
            <w:hideMark/>
          </w:tcPr>
          <w:p w14:paraId="1ECE6D29"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03E7DF5"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w:t>
            </w:r>
            <w:r>
              <w:rPr>
                <w:rFonts w:ascii="Calibri" w:hAnsi="Calibri"/>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28730575" w14:textId="77777777" w:rsidR="00D52594" w:rsidRPr="00014A35" w:rsidRDefault="00D52594" w:rsidP="0068761C">
            <w:pPr>
              <w:jc w:val="center"/>
              <w:rPr>
                <w:rFonts w:ascii="Calibri" w:hAnsi="Calibri"/>
                <w:sz w:val="20"/>
                <w:szCs w:val="20"/>
              </w:rPr>
            </w:pPr>
            <w:r w:rsidRPr="00014A35">
              <w:rPr>
                <w:rFonts w:ascii="Calibri" w:hAnsi="Calibri"/>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5FA5313E" w14:textId="77777777" w:rsidR="00D52594" w:rsidRPr="00014A35" w:rsidRDefault="00D52594" w:rsidP="0068761C">
            <w:pPr>
              <w:jc w:val="center"/>
              <w:rPr>
                <w:rFonts w:ascii="Calibri" w:hAnsi="Calibri"/>
                <w:sz w:val="20"/>
                <w:szCs w:val="20"/>
              </w:rPr>
            </w:pPr>
            <w:r w:rsidRPr="00014A35">
              <w:rPr>
                <w:rFonts w:ascii="Calibri" w:hAnsi="Calibri"/>
                <w:sz w:val="20"/>
                <w:szCs w:val="20"/>
              </w:rPr>
              <w:t>90% within 10 working days of receipt and 100% within 20 days of receipt.</w:t>
            </w:r>
          </w:p>
        </w:tc>
      </w:tr>
      <w:tr w:rsidR="00D52594" w:rsidRPr="00CB20DD" w14:paraId="131F8785" w14:textId="77777777" w:rsidTr="0068761C">
        <w:trPr>
          <w:trHeight w:val="298"/>
        </w:trPr>
        <w:tc>
          <w:tcPr>
            <w:tcW w:w="772" w:type="dxa"/>
            <w:vMerge/>
            <w:tcBorders>
              <w:top w:val="nil"/>
              <w:left w:val="single" w:sz="4" w:space="0" w:color="auto"/>
              <w:bottom w:val="nil"/>
              <w:right w:val="single" w:sz="4" w:space="0" w:color="auto"/>
            </w:tcBorders>
            <w:vAlign w:val="center"/>
            <w:hideMark/>
          </w:tcPr>
          <w:p w14:paraId="5C664007"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9B336A4"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w:t>
            </w:r>
            <w:r>
              <w:rPr>
                <w:rFonts w:ascii="Calibri" w:hAnsi="Calibri"/>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4B441336" w14:textId="77777777" w:rsidR="00D52594" w:rsidRPr="00CB20DD" w:rsidRDefault="00D52594" w:rsidP="0068761C">
            <w:pPr>
              <w:jc w:val="center"/>
              <w:rPr>
                <w:rFonts w:ascii="Calibri" w:hAnsi="Calibri"/>
                <w:sz w:val="20"/>
                <w:szCs w:val="20"/>
              </w:rPr>
            </w:pPr>
            <w:r w:rsidRPr="00CB20DD">
              <w:rPr>
                <w:rFonts w:ascii="Calibri" w:hAnsi="Calibri"/>
                <w:sz w:val="20"/>
                <w:szCs w:val="20"/>
              </w:rPr>
              <w:t>Tutor marking of assig</w:t>
            </w:r>
            <w:r>
              <w:rPr>
                <w:rFonts w:ascii="Calibri" w:hAnsi="Calibri"/>
                <w:sz w:val="20"/>
                <w:szCs w:val="20"/>
              </w:rPr>
              <w:t>n</w:t>
            </w:r>
            <w:r w:rsidRPr="00CB20DD">
              <w:rPr>
                <w:rFonts w:ascii="Calibri" w:hAnsi="Calibri"/>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0DA1CC19" w14:textId="77777777" w:rsidR="00D52594" w:rsidRPr="00CB20DD" w:rsidRDefault="00D52594" w:rsidP="0068761C">
            <w:pPr>
              <w:jc w:val="center"/>
              <w:rPr>
                <w:rFonts w:ascii="Calibri" w:hAnsi="Calibri"/>
                <w:sz w:val="20"/>
                <w:szCs w:val="20"/>
              </w:rPr>
            </w:pPr>
            <w:r w:rsidRPr="00CB20DD">
              <w:rPr>
                <w:rFonts w:ascii="Calibri" w:hAnsi="Calibri"/>
                <w:sz w:val="20"/>
                <w:szCs w:val="20"/>
              </w:rPr>
              <w:t xml:space="preserve">Within </w:t>
            </w:r>
            <w:r>
              <w:rPr>
                <w:rFonts w:ascii="Calibri" w:hAnsi="Calibri"/>
                <w:sz w:val="20"/>
                <w:szCs w:val="20"/>
              </w:rPr>
              <w:t>4</w:t>
            </w:r>
            <w:r w:rsidRPr="00CB20DD">
              <w:rPr>
                <w:rFonts w:ascii="Calibri" w:hAnsi="Calibri"/>
                <w:sz w:val="20"/>
                <w:szCs w:val="20"/>
              </w:rPr>
              <w:t xml:space="preserve"> weeks of submission dead</w:t>
            </w:r>
            <w:r>
              <w:rPr>
                <w:rFonts w:ascii="Calibri" w:hAnsi="Calibri"/>
                <w:sz w:val="20"/>
                <w:szCs w:val="20"/>
              </w:rPr>
              <w:t>l</w:t>
            </w:r>
            <w:r w:rsidRPr="00CB20DD">
              <w:rPr>
                <w:rFonts w:ascii="Calibri" w:hAnsi="Calibri"/>
                <w:sz w:val="20"/>
                <w:szCs w:val="20"/>
              </w:rPr>
              <w:t>ine</w:t>
            </w:r>
          </w:p>
        </w:tc>
      </w:tr>
      <w:tr w:rsidR="00D52594" w:rsidRPr="00CB20DD" w14:paraId="5CE9622F" w14:textId="77777777" w:rsidTr="0068761C">
        <w:trPr>
          <w:trHeight w:val="526"/>
        </w:trPr>
        <w:tc>
          <w:tcPr>
            <w:tcW w:w="772" w:type="dxa"/>
            <w:vMerge/>
            <w:tcBorders>
              <w:top w:val="nil"/>
              <w:left w:val="single" w:sz="4" w:space="0" w:color="auto"/>
              <w:bottom w:val="nil"/>
              <w:right w:val="single" w:sz="4" w:space="0" w:color="auto"/>
            </w:tcBorders>
            <w:vAlign w:val="center"/>
            <w:hideMark/>
          </w:tcPr>
          <w:p w14:paraId="3B9EA1C7"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FB12C6E"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w:t>
            </w:r>
            <w:r>
              <w:rPr>
                <w:rFonts w:ascii="Calibri" w:hAnsi="Calibri"/>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5B024955" w14:textId="77777777" w:rsidR="00D52594" w:rsidRPr="00CB20DD" w:rsidRDefault="00D52594" w:rsidP="0068761C">
            <w:pPr>
              <w:jc w:val="center"/>
              <w:rPr>
                <w:rFonts w:ascii="Calibri" w:hAnsi="Calibri"/>
                <w:sz w:val="20"/>
                <w:szCs w:val="20"/>
              </w:rPr>
            </w:pPr>
            <w:r w:rsidRPr="00CB20DD">
              <w:rPr>
                <w:rFonts w:ascii="Calibri" w:hAnsi="Calibri"/>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01C425C3" w14:textId="77777777" w:rsidR="00D52594" w:rsidRPr="00CB20DD" w:rsidRDefault="00D52594" w:rsidP="0068761C">
            <w:pPr>
              <w:jc w:val="center"/>
              <w:rPr>
                <w:rFonts w:ascii="Calibri" w:hAnsi="Calibri"/>
                <w:sz w:val="20"/>
                <w:szCs w:val="20"/>
              </w:rPr>
            </w:pPr>
            <w:r w:rsidRPr="00CB20DD">
              <w:rPr>
                <w:rFonts w:ascii="Calibri" w:hAnsi="Calibri"/>
                <w:sz w:val="20"/>
                <w:szCs w:val="20"/>
              </w:rPr>
              <w:t>Notification to apprentice</w:t>
            </w:r>
            <w:r>
              <w:rPr>
                <w:rFonts w:ascii="Calibri" w:hAnsi="Calibri"/>
                <w:sz w:val="20"/>
                <w:szCs w:val="20"/>
              </w:rPr>
              <w:t xml:space="preserve"> and the customer apprentice lead, if applicable,</w:t>
            </w:r>
            <w:r w:rsidRPr="00CB20DD">
              <w:rPr>
                <w:rFonts w:ascii="Calibri" w:hAnsi="Calibri"/>
                <w:sz w:val="20"/>
                <w:szCs w:val="20"/>
              </w:rPr>
              <w:t xml:space="preserve"> at least 5 working days</w:t>
            </w:r>
            <w:r>
              <w:rPr>
                <w:rFonts w:ascii="Calibri" w:hAnsi="Calibri"/>
                <w:sz w:val="20"/>
                <w:szCs w:val="20"/>
              </w:rPr>
              <w:t>’ notice of a planned change</w:t>
            </w:r>
            <w:r w:rsidRPr="00CB20DD">
              <w:rPr>
                <w:rFonts w:ascii="Calibri" w:hAnsi="Calibri"/>
                <w:sz w:val="20"/>
                <w:szCs w:val="20"/>
              </w:rPr>
              <w:t xml:space="preserve"> before change</w:t>
            </w:r>
          </w:p>
        </w:tc>
      </w:tr>
      <w:tr w:rsidR="00D52594" w:rsidRPr="00CB20DD" w14:paraId="189FE755" w14:textId="77777777" w:rsidTr="0068761C">
        <w:trPr>
          <w:trHeight w:val="490"/>
        </w:trPr>
        <w:tc>
          <w:tcPr>
            <w:tcW w:w="772" w:type="dxa"/>
            <w:vMerge/>
            <w:tcBorders>
              <w:top w:val="nil"/>
              <w:left w:val="single" w:sz="4" w:space="0" w:color="auto"/>
              <w:bottom w:val="nil"/>
              <w:right w:val="single" w:sz="4" w:space="0" w:color="auto"/>
            </w:tcBorders>
            <w:vAlign w:val="center"/>
            <w:hideMark/>
          </w:tcPr>
          <w:p w14:paraId="006895B3"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743985E"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w:t>
            </w:r>
            <w:r>
              <w:rPr>
                <w:rFonts w:ascii="Calibri" w:hAnsi="Calibri"/>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07392BAA" w14:textId="77777777" w:rsidR="00D52594" w:rsidRPr="00CB20DD" w:rsidRDefault="00D52594" w:rsidP="0068761C">
            <w:pPr>
              <w:jc w:val="center"/>
              <w:rPr>
                <w:rFonts w:ascii="Calibri" w:hAnsi="Calibri"/>
                <w:sz w:val="20"/>
                <w:szCs w:val="20"/>
              </w:rPr>
            </w:pPr>
            <w:r w:rsidRPr="00CB20DD">
              <w:rPr>
                <w:rFonts w:ascii="Calibri" w:hAnsi="Calibri"/>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74CCEA2" w14:textId="77777777" w:rsidR="00D52594" w:rsidRPr="00CB20DD" w:rsidRDefault="00D52594" w:rsidP="0068761C">
            <w:pPr>
              <w:jc w:val="center"/>
              <w:rPr>
                <w:rFonts w:ascii="Calibri" w:hAnsi="Calibri"/>
                <w:sz w:val="20"/>
                <w:szCs w:val="20"/>
              </w:rPr>
            </w:pPr>
            <w:r w:rsidRPr="00CB20DD">
              <w:rPr>
                <w:rFonts w:ascii="Calibri" w:hAnsi="Calibri"/>
                <w:sz w:val="20"/>
                <w:szCs w:val="20"/>
              </w:rPr>
              <w:t>New coach/assessor to be in place no more than 5 working days after previous coach/assessor - apprentice should not be without a coach/assessor for more than 5 working days</w:t>
            </w:r>
          </w:p>
        </w:tc>
      </w:tr>
      <w:tr w:rsidR="00D52594" w:rsidRPr="00CB20DD" w14:paraId="460A9EEB" w14:textId="77777777" w:rsidTr="0068761C">
        <w:trPr>
          <w:trHeight w:val="908"/>
        </w:trPr>
        <w:tc>
          <w:tcPr>
            <w:tcW w:w="772" w:type="dxa"/>
            <w:vMerge/>
            <w:tcBorders>
              <w:top w:val="nil"/>
              <w:left w:val="single" w:sz="4" w:space="0" w:color="auto"/>
              <w:bottom w:val="nil"/>
              <w:right w:val="single" w:sz="4" w:space="0" w:color="auto"/>
            </w:tcBorders>
            <w:vAlign w:val="center"/>
            <w:hideMark/>
          </w:tcPr>
          <w:p w14:paraId="497A707C"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93A1F42"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w:t>
            </w:r>
            <w:r>
              <w:rPr>
                <w:rFonts w:ascii="Calibri" w:hAnsi="Calibri"/>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45CE1B7D" w14:textId="77777777" w:rsidR="00D52594" w:rsidRPr="00CB20DD" w:rsidRDefault="00D52594" w:rsidP="0068761C">
            <w:pPr>
              <w:jc w:val="center"/>
              <w:rPr>
                <w:rFonts w:ascii="Calibri" w:hAnsi="Calibri"/>
                <w:sz w:val="20"/>
                <w:szCs w:val="20"/>
              </w:rPr>
            </w:pPr>
            <w:r w:rsidRPr="00CB20DD">
              <w:rPr>
                <w:rFonts w:ascii="Calibri" w:hAnsi="Calibri"/>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0F0175A3" w14:textId="77777777" w:rsidR="00D52594" w:rsidRPr="00CB20DD" w:rsidRDefault="00D52594" w:rsidP="0068761C">
            <w:pPr>
              <w:jc w:val="center"/>
              <w:rPr>
                <w:rFonts w:ascii="Calibri" w:hAnsi="Calibri"/>
                <w:sz w:val="20"/>
                <w:szCs w:val="20"/>
              </w:rPr>
            </w:pPr>
            <w:r w:rsidRPr="00CB20DD">
              <w:rPr>
                <w:rFonts w:ascii="Calibri" w:hAnsi="Calibri"/>
                <w:sz w:val="20"/>
                <w:szCs w:val="20"/>
              </w:rPr>
              <w:t>Timetable of programme to be given to apprentice at the latest at the first learning intervention</w:t>
            </w:r>
          </w:p>
        </w:tc>
      </w:tr>
      <w:tr w:rsidR="00D52594" w:rsidRPr="00CB20DD" w14:paraId="6477F654" w14:textId="77777777" w:rsidTr="0068761C">
        <w:trPr>
          <w:trHeight w:val="755"/>
        </w:trPr>
        <w:tc>
          <w:tcPr>
            <w:tcW w:w="772" w:type="dxa"/>
            <w:vMerge/>
            <w:tcBorders>
              <w:top w:val="nil"/>
              <w:left w:val="single" w:sz="4" w:space="0" w:color="auto"/>
              <w:bottom w:val="nil"/>
              <w:right w:val="single" w:sz="4" w:space="0" w:color="auto"/>
            </w:tcBorders>
            <w:vAlign w:val="center"/>
            <w:hideMark/>
          </w:tcPr>
          <w:p w14:paraId="207F79C3"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56EDFE4"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w:t>
            </w:r>
            <w:r>
              <w:rPr>
                <w:rFonts w:ascii="Calibri" w:hAnsi="Calibri"/>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1990148F" w14:textId="77777777" w:rsidR="00D52594" w:rsidRPr="00CB20DD" w:rsidRDefault="00D52594" w:rsidP="0068761C">
            <w:pPr>
              <w:jc w:val="center"/>
              <w:rPr>
                <w:rFonts w:ascii="Calibri" w:hAnsi="Calibri"/>
                <w:sz w:val="20"/>
                <w:szCs w:val="20"/>
              </w:rPr>
            </w:pPr>
            <w:r w:rsidRPr="00CB20DD">
              <w:rPr>
                <w:rFonts w:ascii="Calibri" w:hAnsi="Calibri"/>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771668C" w14:textId="77777777" w:rsidR="00D52594" w:rsidRPr="00CB20DD" w:rsidRDefault="00D52594" w:rsidP="0068761C">
            <w:pPr>
              <w:jc w:val="center"/>
              <w:rPr>
                <w:rFonts w:ascii="Calibri" w:hAnsi="Calibri"/>
                <w:sz w:val="20"/>
                <w:szCs w:val="20"/>
              </w:rPr>
            </w:pPr>
            <w:r w:rsidRPr="00CB20DD">
              <w:rPr>
                <w:rFonts w:ascii="Calibri" w:hAnsi="Calibri"/>
                <w:sz w:val="20"/>
                <w:szCs w:val="20"/>
              </w:rPr>
              <w:t xml:space="preserve">Apprentice to be notified of any changes to apprenticeship programme timetable at least 6 months before scheduled change </w:t>
            </w:r>
          </w:p>
        </w:tc>
      </w:tr>
      <w:tr w:rsidR="00D52594" w:rsidRPr="00CB20DD" w14:paraId="0C26C236" w14:textId="77777777" w:rsidTr="0068761C">
        <w:trPr>
          <w:trHeight w:val="508"/>
        </w:trPr>
        <w:tc>
          <w:tcPr>
            <w:tcW w:w="772" w:type="dxa"/>
            <w:vMerge/>
            <w:tcBorders>
              <w:top w:val="nil"/>
              <w:left w:val="single" w:sz="4" w:space="0" w:color="auto"/>
              <w:bottom w:val="nil"/>
              <w:right w:val="single" w:sz="4" w:space="0" w:color="auto"/>
            </w:tcBorders>
            <w:vAlign w:val="center"/>
            <w:hideMark/>
          </w:tcPr>
          <w:p w14:paraId="6931DCD0"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8F111C5"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SLA1</w:t>
            </w:r>
            <w:r>
              <w:rPr>
                <w:rFonts w:ascii="Calibri" w:hAnsi="Calibri"/>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13439639" w14:textId="77777777" w:rsidR="00D52594" w:rsidRPr="00CB20DD" w:rsidRDefault="00D52594" w:rsidP="0068761C">
            <w:pPr>
              <w:jc w:val="center"/>
              <w:rPr>
                <w:rFonts w:ascii="Calibri" w:hAnsi="Calibri"/>
                <w:sz w:val="20"/>
                <w:szCs w:val="20"/>
              </w:rPr>
            </w:pPr>
            <w:r w:rsidRPr="00CB20DD">
              <w:rPr>
                <w:rFonts w:ascii="Calibri" w:hAnsi="Calibri"/>
                <w:sz w:val="20"/>
                <w:szCs w:val="20"/>
              </w:rPr>
              <w:t>Acknowledgement of cancellation</w:t>
            </w:r>
            <w:r>
              <w:rPr>
                <w:rFonts w:ascii="Calibri" w:hAnsi="Calibri"/>
                <w:sz w:val="20"/>
                <w:szCs w:val="20"/>
              </w:rPr>
              <w:t xml:space="preserve"> of workshop / review meeting</w:t>
            </w:r>
            <w:r w:rsidRPr="00CB20DD">
              <w:rPr>
                <w:rFonts w:ascii="Calibri" w:hAnsi="Calibri"/>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22E6D283" w14:textId="77777777" w:rsidR="00D52594" w:rsidRPr="00CB20DD" w:rsidRDefault="00D52594" w:rsidP="0068761C">
            <w:pPr>
              <w:jc w:val="center"/>
              <w:rPr>
                <w:rFonts w:ascii="Calibri" w:hAnsi="Calibri"/>
                <w:sz w:val="20"/>
                <w:szCs w:val="20"/>
              </w:rPr>
            </w:pPr>
            <w:r w:rsidRPr="00CB20DD">
              <w:rPr>
                <w:rFonts w:ascii="Calibri" w:hAnsi="Calibri"/>
                <w:sz w:val="20"/>
                <w:szCs w:val="20"/>
              </w:rPr>
              <w:t>within 24 hours (working hours) of receipt</w:t>
            </w:r>
          </w:p>
        </w:tc>
      </w:tr>
      <w:tr w:rsidR="00D52594" w:rsidRPr="00CB20DD" w14:paraId="0BD726BD" w14:textId="77777777" w:rsidTr="0068761C">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45F54432" w14:textId="77777777" w:rsidR="00D52594" w:rsidRPr="00CB20DD" w:rsidRDefault="00D52594" w:rsidP="0068761C">
            <w:pPr>
              <w:jc w:val="center"/>
              <w:rPr>
                <w:rFonts w:ascii="Calibri" w:hAnsi="Calibri"/>
                <w:sz w:val="20"/>
                <w:szCs w:val="20"/>
              </w:rPr>
            </w:pPr>
            <w:r w:rsidRPr="00CB20DD">
              <w:rPr>
                <w:rFonts w:ascii="Calibri" w:hAnsi="Calibri"/>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6D45FCF1"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SLA1</w:t>
            </w:r>
            <w:r>
              <w:rPr>
                <w:rFonts w:ascii="Calibri" w:hAnsi="Calibri"/>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31058E08" w14:textId="77777777" w:rsidR="00D52594" w:rsidRPr="00CB20DD" w:rsidRDefault="00D52594" w:rsidP="0068761C">
            <w:pPr>
              <w:jc w:val="center"/>
              <w:rPr>
                <w:rFonts w:ascii="Calibri" w:hAnsi="Calibri"/>
                <w:sz w:val="20"/>
                <w:szCs w:val="20"/>
              </w:rPr>
            </w:pPr>
            <w:r w:rsidRPr="00CB20DD">
              <w:rPr>
                <w:rFonts w:ascii="Calibri" w:hAnsi="Calibri"/>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D2692B6" w14:textId="77777777" w:rsidR="00D52594" w:rsidRPr="00CB20DD" w:rsidRDefault="00D52594" w:rsidP="0068761C">
            <w:pPr>
              <w:jc w:val="center"/>
              <w:rPr>
                <w:rFonts w:ascii="Calibri" w:hAnsi="Calibri"/>
                <w:sz w:val="20"/>
                <w:szCs w:val="20"/>
              </w:rPr>
            </w:pPr>
            <w:r w:rsidRPr="00CB20DD">
              <w:rPr>
                <w:rFonts w:ascii="Calibri" w:hAnsi="Calibri"/>
                <w:sz w:val="20"/>
                <w:szCs w:val="20"/>
              </w:rPr>
              <w:t>All materials must be delivered to the nominated address supplied by the departmental requestor or host before the start time of the face-to-face event</w:t>
            </w:r>
          </w:p>
        </w:tc>
      </w:tr>
      <w:tr w:rsidR="00D52594" w:rsidRPr="00CB20DD" w14:paraId="66B67BD8" w14:textId="77777777" w:rsidTr="0068761C">
        <w:trPr>
          <w:trHeight w:val="1113"/>
        </w:trPr>
        <w:tc>
          <w:tcPr>
            <w:tcW w:w="772" w:type="dxa"/>
            <w:vMerge/>
            <w:tcBorders>
              <w:top w:val="single" w:sz="4" w:space="0" w:color="auto"/>
              <w:left w:val="nil"/>
              <w:bottom w:val="single" w:sz="4" w:space="0" w:color="auto"/>
              <w:right w:val="single" w:sz="4" w:space="0" w:color="auto"/>
            </w:tcBorders>
            <w:vAlign w:val="center"/>
            <w:hideMark/>
          </w:tcPr>
          <w:p w14:paraId="57F5D33C"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CB595F1"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SLA1</w:t>
            </w:r>
            <w:r>
              <w:rPr>
                <w:rFonts w:ascii="Calibri" w:hAnsi="Calibri"/>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D45FCAB" w14:textId="77777777" w:rsidR="00D52594" w:rsidRPr="00CB20DD" w:rsidRDefault="00D52594" w:rsidP="0068761C">
            <w:pPr>
              <w:jc w:val="center"/>
              <w:rPr>
                <w:rFonts w:ascii="Calibri" w:hAnsi="Calibri"/>
                <w:sz w:val="20"/>
                <w:szCs w:val="20"/>
              </w:rPr>
            </w:pPr>
            <w:r w:rsidRPr="00CB20DD">
              <w:rPr>
                <w:rFonts w:ascii="Calibri" w:hAnsi="Calibri"/>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70FAF5D9" w14:textId="77777777" w:rsidR="00D52594" w:rsidRPr="00CB20DD" w:rsidRDefault="00D52594" w:rsidP="0068761C">
            <w:pPr>
              <w:jc w:val="center"/>
              <w:rPr>
                <w:rFonts w:ascii="Calibri" w:hAnsi="Calibri"/>
                <w:sz w:val="20"/>
                <w:szCs w:val="20"/>
              </w:rPr>
            </w:pPr>
            <w:r w:rsidRPr="00CB20DD">
              <w:rPr>
                <w:rFonts w:ascii="Calibri" w:hAnsi="Calibri"/>
                <w:sz w:val="20"/>
                <w:szCs w:val="20"/>
              </w:rPr>
              <w:t>within 2 working days of receipt</w:t>
            </w:r>
          </w:p>
        </w:tc>
      </w:tr>
      <w:tr w:rsidR="00D52594" w:rsidRPr="00CB20DD" w14:paraId="75A26BB9" w14:textId="77777777" w:rsidTr="0068761C">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01B9EA9C" w14:textId="77777777" w:rsidR="00D52594" w:rsidRPr="00CB20DD" w:rsidRDefault="00D52594" w:rsidP="0068761C">
            <w:pPr>
              <w:jc w:val="cente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46A0DAE" w14:textId="77777777" w:rsidR="00D52594" w:rsidRPr="00CB20DD" w:rsidRDefault="00D52594" w:rsidP="0068761C">
            <w:pPr>
              <w:jc w:val="center"/>
              <w:rPr>
                <w:rFonts w:ascii="Calibri" w:hAnsi="Calibri"/>
                <w:b/>
                <w:bCs/>
                <w:sz w:val="20"/>
                <w:szCs w:val="20"/>
              </w:rPr>
            </w:pPr>
            <w:r>
              <w:rPr>
                <w:rFonts w:ascii="Calibri" w:hAnsi="Calibri"/>
                <w:b/>
                <w:bCs/>
                <w:sz w:val="20"/>
                <w:szCs w:val="20"/>
              </w:rPr>
              <w:t>SLA14</w:t>
            </w:r>
          </w:p>
        </w:tc>
        <w:tc>
          <w:tcPr>
            <w:tcW w:w="3207" w:type="dxa"/>
            <w:tcBorders>
              <w:top w:val="nil"/>
              <w:left w:val="nil"/>
              <w:bottom w:val="single" w:sz="4" w:space="0" w:color="auto"/>
              <w:right w:val="single" w:sz="4" w:space="0" w:color="auto"/>
            </w:tcBorders>
            <w:shd w:val="clear" w:color="000000" w:fill="FFFFFF"/>
            <w:vAlign w:val="center"/>
          </w:tcPr>
          <w:p w14:paraId="039BB019" w14:textId="77777777" w:rsidR="00D52594" w:rsidRPr="00AD5F9E" w:rsidRDefault="00D52594" w:rsidP="0068761C">
            <w:pPr>
              <w:jc w:val="center"/>
              <w:rPr>
                <w:rFonts w:ascii="Calibri" w:hAnsi="Calibri"/>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06BF5812" w14:textId="77777777" w:rsidR="00D52594" w:rsidRPr="00AD5F9E" w:rsidDel="00333418" w:rsidRDefault="00D52594" w:rsidP="0068761C">
            <w:pPr>
              <w:jc w:val="center"/>
              <w:rPr>
                <w:rFonts w:ascii="Calibri" w:hAnsi="Calibri"/>
                <w:sz w:val="20"/>
                <w:szCs w:val="20"/>
              </w:rPr>
            </w:pPr>
            <w:r w:rsidRPr="00737E6E">
              <w:rPr>
                <w:rFonts w:ascii="Calibri" w:hAnsi="Calibri"/>
                <w:sz w:val="20"/>
                <w:szCs w:val="20"/>
              </w:rPr>
              <w:t>Monthly: Concerning induction surveys that were sent in the previous month (i.e. the SLA for February will be assessing survey responses received in January). Surveys to be sent to individual apprentices 3 months after being signed up as an apprentice. A mean average of 8 out of 10.</w:t>
            </w:r>
          </w:p>
        </w:tc>
      </w:tr>
      <w:tr w:rsidR="00D52594" w:rsidRPr="00CB20DD" w14:paraId="22E7FA7A" w14:textId="77777777" w:rsidTr="0068761C">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730B9975" w14:textId="77777777" w:rsidR="00D52594" w:rsidRPr="00CB20DD" w:rsidRDefault="00D52594" w:rsidP="0068761C">
            <w:pPr>
              <w:jc w:val="center"/>
              <w:rPr>
                <w:rFonts w:ascii="Calibri" w:hAnsi="Calibri"/>
                <w:sz w:val="20"/>
                <w:szCs w:val="20"/>
              </w:rPr>
            </w:pPr>
            <w:r w:rsidRPr="00CB20DD">
              <w:rPr>
                <w:rFonts w:ascii="Calibri" w:hAnsi="Calibri"/>
                <w:sz w:val="20"/>
                <w:szCs w:val="20"/>
              </w:rPr>
              <w:t>Quality</w:t>
            </w:r>
          </w:p>
        </w:tc>
        <w:tc>
          <w:tcPr>
            <w:tcW w:w="1948" w:type="dxa"/>
            <w:tcBorders>
              <w:top w:val="nil"/>
              <w:left w:val="nil"/>
              <w:bottom w:val="single" w:sz="4" w:space="0" w:color="auto"/>
              <w:right w:val="single" w:sz="4" w:space="0" w:color="auto"/>
            </w:tcBorders>
            <w:shd w:val="clear" w:color="000000" w:fill="D9D9D9"/>
            <w:hideMark/>
          </w:tcPr>
          <w:p w14:paraId="1F0B0415" w14:textId="77777777" w:rsidR="00D52594" w:rsidRPr="00014A35" w:rsidRDefault="00D52594" w:rsidP="0068761C">
            <w:pPr>
              <w:jc w:val="center"/>
              <w:rPr>
                <w:rFonts w:ascii="Calibri" w:hAnsi="Calibri"/>
                <w:b/>
                <w:bCs/>
                <w:sz w:val="20"/>
                <w:szCs w:val="20"/>
              </w:rPr>
            </w:pPr>
            <w:r w:rsidRPr="00014A35">
              <w:rPr>
                <w:rFonts w:ascii="Calibri" w:hAnsi="Calibri"/>
                <w:b/>
                <w:bCs/>
                <w:sz w:val="20"/>
                <w:szCs w:val="20"/>
              </w:rPr>
              <w:t>SLA15</w:t>
            </w:r>
          </w:p>
        </w:tc>
        <w:tc>
          <w:tcPr>
            <w:tcW w:w="3207" w:type="dxa"/>
            <w:tcBorders>
              <w:top w:val="nil"/>
              <w:left w:val="nil"/>
              <w:bottom w:val="single" w:sz="4" w:space="0" w:color="auto"/>
              <w:right w:val="single" w:sz="4" w:space="0" w:color="auto"/>
            </w:tcBorders>
            <w:shd w:val="clear" w:color="000000" w:fill="FFFFFF"/>
            <w:hideMark/>
          </w:tcPr>
          <w:p w14:paraId="04A866BC" w14:textId="77777777" w:rsidR="00D52594" w:rsidRPr="00014A35" w:rsidRDefault="00D52594" w:rsidP="0068761C">
            <w:pPr>
              <w:jc w:val="center"/>
              <w:rPr>
                <w:rFonts w:ascii="Calibri" w:hAnsi="Calibri"/>
                <w:sz w:val="20"/>
                <w:szCs w:val="20"/>
              </w:rPr>
            </w:pPr>
            <w:r w:rsidRPr="00014A35">
              <w:rPr>
                <w:rFonts w:ascii="Calibri" w:hAnsi="Calibri"/>
                <w:sz w:val="20"/>
                <w:szCs w:val="20"/>
              </w:rPr>
              <w:t>Cumulative apprentice 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B79EA40" w14:textId="77777777" w:rsidR="00D52594" w:rsidRPr="00014A35" w:rsidRDefault="00D52594" w:rsidP="0068761C">
            <w:pPr>
              <w:jc w:val="center"/>
              <w:rPr>
                <w:rFonts w:ascii="Calibri" w:hAnsi="Calibri"/>
                <w:sz w:val="20"/>
                <w:szCs w:val="20"/>
              </w:rPr>
            </w:pPr>
          </w:p>
          <w:p w14:paraId="1F1C7CAF" w14:textId="77777777" w:rsidR="00D52594" w:rsidRPr="00014A35" w:rsidRDefault="00D52594" w:rsidP="0068761C">
            <w:pPr>
              <w:jc w:val="center"/>
              <w:rPr>
                <w:rFonts w:ascii="Calibri" w:hAnsi="Calibri"/>
                <w:sz w:val="20"/>
                <w:szCs w:val="20"/>
              </w:rPr>
            </w:pPr>
            <w:r w:rsidRPr="00014A35">
              <w:rPr>
                <w:rFonts w:ascii="Calibri" w:hAnsi="Calibri"/>
                <w:sz w:val="20"/>
                <w:szCs w:val="20"/>
              </w:rPr>
              <w:t>Monthly: Concerning surveys that were sent in the previous month (i.e. the SLA for February will be assessing survey responses received in January). Surveys to be sent to individual apprentices on a rolling 3 month basis. At least 80% at all times.</w:t>
            </w:r>
          </w:p>
        </w:tc>
      </w:tr>
      <w:tr w:rsidR="00D52594" w:rsidRPr="00CB20DD" w14:paraId="7C700942" w14:textId="77777777" w:rsidTr="0068761C">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880D6F0"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1C28D01"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SLA1</w:t>
            </w:r>
            <w:r>
              <w:rPr>
                <w:rFonts w:ascii="Calibri" w:hAnsi="Calibri"/>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5FA834B4" w14:textId="77777777" w:rsidR="00D52594" w:rsidRPr="00CB20DD" w:rsidRDefault="00D52594" w:rsidP="0068761C">
            <w:pPr>
              <w:jc w:val="center"/>
              <w:rPr>
                <w:rFonts w:ascii="Calibri" w:hAnsi="Calibri"/>
                <w:sz w:val="20"/>
                <w:szCs w:val="20"/>
              </w:rPr>
            </w:pPr>
            <w:r w:rsidRPr="00CB20DD">
              <w:rPr>
                <w:rFonts w:ascii="Calibri" w:hAnsi="Calibri"/>
                <w:sz w:val="20"/>
                <w:szCs w:val="20"/>
              </w:rPr>
              <w:t xml:space="preserve">Cumulative </w:t>
            </w:r>
            <w:r>
              <w:rPr>
                <w:rFonts w:ascii="Calibri" w:hAnsi="Calibri"/>
                <w:sz w:val="20"/>
                <w:szCs w:val="20"/>
              </w:rPr>
              <w:t>apprentice</w:t>
            </w:r>
            <w:r w:rsidRPr="00CB20DD">
              <w:rPr>
                <w:rFonts w:ascii="Calibri" w:hAnsi="Calibri"/>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52FAD952" w14:textId="77777777" w:rsidR="00D52594" w:rsidRPr="00CB20DD" w:rsidRDefault="00D52594" w:rsidP="0068761C">
            <w:pPr>
              <w:jc w:val="center"/>
              <w:rPr>
                <w:rFonts w:ascii="Calibri" w:hAnsi="Calibri"/>
                <w:sz w:val="20"/>
                <w:szCs w:val="20"/>
              </w:rPr>
            </w:pPr>
            <w:r w:rsidRPr="00D52594">
              <w:rPr>
                <w:rFonts w:ascii="Calibri" w:hAnsi="Calibri"/>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p>
        </w:tc>
      </w:tr>
      <w:tr w:rsidR="00D52594" w:rsidRPr="00CB20DD" w14:paraId="6100AD0B" w14:textId="77777777" w:rsidTr="0068761C">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71202D72"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A7C7402"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SLA1</w:t>
            </w:r>
            <w:r>
              <w:rPr>
                <w:rFonts w:ascii="Calibri" w:hAnsi="Calibri"/>
                <w:b/>
                <w:bCs/>
                <w:sz w:val="20"/>
                <w:szCs w:val="20"/>
              </w:rPr>
              <w:t>57</w:t>
            </w:r>
          </w:p>
        </w:tc>
        <w:tc>
          <w:tcPr>
            <w:tcW w:w="3207" w:type="dxa"/>
            <w:tcBorders>
              <w:top w:val="nil"/>
              <w:left w:val="nil"/>
              <w:bottom w:val="single" w:sz="4" w:space="0" w:color="auto"/>
              <w:right w:val="single" w:sz="4" w:space="0" w:color="auto"/>
            </w:tcBorders>
            <w:shd w:val="clear" w:color="000000" w:fill="FFFFFF"/>
            <w:vAlign w:val="center"/>
          </w:tcPr>
          <w:p w14:paraId="137B6BD6" w14:textId="77777777" w:rsidR="00D52594" w:rsidRPr="005D5E66" w:rsidRDefault="00D52594" w:rsidP="0068761C">
            <w:pPr>
              <w:jc w:val="center"/>
              <w:rPr>
                <w:rFonts w:ascii="Calibri" w:hAnsi="Calibri"/>
                <w:sz w:val="20"/>
                <w:szCs w:val="20"/>
              </w:rPr>
            </w:pPr>
            <w:r w:rsidRPr="00737E6E">
              <w:rPr>
                <w:rFonts w:ascii="Calibri" w:hAnsi="Calibri"/>
                <w:sz w:val="20"/>
                <w:szCs w:val="20"/>
              </w:rPr>
              <w:t xml:space="preserve"> Cumulative apprentice evaluation scores show that the off-site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00E4B502" w14:textId="77777777" w:rsidR="00D52594" w:rsidRPr="00014A35" w:rsidRDefault="00D52594" w:rsidP="0068761C">
            <w:pPr>
              <w:jc w:val="center"/>
              <w:rPr>
                <w:rFonts w:ascii="Calibri" w:hAnsi="Calibri"/>
                <w:sz w:val="20"/>
                <w:szCs w:val="20"/>
              </w:rPr>
            </w:pPr>
            <w:r w:rsidRPr="00014A35">
              <w:rPr>
                <w:rFonts w:ascii="Calibri" w:hAnsi="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D52594" w:rsidRPr="00CB20DD" w14:paraId="11B70D3B" w14:textId="77777777" w:rsidTr="0068761C">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71FB7C59"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7DE6994"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SLA1</w:t>
            </w:r>
            <w:r>
              <w:rPr>
                <w:rFonts w:ascii="Calibri" w:hAnsi="Calibri"/>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0A85275D" w14:textId="77777777" w:rsidR="00D52594" w:rsidRPr="00CB20DD" w:rsidRDefault="00D52594" w:rsidP="0068761C">
            <w:pPr>
              <w:jc w:val="center"/>
              <w:rPr>
                <w:rFonts w:ascii="Calibri" w:hAnsi="Calibri"/>
                <w:sz w:val="20"/>
                <w:szCs w:val="20"/>
              </w:rPr>
            </w:pPr>
            <w:r w:rsidRPr="00CB20DD">
              <w:rPr>
                <w:rFonts w:ascii="Calibri" w:hAnsi="Calibri"/>
                <w:sz w:val="20"/>
                <w:szCs w:val="20"/>
              </w:rPr>
              <w:t xml:space="preserve">Cumulative </w:t>
            </w:r>
            <w:r>
              <w:rPr>
                <w:rFonts w:ascii="Calibri" w:hAnsi="Calibri"/>
                <w:sz w:val="20"/>
                <w:szCs w:val="20"/>
              </w:rPr>
              <w:t>apprentice</w:t>
            </w:r>
            <w:r w:rsidRPr="00CB20DD">
              <w:rPr>
                <w:rFonts w:ascii="Calibri" w:hAnsi="Calibri"/>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3143D109" w14:textId="77777777" w:rsidR="00D52594" w:rsidRPr="00014A35" w:rsidRDefault="00D52594" w:rsidP="0068761C">
            <w:pPr>
              <w:jc w:val="center"/>
              <w:rPr>
                <w:rFonts w:ascii="Calibri" w:hAnsi="Calibri"/>
              </w:rPr>
            </w:pPr>
            <w:r w:rsidRPr="00014A35">
              <w:rPr>
                <w:rFonts w:ascii="Calibri" w:hAnsi="Calibri"/>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D52594" w:rsidRPr="00CB20DD" w14:paraId="69D76280" w14:textId="77777777" w:rsidTr="0068761C">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3683446F" w14:textId="77777777" w:rsidR="00D52594" w:rsidRPr="00CB20DD" w:rsidRDefault="00D52594" w:rsidP="0068761C">
            <w:pPr>
              <w:rPr>
                <w:rFonts w:ascii="Calibri" w:hAnsi="Calibri"/>
                <w:sz w:val="20"/>
                <w:szCs w:val="20"/>
              </w:rPr>
            </w:pPr>
            <w:r w:rsidRPr="00CB20DD">
              <w:rPr>
                <w:rFonts w:ascii="Calibri" w:hAnsi="Calibri"/>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64E53269"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SLA1</w:t>
            </w:r>
            <w:r>
              <w:rPr>
                <w:rFonts w:ascii="Calibri" w:hAnsi="Calibri"/>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47CBC90D" w14:textId="77777777" w:rsidR="00D52594" w:rsidRPr="005D5E66" w:rsidRDefault="00D52594" w:rsidP="0068761C">
            <w:pPr>
              <w:jc w:val="center"/>
              <w:rPr>
                <w:rFonts w:ascii="Calibri" w:hAnsi="Calibri"/>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6FECC891" w14:textId="77777777" w:rsidR="00D52594" w:rsidRPr="00014A35" w:rsidRDefault="00D52594" w:rsidP="0068761C">
            <w:pPr>
              <w:jc w:val="center"/>
              <w:rPr>
                <w:rFonts w:ascii="Calibri" w:hAnsi="Calibri"/>
                <w:sz w:val="20"/>
                <w:szCs w:val="20"/>
              </w:rPr>
            </w:pPr>
            <w:r w:rsidRPr="00014A35">
              <w:rPr>
                <w:rFonts w:ascii="Calibri" w:hAnsi="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D52594" w:rsidRPr="00CB20DD" w14:paraId="44C2AF26" w14:textId="77777777" w:rsidTr="0068761C">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06EAC436" w14:textId="77777777" w:rsidR="00D52594" w:rsidRPr="00CB20DD" w:rsidRDefault="00D52594" w:rsidP="0068761C">
            <w:pPr>
              <w:jc w:val="cente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775FAD2" w14:textId="77777777" w:rsidR="00D52594" w:rsidRPr="00CB20DD" w:rsidRDefault="00D52594" w:rsidP="0068761C">
            <w:pPr>
              <w:jc w:val="center"/>
              <w:rPr>
                <w:rFonts w:ascii="Calibri" w:hAnsi="Calibri"/>
                <w:b/>
                <w:bCs/>
                <w:sz w:val="20"/>
                <w:szCs w:val="20"/>
              </w:rPr>
            </w:pPr>
            <w:r>
              <w:rPr>
                <w:rFonts w:ascii="Calibri" w:hAnsi="Calibri"/>
                <w:b/>
                <w:bCs/>
                <w:sz w:val="20"/>
                <w:szCs w:val="20"/>
              </w:rPr>
              <w:t>SLA20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042434C4" w14:textId="77777777" w:rsidR="00D52594" w:rsidRPr="00CB20DD" w:rsidRDefault="00D52594" w:rsidP="0068761C">
            <w:pPr>
              <w:jc w:val="center"/>
              <w:rPr>
                <w:rFonts w:ascii="Calibri" w:hAnsi="Calibri"/>
                <w:sz w:val="20"/>
                <w:szCs w:val="20"/>
              </w:rPr>
            </w:pPr>
            <w:r>
              <w:rPr>
                <w:rFonts w:ascii="Calibri" w:hAnsi="Calibri"/>
                <w:sz w:val="20"/>
                <w:szCs w:val="20"/>
              </w:rPr>
              <w:t xml:space="preserve">Inform </w:t>
            </w:r>
            <w:r>
              <w:rPr>
                <w:rFonts w:ascii="Calibri" w:hAnsi="Calibri"/>
              </w:rPr>
              <w:t xml:space="preserve">Authority representatives and apprentice line manager </w:t>
            </w:r>
            <w:r w:rsidRPr="008265B2">
              <w:rPr>
                <w:rFonts w:ascii="Calibri" w:hAnsi="Calibri"/>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7C08FB05" w14:textId="77777777" w:rsidR="00D52594" w:rsidRDefault="00D52594" w:rsidP="0068761C">
            <w:pPr>
              <w:jc w:val="center"/>
              <w:rPr>
                <w:rFonts w:ascii="Calibri" w:hAnsi="Calibri"/>
                <w:sz w:val="20"/>
                <w:szCs w:val="20"/>
              </w:rPr>
            </w:pPr>
            <w:r>
              <w:rPr>
                <w:rFonts w:ascii="Calibri" w:hAnsi="Calibri"/>
                <w:sz w:val="20"/>
                <w:szCs w:val="20"/>
              </w:rPr>
              <w:t>W</w:t>
            </w:r>
            <w:r w:rsidRPr="008265B2">
              <w:rPr>
                <w:rFonts w:ascii="Calibri" w:hAnsi="Calibri"/>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7F92FB61" w14:textId="77777777" w:rsidR="00D52594" w:rsidRPr="00CB20DD" w:rsidRDefault="00D52594" w:rsidP="0068761C">
            <w:pPr>
              <w:jc w:val="center"/>
              <w:rPr>
                <w:rFonts w:ascii="Calibri" w:hAnsi="Calibri"/>
                <w:sz w:val="20"/>
                <w:szCs w:val="20"/>
              </w:rPr>
            </w:pPr>
          </w:p>
        </w:tc>
      </w:tr>
      <w:tr w:rsidR="00D52594" w:rsidRPr="00CB20DD" w14:paraId="6489D450" w14:textId="77777777" w:rsidTr="0068761C">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BC628D5" w14:textId="77777777" w:rsidR="00D52594" w:rsidRPr="00CB20DD" w:rsidRDefault="00D52594" w:rsidP="0068761C">
            <w:pPr>
              <w:jc w:val="center"/>
              <w:rPr>
                <w:rFonts w:ascii="Calibri" w:hAnsi="Calibri"/>
                <w:sz w:val="20"/>
                <w:szCs w:val="20"/>
              </w:rPr>
            </w:pPr>
            <w:r w:rsidRPr="00CB20DD">
              <w:rPr>
                <w:rFonts w:ascii="Calibri" w:hAnsi="Calibri"/>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7C196006"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w:t>
            </w:r>
            <w:r>
              <w:rPr>
                <w:rFonts w:ascii="Calibri" w:hAnsi="Calibri"/>
                <w:b/>
                <w:bCs/>
                <w:sz w:val="20"/>
                <w:szCs w:val="20"/>
              </w:rPr>
              <w:t>21</w:t>
            </w:r>
            <w:r w:rsidRPr="00CB20DD">
              <w:rPr>
                <w:rFonts w:ascii="Calibri" w:hAnsi="Calibri"/>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7485AEB4" w14:textId="77777777" w:rsidR="00D52594" w:rsidRPr="00CB20DD" w:rsidRDefault="00D52594" w:rsidP="0068761C">
            <w:pPr>
              <w:jc w:val="center"/>
              <w:rPr>
                <w:rFonts w:ascii="Calibri" w:hAnsi="Calibri"/>
                <w:sz w:val="20"/>
                <w:szCs w:val="20"/>
              </w:rPr>
            </w:pPr>
            <w:r w:rsidRPr="00CB20DD">
              <w:rPr>
                <w:rFonts w:ascii="Calibri" w:hAnsi="Calibri"/>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478C1837" w14:textId="77777777" w:rsidR="00D52594" w:rsidRPr="00CB20DD" w:rsidRDefault="00D52594" w:rsidP="0068761C">
            <w:pPr>
              <w:jc w:val="center"/>
              <w:rPr>
                <w:rFonts w:ascii="Calibri" w:hAnsi="Calibri"/>
                <w:sz w:val="20"/>
                <w:szCs w:val="20"/>
              </w:rPr>
            </w:pPr>
            <w:r w:rsidRPr="00CB20DD">
              <w:rPr>
                <w:rFonts w:ascii="Calibri" w:hAnsi="Calibri"/>
                <w:sz w:val="20"/>
                <w:szCs w:val="20"/>
              </w:rPr>
              <w:t xml:space="preserve"> Monthly</w:t>
            </w:r>
          </w:p>
        </w:tc>
      </w:tr>
      <w:tr w:rsidR="00D52594" w:rsidRPr="00CB20DD" w14:paraId="304340CE" w14:textId="77777777" w:rsidTr="0068761C">
        <w:trPr>
          <w:trHeight w:val="298"/>
        </w:trPr>
        <w:tc>
          <w:tcPr>
            <w:tcW w:w="772" w:type="dxa"/>
            <w:vMerge/>
            <w:tcBorders>
              <w:top w:val="single" w:sz="4" w:space="0" w:color="000000"/>
              <w:left w:val="single" w:sz="4" w:space="0" w:color="auto"/>
              <w:right w:val="single" w:sz="4" w:space="0" w:color="auto"/>
            </w:tcBorders>
            <w:vAlign w:val="center"/>
            <w:hideMark/>
          </w:tcPr>
          <w:p w14:paraId="16A2F534"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4A59433"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 xml:space="preserve">SLA </w:t>
            </w:r>
            <w:r>
              <w:rPr>
                <w:rFonts w:ascii="Calibri" w:hAnsi="Calibri"/>
                <w:b/>
                <w:bCs/>
                <w:sz w:val="20"/>
                <w:szCs w:val="20"/>
              </w:rPr>
              <w:t>21</w:t>
            </w:r>
            <w:r w:rsidRPr="00CB20DD">
              <w:rPr>
                <w:rFonts w:ascii="Calibri" w:hAnsi="Calibri"/>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5F3326DE" w14:textId="77777777" w:rsidR="00D52594" w:rsidRPr="00CB20DD" w:rsidRDefault="00D52594" w:rsidP="0068761C">
            <w:pPr>
              <w:rPr>
                <w:rFonts w:ascii="Calibri" w:hAnsi="Calibri"/>
                <w:sz w:val="20"/>
                <w:szCs w:val="20"/>
              </w:rPr>
            </w:pPr>
          </w:p>
        </w:tc>
        <w:tc>
          <w:tcPr>
            <w:tcW w:w="3661" w:type="dxa"/>
            <w:tcBorders>
              <w:top w:val="nil"/>
              <w:left w:val="nil"/>
              <w:bottom w:val="nil"/>
              <w:right w:val="single" w:sz="4" w:space="0" w:color="auto"/>
            </w:tcBorders>
            <w:shd w:val="clear" w:color="auto" w:fill="auto"/>
            <w:vAlign w:val="center"/>
            <w:hideMark/>
          </w:tcPr>
          <w:p w14:paraId="4866F148" w14:textId="77777777" w:rsidR="00D52594" w:rsidRPr="00CB20DD" w:rsidRDefault="00D52594" w:rsidP="0068761C">
            <w:pPr>
              <w:jc w:val="center"/>
              <w:rPr>
                <w:rFonts w:ascii="Calibri" w:hAnsi="Calibri"/>
                <w:sz w:val="20"/>
                <w:szCs w:val="20"/>
              </w:rPr>
            </w:pPr>
            <w:r w:rsidRPr="00CB20DD">
              <w:rPr>
                <w:rFonts w:ascii="Calibri" w:hAnsi="Calibri"/>
                <w:sz w:val="20"/>
                <w:szCs w:val="20"/>
              </w:rPr>
              <w:t>5th working day of the following month</w:t>
            </w:r>
          </w:p>
        </w:tc>
      </w:tr>
      <w:tr w:rsidR="00D52594" w:rsidRPr="00CB20DD" w14:paraId="1C26BA57" w14:textId="77777777" w:rsidTr="0068761C">
        <w:trPr>
          <w:trHeight w:val="762"/>
        </w:trPr>
        <w:tc>
          <w:tcPr>
            <w:tcW w:w="772" w:type="dxa"/>
            <w:vMerge/>
            <w:tcBorders>
              <w:top w:val="single" w:sz="4" w:space="0" w:color="000000"/>
              <w:left w:val="single" w:sz="4" w:space="0" w:color="auto"/>
              <w:right w:val="single" w:sz="4" w:space="0" w:color="auto"/>
            </w:tcBorders>
            <w:vAlign w:val="center"/>
            <w:hideMark/>
          </w:tcPr>
          <w:p w14:paraId="1F19FD06" w14:textId="77777777" w:rsidR="00D52594" w:rsidRPr="00CB20DD" w:rsidRDefault="00D52594" w:rsidP="0068761C">
            <w:pPr>
              <w:rPr>
                <w:rFonts w:ascii="Calibri" w:hAnsi="Calibri"/>
                <w:sz w:val="20"/>
                <w:szCs w:val="20"/>
              </w:rPr>
            </w:pPr>
          </w:p>
        </w:tc>
        <w:tc>
          <w:tcPr>
            <w:tcW w:w="1948" w:type="dxa"/>
            <w:tcBorders>
              <w:top w:val="nil"/>
              <w:left w:val="nil"/>
              <w:bottom w:val="nil"/>
              <w:right w:val="single" w:sz="4" w:space="0" w:color="auto"/>
            </w:tcBorders>
            <w:shd w:val="clear" w:color="000000" w:fill="D9D9D9"/>
            <w:vAlign w:val="center"/>
            <w:hideMark/>
          </w:tcPr>
          <w:p w14:paraId="430C8F05" w14:textId="77777777" w:rsidR="00D52594" w:rsidRPr="00CB20DD" w:rsidRDefault="00D52594" w:rsidP="0068761C">
            <w:pPr>
              <w:jc w:val="center"/>
              <w:rPr>
                <w:rFonts w:ascii="Calibri" w:hAnsi="Calibri"/>
                <w:b/>
                <w:bCs/>
                <w:sz w:val="20"/>
                <w:szCs w:val="20"/>
              </w:rPr>
            </w:pPr>
            <w:r w:rsidRPr="00CB20DD">
              <w:rPr>
                <w:rFonts w:ascii="Calibri" w:hAnsi="Calibri"/>
                <w:b/>
                <w:bCs/>
                <w:sz w:val="20"/>
                <w:szCs w:val="20"/>
              </w:rPr>
              <w:t>SLA2</w:t>
            </w:r>
            <w:r>
              <w:rPr>
                <w:rFonts w:ascii="Calibri" w:hAnsi="Calibri"/>
                <w:b/>
                <w:bCs/>
                <w:sz w:val="20"/>
                <w:szCs w:val="20"/>
              </w:rPr>
              <w:t>2</w:t>
            </w:r>
          </w:p>
        </w:tc>
        <w:tc>
          <w:tcPr>
            <w:tcW w:w="3207" w:type="dxa"/>
            <w:tcBorders>
              <w:top w:val="nil"/>
              <w:left w:val="nil"/>
              <w:bottom w:val="nil"/>
              <w:right w:val="single" w:sz="4" w:space="0" w:color="auto"/>
            </w:tcBorders>
            <w:shd w:val="clear" w:color="auto" w:fill="auto"/>
            <w:vAlign w:val="center"/>
            <w:hideMark/>
          </w:tcPr>
          <w:p w14:paraId="53D7835D" w14:textId="77777777" w:rsidR="00D52594" w:rsidRPr="00CB20DD" w:rsidRDefault="00D52594" w:rsidP="0068761C">
            <w:pPr>
              <w:jc w:val="center"/>
              <w:rPr>
                <w:rFonts w:ascii="Calibri" w:hAnsi="Calibri"/>
                <w:sz w:val="20"/>
                <w:szCs w:val="20"/>
              </w:rPr>
            </w:pPr>
            <w:r w:rsidRPr="00CB20DD">
              <w:rPr>
                <w:rFonts w:ascii="Calibri" w:hAnsi="Calibri"/>
                <w:sz w:val="20"/>
                <w:szCs w:val="20"/>
              </w:rPr>
              <w:t xml:space="preserve">Allow access to management information for individual </w:t>
            </w:r>
            <w:r>
              <w:rPr>
                <w:rFonts w:ascii="Calibri" w:hAnsi="Calibri"/>
                <w:sz w:val="20"/>
                <w:szCs w:val="20"/>
              </w:rPr>
              <w:t xml:space="preserve">Authority, </w:t>
            </w:r>
            <w:r w:rsidRPr="00CB20DD">
              <w:rPr>
                <w:rFonts w:ascii="Calibri" w:hAnsi="Calibri"/>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0DD76ABE" w14:textId="77777777" w:rsidR="00D52594" w:rsidRPr="00CB20DD" w:rsidRDefault="00D52594" w:rsidP="0068761C">
            <w:pPr>
              <w:jc w:val="center"/>
              <w:rPr>
                <w:rFonts w:ascii="Calibri" w:hAnsi="Calibri"/>
                <w:sz w:val="20"/>
                <w:szCs w:val="20"/>
              </w:rPr>
            </w:pPr>
            <w:r w:rsidRPr="00CB20DD">
              <w:rPr>
                <w:rFonts w:ascii="Calibri" w:hAnsi="Calibri"/>
                <w:sz w:val="20"/>
                <w:szCs w:val="20"/>
              </w:rPr>
              <w:t>Within 48 hours of receipt of request</w:t>
            </w:r>
          </w:p>
        </w:tc>
      </w:tr>
      <w:tr w:rsidR="00D52594" w:rsidRPr="00CB20DD" w14:paraId="1F6ECCCD" w14:textId="77777777" w:rsidTr="0068761C">
        <w:trPr>
          <w:trHeight w:val="762"/>
        </w:trPr>
        <w:tc>
          <w:tcPr>
            <w:tcW w:w="772" w:type="dxa"/>
            <w:tcBorders>
              <w:left w:val="single" w:sz="4" w:space="0" w:color="auto"/>
              <w:bottom w:val="single" w:sz="4" w:space="0" w:color="000000"/>
              <w:right w:val="single" w:sz="4" w:space="0" w:color="auto"/>
            </w:tcBorders>
            <w:vAlign w:val="center"/>
          </w:tcPr>
          <w:p w14:paraId="14C761BE" w14:textId="77777777" w:rsidR="00D52594" w:rsidRPr="00CB20DD" w:rsidRDefault="00D52594" w:rsidP="0068761C">
            <w:pPr>
              <w:rPr>
                <w:rFonts w:ascii="Calibri" w:hAnsi="Calibri"/>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3FFD6A19" w14:textId="77777777" w:rsidR="00D52594" w:rsidRPr="00CB20DD" w:rsidRDefault="00D52594" w:rsidP="0068761C">
            <w:pPr>
              <w:jc w:val="center"/>
              <w:rPr>
                <w:rFonts w:ascii="Calibri" w:hAnsi="Calibri"/>
                <w:b/>
                <w:bCs/>
                <w:sz w:val="20"/>
                <w:szCs w:val="20"/>
              </w:rPr>
            </w:pPr>
            <w:r>
              <w:rPr>
                <w:rFonts w:ascii="Calibri" w:hAnsi="Calibri"/>
                <w:b/>
                <w:bCs/>
                <w:sz w:val="20"/>
                <w:szCs w:val="20"/>
              </w:rPr>
              <w:t xml:space="preserve">SLA23 </w:t>
            </w:r>
          </w:p>
        </w:tc>
        <w:tc>
          <w:tcPr>
            <w:tcW w:w="3207" w:type="dxa"/>
            <w:tcBorders>
              <w:top w:val="nil"/>
              <w:left w:val="nil"/>
              <w:bottom w:val="single" w:sz="4" w:space="0" w:color="auto"/>
              <w:right w:val="single" w:sz="4" w:space="0" w:color="auto"/>
            </w:tcBorders>
            <w:shd w:val="clear" w:color="auto" w:fill="auto"/>
            <w:vAlign w:val="center"/>
          </w:tcPr>
          <w:p w14:paraId="77DC2422" w14:textId="77777777" w:rsidR="00D52594" w:rsidRPr="00CB20DD" w:rsidRDefault="00D52594" w:rsidP="0068761C">
            <w:pPr>
              <w:jc w:val="center"/>
              <w:rPr>
                <w:rFonts w:ascii="Calibri" w:hAnsi="Calibri"/>
                <w:sz w:val="20"/>
                <w:szCs w:val="20"/>
              </w:rPr>
            </w:pPr>
            <w:r>
              <w:rPr>
                <w:rFonts w:ascii="Calibri" w:hAnsi="Calibri"/>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53633180" w14:textId="77777777" w:rsidR="00D52594" w:rsidRPr="00CB20DD" w:rsidRDefault="00D52594" w:rsidP="0068761C">
            <w:pPr>
              <w:jc w:val="center"/>
              <w:rPr>
                <w:rFonts w:ascii="Calibri" w:hAnsi="Calibri"/>
                <w:sz w:val="20"/>
                <w:szCs w:val="20"/>
              </w:rPr>
            </w:pPr>
            <w:r>
              <w:rPr>
                <w:rFonts w:ascii="Calibri" w:hAnsi="Calibri"/>
                <w:sz w:val="20"/>
                <w:szCs w:val="20"/>
              </w:rPr>
              <w:t>99% within 8 weeks of completion of the apprenticeship</w:t>
            </w:r>
          </w:p>
        </w:tc>
      </w:tr>
    </w:tbl>
    <w:p w14:paraId="78B38B04" w14:textId="77777777" w:rsidR="00D52594" w:rsidRDefault="00D52594" w:rsidP="00D52594">
      <w:pPr>
        <w:pStyle w:val="Heading2"/>
        <w:spacing w:after="9"/>
      </w:pPr>
    </w:p>
    <w:p w14:paraId="1AE921A6" w14:textId="77777777" w:rsidR="00D52594" w:rsidRDefault="00D52594" w:rsidP="00D52594">
      <w:pPr>
        <w:pStyle w:val="Heading2"/>
        <w:spacing w:after="9"/>
        <w:ind w:left="3440"/>
      </w:pPr>
      <w:r>
        <w:t xml:space="preserve"> </w:t>
      </w:r>
    </w:p>
    <w:p w14:paraId="7CBCA741" w14:textId="77777777" w:rsidR="00D52594" w:rsidRDefault="00D52594" w:rsidP="00D52594">
      <w:pPr>
        <w:pStyle w:val="Heading2"/>
        <w:spacing w:after="9"/>
        <w:ind w:left="3440" w:hanging="3582"/>
      </w:pPr>
      <w:bookmarkStart w:id="278" w:name="_Toc3892000"/>
      <w:bookmarkStart w:id="279" w:name="_Toc3892159"/>
      <w:bookmarkStart w:id="280" w:name="_Toc3892632"/>
      <w:bookmarkStart w:id="281" w:name="_Toc3892845"/>
      <w:bookmarkStart w:id="282" w:name="_Toc3892975"/>
      <w:bookmarkStart w:id="283" w:name="_Toc3893218"/>
      <w:bookmarkStart w:id="284" w:name="_Toc3893580"/>
      <w:bookmarkStart w:id="285" w:name="_Toc3894011"/>
      <w:bookmarkStart w:id="286" w:name="_Toc3894333"/>
      <w:bookmarkStart w:id="287" w:name="_Toc4714848"/>
      <w:bookmarkStart w:id="288" w:name="_Toc4715574"/>
      <w:r>
        <w:rPr>
          <w:rFonts w:ascii="Calibri" w:hAnsi="Calibri"/>
        </w:rPr>
        <w:t>Progression of Apprenticeship</w:t>
      </w:r>
      <w:r>
        <w:t xml:space="preserve"> –</w:t>
      </w:r>
      <w:r w:rsidRPr="00737E6E">
        <w:rPr>
          <w:rFonts w:ascii="Calibri" w:hAnsi="Calibri"/>
        </w:rPr>
        <w:t xml:space="preserve"> SLA</w:t>
      </w:r>
      <w:r>
        <w:rPr>
          <w:rFonts w:ascii="Calibri" w:hAnsi="Calibri"/>
        </w:rPr>
        <w:t>20</w:t>
      </w:r>
      <w:bookmarkEnd w:id="278"/>
      <w:bookmarkEnd w:id="279"/>
      <w:bookmarkEnd w:id="280"/>
      <w:bookmarkEnd w:id="281"/>
      <w:bookmarkEnd w:id="282"/>
      <w:bookmarkEnd w:id="283"/>
      <w:bookmarkEnd w:id="284"/>
      <w:bookmarkEnd w:id="285"/>
      <w:bookmarkEnd w:id="286"/>
      <w:bookmarkEnd w:id="287"/>
      <w:bookmarkEnd w:id="288"/>
    </w:p>
    <w:p w14:paraId="6C697387" w14:textId="77777777" w:rsidR="00D52594" w:rsidRDefault="00D52594" w:rsidP="00D52594">
      <w:pPr>
        <w:pStyle w:val="Heading2"/>
        <w:spacing w:after="9"/>
        <w:ind w:left="-142"/>
        <w:rPr>
          <w:rFonts w:ascii="Calibri" w:hAnsi="Calibri"/>
          <w:b w:val="0"/>
        </w:rPr>
      </w:pPr>
      <w:bookmarkStart w:id="289" w:name="_Toc3892001"/>
      <w:bookmarkStart w:id="290" w:name="_Toc3892160"/>
      <w:bookmarkStart w:id="291" w:name="_Toc3892633"/>
      <w:bookmarkStart w:id="292" w:name="_Toc3892846"/>
      <w:bookmarkStart w:id="293" w:name="_Toc3892976"/>
      <w:bookmarkStart w:id="294" w:name="_Toc3893219"/>
      <w:bookmarkStart w:id="295" w:name="_Toc3893581"/>
      <w:bookmarkStart w:id="296" w:name="_Toc3894012"/>
      <w:bookmarkStart w:id="297" w:name="_Toc3894334"/>
      <w:bookmarkStart w:id="298" w:name="_Toc4714849"/>
      <w:bookmarkStart w:id="299" w:name="_Toc4715575"/>
      <w:r>
        <w:rPr>
          <w:rFonts w:ascii="Calibri" w:hAnsi="Calibri"/>
          <w:b w:val="0"/>
        </w:rPr>
        <w:t>The Supplier shall work with the relevant Customer and or representatives to agree next steps in relation to those apprentices flagged as red.</w:t>
      </w:r>
      <w:bookmarkEnd w:id="289"/>
      <w:bookmarkEnd w:id="290"/>
      <w:bookmarkEnd w:id="291"/>
      <w:bookmarkEnd w:id="292"/>
      <w:bookmarkEnd w:id="293"/>
      <w:bookmarkEnd w:id="294"/>
      <w:bookmarkEnd w:id="295"/>
      <w:bookmarkEnd w:id="296"/>
      <w:bookmarkEnd w:id="297"/>
      <w:bookmarkEnd w:id="298"/>
      <w:bookmarkEnd w:id="299"/>
      <w:r>
        <w:rPr>
          <w:rFonts w:ascii="Calibri" w:hAnsi="Calibri"/>
          <w:b w:val="0"/>
        </w:rPr>
        <w:t xml:space="preserve"> </w:t>
      </w:r>
    </w:p>
    <w:p w14:paraId="2481F942" w14:textId="77777777" w:rsidR="00D52594" w:rsidRDefault="00D52594" w:rsidP="00D52594">
      <w:pPr>
        <w:pStyle w:val="Heading2"/>
        <w:spacing w:after="9"/>
        <w:rPr>
          <w:rFonts w:ascii="Calibri" w:hAnsi="Calibri"/>
          <w:b w:val="0"/>
        </w:rPr>
      </w:pPr>
    </w:p>
    <w:p w14:paraId="29440C28" w14:textId="77777777" w:rsidR="00D52594" w:rsidRDefault="00D52594" w:rsidP="00D52594">
      <w:pPr>
        <w:pStyle w:val="GPSL1Guidance"/>
        <w:ind w:left="-142"/>
        <w:rPr>
          <w:rFonts w:ascii="Calibri" w:hAnsi="Calibri"/>
          <w:b w:val="0"/>
          <w:i w:val="0"/>
        </w:rPr>
      </w:pPr>
      <w:r>
        <w:rPr>
          <w:rFonts w:ascii="Calibri" w:hAnsi="Calibri"/>
          <w:b w:val="0"/>
          <w:i w:val="0"/>
        </w:rPr>
        <w:t>For the purposes of this contract, the Customer requires the Supplier to use the following RAG categorisation:</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E73D2" w14:paraId="66EDCEA7" w14:textId="77777777" w:rsidTr="00ED1E02">
        <w:tc>
          <w:tcPr>
            <w:tcW w:w="9016" w:type="dxa"/>
            <w:tcBorders>
              <w:top w:val="single" w:sz="4" w:space="0" w:color="auto"/>
              <w:left w:val="single" w:sz="4" w:space="0" w:color="auto"/>
              <w:bottom w:val="single" w:sz="4" w:space="0" w:color="auto"/>
              <w:right w:val="single" w:sz="4" w:space="0" w:color="auto"/>
            </w:tcBorders>
            <w:shd w:val="clear" w:color="auto" w:fill="auto"/>
          </w:tcPr>
          <w:p w14:paraId="32931055" w14:textId="77777777" w:rsidR="00D52594" w:rsidRPr="00ED1E02" w:rsidRDefault="00D52594" w:rsidP="00ED1E02">
            <w:pPr>
              <w:shd w:val="clear" w:color="auto" w:fill="FFFFFF"/>
              <w:rPr>
                <w:rFonts w:ascii="Calibri" w:hAnsi="Calibri"/>
              </w:rPr>
            </w:pPr>
            <w:r w:rsidRPr="00ED1E02">
              <w:rPr>
                <w:rFonts w:ascii="Calibri" w:hAnsi="Calibri"/>
                <w:b/>
                <w:color w:val="FF0000"/>
              </w:rPr>
              <w:t>Red:</w:t>
            </w:r>
            <w:r w:rsidRPr="00ED1E02">
              <w:rPr>
                <w:rFonts w:ascii="Calibri" w:hAnsi="Calibri"/>
                <w:color w:val="FF0000"/>
              </w:rPr>
              <w:t xml:space="preserve"> </w:t>
            </w:r>
            <w:r w:rsidRPr="00ED1E02">
              <w:rPr>
                <w:rFonts w:ascii="Calibri" w:hAnsi="Calibri"/>
              </w:rPr>
              <w:t>Actual percentage progress is more than 20 percentage points behind expected percentage progress.</w:t>
            </w:r>
          </w:p>
          <w:p w14:paraId="4EE65064" w14:textId="77777777" w:rsidR="00D52594" w:rsidRPr="00ED1E02" w:rsidRDefault="00D52594" w:rsidP="00ED1E02">
            <w:pPr>
              <w:shd w:val="clear" w:color="auto" w:fill="FFFFFF"/>
              <w:rPr>
                <w:rFonts w:ascii="Calibri" w:hAnsi="Calibri"/>
              </w:rPr>
            </w:pPr>
            <w:r w:rsidRPr="00ED1E02">
              <w:rPr>
                <w:rFonts w:ascii="Calibri" w:hAnsi="Calibri"/>
                <w:b/>
                <w:color w:val="FFC000"/>
              </w:rPr>
              <w:t>Amber:</w:t>
            </w:r>
            <w:r w:rsidRPr="00ED1E02">
              <w:rPr>
                <w:rFonts w:ascii="Calibri" w:hAnsi="Calibri"/>
                <w:color w:val="ED7D31"/>
              </w:rPr>
              <w:t xml:space="preserve"> </w:t>
            </w:r>
            <w:r w:rsidRPr="00ED1E02">
              <w:rPr>
                <w:rFonts w:ascii="Calibri" w:hAnsi="Calibri"/>
              </w:rPr>
              <w:t>Actual percentage progress is between 10 and 20 percentage points (inclusive) behind expected percentage progress.</w:t>
            </w:r>
          </w:p>
          <w:p w14:paraId="74A6D90D" w14:textId="77777777" w:rsidR="00D52594" w:rsidRPr="00ED1E02" w:rsidRDefault="00D52594" w:rsidP="00ED1E02">
            <w:pPr>
              <w:shd w:val="clear" w:color="auto" w:fill="FFFFFF"/>
              <w:rPr>
                <w:rFonts w:ascii="Calibri" w:hAnsi="Calibri"/>
              </w:rPr>
            </w:pPr>
            <w:r w:rsidRPr="00ED1E02">
              <w:rPr>
                <w:rFonts w:ascii="Calibri" w:hAnsi="Calibri"/>
                <w:b/>
                <w:color w:val="00B050"/>
              </w:rPr>
              <w:t>Green:</w:t>
            </w:r>
            <w:r w:rsidRPr="00ED1E02">
              <w:rPr>
                <w:rFonts w:ascii="Calibri" w:hAnsi="Calibri"/>
                <w:color w:val="70AD47"/>
              </w:rPr>
              <w:t xml:space="preserve"> </w:t>
            </w:r>
            <w:r w:rsidRPr="00ED1E02">
              <w:rPr>
                <w:rFonts w:ascii="Calibri" w:hAnsi="Calibri" w:cs="Calibri"/>
                <w:color w:val="222222"/>
                <w:shd w:val="clear" w:color="auto" w:fill="FFFFFF"/>
              </w:rPr>
              <w:t xml:space="preserve">Actual percentage </w:t>
            </w:r>
            <w:r w:rsidRPr="00ED1E02">
              <w:rPr>
                <w:rFonts w:ascii="Calibri" w:hAnsi="Calibri" w:cs="Calibri"/>
                <w:shd w:val="clear" w:color="auto" w:fill="FFFFFF"/>
              </w:rPr>
              <w:t xml:space="preserve">progress is less than 10 percentage points behind expected </w:t>
            </w:r>
            <w:r w:rsidRPr="00ED1E02">
              <w:rPr>
                <w:rFonts w:ascii="Calibri" w:hAnsi="Calibri" w:cs="Calibri"/>
                <w:color w:val="222222"/>
                <w:shd w:val="clear" w:color="auto" w:fill="FFFFFF"/>
              </w:rPr>
              <w:t>percentage progress.</w:t>
            </w:r>
          </w:p>
          <w:p w14:paraId="3FE1C7ED" w14:textId="77777777" w:rsidR="00D52594" w:rsidRPr="00ED1E02" w:rsidRDefault="00D52594" w:rsidP="00ED1E02">
            <w:pPr>
              <w:shd w:val="clear" w:color="auto" w:fill="FFFFFF"/>
              <w:rPr>
                <w:rFonts w:ascii="Calibri" w:hAnsi="Calibri"/>
              </w:rPr>
            </w:pPr>
          </w:p>
          <w:p w14:paraId="53BFA0D8" w14:textId="77777777" w:rsidR="00D52594" w:rsidRPr="00ED1E02" w:rsidRDefault="00D52594" w:rsidP="00ED1E02">
            <w:pPr>
              <w:shd w:val="clear" w:color="auto" w:fill="FFFFFF"/>
              <w:rPr>
                <w:rFonts w:ascii="Tahoma" w:hAnsi="Tahoma" w:cs="Tahoma"/>
                <w:color w:val="222222"/>
                <w:sz w:val="19"/>
                <w:szCs w:val="19"/>
              </w:rPr>
            </w:pPr>
            <w:r w:rsidRPr="00ED1E02">
              <w:rPr>
                <w:rFonts w:ascii="Tahoma" w:hAnsi="Tahoma" w:cs="Tahoma"/>
                <w:i/>
                <w:iCs/>
                <w:color w:val="222222"/>
                <w:sz w:val="19"/>
                <w:szCs w:val="19"/>
              </w:rPr>
              <w:t>For example if an apprentice is expected to be 50% of the way through their programme:</w:t>
            </w:r>
          </w:p>
          <w:p w14:paraId="798A5ED3" w14:textId="77777777" w:rsidR="00D52594" w:rsidRPr="00ED1E02" w:rsidRDefault="00D52594" w:rsidP="00B15152">
            <w:pPr>
              <w:numPr>
                <w:ilvl w:val="0"/>
                <w:numId w:val="86"/>
              </w:numPr>
              <w:shd w:val="clear" w:color="auto" w:fill="FFFFFF"/>
              <w:autoSpaceDN w:val="0"/>
              <w:spacing w:before="100" w:beforeAutospacing="1" w:after="100" w:afterAutospacing="1"/>
              <w:ind w:left="945"/>
              <w:rPr>
                <w:rFonts w:ascii="Tahoma" w:hAnsi="Tahoma" w:cs="Tahoma"/>
                <w:color w:val="222222"/>
                <w:sz w:val="19"/>
                <w:szCs w:val="19"/>
              </w:rPr>
            </w:pPr>
            <w:r w:rsidRPr="00ED1E02">
              <w:rPr>
                <w:rFonts w:ascii="Tahoma" w:hAnsi="Tahoma" w:cs="Tahoma"/>
                <w:i/>
                <w:iCs/>
                <w:color w:val="222222"/>
                <w:sz w:val="19"/>
                <w:szCs w:val="19"/>
              </w:rPr>
              <w:t xml:space="preserve">if their actual progression is less than 30%, their status will be </w:t>
            </w:r>
            <w:r w:rsidRPr="00ED1E02">
              <w:rPr>
                <w:rFonts w:ascii="Tahoma" w:hAnsi="Tahoma" w:cs="Tahoma"/>
                <w:i/>
                <w:iCs/>
                <w:color w:val="FF0000"/>
                <w:sz w:val="19"/>
                <w:szCs w:val="19"/>
              </w:rPr>
              <w:t>Red</w:t>
            </w:r>
          </w:p>
          <w:p w14:paraId="4C64B51F" w14:textId="77777777" w:rsidR="00D52594" w:rsidRPr="00ED1E02" w:rsidRDefault="00D52594" w:rsidP="00B15152">
            <w:pPr>
              <w:numPr>
                <w:ilvl w:val="0"/>
                <w:numId w:val="86"/>
              </w:numPr>
              <w:shd w:val="clear" w:color="auto" w:fill="FFFFFF"/>
              <w:autoSpaceDN w:val="0"/>
              <w:spacing w:before="100" w:beforeAutospacing="1" w:after="100" w:afterAutospacing="1"/>
              <w:ind w:left="661" w:hanging="76"/>
              <w:rPr>
                <w:rFonts w:ascii="Tahoma" w:hAnsi="Tahoma" w:cs="Tahoma"/>
                <w:color w:val="222222"/>
                <w:sz w:val="19"/>
                <w:szCs w:val="19"/>
              </w:rPr>
            </w:pPr>
            <w:r w:rsidRPr="00ED1E02">
              <w:rPr>
                <w:rFonts w:ascii="Tahoma" w:hAnsi="Tahoma" w:cs="Tahoma"/>
                <w:i/>
                <w:iCs/>
                <w:color w:val="222222"/>
                <w:sz w:val="19"/>
                <w:szCs w:val="19"/>
              </w:rPr>
              <w:t xml:space="preserve">if their actual progression is 30% or more, but less than 40%, their status will be </w:t>
            </w:r>
            <w:r w:rsidRPr="00ED1E02">
              <w:rPr>
                <w:rFonts w:ascii="Tahoma" w:hAnsi="Tahoma" w:cs="Tahoma"/>
                <w:i/>
                <w:iCs/>
                <w:color w:val="ED7D31"/>
                <w:sz w:val="19"/>
                <w:szCs w:val="19"/>
              </w:rPr>
              <w:t>Amber</w:t>
            </w:r>
          </w:p>
          <w:p w14:paraId="4E853277" w14:textId="77777777" w:rsidR="00D52594" w:rsidRPr="00ED1E02" w:rsidRDefault="00D52594" w:rsidP="00B15152">
            <w:pPr>
              <w:numPr>
                <w:ilvl w:val="0"/>
                <w:numId w:val="86"/>
              </w:numPr>
              <w:shd w:val="clear" w:color="auto" w:fill="FFFFFF"/>
              <w:autoSpaceDN w:val="0"/>
              <w:spacing w:before="100" w:beforeAutospacing="1" w:after="100" w:afterAutospacing="1"/>
              <w:ind w:left="945"/>
              <w:rPr>
                <w:rFonts w:ascii="Tahoma" w:hAnsi="Tahoma" w:cs="Tahoma"/>
                <w:color w:val="222222"/>
                <w:sz w:val="19"/>
                <w:szCs w:val="19"/>
              </w:rPr>
            </w:pPr>
            <w:r w:rsidRPr="00ED1E02">
              <w:rPr>
                <w:rFonts w:ascii="Tahoma" w:hAnsi="Tahoma" w:cs="Tahoma"/>
                <w:i/>
                <w:iCs/>
                <w:color w:val="222222"/>
                <w:sz w:val="19"/>
                <w:szCs w:val="19"/>
              </w:rPr>
              <w:t xml:space="preserve">if their actual progression is more than 40% their status will be </w:t>
            </w:r>
            <w:r w:rsidRPr="00ED1E02">
              <w:rPr>
                <w:rFonts w:ascii="Tahoma" w:hAnsi="Tahoma" w:cs="Tahoma"/>
                <w:i/>
                <w:iCs/>
                <w:color w:val="70AD47"/>
                <w:sz w:val="19"/>
                <w:szCs w:val="19"/>
              </w:rPr>
              <w:t>Green</w:t>
            </w:r>
          </w:p>
        </w:tc>
      </w:tr>
    </w:tbl>
    <w:p w14:paraId="4C1DCB30" w14:textId="77777777" w:rsidR="00D52594" w:rsidRDefault="00D52594" w:rsidP="00D52594">
      <w:pPr>
        <w:pStyle w:val="Heading2"/>
        <w:spacing w:after="9"/>
        <w:rPr>
          <w:rFonts w:ascii="Calibri" w:hAnsi="Calibri"/>
          <w:b w:val="0"/>
        </w:rPr>
      </w:pPr>
    </w:p>
    <w:p w14:paraId="2E08C735" w14:textId="77777777" w:rsidR="00D52594" w:rsidRDefault="00D52594" w:rsidP="00D52594">
      <w:pPr>
        <w:pStyle w:val="GPSL1Guidance"/>
        <w:ind w:left="0"/>
        <w:rPr>
          <w:rFonts w:ascii="Calibri" w:hAnsi="Calibri"/>
          <w:b w:val="0"/>
          <w:i w:val="0"/>
        </w:rPr>
        <w:sectPr w:rsidR="00D52594" w:rsidSect="00D52594">
          <w:headerReference w:type="even" r:id="rId41"/>
          <w:headerReference w:type="default" r:id="rId42"/>
          <w:footerReference w:type="even" r:id="rId43"/>
          <w:footerReference w:type="default" r:id="rId44"/>
          <w:headerReference w:type="first" r:id="rId45"/>
          <w:footerReference w:type="first" r:id="rId46"/>
          <w:pgSz w:w="11906" w:h="16838"/>
          <w:pgMar w:top="142" w:right="851" w:bottom="1134" w:left="1418" w:header="720" w:footer="720" w:gutter="0"/>
          <w:pgNumType w:start="1"/>
          <w:cols w:space="720"/>
        </w:sectPr>
      </w:pPr>
      <w:r w:rsidRPr="003474A9">
        <w:rPr>
          <w:rFonts w:ascii="Calibri" w:hAnsi="Calibri"/>
          <w:b w:val="0"/>
          <w:i w:val="0"/>
        </w:rPr>
        <w:t xml:space="preserve">The Supplier shall not remove any apprentice from programme without first requesting the direct written consent of the corresponding Customer and or their representative. </w:t>
      </w:r>
      <w:r w:rsidRPr="003474A9">
        <w:rPr>
          <w:rFonts w:ascii="Calibri" w:hAnsi="Calibri" w:cs="Calibri"/>
          <w:b w:val="0"/>
          <w:i w:val="0"/>
          <w:shd w:val="clear" w:color="auto" w:fill="FFFFFF"/>
        </w:rPr>
        <w:t>If written consent is not received within 7 working days, the Supplier can consider removal</w:t>
      </w:r>
      <w:r w:rsidRPr="003474A9">
        <w:rPr>
          <w:rFonts w:ascii="Calibri" w:hAnsi="Calibri" w:cs="Calibri"/>
          <w:i w:val="0"/>
          <w:shd w:val="clear" w:color="auto" w:fill="FFFFFF"/>
        </w:rPr>
        <w:t xml:space="preserve">. </w:t>
      </w:r>
      <w:r w:rsidRPr="003474A9">
        <w:rPr>
          <w:rFonts w:ascii="Calibri" w:hAnsi="Calibri"/>
          <w:b w:val="0"/>
          <w:i w:val="0"/>
        </w:rPr>
        <w:t>The Supplier will have the final decision on whether the Supplier can remove an individual apprentice.</w:t>
      </w:r>
    </w:p>
    <w:p w14:paraId="21CEFCC5" w14:textId="77777777" w:rsidR="00D52594" w:rsidRDefault="00D52594" w:rsidP="00D52594">
      <w:pPr>
        <w:pStyle w:val="Heading2"/>
        <w:spacing w:after="9"/>
        <w:ind w:left="3440"/>
      </w:pPr>
    </w:p>
    <w:p w14:paraId="1CC3D41B" w14:textId="77777777" w:rsidR="00D52594" w:rsidRDefault="00D52594" w:rsidP="00D52594">
      <w:pPr>
        <w:pStyle w:val="Heading1"/>
        <w:spacing w:after="234" w:line="249" w:lineRule="auto"/>
        <w:ind w:left="560"/>
        <w:jc w:val="both"/>
      </w:pPr>
      <w:bookmarkStart w:id="300" w:name="_Toc4715576"/>
      <w:r>
        <w:rPr>
          <w:color w:val="000000"/>
          <w:u w:color="000000"/>
        </w:rPr>
        <w:t>CONTRACT SCHEDULE 3: CONTRACT CHARGES, PAYMENT AND INVOICING</w:t>
      </w:r>
      <w:bookmarkEnd w:id="300"/>
      <w:r>
        <w:rPr>
          <w:color w:val="000000"/>
          <w:u w:color="000000"/>
        </w:rPr>
        <w:t xml:space="preserve"> </w:t>
      </w:r>
    </w:p>
    <w:p w14:paraId="1FACCEAD" w14:textId="77777777" w:rsidR="00D52594" w:rsidRDefault="00D52594" w:rsidP="00B15152">
      <w:pPr>
        <w:numPr>
          <w:ilvl w:val="0"/>
          <w:numId w:val="50"/>
        </w:numPr>
        <w:spacing w:after="234" w:line="249" w:lineRule="auto"/>
        <w:ind w:left="798" w:hanging="798"/>
        <w:jc w:val="both"/>
      </w:pPr>
      <w:r>
        <w:rPr>
          <w:b/>
        </w:rPr>
        <w:t xml:space="preserve">GENERAL PROVISIONS </w:t>
      </w:r>
    </w:p>
    <w:p w14:paraId="43818589" w14:textId="77777777" w:rsidR="00D52594" w:rsidRDefault="00D52594" w:rsidP="00B15152">
      <w:pPr>
        <w:numPr>
          <w:ilvl w:val="1"/>
          <w:numId w:val="50"/>
        </w:numPr>
        <w:spacing w:after="111" w:line="250" w:lineRule="auto"/>
        <w:ind w:left="1701" w:right="52" w:hanging="850"/>
        <w:jc w:val="both"/>
      </w:pPr>
      <w:r>
        <w:t xml:space="preserve">This Contract Schedule 3 details: </w:t>
      </w:r>
    </w:p>
    <w:p w14:paraId="5AECA592" w14:textId="77777777" w:rsidR="00D52594" w:rsidRDefault="00D52594" w:rsidP="00B15152">
      <w:pPr>
        <w:numPr>
          <w:ilvl w:val="2"/>
          <w:numId w:val="50"/>
        </w:numPr>
        <w:spacing w:after="111" w:line="250" w:lineRule="auto"/>
        <w:ind w:left="2552" w:right="52" w:hanging="851"/>
        <w:jc w:val="both"/>
      </w:pPr>
      <w:r>
        <w:t xml:space="preserve">the Contract Charges for the Goods and/or the Services under this Contract ; and </w:t>
      </w:r>
    </w:p>
    <w:p w14:paraId="4398B2D9" w14:textId="77777777" w:rsidR="00D52594" w:rsidRDefault="00D52594" w:rsidP="00B15152">
      <w:pPr>
        <w:numPr>
          <w:ilvl w:val="2"/>
          <w:numId w:val="50"/>
        </w:numPr>
        <w:spacing w:after="111" w:line="250" w:lineRule="auto"/>
        <w:ind w:left="2552" w:right="52" w:hanging="851"/>
        <w:jc w:val="both"/>
      </w:pPr>
      <w:r>
        <w:t xml:space="preserve">the payment terms/profile for the Contract Charges; </w:t>
      </w:r>
    </w:p>
    <w:p w14:paraId="5411FC62" w14:textId="77777777" w:rsidR="00D52594" w:rsidRDefault="00D52594" w:rsidP="00B15152">
      <w:pPr>
        <w:numPr>
          <w:ilvl w:val="2"/>
          <w:numId w:val="50"/>
        </w:numPr>
        <w:spacing w:after="111" w:line="250" w:lineRule="auto"/>
        <w:ind w:left="2552" w:right="52" w:hanging="851"/>
        <w:jc w:val="both"/>
      </w:pPr>
      <w:r>
        <w:t xml:space="preserve">the invoicing procedure; and </w:t>
      </w:r>
    </w:p>
    <w:p w14:paraId="510C155D" w14:textId="77777777" w:rsidR="00D52594" w:rsidRDefault="00D52594" w:rsidP="00B15152">
      <w:pPr>
        <w:numPr>
          <w:ilvl w:val="2"/>
          <w:numId w:val="50"/>
        </w:numPr>
        <w:spacing w:after="234" w:line="250" w:lineRule="auto"/>
        <w:ind w:left="2552" w:right="52" w:hanging="851"/>
        <w:jc w:val="both"/>
      </w:pPr>
      <w:r>
        <w:t xml:space="preserve">the procedure applicable to any adjustments of the Contract Charges. </w:t>
      </w:r>
    </w:p>
    <w:p w14:paraId="579C81DA" w14:textId="77777777" w:rsidR="00D52594" w:rsidRDefault="00D52594" w:rsidP="00B15152">
      <w:pPr>
        <w:numPr>
          <w:ilvl w:val="0"/>
          <w:numId w:val="50"/>
        </w:numPr>
        <w:spacing w:after="234" w:line="249" w:lineRule="auto"/>
        <w:ind w:left="798" w:hanging="798"/>
        <w:jc w:val="both"/>
      </w:pPr>
      <w:r>
        <w:rPr>
          <w:b/>
        </w:rPr>
        <w:t xml:space="preserve">CONTRACT CHARGES </w:t>
      </w:r>
    </w:p>
    <w:p w14:paraId="2A2E65B5" w14:textId="77777777" w:rsidR="00D52594" w:rsidRDefault="00D52594" w:rsidP="00B15152">
      <w:pPr>
        <w:numPr>
          <w:ilvl w:val="1"/>
          <w:numId w:val="50"/>
        </w:numPr>
        <w:spacing w:after="111" w:line="250" w:lineRule="auto"/>
        <w:ind w:left="1701" w:right="52" w:hanging="850"/>
        <w:jc w:val="both"/>
      </w:pPr>
      <w:r>
        <w:t xml:space="preserve">The Contract Charges which are applicable to this Contract are set out in Annex 1 of this Contract Schedule 3. </w:t>
      </w:r>
    </w:p>
    <w:p w14:paraId="51009E9B" w14:textId="77777777" w:rsidR="00D52594" w:rsidRDefault="00D52594" w:rsidP="00B15152">
      <w:pPr>
        <w:numPr>
          <w:ilvl w:val="1"/>
          <w:numId w:val="50"/>
        </w:numPr>
        <w:spacing w:after="111" w:line="250" w:lineRule="auto"/>
        <w:ind w:left="1701" w:right="52" w:hanging="850"/>
        <w:jc w:val="both"/>
      </w:pPr>
      <w:r>
        <w:t>The Supplier acknowledges and agrees that the Contract Charges cannot be increased during the Contract Period.</w:t>
      </w:r>
    </w:p>
    <w:p w14:paraId="1FD16F96" w14:textId="77777777" w:rsidR="00D52594" w:rsidRDefault="00D52594" w:rsidP="00B15152">
      <w:pPr>
        <w:numPr>
          <w:ilvl w:val="0"/>
          <w:numId w:val="50"/>
        </w:numPr>
        <w:spacing w:after="234" w:line="249" w:lineRule="auto"/>
        <w:ind w:left="798" w:hanging="798"/>
        <w:jc w:val="both"/>
      </w:pPr>
      <w:r>
        <w:rPr>
          <w:b/>
        </w:rPr>
        <w:t xml:space="preserve">COSTS AND EXPENSES </w:t>
      </w:r>
    </w:p>
    <w:p w14:paraId="40B287B6" w14:textId="77777777" w:rsidR="00D52594" w:rsidRDefault="00D52594" w:rsidP="00B15152">
      <w:pPr>
        <w:numPr>
          <w:ilvl w:val="1"/>
          <w:numId w:val="50"/>
        </w:numPr>
        <w:spacing w:after="111" w:line="250" w:lineRule="auto"/>
        <w:ind w:left="1701" w:right="52" w:hanging="850"/>
        <w:jc w:val="both"/>
      </w:pPr>
      <w:r>
        <w:t xml:space="preserve">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1C0D3021" w14:textId="77777777" w:rsidR="00D52594" w:rsidRDefault="00D52594" w:rsidP="00B15152">
      <w:pPr>
        <w:numPr>
          <w:ilvl w:val="2"/>
          <w:numId w:val="50"/>
        </w:numPr>
        <w:spacing w:after="111" w:line="250" w:lineRule="auto"/>
        <w:ind w:left="2552" w:right="52" w:hanging="851"/>
        <w:jc w:val="both"/>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40FC21C1" w14:textId="77777777" w:rsidR="00D52594" w:rsidRDefault="00D52594" w:rsidP="00B15152">
      <w:pPr>
        <w:numPr>
          <w:ilvl w:val="2"/>
          <w:numId w:val="50"/>
        </w:numPr>
        <w:spacing w:after="226" w:line="250" w:lineRule="auto"/>
        <w:ind w:left="2552" w:right="52" w:hanging="851"/>
        <w:jc w:val="both"/>
      </w:pPr>
      <w:r>
        <w:t xml:space="preserve">any amount for any services provided or costs incurred by the Supplier prior to the Contract Commencement Date. </w:t>
      </w:r>
    </w:p>
    <w:p w14:paraId="23A7B2B2" w14:textId="77777777" w:rsidR="00D52594" w:rsidRDefault="00D52594" w:rsidP="00B15152">
      <w:pPr>
        <w:numPr>
          <w:ilvl w:val="0"/>
          <w:numId w:val="50"/>
        </w:numPr>
        <w:spacing w:after="234" w:line="249" w:lineRule="auto"/>
        <w:ind w:left="798" w:hanging="798"/>
        <w:jc w:val="both"/>
      </w:pPr>
      <w:r>
        <w:rPr>
          <w:b/>
        </w:rPr>
        <w:t xml:space="preserve">PAYMENT TERMS/PAYMENT PROFILE </w:t>
      </w:r>
    </w:p>
    <w:p w14:paraId="737F1860" w14:textId="77777777" w:rsidR="00D52594" w:rsidRDefault="00D52594" w:rsidP="00B15152">
      <w:pPr>
        <w:numPr>
          <w:ilvl w:val="1"/>
          <w:numId w:val="50"/>
        </w:numPr>
        <w:spacing w:after="226" w:line="250" w:lineRule="auto"/>
        <w:ind w:left="1701" w:right="52" w:hanging="850"/>
        <w:jc w:val="both"/>
      </w:pPr>
      <w:r>
        <w:t xml:space="preserve">The payment terms/profile which are applicable to this Contract are set out in Annex 2 of this Contract Schedule 3. </w:t>
      </w:r>
    </w:p>
    <w:p w14:paraId="6DD7002D" w14:textId="77777777" w:rsidR="00D52594" w:rsidRDefault="00D52594" w:rsidP="00B15152">
      <w:pPr>
        <w:numPr>
          <w:ilvl w:val="0"/>
          <w:numId w:val="50"/>
        </w:numPr>
        <w:spacing w:after="234" w:line="249" w:lineRule="auto"/>
        <w:ind w:left="798" w:hanging="798"/>
        <w:jc w:val="both"/>
      </w:pPr>
      <w:r>
        <w:rPr>
          <w:b/>
        </w:rPr>
        <w:t xml:space="preserve">INVOICING PROCEDURE </w:t>
      </w:r>
    </w:p>
    <w:p w14:paraId="6C2EAE5D" w14:textId="77777777" w:rsidR="00D52594" w:rsidRDefault="00D52594" w:rsidP="00B15152">
      <w:pPr>
        <w:numPr>
          <w:ilvl w:val="1"/>
          <w:numId w:val="50"/>
        </w:numPr>
        <w:spacing w:after="111" w:line="250" w:lineRule="auto"/>
        <w:ind w:left="1701" w:right="52" w:hanging="850"/>
        <w:jc w:val="both"/>
      </w:pPr>
      <w:r>
        <w:t xml:space="preserve">The Customer shall pay all sums properly due and payable to the Supplier in cleared funds within thirty (30) days of receipt of a Valid Invoice, submitted to the address specified by the Customer and in accordance with the provisions of this Contract. </w:t>
      </w:r>
    </w:p>
    <w:p w14:paraId="55E414E7" w14:textId="77777777" w:rsidR="00D52594" w:rsidRDefault="00D52594" w:rsidP="00B15152">
      <w:pPr>
        <w:numPr>
          <w:ilvl w:val="1"/>
          <w:numId w:val="50"/>
        </w:numPr>
        <w:spacing w:after="111" w:line="250" w:lineRule="auto"/>
        <w:ind w:left="1701" w:right="52" w:hanging="850"/>
        <w:jc w:val="both"/>
      </w:pPr>
      <w:r>
        <w:t xml:space="preserve">The Supplier shall ensure that each invoice (whether submitted electronically through a purchase-to-pay (P2P) automated system (or similar) or in a paper form, as the Customer may specify (but, in respect of paper form, subject to paragraph 5.3 below)): </w:t>
      </w:r>
    </w:p>
    <w:p w14:paraId="2A02CA25" w14:textId="77777777" w:rsidR="00D52594" w:rsidRDefault="00D52594" w:rsidP="00B15152">
      <w:pPr>
        <w:numPr>
          <w:ilvl w:val="2"/>
          <w:numId w:val="50"/>
        </w:numPr>
        <w:spacing w:after="111" w:line="250" w:lineRule="auto"/>
        <w:ind w:left="2552" w:right="52" w:hanging="851"/>
        <w:jc w:val="both"/>
      </w:pPr>
      <w:r>
        <w:t xml:space="preserve">contains: </w:t>
      </w:r>
    </w:p>
    <w:p w14:paraId="4811BA51" w14:textId="77777777" w:rsidR="00D52594" w:rsidRDefault="00D52594" w:rsidP="00B15152">
      <w:pPr>
        <w:numPr>
          <w:ilvl w:val="4"/>
          <w:numId w:val="51"/>
        </w:numPr>
        <w:spacing w:after="111" w:line="250" w:lineRule="auto"/>
        <w:ind w:left="3402" w:right="52" w:hanging="850"/>
        <w:jc w:val="both"/>
      </w:pPr>
      <w:r>
        <w:lastRenderedPageBreak/>
        <w:t>all appropriate references, including the unique order reference number set out in the Contract Order Form;</w:t>
      </w:r>
      <w:r>
        <w:rPr>
          <w:b/>
          <w:i/>
        </w:rPr>
        <w:t xml:space="preserve"> </w:t>
      </w:r>
      <w:r>
        <w:t xml:space="preserve">and </w:t>
      </w:r>
    </w:p>
    <w:p w14:paraId="6B259D33" w14:textId="77777777" w:rsidR="00D52594" w:rsidRDefault="00D52594" w:rsidP="00B15152">
      <w:pPr>
        <w:numPr>
          <w:ilvl w:val="4"/>
          <w:numId w:val="51"/>
        </w:numPr>
        <w:spacing w:after="111" w:line="250" w:lineRule="auto"/>
        <w:ind w:left="3402" w:right="52" w:hanging="850"/>
        <w:jc w:val="both"/>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1D0C9D53" w14:textId="77777777" w:rsidR="00D52594" w:rsidRDefault="00D52594" w:rsidP="00B15152">
      <w:pPr>
        <w:numPr>
          <w:ilvl w:val="2"/>
          <w:numId w:val="50"/>
        </w:numPr>
        <w:spacing w:after="111" w:line="250" w:lineRule="auto"/>
        <w:ind w:left="2552" w:right="52" w:hanging="851"/>
        <w:jc w:val="both"/>
      </w:pPr>
      <w:r>
        <w:t xml:space="preserve">shows separately: </w:t>
      </w:r>
    </w:p>
    <w:p w14:paraId="07FC2CEE" w14:textId="77777777" w:rsidR="00D52594" w:rsidRPr="008E27F6" w:rsidRDefault="00D52594" w:rsidP="00B15152">
      <w:pPr>
        <w:numPr>
          <w:ilvl w:val="4"/>
          <w:numId w:val="52"/>
        </w:numPr>
        <w:spacing w:after="111" w:line="250" w:lineRule="auto"/>
        <w:ind w:left="3402" w:right="52" w:hanging="850"/>
        <w:jc w:val="both"/>
      </w:pPr>
      <w:r w:rsidRPr="008E27F6">
        <w:t xml:space="preserve">any form of Service Credits due to the Customer; and </w:t>
      </w:r>
    </w:p>
    <w:p w14:paraId="70546DA4" w14:textId="77777777" w:rsidR="00D52594" w:rsidRDefault="00D52594" w:rsidP="00B15152">
      <w:pPr>
        <w:numPr>
          <w:ilvl w:val="4"/>
          <w:numId w:val="52"/>
        </w:numPr>
        <w:spacing w:after="111" w:line="250" w:lineRule="auto"/>
        <w:ind w:left="3402" w:right="52" w:hanging="850"/>
        <w:jc w:val="both"/>
      </w:pPr>
      <w:r w:rsidRPr="008E27F6">
        <w:t xml:space="preserve">the VAT added to the due and payable Contract Charges in accordance with Clause </w:t>
      </w:r>
      <w:r w:rsidRPr="008E27F6">
        <w:fldChar w:fldCharType="begin"/>
      </w:r>
      <w:r w:rsidRPr="008E27F6">
        <w:instrText xml:space="preserve"> REF _Ref531178036 \r \h  \* MERGEFORMAT </w:instrText>
      </w:r>
      <w:r w:rsidRPr="008E27F6">
        <w:fldChar w:fldCharType="separate"/>
      </w:r>
      <w:r w:rsidRPr="008E27F6">
        <w:t>14.5</w:t>
      </w:r>
      <w:r w:rsidRPr="008E27F6">
        <w:fldChar w:fldCharType="end"/>
      </w:r>
      <w:r>
        <w:t xml:space="preserve"> of this Contract (VAT) and the tax point date relating to the rate of VAT shown; and </w:t>
      </w:r>
    </w:p>
    <w:p w14:paraId="71FF1BD8" w14:textId="77777777" w:rsidR="00D52594" w:rsidRDefault="00D52594" w:rsidP="00B15152">
      <w:pPr>
        <w:numPr>
          <w:ilvl w:val="2"/>
          <w:numId w:val="50"/>
        </w:numPr>
        <w:spacing w:after="111" w:line="250" w:lineRule="auto"/>
        <w:ind w:left="2552" w:right="52" w:hanging="851"/>
        <w:jc w:val="both"/>
      </w:pPr>
      <w:r>
        <w:t xml:space="preserve">is exclusive of any Management Charge (and the Supplier shall not attempt to increase the Contract Charges or otherwise recover from the Customer as a surcharge the Management Charge levied on it by the Authority); and </w:t>
      </w:r>
    </w:p>
    <w:p w14:paraId="62DC23A1" w14:textId="77777777" w:rsidR="00D52594" w:rsidRDefault="00D52594" w:rsidP="00B15152">
      <w:pPr>
        <w:numPr>
          <w:ilvl w:val="2"/>
          <w:numId w:val="50"/>
        </w:numPr>
        <w:spacing w:after="146" w:line="250" w:lineRule="auto"/>
        <w:ind w:left="2552" w:right="52" w:hanging="851"/>
        <w:jc w:val="both"/>
      </w:pPr>
      <w:r>
        <w:t xml:space="preserve">it is supported by any other documentation reasonably required by the Customer to substantiate that the invoice is a Valid Invoice. </w:t>
      </w:r>
    </w:p>
    <w:p w14:paraId="324FC290" w14:textId="77777777" w:rsidR="00D52594" w:rsidRDefault="00D52594" w:rsidP="00B15152">
      <w:pPr>
        <w:numPr>
          <w:ilvl w:val="1"/>
          <w:numId w:val="50"/>
        </w:numPr>
        <w:spacing w:after="111" w:line="250" w:lineRule="auto"/>
        <w:ind w:left="1701" w:right="52" w:hanging="850"/>
        <w:jc w:val="both"/>
      </w:pPr>
      <w:r>
        <w:t xml:space="preserve">If the Customer is a Central Government Body, the Customer’s right to request paper form invoicing shall be subject to procurement policy note 11/15 (available at </w:t>
      </w:r>
      <w:hyperlink r:id="rId47">
        <w:r>
          <w:rPr>
            <w:b/>
            <w:color w:val="1155CC"/>
            <w:u w:val="single" w:color="1155CC"/>
          </w:rPr>
          <w:t xml:space="preserve">Procurement policy note 11/15: unstructured electronic invoices </w:t>
        </w:r>
      </w:hyperlink>
      <w:hyperlink r:id="rId48">
        <w:r>
          <w:rPr>
            <w:b/>
            <w:color w:val="1155CC"/>
            <w:u w:val="single" w:color="1155CC"/>
          </w:rPr>
          <w:t>-</w:t>
        </w:r>
      </w:hyperlink>
      <w:hyperlink r:id="rId49">
        <w:r>
          <w:rPr>
            <w:b/>
            <w:color w:val="1155CC"/>
          </w:rPr>
          <w:t xml:space="preserve"> </w:t>
        </w:r>
      </w:hyperlink>
      <w:hyperlink r:id="rId50">
        <w:r>
          <w:rPr>
            <w:b/>
            <w:color w:val="1155CC"/>
            <w:u w:val="single" w:color="1155CC"/>
            <w:shd w:val="clear" w:color="auto" w:fill="FFFFFF"/>
          </w:rPr>
          <w:t xml:space="preserve">Publications </w:t>
        </w:r>
      </w:hyperlink>
      <w:hyperlink r:id="rId51">
        <w:r>
          <w:rPr>
            <w:b/>
            <w:color w:val="1155CC"/>
            <w:u w:val="single" w:color="1155CC"/>
            <w:shd w:val="clear" w:color="auto" w:fill="FFFFFF"/>
          </w:rPr>
          <w:t xml:space="preserve">- </w:t>
        </w:r>
      </w:hyperlink>
      <w:hyperlink r:id="rId52">
        <w:r>
          <w:rPr>
            <w:b/>
            <w:color w:val="1155CC"/>
            <w:u w:val="single" w:color="1155CC"/>
            <w:shd w:val="clear" w:color="auto" w:fill="FFFFFF"/>
          </w:rPr>
          <w:t>GOV.UK</w:t>
        </w:r>
      </w:hyperlink>
      <w:hyperlink r:id="rId53">
        <w:r>
          <w:rPr>
            <w:b/>
          </w:rPr>
          <w:t xml:space="preserve"> </w:t>
        </w:r>
      </w:hyperlink>
      <w:r>
        <w:t xml:space="preserve">which sets out the policy in respect of unstructured electronic invoices submitted by the Supplier to the Customer (as may be amended from time to time). </w:t>
      </w:r>
    </w:p>
    <w:p w14:paraId="38E7D771" w14:textId="77777777" w:rsidR="00D52594" w:rsidRDefault="00D52594" w:rsidP="00B15152">
      <w:pPr>
        <w:numPr>
          <w:ilvl w:val="1"/>
          <w:numId w:val="50"/>
        </w:numPr>
        <w:spacing w:after="111" w:line="250" w:lineRule="auto"/>
        <w:ind w:left="1701" w:right="52" w:hanging="850"/>
        <w:jc w:val="both"/>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3140EEAE" w14:textId="77777777" w:rsidR="00D52594" w:rsidRDefault="00D52594" w:rsidP="00B15152">
      <w:pPr>
        <w:numPr>
          <w:ilvl w:val="1"/>
          <w:numId w:val="50"/>
        </w:numPr>
        <w:spacing w:after="111" w:line="250" w:lineRule="auto"/>
        <w:ind w:left="1701" w:right="52" w:hanging="850"/>
        <w:jc w:val="both"/>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231160E1" w14:textId="77777777" w:rsidR="00D52594" w:rsidRDefault="00D52594" w:rsidP="00B15152">
      <w:pPr>
        <w:numPr>
          <w:ilvl w:val="1"/>
          <w:numId w:val="50"/>
        </w:numPr>
        <w:spacing w:after="111" w:line="250" w:lineRule="auto"/>
        <w:ind w:left="1701" w:right="52" w:hanging="850"/>
        <w:jc w:val="both"/>
      </w:pPr>
      <w:r>
        <w:t xml:space="preserve">The Supplier shall submit invoices directly to the Customer’s billing address set out in the Contract Order Form. </w:t>
      </w:r>
    </w:p>
    <w:p w14:paraId="6CBE5F24" w14:textId="77777777" w:rsidR="00D52594" w:rsidRDefault="00D52594" w:rsidP="00D52594">
      <w:pPr>
        <w:spacing w:after="218" w:line="259" w:lineRule="auto"/>
        <w:ind w:left="108"/>
      </w:pPr>
      <w:r>
        <w:rPr>
          <w:b/>
          <w:i/>
        </w:rPr>
        <w:t xml:space="preserve"> </w:t>
      </w:r>
    </w:p>
    <w:p w14:paraId="5E54EC40" w14:textId="77777777" w:rsidR="00D52594" w:rsidRDefault="00D52594" w:rsidP="00B15152">
      <w:pPr>
        <w:numPr>
          <w:ilvl w:val="0"/>
          <w:numId w:val="50"/>
        </w:numPr>
        <w:spacing w:after="234" w:line="249" w:lineRule="auto"/>
        <w:ind w:left="798" w:hanging="798"/>
        <w:jc w:val="both"/>
      </w:pPr>
      <w:r>
        <w:rPr>
          <w:b/>
        </w:rPr>
        <w:t xml:space="preserve">ADJUSTMENT OF CONTRACT CHARGES </w:t>
      </w:r>
    </w:p>
    <w:p w14:paraId="7AF83CF8" w14:textId="77777777" w:rsidR="00D52594" w:rsidRDefault="00D52594" w:rsidP="00B15152">
      <w:pPr>
        <w:numPr>
          <w:ilvl w:val="1"/>
          <w:numId w:val="50"/>
        </w:numPr>
        <w:spacing w:after="111" w:line="250" w:lineRule="auto"/>
        <w:ind w:left="1701" w:right="52" w:hanging="850"/>
        <w:jc w:val="both"/>
      </w:pPr>
      <w:r>
        <w:t xml:space="preserve">The Contract Charges shall only be varied: </w:t>
      </w:r>
    </w:p>
    <w:p w14:paraId="2048019D" w14:textId="77777777" w:rsidR="00D52594" w:rsidRDefault="00D52594" w:rsidP="00B15152">
      <w:pPr>
        <w:numPr>
          <w:ilvl w:val="2"/>
          <w:numId w:val="50"/>
        </w:numPr>
        <w:spacing w:after="111" w:line="250" w:lineRule="auto"/>
        <w:ind w:left="2552" w:right="52" w:hanging="851"/>
        <w:jc w:val="both"/>
      </w:pPr>
      <w:r>
        <w:t xml:space="preserve">due to a Specific Change in Law in relation to which the Parties agree that a change is required to all or part of the Contract Charges in accordance </w:t>
      </w:r>
      <w:r w:rsidRPr="00A54876">
        <w:t xml:space="preserve">with Clause </w:t>
      </w:r>
      <w:r w:rsidRPr="00A54876">
        <w:fldChar w:fldCharType="begin"/>
      </w:r>
      <w:r w:rsidRPr="00A54876">
        <w:instrText xml:space="preserve"> REF _Ref534982732 \r \h  \* MERGEFORMAT </w:instrText>
      </w:r>
      <w:r w:rsidRPr="00A54876">
        <w:fldChar w:fldCharType="separate"/>
      </w:r>
      <w:r w:rsidRPr="00A54876">
        <w:t>13.1</w:t>
      </w:r>
      <w:r w:rsidRPr="00A54876">
        <w:fldChar w:fldCharType="end"/>
      </w:r>
      <w:r w:rsidRPr="00A54876">
        <w:t xml:space="preserve"> to </w:t>
      </w:r>
      <w:r w:rsidRPr="00A54876">
        <w:fldChar w:fldCharType="begin"/>
      </w:r>
      <w:r w:rsidRPr="00A54876">
        <w:instrText xml:space="preserve"> REF _Ref534982739 \r \h  \* MERGEFORMAT </w:instrText>
      </w:r>
      <w:r w:rsidRPr="00A54876">
        <w:fldChar w:fldCharType="separate"/>
      </w:r>
      <w:r w:rsidRPr="00A54876">
        <w:t>13.2</w:t>
      </w:r>
      <w:r w:rsidRPr="00A54876">
        <w:fldChar w:fldCharType="end"/>
      </w:r>
      <w:r w:rsidRPr="00A54876">
        <w:t xml:space="preserve"> of</w:t>
      </w:r>
      <w:r>
        <w:t xml:space="preserve"> this Contract (Legislative Change); or</w:t>
      </w:r>
    </w:p>
    <w:p w14:paraId="05729FE8" w14:textId="77777777" w:rsidR="00D52594" w:rsidRDefault="00D52594" w:rsidP="00B15152">
      <w:pPr>
        <w:numPr>
          <w:ilvl w:val="2"/>
          <w:numId w:val="50"/>
        </w:numPr>
        <w:spacing w:after="111" w:line="250" w:lineRule="auto"/>
        <w:ind w:left="2552" w:right="52" w:hanging="851"/>
        <w:jc w:val="both"/>
      </w:pPr>
      <w:r>
        <w:t xml:space="preserve">and/ or in accordance with DMP Schedule 3 (DMP Prices and Charging structure), Part A </w:t>
      </w:r>
      <w:r w:rsidRPr="00F130E3">
        <w:t>Pricing Matrix Quarterly Adjustment Schedule</w:t>
      </w:r>
      <w:r>
        <w:t>.</w:t>
      </w:r>
    </w:p>
    <w:p w14:paraId="196D3FC8" w14:textId="77777777" w:rsidR="00D52594" w:rsidRDefault="00D52594" w:rsidP="00D52594">
      <w:pPr>
        <w:ind w:left="2219" w:right="52"/>
      </w:pPr>
    </w:p>
    <w:p w14:paraId="0F348D7D" w14:textId="77777777" w:rsidR="00D52594" w:rsidRDefault="00D52594" w:rsidP="00D52594">
      <w:pPr>
        <w:spacing w:after="200" w:line="276" w:lineRule="auto"/>
        <w:rPr>
          <w:b/>
        </w:rPr>
      </w:pPr>
      <w:r>
        <w:br w:type="page"/>
      </w:r>
    </w:p>
    <w:p w14:paraId="6E249FDE" w14:textId="77777777" w:rsidR="00D52594" w:rsidRDefault="00D52594" w:rsidP="00D52594">
      <w:pPr>
        <w:pStyle w:val="Heading2"/>
        <w:spacing w:after="9"/>
        <w:ind w:left="2903"/>
      </w:pPr>
    </w:p>
    <w:p w14:paraId="0E15EEFA" w14:textId="77777777" w:rsidR="00D52594" w:rsidRDefault="00D52594" w:rsidP="00D52594">
      <w:pPr>
        <w:pStyle w:val="Heading2"/>
        <w:spacing w:after="9"/>
        <w:ind w:left="2903"/>
      </w:pPr>
    </w:p>
    <w:p w14:paraId="7A7DB2E0" w14:textId="77777777" w:rsidR="00D52594" w:rsidRDefault="00D52594" w:rsidP="00D52594">
      <w:pPr>
        <w:pStyle w:val="Heading2"/>
        <w:spacing w:after="9"/>
        <w:ind w:left="2903"/>
      </w:pPr>
      <w:bookmarkStart w:id="301" w:name="_Toc4715577"/>
      <w:r>
        <w:t>ANNEX 1: CONTRACT CHARGES</w:t>
      </w:r>
      <w:bookmarkEnd w:id="301"/>
      <w:r>
        <w:t xml:space="preserve"> </w:t>
      </w:r>
    </w:p>
    <w:p w14:paraId="43443535" w14:textId="77777777" w:rsidR="00D52594" w:rsidRDefault="00D52594" w:rsidP="00D52594">
      <w:pPr>
        <w:pStyle w:val="Heading2"/>
        <w:spacing w:after="9"/>
        <w:ind w:left="2903"/>
      </w:pPr>
    </w:p>
    <w:p w14:paraId="2ABA1995" w14:textId="77777777" w:rsidR="00D52594" w:rsidRDefault="00D52594" w:rsidP="00B15152">
      <w:pPr>
        <w:pStyle w:val="ListParagraph"/>
        <w:numPr>
          <w:ilvl w:val="0"/>
          <w:numId w:val="89"/>
        </w:numPr>
        <w:spacing w:after="111" w:line="250" w:lineRule="auto"/>
        <w:ind w:left="851" w:hanging="851"/>
        <w:jc w:val="both"/>
      </w:pPr>
      <w:r>
        <w:t xml:space="preserve">The contract Charges are as set out in the Contract Order Form. </w:t>
      </w:r>
    </w:p>
    <w:p w14:paraId="40742F1D" w14:textId="77777777" w:rsidR="00D52594" w:rsidRDefault="00D52594" w:rsidP="00B15152">
      <w:pPr>
        <w:pStyle w:val="ListParagraph"/>
        <w:numPr>
          <w:ilvl w:val="0"/>
          <w:numId w:val="89"/>
        </w:numPr>
        <w:spacing w:after="111" w:line="250" w:lineRule="auto"/>
        <w:ind w:left="851" w:hanging="851"/>
        <w:jc w:val="both"/>
      </w:pPr>
      <w:r>
        <w:t>Where applicable, ESFA funding rules and funding bands apply.</w:t>
      </w:r>
    </w:p>
    <w:p w14:paraId="44403809" w14:textId="77777777" w:rsidR="00D52594" w:rsidRDefault="00D52594" w:rsidP="00D52594">
      <w:pPr>
        <w:pStyle w:val="Heading2"/>
        <w:spacing w:after="9"/>
        <w:ind w:left="2903"/>
      </w:pPr>
    </w:p>
    <w:tbl>
      <w:tblPr>
        <w:tblpPr w:leftFromText="180" w:rightFromText="180" w:vertAnchor="page" w:horzAnchor="margin" w:tblpXSpec="center" w:tblpY="3531"/>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857314" w:rsidRPr="00857314" w14:paraId="19744A96" w14:textId="77777777" w:rsidTr="0068761C">
        <w:trPr>
          <w:trHeight w:val="112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6EB29C90" w14:textId="77777777" w:rsidR="00857314" w:rsidRPr="00857314" w:rsidRDefault="00857314" w:rsidP="00857314">
            <w:pPr>
              <w:tabs>
                <w:tab w:val="num" w:pos="0"/>
              </w:tabs>
              <w:spacing w:after="200" w:line="276" w:lineRule="auto"/>
            </w:pPr>
            <w:r w:rsidRPr="00857314">
              <w:rPr>
                <w:b/>
                <w:bCs/>
              </w:rPr>
              <w:t>Serial</w:t>
            </w:r>
            <w:r w:rsidRPr="00857314">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552D44B6" w14:textId="77777777" w:rsidR="00857314" w:rsidRPr="00857314" w:rsidRDefault="00857314" w:rsidP="00857314">
            <w:pPr>
              <w:tabs>
                <w:tab w:val="num" w:pos="0"/>
              </w:tabs>
              <w:spacing w:after="200" w:line="276" w:lineRule="auto"/>
            </w:pPr>
            <w:r w:rsidRPr="00857314">
              <w:rPr>
                <w:b/>
                <w:bCs/>
              </w:rPr>
              <w:t>Description</w:t>
            </w:r>
            <w:r w:rsidRPr="00857314">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44B1D275" w14:textId="77777777" w:rsidR="00857314" w:rsidRPr="00857314" w:rsidRDefault="00857314" w:rsidP="00857314">
            <w:pPr>
              <w:tabs>
                <w:tab w:val="num" w:pos="0"/>
              </w:tabs>
              <w:spacing w:after="200" w:line="276" w:lineRule="auto"/>
              <w:rPr>
                <w:b/>
                <w:bCs/>
              </w:rPr>
            </w:pPr>
            <w:r w:rsidRPr="00857314">
              <w:rPr>
                <w:b/>
                <w:bCs/>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74E3B242" w14:textId="77777777" w:rsidR="00857314" w:rsidRPr="00857314" w:rsidRDefault="00857314" w:rsidP="00857314">
            <w:pPr>
              <w:tabs>
                <w:tab w:val="num" w:pos="0"/>
              </w:tabs>
              <w:spacing w:after="200" w:line="276" w:lineRule="auto"/>
            </w:pPr>
            <w:r w:rsidRPr="00857314">
              <w:rPr>
                <w:b/>
                <w:bCs/>
              </w:rPr>
              <w:t>Firm Price</w:t>
            </w:r>
            <w:r w:rsidRPr="00857314">
              <w:t> </w:t>
            </w:r>
          </w:p>
          <w:p w14:paraId="5E3A936C" w14:textId="77777777" w:rsidR="00857314" w:rsidRPr="00857314" w:rsidRDefault="00857314" w:rsidP="00857314">
            <w:pPr>
              <w:tabs>
                <w:tab w:val="num" w:pos="0"/>
              </w:tabs>
              <w:spacing w:after="200" w:line="276" w:lineRule="auto"/>
            </w:pPr>
            <w:r w:rsidRPr="00857314">
              <w:rPr>
                <w:b/>
                <w:bCs/>
              </w:rPr>
              <w:t>(£)</w:t>
            </w:r>
            <w:r w:rsidRPr="00857314">
              <w:t> </w:t>
            </w:r>
          </w:p>
          <w:p w14:paraId="08368369" w14:textId="77777777" w:rsidR="00857314" w:rsidRPr="00857314" w:rsidRDefault="00857314" w:rsidP="00857314">
            <w:pPr>
              <w:tabs>
                <w:tab w:val="num" w:pos="0"/>
              </w:tabs>
              <w:spacing w:after="200" w:line="276" w:lineRule="auto"/>
            </w:pPr>
            <w:r w:rsidRPr="00857314">
              <w:t> </w:t>
            </w:r>
          </w:p>
          <w:p w14:paraId="2E5BF936" w14:textId="77777777" w:rsidR="00857314" w:rsidRPr="00857314" w:rsidRDefault="00857314" w:rsidP="00857314">
            <w:pPr>
              <w:tabs>
                <w:tab w:val="num" w:pos="0"/>
              </w:tabs>
              <w:spacing w:after="200" w:line="276" w:lineRule="auto"/>
            </w:pPr>
            <w:r w:rsidRPr="00857314">
              <w:t> </w:t>
            </w:r>
          </w:p>
        </w:tc>
      </w:tr>
      <w:tr w:rsidR="00857314" w:rsidRPr="00857314" w14:paraId="5811E036" w14:textId="77777777" w:rsidTr="0068761C">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hideMark/>
          </w:tcPr>
          <w:p w14:paraId="1D5E184A" w14:textId="77777777" w:rsidR="00857314" w:rsidRPr="00857314" w:rsidRDefault="00857314" w:rsidP="00857314">
            <w:pPr>
              <w:tabs>
                <w:tab w:val="num" w:pos="0"/>
              </w:tabs>
              <w:spacing w:after="200" w:line="276" w:lineRule="auto"/>
            </w:pPr>
            <w:r w:rsidRPr="00857314">
              <w:t> 1. </w:t>
            </w:r>
          </w:p>
        </w:tc>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3DD68069" w14:textId="77777777" w:rsidR="00857314" w:rsidRPr="00857314" w:rsidRDefault="00857314" w:rsidP="00857314">
            <w:pPr>
              <w:tabs>
                <w:tab w:val="num" w:pos="0"/>
              </w:tabs>
              <w:spacing w:after="200" w:line="276" w:lineRule="auto"/>
            </w:pPr>
            <w:r w:rsidRPr="00857314">
              <w:t>Price Per Apprentice for 25  Digital and Technology Solutions Specialist Level 7 Apprenticeship</w:t>
            </w:r>
          </w:p>
        </w:tc>
        <w:tc>
          <w:tcPr>
            <w:tcW w:w="2932" w:type="dxa"/>
            <w:tcBorders>
              <w:top w:val="single" w:sz="6" w:space="0" w:color="auto"/>
              <w:left w:val="single" w:sz="6" w:space="0" w:color="auto"/>
              <w:bottom w:val="single" w:sz="6" w:space="0" w:color="auto"/>
              <w:right w:val="single" w:sz="6" w:space="0" w:color="auto"/>
            </w:tcBorders>
          </w:tcPr>
          <w:p w14:paraId="69091874" w14:textId="77777777" w:rsidR="00857314" w:rsidRPr="00857314" w:rsidRDefault="00857314" w:rsidP="00857314">
            <w:pPr>
              <w:tabs>
                <w:tab w:val="num" w:pos="0"/>
              </w:tabs>
              <w:spacing w:after="200" w:line="276" w:lineRule="auto"/>
            </w:pPr>
            <w:r w:rsidRPr="00857314">
              <w:t>09/12/2024 – 10/12/2025</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14:paraId="1CFC11F4" w14:textId="77777777" w:rsidR="00857314" w:rsidRPr="00857314" w:rsidRDefault="001A1EBF" w:rsidP="00857314">
            <w:pPr>
              <w:tabs>
                <w:tab w:val="num" w:pos="0"/>
              </w:tabs>
              <w:spacing w:after="200" w:line="276" w:lineRule="auto"/>
            </w:pPr>
            <w:r>
              <w:t>17,850</w:t>
            </w:r>
            <w:r w:rsidR="00857314" w:rsidRPr="00857314">
              <w:t xml:space="preserve"> ESFA</w:t>
            </w:r>
          </w:p>
          <w:p w14:paraId="0D498221" w14:textId="77777777" w:rsidR="00857314" w:rsidRPr="00857314" w:rsidRDefault="00857314" w:rsidP="00857314">
            <w:pPr>
              <w:tabs>
                <w:tab w:val="num" w:pos="0"/>
              </w:tabs>
              <w:spacing w:after="200" w:line="276" w:lineRule="auto"/>
            </w:pPr>
          </w:p>
        </w:tc>
      </w:tr>
    </w:tbl>
    <w:p w14:paraId="40D3689C" w14:textId="77777777" w:rsidR="00D52594" w:rsidRPr="0021662A" w:rsidRDefault="00D52594" w:rsidP="00B15152">
      <w:pPr>
        <w:keepNext/>
        <w:keepLines/>
        <w:numPr>
          <w:ilvl w:val="1"/>
          <w:numId w:val="17"/>
        </w:numPr>
        <w:tabs>
          <w:tab w:val="left" w:pos="0"/>
        </w:tabs>
        <w:suppressAutoHyphens/>
        <w:autoSpaceDN w:val="0"/>
        <w:spacing w:after="80"/>
        <w:textAlignment w:val="baseline"/>
        <w:outlineLvl w:val="0"/>
        <w:rPr>
          <w:b/>
          <w:bCs/>
          <w:kern w:val="32"/>
          <w:sz w:val="32"/>
          <w:lang w:eastAsia="zh-CN" w:bidi="hi-IN"/>
        </w:rPr>
      </w:pPr>
      <w:r w:rsidRPr="0021662A">
        <w:t>The total limit of expenditure on this contract is £</w:t>
      </w:r>
      <w:r w:rsidR="001A1EBF">
        <w:t>446</w:t>
      </w:r>
      <w:r w:rsidRPr="0021662A">
        <w:t>,</w:t>
      </w:r>
      <w:r w:rsidR="001A1EBF">
        <w:t>250</w:t>
      </w:r>
      <w:r w:rsidRPr="0021662A">
        <w:t xml:space="preserve"> over </w:t>
      </w:r>
      <w:r w:rsidR="00952A28">
        <w:t>one year</w:t>
      </w:r>
      <w:r w:rsidRPr="0021662A">
        <w:t xml:space="preserve"> (VAT Free)</w:t>
      </w:r>
    </w:p>
    <w:p w14:paraId="0960FF38" w14:textId="77777777" w:rsidR="00D52594" w:rsidRDefault="00D52594" w:rsidP="00D52594">
      <w:pPr>
        <w:pStyle w:val="Heading2"/>
        <w:spacing w:after="9"/>
        <w:ind w:left="2903"/>
      </w:pPr>
      <w:r>
        <w:br w:type="page"/>
      </w:r>
    </w:p>
    <w:p w14:paraId="692BB2F3" w14:textId="77777777" w:rsidR="00D52594" w:rsidRDefault="00D52594" w:rsidP="00D52594">
      <w:pPr>
        <w:pStyle w:val="Heading2"/>
        <w:spacing w:after="219" w:line="259" w:lineRule="auto"/>
        <w:ind w:left="10" w:right="2579"/>
        <w:jc w:val="right"/>
      </w:pPr>
      <w:bookmarkStart w:id="302" w:name="_Toc4715578"/>
      <w:r>
        <w:t>ANNEX 2: PAYMENT TERMS/PROFILE</w:t>
      </w:r>
      <w:bookmarkEnd w:id="302"/>
      <w:r>
        <w:t xml:space="preserve"> </w:t>
      </w:r>
    </w:p>
    <w:p w14:paraId="4C7D098A" w14:textId="77777777" w:rsidR="00D52594" w:rsidRDefault="00D52594" w:rsidP="00D52594">
      <w:pPr>
        <w:spacing w:after="100" w:line="259" w:lineRule="auto"/>
        <w:ind w:left="816"/>
      </w:pPr>
      <w:r>
        <w:t xml:space="preserve"> </w:t>
      </w:r>
    </w:p>
    <w:p w14:paraId="73E3D73C" w14:textId="77777777" w:rsidR="00D52594" w:rsidRPr="007977B2" w:rsidRDefault="00D52594" w:rsidP="00B15152">
      <w:pPr>
        <w:pStyle w:val="ListParagraph"/>
        <w:numPr>
          <w:ilvl w:val="0"/>
          <w:numId w:val="78"/>
        </w:numPr>
        <w:spacing w:after="0" w:line="259" w:lineRule="auto"/>
        <w:ind w:left="851" w:hanging="851"/>
      </w:pPr>
      <w:r w:rsidRPr="007977B2">
        <w:t xml:space="preserve">Payment by the customer to be made in accordance with the applicable and in force ESFA funding rules. </w:t>
      </w:r>
    </w:p>
    <w:p w14:paraId="06C50C6A" w14:textId="77777777" w:rsidR="00D52594" w:rsidRPr="007977B2" w:rsidRDefault="00D52594" w:rsidP="00D52594">
      <w:pPr>
        <w:spacing w:line="259" w:lineRule="auto"/>
        <w:ind w:left="851" w:hanging="851"/>
      </w:pPr>
    </w:p>
    <w:p w14:paraId="5079FC79" w14:textId="77777777" w:rsidR="00D52594" w:rsidRPr="007977B2" w:rsidRDefault="00D52594" w:rsidP="00B15152">
      <w:pPr>
        <w:pStyle w:val="ListParagraph"/>
        <w:numPr>
          <w:ilvl w:val="0"/>
          <w:numId w:val="78"/>
        </w:numPr>
        <w:spacing w:after="0" w:line="259" w:lineRule="auto"/>
        <w:ind w:left="851" w:hanging="851"/>
      </w:pPr>
      <w:r>
        <w:t>Where the Contract Charges exceed the ESFA funding bands and the Customer is required to make additional payment (as set out in the Contract Order Form)_t</w:t>
      </w:r>
      <w:r w:rsidRPr="007977B2">
        <w:t xml:space="preserve">he Supplier will issue a monthly invoice, detailing spend and costs incurred to date. </w:t>
      </w:r>
    </w:p>
    <w:p w14:paraId="72D7901C" w14:textId="77777777" w:rsidR="00D52594" w:rsidRPr="007977B2" w:rsidRDefault="00D52594" w:rsidP="00D52594">
      <w:pPr>
        <w:spacing w:line="259" w:lineRule="auto"/>
        <w:ind w:left="851" w:hanging="851"/>
      </w:pPr>
    </w:p>
    <w:p w14:paraId="52C0806D" w14:textId="77777777" w:rsidR="00D52594" w:rsidRPr="007977B2" w:rsidRDefault="00D52594" w:rsidP="00B15152">
      <w:pPr>
        <w:pStyle w:val="ListParagraph"/>
        <w:numPr>
          <w:ilvl w:val="0"/>
          <w:numId w:val="78"/>
        </w:numPr>
        <w:spacing w:after="0" w:line="259" w:lineRule="auto"/>
        <w:ind w:left="851" w:hanging="851"/>
      </w:pPr>
      <w:r w:rsidRPr="007977B2">
        <w:t xml:space="preserve">Payments in addition to the ESFA funding (for the provision of additional services) will be </w:t>
      </w:r>
      <w:r>
        <w:t>settled up front and within the first month of the Contract.</w:t>
      </w:r>
    </w:p>
    <w:p w14:paraId="3E0BB1FC" w14:textId="77777777" w:rsidR="00D52594" w:rsidRPr="007977B2" w:rsidRDefault="00D52594" w:rsidP="00D52594">
      <w:pPr>
        <w:spacing w:line="259" w:lineRule="auto"/>
        <w:ind w:left="851" w:hanging="851"/>
      </w:pPr>
    </w:p>
    <w:p w14:paraId="61B7E8F6" w14:textId="77777777" w:rsidR="00D52594" w:rsidRPr="007977B2" w:rsidRDefault="00D52594" w:rsidP="00B15152">
      <w:pPr>
        <w:pStyle w:val="ListParagraph"/>
        <w:numPr>
          <w:ilvl w:val="0"/>
          <w:numId w:val="78"/>
        </w:numPr>
        <w:spacing w:after="0" w:line="259" w:lineRule="auto"/>
        <w:ind w:left="851" w:hanging="851"/>
      </w:pPr>
      <w:r w:rsidRPr="007977B2">
        <w:t xml:space="preserve">Each monthly invoice will contain the following: </w:t>
      </w:r>
    </w:p>
    <w:p w14:paraId="67710C17" w14:textId="77777777" w:rsidR="00D52594" w:rsidRPr="007977B2" w:rsidRDefault="00D52594" w:rsidP="00D52594">
      <w:pPr>
        <w:spacing w:line="259" w:lineRule="auto"/>
        <w:ind w:left="816"/>
      </w:pPr>
    </w:p>
    <w:p w14:paraId="76E9CFAE" w14:textId="77777777" w:rsidR="00D52594" w:rsidRPr="007977B2" w:rsidRDefault="00D52594" w:rsidP="00B15152">
      <w:pPr>
        <w:pStyle w:val="ListParagraph"/>
        <w:numPr>
          <w:ilvl w:val="1"/>
          <w:numId w:val="78"/>
        </w:numPr>
        <w:spacing w:after="0" w:line="259" w:lineRule="auto"/>
        <w:ind w:left="1701" w:hanging="850"/>
      </w:pPr>
      <w:r w:rsidRPr="007977B2">
        <w:t xml:space="preserve">The precise amount the Supplier has drawn down from the Customer’s ESFA apprenticeship service account for that month and cumulatively. </w:t>
      </w:r>
    </w:p>
    <w:p w14:paraId="02D133AF" w14:textId="77777777" w:rsidR="00D52594" w:rsidRPr="007977B2" w:rsidRDefault="00D52594" w:rsidP="00D52594">
      <w:pPr>
        <w:spacing w:line="259" w:lineRule="auto"/>
        <w:ind w:left="1701" w:hanging="850"/>
      </w:pPr>
    </w:p>
    <w:p w14:paraId="2EB88296" w14:textId="77777777" w:rsidR="00D52594" w:rsidRPr="007977B2" w:rsidRDefault="00D52594" w:rsidP="00B15152">
      <w:pPr>
        <w:pStyle w:val="ListParagraph"/>
        <w:numPr>
          <w:ilvl w:val="1"/>
          <w:numId w:val="78"/>
        </w:numPr>
        <w:spacing w:after="0" w:line="259" w:lineRule="auto"/>
        <w:ind w:left="1701" w:hanging="850"/>
      </w:pPr>
      <w:r w:rsidRPr="007977B2">
        <w:t>Any balance outstanding (representing fees in excess of the ESFA funding band and costs of any additional services</w:t>
      </w:r>
      <w:r>
        <w:t>)</w:t>
      </w:r>
      <w:r w:rsidRPr="007977B2">
        <w:t>.</w:t>
      </w:r>
    </w:p>
    <w:p w14:paraId="77768F4E" w14:textId="77777777" w:rsidR="00D52594" w:rsidRPr="007977B2" w:rsidRDefault="00D52594" w:rsidP="00D52594">
      <w:pPr>
        <w:spacing w:line="259" w:lineRule="auto"/>
        <w:ind w:left="1701" w:hanging="850"/>
      </w:pPr>
    </w:p>
    <w:p w14:paraId="1A6499E0" w14:textId="77777777" w:rsidR="00D52594" w:rsidRPr="007977B2" w:rsidRDefault="00D52594" w:rsidP="00B15152">
      <w:pPr>
        <w:pStyle w:val="ListParagraph"/>
        <w:numPr>
          <w:ilvl w:val="1"/>
          <w:numId w:val="78"/>
        </w:numPr>
        <w:spacing w:after="0" w:line="259" w:lineRule="auto"/>
        <w:ind w:left="1701" w:hanging="850"/>
      </w:pPr>
      <w:r w:rsidRPr="007977B2">
        <w:t>Order and contract reference details.</w:t>
      </w:r>
      <w:r w:rsidRPr="004D110C">
        <w:rPr>
          <w:b/>
        </w:rPr>
        <w:t xml:space="preserve"> </w:t>
      </w:r>
    </w:p>
    <w:p w14:paraId="206FE7A4" w14:textId="77777777" w:rsidR="00D52594" w:rsidRDefault="00D52594" w:rsidP="00D52594">
      <w:pPr>
        <w:pStyle w:val="ListParagraph"/>
      </w:pPr>
    </w:p>
    <w:p w14:paraId="00163A13" w14:textId="77777777" w:rsidR="00D52594" w:rsidRDefault="00D52594" w:rsidP="00B15152">
      <w:pPr>
        <w:pStyle w:val="ListParagraph"/>
        <w:numPr>
          <w:ilvl w:val="1"/>
          <w:numId w:val="78"/>
        </w:numPr>
        <w:spacing w:after="0" w:line="259" w:lineRule="auto"/>
      </w:pPr>
      <w:r>
        <w:br w:type="page"/>
      </w:r>
    </w:p>
    <w:p w14:paraId="6FBEA6EB" w14:textId="77777777" w:rsidR="00D52594" w:rsidRDefault="00D52594" w:rsidP="00D52594">
      <w:pPr>
        <w:spacing w:line="259" w:lineRule="auto"/>
        <w:ind w:left="108"/>
      </w:pPr>
      <w:r>
        <w:rPr>
          <w:color w:val="FFFFFF"/>
        </w:rPr>
        <w:t xml:space="preserve"> </w:t>
      </w:r>
    </w:p>
    <w:p w14:paraId="0016722C" w14:textId="77777777" w:rsidR="00D52594" w:rsidRDefault="00D52594" w:rsidP="00D52594">
      <w:pPr>
        <w:pStyle w:val="Heading1"/>
        <w:spacing w:after="228" w:line="250" w:lineRule="auto"/>
        <w:ind w:left="195" w:right="139"/>
        <w:jc w:val="center"/>
      </w:pPr>
      <w:bookmarkStart w:id="303" w:name="_Toc4715579"/>
      <w:r>
        <w:rPr>
          <w:color w:val="000000"/>
          <w:u w:color="000000"/>
        </w:rPr>
        <w:t>CONTRACT SCHEDULE 4: SECURITY</w:t>
      </w:r>
      <w:bookmarkEnd w:id="303"/>
      <w:r>
        <w:rPr>
          <w:color w:val="000000"/>
          <w:u w:color="000000"/>
        </w:rPr>
        <w:t xml:space="preserve"> </w:t>
      </w:r>
    </w:p>
    <w:p w14:paraId="7826B95A" w14:textId="77777777" w:rsidR="00D52594" w:rsidRDefault="00D52594" w:rsidP="00D52594">
      <w:pPr>
        <w:spacing w:after="218" w:line="259" w:lineRule="auto"/>
        <w:ind w:left="674"/>
      </w:pPr>
      <w:r>
        <w:rPr>
          <w:b/>
          <w:i/>
        </w:rPr>
        <w:t xml:space="preserve"> </w:t>
      </w:r>
    </w:p>
    <w:p w14:paraId="00A1BAD2" w14:textId="77777777" w:rsidR="00D52594" w:rsidRDefault="00D52594" w:rsidP="00B15152">
      <w:pPr>
        <w:numPr>
          <w:ilvl w:val="0"/>
          <w:numId w:val="53"/>
        </w:numPr>
        <w:spacing w:after="234" w:line="249" w:lineRule="auto"/>
        <w:ind w:left="851" w:hanging="851"/>
        <w:jc w:val="both"/>
      </w:pPr>
      <w:r>
        <w:rPr>
          <w:b/>
        </w:rPr>
        <w:t xml:space="preserve">DEFINITIONS </w:t>
      </w:r>
    </w:p>
    <w:p w14:paraId="5788B49F" w14:textId="77777777" w:rsidR="00D52594" w:rsidRDefault="00D52594" w:rsidP="00B15152">
      <w:pPr>
        <w:numPr>
          <w:ilvl w:val="1"/>
          <w:numId w:val="53"/>
        </w:numPr>
        <w:spacing w:after="111" w:line="250" w:lineRule="auto"/>
        <w:ind w:left="1701" w:right="52" w:hanging="850"/>
        <w:jc w:val="both"/>
      </w:pPr>
      <w:r>
        <w:t xml:space="preserve">In this Contract Schedule 4, the following definitions shall apply: </w:t>
      </w:r>
    </w:p>
    <w:p w14:paraId="328629A8" w14:textId="77777777" w:rsidR="00D52594" w:rsidRDefault="00D52594" w:rsidP="00D52594">
      <w:pPr>
        <w:tabs>
          <w:tab w:val="center" w:pos="1783"/>
          <w:tab w:val="center" w:pos="4946"/>
        </w:tabs>
      </w:pPr>
      <w:r>
        <w:rPr>
          <w:rFonts w:ascii="Calibri" w:eastAsia="Calibri" w:hAnsi="Calibri" w:cs="Calibri"/>
        </w:rPr>
        <w:tab/>
      </w:r>
      <w:r>
        <w:rPr>
          <w:b/>
        </w:rPr>
        <w:t xml:space="preserve">"Breach of Security" </w:t>
      </w:r>
      <w:r>
        <w:rPr>
          <w:b/>
        </w:rPr>
        <w:tab/>
      </w:r>
      <w:r>
        <w:t xml:space="preserve"> means the occurrence of: </w:t>
      </w:r>
    </w:p>
    <w:p w14:paraId="5FF8D491" w14:textId="77777777" w:rsidR="00D52594" w:rsidRDefault="00D52594" w:rsidP="00B15152">
      <w:pPr>
        <w:numPr>
          <w:ilvl w:val="5"/>
          <w:numId w:val="54"/>
        </w:numPr>
        <w:spacing w:after="17" w:line="250" w:lineRule="auto"/>
        <w:ind w:left="4348" w:right="52" w:hanging="545"/>
        <w:jc w:val="both"/>
      </w:pPr>
      <w:r>
        <w:t xml:space="preserve">any unauthorised access to or use of the Goods and/or Services, the Sites and/or any Information and Communication Technology (“ICT”), information or data (including the Confidential Information and the Customer Data) used by the Customer and/or the Supplier in connection with this Contract ; and/or </w:t>
      </w:r>
    </w:p>
    <w:p w14:paraId="67FFA3E7" w14:textId="77777777" w:rsidR="00D52594" w:rsidRDefault="00D52594" w:rsidP="00B15152">
      <w:pPr>
        <w:numPr>
          <w:ilvl w:val="5"/>
          <w:numId w:val="54"/>
        </w:numPr>
        <w:spacing w:after="111" w:line="250" w:lineRule="auto"/>
        <w:ind w:right="52" w:hanging="545"/>
        <w:jc w:val="both"/>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553FBDF7" w14:textId="77777777" w:rsidR="00D52594" w:rsidRDefault="00D52594" w:rsidP="00D52594">
      <w:pPr>
        <w:ind w:left="3790" w:right="52" w:hanging="170"/>
      </w:pPr>
      <w:r>
        <w:t xml:space="preserve"> in either case as more particularly set out in the Security Policy; </w:t>
      </w:r>
    </w:p>
    <w:p w14:paraId="09679FE6" w14:textId="77777777" w:rsidR="00D52594" w:rsidRDefault="00D52594" w:rsidP="00D52594">
      <w:pPr>
        <w:spacing w:after="218" w:line="259" w:lineRule="auto"/>
        <w:ind w:left="108"/>
      </w:pPr>
      <w:r>
        <w:t xml:space="preserve"> </w:t>
      </w:r>
    </w:p>
    <w:p w14:paraId="676DF4FF" w14:textId="77777777" w:rsidR="00D52594" w:rsidRDefault="00D52594" w:rsidP="00B15152">
      <w:pPr>
        <w:numPr>
          <w:ilvl w:val="0"/>
          <w:numId w:val="53"/>
        </w:numPr>
        <w:spacing w:after="234" w:line="249" w:lineRule="auto"/>
        <w:ind w:left="851" w:hanging="851"/>
        <w:jc w:val="both"/>
      </w:pPr>
      <w:r>
        <w:rPr>
          <w:b/>
        </w:rPr>
        <w:t xml:space="preserve">INTRODUCTION </w:t>
      </w:r>
    </w:p>
    <w:p w14:paraId="005CCE8E" w14:textId="77777777" w:rsidR="00D52594" w:rsidRDefault="00D52594" w:rsidP="00B15152">
      <w:pPr>
        <w:numPr>
          <w:ilvl w:val="1"/>
          <w:numId w:val="53"/>
        </w:numPr>
        <w:spacing w:after="111" w:line="250" w:lineRule="auto"/>
        <w:ind w:left="1701" w:right="52" w:hanging="850"/>
        <w:jc w:val="both"/>
      </w:pPr>
      <w:r>
        <w:t xml:space="preserve">The purpose of this Contract Schedule 4 is to ensure a good organisational approach to security under which the specific requirements of this Contract will be met; </w:t>
      </w:r>
    </w:p>
    <w:p w14:paraId="036CD0FE" w14:textId="77777777" w:rsidR="00D52594" w:rsidRDefault="00D52594" w:rsidP="00B15152">
      <w:pPr>
        <w:numPr>
          <w:ilvl w:val="1"/>
          <w:numId w:val="53"/>
        </w:numPr>
        <w:spacing w:after="111" w:line="250" w:lineRule="auto"/>
        <w:ind w:left="1701" w:right="52" w:hanging="850"/>
        <w:jc w:val="both"/>
      </w:pPr>
      <w:r>
        <w:t xml:space="preserve">This Contract Schedule 4 covers: </w:t>
      </w:r>
    </w:p>
    <w:p w14:paraId="009A449F" w14:textId="77777777" w:rsidR="00D52594" w:rsidRDefault="00D52594" w:rsidP="00B15152">
      <w:pPr>
        <w:numPr>
          <w:ilvl w:val="2"/>
          <w:numId w:val="53"/>
        </w:numPr>
        <w:spacing w:after="111" w:line="250" w:lineRule="auto"/>
        <w:ind w:left="2552" w:right="52" w:hanging="851"/>
        <w:jc w:val="both"/>
      </w:pPr>
      <w:r>
        <w:t xml:space="preserve">principles of protective security to be applied in delivering the Goods and/or Services; </w:t>
      </w:r>
    </w:p>
    <w:p w14:paraId="394726EB" w14:textId="77777777" w:rsidR="00D52594" w:rsidRDefault="00D52594" w:rsidP="00B15152">
      <w:pPr>
        <w:numPr>
          <w:ilvl w:val="2"/>
          <w:numId w:val="53"/>
        </w:numPr>
        <w:spacing w:after="111" w:line="250" w:lineRule="auto"/>
        <w:ind w:left="2552" w:right="52" w:hanging="851"/>
        <w:jc w:val="both"/>
      </w:pPr>
      <w:r>
        <w:t xml:space="preserve">the creation and maintenance of the Security Management Plan; and </w:t>
      </w:r>
    </w:p>
    <w:p w14:paraId="79ACDDE7" w14:textId="77777777" w:rsidR="00D52594" w:rsidRDefault="00D52594" w:rsidP="00B15152">
      <w:pPr>
        <w:numPr>
          <w:ilvl w:val="2"/>
          <w:numId w:val="53"/>
        </w:numPr>
        <w:spacing w:after="231" w:line="250" w:lineRule="auto"/>
        <w:ind w:left="2552" w:right="52" w:hanging="851"/>
        <w:jc w:val="both"/>
      </w:pPr>
      <w:r>
        <w:t xml:space="preserve">obligations in the event of actual or attempted Breaches of Security. </w:t>
      </w:r>
    </w:p>
    <w:p w14:paraId="77C9D80E" w14:textId="77777777" w:rsidR="00D52594" w:rsidRDefault="00D52594" w:rsidP="00B15152">
      <w:pPr>
        <w:numPr>
          <w:ilvl w:val="0"/>
          <w:numId w:val="53"/>
        </w:numPr>
        <w:spacing w:after="234" w:line="249" w:lineRule="auto"/>
        <w:ind w:left="851" w:hanging="851"/>
        <w:jc w:val="both"/>
      </w:pPr>
      <w:r>
        <w:rPr>
          <w:b/>
        </w:rPr>
        <w:t xml:space="preserve">PRINCIPLES OF SECURITY </w:t>
      </w:r>
    </w:p>
    <w:p w14:paraId="15729C15" w14:textId="77777777" w:rsidR="00D52594" w:rsidRDefault="00D52594" w:rsidP="00B15152">
      <w:pPr>
        <w:numPr>
          <w:ilvl w:val="1"/>
          <w:numId w:val="53"/>
        </w:numPr>
        <w:spacing w:after="111" w:line="250" w:lineRule="auto"/>
        <w:ind w:left="1701" w:right="52" w:hanging="850"/>
        <w:jc w:val="both"/>
      </w:pPr>
      <w:r>
        <w:t xml:space="preserve">The Supplier acknowledges that the Customer places great emphasis on the reliability of the performance of the Goods and/or Services, confidentiality, integrity and availability of information and consequently on security. </w:t>
      </w:r>
    </w:p>
    <w:p w14:paraId="68DA8301" w14:textId="77777777" w:rsidR="00D52594" w:rsidRDefault="00D52594" w:rsidP="00B15152">
      <w:pPr>
        <w:numPr>
          <w:ilvl w:val="1"/>
          <w:numId w:val="53"/>
        </w:numPr>
        <w:spacing w:after="111" w:line="250" w:lineRule="auto"/>
        <w:ind w:left="1701" w:right="52" w:hanging="850"/>
        <w:jc w:val="both"/>
      </w:pPr>
      <w:r>
        <w:t xml:space="preserve">The Supplier shall be responsible for the effective performance of its security obligations and shall at all times provide a level of security which: </w:t>
      </w:r>
    </w:p>
    <w:p w14:paraId="21E0B21B" w14:textId="77777777" w:rsidR="00D52594" w:rsidRDefault="00D52594" w:rsidP="00B15152">
      <w:pPr>
        <w:numPr>
          <w:ilvl w:val="2"/>
          <w:numId w:val="55"/>
        </w:numPr>
        <w:spacing w:after="111" w:line="250" w:lineRule="auto"/>
        <w:ind w:left="2552" w:right="52" w:hanging="851"/>
        <w:jc w:val="both"/>
      </w:pPr>
      <w:r>
        <w:t xml:space="preserve"> is in accordance with the Law and this Contract ;</w:t>
      </w:r>
    </w:p>
    <w:p w14:paraId="441D6922" w14:textId="77777777" w:rsidR="00D52594" w:rsidRDefault="00D52594" w:rsidP="00B15152">
      <w:pPr>
        <w:numPr>
          <w:ilvl w:val="2"/>
          <w:numId w:val="55"/>
        </w:numPr>
        <w:spacing w:after="111" w:line="250" w:lineRule="auto"/>
        <w:ind w:left="2552" w:right="52" w:hanging="851"/>
        <w:jc w:val="both"/>
      </w:pPr>
      <w:r>
        <w:t xml:space="preserve">as a minimum demonstrates Good Industry Practice; </w:t>
      </w:r>
    </w:p>
    <w:p w14:paraId="37572773" w14:textId="77777777" w:rsidR="00D52594" w:rsidRDefault="00D52594" w:rsidP="00D52594">
      <w:pPr>
        <w:ind w:left="2552" w:right="52" w:hanging="851"/>
      </w:pPr>
      <w:r>
        <w:t xml:space="preserve"> </w:t>
      </w:r>
    </w:p>
    <w:p w14:paraId="25914869" w14:textId="77777777" w:rsidR="00D52594" w:rsidRDefault="00D52594" w:rsidP="00B15152">
      <w:pPr>
        <w:numPr>
          <w:ilvl w:val="2"/>
          <w:numId w:val="55"/>
        </w:numPr>
        <w:spacing w:after="8" w:line="250" w:lineRule="auto"/>
        <w:ind w:left="2552" w:right="52" w:hanging="851"/>
        <w:jc w:val="both"/>
      </w:pPr>
      <w:r>
        <w:t xml:space="preserve">meets any specific security threats of immediate relevance to the </w:t>
      </w:r>
    </w:p>
    <w:p w14:paraId="5193B19F" w14:textId="77777777" w:rsidR="00D52594" w:rsidRDefault="00D52594" w:rsidP="00D52594">
      <w:pPr>
        <w:ind w:left="2552" w:right="52" w:hanging="851"/>
      </w:pPr>
      <w:r>
        <w:tab/>
        <w:t xml:space="preserve">Goods and/or Services and/or the Customer Data; and </w:t>
      </w:r>
    </w:p>
    <w:p w14:paraId="2A11F38F" w14:textId="77777777" w:rsidR="00D52594" w:rsidRPr="008E27F6" w:rsidRDefault="00D52594" w:rsidP="00B15152">
      <w:pPr>
        <w:numPr>
          <w:ilvl w:val="2"/>
          <w:numId w:val="55"/>
        </w:numPr>
        <w:spacing w:after="111" w:line="250" w:lineRule="auto"/>
        <w:ind w:left="2552" w:right="52" w:hanging="851"/>
        <w:jc w:val="both"/>
      </w:pPr>
      <w:r w:rsidRPr="008E27F6">
        <w:t xml:space="preserve">complies with the Customer’s ICT Policy. </w:t>
      </w:r>
    </w:p>
    <w:p w14:paraId="0DB983C7" w14:textId="77777777" w:rsidR="00D52594" w:rsidRDefault="00D52594" w:rsidP="00B15152">
      <w:pPr>
        <w:numPr>
          <w:ilvl w:val="1"/>
          <w:numId w:val="53"/>
        </w:numPr>
        <w:spacing w:after="111" w:line="250" w:lineRule="auto"/>
        <w:ind w:left="1701" w:right="52" w:hanging="850"/>
        <w:jc w:val="both"/>
      </w:pPr>
      <w:r w:rsidRPr="008E27F6">
        <w:lastRenderedPageBreak/>
        <w:t xml:space="preserve">Subject to Clause </w:t>
      </w:r>
      <w:r w:rsidRPr="008E27F6">
        <w:fldChar w:fldCharType="begin"/>
      </w:r>
      <w:r w:rsidRPr="008E27F6">
        <w:instrText xml:space="preserve"> REF _Ref534982980 \r \h  \* MERGEFORMAT </w:instrText>
      </w:r>
      <w:r w:rsidRPr="008E27F6">
        <w:fldChar w:fldCharType="separate"/>
      </w:r>
      <w:r w:rsidRPr="008E27F6">
        <w:t>23</w:t>
      </w:r>
      <w:r w:rsidRPr="008E27F6">
        <w:fldChar w:fldCharType="end"/>
      </w:r>
      <w:r w:rsidRPr="008E27F6">
        <w:t xml:space="preserve"> of this Contract (Security and Protection of Information) the references to standards, guidance and policies contained or set out in paragraph 3.2 of this Contract Schedule 4</w:t>
      </w:r>
      <w:r>
        <w:t xml:space="preserve"> shall be deemed to be references to such items as developed and updated and to any successor to or replacement for such standards, guidance and policies, as notified to the Supplier from time to time. </w:t>
      </w:r>
    </w:p>
    <w:p w14:paraId="21012011" w14:textId="77777777" w:rsidR="00D52594" w:rsidRDefault="00D52594" w:rsidP="00B15152">
      <w:pPr>
        <w:numPr>
          <w:ilvl w:val="1"/>
          <w:numId w:val="53"/>
        </w:numPr>
        <w:spacing w:after="227" w:line="250" w:lineRule="auto"/>
        <w:ind w:left="1701" w:right="52" w:hanging="850"/>
        <w:jc w:val="both"/>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337FD8C" w14:textId="77777777" w:rsidR="00D52594" w:rsidRDefault="00D52594" w:rsidP="00B15152">
      <w:pPr>
        <w:numPr>
          <w:ilvl w:val="0"/>
          <w:numId w:val="53"/>
        </w:numPr>
        <w:spacing w:after="234" w:line="249" w:lineRule="auto"/>
        <w:ind w:left="851" w:hanging="851"/>
        <w:jc w:val="both"/>
      </w:pPr>
      <w:r>
        <w:rPr>
          <w:b/>
        </w:rPr>
        <w:t xml:space="preserve">SECURITY MANAGEMENT PLAN </w:t>
      </w:r>
    </w:p>
    <w:p w14:paraId="5606C7BD" w14:textId="77777777" w:rsidR="00D52594" w:rsidRDefault="00D52594" w:rsidP="00B15152">
      <w:pPr>
        <w:numPr>
          <w:ilvl w:val="1"/>
          <w:numId w:val="53"/>
        </w:numPr>
        <w:spacing w:after="111" w:line="250" w:lineRule="auto"/>
        <w:ind w:left="1701" w:right="52" w:hanging="850"/>
        <w:jc w:val="both"/>
      </w:pPr>
      <w:r>
        <w:t xml:space="preserve">Introduction </w:t>
      </w:r>
    </w:p>
    <w:p w14:paraId="5D297C5E" w14:textId="77777777" w:rsidR="00D52594" w:rsidRDefault="00D52594" w:rsidP="00B15152">
      <w:pPr>
        <w:numPr>
          <w:ilvl w:val="2"/>
          <w:numId w:val="53"/>
        </w:numPr>
        <w:spacing w:after="111" w:line="250" w:lineRule="auto"/>
        <w:ind w:left="2552" w:right="52" w:hanging="851"/>
        <w:jc w:val="both"/>
      </w:pPr>
      <w:r>
        <w:t xml:space="preserve">The Supplier shall develop and maintain a Security Management Plan in accordance with this Contract Schedule 4. The Supplier shall thereafter comply with its obligations set out in the Security Management Plan. </w:t>
      </w:r>
    </w:p>
    <w:p w14:paraId="1B9512C5" w14:textId="77777777" w:rsidR="00D52594" w:rsidRDefault="00D52594" w:rsidP="00B15152">
      <w:pPr>
        <w:numPr>
          <w:ilvl w:val="1"/>
          <w:numId w:val="53"/>
        </w:numPr>
        <w:spacing w:after="111" w:line="250" w:lineRule="auto"/>
        <w:ind w:left="1701" w:right="52" w:hanging="850"/>
        <w:jc w:val="both"/>
      </w:pPr>
      <w:r>
        <w:t xml:space="preserve">Content of the Security Management Plan </w:t>
      </w:r>
    </w:p>
    <w:p w14:paraId="40FDC344" w14:textId="77777777" w:rsidR="00D52594" w:rsidRDefault="00D52594" w:rsidP="00B15152">
      <w:pPr>
        <w:numPr>
          <w:ilvl w:val="2"/>
          <w:numId w:val="53"/>
        </w:numPr>
        <w:spacing w:after="111" w:line="250" w:lineRule="auto"/>
        <w:ind w:left="2552" w:right="52" w:hanging="851"/>
        <w:jc w:val="both"/>
      </w:pPr>
      <w:r>
        <w:t xml:space="preserve">The Security Management Plan shall: </w:t>
      </w:r>
    </w:p>
    <w:p w14:paraId="6238EE47" w14:textId="77777777" w:rsidR="00D52594" w:rsidRDefault="00D52594" w:rsidP="00B15152">
      <w:pPr>
        <w:numPr>
          <w:ilvl w:val="3"/>
          <w:numId w:val="53"/>
        </w:numPr>
        <w:spacing w:after="111" w:line="250" w:lineRule="auto"/>
        <w:ind w:left="3402" w:right="52" w:hanging="850"/>
        <w:jc w:val="both"/>
      </w:pPr>
      <w:r>
        <w:t xml:space="preserve">comply with the principles of security set out in paragraph 3 of this Contract Schedule 4 and any other provisions of this Contract relevant to security; </w:t>
      </w:r>
    </w:p>
    <w:p w14:paraId="3D1A0D2F" w14:textId="77777777" w:rsidR="00D52594" w:rsidRDefault="00D52594" w:rsidP="00B15152">
      <w:pPr>
        <w:numPr>
          <w:ilvl w:val="3"/>
          <w:numId w:val="53"/>
        </w:numPr>
        <w:spacing w:after="117" w:line="244" w:lineRule="auto"/>
        <w:ind w:left="3402" w:right="52" w:hanging="850"/>
        <w:jc w:val="both"/>
      </w:pPr>
      <w:r>
        <w:t xml:space="preserve">identify the necessary delegated organisational roles defined for those responsible for ensuring it is complied with by the Supplier; </w:t>
      </w:r>
    </w:p>
    <w:p w14:paraId="2B78936D" w14:textId="77777777" w:rsidR="00D52594" w:rsidRDefault="00D52594" w:rsidP="00B15152">
      <w:pPr>
        <w:numPr>
          <w:ilvl w:val="3"/>
          <w:numId w:val="53"/>
        </w:numPr>
        <w:spacing w:after="111" w:line="250" w:lineRule="auto"/>
        <w:ind w:left="3402" w:right="52" w:hanging="850"/>
        <w:jc w:val="both"/>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4BBC7DC9" w14:textId="77777777" w:rsidR="00D52594" w:rsidRDefault="00D52594" w:rsidP="00B15152">
      <w:pPr>
        <w:numPr>
          <w:ilvl w:val="3"/>
          <w:numId w:val="53"/>
        </w:numPr>
        <w:spacing w:after="111" w:line="250" w:lineRule="auto"/>
        <w:ind w:left="3402" w:right="52" w:hanging="850"/>
        <w:jc w:val="both"/>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193262E9" w14:textId="77777777" w:rsidR="00D52594" w:rsidRDefault="00D52594" w:rsidP="00B15152">
      <w:pPr>
        <w:numPr>
          <w:ilvl w:val="3"/>
          <w:numId w:val="53"/>
        </w:numPr>
        <w:spacing w:after="111" w:line="250" w:lineRule="auto"/>
        <w:ind w:left="3402" w:right="52" w:hanging="850"/>
        <w:jc w:val="both"/>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3D0944C9" w14:textId="77777777" w:rsidR="00D52594" w:rsidRDefault="00D52594" w:rsidP="00B15152">
      <w:pPr>
        <w:numPr>
          <w:ilvl w:val="3"/>
          <w:numId w:val="53"/>
        </w:numPr>
        <w:spacing w:after="111" w:line="250" w:lineRule="auto"/>
        <w:ind w:left="3402" w:right="52" w:hanging="850"/>
        <w:jc w:val="both"/>
      </w:pPr>
      <w:r>
        <w:lastRenderedPageBreak/>
        <w:t xml:space="preserve">set out the plans for transitioning all security arrangements and responsibilities for the Supplier to meet the full obligations of the security requirements set out in this Contract and the Security Policy; and </w:t>
      </w:r>
    </w:p>
    <w:p w14:paraId="27A09914" w14:textId="77777777" w:rsidR="00D52594" w:rsidRDefault="00D52594" w:rsidP="00B15152">
      <w:pPr>
        <w:numPr>
          <w:ilvl w:val="3"/>
          <w:numId w:val="53"/>
        </w:numPr>
        <w:spacing w:after="111" w:line="250" w:lineRule="auto"/>
        <w:ind w:left="3402" w:right="52" w:hanging="850"/>
        <w:jc w:val="both"/>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4. </w:t>
      </w:r>
    </w:p>
    <w:p w14:paraId="571D67BC" w14:textId="77777777" w:rsidR="00D52594" w:rsidRDefault="00D52594" w:rsidP="00B15152">
      <w:pPr>
        <w:numPr>
          <w:ilvl w:val="1"/>
          <w:numId w:val="53"/>
        </w:numPr>
        <w:spacing w:after="111" w:line="250" w:lineRule="auto"/>
        <w:ind w:left="1701" w:right="52" w:hanging="850"/>
        <w:jc w:val="both"/>
      </w:pPr>
      <w:r>
        <w:t xml:space="preserve">Development of the Security Management Plan </w:t>
      </w:r>
    </w:p>
    <w:p w14:paraId="1E217E7A" w14:textId="77777777" w:rsidR="00D52594" w:rsidRDefault="00D52594" w:rsidP="00B15152">
      <w:pPr>
        <w:numPr>
          <w:ilvl w:val="2"/>
          <w:numId w:val="53"/>
        </w:numPr>
        <w:spacing w:after="111" w:line="250" w:lineRule="auto"/>
        <w:ind w:left="2552" w:right="52" w:hanging="851"/>
        <w:jc w:val="both"/>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5FDC65F" w14:textId="77777777" w:rsidR="00D52594" w:rsidRDefault="00D52594" w:rsidP="00B15152">
      <w:pPr>
        <w:numPr>
          <w:ilvl w:val="2"/>
          <w:numId w:val="53"/>
        </w:numPr>
        <w:spacing w:after="111" w:line="250" w:lineRule="auto"/>
        <w:ind w:left="2552" w:right="52" w:hanging="851"/>
        <w:jc w:val="both"/>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4.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73AFD8E4" w14:textId="77777777" w:rsidR="00D52594" w:rsidRDefault="00D52594" w:rsidP="00B15152">
      <w:pPr>
        <w:numPr>
          <w:ilvl w:val="2"/>
          <w:numId w:val="53"/>
        </w:numPr>
        <w:spacing w:after="111" w:line="250" w:lineRule="auto"/>
        <w:ind w:left="2552" w:right="52" w:hanging="851"/>
        <w:jc w:val="both"/>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3C208D60" w14:textId="77777777" w:rsidR="00D52594" w:rsidRDefault="00D52594" w:rsidP="00B15152">
      <w:pPr>
        <w:numPr>
          <w:ilvl w:val="2"/>
          <w:numId w:val="53"/>
        </w:numPr>
        <w:spacing w:after="111" w:line="250" w:lineRule="auto"/>
        <w:ind w:left="2552" w:right="52" w:hanging="851"/>
        <w:jc w:val="both"/>
      </w:pPr>
      <w:r>
        <w:t xml:space="preserve">Approval by the Customer of the Security Management Plan pursuant to paragraph 4.3.2 of this Contract Schedule 4 or of any change to the Security Management Plan in accordance with paragraph 4.4 shall not relieve the Supplier of its obligations under this Contract Schedule 4. </w:t>
      </w:r>
    </w:p>
    <w:p w14:paraId="47DC811A" w14:textId="77777777" w:rsidR="00D52594" w:rsidRDefault="00D52594" w:rsidP="00B15152">
      <w:pPr>
        <w:numPr>
          <w:ilvl w:val="1"/>
          <w:numId w:val="53"/>
        </w:numPr>
        <w:spacing w:after="111" w:line="250" w:lineRule="auto"/>
        <w:ind w:left="1701" w:right="52" w:hanging="850"/>
        <w:jc w:val="both"/>
      </w:pPr>
      <w:r>
        <w:t xml:space="preserve">Amendment and Revision of the Security Management Plan </w:t>
      </w:r>
    </w:p>
    <w:p w14:paraId="7151AB7E" w14:textId="77777777" w:rsidR="00D52594" w:rsidRDefault="00D52594" w:rsidP="00B15152">
      <w:pPr>
        <w:numPr>
          <w:ilvl w:val="2"/>
          <w:numId w:val="53"/>
        </w:numPr>
        <w:spacing w:after="111" w:line="250" w:lineRule="auto"/>
        <w:ind w:left="2552" w:right="52" w:hanging="851"/>
        <w:jc w:val="both"/>
      </w:pPr>
      <w:r>
        <w:t xml:space="preserve">The Security Management Plan shall be fully reviewed and updated by the Supplier at least annually to reflect: </w:t>
      </w:r>
    </w:p>
    <w:p w14:paraId="652CF3F0" w14:textId="77777777" w:rsidR="00D52594" w:rsidRDefault="00D52594" w:rsidP="00B15152">
      <w:pPr>
        <w:numPr>
          <w:ilvl w:val="3"/>
          <w:numId w:val="53"/>
        </w:numPr>
        <w:spacing w:after="111" w:line="250" w:lineRule="auto"/>
        <w:ind w:left="3402" w:right="52" w:hanging="850"/>
        <w:jc w:val="both"/>
      </w:pPr>
      <w:r>
        <w:t xml:space="preserve">emerging changes in Good Industry Practice; </w:t>
      </w:r>
    </w:p>
    <w:p w14:paraId="08971F13" w14:textId="77777777" w:rsidR="00D52594" w:rsidRDefault="00D52594" w:rsidP="00B15152">
      <w:pPr>
        <w:numPr>
          <w:ilvl w:val="3"/>
          <w:numId w:val="53"/>
        </w:numPr>
        <w:spacing w:after="111" w:line="250" w:lineRule="auto"/>
        <w:ind w:left="3402" w:right="52" w:hanging="850"/>
        <w:jc w:val="both"/>
      </w:pPr>
      <w:r>
        <w:t xml:space="preserve">any change or proposed change to the Goods and/or Services and/or associated processes; </w:t>
      </w:r>
    </w:p>
    <w:p w14:paraId="288FCA0F" w14:textId="77777777" w:rsidR="00D52594" w:rsidRDefault="00D52594" w:rsidP="00B15152">
      <w:pPr>
        <w:numPr>
          <w:ilvl w:val="3"/>
          <w:numId w:val="53"/>
        </w:numPr>
        <w:spacing w:after="111" w:line="250" w:lineRule="auto"/>
        <w:ind w:left="3402" w:right="52" w:hanging="850"/>
        <w:jc w:val="both"/>
      </w:pPr>
      <w:r>
        <w:lastRenderedPageBreak/>
        <w:t xml:space="preserve">any change to the Security Policy; </w:t>
      </w:r>
    </w:p>
    <w:p w14:paraId="2F477718" w14:textId="77777777" w:rsidR="00D52594" w:rsidRDefault="00D52594" w:rsidP="00B15152">
      <w:pPr>
        <w:numPr>
          <w:ilvl w:val="3"/>
          <w:numId w:val="53"/>
        </w:numPr>
        <w:spacing w:after="111" w:line="250" w:lineRule="auto"/>
        <w:ind w:left="3402" w:right="52" w:hanging="850"/>
        <w:jc w:val="both"/>
      </w:pPr>
      <w:r>
        <w:t xml:space="preserve">any new perceived or changed security threats; and </w:t>
      </w:r>
    </w:p>
    <w:p w14:paraId="63B09ECC" w14:textId="77777777" w:rsidR="00D52594" w:rsidRDefault="00D52594" w:rsidP="00B15152">
      <w:pPr>
        <w:numPr>
          <w:ilvl w:val="3"/>
          <w:numId w:val="53"/>
        </w:numPr>
        <w:spacing w:after="111" w:line="250" w:lineRule="auto"/>
        <w:ind w:left="3402" w:right="52" w:hanging="850"/>
        <w:jc w:val="both"/>
      </w:pPr>
      <w:r>
        <w:t xml:space="preserve">any reasonable change in requirements requested by the Customer. </w:t>
      </w:r>
    </w:p>
    <w:p w14:paraId="09C8D21A" w14:textId="77777777" w:rsidR="00D52594" w:rsidRDefault="00D52594" w:rsidP="00B15152">
      <w:pPr>
        <w:numPr>
          <w:ilvl w:val="2"/>
          <w:numId w:val="53"/>
        </w:numPr>
        <w:spacing w:after="111" w:line="250" w:lineRule="auto"/>
        <w:ind w:left="2552" w:right="52" w:hanging="851"/>
        <w:jc w:val="both"/>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7830E8B0" w14:textId="77777777" w:rsidR="00D52594" w:rsidRDefault="00D52594" w:rsidP="00B15152">
      <w:pPr>
        <w:numPr>
          <w:ilvl w:val="3"/>
          <w:numId w:val="53"/>
        </w:numPr>
        <w:spacing w:after="111" w:line="250" w:lineRule="auto"/>
        <w:ind w:left="3402" w:right="52" w:hanging="850"/>
        <w:jc w:val="both"/>
      </w:pPr>
      <w:r>
        <w:t xml:space="preserve">suggested improvements to the effectiveness of the Security Management Plan; </w:t>
      </w:r>
    </w:p>
    <w:p w14:paraId="075B9F74" w14:textId="77777777" w:rsidR="00D52594" w:rsidRDefault="00D52594" w:rsidP="00B15152">
      <w:pPr>
        <w:numPr>
          <w:ilvl w:val="3"/>
          <w:numId w:val="53"/>
        </w:numPr>
        <w:spacing w:after="111" w:line="250" w:lineRule="auto"/>
        <w:ind w:left="3402" w:right="52" w:hanging="850"/>
        <w:jc w:val="both"/>
      </w:pPr>
      <w:r>
        <w:t xml:space="preserve">updates to the risk assessments; and </w:t>
      </w:r>
    </w:p>
    <w:p w14:paraId="6100CDD3" w14:textId="77777777" w:rsidR="00D52594" w:rsidRDefault="00D52594" w:rsidP="00B15152">
      <w:pPr>
        <w:numPr>
          <w:ilvl w:val="3"/>
          <w:numId w:val="53"/>
        </w:numPr>
        <w:spacing w:after="111" w:line="250" w:lineRule="auto"/>
        <w:ind w:left="3402" w:right="52" w:hanging="850"/>
        <w:jc w:val="both"/>
      </w:pPr>
      <w:r>
        <w:t xml:space="preserve">suggested improvements in measuring the effectiveness of controls. </w:t>
      </w:r>
    </w:p>
    <w:p w14:paraId="76E509B1" w14:textId="77777777" w:rsidR="00D52594" w:rsidRDefault="00D52594" w:rsidP="00B15152">
      <w:pPr>
        <w:numPr>
          <w:ilvl w:val="2"/>
          <w:numId w:val="53"/>
        </w:numPr>
        <w:spacing w:after="111" w:line="250" w:lineRule="auto"/>
        <w:ind w:left="2552" w:right="52" w:hanging="851"/>
        <w:jc w:val="both"/>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4BB1B6AC" w14:textId="77777777" w:rsidR="00D52594" w:rsidRDefault="00D52594" w:rsidP="00D52594">
      <w:pPr>
        <w:spacing w:after="227"/>
        <w:ind w:right="52"/>
      </w:pPr>
    </w:p>
    <w:p w14:paraId="7BB9C98F" w14:textId="77777777" w:rsidR="00D52594" w:rsidRDefault="00D52594" w:rsidP="00B15152">
      <w:pPr>
        <w:numPr>
          <w:ilvl w:val="0"/>
          <w:numId w:val="53"/>
        </w:numPr>
        <w:spacing w:after="234" w:line="249" w:lineRule="auto"/>
        <w:ind w:left="851" w:hanging="851"/>
        <w:jc w:val="both"/>
      </w:pPr>
      <w:r>
        <w:rPr>
          <w:b/>
        </w:rPr>
        <w:t xml:space="preserve">BREACH OF SECURITY </w:t>
      </w:r>
    </w:p>
    <w:p w14:paraId="2176746D" w14:textId="77777777" w:rsidR="00D52594" w:rsidRDefault="00D52594" w:rsidP="00B15152">
      <w:pPr>
        <w:numPr>
          <w:ilvl w:val="1"/>
          <w:numId w:val="53"/>
        </w:numPr>
        <w:spacing w:after="111" w:line="250" w:lineRule="auto"/>
        <w:ind w:left="1701" w:right="52" w:hanging="850"/>
        <w:jc w:val="both"/>
      </w:pPr>
      <w:r>
        <w:t xml:space="preserve">Either party shall notify the other in accordance with the agreed security incident management process (as detailed in the Security Management Plan if one exists) upon becoming aware of any Breach of Security as defined in any Security Management Plan or any potential or attempted Breach of Security. </w:t>
      </w:r>
    </w:p>
    <w:p w14:paraId="585D4EA4" w14:textId="77777777" w:rsidR="00D52594" w:rsidRDefault="00D52594" w:rsidP="00B15152">
      <w:pPr>
        <w:numPr>
          <w:ilvl w:val="1"/>
          <w:numId w:val="53"/>
        </w:numPr>
        <w:spacing w:after="111" w:line="250" w:lineRule="auto"/>
        <w:ind w:left="1701" w:right="52" w:hanging="850"/>
        <w:jc w:val="both"/>
      </w:pPr>
      <w:r>
        <w:t xml:space="preserve">Without prejudice to the security incident management process, upon becoming aware of any of the circumstances referred to in paragraph 5.1, the Supplier shall: </w:t>
      </w:r>
    </w:p>
    <w:p w14:paraId="0E9EC9A4" w14:textId="77777777" w:rsidR="00D52594" w:rsidRDefault="00D52594" w:rsidP="00B15152">
      <w:pPr>
        <w:numPr>
          <w:ilvl w:val="2"/>
          <w:numId w:val="53"/>
        </w:numPr>
        <w:spacing w:after="111" w:line="250" w:lineRule="auto"/>
        <w:ind w:left="2552" w:right="52" w:hanging="851"/>
        <w:jc w:val="both"/>
      </w:pPr>
      <w:r>
        <w:t xml:space="preserve">immediately take all reasonable steps(which shall include any action or changes reasonably required by the Customer) necessary to: </w:t>
      </w:r>
    </w:p>
    <w:p w14:paraId="7CAA46CE" w14:textId="77777777" w:rsidR="00D52594" w:rsidRDefault="00D52594" w:rsidP="00B15152">
      <w:pPr>
        <w:numPr>
          <w:ilvl w:val="4"/>
          <w:numId w:val="56"/>
        </w:numPr>
        <w:spacing w:after="111" w:line="250" w:lineRule="auto"/>
        <w:ind w:left="3402" w:right="52" w:hanging="850"/>
        <w:jc w:val="both"/>
      </w:pPr>
      <w:r>
        <w:t xml:space="preserve">minimise the extent of actual or potential harm caused by any Breach of Security; </w:t>
      </w:r>
    </w:p>
    <w:p w14:paraId="2B6B4FD0" w14:textId="77777777" w:rsidR="00D52594" w:rsidRDefault="00D52594" w:rsidP="00B15152">
      <w:pPr>
        <w:numPr>
          <w:ilvl w:val="4"/>
          <w:numId w:val="56"/>
        </w:numPr>
        <w:spacing w:after="111" w:line="250" w:lineRule="auto"/>
        <w:ind w:left="3402" w:right="52" w:hanging="850"/>
        <w:jc w:val="both"/>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4EE1A585" w14:textId="77777777" w:rsidR="00D52594" w:rsidRDefault="00D52594" w:rsidP="00B15152">
      <w:pPr>
        <w:numPr>
          <w:ilvl w:val="4"/>
          <w:numId w:val="56"/>
        </w:numPr>
        <w:spacing w:after="111" w:line="250" w:lineRule="auto"/>
        <w:ind w:left="3402" w:right="52" w:hanging="850"/>
        <w:jc w:val="both"/>
      </w:pPr>
      <w:r>
        <w:t xml:space="preserve">prevent an equivalent breach in the future exploiting the same root cause failure; and </w:t>
      </w:r>
    </w:p>
    <w:p w14:paraId="4197B9AE" w14:textId="77777777" w:rsidR="00D52594" w:rsidRDefault="00D52594" w:rsidP="00B15152">
      <w:pPr>
        <w:numPr>
          <w:ilvl w:val="4"/>
          <w:numId w:val="56"/>
        </w:numPr>
        <w:spacing w:after="111" w:line="250" w:lineRule="auto"/>
        <w:ind w:left="3402" w:right="52" w:hanging="850"/>
        <w:jc w:val="both"/>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4BB244B" w14:textId="77777777" w:rsidR="00D52594" w:rsidRDefault="00D52594" w:rsidP="00B15152">
      <w:pPr>
        <w:numPr>
          <w:ilvl w:val="1"/>
          <w:numId w:val="53"/>
        </w:numPr>
        <w:spacing w:after="111" w:line="250" w:lineRule="auto"/>
        <w:ind w:left="1701" w:right="52" w:hanging="850"/>
        <w:jc w:val="both"/>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4, then any required change to the Security Management Plan shall be at no cost to the Customer. </w:t>
      </w:r>
    </w:p>
    <w:p w14:paraId="4A6C5A84" w14:textId="77777777" w:rsidR="00D52594" w:rsidRDefault="00D52594" w:rsidP="00D52594">
      <w:pPr>
        <w:ind w:left="1240" w:right="52"/>
      </w:pPr>
    </w:p>
    <w:p w14:paraId="39D94ACD" w14:textId="77777777" w:rsidR="00D52594" w:rsidRDefault="00D52594" w:rsidP="00D52594">
      <w:pPr>
        <w:spacing w:after="3" w:line="259" w:lineRule="auto"/>
        <w:ind w:left="103" w:hanging="10"/>
      </w:pPr>
      <w:r>
        <w:rPr>
          <w:color w:val="FFFFFF"/>
        </w:rPr>
        <w:t xml:space="preserve">0. </w:t>
      </w:r>
    </w:p>
    <w:p w14:paraId="601773EF" w14:textId="77777777" w:rsidR="00D52594" w:rsidRDefault="00D52594" w:rsidP="00952A28">
      <w:pPr>
        <w:spacing w:after="3" w:line="259" w:lineRule="auto"/>
        <w:ind w:left="103" w:hanging="10"/>
      </w:pPr>
      <w:r>
        <w:rPr>
          <w:color w:val="FFFFFF"/>
        </w:rPr>
        <w:lastRenderedPageBreak/>
        <w:t xml:space="preserve">0. </w:t>
      </w:r>
      <w:r>
        <w:rPr>
          <w:b/>
        </w:rPr>
        <w:t xml:space="preserve"> </w:t>
      </w:r>
    </w:p>
    <w:p w14:paraId="7EC79361" w14:textId="77777777" w:rsidR="00D52594" w:rsidRDefault="00D52594" w:rsidP="00D52594">
      <w:pPr>
        <w:pStyle w:val="Heading1"/>
        <w:spacing w:after="228" w:line="250" w:lineRule="auto"/>
        <w:ind w:left="195" w:right="137"/>
        <w:jc w:val="center"/>
        <w:rPr>
          <w:b w:val="0"/>
          <w:color w:val="000000"/>
          <w:u w:color="000000"/>
        </w:rPr>
      </w:pPr>
      <w:bookmarkStart w:id="304" w:name="_Toc4715581"/>
      <w:r>
        <w:rPr>
          <w:color w:val="000000"/>
          <w:u w:color="000000"/>
        </w:rPr>
        <w:t>CONTRACT SCHEDULE 5: STAFF TRANSFER</w:t>
      </w:r>
      <w:bookmarkEnd w:id="304"/>
      <w:r>
        <w:rPr>
          <w:b w:val="0"/>
          <w:color w:val="000000"/>
          <w:u w:color="000000"/>
        </w:rPr>
        <w:t xml:space="preserve"> </w:t>
      </w:r>
    </w:p>
    <w:p w14:paraId="496DDE3C" w14:textId="77777777" w:rsidR="00D52594" w:rsidRPr="0013337A" w:rsidRDefault="00D52594" w:rsidP="00D52594"/>
    <w:p w14:paraId="16F37027" w14:textId="77777777" w:rsidR="00D52594" w:rsidRDefault="00D52594" w:rsidP="00B15152">
      <w:pPr>
        <w:numPr>
          <w:ilvl w:val="0"/>
          <w:numId w:val="57"/>
        </w:numPr>
        <w:spacing w:after="234" w:line="249" w:lineRule="auto"/>
        <w:ind w:left="851" w:hanging="851"/>
        <w:jc w:val="both"/>
      </w:pPr>
      <w:r>
        <w:rPr>
          <w:b/>
        </w:rPr>
        <w:t xml:space="preserve">DEFINITIONS </w:t>
      </w:r>
    </w:p>
    <w:p w14:paraId="14223F2B" w14:textId="77777777" w:rsidR="00D52594" w:rsidRDefault="00D52594" w:rsidP="00D52594">
      <w:pPr>
        <w:ind w:left="1236" w:right="52"/>
      </w:pPr>
      <w:r>
        <w:t xml:space="preserve">In this </w:t>
      </w:r>
      <w:r w:rsidRPr="002438DC">
        <w:t>Contract Schedule 5</w:t>
      </w:r>
      <w:r>
        <w:t xml:space="preserve">, the following definitions shall apply: </w:t>
      </w:r>
    </w:p>
    <w:p w14:paraId="00DE148A" w14:textId="77777777" w:rsidR="00D52594" w:rsidRDefault="00D52594" w:rsidP="00D52594">
      <w:pPr>
        <w:spacing w:line="259" w:lineRule="auto"/>
        <w:ind w:left="1241"/>
      </w:pPr>
      <w:r>
        <w:t xml:space="preserve"> </w:t>
      </w:r>
    </w:p>
    <w:tbl>
      <w:tblPr>
        <w:tblW w:w="9195" w:type="dxa"/>
        <w:tblCellMar>
          <w:top w:w="2" w:type="dxa"/>
          <w:left w:w="0" w:type="dxa"/>
          <w:right w:w="0" w:type="dxa"/>
        </w:tblCellMar>
        <w:tblLook w:val="04A0" w:firstRow="1" w:lastRow="0" w:firstColumn="1" w:lastColumn="0" w:noHBand="0" w:noVBand="1"/>
      </w:tblPr>
      <w:tblGrid>
        <w:gridCol w:w="3193"/>
        <w:gridCol w:w="6002"/>
      </w:tblGrid>
      <w:tr w:rsidR="00DE73D2" w14:paraId="4CEDF936" w14:textId="77777777" w:rsidTr="00ED1E02">
        <w:trPr>
          <w:trHeight w:val="877"/>
        </w:trPr>
        <w:tc>
          <w:tcPr>
            <w:tcW w:w="3193" w:type="dxa"/>
            <w:tcBorders>
              <w:top w:val="nil"/>
              <w:left w:val="nil"/>
              <w:bottom w:val="nil"/>
              <w:right w:val="nil"/>
            </w:tcBorders>
            <w:shd w:val="clear" w:color="auto" w:fill="auto"/>
          </w:tcPr>
          <w:p w14:paraId="62C6A349" w14:textId="77777777" w:rsidR="00D52594" w:rsidRPr="00ED1E02" w:rsidRDefault="00D52594" w:rsidP="00ED1E02">
            <w:pPr>
              <w:spacing w:line="259" w:lineRule="auto"/>
              <w:rPr>
                <w:szCs w:val="22"/>
              </w:rPr>
            </w:pPr>
            <w:r w:rsidRPr="00ED1E02">
              <w:rPr>
                <w:b/>
                <w:szCs w:val="22"/>
              </w:rPr>
              <w:t>“Admission Agreement”</w:t>
            </w:r>
            <w:r w:rsidRPr="00ED1E02">
              <w:rPr>
                <w:b/>
                <w:i/>
                <w:szCs w:val="22"/>
              </w:rPr>
              <w:t xml:space="preserve"> </w:t>
            </w:r>
          </w:p>
        </w:tc>
        <w:tc>
          <w:tcPr>
            <w:tcW w:w="6002" w:type="dxa"/>
            <w:tcBorders>
              <w:top w:val="nil"/>
              <w:left w:val="nil"/>
              <w:bottom w:val="nil"/>
              <w:right w:val="nil"/>
            </w:tcBorders>
            <w:shd w:val="clear" w:color="auto" w:fill="auto"/>
          </w:tcPr>
          <w:p w14:paraId="7973075A" w14:textId="77777777" w:rsidR="00D52594" w:rsidRPr="00ED1E02" w:rsidRDefault="00D52594" w:rsidP="00ED1E02">
            <w:pPr>
              <w:spacing w:line="259" w:lineRule="auto"/>
              <w:ind w:right="64"/>
              <w:rPr>
                <w:szCs w:val="22"/>
              </w:rPr>
            </w:pPr>
            <w:r w:rsidRPr="00ED1E02">
              <w:rPr>
                <w:szCs w:val="22"/>
              </w:rPr>
              <w:t xml:space="preserve">The agreement to be entered into by which the supplier agrees to participate in the Schemes as amended from time to time; </w:t>
            </w:r>
          </w:p>
        </w:tc>
      </w:tr>
      <w:tr w:rsidR="00DE73D2" w14:paraId="7F6A153D" w14:textId="77777777" w:rsidTr="00ED1E02">
        <w:trPr>
          <w:trHeight w:val="747"/>
        </w:trPr>
        <w:tc>
          <w:tcPr>
            <w:tcW w:w="3193" w:type="dxa"/>
            <w:tcBorders>
              <w:top w:val="nil"/>
              <w:left w:val="nil"/>
              <w:bottom w:val="nil"/>
              <w:right w:val="nil"/>
            </w:tcBorders>
            <w:shd w:val="clear" w:color="auto" w:fill="auto"/>
          </w:tcPr>
          <w:p w14:paraId="607E6DA6" w14:textId="77777777" w:rsidR="00D52594" w:rsidRPr="00ED1E02" w:rsidRDefault="00D52594" w:rsidP="00ED1E02">
            <w:pPr>
              <w:spacing w:line="259" w:lineRule="auto"/>
              <w:rPr>
                <w:szCs w:val="22"/>
              </w:rPr>
            </w:pPr>
            <w:r w:rsidRPr="00ED1E02">
              <w:rPr>
                <w:b/>
                <w:szCs w:val="22"/>
              </w:rPr>
              <w:t xml:space="preserve">“Eligible Employee” </w:t>
            </w:r>
          </w:p>
        </w:tc>
        <w:tc>
          <w:tcPr>
            <w:tcW w:w="6002" w:type="dxa"/>
            <w:tcBorders>
              <w:top w:val="nil"/>
              <w:left w:val="nil"/>
              <w:bottom w:val="nil"/>
              <w:right w:val="nil"/>
            </w:tcBorders>
            <w:shd w:val="clear" w:color="auto" w:fill="auto"/>
            <w:vAlign w:val="center"/>
          </w:tcPr>
          <w:p w14:paraId="6D415BC2" w14:textId="77777777" w:rsidR="00D52594" w:rsidRPr="00ED1E02" w:rsidRDefault="00D52594" w:rsidP="00ED1E02">
            <w:pPr>
              <w:spacing w:line="259" w:lineRule="auto"/>
              <w:rPr>
                <w:szCs w:val="22"/>
              </w:rPr>
            </w:pPr>
            <w:r w:rsidRPr="00ED1E02">
              <w:rPr>
                <w:szCs w:val="22"/>
              </w:rPr>
              <w:t xml:space="preserve">any Fair Deal Employee who at the relevant time is an eligible employee as defined in the Admission Agreement; </w:t>
            </w:r>
          </w:p>
        </w:tc>
      </w:tr>
      <w:tr w:rsidR="00DE73D2" w14:paraId="62009D75" w14:textId="77777777" w:rsidTr="00ED1E02">
        <w:trPr>
          <w:trHeight w:val="8198"/>
        </w:trPr>
        <w:tc>
          <w:tcPr>
            <w:tcW w:w="3193" w:type="dxa"/>
            <w:tcBorders>
              <w:top w:val="nil"/>
              <w:left w:val="nil"/>
              <w:bottom w:val="nil"/>
              <w:right w:val="nil"/>
            </w:tcBorders>
            <w:shd w:val="clear" w:color="auto" w:fill="auto"/>
          </w:tcPr>
          <w:p w14:paraId="23BDB76E" w14:textId="77777777" w:rsidR="00D52594" w:rsidRPr="00ED1E02" w:rsidRDefault="00D52594" w:rsidP="00ED1E02">
            <w:pPr>
              <w:spacing w:line="259" w:lineRule="auto"/>
              <w:rPr>
                <w:szCs w:val="22"/>
              </w:rPr>
            </w:pPr>
            <w:r w:rsidRPr="00ED1E02">
              <w:rPr>
                <w:b/>
                <w:szCs w:val="22"/>
              </w:rPr>
              <w:t>“Employee Liabilities”</w:t>
            </w:r>
            <w:r w:rsidRPr="00ED1E02">
              <w:rPr>
                <w:b/>
                <w:sz w:val="34"/>
                <w:szCs w:val="22"/>
                <w:vertAlign w:val="superscript"/>
              </w:rPr>
              <w:t xml:space="preserve"> </w:t>
            </w:r>
          </w:p>
        </w:tc>
        <w:tc>
          <w:tcPr>
            <w:tcW w:w="6002" w:type="dxa"/>
            <w:tcBorders>
              <w:top w:val="nil"/>
              <w:left w:val="nil"/>
              <w:bottom w:val="nil"/>
              <w:right w:val="nil"/>
            </w:tcBorders>
            <w:shd w:val="clear" w:color="auto" w:fill="auto"/>
            <w:vAlign w:val="bottom"/>
          </w:tcPr>
          <w:p w14:paraId="4032AA96" w14:textId="77777777" w:rsidR="00D52594" w:rsidRPr="00ED1E02" w:rsidRDefault="00D52594" w:rsidP="00ED1E02">
            <w:pPr>
              <w:spacing w:after="220" w:line="239" w:lineRule="auto"/>
              <w:ind w:right="62"/>
              <w:rPr>
                <w:szCs w:val="22"/>
              </w:rPr>
            </w:pPr>
            <w:r w:rsidRPr="00ED1E02">
              <w:rPr>
                <w:szCs w:val="22"/>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72C71C19" w14:textId="77777777" w:rsidR="00D52594" w:rsidRPr="00ED1E02" w:rsidRDefault="00D52594" w:rsidP="00B15152">
            <w:pPr>
              <w:numPr>
                <w:ilvl w:val="0"/>
                <w:numId w:val="76"/>
              </w:numPr>
              <w:spacing w:after="222" w:line="273" w:lineRule="auto"/>
              <w:ind w:hanging="432"/>
              <w:rPr>
                <w:szCs w:val="22"/>
              </w:rPr>
            </w:pPr>
            <w:r w:rsidRPr="00ED1E02">
              <w:rPr>
                <w:szCs w:val="22"/>
              </w:rPr>
              <w:t xml:space="preserve">redundancy payments including contractual or enhanced redundancy costs, termination costs and notice payments; </w:t>
            </w:r>
          </w:p>
          <w:p w14:paraId="5B8DE297" w14:textId="77777777" w:rsidR="00D52594" w:rsidRPr="00ED1E02" w:rsidRDefault="00D52594" w:rsidP="00B15152">
            <w:pPr>
              <w:numPr>
                <w:ilvl w:val="0"/>
                <w:numId w:val="76"/>
              </w:numPr>
              <w:spacing w:after="240" w:line="259" w:lineRule="auto"/>
              <w:ind w:hanging="432"/>
              <w:rPr>
                <w:szCs w:val="22"/>
              </w:rPr>
            </w:pPr>
            <w:r w:rsidRPr="00ED1E02">
              <w:rPr>
                <w:szCs w:val="22"/>
              </w:rPr>
              <w:t xml:space="preserve">unfair, wrongful or constructive dismissal compensation; </w:t>
            </w:r>
          </w:p>
          <w:p w14:paraId="6D3AB044" w14:textId="77777777" w:rsidR="00D52594" w:rsidRPr="00ED1E02" w:rsidRDefault="00D52594" w:rsidP="00B15152">
            <w:pPr>
              <w:numPr>
                <w:ilvl w:val="0"/>
                <w:numId w:val="76"/>
              </w:numPr>
              <w:spacing w:after="223" w:line="275" w:lineRule="auto"/>
              <w:ind w:hanging="432"/>
              <w:rPr>
                <w:szCs w:val="22"/>
              </w:rPr>
            </w:pPr>
            <w:r w:rsidRPr="00ED1E02">
              <w:rPr>
                <w:szCs w:val="22"/>
              </w:rPr>
              <w:t xml:space="preserve">compensation for discrimination on grounds of sex, race, disability, age, religion or belief, gender reassignment, marriage or civil partnership, pregnancy and maternity or sexual orientation or claims for equal pay; </w:t>
            </w:r>
          </w:p>
          <w:p w14:paraId="7F8912BE" w14:textId="77777777" w:rsidR="00D52594" w:rsidRPr="00ED1E02" w:rsidRDefault="00D52594" w:rsidP="00B15152">
            <w:pPr>
              <w:numPr>
                <w:ilvl w:val="0"/>
                <w:numId w:val="76"/>
              </w:numPr>
              <w:spacing w:after="226" w:line="272" w:lineRule="auto"/>
              <w:ind w:hanging="432"/>
              <w:rPr>
                <w:szCs w:val="22"/>
              </w:rPr>
            </w:pPr>
            <w:r w:rsidRPr="00ED1E02">
              <w:rPr>
                <w:szCs w:val="22"/>
              </w:rPr>
              <w:t xml:space="preserve">compensation for less favourable treatment of part-time workers or fixed term employees; </w:t>
            </w:r>
          </w:p>
          <w:p w14:paraId="48A0EE8C" w14:textId="77777777" w:rsidR="00D52594" w:rsidRPr="00ED1E02" w:rsidRDefault="00D52594" w:rsidP="00B15152">
            <w:pPr>
              <w:numPr>
                <w:ilvl w:val="0"/>
                <w:numId w:val="76"/>
              </w:numPr>
              <w:spacing w:after="221" w:line="275" w:lineRule="auto"/>
              <w:ind w:hanging="432"/>
              <w:rPr>
                <w:szCs w:val="22"/>
              </w:rPr>
            </w:pPr>
            <w:r w:rsidRPr="00ED1E02">
              <w:rPr>
                <w:szCs w:val="22"/>
              </w:rPr>
              <w:t xml:space="preserve">outstanding employment debts and unlawful deduction of wages including any PAYE and national insurance contributions; </w:t>
            </w:r>
          </w:p>
          <w:p w14:paraId="60EC3D82" w14:textId="77777777" w:rsidR="00D52594" w:rsidRPr="00ED1E02" w:rsidRDefault="00D52594" w:rsidP="00B15152">
            <w:pPr>
              <w:numPr>
                <w:ilvl w:val="0"/>
                <w:numId w:val="76"/>
              </w:numPr>
              <w:spacing w:line="259" w:lineRule="auto"/>
              <w:ind w:hanging="432"/>
              <w:rPr>
                <w:szCs w:val="22"/>
              </w:rPr>
            </w:pPr>
            <w:r w:rsidRPr="00ED1E02">
              <w:rPr>
                <w:szCs w:val="22"/>
              </w:rPr>
              <w:t xml:space="preserve">employment claims whether in tort, contract or statute or otherwise; </w:t>
            </w:r>
          </w:p>
        </w:tc>
      </w:tr>
    </w:tbl>
    <w:p w14:paraId="4CA58DA9" w14:textId="77777777" w:rsidR="00D52594" w:rsidRDefault="00D52594" w:rsidP="00D52594">
      <w:pPr>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0638656A" w14:textId="77777777" w:rsidR="00D52594" w:rsidRDefault="00D52594" w:rsidP="00D52594">
      <w:pPr>
        <w:spacing w:line="259" w:lineRule="auto"/>
        <w:ind w:left="-1332" w:right="24"/>
      </w:pPr>
    </w:p>
    <w:tbl>
      <w:tblPr>
        <w:tblW w:w="9195" w:type="dxa"/>
        <w:tblCellMar>
          <w:top w:w="2" w:type="dxa"/>
          <w:left w:w="0" w:type="dxa"/>
          <w:right w:w="0" w:type="dxa"/>
        </w:tblCellMar>
        <w:tblLook w:val="04A0" w:firstRow="1" w:lastRow="0" w:firstColumn="1" w:lastColumn="0" w:noHBand="0" w:noVBand="1"/>
      </w:tblPr>
      <w:tblGrid>
        <w:gridCol w:w="3193"/>
        <w:gridCol w:w="6002"/>
      </w:tblGrid>
      <w:tr w:rsidR="00DE73D2" w14:paraId="2218A8A0" w14:textId="77777777" w:rsidTr="00ED1E02">
        <w:trPr>
          <w:trHeight w:val="2395"/>
        </w:trPr>
        <w:tc>
          <w:tcPr>
            <w:tcW w:w="3193" w:type="dxa"/>
            <w:tcBorders>
              <w:top w:val="nil"/>
              <w:left w:val="nil"/>
              <w:bottom w:val="nil"/>
              <w:right w:val="nil"/>
            </w:tcBorders>
            <w:shd w:val="clear" w:color="auto" w:fill="auto"/>
          </w:tcPr>
          <w:p w14:paraId="3C973EE4" w14:textId="77777777" w:rsidR="00D52594" w:rsidRPr="00ED1E02" w:rsidRDefault="00D52594" w:rsidP="00ED1E02">
            <w:pPr>
              <w:spacing w:line="259" w:lineRule="auto"/>
              <w:rPr>
                <w:szCs w:val="22"/>
              </w:rPr>
            </w:pPr>
            <w:r w:rsidRPr="00ED1E02">
              <w:rPr>
                <w:b/>
                <w:szCs w:val="22"/>
              </w:rPr>
              <w:lastRenderedPageBreak/>
              <w:t xml:space="preserve">“Fair Deal Employees” </w:t>
            </w:r>
          </w:p>
        </w:tc>
        <w:tc>
          <w:tcPr>
            <w:tcW w:w="6002" w:type="dxa"/>
            <w:tcBorders>
              <w:top w:val="nil"/>
              <w:left w:val="nil"/>
              <w:bottom w:val="nil"/>
              <w:right w:val="nil"/>
            </w:tcBorders>
            <w:shd w:val="clear" w:color="auto" w:fill="auto"/>
          </w:tcPr>
          <w:p w14:paraId="11549130" w14:textId="77777777" w:rsidR="00D52594" w:rsidRPr="00ED1E02" w:rsidRDefault="00D52594" w:rsidP="00ED1E02">
            <w:pPr>
              <w:spacing w:line="239" w:lineRule="auto"/>
              <w:ind w:right="62"/>
              <w:rPr>
                <w:szCs w:val="22"/>
              </w:rPr>
            </w:pPr>
            <w:r w:rsidRPr="00ED1E02">
              <w:rPr>
                <w:szCs w:val="22"/>
              </w:rP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7452A88A" w14:textId="77777777" w:rsidR="00D52594" w:rsidRPr="00ED1E02" w:rsidRDefault="00D52594" w:rsidP="00ED1E02">
            <w:pPr>
              <w:spacing w:line="259" w:lineRule="auto"/>
              <w:rPr>
                <w:szCs w:val="22"/>
              </w:rPr>
            </w:pPr>
            <w:r w:rsidRPr="00ED1E02">
              <w:rPr>
                <w:szCs w:val="22"/>
              </w:rPr>
              <w:t xml:space="preserve">Date become entitled to the protection of New Fair Deal; </w:t>
            </w:r>
          </w:p>
        </w:tc>
      </w:tr>
      <w:tr w:rsidR="00DE73D2" w14:paraId="4470A62C" w14:textId="77777777" w:rsidTr="00ED1E02">
        <w:trPr>
          <w:trHeight w:val="1505"/>
        </w:trPr>
        <w:tc>
          <w:tcPr>
            <w:tcW w:w="3193" w:type="dxa"/>
            <w:tcBorders>
              <w:top w:val="nil"/>
              <w:left w:val="nil"/>
              <w:bottom w:val="nil"/>
              <w:right w:val="nil"/>
            </w:tcBorders>
            <w:shd w:val="clear" w:color="auto" w:fill="auto"/>
          </w:tcPr>
          <w:p w14:paraId="2709CA95" w14:textId="77777777" w:rsidR="00D52594" w:rsidRPr="00ED1E02" w:rsidRDefault="00D52594" w:rsidP="00ED1E02">
            <w:pPr>
              <w:spacing w:line="259" w:lineRule="auto"/>
              <w:rPr>
                <w:szCs w:val="22"/>
              </w:rPr>
            </w:pPr>
            <w:r w:rsidRPr="00ED1E02">
              <w:rPr>
                <w:b/>
                <w:szCs w:val="22"/>
              </w:rPr>
              <w:t xml:space="preserve">“Former Supplier” </w:t>
            </w:r>
          </w:p>
        </w:tc>
        <w:tc>
          <w:tcPr>
            <w:tcW w:w="6002" w:type="dxa"/>
            <w:tcBorders>
              <w:top w:val="nil"/>
              <w:left w:val="nil"/>
              <w:bottom w:val="nil"/>
              <w:right w:val="nil"/>
            </w:tcBorders>
            <w:shd w:val="clear" w:color="auto" w:fill="auto"/>
            <w:vAlign w:val="center"/>
          </w:tcPr>
          <w:p w14:paraId="3DAD8268" w14:textId="77777777" w:rsidR="00D52594" w:rsidRPr="00ED1E02" w:rsidRDefault="00D52594" w:rsidP="00ED1E02">
            <w:pPr>
              <w:spacing w:line="259" w:lineRule="auto"/>
              <w:ind w:right="58"/>
              <w:rPr>
                <w:szCs w:val="22"/>
              </w:rPr>
            </w:pPr>
            <w:r w:rsidRPr="00ED1E02">
              <w:rPr>
                <w:szCs w:val="22"/>
              </w:rP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DE73D2" w14:paraId="5B3B5A61" w14:textId="77777777" w:rsidTr="00ED1E02">
        <w:trPr>
          <w:trHeight w:val="1000"/>
        </w:trPr>
        <w:tc>
          <w:tcPr>
            <w:tcW w:w="3193" w:type="dxa"/>
            <w:tcBorders>
              <w:top w:val="nil"/>
              <w:left w:val="nil"/>
              <w:bottom w:val="nil"/>
              <w:right w:val="nil"/>
            </w:tcBorders>
            <w:shd w:val="clear" w:color="auto" w:fill="auto"/>
          </w:tcPr>
          <w:p w14:paraId="30A3D062" w14:textId="77777777" w:rsidR="00D52594" w:rsidRPr="00ED1E02" w:rsidRDefault="00D52594" w:rsidP="00ED1E02">
            <w:pPr>
              <w:spacing w:line="259" w:lineRule="auto"/>
              <w:rPr>
                <w:szCs w:val="22"/>
              </w:rPr>
            </w:pPr>
            <w:r w:rsidRPr="00ED1E02">
              <w:rPr>
                <w:b/>
                <w:szCs w:val="22"/>
              </w:rPr>
              <w:t xml:space="preserve">“New Fair Deal” </w:t>
            </w:r>
          </w:p>
        </w:tc>
        <w:tc>
          <w:tcPr>
            <w:tcW w:w="6002" w:type="dxa"/>
            <w:tcBorders>
              <w:top w:val="nil"/>
              <w:left w:val="nil"/>
              <w:bottom w:val="nil"/>
              <w:right w:val="nil"/>
            </w:tcBorders>
            <w:shd w:val="clear" w:color="auto" w:fill="auto"/>
            <w:vAlign w:val="center"/>
          </w:tcPr>
          <w:p w14:paraId="177E16BF" w14:textId="77777777" w:rsidR="00D52594" w:rsidRPr="00ED1E02" w:rsidRDefault="00D52594" w:rsidP="00ED1E02">
            <w:pPr>
              <w:spacing w:line="259" w:lineRule="auto"/>
              <w:ind w:right="64"/>
              <w:rPr>
                <w:szCs w:val="22"/>
              </w:rPr>
            </w:pPr>
            <w:r w:rsidRPr="00ED1E02">
              <w:rPr>
                <w:szCs w:val="22"/>
              </w:rPr>
              <w:t xml:space="preserve">the revised Fair Deal position set out in the HM Treasury guidance: </w:t>
            </w:r>
            <w:r w:rsidRPr="00ED1E02">
              <w:rPr>
                <w:i/>
                <w:szCs w:val="22"/>
              </w:rPr>
              <w:t>“Fair Deal for staff pensions: staff transfer from central government”</w:t>
            </w:r>
            <w:r w:rsidRPr="00ED1E02">
              <w:rPr>
                <w:szCs w:val="22"/>
              </w:rPr>
              <w:t xml:space="preserve"> issued in October 2013; </w:t>
            </w:r>
          </w:p>
        </w:tc>
      </w:tr>
      <w:tr w:rsidR="00DE73D2" w14:paraId="1A8541AC" w14:textId="77777777" w:rsidTr="00ED1E02">
        <w:trPr>
          <w:trHeight w:val="1251"/>
        </w:trPr>
        <w:tc>
          <w:tcPr>
            <w:tcW w:w="3193" w:type="dxa"/>
            <w:tcBorders>
              <w:top w:val="nil"/>
              <w:left w:val="nil"/>
              <w:bottom w:val="nil"/>
              <w:right w:val="nil"/>
            </w:tcBorders>
            <w:shd w:val="clear" w:color="auto" w:fill="auto"/>
          </w:tcPr>
          <w:p w14:paraId="0F070F89" w14:textId="77777777" w:rsidR="00D52594" w:rsidRPr="00ED1E02" w:rsidRDefault="00D52594" w:rsidP="00ED1E02">
            <w:pPr>
              <w:spacing w:line="259" w:lineRule="auto"/>
              <w:rPr>
                <w:szCs w:val="22"/>
              </w:rPr>
            </w:pPr>
            <w:r w:rsidRPr="00ED1E02">
              <w:rPr>
                <w:b/>
                <w:szCs w:val="22"/>
              </w:rPr>
              <w:t xml:space="preserve">“Notified Sub-Contractor” </w:t>
            </w:r>
          </w:p>
        </w:tc>
        <w:tc>
          <w:tcPr>
            <w:tcW w:w="6002" w:type="dxa"/>
            <w:tcBorders>
              <w:top w:val="nil"/>
              <w:left w:val="nil"/>
              <w:bottom w:val="nil"/>
              <w:right w:val="nil"/>
            </w:tcBorders>
            <w:shd w:val="clear" w:color="auto" w:fill="auto"/>
            <w:vAlign w:val="center"/>
          </w:tcPr>
          <w:p w14:paraId="1CEBBB83" w14:textId="77777777" w:rsidR="00D52594" w:rsidRPr="00ED1E02" w:rsidRDefault="00D52594" w:rsidP="00ED1E02">
            <w:pPr>
              <w:spacing w:line="259" w:lineRule="auto"/>
              <w:ind w:right="60"/>
              <w:rPr>
                <w:szCs w:val="22"/>
              </w:rPr>
            </w:pPr>
            <w:r w:rsidRPr="00ED1E02">
              <w:rPr>
                <w:szCs w:val="22"/>
              </w:rPr>
              <w:t xml:space="preserve">a Sub-Contractor identified in the Annex to this Contract Schedule 5 to whom Transferring Customer Employees and/or Transferring Former Supplier Employees will transfer on a Relevant Transfer Date; </w:t>
            </w:r>
          </w:p>
        </w:tc>
      </w:tr>
      <w:tr w:rsidR="00DE73D2" w14:paraId="3408CBC5" w14:textId="77777777" w:rsidTr="00ED1E02">
        <w:trPr>
          <w:trHeight w:val="1252"/>
        </w:trPr>
        <w:tc>
          <w:tcPr>
            <w:tcW w:w="3193" w:type="dxa"/>
            <w:tcBorders>
              <w:top w:val="nil"/>
              <w:left w:val="nil"/>
              <w:bottom w:val="nil"/>
              <w:right w:val="nil"/>
            </w:tcBorders>
            <w:shd w:val="clear" w:color="auto" w:fill="auto"/>
          </w:tcPr>
          <w:p w14:paraId="053515FD" w14:textId="77777777" w:rsidR="00D52594" w:rsidRPr="00ED1E02" w:rsidRDefault="00D52594" w:rsidP="00ED1E02">
            <w:pPr>
              <w:spacing w:after="10" w:line="259" w:lineRule="auto"/>
              <w:rPr>
                <w:szCs w:val="22"/>
              </w:rPr>
            </w:pPr>
            <w:r w:rsidRPr="00ED1E02">
              <w:rPr>
                <w:b/>
                <w:szCs w:val="22"/>
              </w:rPr>
              <w:t>“Replacement Sub-</w:t>
            </w:r>
          </w:p>
          <w:p w14:paraId="60994EB8" w14:textId="77777777" w:rsidR="00D52594" w:rsidRPr="00ED1E02" w:rsidRDefault="00D52594" w:rsidP="00ED1E02">
            <w:pPr>
              <w:spacing w:line="259" w:lineRule="auto"/>
              <w:rPr>
                <w:szCs w:val="22"/>
              </w:rPr>
            </w:pPr>
            <w:r w:rsidRPr="00ED1E02">
              <w:rPr>
                <w:b/>
                <w:szCs w:val="22"/>
              </w:rPr>
              <w:t xml:space="preserve">Contractor” </w:t>
            </w:r>
          </w:p>
        </w:tc>
        <w:tc>
          <w:tcPr>
            <w:tcW w:w="6002" w:type="dxa"/>
            <w:tcBorders>
              <w:top w:val="nil"/>
              <w:left w:val="nil"/>
              <w:bottom w:val="nil"/>
              <w:right w:val="nil"/>
            </w:tcBorders>
            <w:shd w:val="clear" w:color="auto" w:fill="auto"/>
            <w:vAlign w:val="center"/>
          </w:tcPr>
          <w:p w14:paraId="746DD171" w14:textId="77777777" w:rsidR="00D52594" w:rsidRPr="00ED1E02" w:rsidRDefault="00D52594" w:rsidP="00ED1E02">
            <w:pPr>
              <w:spacing w:line="259" w:lineRule="auto"/>
              <w:ind w:right="60"/>
              <w:rPr>
                <w:szCs w:val="22"/>
              </w:rPr>
            </w:pPr>
            <w:r w:rsidRPr="00ED1E02">
              <w:rPr>
                <w:szCs w:val="22"/>
              </w:rPr>
              <w:t xml:space="preserve">a sub-contractor of the Replacement Supplier to whom Transferring Supplier Employees will transfer on a Service Transfer Date (or any sub-contractor of any such sub-contractor); </w:t>
            </w:r>
          </w:p>
        </w:tc>
      </w:tr>
      <w:tr w:rsidR="00DE73D2" w14:paraId="3DE181CA" w14:textId="77777777" w:rsidTr="00ED1E02">
        <w:trPr>
          <w:trHeight w:val="747"/>
        </w:trPr>
        <w:tc>
          <w:tcPr>
            <w:tcW w:w="3193" w:type="dxa"/>
            <w:tcBorders>
              <w:top w:val="nil"/>
              <w:left w:val="nil"/>
              <w:bottom w:val="nil"/>
              <w:right w:val="nil"/>
            </w:tcBorders>
            <w:shd w:val="clear" w:color="auto" w:fill="auto"/>
          </w:tcPr>
          <w:p w14:paraId="507E17D0" w14:textId="77777777" w:rsidR="00D52594" w:rsidRPr="00ED1E02" w:rsidRDefault="00D52594" w:rsidP="00ED1E02">
            <w:pPr>
              <w:spacing w:line="259" w:lineRule="auto"/>
              <w:rPr>
                <w:szCs w:val="22"/>
              </w:rPr>
            </w:pPr>
            <w:r w:rsidRPr="00ED1E02">
              <w:rPr>
                <w:b/>
                <w:szCs w:val="22"/>
              </w:rPr>
              <w:t xml:space="preserve">“Relevant Transfer” </w:t>
            </w:r>
          </w:p>
        </w:tc>
        <w:tc>
          <w:tcPr>
            <w:tcW w:w="6002" w:type="dxa"/>
            <w:tcBorders>
              <w:top w:val="nil"/>
              <w:left w:val="nil"/>
              <w:bottom w:val="nil"/>
              <w:right w:val="nil"/>
            </w:tcBorders>
            <w:shd w:val="clear" w:color="auto" w:fill="auto"/>
            <w:vAlign w:val="center"/>
          </w:tcPr>
          <w:p w14:paraId="106458D6" w14:textId="77777777" w:rsidR="00D52594" w:rsidRPr="00ED1E02" w:rsidRDefault="00D52594" w:rsidP="00ED1E02">
            <w:pPr>
              <w:spacing w:line="259" w:lineRule="auto"/>
              <w:rPr>
                <w:szCs w:val="22"/>
              </w:rPr>
            </w:pPr>
            <w:r w:rsidRPr="00ED1E02">
              <w:rPr>
                <w:szCs w:val="22"/>
              </w:rPr>
              <w:t xml:space="preserve">a transfer of employment to which the Employment </w:t>
            </w:r>
          </w:p>
          <w:p w14:paraId="74B0CE26" w14:textId="77777777" w:rsidR="00D52594" w:rsidRPr="00ED1E02" w:rsidRDefault="00D52594" w:rsidP="00ED1E02">
            <w:pPr>
              <w:spacing w:line="259" w:lineRule="auto"/>
              <w:rPr>
                <w:szCs w:val="22"/>
              </w:rPr>
            </w:pPr>
            <w:r w:rsidRPr="00ED1E02">
              <w:rPr>
                <w:szCs w:val="22"/>
              </w:rPr>
              <w:t xml:space="preserve">Regulations applies; </w:t>
            </w:r>
          </w:p>
        </w:tc>
      </w:tr>
      <w:tr w:rsidR="00DE73D2" w14:paraId="5DBE72CF" w14:textId="77777777" w:rsidTr="00ED1E02">
        <w:trPr>
          <w:trHeight w:val="745"/>
        </w:trPr>
        <w:tc>
          <w:tcPr>
            <w:tcW w:w="3193" w:type="dxa"/>
            <w:tcBorders>
              <w:top w:val="nil"/>
              <w:left w:val="nil"/>
              <w:bottom w:val="nil"/>
              <w:right w:val="nil"/>
            </w:tcBorders>
            <w:shd w:val="clear" w:color="auto" w:fill="auto"/>
          </w:tcPr>
          <w:p w14:paraId="0F3CF123" w14:textId="77777777" w:rsidR="00D52594" w:rsidRPr="00ED1E02" w:rsidRDefault="00D52594" w:rsidP="00ED1E02">
            <w:pPr>
              <w:spacing w:line="259" w:lineRule="auto"/>
              <w:rPr>
                <w:szCs w:val="22"/>
              </w:rPr>
            </w:pPr>
            <w:r w:rsidRPr="00ED1E02">
              <w:rPr>
                <w:b/>
                <w:szCs w:val="22"/>
              </w:rPr>
              <w:t xml:space="preserve">“Relevant Transfer Date” </w:t>
            </w:r>
          </w:p>
        </w:tc>
        <w:tc>
          <w:tcPr>
            <w:tcW w:w="6002" w:type="dxa"/>
            <w:tcBorders>
              <w:top w:val="nil"/>
              <w:left w:val="nil"/>
              <w:bottom w:val="nil"/>
              <w:right w:val="nil"/>
            </w:tcBorders>
            <w:shd w:val="clear" w:color="auto" w:fill="auto"/>
            <w:vAlign w:val="center"/>
          </w:tcPr>
          <w:p w14:paraId="2FFB7B85" w14:textId="77777777" w:rsidR="00D52594" w:rsidRPr="00ED1E02" w:rsidRDefault="00D52594" w:rsidP="00ED1E02">
            <w:pPr>
              <w:spacing w:line="259" w:lineRule="auto"/>
              <w:rPr>
                <w:szCs w:val="22"/>
              </w:rPr>
            </w:pPr>
            <w:r w:rsidRPr="00ED1E02">
              <w:rPr>
                <w:szCs w:val="22"/>
              </w:rPr>
              <w:t xml:space="preserve">in relation to a Relevant Transfer, the date upon which the Relevant Transfer takes place; </w:t>
            </w:r>
          </w:p>
        </w:tc>
      </w:tr>
      <w:tr w:rsidR="00DE73D2" w14:paraId="4EAAA3B2" w14:textId="77777777" w:rsidTr="00ED1E02">
        <w:trPr>
          <w:trHeight w:val="2517"/>
        </w:trPr>
        <w:tc>
          <w:tcPr>
            <w:tcW w:w="3193" w:type="dxa"/>
            <w:tcBorders>
              <w:top w:val="nil"/>
              <w:left w:val="nil"/>
              <w:bottom w:val="nil"/>
              <w:right w:val="nil"/>
            </w:tcBorders>
            <w:shd w:val="clear" w:color="auto" w:fill="auto"/>
          </w:tcPr>
          <w:p w14:paraId="6E4752B4" w14:textId="77777777" w:rsidR="00D52594" w:rsidRPr="00ED1E02" w:rsidRDefault="00D52594" w:rsidP="00ED1E02">
            <w:pPr>
              <w:spacing w:line="259" w:lineRule="auto"/>
              <w:rPr>
                <w:szCs w:val="22"/>
              </w:rPr>
            </w:pPr>
            <w:r w:rsidRPr="00ED1E02">
              <w:rPr>
                <w:b/>
                <w:szCs w:val="22"/>
              </w:rPr>
              <w:t xml:space="preserve">“Schemes” </w:t>
            </w:r>
          </w:p>
        </w:tc>
        <w:tc>
          <w:tcPr>
            <w:tcW w:w="6002" w:type="dxa"/>
            <w:tcBorders>
              <w:top w:val="nil"/>
              <w:left w:val="nil"/>
              <w:bottom w:val="nil"/>
              <w:right w:val="nil"/>
            </w:tcBorders>
            <w:shd w:val="clear" w:color="auto" w:fill="auto"/>
            <w:vAlign w:val="center"/>
          </w:tcPr>
          <w:p w14:paraId="413CA59F" w14:textId="77777777" w:rsidR="00D52594" w:rsidRPr="00ED1E02" w:rsidRDefault="00D52594" w:rsidP="00ED1E02">
            <w:pPr>
              <w:spacing w:line="259" w:lineRule="auto"/>
              <w:ind w:right="59"/>
              <w:rPr>
                <w:szCs w:val="22"/>
              </w:rPr>
            </w:pPr>
            <w:r w:rsidRPr="00ED1E02">
              <w:rPr>
                <w:szCs w:val="22"/>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DE73D2" w14:paraId="7C9DF265" w14:textId="77777777" w:rsidTr="00ED1E02">
        <w:trPr>
          <w:trHeight w:val="1000"/>
        </w:trPr>
        <w:tc>
          <w:tcPr>
            <w:tcW w:w="3193" w:type="dxa"/>
            <w:tcBorders>
              <w:top w:val="nil"/>
              <w:left w:val="nil"/>
              <w:bottom w:val="nil"/>
              <w:right w:val="nil"/>
            </w:tcBorders>
            <w:shd w:val="clear" w:color="auto" w:fill="auto"/>
          </w:tcPr>
          <w:p w14:paraId="0356C2D4" w14:textId="77777777" w:rsidR="00D52594" w:rsidRPr="00ED1E02" w:rsidRDefault="00D52594" w:rsidP="00ED1E02">
            <w:pPr>
              <w:spacing w:line="259" w:lineRule="auto"/>
              <w:rPr>
                <w:szCs w:val="22"/>
              </w:rPr>
            </w:pPr>
            <w:r w:rsidRPr="00ED1E02">
              <w:rPr>
                <w:b/>
                <w:szCs w:val="22"/>
              </w:rPr>
              <w:t xml:space="preserve">“Service Transfer” </w:t>
            </w:r>
          </w:p>
        </w:tc>
        <w:tc>
          <w:tcPr>
            <w:tcW w:w="6002" w:type="dxa"/>
            <w:tcBorders>
              <w:top w:val="nil"/>
              <w:left w:val="nil"/>
              <w:bottom w:val="nil"/>
              <w:right w:val="nil"/>
            </w:tcBorders>
            <w:shd w:val="clear" w:color="auto" w:fill="auto"/>
            <w:vAlign w:val="center"/>
          </w:tcPr>
          <w:p w14:paraId="327CE65B" w14:textId="77777777" w:rsidR="00D52594" w:rsidRPr="00ED1E02" w:rsidRDefault="00D52594" w:rsidP="00ED1E02">
            <w:pPr>
              <w:spacing w:line="259" w:lineRule="auto"/>
              <w:ind w:right="59"/>
              <w:rPr>
                <w:szCs w:val="22"/>
              </w:rPr>
            </w:pPr>
            <w:r w:rsidRPr="00ED1E02">
              <w:rPr>
                <w:szCs w:val="22"/>
              </w:rPr>
              <w:t xml:space="preserve">any transfer of the Services (or any part of the Services), for whatever reason, from the Supplier or any Sub-Contractor to a Replacement Supplier or a Replacement Sub-Contractor; </w:t>
            </w:r>
          </w:p>
        </w:tc>
      </w:tr>
      <w:tr w:rsidR="00DE73D2" w14:paraId="4AE18FA8" w14:textId="77777777" w:rsidTr="00ED1E02">
        <w:trPr>
          <w:trHeight w:val="493"/>
        </w:trPr>
        <w:tc>
          <w:tcPr>
            <w:tcW w:w="3193" w:type="dxa"/>
            <w:tcBorders>
              <w:top w:val="nil"/>
              <w:left w:val="nil"/>
              <w:bottom w:val="nil"/>
              <w:right w:val="nil"/>
            </w:tcBorders>
            <w:shd w:val="clear" w:color="auto" w:fill="auto"/>
            <w:vAlign w:val="center"/>
          </w:tcPr>
          <w:p w14:paraId="5268F584" w14:textId="77777777" w:rsidR="00D52594" w:rsidRPr="00ED1E02" w:rsidRDefault="00D52594" w:rsidP="00ED1E02">
            <w:pPr>
              <w:spacing w:line="259" w:lineRule="auto"/>
              <w:rPr>
                <w:szCs w:val="22"/>
              </w:rPr>
            </w:pPr>
            <w:r w:rsidRPr="00ED1E02">
              <w:rPr>
                <w:b/>
                <w:szCs w:val="22"/>
              </w:rPr>
              <w:t xml:space="preserve">“Service Transfer Date” </w:t>
            </w:r>
          </w:p>
        </w:tc>
        <w:tc>
          <w:tcPr>
            <w:tcW w:w="6002" w:type="dxa"/>
            <w:tcBorders>
              <w:top w:val="nil"/>
              <w:left w:val="nil"/>
              <w:bottom w:val="nil"/>
              <w:right w:val="nil"/>
            </w:tcBorders>
            <w:shd w:val="clear" w:color="auto" w:fill="auto"/>
            <w:vAlign w:val="center"/>
          </w:tcPr>
          <w:p w14:paraId="1F9FA74A" w14:textId="77777777" w:rsidR="00D52594" w:rsidRPr="00ED1E02" w:rsidRDefault="00D52594" w:rsidP="00ED1E02">
            <w:pPr>
              <w:spacing w:line="259" w:lineRule="auto"/>
              <w:rPr>
                <w:szCs w:val="22"/>
              </w:rPr>
            </w:pPr>
            <w:r w:rsidRPr="00ED1E02">
              <w:rPr>
                <w:szCs w:val="22"/>
              </w:rPr>
              <w:t xml:space="preserve">the date of a Service Transfer; </w:t>
            </w:r>
          </w:p>
        </w:tc>
      </w:tr>
      <w:tr w:rsidR="00DE73D2" w14:paraId="08A46D54" w14:textId="77777777" w:rsidTr="00ED1E02">
        <w:trPr>
          <w:trHeight w:val="877"/>
        </w:trPr>
        <w:tc>
          <w:tcPr>
            <w:tcW w:w="3193" w:type="dxa"/>
            <w:tcBorders>
              <w:top w:val="nil"/>
              <w:left w:val="nil"/>
              <w:bottom w:val="nil"/>
              <w:right w:val="nil"/>
            </w:tcBorders>
            <w:shd w:val="clear" w:color="auto" w:fill="auto"/>
          </w:tcPr>
          <w:p w14:paraId="4A510EB3" w14:textId="77777777" w:rsidR="00D52594" w:rsidRPr="00ED1E02" w:rsidRDefault="00D52594" w:rsidP="00ED1E02">
            <w:pPr>
              <w:spacing w:line="259" w:lineRule="auto"/>
              <w:rPr>
                <w:szCs w:val="22"/>
              </w:rPr>
            </w:pPr>
            <w:r w:rsidRPr="00ED1E02">
              <w:rPr>
                <w:b/>
                <w:szCs w:val="22"/>
              </w:rPr>
              <w:t xml:space="preserve">“Staffing Information” </w:t>
            </w:r>
          </w:p>
        </w:tc>
        <w:tc>
          <w:tcPr>
            <w:tcW w:w="6002" w:type="dxa"/>
            <w:tcBorders>
              <w:top w:val="nil"/>
              <w:left w:val="nil"/>
              <w:bottom w:val="nil"/>
              <w:right w:val="nil"/>
            </w:tcBorders>
            <w:shd w:val="clear" w:color="auto" w:fill="auto"/>
            <w:vAlign w:val="bottom"/>
          </w:tcPr>
          <w:p w14:paraId="22ADCDBC" w14:textId="77777777" w:rsidR="00D52594" w:rsidRPr="00ED1E02" w:rsidRDefault="00D52594" w:rsidP="0068761C">
            <w:pPr>
              <w:rPr>
                <w:szCs w:val="22"/>
              </w:rPr>
            </w:pPr>
            <w:r w:rsidRPr="00ED1E02">
              <w:rPr>
                <w:szCs w:val="22"/>
              </w:rPr>
              <w:t xml:space="preserve">in relation to all persons identified on the Suppliers Provisional Supplier Personnel List or Suppliers Final </w:t>
            </w:r>
          </w:p>
          <w:p w14:paraId="00BA5D92" w14:textId="77777777" w:rsidR="00D52594" w:rsidRPr="00ED1E02" w:rsidRDefault="00D52594" w:rsidP="00ED1E02">
            <w:pPr>
              <w:spacing w:line="259" w:lineRule="auto"/>
              <w:rPr>
                <w:szCs w:val="22"/>
              </w:rPr>
            </w:pPr>
            <w:r w:rsidRPr="00ED1E02">
              <w:rPr>
                <w:szCs w:val="22"/>
              </w:rPr>
              <w:t xml:space="preserve">Supplier Personnel List, as the case may be, such </w:t>
            </w:r>
          </w:p>
        </w:tc>
      </w:tr>
    </w:tbl>
    <w:p w14:paraId="2702E757" w14:textId="77777777" w:rsidR="00D52594" w:rsidRDefault="00D52594" w:rsidP="00D52594">
      <w:pPr>
        <w:spacing w:after="229"/>
        <w:ind w:left="3201" w:right="52"/>
      </w:pPr>
      <w:r>
        <w:t xml:space="preserve">information as the Customer may reasonably request (subject to all applicable provisions of the DPA), but including in an anonymised format: </w:t>
      </w:r>
    </w:p>
    <w:p w14:paraId="3571BFF2" w14:textId="77777777" w:rsidR="00D52594" w:rsidRDefault="00D52594" w:rsidP="00B15152">
      <w:pPr>
        <w:numPr>
          <w:ilvl w:val="1"/>
          <w:numId w:val="57"/>
        </w:numPr>
        <w:spacing w:after="229" w:line="250" w:lineRule="auto"/>
        <w:ind w:right="52" w:hanging="360"/>
        <w:jc w:val="both"/>
      </w:pPr>
      <w:r>
        <w:lastRenderedPageBreak/>
        <w:t xml:space="preserve">their ages, dates of commencement of employment or engagement and gender; </w:t>
      </w:r>
    </w:p>
    <w:p w14:paraId="67DD861C" w14:textId="77777777" w:rsidR="00D52594" w:rsidRDefault="00D52594" w:rsidP="00B15152">
      <w:pPr>
        <w:numPr>
          <w:ilvl w:val="1"/>
          <w:numId w:val="57"/>
        </w:numPr>
        <w:spacing w:after="229" w:line="250" w:lineRule="auto"/>
        <w:ind w:right="52" w:hanging="360"/>
        <w:jc w:val="both"/>
      </w:pPr>
      <w:r>
        <w:t xml:space="preserve">details of whether they are employed, self employed contractors or consultants, agency workers or otherwise; </w:t>
      </w:r>
    </w:p>
    <w:p w14:paraId="386EC494" w14:textId="77777777" w:rsidR="00D52594" w:rsidRDefault="00D52594" w:rsidP="00B15152">
      <w:pPr>
        <w:numPr>
          <w:ilvl w:val="1"/>
          <w:numId w:val="57"/>
        </w:numPr>
        <w:spacing w:after="229" w:line="250" w:lineRule="auto"/>
        <w:ind w:right="52" w:hanging="360"/>
        <w:jc w:val="both"/>
      </w:pPr>
      <w:r>
        <w:t xml:space="preserve">the identity of the employer or relevant contracting party; </w:t>
      </w:r>
    </w:p>
    <w:p w14:paraId="0C782488" w14:textId="77777777" w:rsidR="00D52594" w:rsidRDefault="00D52594" w:rsidP="00B15152">
      <w:pPr>
        <w:numPr>
          <w:ilvl w:val="1"/>
          <w:numId w:val="57"/>
        </w:numPr>
        <w:spacing w:after="231" w:line="250" w:lineRule="auto"/>
        <w:ind w:right="52" w:hanging="360"/>
        <w:jc w:val="both"/>
      </w:pPr>
      <w:r>
        <w:t xml:space="preserve">their relevant contractual notice periods and any other terms relating to termination of employment, including redundancy procedures, and redundancy payments; </w:t>
      </w:r>
    </w:p>
    <w:p w14:paraId="781E22CF" w14:textId="77777777" w:rsidR="00D52594" w:rsidRDefault="00D52594" w:rsidP="00B15152">
      <w:pPr>
        <w:numPr>
          <w:ilvl w:val="1"/>
          <w:numId w:val="57"/>
        </w:numPr>
        <w:spacing w:after="232" w:line="250" w:lineRule="auto"/>
        <w:ind w:right="52" w:hanging="360"/>
        <w:jc w:val="both"/>
      </w:pPr>
      <w:r>
        <w:t xml:space="preserve">their wages, salaries and profit sharing arrangements as applicable; </w:t>
      </w:r>
    </w:p>
    <w:p w14:paraId="372A6240" w14:textId="77777777" w:rsidR="00D52594" w:rsidRDefault="00D52594" w:rsidP="00B15152">
      <w:pPr>
        <w:numPr>
          <w:ilvl w:val="1"/>
          <w:numId w:val="57"/>
        </w:numPr>
        <w:spacing w:after="232" w:line="250" w:lineRule="auto"/>
        <w:ind w:right="52" w:hanging="360"/>
        <w:jc w:val="both"/>
      </w:pPr>
      <w:r>
        <w:t xml:space="preserve">details of other employment-related benefits, including (without limitation) medical insurance, life assurance, pension or other retirement benefit schemes, share option schemes and company car schedules applicable to them; </w:t>
      </w:r>
    </w:p>
    <w:p w14:paraId="7007FF3F" w14:textId="77777777" w:rsidR="00D52594" w:rsidRDefault="00D52594" w:rsidP="00B15152">
      <w:pPr>
        <w:numPr>
          <w:ilvl w:val="1"/>
          <w:numId w:val="57"/>
        </w:numPr>
        <w:spacing w:after="232" w:line="250" w:lineRule="auto"/>
        <w:ind w:right="52" w:hanging="360"/>
        <w:jc w:val="both"/>
      </w:pPr>
      <w:r>
        <w:t xml:space="preserve">any outstanding or potential contractual, statutory or other liabilities in respect of such individuals (including in respect of personal injury claims); </w:t>
      </w:r>
    </w:p>
    <w:p w14:paraId="7DD81775" w14:textId="77777777" w:rsidR="00D52594" w:rsidRDefault="00D52594" w:rsidP="00B15152">
      <w:pPr>
        <w:numPr>
          <w:ilvl w:val="1"/>
          <w:numId w:val="57"/>
        </w:numPr>
        <w:spacing w:after="229" w:line="250" w:lineRule="auto"/>
        <w:ind w:right="52" w:hanging="360"/>
        <w:jc w:val="both"/>
      </w:pPr>
      <w:r>
        <w:t xml:space="preserve">details of any such individuals on long term sickness absence, parental leave, maternity leave or other authorised long term absence; </w:t>
      </w:r>
    </w:p>
    <w:p w14:paraId="6608E235" w14:textId="77777777" w:rsidR="00D52594" w:rsidRDefault="00D52594" w:rsidP="00B15152">
      <w:pPr>
        <w:numPr>
          <w:ilvl w:val="1"/>
          <w:numId w:val="57"/>
        </w:numPr>
        <w:spacing w:after="230" w:line="250" w:lineRule="auto"/>
        <w:ind w:right="52" w:hanging="360"/>
        <w:jc w:val="both"/>
      </w:pPr>
      <w:r>
        <w:t xml:space="preserve">copies of all relevant documents and materials relating to such information, including copies of relevant contracts of employment (or relevant standard contracts if applied generally in respect of such employees); and </w:t>
      </w:r>
    </w:p>
    <w:p w14:paraId="7DDAEB15" w14:textId="77777777" w:rsidR="00D52594" w:rsidRDefault="00D52594" w:rsidP="00B15152">
      <w:pPr>
        <w:numPr>
          <w:ilvl w:val="1"/>
          <w:numId w:val="57"/>
        </w:numPr>
        <w:spacing w:after="8" w:line="250" w:lineRule="auto"/>
        <w:ind w:right="52" w:hanging="360"/>
        <w:jc w:val="both"/>
      </w:pPr>
      <w:r>
        <w:t xml:space="preserve">any other “employee liability information” as such term is defined in regulation 11 of the Employment Regulations; </w:t>
      </w:r>
    </w:p>
    <w:tbl>
      <w:tblPr>
        <w:tblW w:w="9194" w:type="dxa"/>
        <w:tblCellMar>
          <w:top w:w="2" w:type="dxa"/>
          <w:left w:w="0" w:type="dxa"/>
          <w:right w:w="0" w:type="dxa"/>
        </w:tblCellMar>
        <w:tblLook w:val="04A0" w:firstRow="1" w:lastRow="0" w:firstColumn="1" w:lastColumn="0" w:noHBand="0" w:noVBand="1"/>
      </w:tblPr>
      <w:tblGrid>
        <w:gridCol w:w="3193"/>
        <w:gridCol w:w="6001"/>
      </w:tblGrid>
      <w:tr w:rsidR="00DE73D2" w14:paraId="50062098" w14:textId="77777777" w:rsidTr="00ED1E02">
        <w:trPr>
          <w:trHeight w:val="877"/>
        </w:trPr>
        <w:tc>
          <w:tcPr>
            <w:tcW w:w="3193" w:type="dxa"/>
            <w:tcBorders>
              <w:top w:val="nil"/>
              <w:left w:val="nil"/>
              <w:bottom w:val="nil"/>
              <w:right w:val="nil"/>
            </w:tcBorders>
            <w:shd w:val="clear" w:color="auto" w:fill="auto"/>
          </w:tcPr>
          <w:p w14:paraId="5279910B" w14:textId="77777777" w:rsidR="00D52594" w:rsidRPr="00ED1E02" w:rsidRDefault="00D52594" w:rsidP="00ED1E02">
            <w:pPr>
              <w:spacing w:after="4" w:line="259" w:lineRule="auto"/>
              <w:rPr>
                <w:szCs w:val="22"/>
              </w:rPr>
            </w:pPr>
            <w:r w:rsidRPr="00ED1E02">
              <w:rPr>
                <w:b/>
                <w:szCs w:val="22"/>
              </w:rPr>
              <w:t xml:space="preserve">“Suppliers Final Supplier </w:t>
            </w:r>
          </w:p>
          <w:p w14:paraId="1CBE3C1F" w14:textId="77777777" w:rsidR="00D52594" w:rsidRPr="00ED1E02" w:rsidRDefault="00D52594" w:rsidP="00ED1E02">
            <w:pPr>
              <w:spacing w:line="259" w:lineRule="auto"/>
              <w:rPr>
                <w:szCs w:val="22"/>
              </w:rPr>
            </w:pPr>
            <w:r w:rsidRPr="00ED1E02">
              <w:rPr>
                <w:b/>
                <w:szCs w:val="22"/>
              </w:rPr>
              <w:t xml:space="preserve">Personnel List” </w:t>
            </w:r>
          </w:p>
        </w:tc>
        <w:tc>
          <w:tcPr>
            <w:tcW w:w="6002" w:type="dxa"/>
            <w:tcBorders>
              <w:top w:val="nil"/>
              <w:left w:val="nil"/>
              <w:bottom w:val="nil"/>
              <w:right w:val="nil"/>
            </w:tcBorders>
            <w:shd w:val="clear" w:color="auto" w:fill="auto"/>
          </w:tcPr>
          <w:p w14:paraId="49154508" w14:textId="77777777" w:rsidR="00D52594" w:rsidRPr="00ED1E02" w:rsidRDefault="00D52594" w:rsidP="00ED1E02">
            <w:pPr>
              <w:spacing w:line="259" w:lineRule="auto"/>
              <w:ind w:right="62"/>
              <w:rPr>
                <w:szCs w:val="22"/>
              </w:rPr>
            </w:pPr>
            <w:r w:rsidRPr="00ED1E02">
              <w:rPr>
                <w:szCs w:val="22"/>
              </w:rPr>
              <w:t xml:space="preserve">a list provided by the Supplier of all Supplier Personnel who will transfer under the Employment Regulations on the Relevant Transfer Date; </w:t>
            </w:r>
          </w:p>
        </w:tc>
      </w:tr>
      <w:tr w:rsidR="00DE73D2" w14:paraId="66E37103" w14:textId="77777777" w:rsidTr="00ED1E02">
        <w:trPr>
          <w:trHeight w:val="1131"/>
        </w:trPr>
        <w:tc>
          <w:tcPr>
            <w:tcW w:w="3193" w:type="dxa"/>
            <w:tcBorders>
              <w:top w:val="nil"/>
              <w:left w:val="nil"/>
              <w:bottom w:val="nil"/>
              <w:right w:val="nil"/>
            </w:tcBorders>
            <w:shd w:val="clear" w:color="auto" w:fill="auto"/>
          </w:tcPr>
          <w:p w14:paraId="161D3526" w14:textId="77777777" w:rsidR="00D52594" w:rsidRPr="00ED1E02" w:rsidRDefault="00D52594" w:rsidP="00ED1E02">
            <w:pPr>
              <w:spacing w:after="19" w:line="259" w:lineRule="auto"/>
              <w:rPr>
                <w:szCs w:val="22"/>
              </w:rPr>
            </w:pPr>
            <w:r w:rsidRPr="00ED1E02">
              <w:rPr>
                <w:b/>
                <w:szCs w:val="22"/>
              </w:rPr>
              <w:t xml:space="preserve">“Suppliers Provisional </w:t>
            </w:r>
          </w:p>
          <w:p w14:paraId="798CA2AE" w14:textId="77777777" w:rsidR="00D52594" w:rsidRPr="00ED1E02" w:rsidRDefault="00D52594" w:rsidP="00ED1E02">
            <w:pPr>
              <w:spacing w:line="259" w:lineRule="auto"/>
              <w:rPr>
                <w:szCs w:val="22"/>
              </w:rPr>
            </w:pPr>
            <w:r w:rsidRPr="00ED1E02">
              <w:rPr>
                <w:b/>
                <w:szCs w:val="22"/>
              </w:rPr>
              <w:t xml:space="preserve">Supplier Personnel List” </w:t>
            </w:r>
          </w:p>
        </w:tc>
        <w:tc>
          <w:tcPr>
            <w:tcW w:w="6002" w:type="dxa"/>
            <w:tcBorders>
              <w:top w:val="nil"/>
              <w:left w:val="nil"/>
              <w:bottom w:val="nil"/>
              <w:right w:val="nil"/>
            </w:tcBorders>
            <w:shd w:val="clear" w:color="auto" w:fill="auto"/>
            <w:vAlign w:val="bottom"/>
          </w:tcPr>
          <w:p w14:paraId="2349F00A" w14:textId="77777777" w:rsidR="00D52594" w:rsidRPr="00ED1E02" w:rsidRDefault="00D52594" w:rsidP="00ED1E02">
            <w:pPr>
              <w:spacing w:after="1" w:line="239" w:lineRule="auto"/>
              <w:ind w:left="34" w:right="61"/>
              <w:rPr>
                <w:szCs w:val="22"/>
              </w:rPr>
            </w:pPr>
            <w:r w:rsidRPr="00ED1E02">
              <w:rPr>
                <w:szCs w:val="22"/>
              </w:rPr>
              <w:t xml:space="preserve">a list prepared and updated by the Supplier of all Supplier Personnel who are engaged in or wholly or mainly assigned to the provision of the Services or any relevant part of the </w:t>
            </w:r>
          </w:p>
          <w:p w14:paraId="668A68CD" w14:textId="77777777" w:rsidR="00D52594" w:rsidRPr="00ED1E02" w:rsidRDefault="00D52594" w:rsidP="00ED1E02">
            <w:pPr>
              <w:spacing w:line="259" w:lineRule="auto"/>
              <w:ind w:left="34"/>
              <w:rPr>
                <w:szCs w:val="22"/>
              </w:rPr>
            </w:pPr>
            <w:r w:rsidRPr="00ED1E02">
              <w:rPr>
                <w:szCs w:val="22"/>
              </w:rPr>
              <w:t xml:space="preserve">Services which it is envisaged as at the date of such list will </w:t>
            </w:r>
          </w:p>
        </w:tc>
      </w:tr>
    </w:tbl>
    <w:p w14:paraId="3E73798D" w14:textId="77777777" w:rsidR="00D52594" w:rsidRDefault="00D52594" w:rsidP="00D52594">
      <w:pPr>
        <w:spacing w:after="238" w:line="249" w:lineRule="auto"/>
        <w:ind w:left="1242" w:right="282" w:hanging="10"/>
        <w:jc w:val="center"/>
      </w:pPr>
      <w:r>
        <w:t xml:space="preserve">no longer be provided by the Supplier; </w:t>
      </w:r>
    </w:p>
    <w:p w14:paraId="6F0ADA8E" w14:textId="77777777" w:rsidR="00D52594" w:rsidRDefault="00D52594" w:rsidP="00D52594">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0E6F6C9B" w14:textId="77777777" w:rsidR="00D52594" w:rsidRDefault="00D52594" w:rsidP="00D52594">
      <w:pPr>
        <w:tabs>
          <w:tab w:val="right" w:pos="9219"/>
        </w:tabs>
        <w:spacing w:after="8"/>
      </w:pPr>
      <w:r>
        <w:rPr>
          <w:b/>
        </w:rPr>
        <w:t xml:space="preserve">“Transferring Former </w:t>
      </w:r>
      <w:r>
        <w:rPr>
          <w:b/>
        </w:rPr>
        <w:tab/>
      </w:r>
      <w:r>
        <w:t xml:space="preserve">in relation to a Former Supplier, those employees of the </w:t>
      </w:r>
    </w:p>
    <w:p w14:paraId="63A622E4" w14:textId="77777777" w:rsidR="00D52594" w:rsidRDefault="00D52594" w:rsidP="00D52594">
      <w:pPr>
        <w:spacing w:after="239"/>
        <w:ind w:left="3193" w:right="52" w:hanging="3193"/>
      </w:pPr>
      <w:r>
        <w:rPr>
          <w:b/>
        </w:rPr>
        <w:t xml:space="preserve">Supplier Employees” </w:t>
      </w:r>
      <w:r>
        <w:t xml:space="preserve">Former Supplier to whom the Employment Regulations will apply on the Relevant Transfer Date; and </w:t>
      </w:r>
    </w:p>
    <w:p w14:paraId="77956196" w14:textId="77777777" w:rsidR="00D52594" w:rsidRDefault="00D52594" w:rsidP="00D52594">
      <w:pPr>
        <w:tabs>
          <w:tab w:val="right" w:pos="9219"/>
        </w:tabs>
        <w:spacing w:after="8"/>
      </w:pPr>
      <w:r>
        <w:rPr>
          <w:b/>
        </w:rPr>
        <w:t xml:space="preserve">“Transferring Supplier </w:t>
      </w:r>
      <w:r>
        <w:rPr>
          <w:b/>
        </w:rPr>
        <w:tab/>
      </w:r>
      <w:r>
        <w:t>those employees of the Supplier and/or the Suppliers Sub-</w:t>
      </w:r>
    </w:p>
    <w:p w14:paraId="38CDB2C0" w14:textId="77777777" w:rsidR="00D52594" w:rsidRDefault="00D52594" w:rsidP="00D52594">
      <w:pPr>
        <w:tabs>
          <w:tab w:val="right" w:pos="9219"/>
        </w:tabs>
        <w:spacing w:after="8"/>
      </w:pPr>
      <w:r>
        <w:rPr>
          <w:b/>
        </w:rPr>
        <w:t xml:space="preserve">Employees” </w:t>
      </w:r>
      <w:r>
        <w:rPr>
          <w:b/>
        </w:rPr>
        <w:tab/>
      </w:r>
      <w:r>
        <w:t xml:space="preserve">Contractors to whom the Employment Regulations will apply </w:t>
      </w:r>
    </w:p>
    <w:p w14:paraId="464F41F2" w14:textId="77777777" w:rsidR="00D52594" w:rsidRDefault="00D52594" w:rsidP="00D52594">
      <w:pPr>
        <w:spacing w:after="467" w:line="249" w:lineRule="auto"/>
        <w:ind w:left="1242" w:right="1193" w:hanging="10"/>
        <w:jc w:val="center"/>
      </w:pPr>
      <w:r>
        <w:t xml:space="preserve">on the Service Transfer Date. </w:t>
      </w:r>
    </w:p>
    <w:p w14:paraId="69A1C4B7" w14:textId="77777777" w:rsidR="00D52594" w:rsidRDefault="00D52594" w:rsidP="00B15152">
      <w:pPr>
        <w:numPr>
          <w:ilvl w:val="0"/>
          <w:numId w:val="57"/>
        </w:numPr>
        <w:spacing w:after="234" w:line="249" w:lineRule="auto"/>
        <w:ind w:left="851" w:hanging="851"/>
        <w:jc w:val="both"/>
      </w:pPr>
      <w:r>
        <w:rPr>
          <w:b/>
        </w:rPr>
        <w:t xml:space="preserve">INTERPRETATION </w:t>
      </w:r>
    </w:p>
    <w:p w14:paraId="7E049E95" w14:textId="77777777" w:rsidR="00D52594" w:rsidRDefault="00D52594" w:rsidP="00D52594">
      <w:pPr>
        <w:spacing w:after="229"/>
        <w:ind w:left="824" w:right="52"/>
      </w:pPr>
      <w:r>
        <w:lastRenderedPageBreak/>
        <w:t xml:space="preserve">Where a provision in this </w:t>
      </w:r>
      <w:r w:rsidRPr="002438DC">
        <w:t>Contract Schedule 5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244AEDF" w14:textId="77777777" w:rsidR="00D52594" w:rsidRDefault="00D52594" w:rsidP="00D52594">
      <w:pPr>
        <w:spacing w:after="3" w:line="259" w:lineRule="auto"/>
        <w:ind w:left="103" w:hanging="10"/>
      </w:pPr>
      <w:r>
        <w:rPr>
          <w:color w:val="FFFFFF"/>
        </w:rPr>
        <w:t xml:space="preserve">0. </w:t>
      </w:r>
      <w:r>
        <w:br w:type="page"/>
      </w:r>
    </w:p>
    <w:p w14:paraId="6FF5547C" w14:textId="77777777" w:rsidR="00D52594" w:rsidRDefault="00D52594" w:rsidP="00D52594">
      <w:pPr>
        <w:spacing w:after="228"/>
        <w:ind w:left="195" w:right="134" w:hanging="10"/>
        <w:jc w:val="center"/>
      </w:pPr>
      <w:r>
        <w:rPr>
          <w:b/>
        </w:rPr>
        <w:t xml:space="preserve">PART A </w:t>
      </w:r>
    </w:p>
    <w:p w14:paraId="31B71115" w14:textId="77777777" w:rsidR="00D52594" w:rsidRDefault="00D52594" w:rsidP="00D52594">
      <w:pPr>
        <w:spacing w:after="234" w:line="249" w:lineRule="auto"/>
        <w:ind w:hanging="10"/>
      </w:pPr>
      <w:r>
        <w:rPr>
          <w:b/>
        </w:rPr>
        <w:t xml:space="preserve">TRANSFERRING CUSTOMER EMPLOYEES AT COMMENCEMENT OF SERVICES </w:t>
      </w:r>
    </w:p>
    <w:p w14:paraId="57172C2B" w14:textId="77777777" w:rsidR="00D52594" w:rsidRDefault="00D52594" w:rsidP="00B15152">
      <w:pPr>
        <w:numPr>
          <w:ilvl w:val="0"/>
          <w:numId w:val="58"/>
        </w:numPr>
        <w:spacing w:after="234" w:line="249" w:lineRule="auto"/>
        <w:ind w:left="851" w:hanging="851"/>
        <w:jc w:val="both"/>
      </w:pPr>
      <w:r>
        <w:rPr>
          <w:b/>
        </w:rPr>
        <w:t xml:space="preserve">RELEVANT TRANSFERS </w:t>
      </w:r>
    </w:p>
    <w:p w14:paraId="2F0649C9" w14:textId="77777777" w:rsidR="00D52594" w:rsidRDefault="00D52594" w:rsidP="00B15152">
      <w:pPr>
        <w:numPr>
          <w:ilvl w:val="1"/>
          <w:numId w:val="58"/>
        </w:numPr>
        <w:spacing w:after="111" w:line="250" w:lineRule="auto"/>
        <w:ind w:left="1701" w:right="52" w:hanging="850"/>
        <w:jc w:val="both"/>
      </w:pPr>
      <w:r>
        <w:t xml:space="preserve">The Customer and the Supplier agree that: </w:t>
      </w:r>
    </w:p>
    <w:p w14:paraId="1F496788" w14:textId="77777777" w:rsidR="00D52594" w:rsidRDefault="00D52594" w:rsidP="00B15152">
      <w:pPr>
        <w:numPr>
          <w:ilvl w:val="2"/>
          <w:numId w:val="58"/>
        </w:numPr>
        <w:spacing w:after="8" w:line="250" w:lineRule="auto"/>
        <w:ind w:left="2552" w:right="52" w:hanging="851"/>
        <w:jc w:val="both"/>
      </w:pPr>
      <w:r>
        <w:t xml:space="preserve">the commencement of the provision of the Services or of each relevant part of the Services will be a Relevant Transfer in relation to the Transferring Customer Employees; and </w:t>
      </w:r>
    </w:p>
    <w:p w14:paraId="5E159922" w14:textId="77777777" w:rsidR="00D52594" w:rsidRDefault="00D52594" w:rsidP="00B15152">
      <w:pPr>
        <w:numPr>
          <w:ilvl w:val="2"/>
          <w:numId w:val="58"/>
        </w:numPr>
        <w:spacing w:after="111" w:line="250" w:lineRule="auto"/>
        <w:ind w:left="2552" w:right="52" w:hanging="851"/>
        <w:jc w:val="both"/>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7DA08730" w14:textId="77777777" w:rsidR="00D52594" w:rsidRDefault="00D52594" w:rsidP="00B15152">
      <w:pPr>
        <w:numPr>
          <w:ilvl w:val="1"/>
          <w:numId w:val="58"/>
        </w:numPr>
        <w:spacing w:after="227" w:line="250" w:lineRule="auto"/>
        <w:ind w:left="1701" w:right="52" w:hanging="850"/>
        <w:jc w:val="both"/>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126F347A" w14:textId="77777777" w:rsidR="00D52594" w:rsidRDefault="00D52594" w:rsidP="00B15152">
      <w:pPr>
        <w:pStyle w:val="ListParagraph"/>
        <w:numPr>
          <w:ilvl w:val="2"/>
          <w:numId w:val="78"/>
        </w:numPr>
        <w:spacing w:after="227" w:line="250" w:lineRule="auto"/>
        <w:ind w:left="2552" w:right="52" w:hanging="850"/>
        <w:jc w:val="both"/>
      </w:pPr>
      <w:r>
        <w:t xml:space="preserve">the Customer; and </w:t>
      </w:r>
    </w:p>
    <w:p w14:paraId="4F3CDF7F" w14:textId="77777777" w:rsidR="00D52594" w:rsidRDefault="00D52594" w:rsidP="00B15152">
      <w:pPr>
        <w:pStyle w:val="ListParagraph"/>
        <w:numPr>
          <w:ilvl w:val="2"/>
          <w:numId w:val="78"/>
        </w:numPr>
        <w:spacing w:after="227" w:line="250" w:lineRule="auto"/>
        <w:ind w:left="2552" w:right="52" w:hanging="850"/>
        <w:jc w:val="both"/>
      </w:pPr>
      <w:r>
        <w:t xml:space="preserve">the Supplier and/or any Notified Sub-Contractor (as appropriate). </w:t>
      </w:r>
    </w:p>
    <w:p w14:paraId="6D56E74C" w14:textId="77777777" w:rsidR="00D52594" w:rsidRDefault="00D52594" w:rsidP="00B15152">
      <w:pPr>
        <w:numPr>
          <w:ilvl w:val="0"/>
          <w:numId w:val="58"/>
        </w:numPr>
        <w:spacing w:after="234" w:line="249" w:lineRule="auto"/>
        <w:ind w:left="851" w:hanging="851"/>
        <w:jc w:val="both"/>
      </w:pPr>
      <w:r>
        <w:rPr>
          <w:b/>
        </w:rPr>
        <w:t xml:space="preserve">CUSTOMER INDEMNITIES </w:t>
      </w:r>
    </w:p>
    <w:p w14:paraId="39F4387C" w14:textId="77777777" w:rsidR="00D52594" w:rsidRDefault="00D52594" w:rsidP="00B15152">
      <w:pPr>
        <w:numPr>
          <w:ilvl w:val="1"/>
          <w:numId w:val="58"/>
        </w:numPr>
        <w:spacing w:after="111" w:line="250" w:lineRule="auto"/>
        <w:ind w:left="1701" w:right="52" w:hanging="850"/>
        <w:jc w:val="both"/>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6927B9D9" w14:textId="77777777" w:rsidR="00D52594" w:rsidRDefault="00D52594" w:rsidP="00B15152">
      <w:pPr>
        <w:numPr>
          <w:ilvl w:val="2"/>
          <w:numId w:val="58"/>
        </w:numPr>
        <w:spacing w:after="111" w:line="250" w:lineRule="auto"/>
        <w:ind w:left="2552" w:right="52" w:hanging="851"/>
        <w:jc w:val="both"/>
      </w:pPr>
      <w:r>
        <w:t xml:space="preserve">any act or omission by the Customer occurring before the Relevant Transfer Date; </w:t>
      </w:r>
    </w:p>
    <w:p w14:paraId="34119AA4" w14:textId="77777777" w:rsidR="00D52594" w:rsidRDefault="00D52594" w:rsidP="00B15152">
      <w:pPr>
        <w:numPr>
          <w:ilvl w:val="2"/>
          <w:numId w:val="58"/>
        </w:numPr>
        <w:spacing w:after="111" w:line="250" w:lineRule="auto"/>
        <w:ind w:left="2552" w:right="52" w:hanging="851"/>
        <w:jc w:val="both"/>
      </w:pPr>
      <w:r>
        <w:t xml:space="preserve">the breach or non-observance by the Customer before the Relevant Transfer Date of: </w:t>
      </w:r>
    </w:p>
    <w:p w14:paraId="22665322" w14:textId="77777777" w:rsidR="00D52594" w:rsidRDefault="00D52594" w:rsidP="00B15152">
      <w:pPr>
        <w:numPr>
          <w:ilvl w:val="4"/>
          <w:numId w:val="61"/>
        </w:numPr>
        <w:spacing w:after="111" w:line="250" w:lineRule="auto"/>
        <w:ind w:left="3402" w:right="52" w:hanging="850"/>
        <w:jc w:val="both"/>
      </w:pPr>
      <w:r>
        <w:t xml:space="preserve">any collective agreement applicable to the Transferring Customer Employees; and/or </w:t>
      </w:r>
    </w:p>
    <w:p w14:paraId="4A8FF2C1" w14:textId="77777777" w:rsidR="00D52594" w:rsidRDefault="00D52594" w:rsidP="00B15152">
      <w:pPr>
        <w:numPr>
          <w:ilvl w:val="4"/>
          <w:numId w:val="61"/>
        </w:numPr>
        <w:spacing w:after="111" w:line="250" w:lineRule="auto"/>
        <w:ind w:left="3402" w:right="52" w:hanging="850"/>
        <w:jc w:val="both"/>
      </w:pPr>
      <w:r>
        <w:t xml:space="preserve">any custom or practice in respect of any Transferring Customer Employees which the Customer is contractually bound to honour; </w:t>
      </w:r>
    </w:p>
    <w:p w14:paraId="0F60A0D2" w14:textId="77777777" w:rsidR="00D52594" w:rsidRDefault="00D52594" w:rsidP="00B15152">
      <w:pPr>
        <w:numPr>
          <w:ilvl w:val="2"/>
          <w:numId w:val="58"/>
        </w:numPr>
        <w:spacing w:after="111" w:line="250" w:lineRule="auto"/>
        <w:ind w:left="2552" w:right="52" w:hanging="851"/>
        <w:jc w:val="both"/>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14:paraId="09064F71" w14:textId="77777777" w:rsidR="00D52594" w:rsidRDefault="00D52594" w:rsidP="00B15152">
      <w:pPr>
        <w:numPr>
          <w:ilvl w:val="2"/>
          <w:numId w:val="58"/>
        </w:numPr>
        <w:spacing w:after="111" w:line="250" w:lineRule="auto"/>
        <w:ind w:left="2552" w:right="52" w:hanging="851"/>
        <w:jc w:val="both"/>
      </w:pPr>
      <w:r>
        <w:lastRenderedPageBreak/>
        <w:t xml:space="preserve">any proceeding, claim or demand by HMRC or other statutory authority in respect of any financial obligation including, but not limited to, PAYE and primary and secondary national insurance contributions: </w:t>
      </w:r>
    </w:p>
    <w:p w14:paraId="5222498A" w14:textId="77777777" w:rsidR="00D52594" w:rsidRDefault="00D52594" w:rsidP="00B15152">
      <w:pPr>
        <w:numPr>
          <w:ilvl w:val="3"/>
          <w:numId w:val="58"/>
        </w:numPr>
        <w:spacing w:after="111" w:line="250" w:lineRule="auto"/>
        <w:ind w:left="3402" w:right="52" w:hanging="850"/>
        <w:jc w:val="both"/>
      </w:pPr>
      <w:r>
        <w:t xml:space="preserve">in relation to any Transferring Customer Employee, to the extent that the proceeding, claim or demand by HMRC or other statutory authority relates to financial obligations arising before the Relevant Transfer Date; and </w:t>
      </w:r>
    </w:p>
    <w:p w14:paraId="086C0269" w14:textId="77777777" w:rsidR="00D52594" w:rsidRDefault="00D52594" w:rsidP="00B15152">
      <w:pPr>
        <w:numPr>
          <w:ilvl w:val="3"/>
          <w:numId w:val="58"/>
        </w:numPr>
        <w:spacing w:after="111" w:line="250" w:lineRule="auto"/>
        <w:ind w:left="3402" w:right="52" w:hanging="850"/>
        <w:jc w:val="both"/>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32A5305D" w14:textId="77777777" w:rsidR="00D52594" w:rsidRDefault="00D52594" w:rsidP="00B15152">
      <w:pPr>
        <w:numPr>
          <w:ilvl w:val="2"/>
          <w:numId w:val="58"/>
        </w:numPr>
        <w:spacing w:after="111" w:line="250" w:lineRule="auto"/>
        <w:ind w:left="2552" w:right="52" w:hanging="851"/>
        <w:jc w:val="both"/>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63D3ECC" w14:textId="77777777" w:rsidR="00D52594" w:rsidRDefault="00D52594" w:rsidP="00B15152">
      <w:pPr>
        <w:numPr>
          <w:ilvl w:val="2"/>
          <w:numId w:val="58"/>
        </w:numPr>
        <w:spacing w:after="111" w:line="250" w:lineRule="auto"/>
        <w:ind w:left="2552" w:right="52" w:hanging="851"/>
        <w:jc w:val="both"/>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14:paraId="769ED7DF" w14:textId="77777777" w:rsidR="00D52594" w:rsidRDefault="00D52594" w:rsidP="00B15152">
      <w:pPr>
        <w:numPr>
          <w:ilvl w:val="2"/>
          <w:numId w:val="58"/>
        </w:numPr>
        <w:spacing w:after="111" w:line="250" w:lineRule="auto"/>
        <w:ind w:left="2552" w:right="52" w:hanging="851"/>
        <w:jc w:val="both"/>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46CC75F4" w14:textId="77777777" w:rsidR="00D52594" w:rsidRDefault="00D52594" w:rsidP="00B15152">
      <w:pPr>
        <w:numPr>
          <w:ilvl w:val="1"/>
          <w:numId w:val="58"/>
        </w:numPr>
        <w:spacing w:after="111" w:line="250" w:lineRule="auto"/>
        <w:ind w:left="1701" w:right="52" w:hanging="850"/>
        <w:jc w:val="both"/>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2CD5F9DE" w14:textId="77777777" w:rsidR="00D52594" w:rsidRDefault="00D52594" w:rsidP="00B15152">
      <w:pPr>
        <w:numPr>
          <w:ilvl w:val="2"/>
          <w:numId w:val="58"/>
        </w:numPr>
        <w:spacing w:after="111" w:line="250" w:lineRule="auto"/>
        <w:ind w:left="2552" w:right="52" w:hanging="851"/>
        <w:jc w:val="both"/>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27DF8687" w14:textId="77777777" w:rsidR="00D52594" w:rsidRDefault="00D52594" w:rsidP="00B15152">
      <w:pPr>
        <w:numPr>
          <w:ilvl w:val="2"/>
          <w:numId w:val="58"/>
        </w:numPr>
        <w:spacing w:after="111" w:line="250" w:lineRule="auto"/>
        <w:ind w:left="2552" w:right="52" w:hanging="851"/>
        <w:jc w:val="both"/>
      </w:pPr>
      <w:r>
        <w:t xml:space="preserve">arising from the failure by the Supplier or any Sub-Contractor to comply with its obligations under the Employment Regulations. </w:t>
      </w:r>
    </w:p>
    <w:p w14:paraId="4538AA75" w14:textId="77777777" w:rsidR="00D52594" w:rsidRDefault="00D52594" w:rsidP="00B15152">
      <w:pPr>
        <w:numPr>
          <w:ilvl w:val="1"/>
          <w:numId w:val="58"/>
        </w:numPr>
        <w:spacing w:after="111" w:line="250" w:lineRule="auto"/>
        <w:ind w:left="1701" w:right="52" w:hanging="850"/>
        <w:jc w:val="both"/>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29F013EF" w14:textId="77777777" w:rsidR="00D52594" w:rsidRDefault="00D52594" w:rsidP="00B15152">
      <w:pPr>
        <w:numPr>
          <w:ilvl w:val="2"/>
          <w:numId w:val="58"/>
        </w:numPr>
        <w:spacing w:after="8" w:line="250" w:lineRule="auto"/>
        <w:ind w:left="2552" w:right="52" w:hanging="851"/>
        <w:jc w:val="both"/>
      </w:pPr>
      <w:r>
        <w:t xml:space="preserve">the Supplier shall, or shall procure that the Notified Sub-Contractor </w:t>
      </w:r>
    </w:p>
    <w:p w14:paraId="7A3991F6" w14:textId="77777777" w:rsidR="00D52594" w:rsidRDefault="00D52594" w:rsidP="00D52594">
      <w:pPr>
        <w:ind w:left="2552" w:right="52" w:hanging="851"/>
      </w:pPr>
      <w:r>
        <w:tab/>
        <w:t xml:space="preserve">shall, within 5 Working Days of becoming aware of that fact, give notice in writing to the Customer; and </w:t>
      </w:r>
    </w:p>
    <w:p w14:paraId="0DA177EA" w14:textId="77777777" w:rsidR="00D52594" w:rsidRDefault="00D52594" w:rsidP="00B15152">
      <w:pPr>
        <w:numPr>
          <w:ilvl w:val="2"/>
          <w:numId w:val="58"/>
        </w:numPr>
        <w:spacing w:after="111" w:line="250" w:lineRule="auto"/>
        <w:ind w:left="2552" w:right="52" w:hanging="851"/>
        <w:jc w:val="both"/>
      </w:pPr>
      <w:r>
        <w:lastRenderedPageBreak/>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06821511" w14:textId="77777777" w:rsidR="00D52594" w:rsidRDefault="00D52594" w:rsidP="00B15152">
      <w:pPr>
        <w:numPr>
          <w:ilvl w:val="1"/>
          <w:numId w:val="58"/>
        </w:numPr>
        <w:spacing w:after="111" w:line="250" w:lineRule="auto"/>
        <w:ind w:left="1701" w:right="52" w:hanging="850"/>
        <w:jc w:val="both"/>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476EE479" w14:textId="77777777" w:rsidR="00D52594" w:rsidRDefault="00D52594" w:rsidP="00B15152">
      <w:pPr>
        <w:numPr>
          <w:ilvl w:val="1"/>
          <w:numId w:val="58"/>
        </w:numPr>
        <w:spacing w:after="111" w:line="250" w:lineRule="auto"/>
        <w:ind w:left="1701" w:right="52" w:hanging="850"/>
        <w:jc w:val="both"/>
      </w:pPr>
      <w:r>
        <w:t xml:space="preserve">If by the end of the 15 Working Day period specified in Paragraph 2.3.2: </w:t>
      </w:r>
    </w:p>
    <w:p w14:paraId="043FD1C0" w14:textId="77777777" w:rsidR="00D52594" w:rsidRDefault="00D52594" w:rsidP="00B15152">
      <w:pPr>
        <w:numPr>
          <w:ilvl w:val="2"/>
          <w:numId w:val="58"/>
        </w:numPr>
        <w:spacing w:after="111" w:line="250" w:lineRule="auto"/>
        <w:ind w:left="2552" w:right="52" w:hanging="851"/>
        <w:jc w:val="both"/>
      </w:pPr>
      <w:r>
        <w:t xml:space="preserve">no such offer of employment has been made; </w:t>
      </w:r>
    </w:p>
    <w:p w14:paraId="1F5E536C" w14:textId="77777777" w:rsidR="00D52594" w:rsidRDefault="00D52594" w:rsidP="00B15152">
      <w:pPr>
        <w:numPr>
          <w:ilvl w:val="2"/>
          <w:numId w:val="58"/>
        </w:numPr>
        <w:spacing w:after="42" w:line="315" w:lineRule="auto"/>
        <w:ind w:left="2552" w:right="52" w:hanging="851"/>
        <w:jc w:val="both"/>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00B31135" w14:textId="77777777" w:rsidR="00D52594" w:rsidRDefault="00D52594" w:rsidP="00B15152">
      <w:pPr>
        <w:numPr>
          <w:ilvl w:val="1"/>
          <w:numId w:val="58"/>
        </w:numPr>
        <w:spacing w:after="111" w:line="250" w:lineRule="auto"/>
        <w:ind w:left="1701" w:right="52" w:hanging="850"/>
        <w:jc w:val="both"/>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70A7CFDB" w14:textId="77777777" w:rsidR="00D52594" w:rsidRDefault="00D52594" w:rsidP="00B15152">
      <w:pPr>
        <w:numPr>
          <w:ilvl w:val="1"/>
          <w:numId w:val="58"/>
        </w:numPr>
        <w:spacing w:after="111" w:line="250" w:lineRule="auto"/>
        <w:ind w:left="1701" w:right="52" w:hanging="850"/>
        <w:jc w:val="both"/>
      </w:pPr>
      <w:r>
        <w:t xml:space="preserve">The indemnity in Paragraph 2.6: </w:t>
      </w:r>
    </w:p>
    <w:p w14:paraId="70DDE7D6" w14:textId="77777777" w:rsidR="00D52594" w:rsidRDefault="00D52594" w:rsidP="00B15152">
      <w:pPr>
        <w:numPr>
          <w:ilvl w:val="2"/>
          <w:numId w:val="58"/>
        </w:numPr>
        <w:spacing w:after="111" w:line="250" w:lineRule="auto"/>
        <w:ind w:left="2552" w:right="52" w:hanging="851"/>
        <w:jc w:val="both"/>
      </w:pPr>
      <w:r>
        <w:t xml:space="preserve">shall not apply to: </w:t>
      </w:r>
    </w:p>
    <w:p w14:paraId="0C13FC0D" w14:textId="77777777" w:rsidR="00D52594" w:rsidRDefault="00D52594" w:rsidP="00B15152">
      <w:pPr>
        <w:numPr>
          <w:ilvl w:val="3"/>
          <w:numId w:val="58"/>
        </w:numPr>
        <w:spacing w:after="111" w:line="250" w:lineRule="auto"/>
        <w:ind w:left="3402" w:right="52" w:hanging="850"/>
        <w:jc w:val="both"/>
      </w:pPr>
      <w:r>
        <w:t xml:space="preserve">any claim for: </w:t>
      </w:r>
    </w:p>
    <w:p w14:paraId="75B92336" w14:textId="77777777" w:rsidR="00D52594" w:rsidRDefault="00D52594" w:rsidP="00B15152">
      <w:pPr>
        <w:numPr>
          <w:ilvl w:val="5"/>
          <w:numId w:val="60"/>
        </w:numPr>
        <w:spacing w:after="111" w:line="250" w:lineRule="auto"/>
        <w:ind w:left="4253" w:right="52" w:hanging="851"/>
        <w:jc w:val="both"/>
      </w:pPr>
      <w:r>
        <w:t xml:space="preserve">discrimination, including on the grounds of sex, race, disability, age, gender reassignment, marriage or civil partnership, pregnancy and maternity or sexual orientation, religion or belief; or </w:t>
      </w:r>
    </w:p>
    <w:p w14:paraId="5A88BA10" w14:textId="77777777" w:rsidR="00D52594" w:rsidRDefault="00D52594" w:rsidP="00B15152">
      <w:pPr>
        <w:numPr>
          <w:ilvl w:val="5"/>
          <w:numId w:val="60"/>
        </w:numPr>
        <w:spacing w:after="111" w:line="250" w:lineRule="auto"/>
        <w:ind w:left="4253" w:right="52" w:hanging="851"/>
        <w:jc w:val="both"/>
      </w:pPr>
      <w:r>
        <w:t xml:space="preserve">equal pay or compensation for less favourable treatment of part-time workers or fixed-term employees, in any case in relation to any alleged act or omission of the Supplier and/or any Sub-Contractor; or </w:t>
      </w:r>
    </w:p>
    <w:p w14:paraId="4A56E3EF" w14:textId="77777777" w:rsidR="00D52594" w:rsidRDefault="00D52594" w:rsidP="00B15152">
      <w:pPr>
        <w:numPr>
          <w:ilvl w:val="3"/>
          <w:numId w:val="58"/>
        </w:numPr>
        <w:spacing w:after="111" w:line="250" w:lineRule="auto"/>
        <w:ind w:left="3402" w:right="52" w:hanging="850"/>
        <w:jc w:val="both"/>
      </w:pPr>
      <w:r>
        <w:t xml:space="preserve">any claim that the termination of employment was unfair because the Supplier and/or Notified Sub-Contractor neglected to follow a fair dismissal procedure; and </w:t>
      </w:r>
    </w:p>
    <w:p w14:paraId="027325CA" w14:textId="77777777" w:rsidR="00D52594" w:rsidRDefault="00D52594" w:rsidP="00B15152">
      <w:pPr>
        <w:numPr>
          <w:ilvl w:val="2"/>
          <w:numId w:val="58"/>
        </w:numPr>
        <w:spacing w:after="117" w:line="244" w:lineRule="auto"/>
        <w:ind w:left="2552" w:right="52" w:hanging="851"/>
        <w:jc w:val="both"/>
      </w:pPr>
      <w:r>
        <w:t xml:space="preserve">shall apply only where the notification referred to in Paragraph 2.3.1 is made by the Supplier and/or any Notified Sub-Contractor (as appropriate) to the Customer within 6 months of the Contract Commencement Date. </w:t>
      </w:r>
    </w:p>
    <w:p w14:paraId="167D6152" w14:textId="77777777" w:rsidR="00D52594" w:rsidRDefault="00D52594" w:rsidP="00B15152">
      <w:pPr>
        <w:numPr>
          <w:ilvl w:val="1"/>
          <w:numId w:val="58"/>
        </w:numPr>
        <w:spacing w:after="227" w:line="250" w:lineRule="auto"/>
        <w:ind w:left="1701" w:right="52" w:hanging="850"/>
        <w:jc w:val="both"/>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630B3D56" w14:textId="77777777" w:rsidR="00D52594" w:rsidRDefault="00D52594" w:rsidP="00B15152">
      <w:pPr>
        <w:numPr>
          <w:ilvl w:val="0"/>
          <w:numId w:val="58"/>
        </w:numPr>
        <w:spacing w:after="234" w:line="249" w:lineRule="auto"/>
        <w:ind w:left="851" w:hanging="851"/>
        <w:jc w:val="both"/>
      </w:pPr>
      <w:r>
        <w:rPr>
          <w:b/>
        </w:rPr>
        <w:t xml:space="preserve">SUPPLIER INDEMNITIES AND OBLIGATIONS </w:t>
      </w:r>
    </w:p>
    <w:p w14:paraId="413D0613" w14:textId="77777777" w:rsidR="00D52594" w:rsidRDefault="00D52594" w:rsidP="00B15152">
      <w:pPr>
        <w:numPr>
          <w:ilvl w:val="1"/>
          <w:numId w:val="58"/>
        </w:numPr>
        <w:spacing w:after="111" w:line="250" w:lineRule="auto"/>
        <w:ind w:left="1701" w:right="52" w:hanging="850"/>
        <w:jc w:val="both"/>
      </w:pPr>
      <w:r>
        <w:lastRenderedPageBreak/>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5D1EEE14" w14:textId="77777777" w:rsidR="00D52594" w:rsidRDefault="00D52594" w:rsidP="00B15152">
      <w:pPr>
        <w:numPr>
          <w:ilvl w:val="2"/>
          <w:numId w:val="58"/>
        </w:numPr>
        <w:spacing w:after="111" w:line="250" w:lineRule="auto"/>
        <w:ind w:left="2552" w:right="52" w:hanging="851"/>
        <w:jc w:val="both"/>
      </w:pPr>
      <w:r>
        <w:t xml:space="preserve">any act or omission by the Supplier or any Sub-Contractor whether occurring before, on or after the Relevant Transfer Date; </w:t>
      </w:r>
    </w:p>
    <w:p w14:paraId="06A053AE" w14:textId="77777777" w:rsidR="00D52594" w:rsidRDefault="00D52594" w:rsidP="00B15152">
      <w:pPr>
        <w:numPr>
          <w:ilvl w:val="2"/>
          <w:numId w:val="58"/>
        </w:numPr>
        <w:spacing w:after="111" w:line="250" w:lineRule="auto"/>
        <w:ind w:left="2552" w:right="52" w:hanging="851"/>
        <w:jc w:val="both"/>
      </w:pPr>
      <w:r>
        <w:t xml:space="preserve">the breach or non-observance by the Supplier or any Sub-Contractor on or after the Relevant Transfer Date of: </w:t>
      </w:r>
    </w:p>
    <w:p w14:paraId="4FB6E897" w14:textId="77777777" w:rsidR="00D52594" w:rsidRDefault="00D52594" w:rsidP="00B15152">
      <w:pPr>
        <w:numPr>
          <w:ilvl w:val="4"/>
          <w:numId w:val="62"/>
        </w:numPr>
        <w:spacing w:after="111" w:line="250" w:lineRule="auto"/>
        <w:ind w:left="3402" w:right="52" w:hanging="850"/>
        <w:jc w:val="both"/>
      </w:pPr>
      <w:r>
        <w:t xml:space="preserve">any collective agreement applicable to the Transferring Customer Employees; and/or </w:t>
      </w:r>
    </w:p>
    <w:p w14:paraId="3705D368" w14:textId="77777777" w:rsidR="00D52594" w:rsidRDefault="00D52594" w:rsidP="00B15152">
      <w:pPr>
        <w:numPr>
          <w:ilvl w:val="4"/>
          <w:numId w:val="62"/>
        </w:numPr>
        <w:spacing w:after="111" w:line="250" w:lineRule="auto"/>
        <w:ind w:left="3402" w:right="52" w:hanging="850"/>
        <w:jc w:val="both"/>
      </w:pPr>
      <w:r>
        <w:t xml:space="preserve">any custom or practice in respect of any Transferring Customer Employees which the Supplier or any Sub-Contractor is contractually bound to honour; </w:t>
      </w:r>
    </w:p>
    <w:p w14:paraId="758BFB7E" w14:textId="77777777" w:rsidR="00D52594" w:rsidRDefault="00D52594" w:rsidP="00B15152">
      <w:pPr>
        <w:numPr>
          <w:ilvl w:val="2"/>
          <w:numId w:val="58"/>
        </w:numPr>
        <w:spacing w:after="111" w:line="250" w:lineRule="auto"/>
        <w:ind w:left="2552" w:right="52" w:hanging="851"/>
        <w:jc w:val="both"/>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163C1241" w14:textId="77777777" w:rsidR="00D52594" w:rsidRDefault="00D52594" w:rsidP="00B15152">
      <w:pPr>
        <w:numPr>
          <w:ilvl w:val="2"/>
          <w:numId w:val="58"/>
        </w:numPr>
        <w:spacing w:after="111" w:line="250" w:lineRule="auto"/>
        <w:ind w:left="2552" w:right="52" w:hanging="851"/>
        <w:jc w:val="both"/>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994F64C" w14:textId="77777777" w:rsidR="00D52594" w:rsidRDefault="00D52594" w:rsidP="00B15152">
      <w:pPr>
        <w:numPr>
          <w:ilvl w:val="2"/>
          <w:numId w:val="58"/>
        </w:numPr>
        <w:spacing w:after="111" w:line="250" w:lineRule="auto"/>
        <w:ind w:left="2552" w:right="52" w:hanging="851"/>
        <w:jc w:val="both"/>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2B97B4F" w14:textId="77777777" w:rsidR="00D52594" w:rsidRDefault="00D52594" w:rsidP="00B15152">
      <w:pPr>
        <w:numPr>
          <w:ilvl w:val="2"/>
          <w:numId w:val="58"/>
        </w:numPr>
        <w:spacing w:after="111" w:line="250" w:lineRule="auto"/>
        <w:ind w:left="2552" w:right="52" w:hanging="851"/>
        <w:jc w:val="both"/>
      </w:pPr>
      <w:r>
        <w:t xml:space="preserve">any proceeding, claim or demand by HMRC or other statutory authority in respect of any financial obligation including, but not limited to, PAYE and primary and secondary national insurance contributions: </w:t>
      </w:r>
    </w:p>
    <w:p w14:paraId="20BC33EF" w14:textId="77777777" w:rsidR="00D52594" w:rsidRDefault="00D52594" w:rsidP="00B15152">
      <w:pPr>
        <w:numPr>
          <w:ilvl w:val="4"/>
          <w:numId w:val="59"/>
        </w:numPr>
        <w:spacing w:after="111" w:line="250" w:lineRule="auto"/>
        <w:ind w:left="3402" w:right="52" w:hanging="850"/>
        <w:jc w:val="both"/>
      </w:pPr>
      <w:r>
        <w:t xml:space="preserve">in relation to any Transferring Customer Employee, to the extent that the proceeding, claim or demand by HMRC or other statutory authority relates to financial obligations arising on or after the Relevant Transfer Date; and </w:t>
      </w:r>
    </w:p>
    <w:p w14:paraId="6F210E12" w14:textId="77777777" w:rsidR="00D52594" w:rsidRDefault="00D52594" w:rsidP="00B15152">
      <w:pPr>
        <w:numPr>
          <w:ilvl w:val="4"/>
          <w:numId w:val="59"/>
        </w:numPr>
        <w:spacing w:after="111" w:line="250" w:lineRule="auto"/>
        <w:ind w:left="3402" w:right="52" w:hanging="850"/>
        <w:jc w:val="both"/>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6225CCDC" w14:textId="77777777" w:rsidR="00D52594" w:rsidRDefault="00D52594" w:rsidP="00B15152">
      <w:pPr>
        <w:numPr>
          <w:ilvl w:val="2"/>
          <w:numId w:val="58"/>
        </w:numPr>
        <w:spacing w:after="111" w:line="250" w:lineRule="auto"/>
        <w:ind w:left="2552" w:right="52" w:hanging="851"/>
        <w:jc w:val="both"/>
      </w:pPr>
      <w:r>
        <w:t xml:space="preserve">a failure of the Supplier or any Sub-Contractor to discharge or procure the discharge of all wages, salaries and all other benefits and all PAYE tax </w:t>
      </w:r>
      <w:r>
        <w:lastRenderedPageBreak/>
        <w:t xml:space="preserve">deductions and national insurance contributions relating to the Transferring Customer Employees in respect of the period from (and including) the Relevant Transfer Date; and </w:t>
      </w:r>
    </w:p>
    <w:p w14:paraId="5F310BBB" w14:textId="77777777" w:rsidR="00D52594" w:rsidRDefault="00D52594" w:rsidP="00B15152">
      <w:pPr>
        <w:numPr>
          <w:ilvl w:val="2"/>
          <w:numId w:val="58"/>
        </w:numPr>
        <w:spacing w:after="111" w:line="250" w:lineRule="auto"/>
        <w:ind w:left="2552" w:right="52" w:hanging="851"/>
        <w:jc w:val="both"/>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779BEFC7" w14:textId="77777777" w:rsidR="00D52594" w:rsidRDefault="00D52594" w:rsidP="00B15152">
      <w:pPr>
        <w:numPr>
          <w:ilvl w:val="1"/>
          <w:numId w:val="58"/>
        </w:numPr>
        <w:spacing w:after="111" w:line="250" w:lineRule="auto"/>
        <w:ind w:left="1701" w:right="52" w:hanging="850"/>
        <w:jc w:val="both"/>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344AA63F" w14:textId="77777777" w:rsidR="00D52594" w:rsidRDefault="00D52594" w:rsidP="00B15152">
      <w:pPr>
        <w:numPr>
          <w:ilvl w:val="1"/>
          <w:numId w:val="58"/>
        </w:numPr>
        <w:spacing w:after="227" w:line="250" w:lineRule="auto"/>
        <w:ind w:left="1701" w:right="52" w:hanging="850"/>
        <w:jc w:val="both"/>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2ED88997" w14:textId="77777777" w:rsidR="00D52594" w:rsidRDefault="00D52594" w:rsidP="00B15152">
      <w:pPr>
        <w:numPr>
          <w:ilvl w:val="0"/>
          <w:numId w:val="58"/>
        </w:numPr>
        <w:spacing w:after="234" w:line="249" w:lineRule="auto"/>
        <w:ind w:left="851" w:hanging="851"/>
        <w:jc w:val="both"/>
      </w:pPr>
      <w:r>
        <w:rPr>
          <w:b/>
        </w:rPr>
        <w:t xml:space="preserve">INFORMATION </w:t>
      </w:r>
    </w:p>
    <w:p w14:paraId="4423435E" w14:textId="77777777" w:rsidR="00D52594" w:rsidRDefault="00D52594" w:rsidP="00B15152">
      <w:pPr>
        <w:numPr>
          <w:ilvl w:val="1"/>
          <w:numId w:val="58"/>
        </w:numPr>
        <w:spacing w:after="227" w:line="250" w:lineRule="auto"/>
        <w:ind w:left="1701" w:right="52" w:hanging="850"/>
        <w:jc w:val="both"/>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17DC3B00" w14:textId="77777777" w:rsidR="00D52594" w:rsidRDefault="00D52594" w:rsidP="00B15152">
      <w:pPr>
        <w:numPr>
          <w:ilvl w:val="0"/>
          <w:numId w:val="58"/>
        </w:numPr>
        <w:spacing w:after="234" w:line="249" w:lineRule="auto"/>
        <w:ind w:left="851" w:hanging="851"/>
        <w:jc w:val="both"/>
      </w:pPr>
      <w:r>
        <w:rPr>
          <w:b/>
        </w:rPr>
        <w:t xml:space="preserve">PRINCIPLES OF GOOD EMPLOYMENT PRACTICE </w:t>
      </w:r>
    </w:p>
    <w:p w14:paraId="76D03E45" w14:textId="77777777" w:rsidR="00D52594" w:rsidRDefault="00D52594" w:rsidP="00B15152">
      <w:pPr>
        <w:numPr>
          <w:ilvl w:val="1"/>
          <w:numId w:val="58"/>
        </w:numPr>
        <w:spacing w:after="111" w:line="250" w:lineRule="auto"/>
        <w:ind w:left="1701" w:right="52" w:hanging="850"/>
        <w:jc w:val="both"/>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2DF1E404" w14:textId="77777777" w:rsidR="00D52594" w:rsidRDefault="00D52594" w:rsidP="00B15152">
      <w:pPr>
        <w:numPr>
          <w:ilvl w:val="1"/>
          <w:numId w:val="58"/>
        </w:numPr>
        <w:spacing w:after="111" w:line="250" w:lineRule="auto"/>
        <w:ind w:left="1701" w:right="52" w:hanging="850"/>
        <w:jc w:val="both"/>
      </w:pPr>
      <w:r>
        <w:t xml:space="preserve">The Supplier shall, and shall procure that each Sub-Contractor shall, comply with any requirement notified to it by the Customer relating to pensions in respect of any Transferring Customer Employee as set down in: </w:t>
      </w:r>
    </w:p>
    <w:p w14:paraId="33C5262D" w14:textId="77777777" w:rsidR="00D52594" w:rsidRDefault="00D52594" w:rsidP="00B15152">
      <w:pPr>
        <w:numPr>
          <w:ilvl w:val="2"/>
          <w:numId w:val="58"/>
        </w:numPr>
        <w:spacing w:after="145" w:line="250" w:lineRule="auto"/>
        <w:ind w:left="2552" w:right="52" w:hanging="851"/>
        <w:jc w:val="both"/>
      </w:pPr>
      <w:r>
        <w:t xml:space="preserve">the Cabinet Office Statement of Practice on Staff Transfers in the Public Sector of January 2000, revised 2007; </w:t>
      </w:r>
    </w:p>
    <w:p w14:paraId="2D565315" w14:textId="77777777" w:rsidR="00D52594" w:rsidRDefault="00D52594" w:rsidP="00B15152">
      <w:pPr>
        <w:numPr>
          <w:ilvl w:val="2"/>
          <w:numId w:val="58"/>
        </w:numPr>
        <w:spacing w:after="148" w:line="250" w:lineRule="auto"/>
        <w:ind w:left="2552" w:right="52" w:hanging="851"/>
        <w:jc w:val="both"/>
      </w:pPr>
      <w:r>
        <w:t xml:space="preserve">HM Treasury's guidance “Staff Transfers from Central Government: A Fair Deal for Staff Pensions of 1999; </w:t>
      </w:r>
    </w:p>
    <w:p w14:paraId="63BE1216" w14:textId="77777777" w:rsidR="00D52594" w:rsidRDefault="00D52594" w:rsidP="00B15152">
      <w:pPr>
        <w:numPr>
          <w:ilvl w:val="2"/>
          <w:numId w:val="58"/>
        </w:numPr>
        <w:spacing w:after="111" w:line="250" w:lineRule="auto"/>
        <w:ind w:left="2552" w:right="52" w:hanging="851"/>
        <w:jc w:val="both"/>
      </w:pPr>
      <w:r>
        <w:lastRenderedPageBreak/>
        <w:t xml:space="preserve">HM Treasury's guidance “Fair deal for staff pensions: procurement of Bulk Transfer Agreements and Related Issues” of June 2004; and/or </w:t>
      </w:r>
    </w:p>
    <w:p w14:paraId="0DC8BE72" w14:textId="77777777" w:rsidR="00D52594" w:rsidRDefault="00D52594" w:rsidP="00B15152">
      <w:pPr>
        <w:numPr>
          <w:ilvl w:val="2"/>
          <w:numId w:val="58"/>
        </w:numPr>
        <w:spacing w:after="111" w:line="250" w:lineRule="auto"/>
        <w:ind w:left="2552" w:right="52" w:hanging="851"/>
        <w:jc w:val="both"/>
      </w:pPr>
      <w:r>
        <w:t xml:space="preserve">the New Fair Deal. </w:t>
      </w:r>
    </w:p>
    <w:p w14:paraId="693ED6D4" w14:textId="77777777" w:rsidR="00D52594" w:rsidRDefault="00D52594" w:rsidP="00B15152">
      <w:pPr>
        <w:numPr>
          <w:ilvl w:val="1"/>
          <w:numId w:val="58"/>
        </w:numPr>
        <w:spacing w:after="227" w:line="250" w:lineRule="auto"/>
        <w:ind w:left="1701" w:right="52" w:hanging="850"/>
        <w:jc w:val="both"/>
      </w:pPr>
      <w:r>
        <w:t xml:space="preserve">Any changes embodied in any statement of practice, paper or other guidance that replaces any of the documentation referred to in Paragraphs 5.1 or 5.2 shall be agreed in accordance with the Variation Procedure. </w:t>
      </w:r>
    </w:p>
    <w:p w14:paraId="2AC484CB" w14:textId="77777777" w:rsidR="00D52594" w:rsidRDefault="00D52594" w:rsidP="00B15152">
      <w:pPr>
        <w:numPr>
          <w:ilvl w:val="0"/>
          <w:numId w:val="58"/>
        </w:numPr>
        <w:spacing w:after="234" w:line="249" w:lineRule="auto"/>
        <w:ind w:left="851" w:hanging="851"/>
        <w:jc w:val="both"/>
      </w:pPr>
      <w:r>
        <w:rPr>
          <w:b/>
        </w:rPr>
        <w:t xml:space="preserve">PENSIONS </w:t>
      </w:r>
    </w:p>
    <w:p w14:paraId="50272A4D" w14:textId="77777777" w:rsidR="00D52594" w:rsidRDefault="00D52594" w:rsidP="00B15152">
      <w:pPr>
        <w:numPr>
          <w:ilvl w:val="1"/>
          <w:numId w:val="58"/>
        </w:numPr>
        <w:spacing w:after="227" w:line="250" w:lineRule="auto"/>
        <w:ind w:left="1701" w:right="52" w:hanging="850"/>
        <w:jc w:val="both"/>
      </w:pPr>
      <w:r>
        <w:t xml:space="preserve">The Supplier shall, and shall procure that each of its Sub-Contractors shall, comply with the pensions provisions in the following Annex. </w:t>
      </w:r>
    </w:p>
    <w:p w14:paraId="098E9B8D" w14:textId="77777777" w:rsidR="00D52594" w:rsidRDefault="00D52594" w:rsidP="00D52594">
      <w:pPr>
        <w:spacing w:after="3" w:line="259" w:lineRule="auto"/>
        <w:ind w:left="103" w:hanging="10"/>
        <w:rPr>
          <w:color w:val="FFFFFF"/>
        </w:rPr>
      </w:pPr>
      <w:r>
        <w:rPr>
          <w:color w:val="FFFFFF"/>
        </w:rPr>
        <w:t xml:space="preserve">0. </w:t>
      </w:r>
    </w:p>
    <w:p w14:paraId="3EF21FF4" w14:textId="77777777" w:rsidR="00D52594" w:rsidRDefault="00D52594" w:rsidP="00D52594">
      <w:pPr>
        <w:spacing w:after="200" w:line="276" w:lineRule="auto"/>
        <w:rPr>
          <w:color w:val="FFFFFF"/>
        </w:rPr>
      </w:pPr>
      <w:r>
        <w:rPr>
          <w:color w:val="FFFFFF"/>
        </w:rPr>
        <w:br w:type="page"/>
      </w:r>
    </w:p>
    <w:p w14:paraId="69C0A22A" w14:textId="77777777" w:rsidR="00D52594" w:rsidRDefault="00D52594" w:rsidP="00D52594">
      <w:pPr>
        <w:spacing w:after="3" w:line="259" w:lineRule="auto"/>
        <w:ind w:left="103" w:hanging="10"/>
      </w:pPr>
    </w:p>
    <w:p w14:paraId="1E1A0CE3" w14:textId="77777777" w:rsidR="00D52594" w:rsidRDefault="00D52594" w:rsidP="00D52594">
      <w:pPr>
        <w:pStyle w:val="Heading2"/>
        <w:spacing w:after="228" w:line="250" w:lineRule="auto"/>
        <w:ind w:left="195" w:right="137"/>
        <w:jc w:val="center"/>
      </w:pPr>
      <w:bookmarkStart w:id="305" w:name="_Toc4715582"/>
      <w:r>
        <w:t>ANNEX TO PART A: PENSIONS</w:t>
      </w:r>
      <w:bookmarkEnd w:id="305"/>
      <w:r>
        <w:t xml:space="preserve"> </w:t>
      </w:r>
    </w:p>
    <w:p w14:paraId="686D1BF5" w14:textId="77777777" w:rsidR="00D52594" w:rsidRDefault="00D52594" w:rsidP="00B15152">
      <w:pPr>
        <w:numPr>
          <w:ilvl w:val="0"/>
          <w:numId w:val="63"/>
        </w:numPr>
        <w:spacing w:after="234" w:line="249" w:lineRule="auto"/>
        <w:ind w:left="851" w:hanging="851"/>
        <w:jc w:val="both"/>
      </w:pPr>
      <w:r>
        <w:rPr>
          <w:b/>
        </w:rPr>
        <w:t xml:space="preserve">PARTICIPATION </w:t>
      </w:r>
    </w:p>
    <w:p w14:paraId="3CD66863" w14:textId="77777777" w:rsidR="00D52594" w:rsidRDefault="00D52594" w:rsidP="00B15152">
      <w:pPr>
        <w:numPr>
          <w:ilvl w:val="1"/>
          <w:numId w:val="63"/>
        </w:numPr>
        <w:spacing w:after="111" w:line="250" w:lineRule="auto"/>
        <w:ind w:left="1701" w:right="52" w:hanging="850"/>
        <w:jc w:val="both"/>
      </w:pPr>
      <w:r>
        <w:t>The Supplier undertakes to enter into the Admission Agreement.</w:t>
      </w:r>
      <w:r>
        <w:rPr>
          <w:b/>
        </w:rPr>
        <w:t xml:space="preserve"> </w:t>
      </w:r>
    </w:p>
    <w:p w14:paraId="086F6467" w14:textId="77777777" w:rsidR="00D52594" w:rsidRDefault="00D52594" w:rsidP="00B15152">
      <w:pPr>
        <w:numPr>
          <w:ilvl w:val="1"/>
          <w:numId w:val="63"/>
        </w:numPr>
        <w:spacing w:after="111" w:line="250" w:lineRule="auto"/>
        <w:ind w:left="1701" w:right="52" w:hanging="850"/>
        <w:jc w:val="both"/>
      </w:pPr>
      <w:r>
        <w:t>The Supplier and the Customer:</w:t>
      </w:r>
      <w:r>
        <w:rPr>
          <w:b/>
        </w:rPr>
        <w:t xml:space="preserve"> </w:t>
      </w:r>
    </w:p>
    <w:p w14:paraId="346B6D01" w14:textId="77777777" w:rsidR="00D52594" w:rsidRDefault="00D52594" w:rsidP="00B15152">
      <w:pPr>
        <w:numPr>
          <w:ilvl w:val="2"/>
          <w:numId w:val="63"/>
        </w:numPr>
        <w:spacing w:after="111" w:line="250" w:lineRule="auto"/>
        <w:ind w:left="2552" w:right="52" w:hanging="851"/>
        <w:jc w:val="both"/>
      </w:pPr>
      <w:r>
        <w:t xml:space="preserve">undertake to do all such things and execute any documents (including the Admission Agreement) as may be required to enable the Supplier to participate in the Schemes in respect of the Fair Deal Employees; </w:t>
      </w:r>
    </w:p>
    <w:p w14:paraId="184191F0" w14:textId="77777777" w:rsidR="00D52594" w:rsidRDefault="00D52594" w:rsidP="00B15152">
      <w:pPr>
        <w:numPr>
          <w:ilvl w:val="2"/>
          <w:numId w:val="63"/>
        </w:numPr>
        <w:spacing w:after="12" w:line="249" w:lineRule="auto"/>
        <w:ind w:left="2552" w:right="52" w:hanging="851"/>
        <w:jc w:val="both"/>
      </w:pPr>
      <w:r>
        <w:t xml:space="preserve">agree that the Customer is entitled to make arrangements with the </w:t>
      </w:r>
    </w:p>
    <w:p w14:paraId="26885E1C" w14:textId="77777777" w:rsidR="00D52594" w:rsidRDefault="00D52594" w:rsidP="00D52594">
      <w:pPr>
        <w:ind w:left="2552" w:right="52" w:hanging="851"/>
      </w:pPr>
      <w:r>
        <w:tab/>
        <w:t xml:space="preserve">body responsible for the Schemes for the Customer to be notified if the Supplier breaches the Admission Agreement; </w:t>
      </w:r>
    </w:p>
    <w:p w14:paraId="588F1B4E" w14:textId="77777777" w:rsidR="00D52594" w:rsidRDefault="00D52594" w:rsidP="00B15152">
      <w:pPr>
        <w:numPr>
          <w:ilvl w:val="2"/>
          <w:numId w:val="63"/>
        </w:numPr>
        <w:spacing w:after="111" w:line="250" w:lineRule="auto"/>
        <w:ind w:left="2552" w:right="52" w:hanging="851"/>
        <w:jc w:val="both"/>
      </w:pPr>
      <w:r>
        <w:t xml:space="preserve">notwithstanding Paragraph 1.2.2 of this Annex, the Supplier shall notify the Customer in the event that it breaches the Admission Agreement; and </w:t>
      </w:r>
    </w:p>
    <w:p w14:paraId="051775F4" w14:textId="77777777" w:rsidR="00D52594" w:rsidRDefault="00D52594" w:rsidP="00B15152">
      <w:pPr>
        <w:numPr>
          <w:ilvl w:val="2"/>
          <w:numId w:val="63"/>
        </w:numPr>
        <w:spacing w:after="111" w:line="250" w:lineRule="auto"/>
        <w:ind w:left="2552" w:right="52" w:hanging="851"/>
        <w:jc w:val="both"/>
      </w:pPr>
      <w:r>
        <w:t xml:space="preserve">agree that the Customer may terminate this Contract for material default in the event that the Supplier breaches the Admission Agreement. </w:t>
      </w:r>
    </w:p>
    <w:p w14:paraId="7014B35B" w14:textId="77777777" w:rsidR="00D52594" w:rsidRDefault="00D52594" w:rsidP="00B15152">
      <w:pPr>
        <w:numPr>
          <w:ilvl w:val="1"/>
          <w:numId w:val="63"/>
        </w:numPr>
        <w:spacing w:after="229" w:line="250" w:lineRule="auto"/>
        <w:ind w:left="1701" w:right="52" w:hanging="850"/>
        <w:jc w:val="both"/>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6531A038" w14:textId="77777777" w:rsidR="00D52594" w:rsidRDefault="00D52594" w:rsidP="00B15152">
      <w:pPr>
        <w:numPr>
          <w:ilvl w:val="0"/>
          <w:numId w:val="63"/>
        </w:numPr>
        <w:spacing w:after="234" w:line="249" w:lineRule="auto"/>
        <w:ind w:left="851" w:hanging="851"/>
        <w:jc w:val="both"/>
      </w:pPr>
      <w:r>
        <w:rPr>
          <w:b/>
        </w:rPr>
        <w:t xml:space="preserve">FUTURE SERVICE BENEFITS </w:t>
      </w:r>
    </w:p>
    <w:p w14:paraId="3BDC6F6B" w14:textId="77777777" w:rsidR="00D52594" w:rsidRDefault="00D52594" w:rsidP="00B15152">
      <w:pPr>
        <w:numPr>
          <w:ilvl w:val="1"/>
          <w:numId w:val="63"/>
        </w:numPr>
        <w:spacing w:after="111" w:line="250" w:lineRule="auto"/>
        <w:ind w:left="1701" w:right="52" w:hanging="850"/>
        <w:jc w:val="both"/>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12AB2501" w14:textId="77777777" w:rsidR="00D52594" w:rsidRDefault="00D52594" w:rsidP="00B15152">
      <w:pPr>
        <w:numPr>
          <w:ilvl w:val="1"/>
          <w:numId w:val="63"/>
        </w:numPr>
        <w:spacing w:after="111" w:line="250" w:lineRule="auto"/>
        <w:ind w:left="1701" w:right="52" w:hanging="850"/>
        <w:jc w:val="both"/>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4AB755A1" w14:textId="77777777" w:rsidR="00D52594" w:rsidRDefault="00D52594" w:rsidP="00B15152">
      <w:pPr>
        <w:numPr>
          <w:ilvl w:val="1"/>
          <w:numId w:val="63"/>
        </w:numPr>
        <w:spacing w:after="227" w:line="250" w:lineRule="auto"/>
        <w:ind w:left="1701" w:right="52" w:hanging="850"/>
        <w:jc w:val="both"/>
      </w:pPr>
      <w:r>
        <w:t xml:space="preserve">The Parties acknowledge that the Civil Service Compensation Scheme and the Civil Service Injury Benefit Scheme (established pursuant to section 1 of the Superannuation Act 1972) are not covered by the protection of New Fair Deal. </w:t>
      </w:r>
    </w:p>
    <w:p w14:paraId="765CD927" w14:textId="77777777" w:rsidR="00D52594" w:rsidRDefault="00D52594" w:rsidP="00B15152">
      <w:pPr>
        <w:numPr>
          <w:ilvl w:val="0"/>
          <w:numId w:val="63"/>
        </w:numPr>
        <w:spacing w:after="234" w:line="249" w:lineRule="auto"/>
        <w:ind w:left="851" w:hanging="851"/>
        <w:jc w:val="both"/>
      </w:pPr>
      <w:r>
        <w:rPr>
          <w:b/>
        </w:rPr>
        <w:t xml:space="preserve">FUNDING </w:t>
      </w:r>
    </w:p>
    <w:p w14:paraId="63039AF0" w14:textId="77777777" w:rsidR="00D52594" w:rsidRDefault="00D52594" w:rsidP="00B15152">
      <w:pPr>
        <w:numPr>
          <w:ilvl w:val="1"/>
          <w:numId w:val="63"/>
        </w:numPr>
        <w:spacing w:after="111" w:line="250" w:lineRule="auto"/>
        <w:ind w:left="1701" w:right="52" w:hanging="850"/>
        <w:jc w:val="both"/>
      </w:pPr>
      <w:r>
        <w:t xml:space="preserve">The Supplier undertakes to pay to the Schemes all such amounts as are due under the Admission Agreement and shall deduct and pay to the Schemes such employee contributions as are required by the Schemes. </w:t>
      </w:r>
    </w:p>
    <w:p w14:paraId="1C5BC713" w14:textId="77777777" w:rsidR="00D52594" w:rsidRDefault="00D52594" w:rsidP="00B15152">
      <w:pPr>
        <w:numPr>
          <w:ilvl w:val="1"/>
          <w:numId w:val="63"/>
        </w:numPr>
        <w:spacing w:after="227" w:line="250" w:lineRule="auto"/>
        <w:ind w:left="1701" w:right="52" w:hanging="850"/>
        <w:jc w:val="both"/>
      </w:pPr>
      <w:r>
        <w:t xml:space="preserve">The Supplier shall indemnify and keep indemnified the Customer on demand against any claim by, payment to, or loss incurred by, the Schemes in respect of the failure to account to the Schemes for payments received and the non </w:t>
      </w:r>
      <w:r>
        <w:lastRenderedPageBreak/>
        <w:t xml:space="preserve">payment or the late payment of any sum payable by the Supplier to or in respect of the Schemes. </w:t>
      </w:r>
    </w:p>
    <w:p w14:paraId="07F0EE3C" w14:textId="77777777" w:rsidR="00D52594" w:rsidRDefault="00D52594" w:rsidP="00B15152">
      <w:pPr>
        <w:numPr>
          <w:ilvl w:val="0"/>
          <w:numId w:val="63"/>
        </w:numPr>
        <w:spacing w:after="234" w:line="249" w:lineRule="auto"/>
        <w:ind w:left="851" w:hanging="851"/>
        <w:jc w:val="both"/>
      </w:pPr>
      <w:r>
        <w:rPr>
          <w:b/>
        </w:rPr>
        <w:t xml:space="preserve">PROVISION OF INFORMATION </w:t>
      </w:r>
    </w:p>
    <w:p w14:paraId="40F02E77" w14:textId="77777777" w:rsidR="00D52594" w:rsidRDefault="00D52594" w:rsidP="00D52594">
      <w:pPr>
        <w:ind w:left="824" w:right="52"/>
      </w:pPr>
      <w:r>
        <w:t xml:space="preserve">The Supplier and the Customer respectively undertake to each other: </w:t>
      </w:r>
    </w:p>
    <w:p w14:paraId="59336DAF" w14:textId="77777777" w:rsidR="00D52594" w:rsidRDefault="00D52594" w:rsidP="00B15152">
      <w:pPr>
        <w:numPr>
          <w:ilvl w:val="1"/>
          <w:numId w:val="63"/>
        </w:numPr>
        <w:spacing w:after="111" w:line="250" w:lineRule="auto"/>
        <w:ind w:left="1701" w:right="52" w:hanging="850"/>
        <w:jc w:val="both"/>
      </w:pPr>
      <w:r>
        <w:t xml:space="preserve">to provide all information which the other Party may reasonably request concerning matters referred to in this Annex and set out in the Admission Agreement, and to supply the information as expeditiously as possible; and </w:t>
      </w:r>
    </w:p>
    <w:p w14:paraId="2503C657" w14:textId="77777777" w:rsidR="00D52594" w:rsidRDefault="00D52594" w:rsidP="00B15152">
      <w:pPr>
        <w:numPr>
          <w:ilvl w:val="1"/>
          <w:numId w:val="63"/>
        </w:numPr>
        <w:spacing w:after="227" w:line="250" w:lineRule="auto"/>
        <w:ind w:left="1701" w:right="52" w:hanging="850"/>
        <w:jc w:val="both"/>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1CDCC36F" w14:textId="77777777" w:rsidR="00D52594" w:rsidRDefault="00D52594" w:rsidP="00B15152">
      <w:pPr>
        <w:numPr>
          <w:ilvl w:val="0"/>
          <w:numId w:val="63"/>
        </w:numPr>
        <w:spacing w:after="234" w:line="249" w:lineRule="auto"/>
        <w:ind w:left="851" w:hanging="851"/>
        <w:jc w:val="both"/>
      </w:pPr>
      <w:r>
        <w:rPr>
          <w:b/>
        </w:rPr>
        <w:t xml:space="preserve">INDEMNITY </w:t>
      </w:r>
    </w:p>
    <w:p w14:paraId="5C424C45" w14:textId="77777777" w:rsidR="00D52594" w:rsidRDefault="00D52594" w:rsidP="00B15152">
      <w:pPr>
        <w:numPr>
          <w:ilvl w:val="1"/>
          <w:numId w:val="63"/>
        </w:numPr>
        <w:spacing w:after="227" w:line="250" w:lineRule="auto"/>
        <w:ind w:left="1701" w:right="52" w:hanging="850"/>
        <w:jc w:val="both"/>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7674CFD3" w14:textId="77777777" w:rsidR="00D52594" w:rsidRDefault="00D52594" w:rsidP="00B15152">
      <w:pPr>
        <w:numPr>
          <w:ilvl w:val="0"/>
          <w:numId w:val="63"/>
        </w:numPr>
        <w:spacing w:after="234" w:line="249" w:lineRule="auto"/>
        <w:ind w:left="851" w:hanging="851"/>
        <w:jc w:val="both"/>
      </w:pPr>
      <w:r>
        <w:rPr>
          <w:b/>
        </w:rPr>
        <w:t xml:space="preserve">EMPLOYER OBLIGATION </w:t>
      </w:r>
    </w:p>
    <w:p w14:paraId="7A55CCE8" w14:textId="77777777" w:rsidR="00D52594" w:rsidRDefault="00D52594" w:rsidP="00B15152">
      <w:pPr>
        <w:numPr>
          <w:ilvl w:val="1"/>
          <w:numId w:val="63"/>
        </w:numPr>
        <w:spacing w:after="227" w:line="250" w:lineRule="auto"/>
        <w:ind w:left="1701" w:right="52" w:hanging="850"/>
        <w:jc w:val="both"/>
      </w:pPr>
      <w:r>
        <w:t xml:space="preserve">The Supplier shall comply with the requirements of the Pensions Act 2008 and the Transfer of Employment (Pension Protection) Regulations 2005. </w:t>
      </w:r>
    </w:p>
    <w:p w14:paraId="48A2D8D7" w14:textId="77777777" w:rsidR="00D52594" w:rsidRDefault="00D52594" w:rsidP="00B15152">
      <w:pPr>
        <w:numPr>
          <w:ilvl w:val="0"/>
          <w:numId w:val="63"/>
        </w:numPr>
        <w:spacing w:after="234" w:line="249" w:lineRule="auto"/>
        <w:ind w:left="851" w:hanging="851"/>
        <w:jc w:val="both"/>
      </w:pPr>
      <w:r>
        <w:rPr>
          <w:b/>
        </w:rPr>
        <w:t xml:space="preserve">SUBSEQUENT TRANSFERS </w:t>
      </w:r>
    </w:p>
    <w:p w14:paraId="2A6593FD" w14:textId="77777777" w:rsidR="00D52594" w:rsidRDefault="00D52594" w:rsidP="00D52594">
      <w:pPr>
        <w:spacing w:after="226"/>
        <w:ind w:left="851" w:right="52"/>
      </w:pPr>
      <w:r>
        <w:t xml:space="preserve">The Supplier shall: </w:t>
      </w:r>
    </w:p>
    <w:p w14:paraId="15EB0942" w14:textId="77777777" w:rsidR="00D52594" w:rsidRDefault="00D52594" w:rsidP="00B15152">
      <w:pPr>
        <w:numPr>
          <w:ilvl w:val="1"/>
          <w:numId w:val="63"/>
        </w:numPr>
        <w:spacing w:after="111" w:line="250" w:lineRule="auto"/>
        <w:ind w:left="1701" w:right="52" w:hanging="850"/>
        <w:jc w:val="both"/>
      </w:pPr>
      <w:r>
        <w:t xml:space="preserve">not adversely affect pension rights accrued by any Fair Deal Employee in the period ending on the date of the relevant future transfer; </w:t>
      </w:r>
    </w:p>
    <w:p w14:paraId="74CEF33A" w14:textId="77777777" w:rsidR="00D52594" w:rsidRDefault="00D52594" w:rsidP="00B15152">
      <w:pPr>
        <w:numPr>
          <w:ilvl w:val="1"/>
          <w:numId w:val="63"/>
        </w:numPr>
        <w:spacing w:after="111" w:line="250" w:lineRule="auto"/>
        <w:ind w:left="1701" w:right="52" w:hanging="850"/>
        <w:jc w:val="both"/>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255F87F" w14:textId="77777777" w:rsidR="00D52594" w:rsidRDefault="00D52594" w:rsidP="00B15152">
      <w:pPr>
        <w:numPr>
          <w:ilvl w:val="1"/>
          <w:numId w:val="63"/>
        </w:numPr>
        <w:spacing w:after="111" w:line="250" w:lineRule="auto"/>
        <w:ind w:left="1701" w:right="52" w:hanging="850"/>
        <w:jc w:val="both"/>
      </w:pPr>
      <w:r>
        <w:t xml:space="preserve">for the period either: </w:t>
      </w:r>
    </w:p>
    <w:p w14:paraId="772B06DC" w14:textId="77777777" w:rsidR="00D52594" w:rsidRDefault="00D52594" w:rsidP="00B15152">
      <w:pPr>
        <w:numPr>
          <w:ilvl w:val="2"/>
          <w:numId w:val="63"/>
        </w:numPr>
        <w:spacing w:after="111" w:line="250" w:lineRule="auto"/>
        <w:ind w:left="2552" w:right="52" w:hanging="851"/>
        <w:jc w:val="both"/>
      </w:pPr>
      <w:r>
        <w:t xml:space="preserve">after notice (for whatever reason) is given, in accordance with the other provisions of this Contract, to terminate the Agreement or any part of the Services; or </w:t>
      </w:r>
    </w:p>
    <w:p w14:paraId="48B3273F" w14:textId="77777777" w:rsidR="00D52594" w:rsidRDefault="00D52594" w:rsidP="00B15152">
      <w:pPr>
        <w:numPr>
          <w:ilvl w:val="2"/>
          <w:numId w:val="63"/>
        </w:numPr>
        <w:spacing w:after="247" w:line="250" w:lineRule="auto"/>
        <w:ind w:left="2552" w:right="52" w:hanging="851"/>
        <w:jc w:val="both"/>
      </w:pPr>
      <w:r>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BF58982" w14:textId="77777777" w:rsidR="00D52594" w:rsidRDefault="00D52594" w:rsidP="00D52594">
      <w:pPr>
        <w:spacing w:after="3" w:line="259" w:lineRule="auto"/>
        <w:ind w:left="103" w:hanging="10"/>
      </w:pPr>
      <w:r>
        <w:rPr>
          <w:color w:val="FFFFFF"/>
        </w:rPr>
        <w:t xml:space="preserve">0. </w:t>
      </w:r>
    </w:p>
    <w:p w14:paraId="35A9101A" w14:textId="77777777" w:rsidR="00D52594" w:rsidRDefault="00D52594" w:rsidP="00D52594">
      <w:pPr>
        <w:spacing w:after="220" w:line="259" w:lineRule="auto"/>
        <w:ind w:left="1526"/>
      </w:pPr>
      <w:r>
        <w:lastRenderedPageBreak/>
        <w:t xml:space="preserve"> </w:t>
      </w:r>
    </w:p>
    <w:p w14:paraId="31DB810D" w14:textId="77777777" w:rsidR="00D52594" w:rsidRDefault="00D52594" w:rsidP="00D52594">
      <w:pPr>
        <w:spacing w:after="218" w:line="259" w:lineRule="auto"/>
        <w:ind w:left="1526"/>
      </w:pPr>
      <w:r>
        <w:t xml:space="preserve"> </w:t>
      </w:r>
      <w:r>
        <w:br w:type="page"/>
      </w:r>
    </w:p>
    <w:p w14:paraId="4CF28DC3" w14:textId="77777777" w:rsidR="00D52594" w:rsidRDefault="00D52594" w:rsidP="00D52594">
      <w:pPr>
        <w:spacing w:after="218" w:line="259" w:lineRule="auto"/>
        <w:ind w:left="1526"/>
      </w:pPr>
    </w:p>
    <w:p w14:paraId="10355AF8" w14:textId="77777777" w:rsidR="00D52594" w:rsidRDefault="00D52594" w:rsidP="00D52594">
      <w:pPr>
        <w:spacing w:after="218" w:line="259" w:lineRule="auto"/>
        <w:ind w:left="1526"/>
      </w:pPr>
    </w:p>
    <w:p w14:paraId="69EF8980" w14:textId="77777777" w:rsidR="00D52594" w:rsidRDefault="00D52594" w:rsidP="00D52594">
      <w:pPr>
        <w:spacing w:after="228"/>
        <w:ind w:left="195" w:right="139" w:hanging="10"/>
        <w:jc w:val="center"/>
      </w:pPr>
      <w:r>
        <w:rPr>
          <w:b/>
        </w:rPr>
        <w:t xml:space="preserve">PART B </w:t>
      </w:r>
    </w:p>
    <w:p w14:paraId="257AD030" w14:textId="77777777" w:rsidR="00D52594" w:rsidRDefault="00D52594" w:rsidP="00D52594">
      <w:pPr>
        <w:spacing w:after="234" w:line="249" w:lineRule="auto"/>
        <w:ind w:left="4076" w:hanging="3478"/>
      </w:pPr>
      <w:r>
        <w:rPr>
          <w:b/>
        </w:rPr>
        <w:t xml:space="preserve">TRANSFERRING FORMER SUPPLIER EMPLOYEES AT COMMENCEMENT OF SERVICES </w:t>
      </w:r>
    </w:p>
    <w:p w14:paraId="73918F5C" w14:textId="77777777" w:rsidR="00D52594" w:rsidRDefault="00D52594" w:rsidP="00B15152">
      <w:pPr>
        <w:numPr>
          <w:ilvl w:val="0"/>
          <w:numId w:val="64"/>
        </w:numPr>
        <w:spacing w:after="234" w:line="249" w:lineRule="auto"/>
        <w:ind w:left="851" w:hanging="851"/>
        <w:jc w:val="both"/>
      </w:pPr>
      <w:r>
        <w:rPr>
          <w:b/>
        </w:rPr>
        <w:t xml:space="preserve">RELEVANT TRANSFERS </w:t>
      </w:r>
    </w:p>
    <w:p w14:paraId="3235B907" w14:textId="77777777" w:rsidR="00D52594" w:rsidRDefault="00D52594" w:rsidP="00B15152">
      <w:pPr>
        <w:numPr>
          <w:ilvl w:val="1"/>
          <w:numId w:val="64"/>
        </w:numPr>
        <w:spacing w:after="111" w:line="250" w:lineRule="auto"/>
        <w:ind w:left="1701" w:right="52" w:hanging="850"/>
        <w:jc w:val="both"/>
      </w:pPr>
      <w:r>
        <w:t xml:space="preserve">The Customer and the Supplier agree that: </w:t>
      </w:r>
    </w:p>
    <w:p w14:paraId="52081E14" w14:textId="77777777" w:rsidR="00D52594" w:rsidRDefault="00D52594" w:rsidP="00B15152">
      <w:pPr>
        <w:numPr>
          <w:ilvl w:val="2"/>
          <w:numId w:val="64"/>
        </w:numPr>
        <w:spacing w:after="8" w:line="250" w:lineRule="auto"/>
        <w:ind w:left="2552" w:right="52" w:hanging="851"/>
        <w:jc w:val="both"/>
      </w:pPr>
      <w:r>
        <w:t xml:space="preserve">the commencement of the provision of the Services or of any relevant part of the Services will be a Relevant Transfer in relation to the Transferring Former Supplier Employees; and </w:t>
      </w:r>
    </w:p>
    <w:p w14:paraId="1C76CB9F" w14:textId="77777777" w:rsidR="00D52594" w:rsidRDefault="00D52594" w:rsidP="00B15152">
      <w:pPr>
        <w:numPr>
          <w:ilvl w:val="2"/>
          <w:numId w:val="64"/>
        </w:numPr>
        <w:spacing w:after="111" w:line="250" w:lineRule="auto"/>
        <w:ind w:left="2552" w:right="52" w:hanging="851"/>
        <w:jc w:val="both"/>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146E4AE3" w14:textId="77777777" w:rsidR="00D52594" w:rsidRDefault="00D52594" w:rsidP="00B15152">
      <w:pPr>
        <w:numPr>
          <w:ilvl w:val="1"/>
          <w:numId w:val="64"/>
        </w:numPr>
        <w:spacing w:after="227" w:line="250" w:lineRule="auto"/>
        <w:ind w:left="1701" w:right="52" w:hanging="850"/>
        <w:jc w:val="both"/>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663B9BD0" w14:textId="77777777" w:rsidR="00D52594" w:rsidRDefault="00D52594" w:rsidP="00B15152">
      <w:pPr>
        <w:numPr>
          <w:ilvl w:val="0"/>
          <w:numId w:val="64"/>
        </w:numPr>
        <w:spacing w:after="234" w:line="249" w:lineRule="auto"/>
        <w:ind w:left="851" w:hanging="851"/>
        <w:jc w:val="both"/>
      </w:pPr>
      <w:r>
        <w:rPr>
          <w:b/>
        </w:rPr>
        <w:t xml:space="preserve">FORMER SUPPLIER INDEMNITIES </w:t>
      </w:r>
    </w:p>
    <w:p w14:paraId="17D560FE" w14:textId="77777777" w:rsidR="00D52594" w:rsidRDefault="00D52594" w:rsidP="00B15152">
      <w:pPr>
        <w:numPr>
          <w:ilvl w:val="1"/>
          <w:numId w:val="64"/>
        </w:numPr>
        <w:spacing w:after="111" w:line="250" w:lineRule="auto"/>
        <w:ind w:left="1701" w:right="52" w:hanging="850"/>
        <w:jc w:val="both"/>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6FF6AF5C" w14:textId="77777777" w:rsidR="00D52594" w:rsidRDefault="00D52594" w:rsidP="00B15152">
      <w:pPr>
        <w:numPr>
          <w:ilvl w:val="2"/>
          <w:numId w:val="64"/>
        </w:numPr>
        <w:spacing w:after="111" w:line="250" w:lineRule="auto"/>
        <w:ind w:left="2552" w:right="52" w:hanging="851"/>
        <w:jc w:val="both"/>
      </w:pPr>
      <w:r>
        <w:t xml:space="preserve">any act or omission by the Former Supplier arising before the Relevant Transfer Date; </w:t>
      </w:r>
    </w:p>
    <w:p w14:paraId="65B25A60" w14:textId="77777777" w:rsidR="00D52594" w:rsidRDefault="00D52594" w:rsidP="00B15152">
      <w:pPr>
        <w:numPr>
          <w:ilvl w:val="2"/>
          <w:numId w:val="64"/>
        </w:numPr>
        <w:spacing w:after="111" w:line="250" w:lineRule="auto"/>
        <w:ind w:left="2552" w:right="52" w:hanging="851"/>
        <w:jc w:val="both"/>
      </w:pPr>
      <w:r>
        <w:t xml:space="preserve">the breach or non-observance by the Former Supplier arising before the Relevant Transfer Date of: </w:t>
      </w:r>
    </w:p>
    <w:p w14:paraId="0641FBC1" w14:textId="77777777" w:rsidR="00D52594" w:rsidRDefault="00D52594" w:rsidP="00B15152">
      <w:pPr>
        <w:numPr>
          <w:ilvl w:val="4"/>
          <w:numId w:val="66"/>
        </w:numPr>
        <w:spacing w:after="111" w:line="250" w:lineRule="auto"/>
        <w:ind w:left="3402" w:right="52" w:hanging="851"/>
        <w:jc w:val="both"/>
      </w:pPr>
      <w:r>
        <w:t xml:space="preserve">any collective agreement applicable to the Transferring Former Supplier Employees; and/or </w:t>
      </w:r>
    </w:p>
    <w:p w14:paraId="2C63DDA7" w14:textId="77777777" w:rsidR="00D52594" w:rsidRDefault="00D52594" w:rsidP="00B15152">
      <w:pPr>
        <w:numPr>
          <w:ilvl w:val="4"/>
          <w:numId w:val="66"/>
        </w:numPr>
        <w:spacing w:after="111" w:line="250" w:lineRule="auto"/>
        <w:ind w:left="3402" w:right="52" w:hanging="851"/>
        <w:jc w:val="both"/>
      </w:pPr>
      <w:r>
        <w:t xml:space="preserve">any custom or practice in respect of any Transferring Former Supplier Employees which the Former Supplier is contractually bound to honour; </w:t>
      </w:r>
    </w:p>
    <w:p w14:paraId="0E3B0E89" w14:textId="77777777" w:rsidR="00D52594" w:rsidRDefault="00D52594" w:rsidP="00B15152">
      <w:pPr>
        <w:numPr>
          <w:ilvl w:val="2"/>
          <w:numId w:val="64"/>
        </w:numPr>
        <w:spacing w:after="111" w:line="250" w:lineRule="auto"/>
        <w:ind w:left="2552" w:right="52" w:hanging="851"/>
        <w:jc w:val="both"/>
      </w:pPr>
      <w:r>
        <w:lastRenderedPageBreak/>
        <w:t xml:space="preserve">any proceeding, claim or demand by HMRC or other statutory authority in respect of any financial obligation including, but not limited to, PAYE and primary and secondary national insurance contributions: </w:t>
      </w:r>
    </w:p>
    <w:p w14:paraId="0AA96076" w14:textId="77777777" w:rsidR="00D52594" w:rsidRDefault="00D52594" w:rsidP="00B15152">
      <w:pPr>
        <w:numPr>
          <w:ilvl w:val="3"/>
          <w:numId w:val="64"/>
        </w:numPr>
        <w:spacing w:after="111" w:line="250" w:lineRule="auto"/>
        <w:ind w:left="3402" w:right="52" w:hanging="850"/>
        <w:jc w:val="both"/>
      </w:pPr>
      <w:r>
        <w:t xml:space="preserve">in relation to any Transferring Former Supplier Employee, to the extent that the proceeding, claim or demand by HMRC or other statutory authority relates to financial obligations arising before the Relevant Transfer Date; and </w:t>
      </w:r>
    </w:p>
    <w:p w14:paraId="1EE6354F" w14:textId="77777777" w:rsidR="00D52594" w:rsidRDefault="00D52594" w:rsidP="00B15152">
      <w:pPr>
        <w:numPr>
          <w:ilvl w:val="3"/>
          <w:numId w:val="64"/>
        </w:numPr>
        <w:spacing w:after="111" w:line="250" w:lineRule="auto"/>
        <w:ind w:left="3402" w:right="52" w:hanging="850"/>
        <w:jc w:val="both"/>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0097D226" w14:textId="77777777" w:rsidR="00D52594" w:rsidRDefault="00D52594" w:rsidP="00B15152">
      <w:pPr>
        <w:numPr>
          <w:ilvl w:val="2"/>
          <w:numId w:val="64"/>
        </w:numPr>
        <w:spacing w:after="111" w:line="250" w:lineRule="auto"/>
        <w:ind w:left="2552" w:right="52" w:hanging="851"/>
        <w:jc w:val="both"/>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5B65A2FE" w14:textId="77777777" w:rsidR="00D52594" w:rsidRDefault="00D52594" w:rsidP="00B15152">
      <w:pPr>
        <w:numPr>
          <w:ilvl w:val="2"/>
          <w:numId w:val="64"/>
        </w:numPr>
        <w:spacing w:after="111" w:line="250" w:lineRule="auto"/>
        <w:ind w:left="2552" w:right="52" w:hanging="851"/>
        <w:jc w:val="both"/>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52AC409" w14:textId="77777777" w:rsidR="00D52594" w:rsidRDefault="00D52594" w:rsidP="00B15152">
      <w:pPr>
        <w:numPr>
          <w:ilvl w:val="2"/>
          <w:numId w:val="64"/>
        </w:numPr>
        <w:spacing w:after="111" w:line="250" w:lineRule="auto"/>
        <w:ind w:left="2552" w:right="52" w:hanging="851"/>
        <w:jc w:val="both"/>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34AF89CD" w14:textId="77777777" w:rsidR="00D52594" w:rsidRDefault="00D52594" w:rsidP="00B15152">
      <w:pPr>
        <w:numPr>
          <w:ilvl w:val="1"/>
          <w:numId w:val="64"/>
        </w:numPr>
        <w:spacing w:after="111" w:line="250" w:lineRule="auto"/>
        <w:ind w:left="1701" w:right="52" w:hanging="850"/>
        <w:jc w:val="both"/>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D4652F7" w14:textId="77777777" w:rsidR="00D52594" w:rsidRDefault="00D52594" w:rsidP="00B15152">
      <w:pPr>
        <w:numPr>
          <w:ilvl w:val="2"/>
          <w:numId w:val="64"/>
        </w:numPr>
        <w:spacing w:after="111" w:line="250" w:lineRule="auto"/>
        <w:ind w:left="2552" w:right="52" w:hanging="850"/>
        <w:jc w:val="both"/>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1DE9B13D" w14:textId="77777777" w:rsidR="00D52594" w:rsidRDefault="00D52594" w:rsidP="00B15152">
      <w:pPr>
        <w:numPr>
          <w:ilvl w:val="2"/>
          <w:numId w:val="64"/>
        </w:numPr>
        <w:spacing w:after="111" w:line="250" w:lineRule="auto"/>
        <w:ind w:left="2552" w:right="52" w:hanging="850"/>
        <w:jc w:val="both"/>
      </w:pPr>
      <w:r>
        <w:t xml:space="preserve">arising from the failure by the Supplier and/or any Sub-Contractor to comply with its obligations under the Employment Regulations. </w:t>
      </w:r>
    </w:p>
    <w:p w14:paraId="29412D08" w14:textId="77777777" w:rsidR="00D52594" w:rsidRDefault="00D52594" w:rsidP="00B15152">
      <w:pPr>
        <w:numPr>
          <w:ilvl w:val="1"/>
          <w:numId w:val="64"/>
        </w:numPr>
        <w:spacing w:after="111" w:line="250" w:lineRule="auto"/>
        <w:ind w:left="1701" w:right="52" w:hanging="850"/>
        <w:jc w:val="both"/>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44694467" w14:textId="77777777" w:rsidR="00D52594" w:rsidRDefault="00D52594" w:rsidP="00B15152">
      <w:pPr>
        <w:numPr>
          <w:ilvl w:val="2"/>
          <w:numId w:val="64"/>
        </w:numPr>
        <w:spacing w:after="111" w:line="250" w:lineRule="auto"/>
        <w:ind w:right="52" w:hanging="991"/>
        <w:jc w:val="both"/>
      </w:pPr>
      <w:r>
        <w:lastRenderedPageBreak/>
        <w:t xml:space="preserve">the Supplier shall, or shall procure that the Notified Sub-Contractor shall, within 5 Working Days of becoming aware of that fact, give notice in writing to the Customer and, where required by the Customer, to the Former Supplier; and </w:t>
      </w:r>
    </w:p>
    <w:p w14:paraId="1571FB9D" w14:textId="77777777" w:rsidR="00D52594" w:rsidRDefault="00D52594" w:rsidP="00B15152">
      <w:pPr>
        <w:numPr>
          <w:ilvl w:val="2"/>
          <w:numId w:val="64"/>
        </w:numPr>
        <w:spacing w:after="111" w:line="250" w:lineRule="auto"/>
        <w:ind w:right="52" w:hanging="991"/>
        <w:jc w:val="both"/>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50CE617E" w14:textId="77777777" w:rsidR="00D52594" w:rsidRDefault="00D52594" w:rsidP="00B15152">
      <w:pPr>
        <w:numPr>
          <w:ilvl w:val="1"/>
          <w:numId w:val="64"/>
        </w:numPr>
        <w:spacing w:after="111" w:line="250" w:lineRule="auto"/>
        <w:ind w:left="1701" w:right="52" w:hanging="850"/>
        <w:jc w:val="both"/>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187F061A" w14:textId="77777777" w:rsidR="00D52594" w:rsidRDefault="00D52594" w:rsidP="00B15152">
      <w:pPr>
        <w:numPr>
          <w:ilvl w:val="1"/>
          <w:numId w:val="64"/>
        </w:numPr>
        <w:spacing w:after="111" w:line="250" w:lineRule="auto"/>
        <w:ind w:left="1701" w:right="52" w:hanging="850"/>
        <w:jc w:val="both"/>
      </w:pPr>
      <w:r>
        <w:t xml:space="preserve">If by the end of the 15 Working Day period specified in Paragraph 2.3.2: </w:t>
      </w:r>
    </w:p>
    <w:p w14:paraId="5C19D96D" w14:textId="77777777" w:rsidR="00D52594" w:rsidRDefault="00D52594" w:rsidP="00B15152">
      <w:pPr>
        <w:numPr>
          <w:ilvl w:val="2"/>
          <w:numId w:val="64"/>
        </w:numPr>
        <w:spacing w:after="111" w:line="250" w:lineRule="auto"/>
        <w:ind w:left="2552" w:right="52" w:hanging="851"/>
        <w:jc w:val="both"/>
      </w:pPr>
      <w:r>
        <w:t xml:space="preserve">no such offer of employment has been made; </w:t>
      </w:r>
    </w:p>
    <w:p w14:paraId="66B71D76" w14:textId="77777777" w:rsidR="00D52594" w:rsidRDefault="00D52594" w:rsidP="00B15152">
      <w:pPr>
        <w:numPr>
          <w:ilvl w:val="2"/>
          <w:numId w:val="64"/>
        </w:numPr>
        <w:spacing w:after="39" w:line="315" w:lineRule="auto"/>
        <w:ind w:left="2552" w:right="52" w:hanging="851"/>
        <w:jc w:val="both"/>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19F2232B" w14:textId="77777777" w:rsidR="00D52594" w:rsidRDefault="00D52594" w:rsidP="00B15152">
      <w:pPr>
        <w:numPr>
          <w:ilvl w:val="1"/>
          <w:numId w:val="64"/>
        </w:numPr>
        <w:spacing w:after="111" w:line="250" w:lineRule="auto"/>
        <w:ind w:left="1701" w:right="52" w:hanging="850"/>
        <w:jc w:val="both"/>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793BE04A" w14:textId="77777777" w:rsidR="00D52594" w:rsidRDefault="00D52594" w:rsidP="00B15152">
      <w:pPr>
        <w:numPr>
          <w:ilvl w:val="1"/>
          <w:numId w:val="64"/>
        </w:numPr>
        <w:spacing w:after="111" w:line="250" w:lineRule="auto"/>
        <w:ind w:left="1701" w:right="52" w:hanging="850"/>
        <w:jc w:val="both"/>
      </w:pPr>
      <w:r>
        <w:t xml:space="preserve">The indemnity in Paragraph 2.6: </w:t>
      </w:r>
    </w:p>
    <w:p w14:paraId="09187584" w14:textId="77777777" w:rsidR="00D52594" w:rsidRDefault="00D52594" w:rsidP="00B15152">
      <w:pPr>
        <w:numPr>
          <w:ilvl w:val="2"/>
          <w:numId w:val="64"/>
        </w:numPr>
        <w:spacing w:after="111" w:line="250" w:lineRule="auto"/>
        <w:ind w:left="2552" w:right="52" w:hanging="851"/>
        <w:jc w:val="both"/>
      </w:pPr>
      <w:r>
        <w:t xml:space="preserve">shall not apply to: </w:t>
      </w:r>
    </w:p>
    <w:p w14:paraId="0A60FB89" w14:textId="77777777" w:rsidR="00D52594" w:rsidRDefault="00D52594" w:rsidP="00B15152">
      <w:pPr>
        <w:numPr>
          <w:ilvl w:val="3"/>
          <w:numId w:val="64"/>
        </w:numPr>
        <w:spacing w:after="111" w:line="250" w:lineRule="auto"/>
        <w:ind w:left="3402" w:right="52" w:hanging="850"/>
        <w:jc w:val="both"/>
      </w:pPr>
      <w:r>
        <w:t xml:space="preserve">any claim for: </w:t>
      </w:r>
    </w:p>
    <w:p w14:paraId="459E5B2F" w14:textId="77777777" w:rsidR="00D52594" w:rsidRDefault="00D52594" w:rsidP="00B15152">
      <w:pPr>
        <w:numPr>
          <w:ilvl w:val="5"/>
          <w:numId w:val="68"/>
        </w:numPr>
        <w:spacing w:after="112" w:line="249" w:lineRule="auto"/>
        <w:ind w:left="4253" w:right="405" w:hanging="851"/>
        <w:jc w:val="both"/>
      </w:pPr>
      <w:r>
        <w:t xml:space="preserve">discrimination, including on the grounds of sex, race, disability, age, gender reassignment, marriage or civil partnership, pregnancy and maternity or sexual orientation, religion or belief; or </w:t>
      </w:r>
    </w:p>
    <w:p w14:paraId="671CFE8D" w14:textId="77777777" w:rsidR="00D52594" w:rsidRDefault="00D52594" w:rsidP="00B15152">
      <w:pPr>
        <w:numPr>
          <w:ilvl w:val="5"/>
          <w:numId w:val="68"/>
        </w:numPr>
        <w:spacing w:after="111" w:line="250" w:lineRule="auto"/>
        <w:ind w:left="4253" w:right="52" w:hanging="851"/>
        <w:jc w:val="both"/>
      </w:pPr>
      <w:r>
        <w:t xml:space="preserve">equal pay or compensation for less favourable treatment of part-time workers or fixed-term employees, </w:t>
      </w:r>
    </w:p>
    <w:p w14:paraId="5E5E5750" w14:textId="77777777" w:rsidR="00D52594" w:rsidRDefault="00D52594" w:rsidP="00D52594">
      <w:pPr>
        <w:ind w:left="3093" w:right="52"/>
      </w:pPr>
      <w:r>
        <w:t xml:space="preserve">in any case in relation to any alleged act or omission of the Supplier and/or any Sub-Contractor; or </w:t>
      </w:r>
    </w:p>
    <w:p w14:paraId="64488E13" w14:textId="77777777" w:rsidR="00D52594" w:rsidRDefault="00D52594" w:rsidP="00B15152">
      <w:pPr>
        <w:numPr>
          <w:ilvl w:val="3"/>
          <w:numId w:val="64"/>
        </w:numPr>
        <w:spacing w:after="111" w:line="250" w:lineRule="auto"/>
        <w:ind w:left="3402" w:right="52" w:hanging="850"/>
        <w:jc w:val="both"/>
      </w:pPr>
      <w:r>
        <w:t xml:space="preserve">any claim that the termination of employment was unfair because the Supplier and/or Notified Sub-Contractor neglected to follow a fair dismissal procedure; and </w:t>
      </w:r>
    </w:p>
    <w:p w14:paraId="4E7F4BF6" w14:textId="77777777" w:rsidR="00D52594" w:rsidRDefault="00D52594" w:rsidP="00B15152">
      <w:pPr>
        <w:numPr>
          <w:ilvl w:val="2"/>
          <w:numId w:val="64"/>
        </w:numPr>
        <w:spacing w:after="111" w:line="250" w:lineRule="auto"/>
        <w:ind w:left="2552" w:right="52" w:hanging="851"/>
        <w:jc w:val="both"/>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04920D23" w14:textId="77777777" w:rsidR="00D52594" w:rsidRDefault="00D52594" w:rsidP="00B15152">
      <w:pPr>
        <w:numPr>
          <w:ilvl w:val="1"/>
          <w:numId w:val="64"/>
        </w:numPr>
        <w:spacing w:after="227" w:line="249" w:lineRule="auto"/>
        <w:ind w:left="1701" w:right="52" w:hanging="850"/>
        <w:jc w:val="both"/>
      </w:pPr>
      <w:r>
        <w:t xml:space="preserve">If any such person as is described in Paragraph 2.3 is neither re-employed by the Former Supplier nor dismissed by the Supplier and/or any Notified Sub-Contractor within the time scales set out in Paragraph 2.5, such person shall be </w:t>
      </w:r>
      <w:r>
        <w:lastRenderedPageBreak/>
        <w:t xml:space="preserve">treated as having transferred to the Supplier or Notified Sub-Contractor and the Supplier shall, or shall procure that the Notified Sub-Contractor shall, comply with such obligations as may be imposed upon it under the Law. </w:t>
      </w:r>
    </w:p>
    <w:p w14:paraId="720EB959" w14:textId="77777777" w:rsidR="00D52594" w:rsidRDefault="00D52594" w:rsidP="00B15152">
      <w:pPr>
        <w:numPr>
          <w:ilvl w:val="0"/>
          <w:numId w:val="64"/>
        </w:numPr>
        <w:spacing w:after="234" w:line="249" w:lineRule="auto"/>
        <w:ind w:left="851" w:hanging="851"/>
        <w:jc w:val="both"/>
      </w:pPr>
      <w:r>
        <w:rPr>
          <w:b/>
        </w:rPr>
        <w:t xml:space="preserve">SUPPLIER INDEMNITIES AND OBLIGATIONS </w:t>
      </w:r>
    </w:p>
    <w:p w14:paraId="39E99008" w14:textId="77777777" w:rsidR="00D52594" w:rsidRDefault="00D52594" w:rsidP="00B15152">
      <w:pPr>
        <w:numPr>
          <w:ilvl w:val="1"/>
          <w:numId w:val="64"/>
        </w:numPr>
        <w:spacing w:after="111" w:line="250" w:lineRule="auto"/>
        <w:ind w:left="1701" w:right="52" w:hanging="850"/>
        <w:jc w:val="both"/>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504750C2" w14:textId="77777777" w:rsidR="00D52594" w:rsidRDefault="00D52594" w:rsidP="00B15152">
      <w:pPr>
        <w:numPr>
          <w:ilvl w:val="2"/>
          <w:numId w:val="64"/>
        </w:numPr>
        <w:spacing w:after="111" w:line="250" w:lineRule="auto"/>
        <w:ind w:left="2552" w:right="52" w:hanging="851"/>
        <w:jc w:val="both"/>
      </w:pPr>
      <w:r>
        <w:t xml:space="preserve">any act or omission by the Supplier or any Sub-Contractor whether occurring before, on or after the Relevant Transfer Date; </w:t>
      </w:r>
    </w:p>
    <w:p w14:paraId="5AF1F1C0" w14:textId="77777777" w:rsidR="00D52594" w:rsidRDefault="00D52594" w:rsidP="00B15152">
      <w:pPr>
        <w:numPr>
          <w:ilvl w:val="2"/>
          <w:numId w:val="64"/>
        </w:numPr>
        <w:spacing w:after="111" w:line="250" w:lineRule="auto"/>
        <w:ind w:left="2552" w:right="52" w:hanging="851"/>
        <w:jc w:val="both"/>
      </w:pPr>
      <w:r>
        <w:t xml:space="preserve">the breach or non-observance by the Supplier or any Sub-Contractor on or after the Relevant Transfer Date of: </w:t>
      </w:r>
    </w:p>
    <w:p w14:paraId="0ED43356" w14:textId="77777777" w:rsidR="00D52594" w:rsidRDefault="00D52594" w:rsidP="00B15152">
      <w:pPr>
        <w:numPr>
          <w:ilvl w:val="4"/>
          <w:numId w:val="67"/>
        </w:numPr>
        <w:spacing w:after="111" w:line="250" w:lineRule="auto"/>
        <w:ind w:left="3402" w:right="52" w:hanging="850"/>
        <w:jc w:val="both"/>
      </w:pPr>
      <w:r>
        <w:t xml:space="preserve">any collective agreement applicable to the Transferring Former Supplier Employee; and/or </w:t>
      </w:r>
    </w:p>
    <w:p w14:paraId="7DC222E2" w14:textId="77777777" w:rsidR="00D52594" w:rsidRDefault="00D52594" w:rsidP="00B15152">
      <w:pPr>
        <w:numPr>
          <w:ilvl w:val="4"/>
          <w:numId w:val="67"/>
        </w:numPr>
        <w:spacing w:after="111" w:line="250" w:lineRule="auto"/>
        <w:ind w:left="3402" w:right="52" w:hanging="850"/>
        <w:jc w:val="both"/>
      </w:pPr>
      <w:r>
        <w:t xml:space="preserve">any custom or practice in respect of any Transferring Former Supplier Employees which the Supplier or any Sub-Contractor is contractually bound to honour; </w:t>
      </w:r>
    </w:p>
    <w:p w14:paraId="1BC14498" w14:textId="77777777" w:rsidR="00D52594" w:rsidRDefault="00D52594" w:rsidP="00B15152">
      <w:pPr>
        <w:numPr>
          <w:ilvl w:val="2"/>
          <w:numId w:val="64"/>
        </w:numPr>
        <w:spacing w:after="111" w:line="250" w:lineRule="auto"/>
        <w:ind w:left="2552" w:right="52" w:hanging="851"/>
        <w:jc w:val="both"/>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607144DF" w14:textId="77777777" w:rsidR="00D52594" w:rsidRDefault="00D52594" w:rsidP="00B15152">
      <w:pPr>
        <w:numPr>
          <w:ilvl w:val="2"/>
          <w:numId w:val="64"/>
        </w:numPr>
        <w:spacing w:after="111" w:line="250" w:lineRule="auto"/>
        <w:ind w:left="2552" w:right="52" w:hanging="851"/>
        <w:jc w:val="both"/>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46C0E0D" w14:textId="77777777" w:rsidR="00D52594" w:rsidRDefault="00D52594" w:rsidP="00B15152">
      <w:pPr>
        <w:numPr>
          <w:ilvl w:val="2"/>
          <w:numId w:val="64"/>
        </w:numPr>
        <w:spacing w:after="111" w:line="250" w:lineRule="auto"/>
        <w:ind w:left="2552" w:right="52" w:hanging="851"/>
        <w:jc w:val="both"/>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70641044" w14:textId="77777777" w:rsidR="00D52594" w:rsidRDefault="00D52594" w:rsidP="00B15152">
      <w:pPr>
        <w:numPr>
          <w:ilvl w:val="2"/>
          <w:numId w:val="64"/>
        </w:numPr>
        <w:spacing w:after="111" w:line="250" w:lineRule="auto"/>
        <w:ind w:left="2552" w:right="52" w:hanging="851"/>
        <w:jc w:val="both"/>
      </w:pPr>
      <w:r>
        <w:t xml:space="preserve">any proceeding, claim or demand by HMRC or other statutory authority in respect of any financial obligation including, but not limited to, PAYE and primary and secondary national insurance contributions: </w:t>
      </w:r>
    </w:p>
    <w:p w14:paraId="49D0F12C" w14:textId="77777777" w:rsidR="00D52594" w:rsidRDefault="00D52594" w:rsidP="00B15152">
      <w:pPr>
        <w:numPr>
          <w:ilvl w:val="4"/>
          <w:numId w:val="65"/>
        </w:numPr>
        <w:spacing w:after="111" w:line="250" w:lineRule="auto"/>
        <w:ind w:left="3402" w:right="52" w:hanging="850"/>
        <w:jc w:val="both"/>
      </w:pPr>
      <w:r>
        <w:t xml:space="preserve">in relation to any Transferring Former Supplier Employee, to the extent that the proceeding, claim or demand by HMRC or other statutory authority relates to financial obligations arising on or after the Relevant Transfer Date; and </w:t>
      </w:r>
    </w:p>
    <w:p w14:paraId="6FC0F12F" w14:textId="77777777" w:rsidR="00D52594" w:rsidRDefault="00D52594" w:rsidP="00B15152">
      <w:pPr>
        <w:numPr>
          <w:ilvl w:val="4"/>
          <w:numId w:val="65"/>
        </w:numPr>
        <w:spacing w:after="111" w:line="250" w:lineRule="auto"/>
        <w:ind w:left="3402" w:right="52" w:hanging="850"/>
        <w:jc w:val="both"/>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w:t>
      </w:r>
      <w:r>
        <w:lastRenderedPageBreak/>
        <w:t xml:space="preserve">claim or demand by the HMRC or other statutory authority relates to financial obligations arising on or after the Relevant Transfer Date; </w:t>
      </w:r>
    </w:p>
    <w:p w14:paraId="57F18DDC" w14:textId="77777777" w:rsidR="00D52594" w:rsidRDefault="00D52594" w:rsidP="00B15152">
      <w:pPr>
        <w:numPr>
          <w:ilvl w:val="2"/>
          <w:numId w:val="64"/>
        </w:numPr>
        <w:spacing w:after="111" w:line="250" w:lineRule="auto"/>
        <w:ind w:left="2552" w:right="52" w:hanging="851"/>
        <w:jc w:val="both"/>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68DC1F70" w14:textId="77777777" w:rsidR="00D52594" w:rsidRDefault="00D52594" w:rsidP="00B15152">
      <w:pPr>
        <w:numPr>
          <w:ilvl w:val="2"/>
          <w:numId w:val="64"/>
        </w:numPr>
        <w:spacing w:after="111" w:line="250" w:lineRule="auto"/>
        <w:ind w:left="2552" w:right="52" w:hanging="851"/>
        <w:jc w:val="both"/>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14:paraId="5FAF08D1" w14:textId="77777777" w:rsidR="00D52594" w:rsidRDefault="00D52594" w:rsidP="00B15152">
      <w:pPr>
        <w:numPr>
          <w:ilvl w:val="1"/>
          <w:numId w:val="64"/>
        </w:numPr>
        <w:spacing w:after="111" w:line="250" w:lineRule="auto"/>
        <w:ind w:left="1701" w:right="52" w:hanging="850"/>
        <w:jc w:val="both"/>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8F220CD" w14:textId="77777777" w:rsidR="00D52594" w:rsidRDefault="00D52594" w:rsidP="00B15152">
      <w:pPr>
        <w:numPr>
          <w:ilvl w:val="1"/>
          <w:numId w:val="64"/>
        </w:numPr>
        <w:spacing w:after="229" w:line="250" w:lineRule="auto"/>
        <w:ind w:left="1701" w:right="52" w:hanging="850"/>
        <w:jc w:val="both"/>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5BE1415F" w14:textId="77777777" w:rsidR="00D52594" w:rsidRDefault="00D52594" w:rsidP="00B15152">
      <w:pPr>
        <w:numPr>
          <w:ilvl w:val="0"/>
          <w:numId w:val="64"/>
        </w:numPr>
        <w:spacing w:after="234" w:line="249" w:lineRule="auto"/>
        <w:ind w:left="851" w:hanging="851"/>
        <w:jc w:val="both"/>
      </w:pPr>
      <w:r>
        <w:rPr>
          <w:b/>
        </w:rPr>
        <w:t xml:space="preserve">INFORMATION </w:t>
      </w:r>
    </w:p>
    <w:p w14:paraId="6B95BEBD" w14:textId="77777777" w:rsidR="00D52594" w:rsidRDefault="00D52594" w:rsidP="00B15152">
      <w:pPr>
        <w:numPr>
          <w:ilvl w:val="1"/>
          <w:numId w:val="64"/>
        </w:numPr>
        <w:spacing w:after="229" w:line="250" w:lineRule="auto"/>
        <w:ind w:left="1701" w:right="52" w:hanging="850"/>
        <w:jc w:val="both"/>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6AC341B5" w14:textId="77777777" w:rsidR="00D52594" w:rsidRDefault="00D52594" w:rsidP="00B15152">
      <w:pPr>
        <w:numPr>
          <w:ilvl w:val="0"/>
          <w:numId w:val="64"/>
        </w:numPr>
        <w:spacing w:after="234" w:line="249" w:lineRule="auto"/>
        <w:ind w:left="851" w:hanging="851"/>
        <w:jc w:val="both"/>
      </w:pPr>
      <w:r>
        <w:rPr>
          <w:b/>
        </w:rPr>
        <w:t xml:space="preserve">PRINCIPLES OF GOOD EMPLOYMENT PRACTICE </w:t>
      </w:r>
    </w:p>
    <w:p w14:paraId="5FBCB011" w14:textId="77777777" w:rsidR="00D52594" w:rsidRDefault="00D52594" w:rsidP="00B15152">
      <w:pPr>
        <w:numPr>
          <w:ilvl w:val="1"/>
          <w:numId w:val="64"/>
        </w:numPr>
        <w:spacing w:after="111" w:line="250" w:lineRule="auto"/>
        <w:ind w:left="1701" w:right="52" w:hanging="850"/>
        <w:jc w:val="both"/>
      </w:pPr>
      <w:r>
        <w:t xml:space="preserve">The Supplier shall, and shall procure that each Sub-Contractor shall, comply with any requirement notified to it by the Customer relating to pensions in respect of any Transferring Former Supplier Employee as set down in: </w:t>
      </w:r>
    </w:p>
    <w:p w14:paraId="64BB6AEB" w14:textId="77777777" w:rsidR="00D52594" w:rsidRDefault="00D52594" w:rsidP="00B15152">
      <w:pPr>
        <w:numPr>
          <w:ilvl w:val="2"/>
          <w:numId w:val="64"/>
        </w:numPr>
        <w:spacing w:after="145" w:line="250" w:lineRule="auto"/>
        <w:ind w:left="2552" w:right="52" w:hanging="851"/>
        <w:jc w:val="both"/>
      </w:pPr>
      <w:r>
        <w:t xml:space="preserve">the Cabinet Office Statement of Practice on Staff Transfers in the Public Sector of January 2000, revised 2007; </w:t>
      </w:r>
    </w:p>
    <w:p w14:paraId="0501A50C" w14:textId="77777777" w:rsidR="00D52594" w:rsidRDefault="00D52594" w:rsidP="00B15152">
      <w:pPr>
        <w:numPr>
          <w:ilvl w:val="2"/>
          <w:numId w:val="64"/>
        </w:numPr>
        <w:spacing w:after="145" w:line="250" w:lineRule="auto"/>
        <w:ind w:left="2552" w:right="52" w:hanging="851"/>
        <w:jc w:val="both"/>
      </w:pPr>
      <w:r>
        <w:lastRenderedPageBreak/>
        <w:t xml:space="preserve">HM Treasury's guidance “Staff Transfers from Central Government: A Fair Deal for Staff Pensions of 1999; </w:t>
      </w:r>
    </w:p>
    <w:p w14:paraId="2B257183" w14:textId="77777777" w:rsidR="00D52594" w:rsidRDefault="00D52594" w:rsidP="00B15152">
      <w:pPr>
        <w:numPr>
          <w:ilvl w:val="2"/>
          <w:numId w:val="64"/>
        </w:numPr>
        <w:spacing w:after="111" w:line="250" w:lineRule="auto"/>
        <w:ind w:left="2552" w:right="52" w:hanging="851"/>
        <w:jc w:val="both"/>
      </w:pPr>
      <w:r>
        <w:t xml:space="preserve">HM Treasury's guidance: “Fair deal for staff pensions: procurement of Bulk Transfer Agreements and Related Issues” of June 2004; and/or </w:t>
      </w:r>
    </w:p>
    <w:p w14:paraId="56807240" w14:textId="77777777" w:rsidR="00D52594" w:rsidRDefault="00D52594" w:rsidP="00B15152">
      <w:pPr>
        <w:numPr>
          <w:ilvl w:val="2"/>
          <w:numId w:val="64"/>
        </w:numPr>
        <w:spacing w:after="111" w:line="250" w:lineRule="auto"/>
        <w:ind w:left="2552" w:right="52" w:hanging="851"/>
        <w:jc w:val="both"/>
      </w:pPr>
      <w:r>
        <w:t xml:space="preserve">the New Fair Deal. </w:t>
      </w:r>
    </w:p>
    <w:p w14:paraId="18ABDBEA" w14:textId="77777777" w:rsidR="00D52594" w:rsidRDefault="00D52594" w:rsidP="00B15152">
      <w:pPr>
        <w:numPr>
          <w:ilvl w:val="1"/>
          <w:numId w:val="64"/>
        </w:numPr>
        <w:spacing w:after="229" w:line="250" w:lineRule="auto"/>
        <w:ind w:left="1701" w:right="52" w:hanging="850"/>
        <w:jc w:val="both"/>
      </w:pPr>
      <w:r>
        <w:t xml:space="preserve">Any changes embodied in any statement of practice, paper or other guidance that replaces any of the documentation referred to in Paragraph 5.1 shall be agreed in accordance with the Variation Procedure. </w:t>
      </w:r>
    </w:p>
    <w:p w14:paraId="1420719C" w14:textId="77777777" w:rsidR="00D52594" w:rsidRDefault="00D52594" w:rsidP="00B15152">
      <w:pPr>
        <w:numPr>
          <w:ilvl w:val="0"/>
          <w:numId w:val="64"/>
        </w:numPr>
        <w:spacing w:after="234" w:line="249" w:lineRule="auto"/>
        <w:ind w:left="851" w:hanging="851"/>
        <w:jc w:val="both"/>
      </w:pPr>
      <w:r>
        <w:rPr>
          <w:b/>
        </w:rPr>
        <w:t xml:space="preserve">PROCUREMENT OBLIGATIONS </w:t>
      </w:r>
    </w:p>
    <w:p w14:paraId="3BB319BB" w14:textId="77777777" w:rsidR="00D52594" w:rsidRDefault="00D52594" w:rsidP="00B15152">
      <w:pPr>
        <w:numPr>
          <w:ilvl w:val="1"/>
          <w:numId w:val="64"/>
        </w:numPr>
        <w:spacing w:after="229" w:line="250" w:lineRule="auto"/>
        <w:ind w:left="1701" w:right="52" w:hanging="850"/>
        <w:jc w:val="both"/>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60EEED47" w14:textId="77777777" w:rsidR="00D52594" w:rsidRDefault="00D52594" w:rsidP="00B15152">
      <w:pPr>
        <w:numPr>
          <w:ilvl w:val="0"/>
          <w:numId w:val="64"/>
        </w:numPr>
        <w:spacing w:after="234" w:line="249" w:lineRule="auto"/>
        <w:ind w:left="851" w:hanging="851"/>
        <w:jc w:val="both"/>
      </w:pPr>
      <w:r>
        <w:rPr>
          <w:b/>
        </w:rPr>
        <w:t xml:space="preserve">PENSIONS </w:t>
      </w:r>
    </w:p>
    <w:p w14:paraId="4911AE89" w14:textId="77777777" w:rsidR="00D52594" w:rsidRDefault="00D52594" w:rsidP="00B15152">
      <w:pPr>
        <w:numPr>
          <w:ilvl w:val="1"/>
          <w:numId w:val="64"/>
        </w:numPr>
        <w:spacing w:after="229" w:line="250" w:lineRule="auto"/>
        <w:ind w:left="1701" w:right="52" w:hanging="850"/>
        <w:jc w:val="both"/>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46618D45" w14:textId="77777777" w:rsidR="00D52594" w:rsidRDefault="00D52594" w:rsidP="00D52594">
      <w:pPr>
        <w:spacing w:after="3" w:line="259" w:lineRule="auto"/>
        <w:ind w:left="103" w:hanging="10"/>
        <w:rPr>
          <w:color w:val="FFFFFF"/>
        </w:rPr>
      </w:pPr>
      <w:r>
        <w:rPr>
          <w:color w:val="FFFFFF"/>
        </w:rPr>
        <w:t xml:space="preserve">0. </w:t>
      </w:r>
    </w:p>
    <w:p w14:paraId="27755F31" w14:textId="77777777" w:rsidR="00D52594" w:rsidRDefault="00D52594" w:rsidP="00D52594">
      <w:pPr>
        <w:spacing w:after="200" w:line="276" w:lineRule="auto"/>
        <w:rPr>
          <w:color w:val="FFFFFF"/>
        </w:rPr>
      </w:pPr>
      <w:r>
        <w:rPr>
          <w:color w:val="FFFFFF"/>
        </w:rPr>
        <w:br w:type="page"/>
      </w:r>
    </w:p>
    <w:p w14:paraId="5CD1AD72" w14:textId="77777777" w:rsidR="00D52594" w:rsidRDefault="00D52594" w:rsidP="00D52594">
      <w:pPr>
        <w:spacing w:after="3" w:line="259" w:lineRule="auto"/>
        <w:ind w:left="103" w:hanging="10"/>
      </w:pPr>
    </w:p>
    <w:p w14:paraId="72F7D5AA" w14:textId="77777777" w:rsidR="00D52594" w:rsidRDefault="00D52594" w:rsidP="00D52594">
      <w:pPr>
        <w:pStyle w:val="Heading2"/>
        <w:spacing w:after="228" w:line="250" w:lineRule="auto"/>
        <w:ind w:left="195" w:right="137"/>
        <w:jc w:val="center"/>
      </w:pPr>
      <w:bookmarkStart w:id="306" w:name="_Toc4715583"/>
      <w:r>
        <w:t>ANNEX TO PART B: PENSIONS</w:t>
      </w:r>
      <w:bookmarkEnd w:id="306"/>
      <w:r>
        <w:t xml:space="preserve"> </w:t>
      </w:r>
    </w:p>
    <w:p w14:paraId="28CCC023" w14:textId="77777777" w:rsidR="00D52594" w:rsidRDefault="00D52594" w:rsidP="00B15152">
      <w:pPr>
        <w:numPr>
          <w:ilvl w:val="0"/>
          <w:numId w:val="69"/>
        </w:numPr>
        <w:spacing w:after="234" w:line="249" w:lineRule="auto"/>
        <w:ind w:left="851" w:hanging="851"/>
        <w:jc w:val="both"/>
      </w:pPr>
      <w:r>
        <w:rPr>
          <w:b/>
        </w:rPr>
        <w:t xml:space="preserve">PARTICIPATION </w:t>
      </w:r>
    </w:p>
    <w:p w14:paraId="51F3CF69" w14:textId="77777777" w:rsidR="00D52594" w:rsidRDefault="00D52594" w:rsidP="00B15152">
      <w:pPr>
        <w:numPr>
          <w:ilvl w:val="1"/>
          <w:numId w:val="69"/>
        </w:numPr>
        <w:spacing w:after="111" w:line="250" w:lineRule="auto"/>
        <w:ind w:left="1701" w:right="52" w:hanging="850"/>
        <w:jc w:val="both"/>
      </w:pPr>
      <w:r>
        <w:t>The Supplier undertakes to enter into the Admission Agreement.</w:t>
      </w:r>
      <w:r>
        <w:rPr>
          <w:b/>
        </w:rPr>
        <w:t xml:space="preserve"> </w:t>
      </w:r>
    </w:p>
    <w:p w14:paraId="1168E10A" w14:textId="77777777" w:rsidR="00D52594" w:rsidRDefault="00D52594" w:rsidP="00B15152">
      <w:pPr>
        <w:numPr>
          <w:ilvl w:val="1"/>
          <w:numId w:val="69"/>
        </w:numPr>
        <w:spacing w:after="111" w:line="250" w:lineRule="auto"/>
        <w:ind w:left="1701" w:right="52" w:hanging="850"/>
        <w:jc w:val="both"/>
      </w:pPr>
      <w:r>
        <w:t>The Supplier and the Customer:</w:t>
      </w:r>
      <w:r>
        <w:rPr>
          <w:b/>
        </w:rPr>
        <w:t xml:space="preserve"> </w:t>
      </w:r>
    </w:p>
    <w:p w14:paraId="7F8DF3B4" w14:textId="77777777" w:rsidR="00D52594" w:rsidRDefault="00D52594" w:rsidP="00B15152">
      <w:pPr>
        <w:numPr>
          <w:ilvl w:val="2"/>
          <w:numId w:val="69"/>
        </w:numPr>
        <w:spacing w:after="12" w:line="249" w:lineRule="auto"/>
        <w:ind w:left="2552" w:right="52" w:hanging="851"/>
        <w:jc w:val="both"/>
      </w:pPr>
      <w:r>
        <w:t xml:space="preserve">undertake to do all such things and execute any documents (including the Admission Agreement) as may be required to enable the Supplier to participate in the Schemes in respect of the Fair Deal Employees; </w:t>
      </w:r>
    </w:p>
    <w:p w14:paraId="03CB2DA4" w14:textId="77777777" w:rsidR="00D52594" w:rsidRDefault="00D52594" w:rsidP="00B15152">
      <w:pPr>
        <w:numPr>
          <w:ilvl w:val="2"/>
          <w:numId w:val="69"/>
        </w:numPr>
        <w:spacing w:after="111" w:line="250" w:lineRule="auto"/>
        <w:ind w:left="2552" w:right="52" w:hanging="851"/>
        <w:jc w:val="both"/>
      </w:pPr>
      <w:r>
        <w:t xml:space="preserve">agree that the Customer is entitled to make arrangements with the body responsible for the Schemes for the Customer to be notified if the Supplier breaches the Admission Agreement; </w:t>
      </w:r>
    </w:p>
    <w:p w14:paraId="24A299C3" w14:textId="77777777" w:rsidR="00D52594" w:rsidRDefault="00D52594" w:rsidP="00B15152">
      <w:pPr>
        <w:numPr>
          <w:ilvl w:val="2"/>
          <w:numId w:val="69"/>
        </w:numPr>
        <w:spacing w:after="111" w:line="250" w:lineRule="auto"/>
        <w:ind w:left="2552" w:right="52" w:hanging="851"/>
        <w:jc w:val="both"/>
      </w:pPr>
      <w:r>
        <w:t xml:space="preserve">notwithstanding Paragraph 1.2.2 of this Annex, the Supplier shall notify the Customer in the event that it breaches the Admission Agreement; and </w:t>
      </w:r>
    </w:p>
    <w:p w14:paraId="0CF195A0" w14:textId="77777777" w:rsidR="00D52594" w:rsidRDefault="00D52594" w:rsidP="00B15152">
      <w:pPr>
        <w:numPr>
          <w:ilvl w:val="2"/>
          <w:numId w:val="69"/>
        </w:numPr>
        <w:spacing w:after="111" w:line="250" w:lineRule="auto"/>
        <w:ind w:left="2552" w:right="52" w:hanging="851"/>
        <w:jc w:val="both"/>
      </w:pPr>
      <w:r>
        <w:t xml:space="preserve">agree that the Customer may terminate this Contract for material default in the event that the Supplier breaches the Admission Agreement. </w:t>
      </w:r>
    </w:p>
    <w:p w14:paraId="2B05CF0D" w14:textId="77777777" w:rsidR="00D52594" w:rsidRDefault="00D52594" w:rsidP="00B15152">
      <w:pPr>
        <w:numPr>
          <w:ilvl w:val="1"/>
          <w:numId w:val="69"/>
        </w:numPr>
        <w:spacing w:after="229" w:line="250" w:lineRule="auto"/>
        <w:ind w:left="1701" w:right="52" w:hanging="850"/>
        <w:jc w:val="both"/>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18E4FAD8" w14:textId="77777777" w:rsidR="00D52594" w:rsidRDefault="00D52594" w:rsidP="00B15152">
      <w:pPr>
        <w:numPr>
          <w:ilvl w:val="0"/>
          <w:numId w:val="69"/>
        </w:numPr>
        <w:spacing w:after="234" w:line="249" w:lineRule="auto"/>
        <w:ind w:left="851" w:hanging="851"/>
        <w:jc w:val="both"/>
      </w:pPr>
      <w:r>
        <w:rPr>
          <w:b/>
        </w:rPr>
        <w:t xml:space="preserve">FUTURE SERVICE BENEFITS </w:t>
      </w:r>
    </w:p>
    <w:p w14:paraId="2377F122" w14:textId="77777777" w:rsidR="00D52594" w:rsidRDefault="00D52594" w:rsidP="00B15152">
      <w:pPr>
        <w:numPr>
          <w:ilvl w:val="1"/>
          <w:numId w:val="69"/>
        </w:numPr>
        <w:spacing w:after="111" w:line="250" w:lineRule="auto"/>
        <w:ind w:left="1701" w:right="52" w:hanging="850"/>
        <w:jc w:val="both"/>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4B6A75D3" w14:textId="77777777" w:rsidR="00D52594" w:rsidRDefault="00D52594" w:rsidP="00B15152">
      <w:pPr>
        <w:numPr>
          <w:ilvl w:val="1"/>
          <w:numId w:val="69"/>
        </w:numPr>
        <w:spacing w:after="111" w:line="250" w:lineRule="auto"/>
        <w:ind w:left="1701" w:right="52" w:hanging="850"/>
        <w:jc w:val="both"/>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4E36FCA3" w14:textId="77777777" w:rsidR="00D52594" w:rsidRDefault="00D52594" w:rsidP="00B15152">
      <w:pPr>
        <w:numPr>
          <w:ilvl w:val="1"/>
          <w:numId w:val="69"/>
        </w:numPr>
        <w:spacing w:after="111" w:line="250" w:lineRule="auto"/>
        <w:ind w:left="1701" w:right="52" w:hanging="850"/>
        <w:jc w:val="both"/>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2E86E304" w14:textId="77777777" w:rsidR="00D52594" w:rsidRDefault="00D52594" w:rsidP="00B15152">
      <w:pPr>
        <w:numPr>
          <w:ilvl w:val="1"/>
          <w:numId w:val="69"/>
        </w:numPr>
        <w:spacing w:after="227" w:line="250" w:lineRule="auto"/>
        <w:ind w:left="1701" w:right="52" w:hanging="850"/>
        <w:jc w:val="both"/>
      </w:pPr>
      <w:r>
        <w:t xml:space="preserve">The Parties acknowledge that the Civil Service Compensation Scheme and the Civil Service Injury Benefit Scheme (established pursuant to section 1 of the Superannuation Act 1972) are not covered by the protection of New Fair Deal. </w:t>
      </w:r>
    </w:p>
    <w:p w14:paraId="07BFD637" w14:textId="77777777" w:rsidR="00D52594" w:rsidRDefault="00D52594" w:rsidP="00B15152">
      <w:pPr>
        <w:numPr>
          <w:ilvl w:val="0"/>
          <w:numId w:val="69"/>
        </w:numPr>
        <w:spacing w:after="234" w:line="249" w:lineRule="auto"/>
        <w:ind w:left="851" w:hanging="851"/>
        <w:jc w:val="both"/>
      </w:pPr>
      <w:r>
        <w:rPr>
          <w:b/>
        </w:rPr>
        <w:t xml:space="preserve">FUNDING </w:t>
      </w:r>
    </w:p>
    <w:p w14:paraId="6589B393" w14:textId="77777777" w:rsidR="00D52594" w:rsidRDefault="00D52594" w:rsidP="00B15152">
      <w:pPr>
        <w:numPr>
          <w:ilvl w:val="1"/>
          <w:numId w:val="69"/>
        </w:numPr>
        <w:spacing w:after="111" w:line="250" w:lineRule="auto"/>
        <w:ind w:left="1701" w:right="52" w:hanging="850"/>
        <w:jc w:val="both"/>
      </w:pPr>
      <w:r>
        <w:lastRenderedPageBreak/>
        <w:t xml:space="preserve">The Supplier undertakes to pay to the Schemes all such amounts as are due under the Admission Agreement and shall deduct and pay to the Schemes such employee contributions as are required by the Schemes. </w:t>
      </w:r>
    </w:p>
    <w:p w14:paraId="6EBB060F" w14:textId="77777777" w:rsidR="00D52594" w:rsidRDefault="00D52594" w:rsidP="00B15152">
      <w:pPr>
        <w:numPr>
          <w:ilvl w:val="1"/>
          <w:numId w:val="69"/>
        </w:numPr>
        <w:spacing w:after="227" w:line="250" w:lineRule="auto"/>
        <w:ind w:left="1701" w:right="52" w:hanging="850"/>
        <w:jc w:val="both"/>
      </w:pPr>
      <w:r>
        <w:t xml:space="preserve">The Supplier shall indemnify and keep indemnified the Customer on demand against any claim by, payment to, or loss incurred by the Schemes in respect of the failure to account to the Schemes for payments received and the non payment or the late payment of any sum payable by the Supplier to or in respect of the Schemes. </w:t>
      </w:r>
    </w:p>
    <w:p w14:paraId="17E470BA" w14:textId="77777777" w:rsidR="00D52594" w:rsidRDefault="00D52594" w:rsidP="00B15152">
      <w:pPr>
        <w:numPr>
          <w:ilvl w:val="0"/>
          <w:numId w:val="69"/>
        </w:numPr>
        <w:spacing w:after="234" w:line="249" w:lineRule="auto"/>
        <w:ind w:left="851" w:hanging="851"/>
        <w:jc w:val="both"/>
      </w:pPr>
      <w:r>
        <w:rPr>
          <w:b/>
        </w:rPr>
        <w:t xml:space="preserve">PROVISION OF INFORMATION </w:t>
      </w:r>
    </w:p>
    <w:p w14:paraId="31C54C0A" w14:textId="77777777" w:rsidR="00D52594" w:rsidRDefault="00D52594" w:rsidP="00D52594">
      <w:pPr>
        <w:spacing w:after="226"/>
        <w:ind w:left="851" w:right="52"/>
      </w:pPr>
      <w:r>
        <w:t xml:space="preserve">The Supplier and the Customer respectively undertake to each other: </w:t>
      </w:r>
    </w:p>
    <w:p w14:paraId="7902E582" w14:textId="77777777" w:rsidR="00D52594" w:rsidRDefault="00D52594" w:rsidP="00B15152">
      <w:pPr>
        <w:numPr>
          <w:ilvl w:val="1"/>
          <w:numId w:val="69"/>
        </w:numPr>
        <w:spacing w:after="111" w:line="250" w:lineRule="auto"/>
        <w:ind w:left="1701" w:right="52" w:hanging="850"/>
        <w:jc w:val="both"/>
      </w:pPr>
      <w:r>
        <w:t xml:space="preserve">to provide all information which the other Party may reasonably request concerning matters (i) referred to in this Annex and (ii) set out in the Admission Agreement, and to supply the information as expeditiously as possible; and </w:t>
      </w:r>
    </w:p>
    <w:p w14:paraId="7F2BB02C" w14:textId="77777777" w:rsidR="00D52594" w:rsidRDefault="00D52594" w:rsidP="00B15152">
      <w:pPr>
        <w:numPr>
          <w:ilvl w:val="1"/>
          <w:numId w:val="69"/>
        </w:numPr>
        <w:spacing w:after="229" w:line="250" w:lineRule="auto"/>
        <w:ind w:left="1701" w:right="52" w:hanging="850"/>
        <w:jc w:val="both"/>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4A12833E" w14:textId="77777777" w:rsidR="00D52594" w:rsidRDefault="00D52594" w:rsidP="00B15152">
      <w:pPr>
        <w:numPr>
          <w:ilvl w:val="0"/>
          <w:numId w:val="69"/>
        </w:numPr>
        <w:spacing w:after="234" w:line="249" w:lineRule="auto"/>
        <w:ind w:left="851" w:hanging="851"/>
        <w:jc w:val="both"/>
      </w:pPr>
      <w:r>
        <w:rPr>
          <w:b/>
        </w:rPr>
        <w:t xml:space="preserve">INDEMNITY </w:t>
      </w:r>
    </w:p>
    <w:p w14:paraId="4341B3B8" w14:textId="77777777" w:rsidR="00D52594" w:rsidRDefault="00D52594" w:rsidP="00B15152">
      <w:pPr>
        <w:numPr>
          <w:ilvl w:val="1"/>
          <w:numId w:val="69"/>
        </w:numPr>
        <w:spacing w:after="229" w:line="250" w:lineRule="auto"/>
        <w:ind w:left="1701" w:right="52" w:hanging="850"/>
        <w:jc w:val="both"/>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A987DA6" w14:textId="77777777" w:rsidR="00D52594" w:rsidRDefault="00D52594" w:rsidP="00B15152">
      <w:pPr>
        <w:numPr>
          <w:ilvl w:val="0"/>
          <w:numId w:val="69"/>
        </w:numPr>
        <w:spacing w:after="234" w:line="249" w:lineRule="auto"/>
        <w:ind w:left="851" w:hanging="851"/>
        <w:jc w:val="both"/>
      </w:pPr>
      <w:r>
        <w:rPr>
          <w:b/>
        </w:rPr>
        <w:t xml:space="preserve">EMPLOYER OBLIGATION </w:t>
      </w:r>
    </w:p>
    <w:p w14:paraId="5719210B" w14:textId="77777777" w:rsidR="00D52594" w:rsidRDefault="00D52594" w:rsidP="00B15152">
      <w:pPr>
        <w:numPr>
          <w:ilvl w:val="1"/>
          <w:numId w:val="69"/>
        </w:numPr>
        <w:spacing w:after="229" w:line="250" w:lineRule="auto"/>
        <w:ind w:left="1701" w:right="52" w:hanging="850"/>
        <w:jc w:val="both"/>
      </w:pPr>
      <w:r>
        <w:t xml:space="preserve">The Supplier shall comply with the requirements of the Pensions Act 2008 and the Transfer of Employment (Pension Protection) Regulations 2005. </w:t>
      </w:r>
    </w:p>
    <w:p w14:paraId="7A1597BB" w14:textId="77777777" w:rsidR="00D52594" w:rsidRDefault="00D52594" w:rsidP="00B15152">
      <w:pPr>
        <w:numPr>
          <w:ilvl w:val="0"/>
          <w:numId w:val="69"/>
        </w:numPr>
        <w:spacing w:after="234" w:line="249" w:lineRule="auto"/>
        <w:ind w:left="851" w:hanging="851"/>
        <w:jc w:val="both"/>
      </w:pPr>
      <w:r>
        <w:rPr>
          <w:b/>
        </w:rPr>
        <w:t xml:space="preserve">SUBSEQUENT TRANSFERS </w:t>
      </w:r>
    </w:p>
    <w:p w14:paraId="296AE0FD" w14:textId="77777777" w:rsidR="00D52594" w:rsidRDefault="00D52594" w:rsidP="00D52594">
      <w:pPr>
        <w:spacing w:after="226"/>
        <w:ind w:left="851" w:right="52"/>
      </w:pPr>
      <w:r>
        <w:t xml:space="preserve">The Supplier shall: </w:t>
      </w:r>
    </w:p>
    <w:p w14:paraId="04460DB9" w14:textId="77777777" w:rsidR="00D52594" w:rsidRDefault="00D52594" w:rsidP="00B15152">
      <w:pPr>
        <w:numPr>
          <w:ilvl w:val="1"/>
          <w:numId w:val="69"/>
        </w:numPr>
        <w:spacing w:after="111" w:line="250" w:lineRule="auto"/>
        <w:ind w:left="1701" w:right="52" w:hanging="850"/>
        <w:jc w:val="both"/>
      </w:pPr>
      <w:r>
        <w:t xml:space="preserve">not adversely affect pension rights accrued by any Fair Deal Employee in the period ending on the date of the relevant future transfer; </w:t>
      </w:r>
    </w:p>
    <w:p w14:paraId="0E893472" w14:textId="77777777" w:rsidR="00D52594" w:rsidRDefault="00D52594" w:rsidP="00B15152">
      <w:pPr>
        <w:numPr>
          <w:ilvl w:val="1"/>
          <w:numId w:val="69"/>
        </w:numPr>
        <w:spacing w:after="111" w:line="250" w:lineRule="auto"/>
        <w:ind w:left="1701" w:right="52" w:hanging="850"/>
        <w:jc w:val="both"/>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40ADC2C5" w14:textId="77777777" w:rsidR="00D52594" w:rsidRDefault="00D52594" w:rsidP="00B15152">
      <w:pPr>
        <w:numPr>
          <w:ilvl w:val="1"/>
          <w:numId w:val="69"/>
        </w:numPr>
        <w:spacing w:after="111" w:line="250" w:lineRule="auto"/>
        <w:ind w:left="1701" w:right="52" w:hanging="850"/>
        <w:jc w:val="both"/>
      </w:pPr>
      <w:r>
        <w:t xml:space="preserve">for the period either </w:t>
      </w:r>
    </w:p>
    <w:p w14:paraId="6515D2BC" w14:textId="77777777" w:rsidR="00D52594" w:rsidRDefault="00D52594" w:rsidP="00B15152">
      <w:pPr>
        <w:numPr>
          <w:ilvl w:val="2"/>
          <w:numId w:val="69"/>
        </w:numPr>
        <w:spacing w:after="111" w:line="250" w:lineRule="auto"/>
        <w:ind w:left="2552" w:right="52" w:hanging="851"/>
        <w:jc w:val="both"/>
      </w:pPr>
      <w:r>
        <w:t xml:space="preserve">after notice (for whatever reason) is given, in accordance with the other provisions of this Contract, to terminate the Agreement or any part of the Services; or </w:t>
      </w:r>
    </w:p>
    <w:p w14:paraId="114267F7" w14:textId="77777777" w:rsidR="00D52594" w:rsidRDefault="00D52594" w:rsidP="00B15152">
      <w:pPr>
        <w:numPr>
          <w:ilvl w:val="2"/>
          <w:numId w:val="69"/>
        </w:numPr>
        <w:spacing w:after="111" w:line="250" w:lineRule="auto"/>
        <w:ind w:left="2552" w:right="52" w:hanging="851"/>
        <w:jc w:val="both"/>
      </w:pPr>
      <w:r>
        <w:t xml:space="preserve">after the date which is two (2) years prior to the date of expiry of this Contract, </w:t>
      </w:r>
    </w:p>
    <w:p w14:paraId="3B9B3743" w14:textId="77777777" w:rsidR="00D52594" w:rsidRDefault="00D52594" w:rsidP="00D52594">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w:t>
      </w:r>
      <w:r>
        <w:lastRenderedPageBreak/>
        <w:t xml:space="preserve">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A3D896" w14:textId="77777777" w:rsidR="00D52594" w:rsidRDefault="00D52594" w:rsidP="00D52594">
      <w:pPr>
        <w:spacing w:after="3" w:line="259" w:lineRule="auto"/>
        <w:ind w:left="103" w:hanging="10"/>
      </w:pPr>
      <w:r>
        <w:rPr>
          <w:color w:val="FFFFFF"/>
        </w:rPr>
        <w:t xml:space="preserve">0. </w:t>
      </w:r>
    </w:p>
    <w:p w14:paraId="44B8C4C3" w14:textId="77777777" w:rsidR="00D52594" w:rsidRDefault="00D52594" w:rsidP="00D52594">
      <w:pPr>
        <w:spacing w:line="259" w:lineRule="auto"/>
        <w:ind w:left="816"/>
      </w:pPr>
      <w:r>
        <w:t xml:space="preserve"> </w:t>
      </w:r>
      <w:r>
        <w:br w:type="page"/>
      </w:r>
    </w:p>
    <w:p w14:paraId="7F61579C" w14:textId="77777777" w:rsidR="00D52594" w:rsidRDefault="00D52594" w:rsidP="00D52594">
      <w:pPr>
        <w:spacing w:after="228"/>
        <w:ind w:left="195" w:right="139" w:hanging="10"/>
        <w:jc w:val="center"/>
      </w:pPr>
      <w:r>
        <w:rPr>
          <w:b/>
        </w:rPr>
        <w:t xml:space="preserve">PART C </w:t>
      </w:r>
    </w:p>
    <w:p w14:paraId="546AF5A7" w14:textId="77777777" w:rsidR="00D52594" w:rsidRDefault="00D52594" w:rsidP="00D52594">
      <w:pPr>
        <w:spacing w:after="234" w:line="249" w:lineRule="auto"/>
        <w:ind w:left="1006" w:hanging="10"/>
      </w:pPr>
      <w:r>
        <w:rPr>
          <w:b/>
        </w:rPr>
        <w:t xml:space="preserve">NO TRANSFER OF EMPLOYEES AT COMMENCEMENT OF SERVICES </w:t>
      </w:r>
    </w:p>
    <w:p w14:paraId="265EFCC8" w14:textId="77777777" w:rsidR="00D52594" w:rsidRDefault="00D52594" w:rsidP="00B15152">
      <w:pPr>
        <w:numPr>
          <w:ilvl w:val="0"/>
          <w:numId w:val="70"/>
        </w:numPr>
        <w:spacing w:after="234" w:line="249" w:lineRule="auto"/>
        <w:ind w:left="851" w:hanging="851"/>
        <w:jc w:val="both"/>
      </w:pPr>
      <w:r>
        <w:rPr>
          <w:b/>
        </w:rPr>
        <w:t xml:space="preserve">PROCEDURE IN THE EVENT OF TRANSFER </w:t>
      </w:r>
    </w:p>
    <w:p w14:paraId="25145AD3" w14:textId="77777777" w:rsidR="00D52594" w:rsidRDefault="00D52594" w:rsidP="00B15152">
      <w:pPr>
        <w:numPr>
          <w:ilvl w:val="1"/>
          <w:numId w:val="70"/>
        </w:numPr>
        <w:spacing w:after="111" w:line="250" w:lineRule="auto"/>
        <w:ind w:left="1701" w:right="52" w:hanging="850"/>
        <w:jc w:val="both"/>
      </w:pPr>
      <w:r>
        <w:t xml:space="preserve">The Customer and the Supplier agree that the commencement of the provision of the Services or of any part of the Services will not be a Relevant Transfer in relation to any employees of the Customer and/or any Former Supplier. </w:t>
      </w:r>
    </w:p>
    <w:p w14:paraId="18ED2626" w14:textId="77777777" w:rsidR="00D52594" w:rsidRDefault="00D52594" w:rsidP="00B15152">
      <w:pPr>
        <w:numPr>
          <w:ilvl w:val="1"/>
          <w:numId w:val="70"/>
        </w:numPr>
        <w:spacing w:after="111" w:line="250" w:lineRule="auto"/>
        <w:ind w:left="1701" w:right="52" w:hanging="850"/>
        <w:jc w:val="both"/>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5CDD3CF2" w14:textId="77777777" w:rsidR="00D52594" w:rsidRDefault="00D52594" w:rsidP="00B15152">
      <w:pPr>
        <w:numPr>
          <w:ilvl w:val="2"/>
          <w:numId w:val="70"/>
        </w:numPr>
        <w:spacing w:after="111" w:line="250" w:lineRule="auto"/>
        <w:ind w:left="2552" w:right="52" w:hanging="851"/>
        <w:jc w:val="both"/>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2E77F225" w14:textId="77777777" w:rsidR="00D52594" w:rsidRDefault="00D52594" w:rsidP="00B15152">
      <w:pPr>
        <w:numPr>
          <w:ilvl w:val="2"/>
          <w:numId w:val="70"/>
        </w:numPr>
        <w:spacing w:after="111" w:line="250" w:lineRule="auto"/>
        <w:ind w:left="2552" w:right="52" w:hanging="851"/>
        <w:jc w:val="both"/>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14:paraId="4A91544D" w14:textId="77777777" w:rsidR="00D52594" w:rsidRDefault="00D52594" w:rsidP="00B15152">
      <w:pPr>
        <w:numPr>
          <w:ilvl w:val="1"/>
          <w:numId w:val="70"/>
        </w:numPr>
        <w:spacing w:after="111" w:line="250" w:lineRule="auto"/>
        <w:ind w:left="1701" w:right="52" w:hanging="850"/>
        <w:jc w:val="both"/>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445BE62A" w14:textId="77777777" w:rsidR="00D52594" w:rsidRDefault="00D52594" w:rsidP="00B15152">
      <w:pPr>
        <w:numPr>
          <w:ilvl w:val="1"/>
          <w:numId w:val="70"/>
        </w:numPr>
        <w:spacing w:after="111" w:line="250" w:lineRule="auto"/>
        <w:ind w:left="1701" w:right="52" w:hanging="850"/>
        <w:jc w:val="both"/>
      </w:pPr>
      <w:r>
        <w:t xml:space="preserve">If by the end of the fifteen (15) Working Day period specified in Paragraph 1.2.2: </w:t>
      </w:r>
    </w:p>
    <w:p w14:paraId="1499AB15" w14:textId="77777777" w:rsidR="00D52594" w:rsidRDefault="00D52594" w:rsidP="00B15152">
      <w:pPr>
        <w:numPr>
          <w:ilvl w:val="2"/>
          <w:numId w:val="70"/>
        </w:numPr>
        <w:spacing w:after="111" w:line="250" w:lineRule="auto"/>
        <w:ind w:left="2552" w:right="52" w:hanging="851"/>
        <w:jc w:val="both"/>
      </w:pPr>
      <w:r>
        <w:t xml:space="preserve">no such offer of employment has been made; </w:t>
      </w:r>
    </w:p>
    <w:p w14:paraId="66450597" w14:textId="77777777" w:rsidR="00D52594" w:rsidRDefault="00D52594" w:rsidP="00B15152">
      <w:pPr>
        <w:numPr>
          <w:ilvl w:val="2"/>
          <w:numId w:val="70"/>
        </w:numPr>
        <w:spacing w:after="156" w:line="315" w:lineRule="auto"/>
        <w:ind w:left="2552" w:right="52" w:hanging="851"/>
        <w:jc w:val="both"/>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00F45E35" w14:textId="77777777" w:rsidR="00D52594" w:rsidRDefault="00D52594" w:rsidP="00B15152">
      <w:pPr>
        <w:numPr>
          <w:ilvl w:val="0"/>
          <w:numId w:val="70"/>
        </w:numPr>
        <w:spacing w:after="234" w:line="249" w:lineRule="auto"/>
        <w:ind w:left="851" w:hanging="851"/>
        <w:jc w:val="both"/>
      </w:pPr>
      <w:r>
        <w:rPr>
          <w:b/>
        </w:rPr>
        <w:t xml:space="preserve">INDEMNITIES </w:t>
      </w:r>
    </w:p>
    <w:p w14:paraId="39CEBD65" w14:textId="77777777" w:rsidR="00D52594" w:rsidRDefault="00D52594" w:rsidP="00B15152">
      <w:pPr>
        <w:numPr>
          <w:ilvl w:val="1"/>
          <w:numId w:val="70"/>
        </w:numPr>
        <w:spacing w:after="111" w:line="250" w:lineRule="auto"/>
        <w:ind w:left="1701" w:right="52" w:hanging="850"/>
        <w:jc w:val="both"/>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4B4490A0" w14:textId="77777777" w:rsidR="00D52594" w:rsidRDefault="00D52594" w:rsidP="00B15152">
      <w:pPr>
        <w:numPr>
          <w:ilvl w:val="2"/>
          <w:numId w:val="70"/>
        </w:numPr>
        <w:spacing w:after="111" w:line="250" w:lineRule="auto"/>
        <w:ind w:left="2552" w:right="52" w:hanging="851"/>
        <w:jc w:val="both"/>
      </w:pPr>
      <w: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206D33A0" w14:textId="77777777" w:rsidR="00D52594" w:rsidRDefault="00D52594" w:rsidP="00B15152">
      <w:pPr>
        <w:numPr>
          <w:ilvl w:val="2"/>
          <w:numId w:val="70"/>
        </w:numPr>
        <w:spacing w:after="111" w:line="250" w:lineRule="auto"/>
        <w:ind w:left="2552" w:right="52" w:hanging="851"/>
        <w:jc w:val="both"/>
      </w:pPr>
      <w:r>
        <w:t xml:space="preserve">subject to paragraph 3, procure that the Former Supplier indemnifies the Supplier and/or any Notified Sub-Contractor against all Employee Liabilities arising out of termination of the employment of the employees </w:t>
      </w:r>
      <w:r>
        <w:lastRenderedPageBreak/>
        <w:t xml:space="preserve">of the Former Supplier made pursuant to the provisions of Paragraph 1.4 provided that the Supplier takes, or shall procure that the relevant Sub-Contractor takes, all reasonable steps to minimise any such Employee Liabilities. </w:t>
      </w:r>
    </w:p>
    <w:p w14:paraId="18625160" w14:textId="77777777" w:rsidR="00D52594" w:rsidRDefault="00D52594" w:rsidP="00B15152">
      <w:pPr>
        <w:numPr>
          <w:ilvl w:val="1"/>
          <w:numId w:val="70"/>
        </w:numPr>
        <w:spacing w:after="111" w:line="250" w:lineRule="auto"/>
        <w:ind w:left="1701" w:right="52" w:hanging="850"/>
        <w:jc w:val="both"/>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0ED897F6" w14:textId="77777777" w:rsidR="00D52594" w:rsidRDefault="00D52594" w:rsidP="00B15152">
      <w:pPr>
        <w:numPr>
          <w:ilvl w:val="1"/>
          <w:numId w:val="70"/>
        </w:numPr>
        <w:spacing w:after="111" w:line="250" w:lineRule="auto"/>
        <w:ind w:left="1701" w:right="52" w:hanging="850"/>
        <w:jc w:val="both"/>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264A61CE" w14:textId="77777777" w:rsidR="00D52594" w:rsidRDefault="00D52594" w:rsidP="00B15152">
      <w:pPr>
        <w:numPr>
          <w:ilvl w:val="1"/>
          <w:numId w:val="70"/>
        </w:numPr>
        <w:spacing w:after="111" w:line="250" w:lineRule="auto"/>
        <w:ind w:left="1701" w:right="52" w:hanging="850"/>
        <w:jc w:val="both"/>
      </w:pPr>
      <w:r>
        <w:t xml:space="preserve">The indemnities in Paragraph 2.1: </w:t>
      </w:r>
    </w:p>
    <w:p w14:paraId="0E96E079" w14:textId="77777777" w:rsidR="00D52594" w:rsidRDefault="00D52594" w:rsidP="00B15152">
      <w:pPr>
        <w:numPr>
          <w:ilvl w:val="2"/>
          <w:numId w:val="70"/>
        </w:numPr>
        <w:spacing w:after="111" w:line="250" w:lineRule="auto"/>
        <w:ind w:left="2552" w:right="52" w:hanging="851"/>
        <w:jc w:val="both"/>
      </w:pPr>
      <w:r>
        <w:t xml:space="preserve">shall not apply to: </w:t>
      </w:r>
    </w:p>
    <w:p w14:paraId="4D2E441E" w14:textId="77777777" w:rsidR="00D52594" w:rsidRDefault="00D52594" w:rsidP="00B15152">
      <w:pPr>
        <w:numPr>
          <w:ilvl w:val="3"/>
          <w:numId w:val="70"/>
        </w:numPr>
        <w:spacing w:after="111" w:line="250" w:lineRule="auto"/>
        <w:ind w:left="3402" w:right="52" w:hanging="850"/>
        <w:jc w:val="both"/>
      </w:pPr>
      <w:r>
        <w:t xml:space="preserve">any claim for: </w:t>
      </w:r>
    </w:p>
    <w:p w14:paraId="02F81BA7" w14:textId="77777777" w:rsidR="00D52594" w:rsidRDefault="00D52594" w:rsidP="00B15152">
      <w:pPr>
        <w:numPr>
          <w:ilvl w:val="4"/>
          <w:numId w:val="70"/>
        </w:numPr>
        <w:spacing w:after="112" w:line="249" w:lineRule="auto"/>
        <w:ind w:left="4253" w:right="406" w:hanging="851"/>
        <w:jc w:val="both"/>
      </w:pPr>
      <w:r>
        <w:t xml:space="preserve">discrimination, including on the grounds of sex, race, disability, age, gender reassignment, marriage or civil partnership, pregnancy and maternity or sexual orientation, religion or belief; or </w:t>
      </w:r>
    </w:p>
    <w:p w14:paraId="0349869A" w14:textId="77777777" w:rsidR="00D52594" w:rsidRDefault="00D52594" w:rsidP="00B15152">
      <w:pPr>
        <w:numPr>
          <w:ilvl w:val="4"/>
          <w:numId w:val="70"/>
        </w:numPr>
        <w:spacing w:after="111" w:line="250" w:lineRule="auto"/>
        <w:ind w:left="4253" w:right="52" w:hanging="851"/>
        <w:jc w:val="both"/>
      </w:pPr>
      <w:r>
        <w:t xml:space="preserve">equal pay or compensation for less favourable treatment of part-time workers or fixed-term employees, </w:t>
      </w:r>
    </w:p>
    <w:p w14:paraId="36BD6683" w14:textId="77777777" w:rsidR="00D52594" w:rsidRDefault="00D52594" w:rsidP="00D52594">
      <w:pPr>
        <w:ind w:left="3093" w:right="52"/>
      </w:pPr>
      <w:r>
        <w:t xml:space="preserve">in any case in relation to any alleged act or omission of the Supplier and/or any Sub-Contractor; or </w:t>
      </w:r>
    </w:p>
    <w:p w14:paraId="1B1292A5" w14:textId="77777777" w:rsidR="00D52594" w:rsidRDefault="00D52594" w:rsidP="00B15152">
      <w:pPr>
        <w:numPr>
          <w:ilvl w:val="3"/>
          <w:numId w:val="70"/>
        </w:numPr>
        <w:spacing w:after="111" w:line="250" w:lineRule="auto"/>
        <w:ind w:left="3402" w:right="52" w:hanging="850"/>
        <w:jc w:val="both"/>
      </w:pPr>
      <w:r>
        <w:t xml:space="preserve">any claim that the termination of employment was unfair because the Supplier and/or any Sub-Contractor neglected to follow a fair dismissal procedure; and </w:t>
      </w:r>
    </w:p>
    <w:p w14:paraId="329074B9" w14:textId="77777777" w:rsidR="00D52594" w:rsidRDefault="00D52594" w:rsidP="00B15152">
      <w:pPr>
        <w:numPr>
          <w:ilvl w:val="2"/>
          <w:numId w:val="70"/>
        </w:numPr>
        <w:spacing w:after="227" w:line="250" w:lineRule="auto"/>
        <w:ind w:left="2552" w:right="52" w:hanging="851"/>
        <w:jc w:val="both"/>
      </w:pPr>
      <w:r>
        <w:t xml:space="preserve">shall apply only where the notification referred to in Paragraph 1.2.1 is made by the Supplier and/or any Sub-Contractor to the Customer and, if applicable, Former Supplier within 6 months of the Contract Commencement Date. </w:t>
      </w:r>
    </w:p>
    <w:p w14:paraId="6ADA9A32" w14:textId="77777777" w:rsidR="00D52594" w:rsidRDefault="00D52594" w:rsidP="00B15152">
      <w:pPr>
        <w:numPr>
          <w:ilvl w:val="0"/>
          <w:numId w:val="70"/>
        </w:numPr>
        <w:spacing w:after="234" w:line="249" w:lineRule="auto"/>
        <w:ind w:left="851" w:hanging="851"/>
        <w:jc w:val="both"/>
      </w:pPr>
      <w:r>
        <w:rPr>
          <w:b/>
        </w:rPr>
        <w:t xml:space="preserve">PROCUREMENT OBLIGATIONS </w:t>
      </w:r>
    </w:p>
    <w:p w14:paraId="5F5A6AD2" w14:textId="77777777" w:rsidR="00D52594" w:rsidRDefault="00D52594" w:rsidP="00B15152">
      <w:pPr>
        <w:numPr>
          <w:ilvl w:val="1"/>
          <w:numId w:val="70"/>
        </w:numPr>
        <w:spacing w:after="111" w:line="250" w:lineRule="auto"/>
        <w:ind w:left="1701" w:right="52" w:hanging="850"/>
        <w:jc w:val="both"/>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AC0E178" w14:textId="77777777" w:rsidR="00D52594" w:rsidRDefault="00D52594" w:rsidP="00D52594">
      <w:pPr>
        <w:spacing w:after="3" w:line="259" w:lineRule="auto"/>
        <w:ind w:left="103" w:hanging="10"/>
        <w:rPr>
          <w:color w:val="FFFFFF"/>
        </w:rPr>
      </w:pPr>
      <w:r>
        <w:rPr>
          <w:color w:val="FFFFFF"/>
        </w:rPr>
        <w:t xml:space="preserve">0. </w:t>
      </w:r>
    </w:p>
    <w:p w14:paraId="449670A4" w14:textId="77777777" w:rsidR="00D52594" w:rsidRDefault="00D52594" w:rsidP="00D52594">
      <w:pPr>
        <w:spacing w:after="200" w:line="276" w:lineRule="auto"/>
        <w:rPr>
          <w:color w:val="FFFFFF"/>
        </w:rPr>
      </w:pPr>
      <w:r>
        <w:rPr>
          <w:color w:val="FFFFFF"/>
        </w:rPr>
        <w:br w:type="page"/>
      </w:r>
    </w:p>
    <w:p w14:paraId="5A6C1852" w14:textId="77777777" w:rsidR="00D52594" w:rsidRDefault="00D52594" w:rsidP="00D52594">
      <w:pPr>
        <w:spacing w:after="3" w:line="259" w:lineRule="auto"/>
        <w:ind w:left="103" w:hanging="10"/>
      </w:pPr>
    </w:p>
    <w:p w14:paraId="7FEDEC55" w14:textId="77777777" w:rsidR="00D52594" w:rsidRDefault="00D52594" w:rsidP="00D52594">
      <w:pPr>
        <w:spacing w:after="228"/>
        <w:ind w:left="195" w:right="139" w:hanging="10"/>
        <w:jc w:val="center"/>
      </w:pPr>
      <w:r>
        <w:rPr>
          <w:b/>
        </w:rPr>
        <w:t xml:space="preserve">PART D </w:t>
      </w:r>
    </w:p>
    <w:p w14:paraId="65908452" w14:textId="77777777" w:rsidR="00D52594" w:rsidRDefault="00D52594" w:rsidP="00D52594">
      <w:pPr>
        <w:spacing w:after="228"/>
        <w:ind w:left="195" w:right="136" w:hanging="10"/>
        <w:jc w:val="center"/>
      </w:pPr>
      <w:r>
        <w:rPr>
          <w:b/>
        </w:rPr>
        <w:t xml:space="preserve">EMPLOYMENT EXIT PROVISIONS </w:t>
      </w:r>
    </w:p>
    <w:p w14:paraId="743118F9" w14:textId="77777777" w:rsidR="00D52594" w:rsidRDefault="00D52594" w:rsidP="00B15152">
      <w:pPr>
        <w:numPr>
          <w:ilvl w:val="0"/>
          <w:numId w:val="71"/>
        </w:numPr>
        <w:spacing w:after="234" w:line="249" w:lineRule="auto"/>
        <w:ind w:left="851" w:hanging="851"/>
        <w:jc w:val="both"/>
      </w:pPr>
      <w:r>
        <w:rPr>
          <w:b/>
        </w:rPr>
        <w:t xml:space="preserve">PRE-SERVICE TRANSFER OBLIGATIONS </w:t>
      </w:r>
    </w:p>
    <w:p w14:paraId="1A980AD6" w14:textId="77777777" w:rsidR="00D52594" w:rsidRDefault="00D52594" w:rsidP="00B15152">
      <w:pPr>
        <w:numPr>
          <w:ilvl w:val="1"/>
          <w:numId w:val="71"/>
        </w:numPr>
        <w:spacing w:after="111" w:line="250" w:lineRule="auto"/>
        <w:ind w:left="1701" w:right="52" w:hanging="850"/>
        <w:jc w:val="both"/>
      </w:pPr>
      <w:r>
        <w:t xml:space="preserve">The Supplier agrees that within twenty (20) Working Days of the earliest of: </w:t>
      </w:r>
    </w:p>
    <w:p w14:paraId="55E46951" w14:textId="77777777" w:rsidR="00D52594" w:rsidRDefault="00D52594" w:rsidP="00B15152">
      <w:pPr>
        <w:numPr>
          <w:ilvl w:val="2"/>
          <w:numId w:val="71"/>
        </w:numPr>
        <w:spacing w:after="111" w:line="250" w:lineRule="auto"/>
        <w:ind w:left="2552" w:right="52" w:hanging="851"/>
        <w:jc w:val="both"/>
      </w:pPr>
      <w:r>
        <w:t xml:space="preserve">receipt of a notification from the Customer of a Service Transfer or intended Service Transfer; </w:t>
      </w:r>
    </w:p>
    <w:p w14:paraId="36A91D65" w14:textId="77777777" w:rsidR="00D52594" w:rsidRDefault="00D52594" w:rsidP="00B15152">
      <w:pPr>
        <w:numPr>
          <w:ilvl w:val="2"/>
          <w:numId w:val="71"/>
        </w:numPr>
        <w:spacing w:after="111" w:line="250" w:lineRule="auto"/>
        <w:ind w:left="2552" w:right="52" w:hanging="851"/>
        <w:jc w:val="both"/>
      </w:pPr>
      <w:r>
        <w:t xml:space="preserve">receipt of the giving of notice of early termination or any Partial Termination of this Contract ; </w:t>
      </w:r>
    </w:p>
    <w:p w14:paraId="10D984C9" w14:textId="77777777" w:rsidR="00D52594" w:rsidRDefault="00D52594" w:rsidP="00B15152">
      <w:pPr>
        <w:numPr>
          <w:ilvl w:val="2"/>
          <w:numId w:val="71"/>
        </w:numPr>
        <w:spacing w:after="111" w:line="250" w:lineRule="auto"/>
        <w:ind w:left="2552" w:right="52" w:hanging="851"/>
        <w:jc w:val="both"/>
      </w:pPr>
      <w:r>
        <w:t xml:space="preserve">the date which is twelve (12) Months before the end of the Term; and </w:t>
      </w:r>
    </w:p>
    <w:p w14:paraId="03C7C560" w14:textId="77777777" w:rsidR="00D52594" w:rsidRDefault="00D52594" w:rsidP="00B15152">
      <w:pPr>
        <w:numPr>
          <w:ilvl w:val="2"/>
          <w:numId w:val="71"/>
        </w:numPr>
        <w:spacing w:after="111" w:line="250" w:lineRule="auto"/>
        <w:ind w:left="2552" w:right="52" w:hanging="851"/>
        <w:jc w:val="both"/>
      </w:pPr>
      <w:r>
        <w:t xml:space="preserve">receipt of a written request of the Customer at any time (provided that the Customer shall only be entitled to make one such request in any six (6) month period), </w:t>
      </w:r>
    </w:p>
    <w:p w14:paraId="21EBA9C0" w14:textId="77777777" w:rsidR="00D52594" w:rsidRDefault="00D52594" w:rsidP="00D52594">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68DBF53A" w14:textId="77777777" w:rsidR="00D52594" w:rsidRDefault="00D52594" w:rsidP="00B15152">
      <w:pPr>
        <w:numPr>
          <w:ilvl w:val="1"/>
          <w:numId w:val="71"/>
        </w:numPr>
        <w:spacing w:after="111" w:line="250" w:lineRule="auto"/>
        <w:ind w:left="1701" w:right="52" w:hanging="850"/>
        <w:jc w:val="both"/>
      </w:pPr>
      <w:r>
        <w:t xml:space="preserve">At least thirty (30) Working Days prior to the Service Transfer Date, the Supplier shall provide to the Customer or at the direction of the Customer to any Replacement Supplier and/or any Replacement Sub-Contractor: </w:t>
      </w:r>
    </w:p>
    <w:p w14:paraId="595BA10A" w14:textId="77777777" w:rsidR="00D52594" w:rsidRDefault="00D52594" w:rsidP="00B15152">
      <w:pPr>
        <w:numPr>
          <w:ilvl w:val="2"/>
          <w:numId w:val="71"/>
        </w:numPr>
        <w:spacing w:after="111" w:line="250" w:lineRule="auto"/>
        <w:ind w:left="2552" w:right="52" w:hanging="851"/>
        <w:jc w:val="both"/>
      </w:pPr>
      <w:r>
        <w:t xml:space="preserve">the Suppliers Final Supplier Personnel List, which shall identify which of the Supplier Personnel are Transferring Supplier Employees; and </w:t>
      </w:r>
    </w:p>
    <w:p w14:paraId="2B3DD6D9" w14:textId="77777777" w:rsidR="00D52594" w:rsidRDefault="00D52594" w:rsidP="00B15152">
      <w:pPr>
        <w:numPr>
          <w:ilvl w:val="2"/>
          <w:numId w:val="71"/>
        </w:numPr>
        <w:spacing w:after="111" w:line="250" w:lineRule="auto"/>
        <w:ind w:left="2552" w:right="52" w:hanging="851"/>
        <w:jc w:val="both"/>
      </w:pPr>
      <w:r>
        <w:t xml:space="preserve">the Staffing Information in relation to the Suppliers Final Supplier Personnel List (insofar as such information has not previously been provided). </w:t>
      </w:r>
    </w:p>
    <w:p w14:paraId="7E6810FB" w14:textId="77777777" w:rsidR="00D52594" w:rsidRDefault="00D52594" w:rsidP="00B15152">
      <w:pPr>
        <w:numPr>
          <w:ilvl w:val="1"/>
          <w:numId w:val="71"/>
        </w:numPr>
        <w:spacing w:after="111" w:line="250" w:lineRule="auto"/>
        <w:ind w:left="1701" w:right="52" w:hanging="850"/>
        <w:jc w:val="both"/>
      </w:pPr>
      <w:r>
        <w:t xml:space="preserve">The Customer shall be permitted to use and disclose information provided by the Supplier under Paragraphs 1.1 and 1.2 for the purpose of informing any prospective Replacement Supplier and/or Replacement Sub-Contractor. </w:t>
      </w:r>
    </w:p>
    <w:p w14:paraId="79605854" w14:textId="77777777" w:rsidR="00D52594" w:rsidRDefault="00D52594" w:rsidP="00B15152">
      <w:pPr>
        <w:numPr>
          <w:ilvl w:val="1"/>
          <w:numId w:val="71"/>
        </w:numPr>
        <w:spacing w:after="111" w:line="250" w:lineRule="auto"/>
        <w:ind w:left="1701" w:right="52" w:hanging="850"/>
        <w:jc w:val="both"/>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00298522" w14:textId="77777777" w:rsidR="00D52594" w:rsidRDefault="00D52594" w:rsidP="00B15152">
      <w:pPr>
        <w:numPr>
          <w:ilvl w:val="1"/>
          <w:numId w:val="71"/>
        </w:numPr>
        <w:spacing w:after="111" w:line="250" w:lineRule="auto"/>
        <w:ind w:left="1701" w:right="52" w:hanging="850"/>
        <w:jc w:val="both"/>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53E50B25" w14:textId="77777777" w:rsidR="00D52594" w:rsidRDefault="00D52594" w:rsidP="00B15152">
      <w:pPr>
        <w:numPr>
          <w:ilvl w:val="2"/>
          <w:numId w:val="71"/>
        </w:numPr>
        <w:spacing w:after="111" w:line="250" w:lineRule="auto"/>
        <w:ind w:left="2552" w:right="52" w:hanging="851"/>
        <w:jc w:val="both"/>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14E96136" w14:textId="77777777" w:rsidR="00D52594" w:rsidRDefault="00D52594" w:rsidP="00B15152">
      <w:pPr>
        <w:numPr>
          <w:ilvl w:val="2"/>
          <w:numId w:val="71"/>
        </w:numPr>
        <w:spacing w:after="111" w:line="250" w:lineRule="auto"/>
        <w:ind w:left="2552" w:right="52" w:hanging="851"/>
        <w:jc w:val="both"/>
      </w:pPr>
      <w:r>
        <w:t xml:space="preserve">make, promise, propose or permit any material changes to the terms and conditions of employment of the Supplier Personnel (including any payments connected with the termination of employment); </w:t>
      </w:r>
    </w:p>
    <w:p w14:paraId="58432384" w14:textId="77777777" w:rsidR="00D52594" w:rsidRDefault="00D52594" w:rsidP="00B15152">
      <w:pPr>
        <w:numPr>
          <w:ilvl w:val="2"/>
          <w:numId w:val="71"/>
        </w:numPr>
        <w:spacing w:after="8" w:line="250" w:lineRule="auto"/>
        <w:ind w:left="2552" w:right="52" w:hanging="851"/>
        <w:jc w:val="both"/>
      </w:pPr>
      <w:r>
        <w:lastRenderedPageBreak/>
        <w:t xml:space="preserve">increase the proportion of working time spent on the Services (or the relevant part of the Services) by any of the Supplier Personnel save for fulfilling assignments and projects previously scheduled and agreed; </w:t>
      </w:r>
    </w:p>
    <w:p w14:paraId="22B6630F" w14:textId="77777777" w:rsidR="00D52594" w:rsidRDefault="00D52594" w:rsidP="00D52594">
      <w:pPr>
        <w:spacing w:after="8"/>
        <w:ind w:left="2552" w:right="52"/>
      </w:pPr>
    </w:p>
    <w:p w14:paraId="4A0303B3" w14:textId="77777777" w:rsidR="00D52594" w:rsidRDefault="00D52594" w:rsidP="00B15152">
      <w:pPr>
        <w:numPr>
          <w:ilvl w:val="2"/>
          <w:numId w:val="71"/>
        </w:numPr>
        <w:spacing w:line="250" w:lineRule="auto"/>
        <w:ind w:left="2552" w:right="52" w:hanging="851"/>
        <w:jc w:val="both"/>
      </w:pPr>
      <w:r>
        <w:t xml:space="preserve">introduce any new contractual or customary practice concerning the making of any lump sum payment on the termination of employment of any employees listed on the Suppliers Provisional Supplier Personnel List; </w:t>
      </w:r>
    </w:p>
    <w:p w14:paraId="70B1CE47" w14:textId="77777777" w:rsidR="00D52594" w:rsidRDefault="00D52594" w:rsidP="00D52594">
      <w:pPr>
        <w:ind w:left="2552" w:right="52"/>
      </w:pPr>
    </w:p>
    <w:p w14:paraId="70437B57" w14:textId="77777777" w:rsidR="00D52594" w:rsidRDefault="00D52594" w:rsidP="00B15152">
      <w:pPr>
        <w:numPr>
          <w:ilvl w:val="2"/>
          <w:numId w:val="71"/>
        </w:numPr>
        <w:spacing w:after="111" w:line="250" w:lineRule="auto"/>
        <w:ind w:left="2552" w:right="52" w:hanging="851"/>
        <w:jc w:val="both"/>
      </w:pPr>
      <w:r>
        <w:t xml:space="preserve">increase or reduce the total number of employees so engaged, or deploy any other person to perform the Services (or the relevant part of the Services); or </w:t>
      </w:r>
    </w:p>
    <w:p w14:paraId="67DFBB0E" w14:textId="77777777" w:rsidR="00D52594" w:rsidRDefault="00D52594" w:rsidP="00B15152">
      <w:pPr>
        <w:numPr>
          <w:ilvl w:val="2"/>
          <w:numId w:val="71"/>
        </w:numPr>
        <w:spacing w:after="111" w:line="250" w:lineRule="auto"/>
        <w:ind w:left="2552" w:right="52" w:hanging="851"/>
        <w:jc w:val="both"/>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0D17EB12" w14:textId="77777777" w:rsidR="00D52594" w:rsidRDefault="00D52594" w:rsidP="00B15152">
      <w:pPr>
        <w:numPr>
          <w:ilvl w:val="1"/>
          <w:numId w:val="71"/>
        </w:numPr>
        <w:spacing w:after="111" w:line="250" w:lineRule="auto"/>
        <w:ind w:left="1701" w:right="52" w:hanging="850"/>
        <w:jc w:val="both"/>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69A1C2FD" w14:textId="77777777" w:rsidR="00D52594" w:rsidRDefault="00D52594" w:rsidP="00B15152">
      <w:pPr>
        <w:numPr>
          <w:ilvl w:val="2"/>
          <w:numId w:val="71"/>
        </w:numPr>
        <w:spacing w:after="111" w:line="250" w:lineRule="auto"/>
        <w:ind w:left="2552" w:right="52" w:hanging="851"/>
        <w:jc w:val="both"/>
      </w:pPr>
      <w:r>
        <w:t xml:space="preserve">the numbers of employees engaged in providing the Services; </w:t>
      </w:r>
    </w:p>
    <w:p w14:paraId="7DC25F9D" w14:textId="77777777" w:rsidR="00D52594" w:rsidRDefault="00D52594" w:rsidP="00B15152">
      <w:pPr>
        <w:numPr>
          <w:ilvl w:val="2"/>
          <w:numId w:val="71"/>
        </w:numPr>
        <w:spacing w:after="111" w:line="250" w:lineRule="auto"/>
        <w:ind w:left="2552" w:right="52" w:hanging="851"/>
        <w:jc w:val="both"/>
      </w:pPr>
      <w:r>
        <w:t xml:space="preserve">the percentage of time spent by each employee engaged in providing the Services; and </w:t>
      </w:r>
    </w:p>
    <w:p w14:paraId="24DB05F8" w14:textId="77777777" w:rsidR="00D52594" w:rsidRDefault="00D52594" w:rsidP="00B15152">
      <w:pPr>
        <w:numPr>
          <w:ilvl w:val="2"/>
          <w:numId w:val="71"/>
        </w:numPr>
        <w:spacing w:after="111" w:line="250" w:lineRule="auto"/>
        <w:ind w:left="2552" w:right="52" w:hanging="851"/>
        <w:jc w:val="both"/>
      </w:pPr>
      <w:r>
        <w:t xml:space="preserve">a description of the nature of the work undertaken by each employee by location. </w:t>
      </w:r>
    </w:p>
    <w:p w14:paraId="0180BF5C" w14:textId="77777777" w:rsidR="00D52594" w:rsidRDefault="00D52594" w:rsidP="00B15152">
      <w:pPr>
        <w:numPr>
          <w:ilvl w:val="1"/>
          <w:numId w:val="71"/>
        </w:numPr>
        <w:spacing w:after="111" w:line="250" w:lineRule="auto"/>
        <w:ind w:left="1701" w:right="52" w:hanging="850"/>
        <w:jc w:val="both"/>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4339CBBE" w14:textId="77777777" w:rsidR="00D52594" w:rsidRDefault="00D52594" w:rsidP="00B15152">
      <w:pPr>
        <w:numPr>
          <w:ilvl w:val="2"/>
          <w:numId w:val="71"/>
        </w:numPr>
        <w:spacing w:after="111" w:line="250" w:lineRule="auto"/>
        <w:ind w:left="2552" w:right="52" w:hanging="851"/>
        <w:jc w:val="both"/>
      </w:pPr>
      <w:r>
        <w:t xml:space="preserve">the most recent month's copy pay slip data; </w:t>
      </w:r>
    </w:p>
    <w:p w14:paraId="1B4A0F05" w14:textId="77777777" w:rsidR="00D52594" w:rsidRDefault="00D52594" w:rsidP="00B15152">
      <w:pPr>
        <w:numPr>
          <w:ilvl w:val="2"/>
          <w:numId w:val="71"/>
        </w:numPr>
        <w:spacing w:after="111" w:line="250" w:lineRule="auto"/>
        <w:ind w:left="2552" w:right="52" w:hanging="851"/>
        <w:jc w:val="both"/>
      </w:pPr>
      <w:r>
        <w:t xml:space="preserve">details of cumulative pay for tax and pension purposes; </w:t>
      </w:r>
    </w:p>
    <w:p w14:paraId="032EED57" w14:textId="77777777" w:rsidR="00D52594" w:rsidRDefault="00D52594" w:rsidP="00B15152">
      <w:pPr>
        <w:numPr>
          <w:ilvl w:val="2"/>
          <w:numId w:val="71"/>
        </w:numPr>
        <w:spacing w:after="111" w:line="250" w:lineRule="auto"/>
        <w:ind w:left="2552" w:right="52" w:hanging="851"/>
        <w:jc w:val="both"/>
      </w:pPr>
      <w:r>
        <w:t xml:space="preserve">details of cumulative tax paid; </w:t>
      </w:r>
    </w:p>
    <w:p w14:paraId="3A53D0C3" w14:textId="77777777" w:rsidR="00D52594" w:rsidRDefault="00D52594" w:rsidP="00B15152">
      <w:pPr>
        <w:numPr>
          <w:ilvl w:val="2"/>
          <w:numId w:val="71"/>
        </w:numPr>
        <w:spacing w:after="111" w:line="250" w:lineRule="auto"/>
        <w:ind w:left="2552" w:right="52" w:hanging="851"/>
        <w:jc w:val="both"/>
      </w:pPr>
      <w:r>
        <w:t xml:space="preserve">tax code; </w:t>
      </w:r>
    </w:p>
    <w:p w14:paraId="3C7C9E7C" w14:textId="77777777" w:rsidR="00D52594" w:rsidRDefault="00D52594" w:rsidP="00B15152">
      <w:pPr>
        <w:numPr>
          <w:ilvl w:val="2"/>
          <w:numId w:val="71"/>
        </w:numPr>
        <w:spacing w:after="111" w:line="250" w:lineRule="auto"/>
        <w:ind w:left="2552" w:right="52" w:hanging="851"/>
        <w:jc w:val="both"/>
      </w:pPr>
      <w:r>
        <w:t xml:space="preserve">details of any voluntary deductions from pay; and </w:t>
      </w:r>
    </w:p>
    <w:p w14:paraId="13D8DD22" w14:textId="77777777" w:rsidR="00D52594" w:rsidRDefault="00D52594" w:rsidP="00B15152">
      <w:pPr>
        <w:numPr>
          <w:ilvl w:val="2"/>
          <w:numId w:val="71"/>
        </w:numPr>
        <w:spacing w:after="111" w:line="250" w:lineRule="auto"/>
        <w:ind w:left="2552" w:right="52" w:hanging="851"/>
        <w:jc w:val="both"/>
      </w:pPr>
      <w:r>
        <w:t xml:space="preserve">bank/building society account details for payroll purposes. </w:t>
      </w:r>
    </w:p>
    <w:p w14:paraId="01A80BEA" w14:textId="77777777" w:rsidR="00D52594" w:rsidRDefault="00D52594" w:rsidP="00B15152">
      <w:pPr>
        <w:numPr>
          <w:ilvl w:val="0"/>
          <w:numId w:val="71"/>
        </w:numPr>
        <w:spacing w:after="234" w:line="249" w:lineRule="auto"/>
        <w:ind w:left="851" w:hanging="851"/>
        <w:jc w:val="both"/>
      </w:pPr>
      <w:r>
        <w:rPr>
          <w:b/>
        </w:rPr>
        <w:t xml:space="preserve">EMPLOYMENT REGULATIONS EXIT PROVISIONS </w:t>
      </w:r>
    </w:p>
    <w:p w14:paraId="26DDCA14" w14:textId="77777777" w:rsidR="00D52594" w:rsidRDefault="00D52594" w:rsidP="00B15152">
      <w:pPr>
        <w:numPr>
          <w:ilvl w:val="1"/>
          <w:numId w:val="71"/>
        </w:numPr>
        <w:spacing w:after="111" w:line="250" w:lineRule="auto"/>
        <w:ind w:left="1701" w:right="52" w:hanging="850"/>
        <w:jc w:val="both"/>
      </w:pPr>
      <w:r>
        <w:lastRenderedPageBreak/>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259E3257" w14:textId="77777777" w:rsidR="00D52594" w:rsidRDefault="00D52594" w:rsidP="00B15152">
      <w:pPr>
        <w:numPr>
          <w:ilvl w:val="1"/>
          <w:numId w:val="71"/>
        </w:numPr>
        <w:spacing w:after="111" w:line="250" w:lineRule="auto"/>
        <w:ind w:left="1701" w:right="52" w:hanging="850"/>
        <w:jc w:val="both"/>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0FE071D" w14:textId="77777777" w:rsidR="00D52594" w:rsidRDefault="00D52594" w:rsidP="00B15152">
      <w:pPr>
        <w:numPr>
          <w:ilvl w:val="1"/>
          <w:numId w:val="71"/>
        </w:numPr>
        <w:spacing w:after="111" w:line="250" w:lineRule="auto"/>
        <w:ind w:left="1701" w:right="52" w:hanging="850"/>
        <w:jc w:val="both"/>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6C63BB03" w14:textId="77777777" w:rsidR="00D52594" w:rsidRDefault="00D52594" w:rsidP="00B15152">
      <w:pPr>
        <w:numPr>
          <w:ilvl w:val="2"/>
          <w:numId w:val="71"/>
        </w:numPr>
        <w:spacing w:after="111" w:line="250" w:lineRule="auto"/>
        <w:ind w:left="2552" w:right="52" w:hanging="851"/>
        <w:jc w:val="both"/>
      </w:pPr>
      <w:r>
        <w:t xml:space="preserve">any act or omission of the Supplier or any Sub-Contractor whether occurring before, on or after the Service Transfer Date; </w:t>
      </w:r>
    </w:p>
    <w:p w14:paraId="490A5195" w14:textId="77777777" w:rsidR="00D52594" w:rsidRDefault="00D52594" w:rsidP="00B15152">
      <w:pPr>
        <w:numPr>
          <w:ilvl w:val="2"/>
          <w:numId w:val="71"/>
        </w:numPr>
        <w:spacing w:after="111" w:line="250" w:lineRule="auto"/>
        <w:ind w:left="2552" w:right="52" w:hanging="851"/>
        <w:jc w:val="both"/>
      </w:pPr>
      <w:r>
        <w:t xml:space="preserve">the breach or non-observance by the Supplier or any Sub-Contractor occurring on or before the Service Transfer Date of: </w:t>
      </w:r>
    </w:p>
    <w:p w14:paraId="2BE8A5C2" w14:textId="77777777" w:rsidR="00D52594" w:rsidRDefault="00D52594" w:rsidP="00B15152">
      <w:pPr>
        <w:numPr>
          <w:ilvl w:val="5"/>
          <w:numId w:val="73"/>
        </w:numPr>
        <w:spacing w:after="111" w:line="250" w:lineRule="auto"/>
        <w:ind w:left="3402" w:right="52" w:hanging="850"/>
        <w:jc w:val="both"/>
      </w:pPr>
      <w:r>
        <w:t xml:space="preserve">any collective agreement applicable to the Transferring Supplier Employees; and/or </w:t>
      </w:r>
    </w:p>
    <w:p w14:paraId="172BDB25" w14:textId="77777777" w:rsidR="00D52594" w:rsidRDefault="00D52594" w:rsidP="00B15152">
      <w:pPr>
        <w:numPr>
          <w:ilvl w:val="5"/>
          <w:numId w:val="73"/>
        </w:numPr>
        <w:spacing w:after="111" w:line="250" w:lineRule="auto"/>
        <w:ind w:left="3402" w:right="52" w:hanging="850"/>
        <w:jc w:val="both"/>
      </w:pPr>
      <w:r>
        <w:t xml:space="preserve">any other custom or practice with a trade union or staff association in respect of any Transferring Supplier Employees which the Supplier or any Sub-Contractor is contractually bound to honour; </w:t>
      </w:r>
    </w:p>
    <w:p w14:paraId="0882E1DA" w14:textId="77777777" w:rsidR="00D52594" w:rsidRDefault="00D52594" w:rsidP="00B15152">
      <w:pPr>
        <w:numPr>
          <w:ilvl w:val="2"/>
          <w:numId w:val="71"/>
        </w:numPr>
        <w:spacing w:after="111" w:line="250" w:lineRule="auto"/>
        <w:ind w:left="2552" w:right="52" w:hanging="851"/>
        <w:jc w:val="both"/>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14:paraId="201F1FA5" w14:textId="77777777" w:rsidR="00D52594" w:rsidRDefault="00D52594" w:rsidP="00B15152">
      <w:pPr>
        <w:numPr>
          <w:ilvl w:val="2"/>
          <w:numId w:val="71"/>
        </w:numPr>
        <w:spacing w:after="111" w:line="250" w:lineRule="auto"/>
        <w:ind w:left="2552" w:right="52" w:hanging="851"/>
        <w:jc w:val="both"/>
      </w:pPr>
      <w:r>
        <w:lastRenderedPageBreak/>
        <w:t xml:space="preserve">any proceeding, claim or demand by HMRC or other statutory authority in respect of any financial obligation including, but not limited to, PAYE and primary and secondary national insurance contributions: </w:t>
      </w:r>
    </w:p>
    <w:p w14:paraId="650DC04D" w14:textId="77777777" w:rsidR="00D52594" w:rsidRDefault="00D52594" w:rsidP="00B15152">
      <w:pPr>
        <w:numPr>
          <w:ilvl w:val="4"/>
          <w:numId w:val="72"/>
        </w:numPr>
        <w:spacing w:after="111" w:line="250" w:lineRule="auto"/>
        <w:ind w:left="3402" w:right="52" w:hanging="850"/>
        <w:jc w:val="both"/>
      </w:pPr>
      <w:r>
        <w:t xml:space="preserve">in relation to any Transferring Supplier Employee, to the extent that the proceeding, claim or demand by HMRC or other statutory authority relates to financial obligations arising on and before the Service Transfer Date; and </w:t>
      </w:r>
    </w:p>
    <w:p w14:paraId="5B972F20" w14:textId="77777777" w:rsidR="00D52594" w:rsidRDefault="00D52594" w:rsidP="00B15152">
      <w:pPr>
        <w:numPr>
          <w:ilvl w:val="4"/>
          <w:numId w:val="72"/>
        </w:numPr>
        <w:spacing w:after="111" w:line="250" w:lineRule="auto"/>
        <w:ind w:left="3402" w:right="52" w:hanging="850"/>
        <w:jc w:val="both"/>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14:paraId="51F7C0B5" w14:textId="77777777" w:rsidR="00D52594" w:rsidRDefault="00D52594" w:rsidP="00B15152">
      <w:pPr>
        <w:numPr>
          <w:ilvl w:val="2"/>
          <w:numId w:val="71"/>
        </w:numPr>
        <w:spacing w:after="111" w:line="250" w:lineRule="auto"/>
        <w:ind w:left="2552" w:right="52" w:hanging="851"/>
        <w:jc w:val="both"/>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28A8B0AE" w14:textId="77777777" w:rsidR="00D52594" w:rsidRDefault="00D52594" w:rsidP="00B15152">
      <w:pPr>
        <w:numPr>
          <w:ilvl w:val="2"/>
          <w:numId w:val="71"/>
        </w:numPr>
        <w:spacing w:after="111" w:line="250" w:lineRule="auto"/>
        <w:ind w:left="2552" w:right="52" w:hanging="851"/>
        <w:jc w:val="both"/>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14:paraId="6A8EBD47" w14:textId="77777777" w:rsidR="00D52594" w:rsidRDefault="00D52594" w:rsidP="00B15152">
      <w:pPr>
        <w:numPr>
          <w:ilvl w:val="2"/>
          <w:numId w:val="71"/>
        </w:numPr>
        <w:spacing w:after="111" w:line="250" w:lineRule="auto"/>
        <w:ind w:left="2552" w:right="52" w:hanging="851"/>
        <w:jc w:val="both"/>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0100443C" w14:textId="77777777" w:rsidR="00D52594" w:rsidRDefault="00D52594" w:rsidP="00B15152">
      <w:pPr>
        <w:numPr>
          <w:ilvl w:val="1"/>
          <w:numId w:val="71"/>
        </w:numPr>
        <w:spacing w:line="250" w:lineRule="auto"/>
        <w:ind w:left="1701" w:right="52" w:hanging="850"/>
        <w:jc w:val="both"/>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2465372" w14:textId="77777777" w:rsidR="00D52594" w:rsidRDefault="00D52594" w:rsidP="00B15152">
      <w:pPr>
        <w:numPr>
          <w:ilvl w:val="2"/>
          <w:numId w:val="71"/>
        </w:numPr>
        <w:spacing w:after="111" w:line="250" w:lineRule="auto"/>
        <w:ind w:left="2552" w:right="52" w:hanging="851"/>
        <w:jc w:val="both"/>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5EFBDEE1" w14:textId="77777777" w:rsidR="00D52594" w:rsidRDefault="00D52594" w:rsidP="00B15152">
      <w:pPr>
        <w:numPr>
          <w:ilvl w:val="2"/>
          <w:numId w:val="71"/>
        </w:numPr>
        <w:spacing w:after="111" w:line="250" w:lineRule="auto"/>
        <w:ind w:left="2552" w:right="52" w:hanging="851"/>
        <w:jc w:val="both"/>
      </w:pPr>
      <w:r>
        <w:t xml:space="preserve">arising from the Replacement Suppliers failure, and/or Replacement Sub-Contractor’s failure, to comply with its obligations under the Employment Regulations. </w:t>
      </w:r>
    </w:p>
    <w:p w14:paraId="7FA2585A" w14:textId="77777777" w:rsidR="00D52594" w:rsidRDefault="00D52594" w:rsidP="00B15152">
      <w:pPr>
        <w:numPr>
          <w:ilvl w:val="1"/>
          <w:numId w:val="71"/>
        </w:numPr>
        <w:spacing w:after="111" w:line="250" w:lineRule="auto"/>
        <w:ind w:left="1701" w:right="52" w:hanging="850"/>
        <w:jc w:val="both"/>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12247AE5" w14:textId="77777777" w:rsidR="00D52594" w:rsidRDefault="00D52594" w:rsidP="00B15152">
      <w:pPr>
        <w:numPr>
          <w:ilvl w:val="2"/>
          <w:numId w:val="71"/>
        </w:numPr>
        <w:spacing w:after="111" w:line="250" w:lineRule="auto"/>
        <w:ind w:left="2552" w:right="52" w:hanging="851"/>
        <w:jc w:val="both"/>
      </w:pPr>
      <w:r>
        <w:lastRenderedPageBreak/>
        <w:t xml:space="preserve">the Customer shall procure that the Replacement Supplier shall, or any Replacement Sub-Contractor shall, within five (5) Working Days of becoming aware of that fact, give notice in writing to the Supplier; and </w:t>
      </w:r>
    </w:p>
    <w:p w14:paraId="1C8B62F5" w14:textId="77777777" w:rsidR="00D52594" w:rsidRDefault="00D52594" w:rsidP="00B15152">
      <w:pPr>
        <w:numPr>
          <w:ilvl w:val="2"/>
          <w:numId w:val="71"/>
        </w:numPr>
        <w:spacing w:after="111" w:line="250" w:lineRule="auto"/>
        <w:ind w:left="2552" w:right="52" w:hanging="851"/>
        <w:jc w:val="both"/>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2A601A96" w14:textId="77777777" w:rsidR="00D52594" w:rsidRDefault="00D52594" w:rsidP="00B15152">
      <w:pPr>
        <w:numPr>
          <w:ilvl w:val="1"/>
          <w:numId w:val="71"/>
        </w:numPr>
        <w:spacing w:after="111" w:line="250" w:lineRule="auto"/>
        <w:ind w:left="1701" w:right="52" w:hanging="850"/>
        <w:jc w:val="both"/>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43E8AE34" w14:textId="77777777" w:rsidR="00D52594" w:rsidRDefault="00D52594" w:rsidP="00B15152">
      <w:pPr>
        <w:numPr>
          <w:ilvl w:val="1"/>
          <w:numId w:val="71"/>
        </w:numPr>
        <w:spacing w:after="111" w:line="250" w:lineRule="auto"/>
        <w:ind w:left="1701" w:right="52" w:hanging="850"/>
        <w:jc w:val="both"/>
      </w:pPr>
      <w:r>
        <w:t xml:space="preserve">If after the fifteen (15) Working Day period specified in Paragraph 2.5.2 has elapsed: </w:t>
      </w:r>
    </w:p>
    <w:p w14:paraId="506FE631" w14:textId="77777777" w:rsidR="00D52594" w:rsidRDefault="00D52594" w:rsidP="00B15152">
      <w:pPr>
        <w:numPr>
          <w:ilvl w:val="2"/>
          <w:numId w:val="71"/>
        </w:numPr>
        <w:spacing w:after="111" w:line="250" w:lineRule="auto"/>
        <w:ind w:left="2552" w:right="52" w:hanging="851"/>
        <w:jc w:val="both"/>
      </w:pPr>
      <w:r>
        <w:t xml:space="preserve">no such offer of employment has been made; </w:t>
      </w:r>
    </w:p>
    <w:p w14:paraId="6FDED5D1" w14:textId="77777777" w:rsidR="00D52594" w:rsidRDefault="00D52594" w:rsidP="00B15152">
      <w:pPr>
        <w:numPr>
          <w:ilvl w:val="2"/>
          <w:numId w:val="71"/>
        </w:numPr>
        <w:spacing w:line="361" w:lineRule="auto"/>
        <w:ind w:left="2552" w:right="52" w:hanging="851"/>
        <w:jc w:val="both"/>
      </w:pPr>
      <w:r>
        <w:t xml:space="preserve">such offer has been made but not accepted; or </w:t>
      </w:r>
    </w:p>
    <w:p w14:paraId="52BDA1F8" w14:textId="77777777" w:rsidR="00D52594" w:rsidRDefault="00D52594" w:rsidP="00B15152">
      <w:pPr>
        <w:numPr>
          <w:ilvl w:val="2"/>
          <w:numId w:val="71"/>
        </w:numPr>
        <w:spacing w:line="361" w:lineRule="auto"/>
        <w:ind w:left="2552" w:right="52" w:hanging="851"/>
        <w:jc w:val="both"/>
      </w:pPr>
      <w:r>
        <w:t xml:space="preserve">the situation has not otherwise been resolved </w:t>
      </w:r>
    </w:p>
    <w:p w14:paraId="4FFB886D" w14:textId="77777777" w:rsidR="00D52594" w:rsidRDefault="00D52594" w:rsidP="00D52594">
      <w:pPr>
        <w:ind w:left="1236" w:right="52"/>
      </w:pPr>
      <w:r>
        <w:t xml:space="preserve">the Customer shall advise the Replacement Supplier and/or Replacement Sub-Contractor, as appropriate that it may within five (5) Working Days give notice to terminate the employment or alleged employment of such person. </w:t>
      </w:r>
    </w:p>
    <w:p w14:paraId="7FAD958F" w14:textId="77777777" w:rsidR="00D52594" w:rsidRDefault="00D52594" w:rsidP="00B15152">
      <w:pPr>
        <w:numPr>
          <w:ilvl w:val="1"/>
          <w:numId w:val="71"/>
        </w:numPr>
        <w:spacing w:after="111" w:line="250" w:lineRule="auto"/>
        <w:ind w:left="1701" w:right="52" w:hanging="850"/>
        <w:jc w:val="both"/>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414F9898" w14:textId="77777777" w:rsidR="00D52594" w:rsidRDefault="00D52594" w:rsidP="00B15152">
      <w:pPr>
        <w:numPr>
          <w:ilvl w:val="1"/>
          <w:numId w:val="71"/>
        </w:numPr>
        <w:spacing w:after="111" w:line="250" w:lineRule="auto"/>
        <w:ind w:left="1701" w:right="52" w:hanging="850"/>
        <w:jc w:val="both"/>
      </w:pPr>
      <w:r>
        <w:t xml:space="preserve">The indemnity in Paragraph 2.8: </w:t>
      </w:r>
    </w:p>
    <w:p w14:paraId="259DCC9F" w14:textId="77777777" w:rsidR="00D52594" w:rsidRDefault="00D52594" w:rsidP="00B15152">
      <w:pPr>
        <w:numPr>
          <w:ilvl w:val="2"/>
          <w:numId w:val="71"/>
        </w:numPr>
        <w:spacing w:after="111" w:line="250" w:lineRule="auto"/>
        <w:ind w:left="2552" w:right="52" w:hanging="851"/>
        <w:jc w:val="both"/>
      </w:pPr>
      <w:r>
        <w:t xml:space="preserve">shall not apply to: </w:t>
      </w:r>
    </w:p>
    <w:p w14:paraId="31BFBB97" w14:textId="77777777" w:rsidR="00D52594" w:rsidRDefault="00D52594" w:rsidP="00D52594">
      <w:pPr>
        <w:tabs>
          <w:tab w:val="center" w:pos="3402"/>
        </w:tabs>
        <w:ind w:left="3402" w:hanging="850"/>
      </w:pPr>
      <w:r>
        <w:rPr>
          <w:rFonts w:ascii="Calibri" w:eastAsia="Calibri" w:hAnsi="Calibri" w:cs="Calibri"/>
        </w:rPr>
        <w:t>(a)</w:t>
      </w:r>
      <w:r>
        <w:t xml:space="preserve"> </w:t>
      </w:r>
      <w:r>
        <w:tab/>
      </w:r>
      <w:r>
        <w:tab/>
        <w:t xml:space="preserve">any claim for: </w:t>
      </w:r>
    </w:p>
    <w:p w14:paraId="238C62CE" w14:textId="77777777" w:rsidR="00D52594" w:rsidRDefault="00D52594" w:rsidP="00B15152">
      <w:pPr>
        <w:numPr>
          <w:ilvl w:val="6"/>
          <w:numId w:val="74"/>
        </w:numPr>
        <w:spacing w:after="112" w:line="249" w:lineRule="auto"/>
        <w:ind w:left="4253" w:right="406" w:hanging="851"/>
        <w:jc w:val="both"/>
      </w:pPr>
      <w:r>
        <w:t xml:space="preserve">discrimination, including on the grounds of sex, race, disability, age, gender reassignment, marriage or civil partnership, pregnancy and maternity or sexual orientation, religion or belief; or </w:t>
      </w:r>
    </w:p>
    <w:p w14:paraId="5BB72F3C" w14:textId="77777777" w:rsidR="00D52594" w:rsidRDefault="00D52594" w:rsidP="00B15152">
      <w:pPr>
        <w:numPr>
          <w:ilvl w:val="6"/>
          <w:numId w:val="74"/>
        </w:numPr>
        <w:spacing w:after="111" w:line="250" w:lineRule="auto"/>
        <w:ind w:left="4253" w:right="52" w:hanging="851"/>
        <w:jc w:val="both"/>
      </w:pPr>
      <w:r>
        <w:t xml:space="preserve">equal pay or compensation for less favourable treatment of part-time workers or fixed-term employees, </w:t>
      </w:r>
    </w:p>
    <w:p w14:paraId="1D9BE5B1" w14:textId="77777777" w:rsidR="00D52594" w:rsidRDefault="00D52594" w:rsidP="00D52594">
      <w:pPr>
        <w:ind w:left="3093" w:right="52"/>
      </w:pPr>
      <w:r>
        <w:t xml:space="preserve">in any case in relation to any alleged act or omission of the Replacement Supplier and/or Replacement Sub-Contractor; or </w:t>
      </w:r>
    </w:p>
    <w:p w14:paraId="00C7896D" w14:textId="77777777" w:rsidR="00D52594" w:rsidRDefault="00D52594" w:rsidP="00D52594">
      <w:pPr>
        <w:ind w:left="3402" w:right="52" w:hanging="850"/>
      </w:pPr>
      <w:r>
        <w:rPr>
          <w:rFonts w:ascii="Calibri" w:eastAsia="Calibri" w:hAnsi="Calibri" w:cs="Calibri"/>
        </w:rPr>
        <w:t>(b)</w:t>
      </w:r>
      <w:r>
        <w:t xml:space="preserve"> </w:t>
      </w:r>
      <w:r>
        <w:tab/>
        <w:t xml:space="preserve">any claim that the termination of employment was unfair because the Replacement Supplier and/or Replacement Sub-Contractor neglected to follow a fair dismissal procedure; and </w:t>
      </w:r>
    </w:p>
    <w:p w14:paraId="01EFD113" w14:textId="77777777" w:rsidR="00D52594" w:rsidRDefault="00D52594" w:rsidP="00B15152">
      <w:pPr>
        <w:numPr>
          <w:ilvl w:val="2"/>
          <w:numId w:val="71"/>
        </w:numPr>
        <w:spacing w:line="250" w:lineRule="auto"/>
        <w:ind w:left="2552" w:right="52" w:hanging="851"/>
        <w:jc w:val="both"/>
      </w:pPr>
      <w:r>
        <w:t xml:space="preserve">shall apply only where the notification referred to in Paragraph 2.5.1 is made by the Replacement Supplier and/or Replacement Sub-Contractor to the Supplier within six (6) months of the Service Transfer Date. </w:t>
      </w:r>
    </w:p>
    <w:p w14:paraId="68347B66" w14:textId="77777777" w:rsidR="00D52594" w:rsidRDefault="00D52594" w:rsidP="00B15152">
      <w:pPr>
        <w:numPr>
          <w:ilvl w:val="1"/>
          <w:numId w:val="71"/>
        </w:numPr>
        <w:spacing w:after="111" w:line="250" w:lineRule="auto"/>
        <w:ind w:left="1701" w:right="52" w:hanging="850"/>
        <w:jc w:val="both"/>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w:t>
      </w:r>
      <w:r>
        <w:lastRenderedPageBreak/>
        <w:t xml:space="preserve">the Replacement Supplier and/or Replacement Sub-Contractor shall comply with such obligations as may be imposed upon it under applicable Law. </w:t>
      </w:r>
    </w:p>
    <w:p w14:paraId="406EF7EB" w14:textId="77777777" w:rsidR="00D52594" w:rsidRDefault="00D52594" w:rsidP="00B15152">
      <w:pPr>
        <w:numPr>
          <w:ilvl w:val="1"/>
          <w:numId w:val="71"/>
        </w:numPr>
        <w:spacing w:after="111" w:line="250" w:lineRule="auto"/>
        <w:ind w:left="1701" w:right="52" w:hanging="850"/>
        <w:jc w:val="both"/>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7C29C743" w14:textId="77777777" w:rsidR="00D52594" w:rsidRDefault="00D52594" w:rsidP="00B15152">
      <w:pPr>
        <w:numPr>
          <w:ilvl w:val="2"/>
          <w:numId w:val="71"/>
        </w:numPr>
        <w:spacing w:after="111" w:line="250" w:lineRule="auto"/>
        <w:ind w:left="2552" w:right="52" w:hanging="851"/>
        <w:jc w:val="both"/>
      </w:pPr>
      <w:r>
        <w:t xml:space="preserve">the Supplier and/or any Sub-Contractor; and </w:t>
      </w:r>
    </w:p>
    <w:p w14:paraId="69CE4DD3" w14:textId="77777777" w:rsidR="00D52594" w:rsidRDefault="00D52594" w:rsidP="00B15152">
      <w:pPr>
        <w:numPr>
          <w:ilvl w:val="2"/>
          <w:numId w:val="71"/>
        </w:numPr>
        <w:spacing w:after="112" w:line="249" w:lineRule="auto"/>
        <w:ind w:left="2552" w:right="52" w:hanging="851"/>
        <w:jc w:val="both"/>
      </w:pPr>
      <w:r>
        <w:t xml:space="preserve">the Replacement Supplier and/or the Replacement Sub-Contractor. </w:t>
      </w:r>
    </w:p>
    <w:p w14:paraId="2A8C747D" w14:textId="77777777" w:rsidR="00D52594" w:rsidRDefault="00D52594" w:rsidP="00B15152">
      <w:pPr>
        <w:numPr>
          <w:ilvl w:val="1"/>
          <w:numId w:val="71"/>
        </w:numPr>
        <w:spacing w:after="111" w:line="250" w:lineRule="auto"/>
        <w:ind w:left="1701" w:right="52" w:hanging="850"/>
        <w:jc w:val="both"/>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695DBB45" w14:textId="77777777" w:rsidR="00D52594" w:rsidRDefault="00D52594" w:rsidP="00B15152">
      <w:pPr>
        <w:numPr>
          <w:ilvl w:val="1"/>
          <w:numId w:val="71"/>
        </w:numPr>
        <w:spacing w:after="111" w:line="250" w:lineRule="auto"/>
        <w:ind w:left="1701" w:right="52" w:hanging="850"/>
        <w:jc w:val="both"/>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4BE63A6E" w14:textId="77777777" w:rsidR="00D52594" w:rsidRDefault="00D52594" w:rsidP="00B15152">
      <w:pPr>
        <w:numPr>
          <w:ilvl w:val="2"/>
          <w:numId w:val="71"/>
        </w:numPr>
        <w:spacing w:after="111" w:line="250" w:lineRule="auto"/>
        <w:ind w:left="2552" w:right="52" w:hanging="851"/>
        <w:jc w:val="both"/>
      </w:pPr>
      <w:r>
        <w:t xml:space="preserve">any act or omission of the Replacement Supplier and/or Replacement Sub-Contractor; </w:t>
      </w:r>
    </w:p>
    <w:p w14:paraId="5A5C6B2C" w14:textId="77777777" w:rsidR="00D52594" w:rsidRDefault="00D52594" w:rsidP="00B15152">
      <w:pPr>
        <w:numPr>
          <w:ilvl w:val="2"/>
          <w:numId w:val="71"/>
        </w:numPr>
        <w:spacing w:after="111" w:line="250" w:lineRule="auto"/>
        <w:ind w:left="2552" w:right="52" w:hanging="851"/>
        <w:jc w:val="both"/>
      </w:pPr>
      <w:r>
        <w:t xml:space="preserve">the breach or non-observance by the Replacement Supplier and/or Replacement Sub-Contractor on or after the Service Transfer Date of: </w:t>
      </w:r>
    </w:p>
    <w:p w14:paraId="26884F54" w14:textId="77777777" w:rsidR="00D52594" w:rsidRDefault="00D52594" w:rsidP="00B15152">
      <w:pPr>
        <w:numPr>
          <w:ilvl w:val="3"/>
          <w:numId w:val="71"/>
        </w:numPr>
        <w:spacing w:after="111" w:line="250" w:lineRule="auto"/>
        <w:ind w:left="3402" w:right="52" w:hanging="850"/>
        <w:jc w:val="both"/>
      </w:pPr>
      <w:r>
        <w:t xml:space="preserve">any collective agreement applicable to the Transferring Supplier Employees; and/or </w:t>
      </w:r>
    </w:p>
    <w:p w14:paraId="565802E9" w14:textId="77777777" w:rsidR="00D52594" w:rsidRDefault="00D52594" w:rsidP="00B15152">
      <w:pPr>
        <w:numPr>
          <w:ilvl w:val="3"/>
          <w:numId w:val="71"/>
        </w:numPr>
        <w:spacing w:after="107" w:line="249" w:lineRule="auto"/>
        <w:ind w:left="3402" w:right="187" w:hanging="850"/>
        <w:jc w:val="both"/>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097483BB" w14:textId="77777777" w:rsidR="00D52594" w:rsidRDefault="00D52594" w:rsidP="00B15152">
      <w:pPr>
        <w:numPr>
          <w:ilvl w:val="2"/>
          <w:numId w:val="71"/>
        </w:numPr>
        <w:spacing w:after="111" w:line="250" w:lineRule="auto"/>
        <w:ind w:left="2552" w:right="52" w:hanging="851"/>
        <w:jc w:val="both"/>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14:paraId="55EE63AA" w14:textId="77777777" w:rsidR="00D52594" w:rsidRDefault="00D52594" w:rsidP="00B15152">
      <w:pPr>
        <w:numPr>
          <w:ilvl w:val="2"/>
          <w:numId w:val="71"/>
        </w:numPr>
        <w:spacing w:after="111" w:line="250" w:lineRule="auto"/>
        <w:ind w:left="2552" w:right="52" w:hanging="851"/>
        <w:jc w:val="both"/>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w:t>
      </w:r>
      <w:r>
        <w:lastRenderedPageBreak/>
        <w:t xml:space="preserve">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35725C95" w14:textId="77777777" w:rsidR="00D52594" w:rsidRDefault="00D52594" w:rsidP="00B15152">
      <w:pPr>
        <w:numPr>
          <w:ilvl w:val="2"/>
          <w:numId w:val="71"/>
        </w:numPr>
        <w:spacing w:after="111" w:line="250" w:lineRule="auto"/>
        <w:ind w:left="2552" w:right="52" w:hanging="851"/>
        <w:jc w:val="both"/>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7F568236" w14:textId="77777777" w:rsidR="00D52594" w:rsidRDefault="00D52594" w:rsidP="00B15152">
      <w:pPr>
        <w:numPr>
          <w:ilvl w:val="2"/>
          <w:numId w:val="71"/>
        </w:numPr>
        <w:spacing w:after="111" w:line="250" w:lineRule="auto"/>
        <w:ind w:left="2552" w:right="52" w:hanging="851"/>
        <w:jc w:val="both"/>
      </w:pPr>
      <w:r>
        <w:t xml:space="preserve">any proceeding, claim or demand by HMRC or other statutory authority in respect of any financial obligation including, but not limited to, PAYE and primary and secondary national insurance contributions: </w:t>
      </w:r>
    </w:p>
    <w:p w14:paraId="34CE59C3" w14:textId="77777777" w:rsidR="00D52594" w:rsidRDefault="00D52594" w:rsidP="00B15152">
      <w:pPr>
        <w:numPr>
          <w:ilvl w:val="3"/>
          <w:numId w:val="71"/>
        </w:numPr>
        <w:spacing w:after="111" w:line="250" w:lineRule="auto"/>
        <w:ind w:left="3402" w:right="52" w:hanging="850"/>
        <w:jc w:val="both"/>
      </w:pPr>
      <w:r>
        <w:t xml:space="preserve">in relation to any Transferring Supplier Employee, to the extent that the proceeding, claim or demand by HMRC or other statutory authority relates to financial obligations arising after the Service Transfer Date; and </w:t>
      </w:r>
    </w:p>
    <w:p w14:paraId="6B566953" w14:textId="77777777" w:rsidR="00D52594" w:rsidRDefault="00D52594" w:rsidP="00B15152">
      <w:pPr>
        <w:numPr>
          <w:ilvl w:val="3"/>
          <w:numId w:val="71"/>
        </w:numPr>
        <w:spacing w:after="111" w:line="250" w:lineRule="auto"/>
        <w:ind w:left="3402" w:right="52" w:hanging="850"/>
        <w:jc w:val="both"/>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14:paraId="6D138D09" w14:textId="77777777" w:rsidR="00D52594" w:rsidRDefault="00D52594" w:rsidP="00B15152">
      <w:pPr>
        <w:numPr>
          <w:ilvl w:val="2"/>
          <w:numId w:val="71"/>
        </w:numPr>
        <w:spacing w:after="111" w:line="250" w:lineRule="auto"/>
        <w:ind w:left="2552" w:right="52" w:hanging="851"/>
        <w:jc w:val="both"/>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22168416" w14:textId="77777777" w:rsidR="00D52594" w:rsidRDefault="00D52594" w:rsidP="00B15152">
      <w:pPr>
        <w:numPr>
          <w:ilvl w:val="2"/>
          <w:numId w:val="71"/>
        </w:numPr>
        <w:spacing w:after="111" w:line="250" w:lineRule="auto"/>
        <w:ind w:left="2552" w:right="52" w:hanging="851"/>
        <w:jc w:val="both"/>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54D61689" w14:textId="77777777" w:rsidR="00D52594" w:rsidRDefault="00D52594" w:rsidP="00B15152">
      <w:pPr>
        <w:numPr>
          <w:ilvl w:val="1"/>
          <w:numId w:val="71"/>
        </w:numPr>
        <w:spacing w:after="111" w:line="250" w:lineRule="auto"/>
        <w:ind w:left="1701" w:right="52" w:hanging="850"/>
        <w:jc w:val="both"/>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42B57BE" w14:textId="77777777" w:rsidR="00D52594" w:rsidRDefault="00D52594" w:rsidP="00D52594">
      <w:pPr>
        <w:spacing w:after="3" w:line="259" w:lineRule="auto"/>
        <w:ind w:left="103" w:hanging="10"/>
      </w:pPr>
      <w:r>
        <w:rPr>
          <w:color w:val="FFFFFF"/>
        </w:rPr>
        <w:t xml:space="preserve">0. </w:t>
      </w:r>
      <w:r>
        <w:br w:type="page"/>
      </w:r>
    </w:p>
    <w:p w14:paraId="7DD1E2EB" w14:textId="77777777" w:rsidR="00D52594" w:rsidRDefault="00D52594" w:rsidP="00D52594">
      <w:pPr>
        <w:pStyle w:val="Heading2"/>
        <w:spacing w:after="9"/>
        <w:ind w:left="1066"/>
      </w:pPr>
      <w:r>
        <w:t xml:space="preserve"> </w:t>
      </w:r>
    </w:p>
    <w:p w14:paraId="77FB5BD6" w14:textId="77777777" w:rsidR="00D52594" w:rsidRDefault="00D52594" w:rsidP="00D52594">
      <w:pPr>
        <w:spacing w:line="259" w:lineRule="auto"/>
        <w:ind w:left="108"/>
      </w:pPr>
      <w:r>
        <w:rPr>
          <w:b/>
        </w:rPr>
        <w:t xml:space="preserve"> </w:t>
      </w:r>
    </w:p>
    <w:p w14:paraId="00FF145C" w14:textId="77777777" w:rsidR="00D52594" w:rsidRPr="002438DC" w:rsidRDefault="00D52594" w:rsidP="00D52594">
      <w:pPr>
        <w:pStyle w:val="Heading1"/>
        <w:spacing w:after="228" w:line="250" w:lineRule="auto"/>
        <w:ind w:left="195" w:right="137"/>
        <w:jc w:val="center"/>
      </w:pPr>
      <w:bookmarkStart w:id="307" w:name="_Toc4715585"/>
      <w:r w:rsidRPr="002438DC">
        <w:rPr>
          <w:u w:color="000000"/>
        </w:rPr>
        <w:t xml:space="preserve">CONTRACT SCHEDULE </w:t>
      </w:r>
      <w:r>
        <w:rPr>
          <w:u w:color="000000"/>
        </w:rPr>
        <w:t>6</w:t>
      </w:r>
      <w:r w:rsidRPr="002438DC">
        <w:rPr>
          <w:u w:color="000000"/>
        </w:rPr>
        <w:t>: DISPUTE RESOLUTION PROCEDURE</w:t>
      </w:r>
      <w:bookmarkEnd w:id="307"/>
      <w:r w:rsidRPr="002438DC">
        <w:rPr>
          <w:u w:color="000000"/>
        </w:rPr>
        <w:t xml:space="preserve"> </w:t>
      </w:r>
    </w:p>
    <w:p w14:paraId="54BCCB63" w14:textId="77777777" w:rsidR="00D52594" w:rsidRDefault="00D52594" w:rsidP="00D52594">
      <w:pPr>
        <w:spacing w:after="234" w:line="249" w:lineRule="auto"/>
        <w:ind w:left="851" w:hanging="851"/>
      </w:pPr>
      <w:r>
        <w:rPr>
          <w:b/>
        </w:rPr>
        <w:t xml:space="preserve">1.  </w:t>
      </w:r>
      <w:r>
        <w:rPr>
          <w:b/>
        </w:rPr>
        <w:tab/>
        <w:t xml:space="preserve">DEFINITIONS </w:t>
      </w:r>
    </w:p>
    <w:p w14:paraId="69D3771F" w14:textId="77777777" w:rsidR="00D52594" w:rsidRPr="008E27F6" w:rsidRDefault="00D52594" w:rsidP="00D52594">
      <w:pPr>
        <w:tabs>
          <w:tab w:val="center" w:pos="851"/>
        </w:tabs>
        <w:ind w:left="851" w:hanging="851"/>
      </w:pPr>
      <w:r>
        <w:rPr>
          <w:rFonts w:ascii="Calibri" w:eastAsia="Calibri" w:hAnsi="Calibri" w:cs="Calibri"/>
        </w:rPr>
        <w:tab/>
      </w:r>
      <w:r>
        <w:t xml:space="preserve">1.1 </w:t>
      </w:r>
      <w:r>
        <w:tab/>
        <w:t xml:space="preserve">In this </w:t>
      </w:r>
      <w:r w:rsidRPr="008E27F6">
        <w:t xml:space="preserve">Contract Schedule 6, the following definitions shall apply: </w:t>
      </w:r>
    </w:p>
    <w:p w14:paraId="708DC39D" w14:textId="77777777" w:rsidR="00D52594" w:rsidRPr="008E27F6" w:rsidRDefault="00D52594" w:rsidP="00D52594">
      <w:pPr>
        <w:tabs>
          <w:tab w:val="center" w:pos="1942"/>
          <w:tab w:val="center" w:pos="6274"/>
        </w:tabs>
        <w:spacing w:after="8"/>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099658B2" w14:textId="77777777" w:rsidR="00D52594" w:rsidRPr="008E27F6" w:rsidRDefault="00D52594" w:rsidP="00D52594">
      <w:pPr>
        <w:ind w:left="4223" w:right="408"/>
      </w:pPr>
      <w:r w:rsidRPr="008E27F6">
        <w:t xml:space="preserve">of International Dispute Resolution Centre, 70 Fleet Street, London, EC4Y 1EU; </w:t>
      </w:r>
    </w:p>
    <w:p w14:paraId="67D5657A" w14:textId="77777777" w:rsidR="00D52594" w:rsidRPr="008E27F6" w:rsidRDefault="00D52594" w:rsidP="00D52594">
      <w:pPr>
        <w:tabs>
          <w:tab w:val="center" w:pos="2420"/>
          <w:tab w:val="center" w:pos="6275"/>
        </w:tabs>
        <w:spacing w:after="8"/>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00A2D7BC" w14:textId="77777777" w:rsidR="00D52594" w:rsidRDefault="00D52594" w:rsidP="00D52594">
      <w:pPr>
        <w:ind w:left="4223" w:right="52"/>
      </w:pPr>
      <w:r w:rsidRPr="008E27F6">
        <w:t>6.2 of this Contract Schedule 6;</w:t>
      </w:r>
      <w:r>
        <w:t xml:space="preserve"> </w:t>
      </w:r>
    </w:p>
    <w:p w14:paraId="023AF5AE" w14:textId="77777777" w:rsidR="00D52594" w:rsidRDefault="00D52594" w:rsidP="00D52594">
      <w:pPr>
        <w:spacing w:after="117" w:line="244" w:lineRule="auto"/>
        <w:ind w:left="4215" w:right="345" w:hanging="2689"/>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2AEFD866" w14:textId="77777777" w:rsidR="00D52594" w:rsidRDefault="00D52594" w:rsidP="00D52594">
      <w:pPr>
        <w:ind w:left="4215" w:right="711" w:hanging="2689"/>
      </w:pPr>
      <w:r>
        <w:rPr>
          <w:b/>
        </w:rPr>
        <w:t xml:space="preserve">"Expert" </w:t>
      </w:r>
      <w:r>
        <w:t xml:space="preserve"> the person appointed by the Parties in accordance with paragraph 5.2 of this Contract Schedule 6; and </w:t>
      </w:r>
    </w:p>
    <w:p w14:paraId="4E4D8B45" w14:textId="77777777" w:rsidR="00D52594" w:rsidRDefault="00D52594" w:rsidP="00D52594">
      <w:pPr>
        <w:ind w:left="4215" w:right="346" w:hanging="2689"/>
      </w:pPr>
      <w:r>
        <w:rPr>
          <w:b/>
        </w:rPr>
        <w:t xml:space="preserve">"Mediation Notice" </w:t>
      </w:r>
      <w:r>
        <w:t xml:space="preserve"> has the meaning given to it in paragraph 3.2 of this Contract Schedule 6; </w:t>
      </w:r>
    </w:p>
    <w:p w14:paraId="0FE4A8D4" w14:textId="77777777" w:rsidR="00D52594" w:rsidRDefault="00D52594" w:rsidP="00D52594">
      <w:pPr>
        <w:spacing w:after="349"/>
        <w:ind w:left="4215" w:right="711" w:hanging="2689"/>
      </w:pPr>
      <w:r>
        <w:rPr>
          <w:b/>
        </w:rPr>
        <w:t xml:space="preserve">"Mediator" </w:t>
      </w:r>
      <w:r>
        <w:t xml:space="preserve"> the independent third party appointed in accordance with paragraph 4.2 of this Contract Schedule 6. </w:t>
      </w:r>
    </w:p>
    <w:p w14:paraId="522D8536" w14:textId="77777777" w:rsidR="00D52594" w:rsidRDefault="00D52594" w:rsidP="00B15152">
      <w:pPr>
        <w:numPr>
          <w:ilvl w:val="0"/>
          <w:numId w:val="75"/>
        </w:numPr>
        <w:spacing w:after="234" w:line="249" w:lineRule="auto"/>
        <w:ind w:left="851" w:hanging="851"/>
        <w:jc w:val="both"/>
      </w:pPr>
      <w:r>
        <w:rPr>
          <w:b/>
        </w:rPr>
        <w:t xml:space="preserve">INTRODUCTION </w:t>
      </w:r>
    </w:p>
    <w:p w14:paraId="375C4B4C" w14:textId="77777777" w:rsidR="00D52594" w:rsidRDefault="00D52594" w:rsidP="00B15152">
      <w:pPr>
        <w:numPr>
          <w:ilvl w:val="1"/>
          <w:numId w:val="75"/>
        </w:numPr>
        <w:spacing w:after="111" w:line="250" w:lineRule="auto"/>
        <w:ind w:left="1701" w:right="52" w:hanging="850"/>
        <w:jc w:val="both"/>
      </w:pPr>
      <w:r>
        <w:t xml:space="preserve">If a Dispute arises then: </w:t>
      </w:r>
    </w:p>
    <w:p w14:paraId="6AC184EA" w14:textId="77777777" w:rsidR="00D52594" w:rsidRDefault="00D52594" w:rsidP="00B15152">
      <w:pPr>
        <w:numPr>
          <w:ilvl w:val="2"/>
          <w:numId w:val="75"/>
        </w:numPr>
        <w:spacing w:after="111" w:line="250" w:lineRule="auto"/>
        <w:ind w:left="2552" w:right="52" w:hanging="851"/>
        <w:jc w:val="both"/>
      </w:pPr>
      <w:r>
        <w:t xml:space="preserve">the representative of the Customer and the Supplier Representative shall attempt in good faith to resolve the Dispute; and </w:t>
      </w:r>
    </w:p>
    <w:p w14:paraId="1D14EAD6" w14:textId="77777777" w:rsidR="00D52594" w:rsidRDefault="00D52594" w:rsidP="00B15152">
      <w:pPr>
        <w:numPr>
          <w:ilvl w:val="2"/>
          <w:numId w:val="75"/>
        </w:numPr>
        <w:spacing w:after="111" w:line="250" w:lineRule="auto"/>
        <w:ind w:left="2552" w:right="52" w:hanging="851"/>
        <w:jc w:val="both"/>
      </w:pPr>
      <w:r>
        <w:t xml:space="preserve">if such attempts are not successful within a reasonable time either Party may give to the other a Dispute Notice. </w:t>
      </w:r>
    </w:p>
    <w:p w14:paraId="4681E7D0" w14:textId="77777777" w:rsidR="00D52594" w:rsidRDefault="00D52594" w:rsidP="00B15152">
      <w:pPr>
        <w:numPr>
          <w:ilvl w:val="1"/>
          <w:numId w:val="75"/>
        </w:numPr>
        <w:spacing w:after="111" w:line="250" w:lineRule="auto"/>
        <w:ind w:left="1701" w:right="52" w:hanging="850"/>
        <w:jc w:val="both"/>
      </w:pPr>
      <w:r>
        <w:t xml:space="preserve">The Dispute Notice shall set out: </w:t>
      </w:r>
    </w:p>
    <w:p w14:paraId="00A6E8C3" w14:textId="77777777" w:rsidR="00D52594" w:rsidRDefault="00D52594" w:rsidP="00B15152">
      <w:pPr>
        <w:numPr>
          <w:ilvl w:val="2"/>
          <w:numId w:val="75"/>
        </w:numPr>
        <w:spacing w:after="111" w:line="250" w:lineRule="auto"/>
        <w:ind w:left="2552" w:right="52" w:hanging="851"/>
        <w:jc w:val="both"/>
      </w:pPr>
      <w:r>
        <w:t xml:space="preserve">the material particulars of the Dispute; </w:t>
      </w:r>
    </w:p>
    <w:p w14:paraId="1E3C3E49" w14:textId="77777777" w:rsidR="00D52594" w:rsidRDefault="00D52594" w:rsidP="00B15152">
      <w:pPr>
        <w:numPr>
          <w:ilvl w:val="2"/>
          <w:numId w:val="75"/>
        </w:numPr>
        <w:spacing w:after="111" w:line="250" w:lineRule="auto"/>
        <w:ind w:left="2552" w:right="52" w:hanging="851"/>
        <w:jc w:val="both"/>
      </w:pPr>
      <w:r>
        <w:t xml:space="preserve">the reasons why the Party serving the Dispute Notice believes that the Dispute has arisen; and </w:t>
      </w:r>
    </w:p>
    <w:p w14:paraId="082E27E7" w14:textId="77777777" w:rsidR="00D52594" w:rsidRDefault="00D52594" w:rsidP="00B15152">
      <w:pPr>
        <w:numPr>
          <w:ilvl w:val="2"/>
          <w:numId w:val="75"/>
        </w:numPr>
        <w:spacing w:after="111" w:line="250" w:lineRule="auto"/>
        <w:ind w:left="2552" w:right="52" w:hanging="851"/>
        <w:jc w:val="both"/>
      </w:pPr>
      <w:r>
        <w:t xml:space="preserve">if the Party serving the Dispute Notice believes that the Dispute should be dealt with under the Expedited Dispute Timetable as set out in paragraph 2.6 of this Contract Schedule 6, the reason why. </w:t>
      </w:r>
    </w:p>
    <w:p w14:paraId="6DBD7C6E" w14:textId="77777777" w:rsidR="00D52594" w:rsidRDefault="00D52594" w:rsidP="00B15152">
      <w:pPr>
        <w:numPr>
          <w:ilvl w:val="1"/>
          <w:numId w:val="75"/>
        </w:numPr>
        <w:spacing w:after="111" w:line="250" w:lineRule="auto"/>
        <w:ind w:left="1701" w:right="52" w:hanging="850"/>
        <w:jc w:val="both"/>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195B704D" w14:textId="77777777" w:rsidR="00D52594" w:rsidRDefault="00D52594" w:rsidP="00B15152">
      <w:pPr>
        <w:numPr>
          <w:ilvl w:val="1"/>
          <w:numId w:val="75"/>
        </w:numPr>
        <w:spacing w:after="111" w:line="250" w:lineRule="auto"/>
        <w:ind w:left="1701" w:right="52" w:hanging="850"/>
        <w:jc w:val="both"/>
      </w:pPr>
      <w:r>
        <w:t xml:space="preserve">Subject to paragraph 3.2 of this Contract Schedule 6, the Parties shall seek to resolve Disputes: </w:t>
      </w:r>
    </w:p>
    <w:p w14:paraId="63EFFE3B" w14:textId="77777777" w:rsidR="00D52594" w:rsidRDefault="00D52594" w:rsidP="00B15152">
      <w:pPr>
        <w:numPr>
          <w:ilvl w:val="2"/>
          <w:numId w:val="75"/>
        </w:numPr>
        <w:spacing w:after="111" w:line="250" w:lineRule="auto"/>
        <w:ind w:left="2552" w:right="52" w:hanging="851"/>
        <w:jc w:val="both"/>
      </w:pPr>
      <w:r>
        <w:t xml:space="preserve">first by commercial negotiation (as prescribed in paragraph 3 of this Contract Schedule 6); </w:t>
      </w:r>
    </w:p>
    <w:p w14:paraId="08F9097C" w14:textId="77777777" w:rsidR="00D52594" w:rsidRPr="008E27F6" w:rsidRDefault="00D52594" w:rsidP="00B15152">
      <w:pPr>
        <w:numPr>
          <w:ilvl w:val="2"/>
          <w:numId w:val="75"/>
        </w:numPr>
        <w:spacing w:after="111" w:line="250" w:lineRule="auto"/>
        <w:ind w:left="2552" w:right="52" w:hanging="851"/>
        <w:jc w:val="both"/>
      </w:pPr>
      <w:r>
        <w:t xml:space="preserve">then by mediation (as prescribed in </w:t>
      </w:r>
      <w:r w:rsidRPr="008E27F6">
        <w:t xml:space="preserve">paragraph 4 of this Contract Schedule 6); and </w:t>
      </w:r>
    </w:p>
    <w:p w14:paraId="54ED8AAD" w14:textId="77777777" w:rsidR="00D52594" w:rsidRPr="008073A7" w:rsidRDefault="00D52594" w:rsidP="00B15152">
      <w:pPr>
        <w:numPr>
          <w:ilvl w:val="2"/>
          <w:numId w:val="75"/>
        </w:numPr>
        <w:spacing w:after="111" w:line="250" w:lineRule="auto"/>
        <w:ind w:left="2552" w:right="52" w:hanging="851"/>
        <w:jc w:val="both"/>
      </w:pPr>
      <w:r w:rsidRPr="008073A7">
        <w:lastRenderedPageBreak/>
        <w:t xml:space="preserve">lastly by recourse to arbitration (as prescribed in paragraph 6 of this Contract Schedule 6) or litigation (in accordance with Clause </w:t>
      </w:r>
      <w:r w:rsidRPr="008073A7">
        <w:fldChar w:fldCharType="begin"/>
      </w:r>
      <w:r w:rsidRPr="008073A7">
        <w:instrText xml:space="preserve"> REF _Ref534983744 \r \h  \* MERGEFORMAT </w:instrText>
      </w:r>
      <w:r w:rsidRPr="008073A7">
        <w:fldChar w:fldCharType="separate"/>
      </w:r>
      <w:r w:rsidRPr="008073A7">
        <w:t>46</w:t>
      </w:r>
      <w:r w:rsidRPr="008073A7">
        <w:fldChar w:fldCharType="end"/>
      </w:r>
      <w:r w:rsidRPr="008073A7">
        <w:t xml:space="preserve"> of this Contract (Governing Law and Jurisdiction)). </w:t>
      </w:r>
    </w:p>
    <w:p w14:paraId="37EDE444" w14:textId="77777777" w:rsidR="00D52594" w:rsidRPr="002438DC" w:rsidRDefault="00D52594" w:rsidP="00B15152">
      <w:pPr>
        <w:numPr>
          <w:ilvl w:val="1"/>
          <w:numId w:val="75"/>
        </w:numPr>
        <w:spacing w:after="111" w:line="250" w:lineRule="auto"/>
        <w:ind w:left="1701" w:right="52" w:hanging="850"/>
        <w:jc w:val="both"/>
      </w:pPr>
      <w:r>
        <w:t xml:space="preserve">Specific issues shall be referred to Expert Determination (as prescribed in </w:t>
      </w:r>
      <w:r w:rsidRPr="008E27F6">
        <w:t>paragraph 5 of this Contract Schedule 6) where specified under the provisions of this Contract and may also be referred to Expert Determination where otherwise appropriate as specified in paragraph 5 of</w:t>
      </w:r>
      <w:r w:rsidRPr="002438DC">
        <w:t xml:space="preserve"> this Contract Schedule 6. </w:t>
      </w:r>
    </w:p>
    <w:p w14:paraId="3C5AE13D" w14:textId="77777777" w:rsidR="00D52594" w:rsidRDefault="00D52594" w:rsidP="00B15152">
      <w:pPr>
        <w:numPr>
          <w:ilvl w:val="1"/>
          <w:numId w:val="75"/>
        </w:numPr>
        <w:spacing w:after="111" w:line="250" w:lineRule="auto"/>
        <w:ind w:left="1701" w:right="52" w:hanging="850"/>
        <w:jc w:val="both"/>
      </w:pPr>
      <w:r>
        <w:t xml:space="preserve">In </w:t>
      </w:r>
      <w:r w:rsidRPr="002438DC">
        <w:t>exceptional circumstances where the use of the times in this Contract Schedule 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057FC784" w14:textId="77777777" w:rsidR="00D52594" w:rsidRPr="008E27F6" w:rsidRDefault="00D52594" w:rsidP="00B15152">
      <w:pPr>
        <w:numPr>
          <w:ilvl w:val="1"/>
          <w:numId w:val="75"/>
        </w:numPr>
        <w:spacing w:after="111" w:line="250" w:lineRule="auto"/>
        <w:ind w:left="1701" w:right="52" w:hanging="850"/>
        <w:jc w:val="both"/>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1215CB14" w14:textId="77777777" w:rsidR="00D52594" w:rsidRPr="008E27F6" w:rsidRDefault="00D52594" w:rsidP="00B15152">
      <w:pPr>
        <w:numPr>
          <w:ilvl w:val="2"/>
          <w:numId w:val="75"/>
        </w:numPr>
        <w:spacing w:after="111" w:line="250" w:lineRule="auto"/>
        <w:ind w:left="2552" w:right="52" w:hanging="851"/>
        <w:jc w:val="both"/>
      </w:pPr>
      <w:r w:rsidRPr="008E27F6">
        <w:t xml:space="preserve">in paragraph 3.2.3, ten (10) Working Days; </w:t>
      </w:r>
    </w:p>
    <w:p w14:paraId="691C739D" w14:textId="77777777" w:rsidR="00D52594" w:rsidRPr="008E27F6" w:rsidRDefault="00D52594" w:rsidP="00B15152">
      <w:pPr>
        <w:numPr>
          <w:ilvl w:val="2"/>
          <w:numId w:val="75"/>
        </w:numPr>
        <w:spacing w:after="111" w:line="250" w:lineRule="auto"/>
        <w:ind w:left="2552" w:right="52" w:hanging="851"/>
        <w:jc w:val="both"/>
      </w:pPr>
      <w:r w:rsidRPr="008E27F6">
        <w:t xml:space="preserve">in paragraph 4.2, ten (10) Working Days; </w:t>
      </w:r>
    </w:p>
    <w:p w14:paraId="038C3477" w14:textId="77777777" w:rsidR="00D52594" w:rsidRPr="008E27F6" w:rsidRDefault="00D52594" w:rsidP="00B15152">
      <w:pPr>
        <w:numPr>
          <w:ilvl w:val="2"/>
          <w:numId w:val="75"/>
        </w:numPr>
        <w:spacing w:after="111" w:line="250" w:lineRule="auto"/>
        <w:ind w:left="2552" w:right="52" w:hanging="851"/>
        <w:jc w:val="both"/>
      </w:pPr>
      <w:r w:rsidRPr="008E27F6">
        <w:t xml:space="preserve">in paragraph 5.2, five (5) Working Days; and </w:t>
      </w:r>
    </w:p>
    <w:p w14:paraId="34C57852" w14:textId="77777777" w:rsidR="00D52594" w:rsidRDefault="00D52594" w:rsidP="00B15152">
      <w:pPr>
        <w:numPr>
          <w:ilvl w:val="2"/>
          <w:numId w:val="75"/>
        </w:numPr>
        <w:spacing w:after="111" w:line="250" w:lineRule="auto"/>
        <w:ind w:left="2552" w:right="52" w:hanging="851"/>
        <w:jc w:val="both"/>
      </w:pPr>
      <w:r w:rsidRPr="008E27F6">
        <w:t>in paragraph 6.2, ten</w:t>
      </w:r>
      <w:r>
        <w:t xml:space="preserve"> (10) Working Days. </w:t>
      </w:r>
    </w:p>
    <w:p w14:paraId="16A5B962" w14:textId="77777777" w:rsidR="00D52594" w:rsidRDefault="00D52594" w:rsidP="00B15152">
      <w:pPr>
        <w:numPr>
          <w:ilvl w:val="1"/>
          <w:numId w:val="75"/>
        </w:numPr>
        <w:spacing w:after="229" w:line="250" w:lineRule="auto"/>
        <w:ind w:left="1701" w:right="52" w:hanging="850"/>
        <w:jc w:val="both"/>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6EC5A50A" w14:textId="77777777" w:rsidR="00D52594" w:rsidRDefault="00D52594" w:rsidP="00B15152">
      <w:pPr>
        <w:numPr>
          <w:ilvl w:val="0"/>
          <w:numId w:val="75"/>
        </w:numPr>
        <w:spacing w:after="234" w:line="249" w:lineRule="auto"/>
        <w:ind w:left="851" w:hanging="851"/>
        <w:jc w:val="both"/>
      </w:pPr>
      <w:r>
        <w:rPr>
          <w:b/>
        </w:rPr>
        <w:t xml:space="preserve">COMMERCIAL NEGOTIATIONS </w:t>
      </w:r>
    </w:p>
    <w:p w14:paraId="2F595291" w14:textId="77777777" w:rsidR="00D52594" w:rsidRDefault="00D52594" w:rsidP="00B15152">
      <w:pPr>
        <w:numPr>
          <w:ilvl w:val="1"/>
          <w:numId w:val="75"/>
        </w:numPr>
        <w:spacing w:line="250" w:lineRule="auto"/>
        <w:ind w:left="1701" w:right="52" w:hanging="850"/>
        <w:jc w:val="both"/>
      </w:pPr>
      <w:r>
        <w:t xml:space="preserve">Following the service of a Dispute Notice, the Customer and the Supplier shall use reasonable endeavours to resolve the Dispute as soon as possible, by discussion between the Customer Representative and the Supplier Representative. </w:t>
      </w:r>
    </w:p>
    <w:p w14:paraId="10C147BD" w14:textId="77777777" w:rsidR="00D52594" w:rsidRDefault="00D52594" w:rsidP="00B15152">
      <w:pPr>
        <w:numPr>
          <w:ilvl w:val="1"/>
          <w:numId w:val="75"/>
        </w:numPr>
        <w:spacing w:after="111" w:line="250" w:lineRule="auto"/>
        <w:ind w:left="1701" w:right="52" w:hanging="850"/>
        <w:jc w:val="both"/>
      </w:pPr>
      <w:r>
        <w:t xml:space="preserve">If: </w:t>
      </w:r>
    </w:p>
    <w:p w14:paraId="61E9E6F0" w14:textId="77777777" w:rsidR="00D52594" w:rsidRDefault="00D52594" w:rsidP="00B15152">
      <w:pPr>
        <w:numPr>
          <w:ilvl w:val="2"/>
          <w:numId w:val="75"/>
        </w:numPr>
        <w:spacing w:after="112" w:line="249" w:lineRule="auto"/>
        <w:ind w:left="2552" w:right="812" w:hanging="851"/>
        <w:jc w:val="both"/>
      </w:pPr>
      <w:r>
        <w:t xml:space="preserve">either Party is of the reasonable opinion that the resolution of a Dispute by commercial negotiation, or the continuance of commercial negotiations, will not result in an appropriate solution; </w:t>
      </w:r>
    </w:p>
    <w:p w14:paraId="654D77C0" w14:textId="77777777" w:rsidR="00D52594" w:rsidRDefault="00D52594" w:rsidP="00B15152">
      <w:pPr>
        <w:numPr>
          <w:ilvl w:val="2"/>
          <w:numId w:val="75"/>
        </w:numPr>
        <w:spacing w:after="117" w:line="244" w:lineRule="auto"/>
        <w:ind w:left="2552" w:right="52" w:hanging="851"/>
        <w:jc w:val="both"/>
      </w:pPr>
      <w:r>
        <w:t xml:space="preserve">the Parties have already held discussions of a nature and intent (or otherwise were conducted in the spirit) that would equate to the conduct of commercial negotiations in accordance with this paragraph 3 of this Contract Schedule 6; or </w:t>
      </w:r>
    </w:p>
    <w:p w14:paraId="67F7F689" w14:textId="77777777" w:rsidR="00D52594" w:rsidRDefault="00D52594" w:rsidP="00B15152">
      <w:pPr>
        <w:numPr>
          <w:ilvl w:val="2"/>
          <w:numId w:val="75"/>
        </w:numPr>
        <w:spacing w:after="117" w:line="244" w:lineRule="auto"/>
        <w:ind w:left="2552" w:right="52" w:hanging="851"/>
        <w:jc w:val="both"/>
      </w:pPr>
      <w:r>
        <w:t xml:space="preserve">the Parties have not settled the Dispute in accordance with paragraph 3.1 of this Contract Schedule 6 within thirty (30) Working Days of service of the Dispute Notice, </w:t>
      </w:r>
    </w:p>
    <w:p w14:paraId="2EB9D44A" w14:textId="77777777" w:rsidR="00D52594" w:rsidRDefault="00D52594" w:rsidP="00D52594">
      <w:pPr>
        <w:spacing w:after="231"/>
        <w:ind w:left="824" w:right="52"/>
      </w:pPr>
      <w:r>
        <w:t>either Party may serve a written notice to proceed to mediation (a “</w:t>
      </w:r>
      <w:r>
        <w:rPr>
          <w:b/>
        </w:rPr>
        <w:t>Mediation Notice”</w:t>
      </w:r>
      <w:r>
        <w:t xml:space="preserve">) in accordance with paragraph 4 of this Contract Schedule 6. </w:t>
      </w:r>
    </w:p>
    <w:p w14:paraId="2A11F1A7" w14:textId="77777777" w:rsidR="00D52594" w:rsidRDefault="00D52594" w:rsidP="00B15152">
      <w:pPr>
        <w:numPr>
          <w:ilvl w:val="0"/>
          <w:numId w:val="75"/>
        </w:numPr>
        <w:spacing w:after="234" w:line="249" w:lineRule="auto"/>
        <w:ind w:left="851" w:hanging="851"/>
        <w:jc w:val="both"/>
      </w:pPr>
      <w:r>
        <w:rPr>
          <w:b/>
        </w:rPr>
        <w:t xml:space="preserve">MEDIATION </w:t>
      </w:r>
    </w:p>
    <w:p w14:paraId="0D70542F" w14:textId="77777777" w:rsidR="00D52594" w:rsidRDefault="00D52594" w:rsidP="00B15152">
      <w:pPr>
        <w:numPr>
          <w:ilvl w:val="1"/>
          <w:numId w:val="75"/>
        </w:numPr>
        <w:spacing w:after="111" w:line="250" w:lineRule="auto"/>
        <w:ind w:left="1701" w:right="52" w:hanging="850"/>
        <w:jc w:val="both"/>
      </w:pPr>
      <w:r>
        <w:lastRenderedPageBreak/>
        <w:t xml:space="preserve">If a Mediation Notice is served, the Parties shall attempt to resolve the dispute in accordance with CEDR's Model Mediation Agreement which shall be deemed to be incorporated by reference into this Contract. </w:t>
      </w:r>
    </w:p>
    <w:p w14:paraId="295A519D" w14:textId="77777777" w:rsidR="00D52594" w:rsidRDefault="00D52594" w:rsidP="00B15152">
      <w:pPr>
        <w:numPr>
          <w:ilvl w:val="1"/>
          <w:numId w:val="75"/>
        </w:numPr>
        <w:spacing w:after="111" w:line="250" w:lineRule="auto"/>
        <w:ind w:left="1701" w:right="52" w:hanging="850"/>
        <w:jc w:val="both"/>
      </w:pPr>
      <w:r>
        <w:t xml:space="preserve">If the Parties are unable to agree on the joint appointment of a Mediator within thirty (30) Working Days from service of the Mediation Notice then either Party may apply to CEDR to nominate the Mediator. </w:t>
      </w:r>
    </w:p>
    <w:p w14:paraId="08F9B2E7" w14:textId="77777777" w:rsidR="00D52594" w:rsidRDefault="00D52594" w:rsidP="00B15152">
      <w:pPr>
        <w:numPr>
          <w:ilvl w:val="1"/>
          <w:numId w:val="75"/>
        </w:numPr>
        <w:spacing w:after="111" w:line="250" w:lineRule="auto"/>
        <w:ind w:left="1701" w:right="52" w:hanging="850"/>
        <w:jc w:val="both"/>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6E510A9A" w14:textId="77777777" w:rsidR="00D52594" w:rsidRDefault="00D52594" w:rsidP="00B15152">
      <w:pPr>
        <w:numPr>
          <w:ilvl w:val="1"/>
          <w:numId w:val="75"/>
        </w:numPr>
        <w:spacing w:after="229" w:line="250" w:lineRule="auto"/>
        <w:ind w:left="1701" w:right="52" w:hanging="850"/>
        <w:jc w:val="both"/>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3610A91C" w14:textId="77777777" w:rsidR="00D52594" w:rsidRDefault="00D52594" w:rsidP="00B15152">
      <w:pPr>
        <w:numPr>
          <w:ilvl w:val="0"/>
          <w:numId w:val="75"/>
        </w:numPr>
        <w:spacing w:after="234" w:line="249" w:lineRule="auto"/>
        <w:ind w:left="851" w:hanging="851"/>
        <w:jc w:val="both"/>
      </w:pPr>
      <w:r>
        <w:rPr>
          <w:b/>
        </w:rPr>
        <w:t xml:space="preserve">EXPERT DETERMINATION </w:t>
      </w:r>
    </w:p>
    <w:p w14:paraId="3834780E" w14:textId="77777777" w:rsidR="00D52594" w:rsidRDefault="00D52594" w:rsidP="00B15152">
      <w:pPr>
        <w:numPr>
          <w:ilvl w:val="1"/>
          <w:numId w:val="75"/>
        </w:numPr>
        <w:spacing w:after="111" w:line="250" w:lineRule="auto"/>
        <w:ind w:left="1701" w:right="52" w:hanging="850"/>
        <w:jc w:val="both"/>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FEE859B" w14:textId="77777777" w:rsidR="00D52594" w:rsidRDefault="00D52594" w:rsidP="00B15152">
      <w:pPr>
        <w:numPr>
          <w:ilvl w:val="1"/>
          <w:numId w:val="75"/>
        </w:numPr>
        <w:spacing w:after="111" w:line="250" w:lineRule="auto"/>
        <w:ind w:left="1701" w:right="52" w:hanging="850"/>
        <w:jc w:val="both"/>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0C8860F5" w14:textId="77777777" w:rsidR="00D52594" w:rsidRDefault="00D52594" w:rsidP="00B15152">
      <w:pPr>
        <w:numPr>
          <w:ilvl w:val="1"/>
          <w:numId w:val="75"/>
        </w:numPr>
        <w:spacing w:after="111" w:line="250" w:lineRule="auto"/>
        <w:ind w:left="1701" w:right="52" w:hanging="850"/>
        <w:jc w:val="both"/>
      </w:pPr>
      <w:r>
        <w:t xml:space="preserve">The Expert shall act on the following basis: </w:t>
      </w:r>
    </w:p>
    <w:p w14:paraId="66FC3BB7" w14:textId="77777777" w:rsidR="00D52594" w:rsidRDefault="00D52594" w:rsidP="00B15152">
      <w:pPr>
        <w:numPr>
          <w:ilvl w:val="2"/>
          <w:numId w:val="75"/>
        </w:numPr>
        <w:spacing w:after="111" w:line="250" w:lineRule="auto"/>
        <w:ind w:left="2552" w:right="52" w:hanging="851"/>
        <w:jc w:val="both"/>
      </w:pPr>
      <w:r>
        <w:t xml:space="preserve">he/she shall act as an expert and not as an arbitrator and shall act fairly and impartially; </w:t>
      </w:r>
    </w:p>
    <w:p w14:paraId="758BDBD4" w14:textId="77777777" w:rsidR="00D52594" w:rsidRDefault="00D52594" w:rsidP="00B15152">
      <w:pPr>
        <w:numPr>
          <w:ilvl w:val="2"/>
          <w:numId w:val="75"/>
        </w:numPr>
        <w:spacing w:after="111" w:line="250" w:lineRule="auto"/>
        <w:ind w:left="2552" w:right="52" w:hanging="851"/>
        <w:jc w:val="both"/>
      </w:pPr>
      <w:r>
        <w:t xml:space="preserve">the Expert's determination shall (in the absence of a material failure to follow the agreed procedures) be final and binding on the Parties; </w:t>
      </w:r>
    </w:p>
    <w:p w14:paraId="117D59FE" w14:textId="77777777" w:rsidR="00D52594" w:rsidRDefault="00D52594" w:rsidP="00B15152">
      <w:pPr>
        <w:numPr>
          <w:ilvl w:val="2"/>
          <w:numId w:val="75"/>
        </w:numPr>
        <w:spacing w:after="111" w:line="250" w:lineRule="auto"/>
        <w:ind w:left="2552" w:right="52" w:hanging="851"/>
        <w:jc w:val="both"/>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10F21010" w14:textId="77777777" w:rsidR="00D52594" w:rsidRDefault="00D52594" w:rsidP="00B15152">
      <w:pPr>
        <w:numPr>
          <w:ilvl w:val="2"/>
          <w:numId w:val="75"/>
        </w:numPr>
        <w:spacing w:after="111" w:line="250" w:lineRule="auto"/>
        <w:ind w:left="2552" w:right="52" w:hanging="851"/>
        <w:jc w:val="both"/>
      </w:pPr>
      <w:r>
        <w:t xml:space="preserve">any amount payable by one Party to another as a result of the Expert's determination shall be due and payable within twenty (20) Working Days of the Expert's determination being notified to the Parties; </w:t>
      </w:r>
    </w:p>
    <w:p w14:paraId="315EDE6D" w14:textId="77777777" w:rsidR="00D52594" w:rsidRDefault="00D52594" w:rsidP="00B15152">
      <w:pPr>
        <w:numPr>
          <w:ilvl w:val="2"/>
          <w:numId w:val="75"/>
        </w:numPr>
        <w:spacing w:after="111" w:line="250" w:lineRule="auto"/>
        <w:ind w:left="2552" w:right="52" w:hanging="851"/>
        <w:jc w:val="both"/>
      </w:pPr>
      <w:r>
        <w:t xml:space="preserve">the process shall be conducted in private and shall be confidential; and </w:t>
      </w:r>
    </w:p>
    <w:p w14:paraId="1F87C04F" w14:textId="77777777" w:rsidR="00D52594" w:rsidRDefault="00D52594" w:rsidP="00B15152">
      <w:pPr>
        <w:numPr>
          <w:ilvl w:val="2"/>
          <w:numId w:val="75"/>
        </w:numPr>
        <w:spacing w:after="229" w:line="250" w:lineRule="auto"/>
        <w:ind w:left="2552" w:right="52" w:hanging="851"/>
        <w:jc w:val="both"/>
      </w:pPr>
      <w:r>
        <w:t xml:space="preserve">the Expert shall determine how and by whom the costs of the determination, including his/her fees and expenses, are to be paid. </w:t>
      </w:r>
    </w:p>
    <w:p w14:paraId="35E95FD5" w14:textId="77777777" w:rsidR="00D52594" w:rsidRDefault="00D52594" w:rsidP="00B15152">
      <w:pPr>
        <w:numPr>
          <w:ilvl w:val="0"/>
          <w:numId w:val="75"/>
        </w:numPr>
        <w:spacing w:after="234" w:line="249" w:lineRule="auto"/>
        <w:ind w:left="851" w:hanging="851"/>
        <w:jc w:val="both"/>
      </w:pPr>
      <w:r>
        <w:rPr>
          <w:b/>
        </w:rPr>
        <w:t xml:space="preserve">ARBITRATION </w:t>
      </w:r>
    </w:p>
    <w:p w14:paraId="550E2CA5" w14:textId="77777777" w:rsidR="00D52594" w:rsidRDefault="00D52594" w:rsidP="00B15152">
      <w:pPr>
        <w:numPr>
          <w:ilvl w:val="1"/>
          <w:numId w:val="75"/>
        </w:numPr>
        <w:spacing w:after="111" w:line="250" w:lineRule="auto"/>
        <w:ind w:left="1701" w:right="52" w:hanging="850"/>
        <w:jc w:val="both"/>
      </w:pPr>
      <w:r>
        <w:t xml:space="preserve">The Customer may at any time before court proceedings are commenced refer the Dispute to arbitration in accordance with the provisions of paragraph 6.4 of this Contract Schedule 6. </w:t>
      </w:r>
    </w:p>
    <w:p w14:paraId="1BD38D9C" w14:textId="77777777" w:rsidR="00D52594" w:rsidRPr="008E27F6" w:rsidRDefault="00D52594" w:rsidP="00B15152">
      <w:pPr>
        <w:numPr>
          <w:ilvl w:val="1"/>
          <w:numId w:val="75"/>
        </w:numPr>
        <w:spacing w:after="111" w:line="250" w:lineRule="auto"/>
        <w:ind w:left="1701" w:right="52" w:hanging="850"/>
        <w:jc w:val="both"/>
      </w:pPr>
      <w:r>
        <w:lastRenderedPageBreak/>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6 or be subject to the jurisdiction of the courts in accordance with </w:t>
      </w:r>
      <w:r w:rsidRPr="008E27F6">
        <w:t xml:space="preserve">Clause </w:t>
      </w:r>
      <w:r w:rsidRPr="008E27F6">
        <w:fldChar w:fldCharType="begin"/>
      </w:r>
      <w:r w:rsidRPr="008E27F6">
        <w:instrText xml:space="preserve"> REF _Ref534983774 \r \h  \* MERGEFORMAT </w:instrText>
      </w:r>
      <w:r w:rsidRPr="008E27F6">
        <w:fldChar w:fldCharType="separate"/>
      </w:r>
      <w:r w:rsidRPr="008E27F6">
        <w:t>46</w:t>
      </w:r>
      <w:r w:rsidRPr="008E27F6">
        <w:fldChar w:fldCharType="end"/>
      </w:r>
      <w:r w:rsidRPr="008E27F6">
        <w:t xml:space="preserve"> of this Contract (Governing Law and Jurisdiction). The Supplier shall not commence any court proceedings or arbitration until the expiry of such fifteen (15) Working Day period. </w:t>
      </w:r>
    </w:p>
    <w:p w14:paraId="1DEC6115" w14:textId="77777777" w:rsidR="00D52594" w:rsidRPr="008E27F6" w:rsidRDefault="00D52594" w:rsidP="00B15152">
      <w:pPr>
        <w:numPr>
          <w:ilvl w:val="1"/>
          <w:numId w:val="75"/>
        </w:numPr>
        <w:spacing w:after="111" w:line="250" w:lineRule="auto"/>
        <w:ind w:left="1701" w:right="52" w:hanging="850"/>
        <w:jc w:val="both"/>
      </w:pPr>
      <w:r w:rsidRPr="008E27F6">
        <w:t xml:space="preserve">If: </w:t>
      </w:r>
    </w:p>
    <w:p w14:paraId="10551A14" w14:textId="77777777" w:rsidR="00D52594" w:rsidRPr="008E27F6" w:rsidRDefault="00D52594" w:rsidP="00B15152">
      <w:pPr>
        <w:numPr>
          <w:ilvl w:val="2"/>
          <w:numId w:val="75"/>
        </w:numPr>
        <w:spacing w:after="111" w:line="250" w:lineRule="auto"/>
        <w:ind w:left="2552" w:right="52" w:hanging="851"/>
        <w:jc w:val="both"/>
      </w:pPr>
      <w:r w:rsidRPr="008E27F6">
        <w:t xml:space="preserve">the Counter Notice requires the Dispute to be referred to arbitration, the provisions of paragraph 6.4 of this Contract Schedule 6 shall apply; </w:t>
      </w:r>
    </w:p>
    <w:p w14:paraId="2BD634A1" w14:textId="77777777" w:rsidR="00D52594" w:rsidRDefault="00D52594" w:rsidP="00B15152">
      <w:pPr>
        <w:numPr>
          <w:ilvl w:val="2"/>
          <w:numId w:val="75"/>
        </w:numPr>
        <w:spacing w:after="117" w:line="244" w:lineRule="auto"/>
        <w:ind w:left="2552" w:right="52" w:hanging="851"/>
        <w:jc w:val="both"/>
      </w:pPr>
      <w:r w:rsidRPr="008E27F6">
        <w:t xml:space="preserve">the Counter Notice requires the Dispute to be subject to the exclusive jurisdiction of the courts in accordance with Clause </w:t>
      </w:r>
      <w:r w:rsidRPr="008E27F6">
        <w:fldChar w:fldCharType="begin"/>
      </w:r>
      <w:r w:rsidRPr="008E27F6">
        <w:instrText xml:space="preserve"> REF _Ref534983813 \w \h  \* MERGEFORMAT </w:instrText>
      </w:r>
      <w:r w:rsidRPr="008E27F6">
        <w:fldChar w:fldCharType="separate"/>
      </w:r>
      <w:r w:rsidRPr="008E27F6">
        <w:t>46</w:t>
      </w:r>
      <w:r w:rsidRPr="008E27F6">
        <w:fldChar w:fldCharType="end"/>
      </w:r>
      <w:r w:rsidRPr="008E27F6">
        <w:t xml:space="preserve"> of</w:t>
      </w:r>
      <w:r>
        <w:t xml:space="preserve"> this Contract (Governing Law and Jurisdiction), the Dispute shall be so referred to the courts and the Supplier shall not commence arbitration proceedings; </w:t>
      </w:r>
    </w:p>
    <w:p w14:paraId="53ADC347" w14:textId="77777777" w:rsidR="00D52594" w:rsidRPr="008E27F6" w:rsidRDefault="00D52594" w:rsidP="00B15152">
      <w:pPr>
        <w:numPr>
          <w:ilvl w:val="2"/>
          <w:numId w:val="75"/>
        </w:numPr>
        <w:spacing w:after="111" w:line="250" w:lineRule="auto"/>
        <w:ind w:left="2552" w:right="52" w:hanging="851"/>
        <w:jc w:val="both"/>
      </w:pPr>
      <w:r>
        <w:t xml:space="preserve">the Customer does not serve a Counter Notice within the fifteen (15) </w:t>
      </w:r>
      <w:r w:rsidRPr="008E27F6">
        <w:t xml:space="preserve">Working Days period referred to in paragraph 6.2 of this Contract Schedule 6, the Supplier may either commence arbitration proceedings in accordance with paragraph 6.4 of this Contract Schedule 6 or commence court proceedings in the courts in accordance with Clause </w:t>
      </w:r>
      <w:r w:rsidRPr="008E27F6">
        <w:fldChar w:fldCharType="begin"/>
      </w:r>
      <w:r w:rsidRPr="008E27F6">
        <w:instrText xml:space="preserve"> REF _Ref534983851 \w \h  \* MERGEFORMAT </w:instrText>
      </w:r>
      <w:r w:rsidRPr="008E27F6">
        <w:fldChar w:fldCharType="separate"/>
      </w:r>
      <w:r w:rsidRPr="008E27F6">
        <w:t>46</w:t>
      </w:r>
      <w:r w:rsidRPr="008E27F6">
        <w:fldChar w:fldCharType="end"/>
      </w:r>
      <w:r w:rsidRPr="008E27F6">
        <w:t xml:space="preserve"> of this Contract (Governing Law and Jurisdiction) which shall (in those circumstances) have exclusive jurisdiction. </w:t>
      </w:r>
    </w:p>
    <w:p w14:paraId="4C295CE0" w14:textId="77777777" w:rsidR="00D52594" w:rsidRDefault="00D52594" w:rsidP="00B15152">
      <w:pPr>
        <w:numPr>
          <w:ilvl w:val="1"/>
          <w:numId w:val="75"/>
        </w:numPr>
        <w:spacing w:after="111" w:line="250" w:lineRule="auto"/>
        <w:ind w:left="1701" w:right="52" w:hanging="850"/>
        <w:jc w:val="both"/>
      </w:pPr>
      <w:r w:rsidRPr="008E27F6">
        <w:t>In the event that any arbitration proceedings are commenced pursuant to paragraphs 6.1 to 6.3 of this Contract Schedule 6,</w:t>
      </w:r>
      <w:r>
        <w:t xml:space="preserve"> the Parties hereby confirm that: </w:t>
      </w:r>
    </w:p>
    <w:p w14:paraId="69DCCE4C" w14:textId="77777777" w:rsidR="00D52594" w:rsidRDefault="00D52594" w:rsidP="00B15152">
      <w:pPr>
        <w:numPr>
          <w:ilvl w:val="2"/>
          <w:numId w:val="75"/>
        </w:numPr>
        <w:spacing w:after="117" w:line="244" w:lineRule="auto"/>
        <w:ind w:left="2552" w:right="52" w:hanging="851"/>
        <w:jc w:val="both"/>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(subject to paragraphs 6.4.5 to 6.4.7 of this Contract Schedule 6);</w:t>
      </w:r>
      <w:r>
        <w:t xml:space="preserve"> </w:t>
      </w:r>
    </w:p>
    <w:p w14:paraId="56E31A0A" w14:textId="77777777" w:rsidR="00D52594" w:rsidRDefault="00D52594" w:rsidP="00B15152">
      <w:pPr>
        <w:numPr>
          <w:ilvl w:val="2"/>
          <w:numId w:val="75"/>
        </w:numPr>
        <w:spacing w:after="111" w:line="250" w:lineRule="auto"/>
        <w:ind w:left="2552" w:right="52" w:hanging="851"/>
        <w:jc w:val="both"/>
      </w:pPr>
      <w:r>
        <w:t xml:space="preserve">the arbitration shall be administered by the LCIA; </w:t>
      </w:r>
    </w:p>
    <w:p w14:paraId="616AE911" w14:textId="77777777" w:rsidR="00D52594" w:rsidRDefault="00D52594" w:rsidP="00B15152">
      <w:pPr>
        <w:numPr>
          <w:ilvl w:val="2"/>
          <w:numId w:val="75"/>
        </w:numPr>
        <w:spacing w:after="111" w:line="250" w:lineRule="auto"/>
        <w:ind w:left="2552" w:right="52" w:hanging="851"/>
        <w:jc w:val="both"/>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5D7C1F8B" w14:textId="77777777" w:rsidR="00D52594" w:rsidRDefault="00D52594" w:rsidP="00B15152">
      <w:pPr>
        <w:numPr>
          <w:ilvl w:val="2"/>
          <w:numId w:val="75"/>
        </w:numPr>
        <w:spacing w:after="8" w:line="250" w:lineRule="auto"/>
        <w:ind w:left="2552" w:right="52" w:hanging="851"/>
        <w:jc w:val="both"/>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DD306B0" w14:textId="77777777" w:rsidR="00D52594" w:rsidRDefault="00D52594" w:rsidP="00B15152">
      <w:pPr>
        <w:numPr>
          <w:ilvl w:val="2"/>
          <w:numId w:val="75"/>
        </w:numPr>
        <w:spacing w:after="111" w:line="250" w:lineRule="auto"/>
        <w:ind w:left="2552" w:right="52" w:hanging="851"/>
        <w:jc w:val="both"/>
      </w:pPr>
      <w:r>
        <w:t xml:space="preserve">the chair of the arbitral tribunal shall be British; </w:t>
      </w:r>
    </w:p>
    <w:p w14:paraId="23B47D0F" w14:textId="77777777" w:rsidR="00D52594" w:rsidRDefault="00D52594" w:rsidP="00B15152">
      <w:pPr>
        <w:numPr>
          <w:ilvl w:val="2"/>
          <w:numId w:val="75"/>
        </w:numPr>
        <w:spacing w:after="111" w:line="250" w:lineRule="auto"/>
        <w:ind w:left="2552" w:right="52" w:hanging="851"/>
        <w:jc w:val="both"/>
      </w:pPr>
      <w:r>
        <w:t xml:space="preserve">the arbitration proceedings shall take place in London and in the English language; and </w:t>
      </w:r>
    </w:p>
    <w:p w14:paraId="5E2E6A4F" w14:textId="77777777" w:rsidR="00D52594" w:rsidRDefault="00D52594" w:rsidP="00B15152">
      <w:pPr>
        <w:numPr>
          <w:ilvl w:val="2"/>
          <w:numId w:val="75"/>
        </w:numPr>
        <w:spacing w:after="111" w:line="250" w:lineRule="auto"/>
        <w:ind w:left="2552" w:right="52" w:hanging="851"/>
        <w:jc w:val="both"/>
      </w:pPr>
      <w:r>
        <w:t xml:space="preserve">the seat of the arbitration shall be London. </w:t>
      </w:r>
    </w:p>
    <w:p w14:paraId="35B14BF1" w14:textId="77777777" w:rsidR="00D52594" w:rsidRDefault="00D52594" w:rsidP="00D52594">
      <w:pPr>
        <w:spacing w:after="218" w:line="259" w:lineRule="auto"/>
        <w:ind w:left="1241"/>
      </w:pPr>
      <w:r>
        <w:t xml:space="preserve"> </w:t>
      </w:r>
    </w:p>
    <w:p w14:paraId="6DBB1DF6" w14:textId="77777777" w:rsidR="00D52594" w:rsidRDefault="00D52594" w:rsidP="00B15152">
      <w:pPr>
        <w:numPr>
          <w:ilvl w:val="0"/>
          <w:numId w:val="75"/>
        </w:numPr>
        <w:spacing w:after="234" w:line="249" w:lineRule="auto"/>
        <w:ind w:left="851" w:hanging="851"/>
        <w:jc w:val="both"/>
      </w:pPr>
      <w:r>
        <w:rPr>
          <w:b/>
        </w:rPr>
        <w:t xml:space="preserve">URGENT RELIEF </w:t>
      </w:r>
    </w:p>
    <w:p w14:paraId="3E795629" w14:textId="77777777" w:rsidR="00D52594" w:rsidRDefault="00D52594" w:rsidP="00B15152">
      <w:pPr>
        <w:numPr>
          <w:ilvl w:val="1"/>
          <w:numId w:val="75"/>
        </w:numPr>
        <w:spacing w:after="111" w:line="250" w:lineRule="auto"/>
        <w:ind w:left="1701" w:right="52" w:hanging="850"/>
        <w:jc w:val="both"/>
      </w:pPr>
      <w:r>
        <w:t xml:space="preserve">Either Party may at any time take proceedings or seek remedies before any court or tribunal of competent jurisdiction: </w:t>
      </w:r>
    </w:p>
    <w:p w14:paraId="4FEB3D08" w14:textId="77777777" w:rsidR="00D52594" w:rsidRDefault="00D52594" w:rsidP="00B15152">
      <w:pPr>
        <w:numPr>
          <w:ilvl w:val="2"/>
          <w:numId w:val="75"/>
        </w:numPr>
        <w:spacing w:after="111" w:line="250" w:lineRule="auto"/>
        <w:ind w:left="2552" w:right="52" w:hanging="851"/>
        <w:jc w:val="both"/>
      </w:pPr>
      <w:r>
        <w:lastRenderedPageBreak/>
        <w:t xml:space="preserve">for interim or interlocutory remedies in relation to this Contract or infringement by the other Party of that Party’s Intellectual Property Rights; and/or </w:t>
      </w:r>
    </w:p>
    <w:p w14:paraId="0E914974" w14:textId="77777777" w:rsidR="00D52594" w:rsidRDefault="00D52594" w:rsidP="00B15152">
      <w:pPr>
        <w:numPr>
          <w:ilvl w:val="2"/>
          <w:numId w:val="75"/>
        </w:numPr>
        <w:spacing w:after="111" w:line="250" w:lineRule="auto"/>
        <w:ind w:left="2552" w:right="52" w:hanging="851"/>
        <w:jc w:val="both"/>
      </w:pPr>
      <w:r>
        <w:t xml:space="preserve">where compliance with paragraph 2.1 of this Contract Schedule 6 and/or referring the Dispute to mediation may leave insufficient time for that Party to commence proceedings before the expiry of the limitation period. </w:t>
      </w:r>
    </w:p>
    <w:p w14:paraId="76BBB00B" w14:textId="77777777" w:rsidR="00D52594" w:rsidRDefault="00D52594" w:rsidP="00D52594">
      <w:pPr>
        <w:spacing w:after="3" w:line="259" w:lineRule="auto"/>
        <w:ind w:left="103" w:hanging="10"/>
      </w:pPr>
      <w:r>
        <w:rPr>
          <w:color w:val="FFFFFF"/>
        </w:rPr>
        <w:t xml:space="preserve">0. </w:t>
      </w:r>
      <w:r>
        <w:br w:type="page"/>
      </w:r>
    </w:p>
    <w:p w14:paraId="195D8C16" w14:textId="77777777" w:rsidR="00D52594" w:rsidRDefault="00D52594" w:rsidP="00D52594">
      <w:pPr>
        <w:spacing w:after="3" w:line="259" w:lineRule="auto"/>
        <w:ind w:left="103" w:hanging="10"/>
      </w:pPr>
    </w:p>
    <w:p w14:paraId="34D3E5A9" w14:textId="77777777" w:rsidR="00D52594" w:rsidRPr="002438DC" w:rsidRDefault="00D52594" w:rsidP="00D52594">
      <w:pPr>
        <w:pStyle w:val="Heading1"/>
        <w:spacing w:after="228" w:line="250" w:lineRule="auto"/>
        <w:ind w:left="195" w:right="137"/>
        <w:jc w:val="center"/>
      </w:pPr>
      <w:bookmarkStart w:id="308" w:name="_Toc4715586"/>
      <w:r w:rsidRPr="002438DC">
        <w:t>CONTRACT SCHEDULE 7: PROCESSING PERSONAL DATA AND DATA SUBJECTS</w:t>
      </w:r>
      <w:bookmarkEnd w:id="308"/>
    </w:p>
    <w:p w14:paraId="401E4AAD" w14:textId="77777777" w:rsidR="00D52594" w:rsidRPr="002438DC" w:rsidRDefault="00D52594" w:rsidP="00D52594">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6523B739" w14:textId="77777777" w:rsidR="00D52594" w:rsidRPr="002438DC" w:rsidRDefault="00D52594" w:rsidP="00D52594"/>
    <w:p w14:paraId="2638E086" w14:textId="77777777" w:rsidR="00D52594" w:rsidRPr="002438DC" w:rsidRDefault="00D52594" w:rsidP="00B15152">
      <w:pPr>
        <w:keepNext/>
        <w:numPr>
          <w:ilvl w:val="2"/>
          <w:numId w:val="85"/>
        </w:numPr>
        <w:jc w:val="both"/>
      </w:pPr>
      <w:r w:rsidRPr="002438DC">
        <w:t>The contact details of the Controller’s Data Protection Officer are:</w:t>
      </w:r>
      <w:r w:rsidRPr="00ED707E">
        <w:t xml:space="preserve"> CIO-DPA@mod.gov.uk</w:t>
      </w:r>
      <w:r w:rsidRPr="002438DC">
        <w:t xml:space="preserve"> </w:t>
      </w:r>
    </w:p>
    <w:p w14:paraId="6F0A2DD9" w14:textId="77777777" w:rsidR="00D52594" w:rsidRPr="002438DC" w:rsidRDefault="00D52594" w:rsidP="00B15152">
      <w:pPr>
        <w:keepNext/>
        <w:numPr>
          <w:ilvl w:val="2"/>
          <w:numId w:val="85"/>
        </w:numPr>
        <w:jc w:val="both"/>
      </w:pPr>
      <w:r w:rsidRPr="002438DC">
        <w:t xml:space="preserve">The contact details of the Processor’s Data Protection Officer are: </w:t>
      </w:r>
    </w:p>
    <w:p w14:paraId="748DCE5F" w14:textId="77777777" w:rsidR="00D52594" w:rsidRPr="002438DC" w:rsidRDefault="00D52594" w:rsidP="00B15152">
      <w:pPr>
        <w:keepNext/>
        <w:numPr>
          <w:ilvl w:val="2"/>
          <w:numId w:val="85"/>
        </w:numPr>
        <w:jc w:val="both"/>
      </w:pPr>
      <w:r w:rsidRPr="002438DC">
        <w:t>The Processor shall comply with any further written instructions with respect to processing by the Controller.</w:t>
      </w:r>
    </w:p>
    <w:p w14:paraId="7F330C1E" w14:textId="77777777" w:rsidR="00D52594" w:rsidRDefault="00D52594" w:rsidP="00B15152">
      <w:pPr>
        <w:keepNext/>
        <w:numPr>
          <w:ilvl w:val="2"/>
          <w:numId w:val="85"/>
        </w:numPr>
        <w:jc w:val="both"/>
        <w:rPr>
          <w:sz w:val="24"/>
        </w:rPr>
      </w:pPr>
      <w:r>
        <w:rPr>
          <w:sz w:val="24"/>
        </w:rPr>
        <w:t>Any such further instructions shall be incorporated into this Schedule.</w:t>
      </w:r>
    </w:p>
    <w:p w14:paraId="6464D39B" w14:textId="77777777" w:rsidR="00D52594" w:rsidRDefault="00D52594" w:rsidP="00D52594">
      <w:pPr>
        <w:keepNext/>
        <w:ind w:left="1440"/>
        <w:rPr>
          <w:sz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ED1E02" w:rsidRPr="00FB606B" w14:paraId="0A36E8BA" w14:textId="77777777" w:rsidTr="0068761C">
        <w:trPr>
          <w:gridAfter w:val="1"/>
          <w:wAfter w:w="12" w:type="dxa"/>
          <w:trHeight w:val="480"/>
        </w:trPr>
        <w:tc>
          <w:tcPr>
            <w:tcW w:w="3119" w:type="dxa"/>
            <w:gridSpan w:val="3"/>
            <w:shd w:val="clear" w:color="auto" w:fill="BFBFBF"/>
            <w:vAlign w:val="center"/>
          </w:tcPr>
          <w:p w14:paraId="0B16D321" w14:textId="77777777" w:rsidR="00ED1E02" w:rsidRPr="00FB606B" w:rsidRDefault="00ED1E02" w:rsidP="0068761C">
            <w:pPr>
              <w:spacing w:after="200"/>
              <w:ind w:left="8" w:hanging="8"/>
              <w:jc w:val="both"/>
              <w:rPr>
                <w:rFonts w:eastAsia="Arial" w:cs="Arial"/>
                <w:b/>
                <w:color w:val="000000"/>
                <w:szCs w:val="22"/>
                <w:lang w:eastAsia="en-GB"/>
              </w:rPr>
            </w:pPr>
            <w:r w:rsidRPr="00FB606B">
              <w:rPr>
                <w:rFonts w:eastAsia="Arial" w:cs="Arial"/>
                <w:b/>
                <w:color w:val="000000"/>
                <w:szCs w:val="22"/>
                <w:lang w:eastAsia="en-GB"/>
              </w:rPr>
              <w:t>Description</w:t>
            </w:r>
          </w:p>
        </w:tc>
        <w:tc>
          <w:tcPr>
            <w:tcW w:w="7088" w:type="dxa"/>
            <w:shd w:val="clear" w:color="auto" w:fill="BFBFBF"/>
            <w:vAlign w:val="center"/>
          </w:tcPr>
          <w:p w14:paraId="05AE4919" w14:textId="77777777" w:rsidR="00ED1E02" w:rsidRPr="00FB606B" w:rsidRDefault="00ED1E02" w:rsidP="0068761C">
            <w:pPr>
              <w:spacing w:after="200"/>
              <w:ind w:left="1455" w:hanging="8"/>
              <w:jc w:val="center"/>
              <w:rPr>
                <w:rFonts w:eastAsia="Arial" w:cs="Arial"/>
                <w:b/>
                <w:color w:val="000000"/>
                <w:szCs w:val="22"/>
                <w:lang w:eastAsia="en-GB"/>
              </w:rPr>
            </w:pPr>
            <w:r w:rsidRPr="00FB606B">
              <w:rPr>
                <w:rFonts w:eastAsia="Arial" w:cs="Arial"/>
                <w:b/>
                <w:color w:val="000000"/>
                <w:szCs w:val="22"/>
                <w:lang w:eastAsia="en-GB"/>
              </w:rPr>
              <w:t>Details</w:t>
            </w:r>
          </w:p>
        </w:tc>
      </w:tr>
      <w:tr w:rsidR="00ED1E02" w:rsidRPr="00FB606B" w14:paraId="15CB4042" w14:textId="77777777" w:rsidTr="0068761C">
        <w:trPr>
          <w:gridAfter w:val="1"/>
          <w:wAfter w:w="12" w:type="dxa"/>
          <w:trHeight w:val="1620"/>
        </w:trPr>
        <w:tc>
          <w:tcPr>
            <w:tcW w:w="3119" w:type="dxa"/>
            <w:gridSpan w:val="3"/>
            <w:shd w:val="clear" w:color="auto" w:fill="auto"/>
          </w:tcPr>
          <w:p w14:paraId="778AD439" w14:textId="77777777" w:rsidR="00ED1E02" w:rsidRPr="00FB606B" w:rsidRDefault="00ED1E02" w:rsidP="0068761C">
            <w:pPr>
              <w:spacing w:after="200"/>
              <w:ind w:left="8" w:hanging="8"/>
              <w:rPr>
                <w:rFonts w:eastAsia="Arial" w:cs="Arial"/>
                <w:color w:val="000000"/>
                <w:szCs w:val="22"/>
                <w:lang w:eastAsia="en-GB"/>
              </w:rPr>
            </w:pPr>
            <w:r w:rsidRPr="00FB606B">
              <w:rPr>
                <w:rFonts w:eastAsia="Arial" w:cs="Arial"/>
                <w:color w:val="000000"/>
                <w:szCs w:val="22"/>
                <w:lang w:eastAsia="en-GB"/>
              </w:rPr>
              <w:t>Identity of the Controller and Processor</w:t>
            </w:r>
          </w:p>
        </w:tc>
        <w:tc>
          <w:tcPr>
            <w:tcW w:w="7088" w:type="dxa"/>
            <w:shd w:val="clear" w:color="auto" w:fill="auto"/>
          </w:tcPr>
          <w:p w14:paraId="23FC98CD" w14:textId="77777777" w:rsidR="00ED1E02" w:rsidRPr="00FB606B" w:rsidRDefault="00ED1E02" w:rsidP="0068761C">
            <w:pPr>
              <w:ind w:left="8" w:hanging="8"/>
              <w:jc w:val="both"/>
              <w:rPr>
                <w:rFonts w:eastAsia="Arial" w:cs="Arial"/>
                <w:color w:val="000000"/>
                <w:szCs w:val="22"/>
                <w:lang w:eastAsia="en-GB"/>
              </w:rPr>
            </w:pPr>
            <w:r w:rsidRPr="00FB606B">
              <w:rPr>
                <w:rFonts w:eastAsia="Arial" w:cs="Arial"/>
                <w:color w:val="000000"/>
                <w:szCs w:val="22"/>
                <w:lang w:eastAsia="en-GB"/>
              </w:rPr>
              <w:t xml:space="preserve">The Parties acknowledge that for the purposes of the Data Protection Legislation, the Customer is the Controller and the Contractor is the Processor in accordance </w:t>
            </w:r>
            <w:r w:rsidRPr="00FB606B">
              <w:rPr>
                <w:rFonts w:eastAsia="Arial" w:cs="Arial"/>
                <w:color w:val="000000"/>
                <w:szCs w:val="22"/>
                <w:highlight w:val="yellow"/>
                <w:lang w:eastAsia="en-GB"/>
              </w:rPr>
              <w:t xml:space="preserve">with Clause </w:t>
            </w:r>
            <w:r w:rsidRPr="00FB606B">
              <w:rPr>
                <w:rFonts w:eastAsia="Arial" w:cs="Arial"/>
                <w:color w:val="000000"/>
                <w:szCs w:val="22"/>
                <w:highlight w:val="yellow"/>
                <w:lang w:eastAsia="en-GB"/>
              </w:rPr>
              <w:fldChar w:fldCharType="begin"/>
            </w:r>
            <w:r w:rsidRPr="00FB606B">
              <w:rPr>
                <w:rFonts w:eastAsia="Arial" w:cs="Arial"/>
                <w:color w:val="000000"/>
                <w:szCs w:val="22"/>
                <w:highlight w:val="yellow"/>
                <w:lang w:eastAsia="en-GB"/>
              </w:rPr>
              <w:instrText xml:space="preserve"> REF _Ref534988365 \r \h  \* MERGEFORMAT </w:instrText>
            </w:r>
            <w:r w:rsidRPr="00FB606B">
              <w:rPr>
                <w:rFonts w:eastAsia="Arial" w:cs="Arial"/>
                <w:color w:val="000000"/>
                <w:szCs w:val="22"/>
                <w:highlight w:val="yellow"/>
                <w:lang w:eastAsia="en-GB"/>
              </w:rPr>
            </w:r>
            <w:r w:rsidRPr="00FB606B">
              <w:rPr>
                <w:rFonts w:eastAsia="Arial" w:cs="Arial"/>
                <w:color w:val="000000"/>
                <w:szCs w:val="22"/>
                <w:highlight w:val="yellow"/>
                <w:lang w:eastAsia="en-GB"/>
              </w:rPr>
              <w:fldChar w:fldCharType="separate"/>
            </w:r>
            <w:r w:rsidRPr="00FB606B">
              <w:rPr>
                <w:rFonts w:eastAsia="Arial" w:cs="Arial"/>
                <w:color w:val="000000"/>
                <w:szCs w:val="22"/>
                <w:highlight w:val="yellow"/>
                <w:lang w:eastAsia="en-GB"/>
              </w:rPr>
              <w:t>23.25</w:t>
            </w:r>
            <w:r w:rsidRPr="00FB606B">
              <w:rPr>
                <w:rFonts w:eastAsia="Arial" w:cs="Arial"/>
                <w:color w:val="000000"/>
                <w:szCs w:val="22"/>
                <w:highlight w:val="yellow"/>
                <w:lang w:eastAsia="en-GB"/>
              </w:rPr>
              <w:fldChar w:fldCharType="end"/>
            </w:r>
            <w:r w:rsidRPr="00FB606B">
              <w:rPr>
                <w:rFonts w:eastAsia="Arial" w:cs="Arial"/>
                <w:color w:val="000000"/>
                <w:szCs w:val="22"/>
                <w:highlight w:val="yellow"/>
                <w:lang w:eastAsia="en-GB"/>
              </w:rPr>
              <w:t>.</w:t>
            </w:r>
          </w:p>
          <w:p w14:paraId="2C7EC152" w14:textId="77777777" w:rsidR="00ED1E02" w:rsidRPr="00FB606B" w:rsidRDefault="00ED1E02" w:rsidP="0068761C">
            <w:pPr>
              <w:jc w:val="both"/>
              <w:rPr>
                <w:rFonts w:eastAsia="Arial" w:cs="Arial"/>
                <w:i/>
                <w:color w:val="000000"/>
                <w:szCs w:val="22"/>
                <w:lang w:eastAsia="en-GB"/>
              </w:rPr>
            </w:pPr>
          </w:p>
        </w:tc>
      </w:tr>
      <w:tr w:rsidR="00ED1E02" w:rsidRPr="00FB606B" w14:paraId="696C6732" w14:textId="77777777" w:rsidTr="0068761C">
        <w:trPr>
          <w:gridBefore w:val="1"/>
          <w:wBefore w:w="34" w:type="dxa"/>
          <w:trHeight w:val="1620"/>
        </w:trPr>
        <w:tc>
          <w:tcPr>
            <w:tcW w:w="3045" w:type="dxa"/>
            <w:shd w:val="clear" w:color="auto" w:fill="auto"/>
          </w:tcPr>
          <w:p w14:paraId="316CD2CF" w14:textId="77777777" w:rsidR="00ED1E02" w:rsidRPr="00FB606B" w:rsidRDefault="00ED1E02" w:rsidP="0068761C">
            <w:pPr>
              <w:spacing w:after="200"/>
              <w:ind w:left="8" w:hanging="8"/>
              <w:jc w:val="both"/>
              <w:rPr>
                <w:rFonts w:eastAsia="Arial" w:cs="Arial"/>
                <w:color w:val="000000"/>
                <w:szCs w:val="22"/>
                <w:lang w:eastAsia="en-GB"/>
              </w:rPr>
            </w:pPr>
            <w:r w:rsidRPr="00FB606B">
              <w:rPr>
                <w:rFonts w:eastAsia="Arial" w:cs="Arial"/>
                <w:color w:val="000000"/>
                <w:szCs w:val="22"/>
                <w:lang w:eastAsia="en-GB"/>
              </w:rPr>
              <w:t>Subject matter of the processing</w:t>
            </w:r>
          </w:p>
        </w:tc>
        <w:tc>
          <w:tcPr>
            <w:tcW w:w="7140" w:type="dxa"/>
            <w:gridSpan w:val="3"/>
            <w:shd w:val="clear" w:color="auto" w:fill="auto"/>
          </w:tcPr>
          <w:p w14:paraId="36E016D5" w14:textId="77777777" w:rsidR="00ED1E02" w:rsidRPr="00FB606B" w:rsidRDefault="00ED1E02" w:rsidP="0068761C">
            <w:pPr>
              <w:ind w:left="8" w:hanging="8"/>
              <w:jc w:val="both"/>
              <w:rPr>
                <w:rFonts w:eastAsia="Arial" w:cs="Arial"/>
                <w:i/>
                <w:color w:val="000000"/>
                <w:szCs w:val="22"/>
                <w:lang w:eastAsia="en-GB"/>
              </w:rPr>
            </w:pPr>
            <w:r w:rsidRPr="00FB606B">
              <w:rPr>
                <w:rFonts w:eastAsia="Arial" w:cs="Arial"/>
                <w:i/>
                <w:color w:val="000000"/>
                <w:szCs w:val="22"/>
                <w:lang w:eastAsia="en-GB"/>
              </w:rPr>
              <w:t xml:space="preserve">[This should be a high level, short description of what the processing is about i.e. its subject matter of the contract. </w:t>
            </w:r>
          </w:p>
          <w:p w14:paraId="4DD8B5BB" w14:textId="77777777" w:rsidR="00ED1E02" w:rsidRPr="00FB606B" w:rsidRDefault="00ED1E02" w:rsidP="0068761C">
            <w:pPr>
              <w:ind w:left="1455" w:hanging="8"/>
              <w:jc w:val="both"/>
              <w:rPr>
                <w:rFonts w:eastAsia="Arial" w:cs="Arial"/>
                <w:i/>
                <w:color w:val="000000"/>
                <w:szCs w:val="22"/>
                <w:lang w:eastAsia="en-GB"/>
              </w:rPr>
            </w:pPr>
          </w:p>
          <w:p w14:paraId="0DC0A44C" w14:textId="77777777" w:rsidR="00ED1E02" w:rsidRPr="00FB606B" w:rsidRDefault="00ED1E02" w:rsidP="0068761C">
            <w:pPr>
              <w:ind w:left="16" w:hanging="8"/>
              <w:jc w:val="both"/>
              <w:rPr>
                <w:rFonts w:eastAsia="Arial" w:cs="Arial"/>
                <w:i/>
                <w:color w:val="000000"/>
                <w:szCs w:val="22"/>
                <w:lang w:eastAsia="en-GB"/>
              </w:rPr>
            </w:pPr>
            <w:r w:rsidRPr="00FB606B">
              <w:rPr>
                <w:rFonts w:eastAsia="Arial" w:cs="Arial"/>
                <w:i/>
                <w:color w:val="000000"/>
                <w:szCs w:val="22"/>
                <w:lang w:eastAsia="en-GB"/>
              </w:rPr>
              <w:t>Example: The processing is needed in order to ensure that the Processor can effectively deliver the contract to provide a service to members of the public. ]</w:t>
            </w:r>
          </w:p>
          <w:p w14:paraId="326BB786" w14:textId="77777777" w:rsidR="00ED1E02" w:rsidRPr="00FB606B" w:rsidRDefault="00ED1E02" w:rsidP="0068761C">
            <w:pPr>
              <w:ind w:left="1455" w:hanging="8"/>
              <w:jc w:val="both"/>
              <w:rPr>
                <w:rFonts w:eastAsia="Arial" w:cs="Arial"/>
                <w:color w:val="000000"/>
                <w:szCs w:val="22"/>
                <w:lang w:eastAsia="en-GB"/>
              </w:rPr>
            </w:pPr>
          </w:p>
        </w:tc>
      </w:tr>
      <w:tr w:rsidR="00ED1E02" w:rsidRPr="00FB606B" w14:paraId="661C7D0F" w14:textId="77777777" w:rsidTr="0068761C">
        <w:trPr>
          <w:gridBefore w:val="1"/>
          <w:wBefore w:w="34" w:type="dxa"/>
          <w:trHeight w:val="640"/>
        </w:trPr>
        <w:tc>
          <w:tcPr>
            <w:tcW w:w="3045" w:type="dxa"/>
            <w:shd w:val="clear" w:color="auto" w:fill="auto"/>
          </w:tcPr>
          <w:p w14:paraId="7EBFC8FE" w14:textId="77777777" w:rsidR="00ED1E02" w:rsidRPr="00FB606B" w:rsidRDefault="00ED1E02" w:rsidP="0068761C">
            <w:pPr>
              <w:spacing w:after="200"/>
              <w:ind w:left="8" w:hanging="8"/>
              <w:jc w:val="both"/>
              <w:rPr>
                <w:rFonts w:eastAsia="Arial" w:cs="Arial"/>
                <w:color w:val="000000"/>
                <w:szCs w:val="22"/>
                <w:lang w:eastAsia="en-GB"/>
              </w:rPr>
            </w:pPr>
            <w:r w:rsidRPr="00FB606B">
              <w:rPr>
                <w:rFonts w:eastAsia="Arial" w:cs="Arial"/>
                <w:color w:val="000000"/>
                <w:szCs w:val="22"/>
                <w:lang w:eastAsia="en-GB"/>
              </w:rPr>
              <w:t>Duration of the processing</w:t>
            </w:r>
          </w:p>
        </w:tc>
        <w:tc>
          <w:tcPr>
            <w:tcW w:w="7140" w:type="dxa"/>
            <w:gridSpan w:val="3"/>
            <w:shd w:val="clear" w:color="auto" w:fill="auto"/>
          </w:tcPr>
          <w:p w14:paraId="1E8EC4B1" w14:textId="77777777" w:rsidR="00ED1E02" w:rsidRPr="00FB606B" w:rsidRDefault="00ED1E02" w:rsidP="0068761C">
            <w:pPr>
              <w:ind w:left="8" w:hanging="8"/>
              <w:jc w:val="both"/>
              <w:rPr>
                <w:rFonts w:eastAsia="Arial" w:cs="Arial"/>
                <w:color w:val="000000"/>
                <w:szCs w:val="22"/>
                <w:lang w:eastAsia="en-GB"/>
              </w:rPr>
            </w:pPr>
            <w:r w:rsidRPr="00FB606B">
              <w:rPr>
                <w:rFonts w:eastAsia="Arial" w:cs="Arial"/>
                <w:i/>
                <w:color w:val="000000"/>
                <w:szCs w:val="22"/>
                <w:lang w:eastAsia="en-GB"/>
              </w:rPr>
              <w:t>[Clearly set out the duration of the processing including dates]</w:t>
            </w:r>
          </w:p>
        </w:tc>
      </w:tr>
      <w:tr w:rsidR="00ED1E02" w:rsidRPr="00FB606B" w14:paraId="066E8249" w14:textId="77777777" w:rsidTr="0068761C">
        <w:trPr>
          <w:gridBefore w:val="1"/>
          <w:wBefore w:w="34" w:type="dxa"/>
          <w:trHeight w:val="1520"/>
        </w:trPr>
        <w:tc>
          <w:tcPr>
            <w:tcW w:w="3045" w:type="dxa"/>
            <w:shd w:val="clear" w:color="auto" w:fill="auto"/>
          </w:tcPr>
          <w:p w14:paraId="6DF6A294" w14:textId="77777777" w:rsidR="00ED1E02" w:rsidRPr="00FB606B" w:rsidRDefault="00ED1E02" w:rsidP="0068761C">
            <w:pPr>
              <w:spacing w:after="200"/>
              <w:ind w:left="8" w:hanging="8"/>
              <w:jc w:val="both"/>
              <w:rPr>
                <w:rFonts w:eastAsia="Arial" w:cs="Arial"/>
                <w:color w:val="000000"/>
                <w:szCs w:val="22"/>
                <w:lang w:eastAsia="en-GB"/>
              </w:rPr>
            </w:pPr>
            <w:r w:rsidRPr="00FB606B">
              <w:rPr>
                <w:rFonts w:eastAsia="Arial" w:cs="Arial"/>
                <w:color w:val="000000"/>
                <w:szCs w:val="22"/>
                <w:lang w:eastAsia="en-GB"/>
              </w:rPr>
              <w:t>Nature and purposes of the processing</w:t>
            </w:r>
          </w:p>
        </w:tc>
        <w:tc>
          <w:tcPr>
            <w:tcW w:w="7140" w:type="dxa"/>
            <w:gridSpan w:val="3"/>
            <w:shd w:val="clear" w:color="auto" w:fill="auto"/>
          </w:tcPr>
          <w:p w14:paraId="29C80AD1" w14:textId="77777777" w:rsidR="00ED1E02" w:rsidRPr="00FB606B" w:rsidRDefault="00ED1E02" w:rsidP="0068761C">
            <w:pPr>
              <w:ind w:left="8" w:hanging="8"/>
              <w:jc w:val="both"/>
              <w:rPr>
                <w:rFonts w:eastAsia="Arial" w:cs="Arial"/>
                <w:i/>
                <w:color w:val="000000"/>
                <w:szCs w:val="22"/>
                <w:lang w:eastAsia="en-GB"/>
              </w:rPr>
            </w:pPr>
            <w:r w:rsidRPr="00FB606B">
              <w:rPr>
                <w:rFonts w:eastAsia="Arial" w:cs="Arial"/>
                <w:i/>
                <w:color w:val="000000"/>
                <w:szCs w:val="22"/>
                <w:lang w:eastAsia="en-GB"/>
              </w:rPr>
              <w:t xml:space="preserve">[Please be as specific as possible, but make sure that you cover all intended purposes. </w:t>
            </w:r>
          </w:p>
          <w:p w14:paraId="7A53C1EC" w14:textId="77777777" w:rsidR="00ED1E02" w:rsidRPr="00FB606B" w:rsidRDefault="00ED1E02" w:rsidP="0068761C">
            <w:pPr>
              <w:ind w:left="1455" w:hanging="8"/>
              <w:jc w:val="both"/>
              <w:rPr>
                <w:rFonts w:eastAsia="Arial" w:cs="Arial"/>
                <w:i/>
                <w:color w:val="000000"/>
                <w:szCs w:val="22"/>
                <w:lang w:eastAsia="en-GB"/>
              </w:rPr>
            </w:pPr>
          </w:p>
          <w:p w14:paraId="7A437E4E" w14:textId="77777777" w:rsidR="00ED1E02" w:rsidRPr="00FB606B" w:rsidRDefault="00ED1E02" w:rsidP="0068761C">
            <w:pPr>
              <w:ind w:left="16" w:hanging="8"/>
              <w:jc w:val="both"/>
              <w:rPr>
                <w:rFonts w:eastAsia="Arial" w:cs="Arial"/>
                <w:i/>
                <w:color w:val="000000"/>
                <w:szCs w:val="22"/>
                <w:lang w:eastAsia="en-GB"/>
              </w:rPr>
            </w:pPr>
            <w:r w:rsidRPr="00FB606B">
              <w:rPr>
                <w:rFonts w:eastAsia="Arial" w:cs="Arial"/>
                <w:i/>
                <w:color w:val="000000"/>
                <w:szCs w:val="22"/>
                <w:lang w:eastAsia="en-GB"/>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A51750B" w14:textId="77777777" w:rsidR="00ED1E02" w:rsidRPr="00FB606B" w:rsidRDefault="00ED1E02" w:rsidP="0068761C">
            <w:pPr>
              <w:ind w:left="1455" w:hanging="8"/>
              <w:jc w:val="both"/>
              <w:rPr>
                <w:rFonts w:eastAsia="Arial" w:cs="Arial"/>
                <w:i/>
                <w:color w:val="000000"/>
                <w:szCs w:val="22"/>
                <w:lang w:eastAsia="en-GB"/>
              </w:rPr>
            </w:pPr>
          </w:p>
          <w:p w14:paraId="7203E077" w14:textId="77777777" w:rsidR="00ED1E02" w:rsidRPr="00FB606B" w:rsidRDefault="00ED1E02" w:rsidP="0068761C">
            <w:pPr>
              <w:ind w:left="24" w:hanging="8"/>
              <w:jc w:val="both"/>
              <w:rPr>
                <w:rFonts w:eastAsia="Arial" w:cs="Arial"/>
                <w:i/>
                <w:color w:val="000000"/>
                <w:szCs w:val="22"/>
                <w:lang w:eastAsia="en-GB"/>
              </w:rPr>
            </w:pPr>
            <w:r w:rsidRPr="00FB606B">
              <w:rPr>
                <w:rFonts w:eastAsia="Arial" w:cs="Arial"/>
                <w:i/>
                <w:color w:val="000000"/>
                <w:szCs w:val="22"/>
                <w:lang w:eastAsia="en-GB"/>
              </w:rPr>
              <w:t>The purpose might include: employment processing, statutory obligation, recruitment assessment etc]</w:t>
            </w:r>
          </w:p>
          <w:p w14:paraId="19C71B49" w14:textId="77777777" w:rsidR="00ED1E02" w:rsidRPr="00FB606B" w:rsidRDefault="00ED1E02" w:rsidP="0068761C">
            <w:pPr>
              <w:ind w:left="1455" w:hanging="8"/>
              <w:jc w:val="both"/>
              <w:rPr>
                <w:rFonts w:eastAsia="Arial" w:cs="Arial"/>
                <w:color w:val="000000"/>
                <w:szCs w:val="22"/>
                <w:lang w:eastAsia="en-GB"/>
              </w:rPr>
            </w:pPr>
            <w:r w:rsidRPr="00FB606B">
              <w:rPr>
                <w:rFonts w:eastAsia="Arial" w:cs="Arial"/>
                <w:i/>
                <w:color w:val="000000"/>
                <w:szCs w:val="22"/>
                <w:lang w:eastAsia="en-GB"/>
              </w:rPr>
              <w:t xml:space="preserve"> </w:t>
            </w:r>
          </w:p>
        </w:tc>
      </w:tr>
      <w:tr w:rsidR="00ED1E02" w:rsidRPr="00FB606B" w14:paraId="1D299BF3" w14:textId="77777777" w:rsidTr="0068761C">
        <w:trPr>
          <w:gridBefore w:val="1"/>
          <w:wBefore w:w="34" w:type="dxa"/>
          <w:trHeight w:val="740"/>
        </w:trPr>
        <w:tc>
          <w:tcPr>
            <w:tcW w:w="3045" w:type="dxa"/>
            <w:shd w:val="clear" w:color="auto" w:fill="auto"/>
          </w:tcPr>
          <w:p w14:paraId="5888D7ED" w14:textId="77777777" w:rsidR="00ED1E02" w:rsidRPr="00FB606B" w:rsidRDefault="00ED1E02" w:rsidP="0068761C">
            <w:pPr>
              <w:spacing w:after="200"/>
              <w:ind w:left="8" w:hanging="8"/>
              <w:jc w:val="both"/>
              <w:rPr>
                <w:rFonts w:eastAsia="Arial" w:cs="Arial"/>
                <w:color w:val="000000"/>
                <w:szCs w:val="22"/>
                <w:lang w:eastAsia="en-GB"/>
              </w:rPr>
            </w:pPr>
            <w:r w:rsidRPr="00FB606B">
              <w:rPr>
                <w:rFonts w:eastAsia="Arial" w:cs="Arial"/>
                <w:color w:val="000000"/>
                <w:szCs w:val="22"/>
                <w:lang w:eastAsia="en-GB"/>
              </w:rPr>
              <w:t>Type of Personal Data being Processed</w:t>
            </w:r>
          </w:p>
        </w:tc>
        <w:tc>
          <w:tcPr>
            <w:tcW w:w="7140" w:type="dxa"/>
            <w:gridSpan w:val="3"/>
            <w:shd w:val="clear" w:color="auto" w:fill="auto"/>
          </w:tcPr>
          <w:p w14:paraId="14D07BC9" w14:textId="77777777" w:rsidR="00ED1E02" w:rsidRPr="00FB606B" w:rsidRDefault="00ED1E02" w:rsidP="0068761C">
            <w:pPr>
              <w:ind w:left="8" w:hanging="8"/>
              <w:jc w:val="both"/>
              <w:rPr>
                <w:rFonts w:eastAsia="Arial" w:cs="Arial"/>
                <w:color w:val="000000"/>
                <w:szCs w:val="22"/>
                <w:lang w:eastAsia="en-GB"/>
              </w:rPr>
            </w:pPr>
            <w:r w:rsidRPr="00FB606B">
              <w:rPr>
                <w:rFonts w:eastAsia="Arial" w:cs="Arial"/>
                <w:i/>
                <w:color w:val="000000"/>
                <w:szCs w:val="22"/>
                <w:lang w:eastAsia="en-GB"/>
              </w:rPr>
              <w:t>[Examples here include: name, address, date of birth, NI number, telephone number, pay, images, biometric data etc]</w:t>
            </w:r>
          </w:p>
        </w:tc>
      </w:tr>
      <w:tr w:rsidR="00ED1E02" w:rsidRPr="00FB606B" w14:paraId="110F92A9" w14:textId="77777777" w:rsidTr="0068761C">
        <w:trPr>
          <w:gridBefore w:val="1"/>
          <w:wBefore w:w="34" w:type="dxa"/>
          <w:trHeight w:val="1280"/>
        </w:trPr>
        <w:tc>
          <w:tcPr>
            <w:tcW w:w="3045" w:type="dxa"/>
            <w:shd w:val="clear" w:color="auto" w:fill="auto"/>
          </w:tcPr>
          <w:p w14:paraId="60506928" w14:textId="77777777" w:rsidR="00ED1E02" w:rsidRPr="00FB606B" w:rsidRDefault="00ED1E02" w:rsidP="0068761C">
            <w:pPr>
              <w:spacing w:after="200"/>
              <w:ind w:left="8" w:hanging="8"/>
              <w:jc w:val="both"/>
              <w:rPr>
                <w:rFonts w:eastAsia="Arial" w:cs="Arial"/>
                <w:color w:val="000000"/>
                <w:szCs w:val="22"/>
                <w:lang w:eastAsia="en-GB"/>
              </w:rPr>
            </w:pPr>
            <w:r w:rsidRPr="00FB606B">
              <w:rPr>
                <w:rFonts w:eastAsia="Arial" w:cs="Arial"/>
                <w:color w:val="000000"/>
                <w:szCs w:val="22"/>
                <w:lang w:eastAsia="en-GB"/>
              </w:rPr>
              <w:t>Categories of Data Subject</w:t>
            </w:r>
          </w:p>
        </w:tc>
        <w:tc>
          <w:tcPr>
            <w:tcW w:w="7140" w:type="dxa"/>
            <w:gridSpan w:val="3"/>
            <w:shd w:val="clear" w:color="auto" w:fill="auto"/>
          </w:tcPr>
          <w:p w14:paraId="07DEFFFF" w14:textId="77777777" w:rsidR="00ED1E02" w:rsidRPr="00FB606B" w:rsidRDefault="00ED1E02" w:rsidP="0068761C">
            <w:pPr>
              <w:ind w:left="8" w:hanging="8"/>
              <w:jc w:val="both"/>
              <w:rPr>
                <w:rFonts w:eastAsia="Arial" w:cs="Arial"/>
                <w:color w:val="000000"/>
                <w:szCs w:val="22"/>
                <w:lang w:eastAsia="en-GB"/>
              </w:rPr>
            </w:pPr>
            <w:r w:rsidRPr="00FB606B">
              <w:rPr>
                <w:rFonts w:eastAsia="Arial" w:cs="Arial"/>
                <w:i/>
                <w:color w:val="000000"/>
                <w:szCs w:val="22"/>
                <w:lang w:eastAsia="en-GB"/>
              </w:rPr>
              <w:t>[Examples include: Staff (including volunteers, agents, and temporary workers), customers/ clients, suppliers, patients, students / pupils, members of the public, users of a particular</w:t>
            </w:r>
            <w:r w:rsidRPr="00FB606B">
              <w:rPr>
                <w:rFonts w:eastAsia="Arial" w:cs="Arial"/>
                <w:i/>
                <w:color w:val="000000"/>
                <w:szCs w:val="22"/>
                <w:lang w:eastAsia="en-GB"/>
              </w:rPr>
              <w:br/>
              <w:t>website etc]</w:t>
            </w:r>
          </w:p>
        </w:tc>
      </w:tr>
      <w:tr w:rsidR="00ED1E02" w:rsidRPr="00FB606B" w14:paraId="246B6FD5" w14:textId="77777777" w:rsidTr="0068761C">
        <w:trPr>
          <w:gridAfter w:val="1"/>
          <w:wAfter w:w="12" w:type="dxa"/>
          <w:trHeight w:val="1660"/>
        </w:trPr>
        <w:tc>
          <w:tcPr>
            <w:tcW w:w="3119" w:type="dxa"/>
            <w:gridSpan w:val="3"/>
            <w:shd w:val="clear" w:color="auto" w:fill="auto"/>
          </w:tcPr>
          <w:p w14:paraId="1D7A19A4" w14:textId="77777777" w:rsidR="00ED1E02" w:rsidRPr="00FB606B" w:rsidRDefault="00ED1E02" w:rsidP="0068761C">
            <w:pPr>
              <w:spacing w:after="200"/>
              <w:ind w:left="8" w:hanging="8"/>
              <w:jc w:val="both"/>
              <w:rPr>
                <w:rFonts w:eastAsia="Arial" w:cs="Arial"/>
                <w:color w:val="000000"/>
                <w:szCs w:val="22"/>
                <w:lang w:eastAsia="en-GB"/>
              </w:rPr>
            </w:pPr>
            <w:r w:rsidRPr="00FB606B">
              <w:rPr>
                <w:rFonts w:eastAsia="Arial" w:cs="Arial"/>
                <w:color w:val="000000"/>
                <w:szCs w:val="22"/>
                <w:lang w:eastAsia="en-GB"/>
              </w:rPr>
              <w:lastRenderedPageBreak/>
              <w:t>Plan for return and destruction of the data once the processing is complete</w:t>
            </w:r>
          </w:p>
          <w:p w14:paraId="70365D8D" w14:textId="77777777" w:rsidR="00ED1E02" w:rsidRPr="00FB606B" w:rsidRDefault="00ED1E02" w:rsidP="0068761C">
            <w:pPr>
              <w:spacing w:after="200"/>
              <w:ind w:left="16" w:hanging="8"/>
              <w:jc w:val="both"/>
              <w:rPr>
                <w:rFonts w:eastAsia="Arial" w:cs="Arial"/>
                <w:color w:val="000000"/>
                <w:szCs w:val="22"/>
                <w:lang w:eastAsia="en-GB"/>
              </w:rPr>
            </w:pPr>
            <w:r w:rsidRPr="00FB606B">
              <w:rPr>
                <w:rFonts w:eastAsia="Arial" w:cs="Arial"/>
                <w:color w:val="000000"/>
                <w:szCs w:val="22"/>
                <w:lang w:eastAsia="en-GB"/>
              </w:rPr>
              <w:t>UNLESS requirement under union or member state law to preserve that type of data</w:t>
            </w:r>
          </w:p>
        </w:tc>
        <w:tc>
          <w:tcPr>
            <w:tcW w:w="7088" w:type="dxa"/>
            <w:shd w:val="clear" w:color="auto" w:fill="auto"/>
          </w:tcPr>
          <w:p w14:paraId="70AFD42B" w14:textId="77777777" w:rsidR="00ED1E02" w:rsidRPr="00FB606B" w:rsidRDefault="00ED1E02" w:rsidP="0068761C">
            <w:pPr>
              <w:ind w:left="8" w:hanging="8"/>
              <w:jc w:val="both"/>
              <w:rPr>
                <w:rFonts w:eastAsia="Arial" w:cs="Arial"/>
                <w:color w:val="000000"/>
                <w:szCs w:val="22"/>
                <w:lang w:eastAsia="en-GB"/>
              </w:rPr>
            </w:pPr>
            <w:r w:rsidRPr="00FB606B">
              <w:rPr>
                <w:rFonts w:eastAsia="Arial" w:cs="Arial"/>
                <w:i/>
                <w:color w:val="000000"/>
                <w:szCs w:val="22"/>
                <w:lang w:eastAsia="en-GB"/>
              </w:rPr>
              <w:t>[Describe how long the data will be retained for, how it be returned or destroyed]</w:t>
            </w:r>
          </w:p>
        </w:tc>
      </w:tr>
    </w:tbl>
    <w:p w14:paraId="48ADFBBF" w14:textId="77777777" w:rsidR="00D52594" w:rsidRPr="00D11557" w:rsidRDefault="00D52594" w:rsidP="00D52594">
      <w:pPr>
        <w:spacing w:after="160" w:line="259" w:lineRule="auto"/>
        <w:rPr>
          <w:rFonts w:ascii="Calibri" w:eastAsia="Calibri" w:hAnsi="Calibri" w:cs="Calibri"/>
        </w:rPr>
      </w:pPr>
    </w:p>
    <w:p w14:paraId="559F9F29" w14:textId="77777777" w:rsidR="00D52594" w:rsidRDefault="00D52594" w:rsidP="00D52594">
      <w:pPr>
        <w:spacing w:after="218" w:line="259" w:lineRule="auto"/>
        <w:ind w:left="674"/>
      </w:pPr>
    </w:p>
    <w:p w14:paraId="67A9BA63" w14:textId="77777777" w:rsidR="00D52594" w:rsidRDefault="00D52594" w:rsidP="00D52594"/>
    <w:p w14:paraId="756067A4" w14:textId="77777777" w:rsidR="00D52594" w:rsidRDefault="00D52594" w:rsidP="00D52594"/>
    <w:p w14:paraId="0E74EC34" w14:textId="77777777" w:rsidR="00D52594" w:rsidRDefault="00D52594" w:rsidP="00D52594">
      <w:pPr>
        <w:spacing w:after="200" w:line="276" w:lineRule="auto"/>
      </w:pPr>
      <w:r>
        <w:br w:type="page"/>
      </w:r>
    </w:p>
    <w:p w14:paraId="3696307A" w14:textId="77777777" w:rsidR="00D52594" w:rsidRPr="002438DC" w:rsidRDefault="00D52594" w:rsidP="00D52594">
      <w:pPr>
        <w:pStyle w:val="Heading1"/>
        <w:jc w:val="center"/>
      </w:pPr>
      <w:bookmarkStart w:id="309" w:name="_Toc3894346"/>
      <w:bookmarkStart w:id="310" w:name="_Toc4715587"/>
      <w:r w:rsidRPr="002438DC">
        <w:t>CONTRACT</w:t>
      </w:r>
      <w:bookmarkEnd w:id="309"/>
      <w:r>
        <w:t xml:space="preserve"> </w:t>
      </w:r>
      <w:r w:rsidRPr="002438DC">
        <w:t>SCHEDULE 8: JOINT CONTROLLER AGREEMENT</w:t>
      </w:r>
      <w:bookmarkEnd w:id="310"/>
    </w:p>
    <w:p w14:paraId="3ACE8AE4" w14:textId="77777777" w:rsidR="00D52594" w:rsidRPr="002438DC" w:rsidRDefault="00D52594" w:rsidP="00D52594">
      <w:pPr>
        <w:spacing w:after="200"/>
      </w:pPr>
      <w:r w:rsidRPr="002438DC">
        <w:t xml:space="preserve"> </w:t>
      </w:r>
    </w:p>
    <w:p w14:paraId="20B32D1D" w14:textId="77777777" w:rsidR="00D52594" w:rsidRDefault="00D52594" w:rsidP="00D52594">
      <w:pPr>
        <w:ind w:left="510"/>
        <w:rPr>
          <w:sz w:val="24"/>
        </w:rPr>
      </w:pPr>
      <w:r>
        <w:rPr>
          <w:sz w:val="24"/>
        </w:rPr>
        <w:t>N/A</w:t>
      </w:r>
    </w:p>
    <w:p w14:paraId="14D674AD" w14:textId="77777777" w:rsidR="00D52594" w:rsidRDefault="00D52594" w:rsidP="00D52594">
      <w:pPr>
        <w:ind w:left="510"/>
        <w:rPr>
          <w:sz w:val="24"/>
        </w:rPr>
      </w:pPr>
    </w:p>
    <w:p w14:paraId="0246BABD" w14:textId="77777777" w:rsidR="00D52594" w:rsidRDefault="00D52594" w:rsidP="00D52594">
      <w:pPr>
        <w:ind w:left="510"/>
        <w:rPr>
          <w:sz w:val="24"/>
        </w:rPr>
      </w:pPr>
    </w:p>
    <w:p w14:paraId="6E768660" w14:textId="77777777" w:rsidR="00D52594" w:rsidRDefault="00D52594" w:rsidP="00D52594">
      <w:pPr>
        <w:ind w:left="510"/>
        <w:rPr>
          <w:sz w:val="24"/>
        </w:rPr>
      </w:pPr>
    </w:p>
    <w:p w14:paraId="540E070A" w14:textId="77777777" w:rsidR="00D52594" w:rsidRDefault="00D52594" w:rsidP="00D52594">
      <w:pPr>
        <w:ind w:left="510"/>
        <w:rPr>
          <w:sz w:val="24"/>
        </w:rPr>
      </w:pPr>
    </w:p>
    <w:p w14:paraId="3930E645" w14:textId="77777777" w:rsidR="00D52594" w:rsidRDefault="00D52594" w:rsidP="00D52594">
      <w:pPr>
        <w:ind w:left="510"/>
        <w:rPr>
          <w:sz w:val="24"/>
        </w:rPr>
      </w:pPr>
    </w:p>
    <w:p w14:paraId="23FEC487" w14:textId="77777777" w:rsidR="00D52594" w:rsidRDefault="00D52594" w:rsidP="00D52594">
      <w:pPr>
        <w:ind w:left="510"/>
        <w:rPr>
          <w:sz w:val="24"/>
        </w:rPr>
      </w:pPr>
    </w:p>
    <w:p w14:paraId="7FC63240" w14:textId="77777777" w:rsidR="00D52594" w:rsidRDefault="00D52594" w:rsidP="00D52594">
      <w:pPr>
        <w:ind w:left="510"/>
        <w:rPr>
          <w:sz w:val="24"/>
        </w:rPr>
      </w:pPr>
    </w:p>
    <w:p w14:paraId="7182BED4" w14:textId="77777777" w:rsidR="00D52594" w:rsidRDefault="00D52594" w:rsidP="00D52594">
      <w:pPr>
        <w:ind w:left="510"/>
        <w:rPr>
          <w:sz w:val="24"/>
        </w:rPr>
      </w:pPr>
    </w:p>
    <w:p w14:paraId="3FDFB557" w14:textId="77777777" w:rsidR="00D52594" w:rsidRDefault="00D52594" w:rsidP="00D52594">
      <w:pPr>
        <w:ind w:left="510"/>
        <w:rPr>
          <w:sz w:val="24"/>
        </w:rPr>
      </w:pPr>
    </w:p>
    <w:p w14:paraId="043C9ADC" w14:textId="77777777" w:rsidR="00D52594" w:rsidRDefault="00D52594" w:rsidP="00D52594">
      <w:pPr>
        <w:ind w:left="510"/>
        <w:rPr>
          <w:sz w:val="24"/>
        </w:rPr>
      </w:pPr>
    </w:p>
    <w:p w14:paraId="240D8BA4" w14:textId="77777777" w:rsidR="00D52594" w:rsidRDefault="00D52594" w:rsidP="00D52594">
      <w:pPr>
        <w:ind w:left="510"/>
        <w:rPr>
          <w:sz w:val="24"/>
        </w:rPr>
      </w:pPr>
    </w:p>
    <w:p w14:paraId="36B2E261" w14:textId="77777777" w:rsidR="00D52594" w:rsidRDefault="00D52594" w:rsidP="00D52594">
      <w:pPr>
        <w:ind w:left="510"/>
        <w:rPr>
          <w:sz w:val="24"/>
        </w:rPr>
      </w:pPr>
    </w:p>
    <w:p w14:paraId="07A367E0" w14:textId="77777777" w:rsidR="00D52594" w:rsidRDefault="00D52594" w:rsidP="00D52594">
      <w:pPr>
        <w:ind w:left="510"/>
        <w:rPr>
          <w:sz w:val="24"/>
        </w:rPr>
      </w:pPr>
    </w:p>
    <w:p w14:paraId="22D4BE8A" w14:textId="77777777" w:rsidR="00D52594" w:rsidRDefault="00D52594" w:rsidP="00D52594">
      <w:pPr>
        <w:ind w:left="510"/>
        <w:rPr>
          <w:sz w:val="24"/>
        </w:rPr>
      </w:pPr>
    </w:p>
    <w:p w14:paraId="569E7685" w14:textId="77777777" w:rsidR="00D52594" w:rsidRDefault="00D52594" w:rsidP="00D52594">
      <w:pPr>
        <w:ind w:left="510"/>
        <w:rPr>
          <w:sz w:val="24"/>
        </w:rPr>
      </w:pPr>
    </w:p>
    <w:p w14:paraId="1835A39C" w14:textId="77777777" w:rsidR="00D52594" w:rsidRDefault="00D52594" w:rsidP="00D52594">
      <w:pPr>
        <w:ind w:left="510"/>
        <w:rPr>
          <w:sz w:val="24"/>
        </w:rPr>
      </w:pPr>
    </w:p>
    <w:p w14:paraId="5CD26299" w14:textId="77777777" w:rsidR="00D52594" w:rsidRDefault="00D52594" w:rsidP="00D52594">
      <w:pPr>
        <w:rPr>
          <w:sz w:val="24"/>
        </w:rPr>
      </w:pPr>
    </w:p>
    <w:p w14:paraId="0E1D7A00" w14:textId="77777777" w:rsidR="00D52594" w:rsidRDefault="00D52594" w:rsidP="00D52594">
      <w:pPr>
        <w:rPr>
          <w:sz w:val="24"/>
        </w:rPr>
      </w:pPr>
    </w:p>
    <w:p w14:paraId="1BDE137D" w14:textId="77777777" w:rsidR="00D52594" w:rsidRDefault="00D52594" w:rsidP="00D52594">
      <w:pPr>
        <w:rPr>
          <w:sz w:val="24"/>
        </w:rPr>
      </w:pPr>
    </w:p>
    <w:p w14:paraId="319E72CF" w14:textId="77777777" w:rsidR="00ED1E02" w:rsidRDefault="00ED1E02" w:rsidP="00D52594">
      <w:pPr>
        <w:rPr>
          <w:sz w:val="24"/>
        </w:rPr>
      </w:pPr>
    </w:p>
    <w:p w14:paraId="26A74538" w14:textId="77777777" w:rsidR="00ED1E02" w:rsidRDefault="00ED1E02" w:rsidP="00D52594">
      <w:pPr>
        <w:rPr>
          <w:sz w:val="24"/>
        </w:rPr>
      </w:pPr>
    </w:p>
    <w:p w14:paraId="7A173CE6" w14:textId="77777777" w:rsidR="00ED1E02" w:rsidRDefault="00ED1E02" w:rsidP="00D52594">
      <w:pPr>
        <w:rPr>
          <w:sz w:val="24"/>
        </w:rPr>
      </w:pPr>
    </w:p>
    <w:p w14:paraId="68882F4D" w14:textId="77777777" w:rsidR="00ED1E02" w:rsidRDefault="00ED1E02" w:rsidP="00D52594">
      <w:pPr>
        <w:rPr>
          <w:sz w:val="24"/>
        </w:rPr>
      </w:pPr>
    </w:p>
    <w:p w14:paraId="4B8B7E9B" w14:textId="77777777" w:rsidR="00ED1E02" w:rsidRDefault="00ED1E02" w:rsidP="00D52594">
      <w:pPr>
        <w:rPr>
          <w:sz w:val="24"/>
        </w:rPr>
      </w:pPr>
    </w:p>
    <w:p w14:paraId="4184CDC9" w14:textId="77777777" w:rsidR="00ED1E02" w:rsidRDefault="00ED1E02" w:rsidP="00D52594">
      <w:pPr>
        <w:rPr>
          <w:sz w:val="24"/>
        </w:rPr>
      </w:pPr>
    </w:p>
    <w:p w14:paraId="1ED76AD1" w14:textId="77777777" w:rsidR="00ED1E02" w:rsidRDefault="00ED1E02" w:rsidP="00D52594">
      <w:pPr>
        <w:rPr>
          <w:sz w:val="24"/>
        </w:rPr>
      </w:pPr>
    </w:p>
    <w:p w14:paraId="4929A2C0" w14:textId="77777777" w:rsidR="00ED1E02" w:rsidRDefault="00ED1E02" w:rsidP="00D52594">
      <w:pPr>
        <w:rPr>
          <w:sz w:val="24"/>
        </w:rPr>
      </w:pPr>
    </w:p>
    <w:p w14:paraId="5D557CE2" w14:textId="77777777" w:rsidR="00ED1E02" w:rsidRDefault="00ED1E02" w:rsidP="00D52594">
      <w:pPr>
        <w:rPr>
          <w:sz w:val="24"/>
        </w:rPr>
      </w:pPr>
    </w:p>
    <w:p w14:paraId="33A4E1D7" w14:textId="77777777" w:rsidR="00ED1E02" w:rsidRDefault="00ED1E02" w:rsidP="00D52594">
      <w:pPr>
        <w:rPr>
          <w:sz w:val="24"/>
        </w:rPr>
      </w:pPr>
    </w:p>
    <w:p w14:paraId="5778B29F" w14:textId="77777777" w:rsidR="00ED1E02" w:rsidRDefault="00ED1E02" w:rsidP="00D52594">
      <w:pPr>
        <w:rPr>
          <w:sz w:val="24"/>
        </w:rPr>
      </w:pPr>
    </w:p>
    <w:p w14:paraId="4C695C78" w14:textId="77777777" w:rsidR="00ED1E02" w:rsidRDefault="00ED1E02" w:rsidP="00D52594">
      <w:pPr>
        <w:rPr>
          <w:sz w:val="24"/>
        </w:rPr>
      </w:pPr>
    </w:p>
    <w:p w14:paraId="010D5837" w14:textId="77777777" w:rsidR="00ED1E02" w:rsidRDefault="00ED1E02" w:rsidP="00D52594">
      <w:pPr>
        <w:rPr>
          <w:sz w:val="24"/>
        </w:rPr>
      </w:pPr>
    </w:p>
    <w:p w14:paraId="77FDE9AE" w14:textId="77777777" w:rsidR="00ED1E02" w:rsidRDefault="00ED1E02" w:rsidP="00D52594">
      <w:pPr>
        <w:rPr>
          <w:sz w:val="24"/>
        </w:rPr>
      </w:pPr>
    </w:p>
    <w:p w14:paraId="62FA9ECA" w14:textId="77777777" w:rsidR="00ED1E02" w:rsidRDefault="00ED1E02" w:rsidP="00D52594">
      <w:pPr>
        <w:rPr>
          <w:sz w:val="24"/>
        </w:rPr>
      </w:pPr>
    </w:p>
    <w:p w14:paraId="43AA8406" w14:textId="77777777" w:rsidR="00ED1E02" w:rsidRDefault="00ED1E02" w:rsidP="00D52594">
      <w:pPr>
        <w:rPr>
          <w:sz w:val="24"/>
        </w:rPr>
      </w:pPr>
    </w:p>
    <w:p w14:paraId="7F97AF72" w14:textId="77777777" w:rsidR="00ED1E02" w:rsidRDefault="00ED1E02" w:rsidP="00D52594">
      <w:pPr>
        <w:rPr>
          <w:sz w:val="24"/>
        </w:rPr>
      </w:pPr>
    </w:p>
    <w:p w14:paraId="79329D60" w14:textId="77777777" w:rsidR="00ED1E02" w:rsidRDefault="00ED1E02" w:rsidP="00D52594">
      <w:pPr>
        <w:rPr>
          <w:sz w:val="24"/>
        </w:rPr>
      </w:pPr>
    </w:p>
    <w:p w14:paraId="25CC5A8C" w14:textId="77777777" w:rsidR="00ED1E02" w:rsidRDefault="00ED1E02" w:rsidP="00D52594">
      <w:pPr>
        <w:rPr>
          <w:sz w:val="24"/>
        </w:rPr>
      </w:pPr>
    </w:p>
    <w:p w14:paraId="2BBA6B47" w14:textId="77777777" w:rsidR="00ED1E02" w:rsidRDefault="00ED1E02" w:rsidP="00D52594">
      <w:pPr>
        <w:rPr>
          <w:sz w:val="24"/>
        </w:rPr>
      </w:pPr>
    </w:p>
    <w:p w14:paraId="29B24209" w14:textId="77777777" w:rsidR="00ED1E02" w:rsidRDefault="00ED1E02" w:rsidP="00D52594">
      <w:pPr>
        <w:rPr>
          <w:sz w:val="24"/>
        </w:rPr>
      </w:pPr>
    </w:p>
    <w:p w14:paraId="369C126F" w14:textId="77777777" w:rsidR="00ED1E02" w:rsidRDefault="00ED1E02" w:rsidP="00D52594">
      <w:pPr>
        <w:rPr>
          <w:sz w:val="24"/>
        </w:rPr>
      </w:pPr>
    </w:p>
    <w:p w14:paraId="1C7C0AE3" w14:textId="77777777" w:rsidR="00ED1E02" w:rsidRDefault="00ED1E02" w:rsidP="00D52594">
      <w:pPr>
        <w:rPr>
          <w:sz w:val="24"/>
        </w:rPr>
      </w:pPr>
    </w:p>
    <w:p w14:paraId="5DBA62C8" w14:textId="77777777" w:rsidR="00ED1E02" w:rsidRDefault="00ED1E02" w:rsidP="00D52594">
      <w:pPr>
        <w:rPr>
          <w:sz w:val="24"/>
        </w:rPr>
      </w:pPr>
    </w:p>
    <w:p w14:paraId="526C74F6" w14:textId="77777777" w:rsidR="00ED1E02" w:rsidRDefault="00ED1E02" w:rsidP="00D52594">
      <w:pPr>
        <w:rPr>
          <w:sz w:val="24"/>
        </w:rPr>
      </w:pPr>
    </w:p>
    <w:p w14:paraId="25CFE732" w14:textId="77777777" w:rsidR="00D52594" w:rsidRDefault="00D52594" w:rsidP="00D52594">
      <w:pPr>
        <w:rPr>
          <w:sz w:val="24"/>
        </w:rPr>
      </w:pPr>
    </w:p>
    <w:p w14:paraId="33E53D3C" w14:textId="77777777" w:rsidR="00D52594" w:rsidRPr="002438DC" w:rsidRDefault="00D52594" w:rsidP="00D52594">
      <w:pPr>
        <w:pStyle w:val="Heading1"/>
        <w:spacing w:after="228" w:line="250" w:lineRule="auto"/>
        <w:ind w:left="195" w:right="137"/>
        <w:jc w:val="center"/>
        <w:rPr>
          <w:sz w:val="24"/>
          <w:szCs w:val="24"/>
        </w:rPr>
      </w:pPr>
      <w:bookmarkStart w:id="311" w:name="_Toc4715588"/>
      <w:r>
        <w:rPr>
          <w:sz w:val="24"/>
          <w:szCs w:val="24"/>
        </w:rPr>
        <w:lastRenderedPageBreak/>
        <w:t>CONTRACT SCHEDULE 9</w:t>
      </w:r>
      <w:r w:rsidRPr="002438DC">
        <w:rPr>
          <w:sz w:val="24"/>
          <w:szCs w:val="24"/>
        </w:rPr>
        <w:t>: TRANSPARENCY REPORTS</w:t>
      </w:r>
      <w:bookmarkEnd w:id="311"/>
    </w:p>
    <w:p w14:paraId="7C6AF8FD" w14:textId="77777777" w:rsidR="00D52594" w:rsidRDefault="00D52594" w:rsidP="00D52594">
      <w:pPr>
        <w:ind w:left="510"/>
        <w:rPr>
          <w:sz w:val="24"/>
        </w:rPr>
      </w:pPr>
    </w:p>
    <w:p w14:paraId="2EDF0C14" w14:textId="77777777" w:rsidR="00D52594" w:rsidRDefault="00D52594" w:rsidP="00D52594">
      <w:pPr>
        <w:ind w:left="510"/>
      </w:pPr>
    </w:p>
    <w:p w14:paraId="3DDF3302" w14:textId="77777777" w:rsidR="00D52594" w:rsidRDefault="00D52594" w:rsidP="00D52594">
      <w:pPr>
        <w:ind w:left="502"/>
      </w:pPr>
      <w:r w:rsidRPr="00694801">
        <w:t>Contract Management meetings will be quarterly, and a contract management plan will be agreed</w:t>
      </w:r>
      <w:r>
        <w:t xml:space="preserve"> by both parties along with contract signature on a separate document.</w:t>
      </w:r>
    </w:p>
    <w:p w14:paraId="36B4A21A" w14:textId="77777777" w:rsidR="00D52594" w:rsidRDefault="00D52594" w:rsidP="00D52594">
      <w:pPr>
        <w:ind w:left="502"/>
      </w:pPr>
    </w:p>
    <w:p w14:paraId="4ABB9922" w14:textId="77777777" w:rsidR="00D52594" w:rsidRDefault="00D52594" w:rsidP="00D52594">
      <w:pPr>
        <w:ind w:left="502"/>
        <w:rPr>
          <w:sz w:val="24"/>
        </w:rPr>
      </w:pPr>
      <w:r>
        <w:t xml:space="preserve">Progress reports will be monthly delivered to </w:t>
      </w:r>
      <w:r w:rsidRPr="000F48E4">
        <w:t>DBSCivPers-AMO@mod.gov.uk</w:t>
      </w:r>
      <w:r>
        <w:t>.</w:t>
      </w:r>
    </w:p>
    <w:p w14:paraId="19EE9774" w14:textId="77777777" w:rsidR="00D52594" w:rsidRDefault="00D52594" w:rsidP="00D52594">
      <w:pPr>
        <w:ind w:left="510"/>
        <w:rPr>
          <w:sz w:val="24"/>
        </w:rPr>
      </w:pPr>
    </w:p>
    <w:p w14:paraId="7134F868" w14:textId="77777777" w:rsidR="00D52594" w:rsidRDefault="00D52594" w:rsidP="00D52594">
      <w:pPr>
        <w:ind w:left="510"/>
        <w:rPr>
          <w:sz w:val="24"/>
        </w:rPr>
      </w:pPr>
    </w:p>
    <w:p w14:paraId="182AA1A0" w14:textId="77777777" w:rsidR="00D52594" w:rsidRDefault="00D52594" w:rsidP="00D52594">
      <w:pPr>
        <w:ind w:left="510"/>
        <w:rPr>
          <w:sz w:val="24"/>
        </w:rPr>
      </w:pPr>
    </w:p>
    <w:p w14:paraId="368723B5" w14:textId="77777777" w:rsidR="00D52594" w:rsidRDefault="00D52594" w:rsidP="00D52594">
      <w:pPr>
        <w:ind w:left="510"/>
        <w:rPr>
          <w:sz w:val="24"/>
        </w:rPr>
      </w:pPr>
    </w:p>
    <w:p w14:paraId="7971B383" w14:textId="77777777" w:rsidR="00D52594" w:rsidRDefault="00D52594" w:rsidP="00D52594">
      <w:pPr>
        <w:ind w:left="510"/>
        <w:rPr>
          <w:sz w:val="24"/>
        </w:rPr>
      </w:pPr>
    </w:p>
    <w:p w14:paraId="1A00A3D9" w14:textId="77777777" w:rsidR="00D52594" w:rsidRDefault="00D52594" w:rsidP="00D52594">
      <w:pPr>
        <w:ind w:left="510"/>
        <w:rPr>
          <w:sz w:val="24"/>
        </w:rPr>
      </w:pPr>
    </w:p>
    <w:p w14:paraId="259A8E08" w14:textId="77777777" w:rsidR="00D52594" w:rsidRDefault="00D52594" w:rsidP="00D52594">
      <w:pPr>
        <w:ind w:left="510"/>
        <w:rPr>
          <w:sz w:val="24"/>
        </w:rPr>
      </w:pPr>
    </w:p>
    <w:p w14:paraId="35478659" w14:textId="77777777" w:rsidR="00D52594" w:rsidRDefault="00D52594" w:rsidP="00D52594">
      <w:pPr>
        <w:ind w:left="510"/>
        <w:rPr>
          <w:sz w:val="24"/>
        </w:rPr>
      </w:pPr>
    </w:p>
    <w:p w14:paraId="13F9DC13" w14:textId="77777777" w:rsidR="00D52594" w:rsidRDefault="00D52594" w:rsidP="00D52594">
      <w:pPr>
        <w:ind w:left="510"/>
        <w:rPr>
          <w:sz w:val="24"/>
        </w:rPr>
      </w:pPr>
    </w:p>
    <w:p w14:paraId="737C9346" w14:textId="77777777" w:rsidR="00D52594" w:rsidRDefault="00D52594" w:rsidP="00D52594">
      <w:pPr>
        <w:ind w:left="510"/>
        <w:rPr>
          <w:sz w:val="24"/>
        </w:rPr>
      </w:pPr>
    </w:p>
    <w:p w14:paraId="0D2AE47C" w14:textId="77777777" w:rsidR="00D52594" w:rsidRDefault="00D52594" w:rsidP="00D52594">
      <w:pPr>
        <w:ind w:left="510"/>
        <w:rPr>
          <w:sz w:val="24"/>
        </w:rPr>
      </w:pPr>
    </w:p>
    <w:p w14:paraId="418C2CDB" w14:textId="77777777" w:rsidR="00D52594" w:rsidRDefault="00D52594" w:rsidP="00ED1E02"/>
    <w:p w14:paraId="39A1B629" w14:textId="77777777" w:rsidR="00D52594" w:rsidRDefault="00D52594" w:rsidP="00D52594">
      <w:pPr>
        <w:ind w:left="510"/>
      </w:pPr>
    </w:p>
    <w:p w14:paraId="0BD60C41" w14:textId="77777777" w:rsidR="00D52594" w:rsidRDefault="00D52594" w:rsidP="00D52594">
      <w:pPr>
        <w:ind w:left="510"/>
      </w:pPr>
    </w:p>
    <w:p w14:paraId="2DA0C66C" w14:textId="77777777" w:rsidR="00ED1E02" w:rsidRDefault="00ED1E02" w:rsidP="00D52594">
      <w:pPr>
        <w:ind w:left="510"/>
      </w:pPr>
    </w:p>
    <w:p w14:paraId="0BE8E88A" w14:textId="77777777" w:rsidR="00ED1E02" w:rsidRDefault="00ED1E02" w:rsidP="00D52594">
      <w:pPr>
        <w:ind w:left="510"/>
      </w:pPr>
    </w:p>
    <w:p w14:paraId="012DBEAB" w14:textId="77777777" w:rsidR="00ED1E02" w:rsidRDefault="00ED1E02" w:rsidP="00D52594">
      <w:pPr>
        <w:ind w:left="510"/>
      </w:pPr>
    </w:p>
    <w:p w14:paraId="52F85301" w14:textId="77777777" w:rsidR="00ED1E02" w:rsidRDefault="00ED1E02" w:rsidP="00D52594">
      <w:pPr>
        <w:ind w:left="510"/>
      </w:pPr>
    </w:p>
    <w:p w14:paraId="1B951FA3" w14:textId="77777777" w:rsidR="00ED1E02" w:rsidRDefault="00ED1E02" w:rsidP="00D52594">
      <w:pPr>
        <w:ind w:left="510"/>
      </w:pPr>
    </w:p>
    <w:p w14:paraId="42EB8017" w14:textId="77777777" w:rsidR="00ED1E02" w:rsidRDefault="00ED1E02" w:rsidP="00D52594">
      <w:pPr>
        <w:ind w:left="510"/>
      </w:pPr>
    </w:p>
    <w:p w14:paraId="5F9DBDF5" w14:textId="77777777" w:rsidR="00ED1E02" w:rsidRDefault="00ED1E02" w:rsidP="00D52594">
      <w:pPr>
        <w:ind w:left="510"/>
      </w:pPr>
    </w:p>
    <w:p w14:paraId="418D4468" w14:textId="77777777" w:rsidR="00ED1E02" w:rsidRDefault="00ED1E02" w:rsidP="00D52594">
      <w:pPr>
        <w:ind w:left="510"/>
      </w:pPr>
    </w:p>
    <w:p w14:paraId="638632E7" w14:textId="77777777" w:rsidR="00ED1E02" w:rsidRDefault="00ED1E02" w:rsidP="00D52594">
      <w:pPr>
        <w:ind w:left="510"/>
      </w:pPr>
    </w:p>
    <w:p w14:paraId="2E5BC20D" w14:textId="77777777" w:rsidR="00ED1E02" w:rsidRDefault="00ED1E02" w:rsidP="00D52594">
      <w:pPr>
        <w:ind w:left="510"/>
      </w:pPr>
    </w:p>
    <w:p w14:paraId="1130496A" w14:textId="77777777" w:rsidR="00ED1E02" w:rsidRDefault="00ED1E02" w:rsidP="00D52594">
      <w:pPr>
        <w:ind w:left="510"/>
      </w:pPr>
    </w:p>
    <w:p w14:paraId="047D0F13" w14:textId="77777777" w:rsidR="00ED1E02" w:rsidRDefault="00ED1E02" w:rsidP="00D52594">
      <w:pPr>
        <w:ind w:left="510"/>
      </w:pPr>
    </w:p>
    <w:p w14:paraId="4CB7FBC8" w14:textId="77777777" w:rsidR="00ED1E02" w:rsidRDefault="00ED1E02" w:rsidP="00D52594">
      <w:pPr>
        <w:ind w:left="510"/>
      </w:pPr>
    </w:p>
    <w:p w14:paraId="4943041E" w14:textId="77777777" w:rsidR="00ED1E02" w:rsidRDefault="00ED1E02" w:rsidP="00D52594">
      <w:pPr>
        <w:ind w:left="510"/>
      </w:pPr>
    </w:p>
    <w:p w14:paraId="2B01D249" w14:textId="77777777" w:rsidR="00ED1E02" w:rsidRDefault="00ED1E02" w:rsidP="00D52594">
      <w:pPr>
        <w:ind w:left="510"/>
      </w:pPr>
    </w:p>
    <w:p w14:paraId="7FECF6C2" w14:textId="77777777" w:rsidR="00ED1E02" w:rsidRDefault="00ED1E02" w:rsidP="00D52594">
      <w:pPr>
        <w:ind w:left="510"/>
      </w:pPr>
    </w:p>
    <w:p w14:paraId="40C3722D" w14:textId="77777777" w:rsidR="00ED1E02" w:rsidRDefault="00ED1E02" w:rsidP="00D52594">
      <w:pPr>
        <w:ind w:left="510"/>
      </w:pPr>
    </w:p>
    <w:p w14:paraId="25001260" w14:textId="77777777" w:rsidR="00ED1E02" w:rsidRDefault="00ED1E02" w:rsidP="00D52594">
      <w:pPr>
        <w:ind w:left="510"/>
      </w:pPr>
    </w:p>
    <w:p w14:paraId="0ECDA12E" w14:textId="77777777" w:rsidR="00ED1E02" w:rsidRDefault="00ED1E02" w:rsidP="00D52594">
      <w:pPr>
        <w:ind w:left="510"/>
      </w:pPr>
    </w:p>
    <w:p w14:paraId="01AD0CF3" w14:textId="77777777" w:rsidR="00ED1E02" w:rsidRDefault="00ED1E02" w:rsidP="00D52594">
      <w:pPr>
        <w:ind w:left="510"/>
      </w:pPr>
    </w:p>
    <w:p w14:paraId="66D67255" w14:textId="77777777" w:rsidR="00ED1E02" w:rsidRDefault="00ED1E02" w:rsidP="00D52594">
      <w:pPr>
        <w:ind w:left="510"/>
      </w:pPr>
    </w:p>
    <w:p w14:paraId="4BED1F97" w14:textId="77777777" w:rsidR="00ED1E02" w:rsidRDefault="00ED1E02" w:rsidP="00D52594">
      <w:pPr>
        <w:ind w:left="510"/>
      </w:pPr>
    </w:p>
    <w:p w14:paraId="62E1C63C" w14:textId="77777777" w:rsidR="00ED1E02" w:rsidRDefault="00ED1E02" w:rsidP="00D52594">
      <w:pPr>
        <w:ind w:left="510"/>
      </w:pPr>
    </w:p>
    <w:p w14:paraId="0A7ED899" w14:textId="77777777" w:rsidR="00ED1E02" w:rsidRDefault="00ED1E02" w:rsidP="00D52594">
      <w:pPr>
        <w:ind w:left="510"/>
      </w:pPr>
    </w:p>
    <w:p w14:paraId="3F480F2B" w14:textId="77777777" w:rsidR="00ED1E02" w:rsidRDefault="00ED1E02" w:rsidP="00D52594">
      <w:pPr>
        <w:ind w:left="510"/>
      </w:pPr>
    </w:p>
    <w:p w14:paraId="4A7AB731" w14:textId="77777777" w:rsidR="00ED1E02" w:rsidRDefault="00ED1E02" w:rsidP="00D52594">
      <w:pPr>
        <w:ind w:left="510"/>
      </w:pPr>
    </w:p>
    <w:p w14:paraId="60D2B315" w14:textId="77777777" w:rsidR="00ED1E02" w:rsidRDefault="00ED1E02" w:rsidP="00D52594">
      <w:pPr>
        <w:ind w:left="510"/>
      </w:pPr>
    </w:p>
    <w:p w14:paraId="0E2D1622" w14:textId="77777777" w:rsidR="00ED1E02" w:rsidRDefault="00ED1E02" w:rsidP="00D52594">
      <w:pPr>
        <w:ind w:left="510"/>
      </w:pPr>
    </w:p>
    <w:p w14:paraId="72B6C03C" w14:textId="77777777" w:rsidR="00ED1E02" w:rsidRDefault="00ED1E02" w:rsidP="00D52594">
      <w:pPr>
        <w:ind w:left="510"/>
      </w:pPr>
    </w:p>
    <w:p w14:paraId="67F9AC3D" w14:textId="77777777" w:rsidR="00ED1E02" w:rsidRDefault="00ED1E02" w:rsidP="00D52594">
      <w:pPr>
        <w:ind w:left="510"/>
      </w:pPr>
    </w:p>
    <w:p w14:paraId="70519678" w14:textId="77777777" w:rsidR="00ED1E02" w:rsidRDefault="00ED1E02" w:rsidP="00D52594">
      <w:pPr>
        <w:ind w:left="510"/>
      </w:pPr>
    </w:p>
    <w:p w14:paraId="05067288" w14:textId="77777777" w:rsidR="00ED1E02" w:rsidRDefault="00ED1E02" w:rsidP="00D52594">
      <w:pPr>
        <w:ind w:left="510"/>
      </w:pPr>
    </w:p>
    <w:p w14:paraId="63648579" w14:textId="77777777" w:rsidR="00ED1E02" w:rsidRDefault="00ED1E02" w:rsidP="00D52594">
      <w:pPr>
        <w:ind w:left="510"/>
      </w:pPr>
    </w:p>
    <w:p w14:paraId="22616A65" w14:textId="77777777" w:rsidR="00D52594" w:rsidRDefault="00D52594" w:rsidP="00D52594">
      <w:pPr>
        <w:pStyle w:val="Heading1"/>
        <w:spacing w:after="235" w:line="249" w:lineRule="auto"/>
        <w:ind w:left="2249" w:right="184"/>
        <w:jc w:val="both"/>
      </w:pPr>
      <w:bookmarkStart w:id="312" w:name="_Toc4715589"/>
      <w:bookmarkStart w:id="313" w:name="_Toc316562"/>
      <w:r>
        <w:rPr>
          <w:color w:val="000000"/>
          <w:u w:color="000000"/>
        </w:rPr>
        <w:lastRenderedPageBreak/>
        <w:t>CONTRACT SCHEDULE 10: EXIT MANAGEMENT</w:t>
      </w:r>
      <w:bookmarkEnd w:id="312"/>
      <w:r>
        <w:rPr>
          <w:color w:val="000000"/>
          <w:u w:color="000000"/>
        </w:rPr>
        <w:t xml:space="preserve"> </w:t>
      </w:r>
      <w:bookmarkEnd w:id="313"/>
    </w:p>
    <w:p w14:paraId="0E3B6CB3" w14:textId="77777777" w:rsidR="00D52594" w:rsidRDefault="00D52594" w:rsidP="00B15152">
      <w:pPr>
        <w:numPr>
          <w:ilvl w:val="0"/>
          <w:numId w:val="104"/>
        </w:numPr>
        <w:spacing w:after="235" w:line="249" w:lineRule="auto"/>
        <w:ind w:right="184" w:hanging="360"/>
        <w:jc w:val="both"/>
      </w:pPr>
      <w:r>
        <w:rPr>
          <w:b/>
        </w:rPr>
        <w:t xml:space="preserve">DEFINITIONS </w:t>
      </w:r>
    </w:p>
    <w:p w14:paraId="18C5D7DC" w14:textId="77777777" w:rsidR="00D52594" w:rsidRDefault="00D52594" w:rsidP="00B15152">
      <w:pPr>
        <w:numPr>
          <w:ilvl w:val="1"/>
          <w:numId w:val="104"/>
        </w:numPr>
        <w:spacing w:after="9" w:line="250" w:lineRule="auto"/>
        <w:ind w:left="1132" w:right="186" w:hanging="566"/>
        <w:jc w:val="both"/>
      </w:pPr>
      <w:r>
        <w:t xml:space="preserve">In this Contract Schedule 10, the following definitions shall apply: </w:t>
      </w:r>
    </w:p>
    <w:p w14:paraId="78F6DBAD" w14:textId="77777777" w:rsidR="00D52594" w:rsidRDefault="00D52594" w:rsidP="00D52594">
      <w:pPr>
        <w:spacing w:after="9"/>
        <w:ind w:left="1132" w:right="186"/>
      </w:pPr>
    </w:p>
    <w:tbl>
      <w:tblPr>
        <w:tblW w:w="7424" w:type="dxa"/>
        <w:tblInd w:w="1526" w:type="dxa"/>
        <w:tblCellMar>
          <w:left w:w="0" w:type="dxa"/>
          <w:right w:w="0" w:type="dxa"/>
        </w:tblCellMar>
        <w:tblLook w:val="04A0" w:firstRow="1" w:lastRow="0" w:firstColumn="1" w:lastColumn="0" w:noHBand="0" w:noVBand="1"/>
      </w:tblPr>
      <w:tblGrid>
        <w:gridCol w:w="2943"/>
        <w:gridCol w:w="4481"/>
      </w:tblGrid>
      <w:tr w:rsidR="00DE73D2" w14:paraId="74BF84EB" w14:textId="77777777" w:rsidTr="00ED1E02">
        <w:trPr>
          <w:trHeight w:val="1070"/>
        </w:trPr>
        <w:tc>
          <w:tcPr>
            <w:tcW w:w="2943" w:type="dxa"/>
            <w:tcBorders>
              <w:top w:val="nil"/>
              <w:left w:val="nil"/>
              <w:bottom w:val="nil"/>
              <w:right w:val="nil"/>
            </w:tcBorders>
            <w:shd w:val="clear" w:color="auto" w:fill="auto"/>
          </w:tcPr>
          <w:p w14:paraId="31566400" w14:textId="77777777" w:rsidR="00D52594" w:rsidRPr="00ED1E02" w:rsidRDefault="00D52594" w:rsidP="00ED1E02">
            <w:pPr>
              <w:spacing w:line="259" w:lineRule="auto"/>
              <w:rPr>
                <w:szCs w:val="22"/>
              </w:rPr>
            </w:pPr>
            <w:r w:rsidRPr="00ED1E02">
              <w:rPr>
                <w:b/>
                <w:szCs w:val="22"/>
              </w:rPr>
              <w:t xml:space="preserve">"Exclusive Assets" </w:t>
            </w:r>
          </w:p>
        </w:tc>
        <w:tc>
          <w:tcPr>
            <w:tcW w:w="4481" w:type="dxa"/>
            <w:tcBorders>
              <w:top w:val="nil"/>
              <w:left w:val="nil"/>
              <w:bottom w:val="nil"/>
              <w:right w:val="nil"/>
            </w:tcBorders>
            <w:shd w:val="clear" w:color="auto" w:fill="auto"/>
          </w:tcPr>
          <w:p w14:paraId="5A471A0F" w14:textId="77777777" w:rsidR="00D52594" w:rsidRPr="00ED1E02" w:rsidRDefault="00D52594" w:rsidP="00ED1E02">
            <w:pPr>
              <w:spacing w:line="259" w:lineRule="auto"/>
              <w:ind w:left="170" w:right="60" w:hanging="170"/>
              <w:rPr>
                <w:szCs w:val="22"/>
              </w:rPr>
            </w:pPr>
            <w:r w:rsidRPr="00ED1E02">
              <w:rPr>
                <w:szCs w:val="22"/>
              </w:rPr>
              <w:t xml:space="preserve"> means those Supplier Assets used by the Supplier or a Key Sub-Contractor which are used exclusively in the provision of the Goods and/or Services; </w:t>
            </w:r>
          </w:p>
        </w:tc>
      </w:tr>
      <w:tr w:rsidR="00DE73D2" w14:paraId="706702C1" w14:textId="77777777" w:rsidTr="00ED1E02">
        <w:trPr>
          <w:trHeight w:val="626"/>
        </w:trPr>
        <w:tc>
          <w:tcPr>
            <w:tcW w:w="2943" w:type="dxa"/>
            <w:tcBorders>
              <w:top w:val="nil"/>
              <w:left w:val="nil"/>
              <w:bottom w:val="nil"/>
              <w:right w:val="nil"/>
            </w:tcBorders>
            <w:shd w:val="clear" w:color="auto" w:fill="auto"/>
          </w:tcPr>
          <w:p w14:paraId="725B128B" w14:textId="77777777" w:rsidR="00D52594" w:rsidRPr="00ED1E02" w:rsidRDefault="00D52594" w:rsidP="00ED1E02">
            <w:pPr>
              <w:spacing w:line="259" w:lineRule="auto"/>
              <w:rPr>
                <w:szCs w:val="22"/>
              </w:rPr>
            </w:pPr>
            <w:r w:rsidRPr="00ED1E02">
              <w:rPr>
                <w:b/>
                <w:szCs w:val="22"/>
              </w:rPr>
              <w:t xml:space="preserve">"Exit Information" </w:t>
            </w:r>
          </w:p>
        </w:tc>
        <w:tc>
          <w:tcPr>
            <w:tcW w:w="4481" w:type="dxa"/>
            <w:tcBorders>
              <w:top w:val="nil"/>
              <w:left w:val="nil"/>
              <w:bottom w:val="nil"/>
              <w:right w:val="nil"/>
            </w:tcBorders>
            <w:shd w:val="clear" w:color="auto" w:fill="auto"/>
          </w:tcPr>
          <w:p w14:paraId="2AE36358" w14:textId="77777777" w:rsidR="00D52594" w:rsidRPr="00ED1E02" w:rsidRDefault="00D52594" w:rsidP="00ED1E02">
            <w:pPr>
              <w:spacing w:line="259" w:lineRule="auto"/>
              <w:ind w:left="170" w:hanging="170"/>
              <w:rPr>
                <w:szCs w:val="22"/>
              </w:rPr>
            </w:pPr>
            <w:r w:rsidRPr="00ED1E02">
              <w:rPr>
                <w:szCs w:val="22"/>
              </w:rPr>
              <w:t xml:space="preserve"> has the meaning given to it in paragraph 4.1 of this Contract Schedule 10; </w:t>
            </w:r>
          </w:p>
        </w:tc>
      </w:tr>
      <w:tr w:rsidR="00DE73D2" w14:paraId="352F1CEB" w14:textId="77777777" w:rsidTr="00ED1E02">
        <w:trPr>
          <w:trHeight w:val="1385"/>
        </w:trPr>
        <w:tc>
          <w:tcPr>
            <w:tcW w:w="2943" w:type="dxa"/>
            <w:tcBorders>
              <w:top w:val="nil"/>
              <w:left w:val="nil"/>
              <w:bottom w:val="nil"/>
              <w:right w:val="nil"/>
            </w:tcBorders>
            <w:shd w:val="clear" w:color="auto" w:fill="auto"/>
          </w:tcPr>
          <w:p w14:paraId="3AE19382" w14:textId="77777777" w:rsidR="00D52594" w:rsidRPr="00ED1E02" w:rsidRDefault="00D52594" w:rsidP="00ED1E02">
            <w:pPr>
              <w:spacing w:line="259" w:lineRule="auto"/>
              <w:rPr>
                <w:szCs w:val="22"/>
              </w:rPr>
            </w:pPr>
            <w:r w:rsidRPr="00ED1E02">
              <w:rPr>
                <w:b/>
                <w:szCs w:val="22"/>
              </w:rPr>
              <w:t xml:space="preserve">"Exit Manager" </w:t>
            </w:r>
          </w:p>
        </w:tc>
        <w:tc>
          <w:tcPr>
            <w:tcW w:w="4481" w:type="dxa"/>
            <w:tcBorders>
              <w:top w:val="nil"/>
              <w:left w:val="nil"/>
              <w:bottom w:val="nil"/>
              <w:right w:val="nil"/>
            </w:tcBorders>
            <w:shd w:val="clear" w:color="auto" w:fill="auto"/>
          </w:tcPr>
          <w:p w14:paraId="7AE4C38E" w14:textId="77777777" w:rsidR="00D52594" w:rsidRPr="00ED1E02" w:rsidRDefault="00D52594" w:rsidP="00ED1E02">
            <w:pPr>
              <w:spacing w:line="259" w:lineRule="auto"/>
              <w:ind w:left="170" w:right="57" w:hanging="170"/>
              <w:rPr>
                <w:szCs w:val="22"/>
              </w:rPr>
            </w:pPr>
            <w:r w:rsidRPr="00ED1E02">
              <w:rPr>
                <w:szCs w:val="22"/>
              </w:rPr>
              <w:t xml:space="preserve"> means the person appointed by each Party pursuant to paragraph 3.4 of this Contract Schedule 10 for managing the Parties' respective obligations under this Contract Schedule 10; </w:t>
            </w:r>
          </w:p>
        </w:tc>
      </w:tr>
      <w:tr w:rsidR="00DE73D2" w14:paraId="12BDA469" w14:textId="77777777" w:rsidTr="00ED1E02">
        <w:trPr>
          <w:trHeight w:val="1638"/>
        </w:trPr>
        <w:tc>
          <w:tcPr>
            <w:tcW w:w="2943" w:type="dxa"/>
            <w:tcBorders>
              <w:top w:val="nil"/>
              <w:left w:val="nil"/>
              <w:bottom w:val="nil"/>
              <w:right w:val="nil"/>
            </w:tcBorders>
            <w:shd w:val="clear" w:color="auto" w:fill="auto"/>
          </w:tcPr>
          <w:p w14:paraId="6B75206F" w14:textId="77777777" w:rsidR="00D52594" w:rsidRPr="00ED1E02" w:rsidRDefault="00D52594" w:rsidP="00ED1E02">
            <w:pPr>
              <w:spacing w:line="259" w:lineRule="auto"/>
              <w:rPr>
                <w:szCs w:val="22"/>
              </w:rPr>
            </w:pPr>
            <w:r w:rsidRPr="00ED1E02">
              <w:rPr>
                <w:b/>
                <w:szCs w:val="22"/>
              </w:rPr>
              <w:t xml:space="preserve">"Net Book Value" </w:t>
            </w:r>
          </w:p>
        </w:tc>
        <w:tc>
          <w:tcPr>
            <w:tcW w:w="4481" w:type="dxa"/>
            <w:tcBorders>
              <w:top w:val="nil"/>
              <w:left w:val="nil"/>
              <w:bottom w:val="nil"/>
              <w:right w:val="nil"/>
            </w:tcBorders>
            <w:shd w:val="clear" w:color="auto" w:fill="auto"/>
          </w:tcPr>
          <w:p w14:paraId="076A43F4" w14:textId="77777777" w:rsidR="00D52594" w:rsidRPr="00ED1E02" w:rsidRDefault="00D52594" w:rsidP="00ED1E02">
            <w:pPr>
              <w:spacing w:line="259" w:lineRule="auto"/>
              <w:ind w:left="170" w:right="61" w:hanging="170"/>
              <w:rPr>
                <w:szCs w:val="22"/>
              </w:rPr>
            </w:pPr>
            <w:r w:rsidRPr="00ED1E02">
              <w:rPr>
                <w:szCs w:val="22"/>
              </w:rP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DE73D2" w14:paraId="2FC18C55" w14:textId="77777777" w:rsidTr="00ED1E02">
        <w:trPr>
          <w:trHeight w:val="1638"/>
        </w:trPr>
        <w:tc>
          <w:tcPr>
            <w:tcW w:w="2943" w:type="dxa"/>
            <w:tcBorders>
              <w:top w:val="nil"/>
              <w:left w:val="nil"/>
              <w:bottom w:val="nil"/>
              <w:right w:val="nil"/>
            </w:tcBorders>
            <w:shd w:val="clear" w:color="auto" w:fill="auto"/>
          </w:tcPr>
          <w:p w14:paraId="10590F89" w14:textId="77777777" w:rsidR="00D52594" w:rsidRPr="00ED1E02" w:rsidRDefault="00D52594" w:rsidP="00ED1E02">
            <w:pPr>
              <w:spacing w:line="259" w:lineRule="auto"/>
              <w:rPr>
                <w:szCs w:val="22"/>
              </w:rPr>
            </w:pPr>
            <w:r w:rsidRPr="00ED1E02">
              <w:rPr>
                <w:b/>
                <w:szCs w:val="22"/>
              </w:rPr>
              <w:t xml:space="preserve">"Non-Exclusive Assets" </w:t>
            </w:r>
          </w:p>
        </w:tc>
        <w:tc>
          <w:tcPr>
            <w:tcW w:w="4481" w:type="dxa"/>
            <w:tcBorders>
              <w:top w:val="nil"/>
              <w:left w:val="nil"/>
              <w:bottom w:val="nil"/>
              <w:right w:val="nil"/>
            </w:tcBorders>
            <w:shd w:val="clear" w:color="auto" w:fill="auto"/>
          </w:tcPr>
          <w:p w14:paraId="43B5C7DF" w14:textId="77777777" w:rsidR="00D52594" w:rsidRPr="00ED1E02" w:rsidRDefault="00D52594" w:rsidP="00ED1E02">
            <w:pPr>
              <w:spacing w:line="259" w:lineRule="auto"/>
              <w:ind w:left="170" w:right="57" w:hanging="170"/>
              <w:rPr>
                <w:szCs w:val="22"/>
              </w:rPr>
            </w:pPr>
            <w:r w:rsidRPr="00ED1E02">
              <w:rPr>
                <w:szCs w:val="22"/>
              </w:rPr>
              <w:t xml:space="preserve"> means those Supplier Assets (if any) which are used by the Supplier or a Key Sub Contractor in connection with the Goods and/or Services but which are also used by the Supplier or Key Sub-Contractor for other purposes; </w:t>
            </w:r>
          </w:p>
        </w:tc>
      </w:tr>
      <w:tr w:rsidR="00DE73D2" w14:paraId="2B02A154" w14:textId="77777777" w:rsidTr="00ED1E02">
        <w:trPr>
          <w:trHeight w:val="879"/>
        </w:trPr>
        <w:tc>
          <w:tcPr>
            <w:tcW w:w="2943" w:type="dxa"/>
            <w:tcBorders>
              <w:top w:val="nil"/>
              <w:left w:val="nil"/>
              <w:bottom w:val="nil"/>
              <w:right w:val="nil"/>
            </w:tcBorders>
            <w:shd w:val="clear" w:color="auto" w:fill="auto"/>
          </w:tcPr>
          <w:p w14:paraId="2F3155F2" w14:textId="77777777" w:rsidR="00D52594" w:rsidRPr="00ED1E02" w:rsidRDefault="00D52594" w:rsidP="00ED1E02">
            <w:pPr>
              <w:spacing w:line="259" w:lineRule="auto"/>
              <w:rPr>
                <w:szCs w:val="22"/>
              </w:rPr>
            </w:pPr>
            <w:r w:rsidRPr="00ED1E02">
              <w:rPr>
                <w:b/>
                <w:szCs w:val="22"/>
              </w:rPr>
              <w:t xml:space="preserve">"Registers" </w:t>
            </w:r>
          </w:p>
        </w:tc>
        <w:tc>
          <w:tcPr>
            <w:tcW w:w="4481" w:type="dxa"/>
            <w:tcBorders>
              <w:top w:val="nil"/>
              <w:left w:val="nil"/>
              <w:bottom w:val="nil"/>
              <w:right w:val="nil"/>
            </w:tcBorders>
            <w:shd w:val="clear" w:color="auto" w:fill="auto"/>
          </w:tcPr>
          <w:p w14:paraId="12BB002E" w14:textId="77777777" w:rsidR="00D52594" w:rsidRPr="00ED1E02" w:rsidRDefault="00D52594" w:rsidP="00ED1E02">
            <w:pPr>
              <w:spacing w:line="259" w:lineRule="auto"/>
              <w:ind w:left="170" w:right="59" w:hanging="170"/>
              <w:rPr>
                <w:szCs w:val="22"/>
              </w:rPr>
            </w:pPr>
            <w:r w:rsidRPr="00ED1E02">
              <w:rPr>
                <w:szCs w:val="22"/>
              </w:rPr>
              <w:t xml:space="preserve"> means the register and configuration database referred to in paragraphs 3.1.1 and 3.1.2 of this Contract Schedule 10;  </w:t>
            </w:r>
          </w:p>
        </w:tc>
      </w:tr>
      <w:tr w:rsidR="00DE73D2" w14:paraId="760DED46" w14:textId="77777777" w:rsidTr="00ED1E02">
        <w:trPr>
          <w:trHeight w:val="1385"/>
        </w:trPr>
        <w:tc>
          <w:tcPr>
            <w:tcW w:w="2943" w:type="dxa"/>
            <w:tcBorders>
              <w:top w:val="nil"/>
              <w:left w:val="nil"/>
              <w:bottom w:val="nil"/>
              <w:right w:val="nil"/>
            </w:tcBorders>
            <w:shd w:val="clear" w:color="auto" w:fill="auto"/>
          </w:tcPr>
          <w:p w14:paraId="1EF3EB55" w14:textId="77777777" w:rsidR="00D52594" w:rsidRPr="00ED1E02" w:rsidRDefault="00D52594" w:rsidP="00ED1E02">
            <w:pPr>
              <w:spacing w:line="259" w:lineRule="auto"/>
              <w:rPr>
                <w:szCs w:val="22"/>
              </w:rPr>
            </w:pPr>
            <w:r w:rsidRPr="00ED1E02">
              <w:rPr>
                <w:b/>
                <w:szCs w:val="22"/>
              </w:rPr>
              <w:t xml:space="preserve">"Termination Assistance" </w:t>
            </w:r>
          </w:p>
        </w:tc>
        <w:tc>
          <w:tcPr>
            <w:tcW w:w="4481" w:type="dxa"/>
            <w:tcBorders>
              <w:top w:val="nil"/>
              <w:left w:val="nil"/>
              <w:bottom w:val="nil"/>
              <w:right w:val="nil"/>
            </w:tcBorders>
            <w:shd w:val="clear" w:color="auto" w:fill="auto"/>
          </w:tcPr>
          <w:p w14:paraId="0E97F13A" w14:textId="77777777" w:rsidR="00D52594" w:rsidRPr="00ED1E02" w:rsidRDefault="00D52594" w:rsidP="00ED1E02">
            <w:pPr>
              <w:spacing w:line="259" w:lineRule="auto"/>
              <w:ind w:left="170" w:right="59" w:hanging="170"/>
              <w:rPr>
                <w:szCs w:val="22"/>
              </w:rPr>
            </w:pPr>
            <w:r w:rsidRPr="00ED1E02">
              <w:rPr>
                <w:szCs w:val="22"/>
              </w:rPr>
              <w:t xml:space="preserve"> means the activities to be performed by the Supplier pursuant to the Exit Plan, and any other assistance required by the Customer pursuant to the Termination Assistance Notice; </w:t>
            </w:r>
          </w:p>
        </w:tc>
      </w:tr>
      <w:tr w:rsidR="00DE73D2" w14:paraId="29DC4BDB" w14:textId="77777777" w:rsidTr="00ED1E02">
        <w:trPr>
          <w:trHeight w:val="626"/>
        </w:trPr>
        <w:tc>
          <w:tcPr>
            <w:tcW w:w="2943" w:type="dxa"/>
            <w:tcBorders>
              <w:top w:val="nil"/>
              <w:left w:val="nil"/>
              <w:bottom w:val="nil"/>
              <w:right w:val="nil"/>
            </w:tcBorders>
            <w:shd w:val="clear" w:color="auto" w:fill="auto"/>
          </w:tcPr>
          <w:p w14:paraId="0F5480E8" w14:textId="77777777" w:rsidR="00D52594" w:rsidRPr="00ED1E02" w:rsidRDefault="00D52594" w:rsidP="00ED1E02">
            <w:pPr>
              <w:spacing w:line="259" w:lineRule="auto"/>
              <w:rPr>
                <w:szCs w:val="22"/>
              </w:rPr>
            </w:pPr>
            <w:r w:rsidRPr="00ED1E02">
              <w:rPr>
                <w:b/>
                <w:szCs w:val="22"/>
              </w:rPr>
              <w:t xml:space="preserve">"Termination Assistance </w:t>
            </w:r>
          </w:p>
          <w:p w14:paraId="37E1FC1B" w14:textId="77777777" w:rsidR="00D52594" w:rsidRPr="00ED1E02" w:rsidRDefault="00D52594" w:rsidP="00ED1E02">
            <w:pPr>
              <w:spacing w:line="259" w:lineRule="auto"/>
              <w:rPr>
                <w:szCs w:val="22"/>
              </w:rPr>
            </w:pPr>
            <w:r w:rsidRPr="00ED1E02">
              <w:rPr>
                <w:b/>
                <w:szCs w:val="22"/>
              </w:rPr>
              <w:t xml:space="preserve">Notice" </w:t>
            </w:r>
          </w:p>
        </w:tc>
        <w:tc>
          <w:tcPr>
            <w:tcW w:w="4481" w:type="dxa"/>
            <w:tcBorders>
              <w:top w:val="nil"/>
              <w:left w:val="nil"/>
              <w:bottom w:val="nil"/>
              <w:right w:val="nil"/>
            </w:tcBorders>
            <w:shd w:val="clear" w:color="auto" w:fill="auto"/>
          </w:tcPr>
          <w:p w14:paraId="739157A5" w14:textId="77777777" w:rsidR="00D52594" w:rsidRPr="00ED1E02" w:rsidRDefault="00D52594" w:rsidP="00ED1E02">
            <w:pPr>
              <w:spacing w:line="259" w:lineRule="auto"/>
              <w:ind w:left="170" w:hanging="170"/>
              <w:rPr>
                <w:szCs w:val="22"/>
              </w:rPr>
            </w:pPr>
            <w:r w:rsidRPr="00ED1E02">
              <w:rPr>
                <w:szCs w:val="22"/>
              </w:rPr>
              <w:t xml:space="preserve"> has the meaning given to it in paragraph 6.1 of this Contract Schedule 10; </w:t>
            </w:r>
          </w:p>
        </w:tc>
      </w:tr>
      <w:tr w:rsidR="00DE73D2" w14:paraId="6FFBB359" w14:textId="77777777" w:rsidTr="00ED1E02">
        <w:trPr>
          <w:trHeight w:val="1892"/>
        </w:trPr>
        <w:tc>
          <w:tcPr>
            <w:tcW w:w="2943" w:type="dxa"/>
            <w:tcBorders>
              <w:top w:val="nil"/>
              <w:left w:val="nil"/>
              <w:bottom w:val="nil"/>
              <w:right w:val="nil"/>
            </w:tcBorders>
            <w:shd w:val="clear" w:color="auto" w:fill="auto"/>
          </w:tcPr>
          <w:p w14:paraId="0356CE3B" w14:textId="77777777" w:rsidR="00D52594" w:rsidRPr="00ED1E02" w:rsidRDefault="00D52594" w:rsidP="00ED1E02">
            <w:pPr>
              <w:spacing w:line="259" w:lineRule="auto"/>
              <w:rPr>
                <w:szCs w:val="22"/>
              </w:rPr>
            </w:pPr>
            <w:r w:rsidRPr="00ED1E02">
              <w:rPr>
                <w:b/>
                <w:szCs w:val="22"/>
              </w:rPr>
              <w:t xml:space="preserve">"Termination Assistance </w:t>
            </w:r>
          </w:p>
          <w:p w14:paraId="34324D5B" w14:textId="77777777" w:rsidR="00D52594" w:rsidRPr="00ED1E02" w:rsidRDefault="00D52594" w:rsidP="00ED1E02">
            <w:pPr>
              <w:spacing w:line="259" w:lineRule="auto"/>
              <w:rPr>
                <w:szCs w:val="22"/>
              </w:rPr>
            </w:pPr>
            <w:r w:rsidRPr="00ED1E02">
              <w:rPr>
                <w:b/>
                <w:szCs w:val="22"/>
              </w:rPr>
              <w:t xml:space="preserve">Period" </w:t>
            </w:r>
          </w:p>
        </w:tc>
        <w:tc>
          <w:tcPr>
            <w:tcW w:w="4481" w:type="dxa"/>
            <w:tcBorders>
              <w:top w:val="nil"/>
              <w:left w:val="nil"/>
              <w:bottom w:val="nil"/>
              <w:right w:val="nil"/>
            </w:tcBorders>
            <w:shd w:val="clear" w:color="auto" w:fill="auto"/>
          </w:tcPr>
          <w:p w14:paraId="08CE5E13" w14:textId="77777777" w:rsidR="00D52594" w:rsidRPr="00ED1E02" w:rsidRDefault="00D52594" w:rsidP="00ED1E02">
            <w:pPr>
              <w:spacing w:line="259" w:lineRule="auto"/>
              <w:ind w:left="170" w:right="58" w:hanging="170"/>
              <w:rPr>
                <w:szCs w:val="22"/>
              </w:rPr>
            </w:pPr>
            <w:r w:rsidRPr="00ED1E02">
              <w:rPr>
                <w:szCs w:val="22"/>
              </w:rP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DE73D2" w14:paraId="66497200" w14:textId="77777777" w:rsidTr="00ED1E02">
        <w:trPr>
          <w:trHeight w:val="878"/>
        </w:trPr>
        <w:tc>
          <w:tcPr>
            <w:tcW w:w="2943" w:type="dxa"/>
            <w:tcBorders>
              <w:top w:val="nil"/>
              <w:left w:val="nil"/>
              <w:bottom w:val="nil"/>
              <w:right w:val="nil"/>
            </w:tcBorders>
            <w:shd w:val="clear" w:color="auto" w:fill="auto"/>
          </w:tcPr>
          <w:p w14:paraId="261C633B" w14:textId="77777777" w:rsidR="00D52594" w:rsidRPr="00ED1E02" w:rsidRDefault="00D52594" w:rsidP="00ED1E02">
            <w:pPr>
              <w:spacing w:line="259" w:lineRule="auto"/>
              <w:rPr>
                <w:szCs w:val="22"/>
              </w:rPr>
            </w:pPr>
            <w:r w:rsidRPr="00ED1E02">
              <w:rPr>
                <w:b/>
                <w:szCs w:val="22"/>
              </w:rPr>
              <w:t xml:space="preserve">"Transferable Assets" </w:t>
            </w:r>
          </w:p>
        </w:tc>
        <w:tc>
          <w:tcPr>
            <w:tcW w:w="4481" w:type="dxa"/>
            <w:tcBorders>
              <w:top w:val="nil"/>
              <w:left w:val="nil"/>
              <w:bottom w:val="nil"/>
              <w:right w:val="nil"/>
            </w:tcBorders>
            <w:shd w:val="clear" w:color="auto" w:fill="auto"/>
          </w:tcPr>
          <w:p w14:paraId="2A1798B0" w14:textId="77777777" w:rsidR="00D52594" w:rsidRPr="00ED1E02" w:rsidRDefault="00D52594" w:rsidP="00ED1E02">
            <w:pPr>
              <w:spacing w:line="259" w:lineRule="auto"/>
              <w:ind w:left="170" w:right="63" w:hanging="170"/>
              <w:rPr>
                <w:szCs w:val="22"/>
              </w:rPr>
            </w:pPr>
            <w:r w:rsidRPr="00ED1E02">
              <w:rPr>
                <w:szCs w:val="22"/>
              </w:rPr>
              <w:t xml:space="preserve"> means those of the Exclusive Assets which are capable of legal transfer to the Customer; </w:t>
            </w:r>
          </w:p>
        </w:tc>
      </w:tr>
      <w:tr w:rsidR="00DE73D2" w14:paraId="5B69DD18" w14:textId="77777777" w:rsidTr="00ED1E02">
        <w:trPr>
          <w:trHeight w:val="563"/>
        </w:trPr>
        <w:tc>
          <w:tcPr>
            <w:tcW w:w="2943" w:type="dxa"/>
            <w:tcBorders>
              <w:top w:val="nil"/>
              <w:left w:val="nil"/>
              <w:bottom w:val="nil"/>
              <w:right w:val="nil"/>
            </w:tcBorders>
            <w:shd w:val="clear" w:color="auto" w:fill="auto"/>
          </w:tcPr>
          <w:p w14:paraId="2AA75094" w14:textId="77777777" w:rsidR="00D52594" w:rsidRPr="00ED1E02" w:rsidRDefault="00D52594" w:rsidP="00ED1E02">
            <w:pPr>
              <w:spacing w:line="259" w:lineRule="auto"/>
              <w:rPr>
                <w:szCs w:val="22"/>
              </w:rPr>
            </w:pPr>
            <w:r w:rsidRPr="00ED1E02">
              <w:rPr>
                <w:b/>
                <w:szCs w:val="22"/>
              </w:rPr>
              <w:t xml:space="preserve">"Transferable Contracts" </w:t>
            </w:r>
          </w:p>
        </w:tc>
        <w:tc>
          <w:tcPr>
            <w:tcW w:w="4481" w:type="dxa"/>
            <w:tcBorders>
              <w:top w:val="nil"/>
              <w:left w:val="nil"/>
              <w:bottom w:val="nil"/>
              <w:right w:val="nil"/>
            </w:tcBorders>
            <w:shd w:val="clear" w:color="auto" w:fill="auto"/>
          </w:tcPr>
          <w:p w14:paraId="6FCB0ACA" w14:textId="77777777" w:rsidR="00D52594" w:rsidRPr="00ED1E02" w:rsidRDefault="00D52594" w:rsidP="00ED1E02">
            <w:pPr>
              <w:spacing w:line="259" w:lineRule="auto"/>
              <w:ind w:left="170" w:hanging="170"/>
              <w:rPr>
                <w:szCs w:val="22"/>
              </w:rPr>
            </w:pPr>
            <w:r w:rsidRPr="00ED1E02">
              <w:rPr>
                <w:szCs w:val="22"/>
              </w:rPr>
              <w:t xml:space="preserve"> means the Sub-Contracts, licences for Supplier Background IPR, Project Specific </w:t>
            </w:r>
          </w:p>
        </w:tc>
      </w:tr>
    </w:tbl>
    <w:p w14:paraId="0753C959" w14:textId="77777777" w:rsidR="00D52594" w:rsidRDefault="00D52594" w:rsidP="00D52594">
      <w:pPr>
        <w:ind w:left="4648" w:right="330"/>
      </w:pPr>
      <w:r>
        <w:lastRenderedPageBreak/>
        <w:t xml:space="preserve">IPR, licences for Third Party IPR or other agreements which are necessary to enable the Customer or any Replacement Supplier to provide the Goods and/or Services or the Replacement Goods and/or Replacement </w:t>
      </w:r>
    </w:p>
    <w:p w14:paraId="346016D3" w14:textId="77777777" w:rsidR="00D52594" w:rsidRDefault="00D52594" w:rsidP="00D52594">
      <w:pPr>
        <w:spacing w:after="9"/>
        <w:ind w:left="4648" w:right="186"/>
      </w:pPr>
      <w:r>
        <w:t xml:space="preserve">Services, including in relation to licences all relevant Documentation; </w:t>
      </w:r>
    </w:p>
    <w:tbl>
      <w:tblPr>
        <w:tblW w:w="7424" w:type="dxa"/>
        <w:tblInd w:w="1526" w:type="dxa"/>
        <w:tblCellMar>
          <w:top w:w="2" w:type="dxa"/>
          <w:left w:w="0" w:type="dxa"/>
          <w:right w:w="0" w:type="dxa"/>
        </w:tblCellMar>
        <w:tblLook w:val="04A0" w:firstRow="1" w:lastRow="0" w:firstColumn="1" w:lastColumn="0" w:noHBand="0" w:noVBand="1"/>
      </w:tblPr>
      <w:tblGrid>
        <w:gridCol w:w="2943"/>
        <w:gridCol w:w="4481"/>
      </w:tblGrid>
      <w:tr w:rsidR="00DE73D2" w14:paraId="774FB32C" w14:textId="77777777" w:rsidTr="00ED1E02">
        <w:trPr>
          <w:trHeight w:val="563"/>
        </w:trPr>
        <w:tc>
          <w:tcPr>
            <w:tcW w:w="2943" w:type="dxa"/>
            <w:tcBorders>
              <w:top w:val="nil"/>
              <w:left w:val="nil"/>
              <w:bottom w:val="nil"/>
              <w:right w:val="nil"/>
            </w:tcBorders>
            <w:shd w:val="clear" w:color="auto" w:fill="auto"/>
          </w:tcPr>
          <w:p w14:paraId="65587F08" w14:textId="77777777" w:rsidR="00D52594" w:rsidRPr="00ED1E02" w:rsidRDefault="00D52594" w:rsidP="00ED1E02">
            <w:pPr>
              <w:spacing w:line="259" w:lineRule="auto"/>
              <w:rPr>
                <w:szCs w:val="22"/>
              </w:rPr>
            </w:pPr>
            <w:r w:rsidRPr="00ED1E02">
              <w:rPr>
                <w:b/>
                <w:szCs w:val="22"/>
              </w:rPr>
              <w:t xml:space="preserve">“Transferring Assets” </w:t>
            </w:r>
          </w:p>
        </w:tc>
        <w:tc>
          <w:tcPr>
            <w:tcW w:w="4481" w:type="dxa"/>
            <w:tcBorders>
              <w:top w:val="nil"/>
              <w:left w:val="nil"/>
              <w:bottom w:val="nil"/>
              <w:right w:val="nil"/>
            </w:tcBorders>
            <w:shd w:val="clear" w:color="auto" w:fill="auto"/>
          </w:tcPr>
          <w:p w14:paraId="0F0E42B5" w14:textId="77777777" w:rsidR="00D52594" w:rsidRPr="00ED1E02" w:rsidRDefault="00D52594" w:rsidP="00ED1E02">
            <w:pPr>
              <w:spacing w:line="259" w:lineRule="auto"/>
              <w:rPr>
                <w:szCs w:val="22"/>
              </w:rPr>
            </w:pPr>
            <w:r w:rsidRPr="00ED1E02">
              <w:rPr>
                <w:szCs w:val="22"/>
              </w:rPr>
              <w:t xml:space="preserve"> has the meaning given to it in paragraph </w:t>
            </w:r>
          </w:p>
          <w:p w14:paraId="3121C357" w14:textId="77777777" w:rsidR="00D52594" w:rsidRPr="00ED1E02" w:rsidRDefault="00D52594" w:rsidP="00ED1E02">
            <w:pPr>
              <w:spacing w:line="259" w:lineRule="auto"/>
              <w:ind w:left="170"/>
              <w:rPr>
                <w:szCs w:val="22"/>
              </w:rPr>
            </w:pPr>
            <w:r w:rsidRPr="00ED1E02">
              <w:rPr>
                <w:szCs w:val="22"/>
              </w:rPr>
              <w:t xml:space="preserve">9.2.1 of this Contract Schedule 10; </w:t>
            </w:r>
          </w:p>
        </w:tc>
      </w:tr>
      <w:tr w:rsidR="00DE73D2" w14:paraId="38736C08" w14:textId="77777777" w:rsidTr="00ED1E02">
        <w:trPr>
          <w:trHeight w:val="563"/>
        </w:trPr>
        <w:tc>
          <w:tcPr>
            <w:tcW w:w="2943" w:type="dxa"/>
            <w:tcBorders>
              <w:top w:val="nil"/>
              <w:left w:val="nil"/>
              <w:bottom w:val="nil"/>
              <w:right w:val="nil"/>
            </w:tcBorders>
            <w:shd w:val="clear" w:color="auto" w:fill="auto"/>
          </w:tcPr>
          <w:p w14:paraId="4799A5A1" w14:textId="77777777" w:rsidR="00D52594" w:rsidRPr="00ED1E02" w:rsidRDefault="00D52594" w:rsidP="00ED1E02">
            <w:pPr>
              <w:spacing w:line="259" w:lineRule="auto"/>
              <w:rPr>
                <w:szCs w:val="22"/>
              </w:rPr>
            </w:pPr>
            <w:r w:rsidRPr="00ED1E02">
              <w:rPr>
                <w:b/>
                <w:szCs w:val="22"/>
              </w:rPr>
              <w:t xml:space="preserve">"Transferring Contracts" </w:t>
            </w:r>
          </w:p>
        </w:tc>
        <w:tc>
          <w:tcPr>
            <w:tcW w:w="4481" w:type="dxa"/>
            <w:tcBorders>
              <w:top w:val="nil"/>
              <w:left w:val="nil"/>
              <w:bottom w:val="nil"/>
              <w:right w:val="nil"/>
            </w:tcBorders>
            <w:shd w:val="clear" w:color="auto" w:fill="auto"/>
          </w:tcPr>
          <w:p w14:paraId="6C73FB0F" w14:textId="77777777" w:rsidR="00D52594" w:rsidRPr="00ED1E02" w:rsidRDefault="00D52594" w:rsidP="00ED1E02">
            <w:pPr>
              <w:spacing w:line="259" w:lineRule="auto"/>
              <w:ind w:left="170" w:hanging="170"/>
              <w:rPr>
                <w:szCs w:val="22"/>
              </w:rPr>
            </w:pPr>
            <w:r w:rsidRPr="00ED1E02">
              <w:rPr>
                <w:szCs w:val="22"/>
              </w:rPr>
              <w:t xml:space="preserve"> has the meaning given to it in paragraph 9.2.3 of this Contract Schedule 10. </w:t>
            </w:r>
          </w:p>
        </w:tc>
      </w:tr>
    </w:tbl>
    <w:p w14:paraId="3F0432DE" w14:textId="77777777" w:rsidR="00D52594" w:rsidRDefault="00D52594" w:rsidP="00B15152">
      <w:pPr>
        <w:numPr>
          <w:ilvl w:val="0"/>
          <w:numId w:val="104"/>
        </w:numPr>
        <w:spacing w:after="235" w:line="249" w:lineRule="auto"/>
        <w:ind w:right="184" w:hanging="360"/>
        <w:jc w:val="both"/>
      </w:pPr>
      <w:r>
        <w:rPr>
          <w:b/>
        </w:rPr>
        <w:t xml:space="preserve">INTRODUCTION </w:t>
      </w:r>
    </w:p>
    <w:p w14:paraId="1F203ED3" w14:textId="77777777" w:rsidR="00D52594" w:rsidRDefault="00D52594" w:rsidP="00B15152">
      <w:pPr>
        <w:numPr>
          <w:ilvl w:val="1"/>
          <w:numId w:val="104"/>
        </w:numPr>
        <w:spacing w:after="124" w:line="236" w:lineRule="auto"/>
        <w:ind w:left="1132" w:right="186" w:hanging="566"/>
        <w:jc w:val="both"/>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3316E5C4" w14:textId="77777777" w:rsidR="00D52594" w:rsidRDefault="00D52594" w:rsidP="00B15152">
      <w:pPr>
        <w:numPr>
          <w:ilvl w:val="1"/>
          <w:numId w:val="104"/>
        </w:numPr>
        <w:spacing w:after="227" w:line="250" w:lineRule="auto"/>
        <w:ind w:left="1132" w:right="186" w:hanging="566"/>
        <w:jc w:val="both"/>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10796420" w14:textId="77777777" w:rsidR="00D52594" w:rsidRDefault="00D52594" w:rsidP="00B15152">
      <w:pPr>
        <w:numPr>
          <w:ilvl w:val="0"/>
          <w:numId w:val="104"/>
        </w:numPr>
        <w:spacing w:after="235" w:line="249" w:lineRule="auto"/>
        <w:ind w:right="184" w:hanging="360"/>
        <w:jc w:val="both"/>
      </w:pPr>
      <w:r>
        <w:rPr>
          <w:b/>
        </w:rPr>
        <w:t xml:space="preserve">OBLIGATIONS DURING THE CONTRACT PERIOD TO FACILITATE EXIT </w:t>
      </w:r>
    </w:p>
    <w:p w14:paraId="1C02E3E3" w14:textId="77777777" w:rsidR="00D52594" w:rsidRDefault="00D52594" w:rsidP="00B15152">
      <w:pPr>
        <w:numPr>
          <w:ilvl w:val="1"/>
          <w:numId w:val="104"/>
        </w:numPr>
        <w:spacing w:after="111" w:line="250" w:lineRule="auto"/>
        <w:ind w:left="1132" w:right="186" w:hanging="566"/>
        <w:jc w:val="both"/>
      </w:pPr>
      <w:r>
        <w:t xml:space="preserve">During the Contract Period, the Supplier shall: </w:t>
      </w:r>
    </w:p>
    <w:p w14:paraId="35ED4126" w14:textId="77777777" w:rsidR="00D52594" w:rsidRDefault="00D52594" w:rsidP="00B15152">
      <w:pPr>
        <w:numPr>
          <w:ilvl w:val="2"/>
          <w:numId w:val="104"/>
        </w:numPr>
        <w:spacing w:after="111" w:line="250" w:lineRule="auto"/>
        <w:ind w:right="186" w:hanging="991"/>
        <w:jc w:val="both"/>
      </w:pPr>
      <w:r>
        <w:t xml:space="preserve">create and maintain a Register of all: </w:t>
      </w:r>
    </w:p>
    <w:p w14:paraId="69E925CB" w14:textId="77777777" w:rsidR="00D52594" w:rsidRDefault="00D52594" w:rsidP="00B15152">
      <w:pPr>
        <w:numPr>
          <w:ilvl w:val="4"/>
          <w:numId w:val="105"/>
        </w:numPr>
        <w:spacing w:line="361" w:lineRule="auto"/>
        <w:ind w:right="1438" w:hanging="709"/>
        <w:jc w:val="both"/>
      </w:pPr>
      <w:r>
        <w:t xml:space="preserve">Supplier Assets, detailing their: make, model and i) asset number; </w:t>
      </w:r>
    </w:p>
    <w:p w14:paraId="305BD887" w14:textId="77777777" w:rsidR="00D52594" w:rsidRDefault="00D52594" w:rsidP="00D52594">
      <w:pPr>
        <w:spacing w:after="29" w:line="324" w:lineRule="auto"/>
        <w:ind w:left="2842" w:right="186"/>
      </w:pPr>
      <w:r>
        <w:t xml:space="preserve">ii) ownership and status as either Exclusive Assets or Non Exclusive Assets; </w:t>
      </w:r>
    </w:p>
    <w:p w14:paraId="4E8E8F94" w14:textId="77777777" w:rsidR="00D52594" w:rsidRDefault="00D52594" w:rsidP="00D52594">
      <w:pPr>
        <w:spacing w:after="29" w:line="324" w:lineRule="auto"/>
        <w:ind w:left="2842" w:right="186"/>
      </w:pPr>
      <w:r>
        <w:t xml:space="preserve">iii) Net Book Value; </w:t>
      </w:r>
    </w:p>
    <w:p w14:paraId="4E27071E" w14:textId="77777777" w:rsidR="00D52594" w:rsidRDefault="00D52594" w:rsidP="00D52594">
      <w:pPr>
        <w:spacing w:after="29" w:line="324" w:lineRule="auto"/>
        <w:ind w:left="2842" w:right="186"/>
      </w:pPr>
      <w:r>
        <w:t xml:space="preserve">iv) condition and physical location; and </w:t>
      </w:r>
    </w:p>
    <w:p w14:paraId="4A48E862" w14:textId="77777777" w:rsidR="00D52594" w:rsidRDefault="00D52594" w:rsidP="00D52594">
      <w:pPr>
        <w:spacing w:after="29" w:line="324" w:lineRule="auto"/>
        <w:ind w:left="2842" w:right="186"/>
      </w:pPr>
      <w:r>
        <w:t xml:space="preserve">v) use (including technical specifications); and </w:t>
      </w:r>
    </w:p>
    <w:p w14:paraId="6A07D350" w14:textId="77777777" w:rsidR="00D52594" w:rsidRDefault="00D52594" w:rsidP="00B15152">
      <w:pPr>
        <w:numPr>
          <w:ilvl w:val="4"/>
          <w:numId w:val="105"/>
        </w:numPr>
        <w:spacing w:after="112" w:line="249" w:lineRule="auto"/>
        <w:ind w:right="1438" w:hanging="709"/>
        <w:jc w:val="both"/>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49428A7D" w14:textId="77777777" w:rsidR="00D52594" w:rsidRDefault="00D52594" w:rsidP="00B15152">
      <w:pPr>
        <w:numPr>
          <w:ilvl w:val="2"/>
          <w:numId w:val="104"/>
        </w:numPr>
        <w:spacing w:after="111" w:line="250" w:lineRule="auto"/>
        <w:ind w:right="186" w:hanging="991"/>
        <w:jc w:val="both"/>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18C7C2DE" w14:textId="77777777" w:rsidR="00D52594" w:rsidRDefault="00D52594" w:rsidP="00B15152">
      <w:pPr>
        <w:numPr>
          <w:ilvl w:val="2"/>
          <w:numId w:val="104"/>
        </w:numPr>
        <w:spacing w:after="111" w:line="250" w:lineRule="auto"/>
        <w:ind w:right="186" w:hanging="991"/>
        <w:jc w:val="both"/>
      </w:pPr>
      <w:r>
        <w:t xml:space="preserve">agree the format of the Registers with the Customer as part of the process of agreeing the Exit Plan; and </w:t>
      </w:r>
    </w:p>
    <w:p w14:paraId="428B6FE0" w14:textId="77777777" w:rsidR="00D52594" w:rsidRDefault="00D52594" w:rsidP="00B15152">
      <w:pPr>
        <w:numPr>
          <w:ilvl w:val="2"/>
          <w:numId w:val="104"/>
        </w:numPr>
        <w:spacing w:after="111" w:line="250" w:lineRule="auto"/>
        <w:ind w:right="186" w:hanging="991"/>
        <w:jc w:val="both"/>
      </w:pPr>
      <w:r>
        <w:t xml:space="preserve">at all times keep the Registers up to date, in particular in the event that Assets, Sub-Contracts or other relevant agreements are added to or removed from the Goods and/or Services. </w:t>
      </w:r>
    </w:p>
    <w:p w14:paraId="7A4FCB2C" w14:textId="77777777" w:rsidR="00D52594" w:rsidRDefault="00D52594" w:rsidP="00B15152">
      <w:pPr>
        <w:numPr>
          <w:ilvl w:val="1"/>
          <w:numId w:val="104"/>
        </w:numPr>
        <w:spacing w:after="111" w:line="250" w:lineRule="auto"/>
        <w:ind w:left="1132" w:right="186" w:hanging="566"/>
        <w:jc w:val="both"/>
      </w:pPr>
      <w:r>
        <w:t xml:space="preserve">The Supplier shall: </w:t>
      </w:r>
    </w:p>
    <w:p w14:paraId="62325F47" w14:textId="77777777" w:rsidR="00D52594" w:rsidRDefault="00D52594" w:rsidP="00B15152">
      <w:pPr>
        <w:numPr>
          <w:ilvl w:val="2"/>
          <w:numId w:val="104"/>
        </w:numPr>
        <w:spacing w:after="111" w:line="250" w:lineRule="auto"/>
        <w:ind w:right="186" w:hanging="991"/>
        <w:jc w:val="both"/>
      </w:pPr>
      <w:r>
        <w:lastRenderedPageBreak/>
        <w:t xml:space="preserve">procure that all Exclusive Assets listed in the Registers are clearly marked to identify that they are exclusively used for the provision of the Goods and/or Goods and/or Services under this Contract; and </w:t>
      </w:r>
    </w:p>
    <w:p w14:paraId="417E1038" w14:textId="77777777" w:rsidR="00D52594" w:rsidRDefault="00D52594" w:rsidP="00B15152">
      <w:pPr>
        <w:numPr>
          <w:ilvl w:val="2"/>
          <w:numId w:val="104"/>
        </w:numPr>
        <w:spacing w:after="111" w:line="250" w:lineRule="auto"/>
        <w:ind w:right="186" w:hanging="991"/>
        <w:jc w:val="both"/>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1C40FDA0" w14:textId="77777777" w:rsidR="00D52594" w:rsidRDefault="00D52594" w:rsidP="00B15152">
      <w:pPr>
        <w:numPr>
          <w:ilvl w:val="1"/>
          <w:numId w:val="104"/>
        </w:numPr>
        <w:spacing w:after="111" w:line="250" w:lineRule="auto"/>
        <w:ind w:left="1132" w:right="186" w:hanging="566"/>
        <w:jc w:val="both"/>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044EAF55" w14:textId="77777777" w:rsidR="00D52594" w:rsidRDefault="00D52594" w:rsidP="00B15152">
      <w:pPr>
        <w:numPr>
          <w:ilvl w:val="1"/>
          <w:numId w:val="104"/>
        </w:numPr>
        <w:spacing w:after="229" w:line="250" w:lineRule="auto"/>
        <w:ind w:left="1132" w:right="186" w:hanging="566"/>
        <w:jc w:val="both"/>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59A8F8F0" w14:textId="77777777" w:rsidR="00D52594" w:rsidRDefault="00D52594" w:rsidP="00B15152">
      <w:pPr>
        <w:numPr>
          <w:ilvl w:val="0"/>
          <w:numId w:val="104"/>
        </w:numPr>
        <w:spacing w:after="235" w:line="249" w:lineRule="auto"/>
        <w:ind w:right="184" w:hanging="360"/>
        <w:jc w:val="both"/>
      </w:pPr>
      <w:r>
        <w:rPr>
          <w:b/>
        </w:rPr>
        <w:t xml:space="preserve">OBLIGATIONS TO ASSIST ON RE-TENDERING OF GOODS AND/OR SERVICES </w:t>
      </w:r>
    </w:p>
    <w:p w14:paraId="4262FDB5" w14:textId="77777777" w:rsidR="00D52594" w:rsidRDefault="00D52594" w:rsidP="00B15152">
      <w:pPr>
        <w:numPr>
          <w:ilvl w:val="1"/>
          <w:numId w:val="104"/>
        </w:numPr>
        <w:spacing w:after="111" w:line="250" w:lineRule="auto"/>
        <w:ind w:left="1132" w:right="186" w:hanging="566"/>
        <w:jc w:val="both"/>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AABDF85" w14:textId="77777777" w:rsidR="00D52594" w:rsidRDefault="00D52594" w:rsidP="00B15152">
      <w:pPr>
        <w:numPr>
          <w:ilvl w:val="2"/>
          <w:numId w:val="104"/>
        </w:numPr>
        <w:spacing w:after="111" w:line="250" w:lineRule="auto"/>
        <w:ind w:right="186" w:hanging="991"/>
        <w:jc w:val="both"/>
      </w:pPr>
      <w:r>
        <w:t xml:space="preserve">details of the Service(s); </w:t>
      </w:r>
    </w:p>
    <w:p w14:paraId="5EAAD831" w14:textId="77777777" w:rsidR="00D52594" w:rsidRDefault="00D52594" w:rsidP="00B15152">
      <w:pPr>
        <w:numPr>
          <w:ilvl w:val="2"/>
          <w:numId w:val="104"/>
        </w:numPr>
        <w:spacing w:after="111" w:line="250" w:lineRule="auto"/>
        <w:ind w:right="186" w:hanging="991"/>
        <w:jc w:val="both"/>
      </w:pPr>
      <w:r>
        <w:t xml:space="preserve">a copy of the Registers, updated by the Supplier up to the date of delivery of such Registers;  </w:t>
      </w:r>
    </w:p>
    <w:p w14:paraId="5B34B8B3" w14:textId="77777777" w:rsidR="00D52594" w:rsidRDefault="00D52594" w:rsidP="00B15152">
      <w:pPr>
        <w:numPr>
          <w:ilvl w:val="2"/>
          <w:numId w:val="104"/>
        </w:numPr>
        <w:spacing w:after="111" w:line="250" w:lineRule="auto"/>
        <w:ind w:right="186" w:hanging="991"/>
        <w:jc w:val="both"/>
      </w:pPr>
      <w:r>
        <w:t xml:space="preserve">an inventory of Customer Data in the Suppliers possession or control; </w:t>
      </w:r>
    </w:p>
    <w:p w14:paraId="109E9042" w14:textId="77777777" w:rsidR="00D52594" w:rsidRDefault="00D52594" w:rsidP="00B15152">
      <w:pPr>
        <w:numPr>
          <w:ilvl w:val="2"/>
          <w:numId w:val="104"/>
        </w:numPr>
        <w:spacing w:after="111" w:line="250" w:lineRule="auto"/>
        <w:ind w:right="186" w:hanging="991"/>
        <w:jc w:val="both"/>
      </w:pPr>
      <w:r>
        <w:t xml:space="preserve">details of any key terms of any third party contracts and licences, particularly as regards charges, termination, assignment and novation; </w:t>
      </w:r>
    </w:p>
    <w:p w14:paraId="2E10F6AA" w14:textId="77777777" w:rsidR="00D52594" w:rsidRDefault="00D52594" w:rsidP="00B15152">
      <w:pPr>
        <w:numPr>
          <w:ilvl w:val="2"/>
          <w:numId w:val="104"/>
        </w:numPr>
        <w:spacing w:after="111" w:line="250" w:lineRule="auto"/>
        <w:ind w:right="186" w:hanging="991"/>
        <w:jc w:val="both"/>
      </w:pPr>
      <w:r>
        <w:t xml:space="preserve">a list of on-going and/or threatened disputes in relation to the provision of the Goods and/or Services; </w:t>
      </w:r>
    </w:p>
    <w:p w14:paraId="5BD3A48F" w14:textId="77777777" w:rsidR="00D52594" w:rsidRDefault="00D52594" w:rsidP="00B15152">
      <w:pPr>
        <w:numPr>
          <w:ilvl w:val="2"/>
          <w:numId w:val="104"/>
        </w:numPr>
        <w:spacing w:after="111" w:line="250" w:lineRule="auto"/>
        <w:ind w:right="186" w:hanging="991"/>
        <w:jc w:val="both"/>
      </w:pPr>
      <w:r>
        <w:t xml:space="preserve">all information relating to Transferring Supplier Employees required to be provided by the Supplier under this Contract; and </w:t>
      </w:r>
    </w:p>
    <w:p w14:paraId="615CE2C1" w14:textId="77777777" w:rsidR="00D52594" w:rsidRDefault="00D52594" w:rsidP="00B15152">
      <w:pPr>
        <w:numPr>
          <w:ilvl w:val="2"/>
          <w:numId w:val="104"/>
        </w:numPr>
        <w:spacing w:after="111" w:line="250" w:lineRule="auto"/>
        <w:ind w:right="186" w:hanging="991"/>
        <w:jc w:val="both"/>
      </w:pPr>
      <w:r>
        <w:t xml:space="preserve">such other material and information as the Customer shall reasonably require, </w:t>
      </w:r>
    </w:p>
    <w:p w14:paraId="4373FA07" w14:textId="77777777" w:rsidR="00D52594" w:rsidRDefault="00D52594" w:rsidP="00D52594">
      <w:pPr>
        <w:spacing w:after="212"/>
        <w:ind w:left="1128" w:right="186"/>
      </w:pPr>
      <w:r>
        <w:t>(together, the “</w:t>
      </w:r>
      <w:r>
        <w:rPr>
          <w:b/>
        </w:rPr>
        <w:t>Exit Information</w:t>
      </w:r>
      <w:r>
        <w:t xml:space="preserve">”). </w:t>
      </w:r>
    </w:p>
    <w:p w14:paraId="534BB84E" w14:textId="77777777" w:rsidR="00D52594" w:rsidRDefault="00D52594" w:rsidP="00B15152">
      <w:pPr>
        <w:numPr>
          <w:ilvl w:val="1"/>
          <w:numId w:val="104"/>
        </w:numPr>
        <w:spacing w:after="111" w:line="250" w:lineRule="auto"/>
        <w:ind w:left="1132" w:right="186" w:hanging="566"/>
        <w:jc w:val="both"/>
      </w:pPr>
      <w:r>
        <w:lastRenderedPageBreak/>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1AEA7968" w14:textId="77777777" w:rsidR="00D52594" w:rsidRDefault="00D52594" w:rsidP="00B15152">
      <w:pPr>
        <w:numPr>
          <w:ilvl w:val="1"/>
          <w:numId w:val="104"/>
        </w:numPr>
        <w:spacing w:after="111" w:line="250" w:lineRule="auto"/>
        <w:ind w:left="1132" w:right="186" w:hanging="566"/>
        <w:jc w:val="both"/>
      </w:pPr>
      <w:r>
        <w:t xml:space="preserve">The Supplier shall: </w:t>
      </w:r>
    </w:p>
    <w:p w14:paraId="304041EE" w14:textId="77777777" w:rsidR="00D52594" w:rsidRDefault="00D52594" w:rsidP="00B15152">
      <w:pPr>
        <w:numPr>
          <w:ilvl w:val="2"/>
          <w:numId w:val="104"/>
        </w:numPr>
        <w:spacing w:after="111" w:line="250" w:lineRule="auto"/>
        <w:ind w:right="186" w:hanging="991"/>
        <w:jc w:val="both"/>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2C2E1550" w14:textId="77777777" w:rsidR="00D52594" w:rsidRDefault="00D52594" w:rsidP="00B15152">
      <w:pPr>
        <w:numPr>
          <w:ilvl w:val="2"/>
          <w:numId w:val="104"/>
        </w:numPr>
        <w:spacing w:after="111" w:line="250" w:lineRule="auto"/>
        <w:ind w:right="186" w:hanging="991"/>
        <w:jc w:val="both"/>
      </w:pPr>
      <w:r>
        <w:t xml:space="preserve">provide complete updates of the Exit Information on an as-requested basis as soon as reasonably practicable and in any event within ten (10) Working Days of a request in writing from the Customer. </w:t>
      </w:r>
    </w:p>
    <w:p w14:paraId="7EF46D55" w14:textId="77777777" w:rsidR="00D52594" w:rsidRDefault="00D52594" w:rsidP="00B15152">
      <w:pPr>
        <w:numPr>
          <w:ilvl w:val="1"/>
          <w:numId w:val="104"/>
        </w:numPr>
        <w:spacing w:after="111" w:line="250" w:lineRule="auto"/>
        <w:ind w:left="1132" w:right="186" w:hanging="566"/>
        <w:jc w:val="both"/>
      </w:pPr>
      <w:r>
        <w:t xml:space="preserve">The Supplier may charge the Customer for its reasonable additional costs to the extent the Customer requests more than four (4) updates in any six (6) month period. </w:t>
      </w:r>
    </w:p>
    <w:p w14:paraId="02135CD4" w14:textId="77777777" w:rsidR="00D52594" w:rsidRDefault="00D52594" w:rsidP="00B15152">
      <w:pPr>
        <w:numPr>
          <w:ilvl w:val="1"/>
          <w:numId w:val="104"/>
        </w:numPr>
        <w:spacing w:after="111" w:line="250" w:lineRule="auto"/>
        <w:ind w:left="1132" w:right="186" w:hanging="566"/>
        <w:jc w:val="both"/>
      </w:pPr>
      <w:r>
        <w:t xml:space="preserve">The Exit Information shall be accurate and complete in all material respects and the level of detail to be provided by the Supplier shall be such as would be reasonably necessary to enable a third party to: </w:t>
      </w:r>
    </w:p>
    <w:p w14:paraId="3BDCE9BD" w14:textId="77777777" w:rsidR="00D52594" w:rsidRDefault="00D52594" w:rsidP="00B15152">
      <w:pPr>
        <w:numPr>
          <w:ilvl w:val="2"/>
          <w:numId w:val="104"/>
        </w:numPr>
        <w:spacing w:after="111" w:line="250" w:lineRule="auto"/>
        <w:ind w:right="186" w:hanging="991"/>
        <w:jc w:val="both"/>
      </w:pPr>
      <w:r>
        <w:t xml:space="preserve">prepare an informed offer for those Goods and/or Services; and </w:t>
      </w:r>
    </w:p>
    <w:p w14:paraId="24FFBE66" w14:textId="77777777" w:rsidR="00D52594" w:rsidRDefault="00D52594" w:rsidP="00B15152">
      <w:pPr>
        <w:numPr>
          <w:ilvl w:val="2"/>
          <w:numId w:val="104"/>
        </w:numPr>
        <w:spacing w:after="9" w:line="250" w:lineRule="auto"/>
        <w:ind w:right="186" w:hanging="991"/>
        <w:jc w:val="both"/>
      </w:pPr>
      <w:r>
        <w:t xml:space="preserve">not be disadvantaged in any subsequent procurement process </w:t>
      </w:r>
    </w:p>
    <w:p w14:paraId="02380528" w14:textId="77777777" w:rsidR="00D52594" w:rsidRDefault="00D52594" w:rsidP="00D52594">
      <w:pPr>
        <w:spacing w:after="224"/>
        <w:ind w:left="2134" w:right="186"/>
      </w:pPr>
      <w:r>
        <w:t xml:space="preserve">compared to the Supplier (if the Supplier is invited to participate). </w:t>
      </w:r>
    </w:p>
    <w:p w14:paraId="3A2A888D" w14:textId="77777777" w:rsidR="00D52594" w:rsidRDefault="00D52594" w:rsidP="00B15152">
      <w:pPr>
        <w:numPr>
          <w:ilvl w:val="0"/>
          <w:numId w:val="104"/>
        </w:numPr>
        <w:spacing w:after="235" w:line="249" w:lineRule="auto"/>
        <w:ind w:right="184" w:hanging="360"/>
        <w:jc w:val="both"/>
      </w:pPr>
      <w:r>
        <w:rPr>
          <w:b/>
        </w:rPr>
        <w:t xml:space="preserve">EXIT PLAN </w:t>
      </w:r>
    </w:p>
    <w:p w14:paraId="0CC56BD6" w14:textId="77777777" w:rsidR="00D52594" w:rsidRDefault="00D52594" w:rsidP="00B15152">
      <w:pPr>
        <w:numPr>
          <w:ilvl w:val="1"/>
          <w:numId w:val="104"/>
        </w:numPr>
        <w:spacing w:after="111" w:line="250" w:lineRule="auto"/>
        <w:ind w:left="1132" w:right="186" w:hanging="566"/>
        <w:jc w:val="both"/>
      </w:pPr>
      <w:r>
        <w:t xml:space="preserve">The Supplier shall, within three (3) Months after the Contract Commencement Date, deliver to the Customer an Exit Plan which: </w:t>
      </w:r>
    </w:p>
    <w:p w14:paraId="0CC6965C" w14:textId="77777777" w:rsidR="00D52594" w:rsidRDefault="00D52594" w:rsidP="00B15152">
      <w:pPr>
        <w:numPr>
          <w:ilvl w:val="2"/>
          <w:numId w:val="104"/>
        </w:numPr>
        <w:spacing w:after="111" w:line="250" w:lineRule="auto"/>
        <w:ind w:right="186" w:hanging="991"/>
        <w:jc w:val="both"/>
      </w:pPr>
      <w:r>
        <w:t xml:space="preserve">sets out the Suppliers proposed methodology for achieving an orderly transition of the Goods and/or Services from the Supplier to the Customer and/or its Replacement Supplier on the expiry or termination of this Contract;  </w:t>
      </w:r>
    </w:p>
    <w:p w14:paraId="398301F1" w14:textId="77777777" w:rsidR="00D52594" w:rsidRDefault="00D52594" w:rsidP="00B15152">
      <w:pPr>
        <w:numPr>
          <w:ilvl w:val="2"/>
          <w:numId w:val="104"/>
        </w:numPr>
        <w:spacing w:after="111" w:line="250" w:lineRule="auto"/>
        <w:ind w:right="186" w:hanging="991"/>
        <w:jc w:val="both"/>
      </w:pPr>
      <w:r>
        <w:t xml:space="preserve">complies with the requirements set out in paragraph 5.3 of this Contract Schedule 10;  </w:t>
      </w:r>
    </w:p>
    <w:p w14:paraId="71EE4F11" w14:textId="77777777" w:rsidR="00D52594" w:rsidRDefault="00D52594" w:rsidP="00B15152">
      <w:pPr>
        <w:numPr>
          <w:ilvl w:val="2"/>
          <w:numId w:val="104"/>
        </w:numPr>
        <w:spacing w:after="111" w:line="250" w:lineRule="auto"/>
        <w:ind w:right="186" w:hanging="991"/>
        <w:jc w:val="both"/>
      </w:pPr>
      <w:r>
        <w:t xml:space="preserve">is otherwise reasonably satisfactory to the Customer. </w:t>
      </w:r>
    </w:p>
    <w:p w14:paraId="5E5C3B2E" w14:textId="77777777" w:rsidR="00D52594" w:rsidRDefault="00D52594" w:rsidP="00B15152">
      <w:pPr>
        <w:numPr>
          <w:ilvl w:val="1"/>
          <w:numId w:val="104"/>
        </w:numPr>
        <w:spacing w:after="111" w:line="250" w:lineRule="auto"/>
        <w:ind w:left="1132" w:right="186" w:hanging="566"/>
        <w:jc w:val="both"/>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1357453B" w14:textId="77777777" w:rsidR="00D52594" w:rsidRDefault="00D52594" w:rsidP="00B15152">
      <w:pPr>
        <w:numPr>
          <w:ilvl w:val="1"/>
          <w:numId w:val="104"/>
        </w:numPr>
        <w:spacing w:after="111" w:line="250" w:lineRule="auto"/>
        <w:ind w:left="1132" w:right="186" w:hanging="566"/>
        <w:jc w:val="both"/>
      </w:pPr>
      <w:r>
        <w:t xml:space="preserve">Unless otherwise specified by the Customer or Approved, the Exit Plan shall set out, as a minimum: </w:t>
      </w:r>
    </w:p>
    <w:p w14:paraId="1607A308" w14:textId="77777777" w:rsidR="00D52594" w:rsidRDefault="00D52594" w:rsidP="00B15152">
      <w:pPr>
        <w:numPr>
          <w:ilvl w:val="2"/>
          <w:numId w:val="104"/>
        </w:numPr>
        <w:spacing w:after="111" w:line="250" w:lineRule="auto"/>
        <w:ind w:right="186" w:hanging="991"/>
        <w:jc w:val="both"/>
      </w:pPr>
      <w:r>
        <w:t xml:space="preserve">how the Exit Information is obtained;  </w:t>
      </w:r>
    </w:p>
    <w:p w14:paraId="3E061F08" w14:textId="77777777" w:rsidR="00D52594" w:rsidRDefault="00D52594" w:rsidP="00B15152">
      <w:pPr>
        <w:numPr>
          <w:ilvl w:val="2"/>
          <w:numId w:val="104"/>
        </w:numPr>
        <w:spacing w:after="111" w:line="250" w:lineRule="auto"/>
        <w:ind w:right="186" w:hanging="991"/>
        <w:jc w:val="both"/>
      </w:pPr>
      <w:r>
        <w:t xml:space="preserve">the management structure to be employed during both transfer and cessation of the Goods and/or Services;  </w:t>
      </w:r>
    </w:p>
    <w:p w14:paraId="0BE1476F" w14:textId="77777777" w:rsidR="00D52594" w:rsidRDefault="00D52594" w:rsidP="00B15152">
      <w:pPr>
        <w:numPr>
          <w:ilvl w:val="2"/>
          <w:numId w:val="104"/>
        </w:numPr>
        <w:spacing w:after="111" w:line="250" w:lineRule="auto"/>
        <w:ind w:right="186" w:hanging="991"/>
        <w:jc w:val="both"/>
      </w:pPr>
      <w:r>
        <w:t xml:space="preserve">the management structure to be employed during the Termination Assistance Period; </w:t>
      </w:r>
    </w:p>
    <w:p w14:paraId="5C7E126A" w14:textId="77777777" w:rsidR="00D52594" w:rsidRDefault="00D52594" w:rsidP="00B15152">
      <w:pPr>
        <w:numPr>
          <w:ilvl w:val="2"/>
          <w:numId w:val="104"/>
        </w:numPr>
        <w:spacing w:after="111" w:line="250" w:lineRule="auto"/>
        <w:ind w:right="186" w:hanging="991"/>
        <w:jc w:val="both"/>
      </w:pPr>
      <w:r>
        <w:t xml:space="preserve">a detailed description of both the transfer and cessation processes, including a timetable;  </w:t>
      </w:r>
    </w:p>
    <w:p w14:paraId="6B9542F9" w14:textId="77777777" w:rsidR="00D52594" w:rsidRDefault="00D52594" w:rsidP="00B15152">
      <w:pPr>
        <w:numPr>
          <w:ilvl w:val="2"/>
          <w:numId w:val="104"/>
        </w:numPr>
        <w:spacing w:after="111" w:line="250" w:lineRule="auto"/>
        <w:ind w:right="186" w:hanging="991"/>
        <w:jc w:val="both"/>
      </w:pPr>
      <w:r>
        <w:t xml:space="preserve">how the Goods and/or Services will transfer to the Replacement Supplier and/or the Customer, including details of the processes, documentation, </w:t>
      </w:r>
      <w:r>
        <w:lastRenderedPageBreak/>
        <w:t xml:space="preserve">data transfer, systems migration, security and the segregation of the Customer's technology components from any technology components operated by the Supplier or its Sub-Contractors (where applicable); </w:t>
      </w:r>
    </w:p>
    <w:p w14:paraId="58373BD3" w14:textId="77777777" w:rsidR="00D52594" w:rsidRDefault="00D52594" w:rsidP="00B15152">
      <w:pPr>
        <w:numPr>
          <w:ilvl w:val="2"/>
          <w:numId w:val="104"/>
        </w:numPr>
        <w:spacing w:after="111" w:line="250" w:lineRule="auto"/>
        <w:ind w:right="186" w:hanging="991"/>
        <w:jc w:val="both"/>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59FEE0BF" w14:textId="77777777" w:rsidR="00D52594" w:rsidRDefault="00D52594" w:rsidP="00B15152">
      <w:pPr>
        <w:numPr>
          <w:ilvl w:val="2"/>
          <w:numId w:val="104"/>
        </w:numPr>
        <w:spacing w:after="111" w:line="250" w:lineRule="auto"/>
        <w:ind w:right="186" w:hanging="991"/>
        <w:jc w:val="both"/>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2200EA16" w14:textId="77777777" w:rsidR="00D52594" w:rsidRDefault="00D52594" w:rsidP="00B15152">
      <w:pPr>
        <w:numPr>
          <w:ilvl w:val="2"/>
          <w:numId w:val="104"/>
        </w:numPr>
        <w:spacing w:after="111" w:line="250" w:lineRule="auto"/>
        <w:ind w:right="186" w:hanging="991"/>
        <w:jc w:val="both"/>
      </w:pPr>
      <w:r>
        <w:t xml:space="preserve">proposals for providing the Customer or a Replacement Supplier copies of all documentation:  </w:t>
      </w:r>
    </w:p>
    <w:p w14:paraId="18211AA6" w14:textId="77777777" w:rsidR="00D52594" w:rsidRDefault="00D52594" w:rsidP="00B15152">
      <w:pPr>
        <w:numPr>
          <w:ilvl w:val="3"/>
          <w:numId w:val="104"/>
        </w:numPr>
        <w:spacing w:after="111" w:line="250" w:lineRule="auto"/>
        <w:ind w:left="2765" w:right="186" w:hanging="709"/>
        <w:jc w:val="both"/>
      </w:pPr>
      <w:r>
        <w:t xml:space="preserve">used in the provision of the Goods and/or Services and necessarily required for the continued use thereof, in which the Intellectual Property Rights are owned by the Supplier; and </w:t>
      </w:r>
    </w:p>
    <w:p w14:paraId="4907FED0" w14:textId="77777777" w:rsidR="00D52594" w:rsidRDefault="00D52594" w:rsidP="00B15152">
      <w:pPr>
        <w:numPr>
          <w:ilvl w:val="3"/>
          <w:numId w:val="104"/>
        </w:numPr>
        <w:spacing w:after="117" w:line="249" w:lineRule="auto"/>
        <w:ind w:left="2765" w:right="186" w:hanging="709"/>
        <w:jc w:val="both"/>
      </w:pPr>
      <w:r>
        <w:t xml:space="preserve">relating to the use and operation of the Goods and/or Services;  </w:t>
      </w:r>
    </w:p>
    <w:p w14:paraId="52C7475B" w14:textId="77777777" w:rsidR="00D52594" w:rsidRDefault="00D52594" w:rsidP="00B15152">
      <w:pPr>
        <w:numPr>
          <w:ilvl w:val="2"/>
          <w:numId w:val="104"/>
        </w:numPr>
        <w:spacing w:after="111" w:line="250" w:lineRule="auto"/>
        <w:ind w:right="186" w:hanging="991"/>
        <w:jc w:val="both"/>
      </w:pPr>
      <w:r>
        <w:t xml:space="preserve">proposals for the assignment or novation of the provision of all services, leases, maintenance agreements and support agreements utilised by the Supplier in connection with the performance of the supply of the Goods and/or Services; </w:t>
      </w:r>
    </w:p>
    <w:p w14:paraId="42094713" w14:textId="77777777" w:rsidR="00D52594" w:rsidRDefault="00D52594" w:rsidP="00B15152">
      <w:pPr>
        <w:numPr>
          <w:ilvl w:val="2"/>
          <w:numId w:val="104"/>
        </w:numPr>
        <w:spacing w:after="111" w:line="250" w:lineRule="auto"/>
        <w:ind w:right="186" w:hanging="991"/>
        <w:jc w:val="both"/>
      </w:pPr>
      <w:r>
        <w:t xml:space="preserve">proposals for the identification and return of all Customer Property in the possession of and/or control of the Supplier or any third party (including any Sub-Contractor); </w:t>
      </w:r>
    </w:p>
    <w:p w14:paraId="78F875A5" w14:textId="77777777" w:rsidR="00D52594" w:rsidRDefault="00D52594" w:rsidP="00B15152">
      <w:pPr>
        <w:numPr>
          <w:ilvl w:val="2"/>
          <w:numId w:val="104"/>
        </w:numPr>
        <w:spacing w:after="111" w:line="250" w:lineRule="auto"/>
        <w:ind w:right="186" w:hanging="991"/>
        <w:jc w:val="both"/>
      </w:pPr>
      <w:r>
        <w:t xml:space="preserve">proposals for the disposal of any redundant Goods and/or Services and materials; </w:t>
      </w:r>
    </w:p>
    <w:p w14:paraId="6EC641A9" w14:textId="77777777" w:rsidR="00D52594" w:rsidRDefault="00D52594" w:rsidP="00B15152">
      <w:pPr>
        <w:numPr>
          <w:ilvl w:val="2"/>
          <w:numId w:val="104"/>
        </w:numPr>
        <w:spacing w:after="111" w:line="250" w:lineRule="auto"/>
        <w:ind w:right="186" w:hanging="991"/>
        <w:jc w:val="both"/>
      </w:pPr>
      <w:r>
        <w:t xml:space="preserve">procedures to deal with requests made by the Customer and/or a Replacement Supplier for Staffing Information pursuant to Contract Schedule 10 (Staff Transfer); </w:t>
      </w:r>
    </w:p>
    <w:p w14:paraId="46D1E103" w14:textId="77777777" w:rsidR="00D52594" w:rsidRDefault="00D52594" w:rsidP="00B15152">
      <w:pPr>
        <w:numPr>
          <w:ilvl w:val="2"/>
          <w:numId w:val="104"/>
        </w:numPr>
        <w:spacing w:after="111" w:line="250" w:lineRule="auto"/>
        <w:ind w:right="186" w:hanging="991"/>
        <w:jc w:val="both"/>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7CB20A3A" w14:textId="77777777" w:rsidR="00D52594" w:rsidRDefault="00D52594" w:rsidP="00B15152">
      <w:pPr>
        <w:numPr>
          <w:ilvl w:val="2"/>
          <w:numId w:val="104"/>
        </w:numPr>
        <w:spacing w:after="229" w:line="250" w:lineRule="auto"/>
        <w:ind w:right="186" w:hanging="991"/>
        <w:jc w:val="both"/>
      </w:pPr>
      <w:r>
        <w:t xml:space="preserve">proposals for the supply of any other information or assistance reasonably required by the Customer or a Replacement Supplier in order to effect an orderly handover of the provision of the Goods and/or Services. </w:t>
      </w:r>
    </w:p>
    <w:p w14:paraId="553F409D" w14:textId="77777777" w:rsidR="00D52594" w:rsidRDefault="00D52594" w:rsidP="00B15152">
      <w:pPr>
        <w:numPr>
          <w:ilvl w:val="0"/>
          <w:numId w:val="104"/>
        </w:numPr>
        <w:spacing w:after="235" w:line="249" w:lineRule="auto"/>
        <w:ind w:right="184" w:hanging="360"/>
        <w:jc w:val="both"/>
      </w:pPr>
      <w:r>
        <w:rPr>
          <w:b/>
        </w:rPr>
        <w:t xml:space="preserve">TERMINATION ASSISTANCE </w:t>
      </w:r>
    </w:p>
    <w:p w14:paraId="769EB673" w14:textId="77777777" w:rsidR="00D52594" w:rsidRDefault="00D52594" w:rsidP="00B15152">
      <w:pPr>
        <w:numPr>
          <w:ilvl w:val="1"/>
          <w:numId w:val="104"/>
        </w:numPr>
        <w:spacing w:after="111" w:line="250" w:lineRule="auto"/>
        <w:ind w:left="1132" w:right="186" w:hanging="566"/>
        <w:jc w:val="both"/>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41CA5DCD" w14:textId="77777777" w:rsidR="00D52594" w:rsidRDefault="00D52594" w:rsidP="00B15152">
      <w:pPr>
        <w:numPr>
          <w:ilvl w:val="2"/>
          <w:numId w:val="104"/>
        </w:numPr>
        <w:spacing w:after="111" w:line="250" w:lineRule="auto"/>
        <w:ind w:right="186" w:hanging="991"/>
        <w:jc w:val="both"/>
      </w:pPr>
      <w:r>
        <w:t xml:space="preserve">the date from which Termination Assistance is required; </w:t>
      </w:r>
    </w:p>
    <w:p w14:paraId="0B7D5D6A" w14:textId="77777777" w:rsidR="00D52594" w:rsidRDefault="00D52594" w:rsidP="00B15152">
      <w:pPr>
        <w:numPr>
          <w:ilvl w:val="2"/>
          <w:numId w:val="104"/>
        </w:numPr>
        <w:spacing w:after="111" w:line="250" w:lineRule="auto"/>
        <w:ind w:right="186" w:hanging="991"/>
        <w:jc w:val="both"/>
      </w:pPr>
      <w:r>
        <w:t xml:space="preserve">the nature of the Termination Assistance required; and </w:t>
      </w:r>
    </w:p>
    <w:p w14:paraId="63755A1D" w14:textId="77777777" w:rsidR="00D52594" w:rsidRDefault="00D52594" w:rsidP="00B15152">
      <w:pPr>
        <w:numPr>
          <w:ilvl w:val="2"/>
          <w:numId w:val="104"/>
        </w:numPr>
        <w:spacing w:after="111" w:line="250" w:lineRule="auto"/>
        <w:ind w:right="186" w:hanging="991"/>
        <w:jc w:val="both"/>
      </w:pPr>
      <w:r>
        <w:lastRenderedPageBreak/>
        <w:t xml:space="preserve">the period during which it is anticipated that Termination Assistance will be required, which shall continue no longer than twelve (12) Months after the date that the Supplier ceases to provide the Goods and/or Services. </w:t>
      </w:r>
    </w:p>
    <w:p w14:paraId="280EE3A0" w14:textId="77777777" w:rsidR="00D52594" w:rsidRDefault="00D52594" w:rsidP="00B15152">
      <w:pPr>
        <w:numPr>
          <w:ilvl w:val="1"/>
          <w:numId w:val="104"/>
        </w:numPr>
        <w:spacing w:after="227" w:line="250" w:lineRule="auto"/>
        <w:ind w:left="1132" w:right="186" w:hanging="566"/>
        <w:jc w:val="both"/>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5E3F49D7" w14:textId="77777777" w:rsidR="00D52594" w:rsidRDefault="00D52594" w:rsidP="00B15152">
      <w:pPr>
        <w:numPr>
          <w:ilvl w:val="0"/>
          <w:numId w:val="104"/>
        </w:numPr>
        <w:spacing w:after="235" w:line="249" w:lineRule="auto"/>
        <w:ind w:right="184" w:hanging="360"/>
        <w:jc w:val="both"/>
      </w:pPr>
      <w:r>
        <w:rPr>
          <w:b/>
        </w:rPr>
        <w:t xml:space="preserve">TERMINATION ASSISTANCE PERIOD  </w:t>
      </w:r>
    </w:p>
    <w:p w14:paraId="3D009958" w14:textId="77777777" w:rsidR="00D52594" w:rsidRDefault="00D52594" w:rsidP="00B15152">
      <w:pPr>
        <w:numPr>
          <w:ilvl w:val="1"/>
          <w:numId w:val="104"/>
        </w:numPr>
        <w:spacing w:after="111" w:line="250" w:lineRule="auto"/>
        <w:ind w:left="1132" w:right="186" w:hanging="566"/>
        <w:jc w:val="both"/>
      </w:pPr>
      <w:r>
        <w:t xml:space="preserve">Throughout the Termination Assistance Period, or such shorter period as the Customer may require, the Supplier shall: </w:t>
      </w:r>
    </w:p>
    <w:p w14:paraId="5B078F72" w14:textId="77777777" w:rsidR="00D52594" w:rsidRDefault="00D52594" w:rsidP="00B15152">
      <w:pPr>
        <w:numPr>
          <w:ilvl w:val="2"/>
          <w:numId w:val="104"/>
        </w:numPr>
        <w:spacing w:after="111" w:line="250" w:lineRule="auto"/>
        <w:ind w:right="186" w:hanging="991"/>
        <w:jc w:val="both"/>
      </w:pPr>
      <w:r>
        <w:t xml:space="preserve">continue to provide the Goods and/or Services (as applicable) and, if required by the Customer pursuant to paragraph 6.1 of this Contract Schedule 10, provide the Termination Assistance; </w:t>
      </w:r>
    </w:p>
    <w:p w14:paraId="4C16F762" w14:textId="77777777" w:rsidR="00D52594" w:rsidRDefault="00D52594" w:rsidP="00B15152">
      <w:pPr>
        <w:numPr>
          <w:ilvl w:val="2"/>
          <w:numId w:val="104"/>
        </w:numPr>
        <w:spacing w:after="111" w:line="250" w:lineRule="auto"/>
        <w:ind w:right="186" w:hanging="991"/>
        <w:jc w:val="both"/>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281D44D1" w14:textId="77777777" w:rsidR="00D52594" w:rsidRDefault="00D52594" w:rsidP="00B15152">
      <w:pPr>
        <w:numPr>
          <w:ilvl w:val="2"/>
          <w:numId w:val="104"/>
        </w:numPr>
        <w:spacing w:after="9" w:line="250" w:lineRule="auto"/>
        <w:ind w:right="186" w:hanging="991"/>
        <w:jc w:val="both"/>
      </w:pPr>
      <w:r>
        <w:t xml:space="preserve">use all reasonable endeavours to reallocate resources to provide such </w:t>
      </w:r>
    </w:p>
    <w:p w14:paraId="05E5D414" w14:textId="77777777" w:rsidR="00D52594" w:rsidRDefault="00D52594" w:rsidP="00D52594">
      <w:pPr>
        <w:ind w:left="2134" w:right="186"/>
      </w:pPr>
      <w:r>
        <w:t xml:space="preserve">assistance as is referred to in paragraph 7.1.2 of this Contract Schedule 10 without additional costs to the Customer; </w:t>
      </w:r>
    </w:p>
    <w:p w14:paraId="5D05C80C" w14:textId="77777777" w:rsidR="00D52594" w:rsidRDefault="00D52594" w:rsidP="00B15152">
      <w:pPr>
        <w:numPr>
          <w:ilvl w:val="2"/>
          <w:numId w:val="104"/>
        </w:numPr>
        <w:spacing w:after="124" w:line="236" w:lineRule="auto"/>
        <w:ind w:right="186" w:hanging="991"/>
        <w:jc w:val="both"/>
      </w:pPr>
      <w:r>
        <w:t xml:space="preserve">provide the Goods and/or Services and the Termination Assistance at no detriment to the Service Level Performance Measures, save to the extent that the Parties agree otherwise in accordance with paragraph 7.3; and </w:t>
      </w:r>
    </w:p>
    <w:p w14:paraId="41D86AD2" w14:textId="77777777" w:rsidR="00D52594" w:rsidRDefault="00D52594" w:rsidP="00B15152">
      <w:pPr>
        <w:numPr>
          <w:ilvl w:val="2"/>
          <w:numId w:val="104"/>
        </w:numPr>
        <w:spacing w:after="111" w:line="250" w:lineRule="auto"/>
        <w:ind w:right="186" w:hanging="991"/>
        <w:jc w:val="both"/>
      </w:pPr>
      <w:r>
        <w:t xml:space="preserve">at the Customer's request and on reasonable notice, deliver up-to-date Registers to the Customer. </w:t>
      </w:r>
    </w:p>
    <w:p w14:paraId="2686DACC" w14:textId="77777777" w:rsidR="00D52594" w:rsidRDefault="00D52594" w:rsidP="00B15152">
      <w:pPr>
        <w:numPr>
          <w:ilvl w:val="1"/>
          <w:numId w:val="104"/>
        </w:numPr>
        <w:spacing w:after="111" w:line="250" w:lineRule="auto"/>
        <w:ind w:left="1132" w:right="186" w:hanging="566"/>
        <w:jc w:val="both"/>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1E849C27" w14:textId="77777777" w:rsidR="00D52594" w:rsidRDefault="00D52594" w:rsidP="00B15152">
      <w:pPr>
        <w:numPr>
          <w:ilvl w:val="1"/>
          <w:numId w:val="104"/>
        </w:numPr>
        <w:spacing w:after="229" w:line="250" w:lineRule="auto"/>
        <w:ind w:left="1132" w:right="186" w:hanging="566"/>
        <w:jc w:val="both"/>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067480D" w14:textId="77777777" w:rsidR="00D52594" w:rsidRDefault="00D52594" w:rsidP="00B15152">
      <w:pPr>
        <w:numPr>
          <w:ilvl w:val="0"/>
          <w:numId w:val="104"/>
        </w:numPr>
        <w:spacing w:after="235" w:line="249" w:lineRule="auto"/>
        <w:ind w:right="184" w:hanging="360"/>
        <w:jc w:val="both"/>
      </w:pPr>
      <w:r>
        <w:rPr>
          <w:b/>
        </w:rPr>
        <w:t xml:space="preserve">TERMINATION OBLIGATIONS </w:t>
      </w:r>
    </w:p>
    <w:p w14:paraId="75440A4A" w14:textId="77777777" w:rsidR="00D52594" w:rsidRDefault="00D52594" w:rsidP="00B15152">
      <w:pPr>
        <w:numPr>
          <w:ilvl w:val="1"/>
          <w:numId w:val="104"/>
        </w:numPr>
        <w:spacing w:after="111" w:line="250" w:lineRule="auto"/>
        <w:ind w:left="1132" w:right="186" w:hanging="566"/>
        <w:jc w:val="both"/>
      </w:pPr>
      <w:r>
        <w:t xml:space="preserve">The Supplier shall comply with all of its obligations contained in the Exit Plan. </w:t>
      </w:r>
    </w:p>
    <w:p w14:paraId="4E4BA47B" w14:textId="77777777" w:rsidR="00D52594" w:rsidRDefault="00D52594" w:rsidP="00B15152">
      <w:pPr>
        <w:numPr>
          <w:ilvl w:val="1"/>
          <w:numId w:val="104"/>
        </w:numPr>
        <w:spacing w:after="111" w:line="250" w:lineRule="auto"/>
        <w:ind w:left="1132" w:right="186" w:hanging="566"/>
        <w:jc w:val="both"/>
      </w:pPr>
      <w:r>
        <w:lastRenderedPageBreak/>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46F1D63B" w14:textId="77777777" w:rsidR="00D52594" w:rsidRDefault="00D52594" w:rsidP="00B15152">
      <w:pPr>
        <w:numPr>
          <w:ilvl w:val="2"/>
          <w:numId w:val="104"/>
        </w:numPr>
        <w:spacing w:after="111" w:line="250" w:lineRule="auto"/>
        <w:ind w:right="186" w:hanging="991"/>
        <w:jc w:val="both"/>
      </w:pPr>
      <w:r>
        <w:t xml:space="preserve">cease to use the Customer Data; </w:t>
      </w:r>
    </w:p>
    <w:p w14:paraId="46B45D37" w14:textId="77777777" w:rsidR="00D52594" w:rsidRDefault="00D52594" w:rsidP="00B15152">
      <w:pPr>
        <w:numPr>
          <w:ilvl w:val="2"/>
          <w:numId w:val="104"/>
        </w:numPr>
        <w:spacing w:after="9" w:line="250" w:lineRule="auto"/>
        <w:ind w:right="186" w:hanging="991"/>
        <w:jc w:val="both"/>
      </w:pPr>
      <w:r>
        <w:t xml:space="preserve">provide the Customer and/or the Replacement Supplier with a complete </w:t>
      </w:r>
    </w:p>
    <w:p w14:paraId="1068E146" w14:textId="77777777" w:rsidR="00D52594" w:rsidRDefault="00D52594" w:rsidP="00D52594">
      <w:pPr>
        <w:ind w:left="2134" w:right="186"/>
      </w:pPr>
      <w:r>
        <w:t xml:space="preserve">and uncorrupted version of the Customer Data in electronic form (or such other format as reasonably required by the Customer); </w:t>
      </w:r>
    </w:p>
    <w:p w14:paraId="2296E930" w14:textId="77777777" w:rsidR="00D52594" w:rsidRDefault="00D52594" w:rsidP="00B15152">
      <w:pPr>
        <w:numPr>
          <w:ilvl w:val="2"/>
          <w:numId w:val="104"/>
        </w:numPr>
        <w:spacing w:after="111" w:line="250" w:lineRule="auto"/>
        <w:ind w:right="186" w:hanging="991"/>
        <w:jc w:val="both"/>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127C971B" w14:textId="77777777" w:rsidR="00D52594" w:rsidRDefault="00D52594" w:rsidP="00B15152">
      <w:pPr>
        <w:numPr>
          <w:ilvl w:val="2"/>
          <w:numId w:val="104"/>
        </w:numPr>
        <w:spacing w:after="111" w:line="250" w:lineRule="auto"/>
        <w:ind w:right="186" w:hanging="991"/>
        <w:jc w:val="both"/>
      </w:pPr>
      <w:r>
        <w:t xml:space="preserve">return to the Customer such of the following as is in the Suppliers possession or control: </w:t>
      </w:r>
    </w:p>
    <w:p w14:paraId="50BD90EB" w14:textId="77777777" w:rsidR="00D52594" w:rsidRDefault="00D52594" w:rsidP="00B15152">
      <w:pPr>
        <w:numPr>
          <w:ilvl w:val="4"/>
          <w:numId w:val="106"/>
        </w:numPr>
        <w:spacing w:after="111" w:line="250" w:lineRule="auto"/>
        <w:ind w:right="186" w:hanging="709"/>
        <w:jc w:val="both"/>
      </w:pPr>
      <w:r>
        <w:t xml:space="preserve">all materials created by the Supplier under this Contract in which the IPRs are owned by the Customer; </w:t>
      </w:r>
    </w:p>
    <w:p w14:paraId="136D645C" w14:textId="77777777" w:rsidR="00D52594" w:rsidRDefault="00D52594" w:rsidP="00B15152">
      <w:pPr>
        <w:numPr>
          <w:ilvl w:val="4"/>
          <w:numId w:val="106"/>
        </w:numPr>
        <w:spacing w:after="111" w:line="250" w:lineRule="auto"/>
        <w:ind w:right="186" w:hanging="709"/>
        <w:jc w:val="both"/>
      </w:pPr>
      <w:r>
        <w:t xml:space="preserve">any equipment which belongs to the Customer;  </w:t>
      </w:r>
    </w:p>
    <w:p w14:paraId="66AFE0DB" w14:textId="77777777" w:rsidR="00D52594" w:rsidRDefault="00D52594" w:rsidP="00B15152">
      <w:pPr>
        <w:numPr>
          <w:ilvl w:val="4"/>
          <w:numId w:val="106"/>
        </w:numPr>
        <w:spacing w:after="111" w:line="250" w:lineRule="auto"/>
        <w:ind w:right="186" w:hanging="709"/>
        <w:jc w:val="both"/>
      </w:pPr>
      <w:r>
        <w:t xml:space="preserve">any items that have been on-charged to the Customer, such as consumables; and </w:t>
      </w:r>
    </w:p>
    <w:p w14:paraId="04521DAF" w14:textId="77777777" w:rsidR="00D52594" w:rsidRDefault="00D52594" w:rsidP="00B15152">
      <w:pPr>
        <w:numPr>
          <w:ilvl w:val="4"/>
          <w:numId w:val="106"/>
        </w:numPr>
        <w:spacing w:after="111" w:line="250" w:lineRule="auto"/>
        <w:ind w:right="186" w:hanging="709"/>
        <w:jc w:val="both"/>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5D497A2B" w14:textId="77777777" w:rsidR="00D52594" w:rsidRDefault="00D52594" w:rsidP="00B15152">
      <w:pPr>
        <w:numPr>
          <w:ilvl w:val="4"/>
          <w:numId w:val="106"/>
        </w:numPr>
        <w:spacing w:after="111" w:line="250" w:lineRule="auto"/>
        <w:ind w:right="186" w:hanging="709"/>
        <w:jc w:val="both"/>
      </w:pPr>
      <w:r>
        <w:t xml:space="preserve">any sums prepaid by the Customer in respect of Goods and/or Services not Delivered by the Contract Expiry Date; </w:t>
      </w:r>
    </w:p>
    <w:p w14:paraId="66E0BB48" w14:textId="77777777" w:rsidR="00D52594" w:rsidRDefault="00D52594" w:rsidP="00B15152">
      <w:pPr>
        <w:numPr>
          <w:ilvl w:val="2"/>
          <w:numId w:val="104"/>
        </w:numPr>
        <w:spacing w:after="111" w:line="250" w:lineRule="auto"/>
        <w:ind w:right="186" w:hanging="991"/>
        <w:jc w:val="both"/>
      </w:pPr>
      <w:r>
        <w:t xml:space="preserve">vacate any Customer Premises; </w:t>
      </w:r>
    </w:p>
    <w:p w14:paraId="567D9611" w14:textId="77777777" w:rsidR="00D52594" w:rsidRDefault="00D52594" w:rsidP="00B15152">
      <w:pPr>
        <w:numPr>
          <w:ilvl w:val="2"/>
          <w:numId w:val="104"/>
        </w:numPr>
        <w:spacing w:after="111" w:line="250" w:lineRule="auto"/>
        <w:ind w:right="186" w:hanging="991"/>
        <w:jc w:val="both"/>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2AF2ED02" w14:textId="77777777" w:rsidR="00D52594" w:rsidRDefault="00D52594" w:rsidP="00B15152">
      <w:pPr>
        <w:numPr>
          <w:ilvl w:val="2"/>
          <w:numId w:val="104"/>
        </w:numPr>
        <w:spacing w:after="111" w:line="250" w:lineRule="auto"/>
        <w:ind w:right="186" w:hanging="991"/>
        <w:jc w:val="both"/>
      </w:pPr>
      <w:r>
        <w:t xml:space="preserve">provide access during normal working hours to the Customer and/or the Replacement Supplier for up to twelve (12) Months after expiry or termination to: </w:t>
      </w:r>
    </w:p>
    <w:p w14:paraId="447B2F9B" w14:textId="77777777" w:rsidR="00D52594" w:rsidRDefault="00D52594" w:rsidP="00B15152">
      <w:pPr>
        <w:numPr>
          <w:ilvl w:val="4"/>
          <w:numId w:val="107"/>
        </w:numPr>
        <w:spacing w:after="111" w:line="250" w:lineRule="auto"/>
        <w:ind w:right="186" w:hanging="709"/>
        <w:jc w:val="both"/>
      </w:pPr>
      <w:r>
        <w:t xml:space="preserve">such information relating to the Goods and/or Services as remains in the possession or control of the Supplier; and </w:t>
      </w:r>
    </w:p>
    <w:p w14:paraId="44DE2AE5" w14:textId="77777777" w:rsidR="00D52594" w:rsidRDefault="00D52594" w:rsidP="00B15152">
      <w:pPr>
        <w:numPr>
          <w:ilvl w:val="4"/>
          <w:numId w:val="107"/>
        </w:numPr>
        <w:spacing w:after="111" w:line="250" w:lineRule="auto"/>
        <w:ind w:right="186" w:hanging="709"/>
        <w:jc w:val="both"/>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1A206803" w14:textId="77777777" w:rsidR="00D52594" w:rsidRDefault="00D52594" w:rsidP="00B15152">
      <w:pPr>
        <w:numPr>
          <w:ilvl w:val="1"/>
          <w:numId w:val="104"/>
        </w:numPr>
        <w:spacing w:after="111" w:line="250" w:lineRule="auto"/>
        <w:ind w:left="1132" w:right="186" w:hanging="566"/>
        <w:jc w:val="both"/>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w:t>
      </w:r>
      <w:r>
        <w:lastRenderedPageBreak/>
        <w:t xml:space="preserve">information needs to be retained by the Party in question for the purposes of providing or receiving any Goods and/or Services or termination services or for statutory compliance purposes. </w:t>
      </w:r>
    </w:p>
    <w:p w14:paraId="6843063E" w14:textId="77777777" w:rsidR="00D52594" w:rsidRDefault="00D52594" w:rsidP="00B15152">
      <w:pPr>
        <w:numPr>
          <w:ilvl w:val="1"/>
          <w:numId w:val="104"/>
        </w:numPr>
        <w:spacing w:after="229" w:line="250" w:lineRule="auto"/>
        <w:ind w:left="1132" w:right="186" w:hanging="566"/>
        <w:jc w:val="both"/>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6E53597A" w14:textId="77777777" w:rsidR="00D52594" w:rsidRDefault="00D52594" w:rsidP="00B15152">
      <w:pPr>
        <w:numPr>
          <w:ilvl w:val="0"/>
          <w:numId w:val="104"/>
        </w:numPr>
        <w:spacing w:after="235" w:line="249" w:lineRule="auto"/>
        <w:ind w:right="184" w:hanging="360"/>
        <w:jc w:val="both"/>
      </w:pPr>
      <w:r>
        <w:rPr>
          <w:b/>
        </w:rPr>
        <w:t xml:space="preserve">ASSETS AND SUB-CONTRACTS  </w:t>
      </w:r>
    </w:p>
    <w:p w14:paraId="0E9C9F2D" w14:textId="77777777" w:rsidR="00D52594" w:rsidRDefault="00D52594" w:rsidP="00B15152">
      <w:pPr>
        <w:numPr>
          <w:ilvl w:val="1"/>
          <w:numId w:val="104"/>
        </w:numPr>
        <w:spacing w:after="111" w:line="250" w:lineRule="auto"/>
        <w:ind w:left="1132" w:right="186" w:hanging="566"/>
        <w:jc w:val="both"/>
      </w:pPr>
      <w:r>
        <w:t xml:space="preserve">Following notice of termination of this Contract and during the Termination Assistance Period, the Supplier shall not, without the Customer's prior written consent: </w:t>
      </w:r>
    </w:p>
    <w:p w14:paraId="29932C95" w14:textId="77777777" w:rsidR="00D52594" w:rsidRDefault="00D52594" w:rsidP="00B15152">
      <w:pPr>
        <w:numPr>
          <w:ilvl w:val="2"/>
          <w:numId w:val="104"/>
        </w:numPr>
        <w:spacing w:after="111" w:line="250" w:lineRule="auto"/>
        <w:ind w:right="186" w:hanging="991"/>
        <w:jc w:val="both"/>
      </w:pPr>
      <w:r>
        <w:t xml:space="preserve">terminate, enter into or vary any Sub-Contract; </w:t>
      </w:r>
    </w:p>
    <w:p w14:paraId="0E22228E" w14:textId="77777777" w:rsidR="00D52594" w:rsidRDefault="00D52594" w:rsidP="00B15152">
      <w:pPr>
        <w:numPr>
          <w:ilvl w:val="2"/>
          <w:numId w:val="104"/>
        </w:numPr>
        <w:spacing w:after="124" w:line="236" w:lineRule="auto"/>
        <w:ind w:right="186" w:hanging="991"/>
        <w:jc w:val="both"/>
      </w:pPr>
      <w:r>
        <w:t xml:space="preserve">(subject to normal maintenance requirements) make material modifications to, or dispose of, any existing Supplier Assets or acquire any new Supplier Assets; or </w:t>
      </w:r>
    </w:p>
    <w:p w14:paraId="4E944D91" w14:textId="77777777" w:rsidR="00D52594" w:rsidRDefault="00D52594" w:rsidP="00B15152">
      <w:pPr>
        <w:numPr>
          <w:ilvl w:val="2"/>
          <w:numId w:val="104"/>
        </w:numPr>
        <w:spacing w:after="111" w:line="250" w:lineRule="auto"/>
        <w:ind w:right="186" w:hanging="991"/>
        <w:jc w:val="both"/>
      </w:pPr>
      <w:r>
        <w:t xml:space="preserve">terminate, enter into or vary any licence for software in connection with the provision of Goods and/or Services. </w:t>
      </w:r>
    </w:p>
    <w:p w14:paraId="2A70A56B" w14:textId="77777777" w:rsidR="00D52594" w:rsidRDefault="00D52594" w:rsidP="00B15152">
      <w:pPr>
        <w:numPr>
          <w:ilvl w:val="1"/>
          <w:numId w:val="104"/>
        </w:numPr>
        <w:spacing w:after="111" w:line="250" w:lineRule="auto"/>
        <w:ind w:left="1132" w:right="186" w:hanging="566"/>
        <w:jc w:val="both"/>
      </w:pPr>
      <w:r>
        <w:t xml:space="preserve">Within twenty (20) Working Days of receipt of the up-to-date Registers provided by the Supplier pursuant to paragraph 7.1.5 of this Contract Schedule 10, the Customer shall provide written notice to the Supplier setting out: </w:t>
      </w:r>
    </w:p>
    <w:p w14:paraId="3E86C95F" w14:textId="77777777" w:rsidR="00D52594" w:rsidRDefault="00D52594" w:rsidP="00B15152">
      <w:pPr>
        <w:numPr>
          <w:ilvl w:val="2"/>
          <w:numId w:val="104"/>
        </w:numPr>
        <w:spacing w:after="124" w:line="236" w:lineRule="auto"/>
        <w:ind w:right="186" w:hanging="991"/>
        <w:jc w:val="both"/>
      </w:pPr>
      <w:r>
        <w:t>which, if any, of the Transferable Assets the Customer requires to be transferred to the Customer and/or the Replacement Supplier (“</w:t>
      </w:r>
      <w:r>
        <w:rPr>
          <w:b/>
        </w:rPr>
        <w:t>Transferring Assets</w:t>
      </w:r>
      <w:r>
        <w:t xml:space="preserve">”);  </w:t>
      </w:r>
    </w:p>
    <w:p w14:paraId="53E810A3" w14:textId="77777777" w:rsidR="00D52594" w:rsidRDefault="00D52594" w:rsidP="00B15152">
      <w:pPr>
        <w:numPr>
          <w:ilvl w:val="2"/>
          <w:numId w:val="104"/>
        </w:numPr>
        <w:spacing w:after="111" w:line="250" w:lineRule="auto"/>
        <w:ind w:right="186" w:hanging="991"/>
        <w:jc w:val="both"/>
      </w:pPr>
      <w:r>
        <w:t xml:space="preserve">which, if any, of: </w:t>
      </w:r>
    </w:p>
    <w:p w14:paraId="08D30FDD" w14:textId="77777777" w:rsidR="00D52594" w:rsidRDefault="00D52594" w:rsidP="00B15152">
      <w:pPr>
        <w:numPr>
          <w:ilvl w:val="3"/>
          <w:numId w:val="104"/>
        </w:numPr>
        <w:spacing w:after="111" w:line="250" w:lineRule="auto"/>
        <w:ind w:left="2765" w:right="186" w:hanging="709"/>
        <w:jc w:val="both"/>
      </w:pPr>
      <w:r>
        <w:t xml:space="preserve">the Exclusive Assets that are not Transferable Assets; and  </w:t>
      </w:r>
    </w:p>
    <w:p w14:paraId="2414522D" w14:textId="77777777" w:rsidR="00D52594" w:rsidRDefault="00D52594" w:rsidP="00B15152">
      <w:pPr>
        <w:numPr>
          <w:ilvl w:val="3"/>
          <w:numId w:val="104"/>
        </w:numPr>
        <w:spacing w:after="111" w:line="250" w:lineRule="auto"/>
        <w:ind w:left="2765" w:right="186" w:hanging="709"/>
        <w:jc w:val="both"/>
      </w:pPr>
      <w:r>
        <w:t xml:space="preserve">the Non-Exclusive Assets, the Customer and/or the Replacement Supplier requires the continued use of; and </w:t>
      </w:r>
    </w:p>
    <w:p w14:paraId="3AA1475D" w14:textId="77777777" w:rsidR="00D52594" w:rsidRDefault="00D52594" w:rsidP="00B15152">
      <w:pPr>
        <w:numPr>
          <w:ilvl w:val="2"/>
          <w:numId w:val="104"/>
        </w:numPr>
        <w:spacing w:after="18" w:line="250" w:lineRule="auto"/>
        <w:ind w:right="186" w:hanging="991"/>
        <w:jc w:val="both"/>
      </w:pPr>
      <w:r>
        <w:t xml:space="preserve">which, if any, of Transferable Contracts the Customer requires to be assigned or novated to the Customer and/or the Replacement Supplier </w:t>
      </w:r>
    </w:p>
    <w:p w14:paraId="583B8B68" w14:textId="77777777" w:rsidR="00D52594" w:rsidRDefault="00D52594" w:rsidP="00D52594">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7F5FFFB3" w14:textId="77777777" w:rsidR="00D52594" w:rsidRDefault="00D52594" w:rsidP="00B15152">
      <w:pPr>
        <w:numPr>
          <w:ilvl w:val="1"/>
          <w:numId w:val="104"/>
        </w:numPr>
        <w:spacing w:after="111" w:line="250" w:lineRule="auto"/>
        <w:ind w:left="1132" w:right="186" w:hanging="566"/>
        <w:jc w:val="both"/>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20E17DF3" w14:textId="77777777" w:rsidR="00D52594" w:rsidRDefault="00D52594" w:rsidP="00B15152">
      <w:pPr>
        <w:numPr>
          <w:ilvl w:val="1"/>
          <w:numId w:val="104"/>
        </w:numPr>
        <w:spacing w:after="111" w:line="250" w:lineRule="auto"/>
        <w:ind w:left="1132" w:right="186" w:hanging="566"/>
        <w:jc w:val="both"/>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05A999F0" w14:textId="77777777" w:rsidR="00D52594" w:rsidRDefault="00D52594" w:rsidP="00B15152">
      <w:pPr>
        <w:numPr>
          <w:ilvl w:val="1"/>
          <w:numId w:val="104"/>
        </w:numPr>
        <w:spacing w:after="111" w:line="250" w:lineRule="auto"/>
        <w:ind w:left="1132" w:right="186" w:hanging="566"/>
        <w:jc w:val="both"/>
      </w:pPr>
      <w:r>
        <w:lastRenderedPageBreak/>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56834AAD" w14:textId="77777777" w:rsidR="00D52594" w:rsidRDefault="00D52594" w:rsidP="00B15152">
      <w:pPr>
        <w:numPr>
          <w:ilvl w:val="2"/>
          <w:numId w:val="104"/>
        </w:numPr>
        <w:spacing w:after="111" w:line="250" w:lineRule="auto"/>
        <w:ind w:right="186" w:hanging="991"/>
        <w:jc w:val="both"/>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05D4BB6C" w14:textId="77777777" w:rsidR="00D52594" w:rsidRDefault="00D52594" w:rsidP="00B15152">
      <w:pPr>
        <w:numPr>
          <w:ilvl w:val="2"/>
          <w:numId w:val="104"/>
        </w:numPr>
        <w:spacing w:after="111" w:line="250" w:lineRule="auto"/>
        <w:ind w:right="186" w:hanging="991"/>
        <w:jc w:val="both"/>
      </w:pPr>
      <w:r>
        <w:t xml:space="preserve">procure a suitable alternative to such assets and the Customer or the Replacement Supplier shall bear the reasonable proven costs of procuring the same. </w:t>
      </w:r>
    </w:p>
    <w:p w14:paraId="4D26D947" w14:textId="77777777" w:rsidR="00D52594" w:rsidRDefault="00D52594" w:rsidP="00B15152">
      <w:pPr>
        <w:numPr>
          <w:ilvl w:val="1"/>
          <w:numId w:val="104"/>
        </w:numPr>
        <w:spacing w:after="111" w:line="250" w:lineRule="auto"/>
        <w:ind w:left="1132" w:right="186" w:hanging="566"/>
        <w:jc w:val="both"/>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66A57BA" w14:textId="77777777" w:rsidR="00D52594" w:rsidRDefault="00D52594" w:rsidP="00B15152">
      <w:pPr>
        <w:numPr>
          <w:ilvl w:val="1"/>
          <w:numId w:val="104"/>
        </w:numPr>
        <w:spacing w:after="111" w:line="250" w:lineRule="auto"/>
        <w:ind w:left="1132" w:right="186" w:hanging="566"/>
        <w:jc w:val="both"/>
      </w:pPr>
      <w:r>
        <w:t xml:space="preserve">The Customer shall: </w:t>
      </w:r>
    </w:p>
    <w:p w14:paraId="18B459BB" w14:textId="77777777" w:rsidR="00D52594" w:rsidRDefault="00D52594" w:rsidP="00B15152">
      <w:pPr>
        <w:numPr>
          <w:ilvl w:val="2"/>
          <w:numId w:val="104"/>
        </w:numPr>
        <w:spacing w:after="111" w:line="250" w:lineRule="auto"/>
        <w:ind w:right="186" w:hanging="991"/>
        <w:jc w:val="both"/>
      </w:pPr>
      <w:r>
        <w:t xml:space="preserve">accept assignments from the Supplier or join with the Supplier in procuring a novation of each Transferring Contract; and </w:t>
      </w:r>
    </w:p>
    <w:p w14:paraId="59E328A2" w14:textId="77777777" w:rsidR="00D52594" w:rsidRDefault="00D52594" w:rsidP="00B15152">
      <w:pPr>
        <w:numPr>
          <w:ilvl w:val="2"/>
          <w:numId w:val="104"/>
        </w:numPr>
        <w:spacing w:after="111" w:line="250" w:lineRule="auto"/>
        <w:ind w:right="186" w:hanging="991"/>
        <w:jc w:val="both"/>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7A9AB68D" w14:textId="77777777" w:rsidR="00D52594" w:rsidRDefault="00D52594" w:rsidP="00B15152">
      <w:pPr>
        <w:numPr>
          <w:ilvl w:val="1"/>
          <w:numId w:val="104"/>
        </w:numPr>
        <w:spacing w:after="111" w:line="250" w:lineRule="auto"/>
        <w:ind w:left="1132" w:right="186" w:hanging="566"/>
        <w:jc w:val="both"/>
      </w:pPr>
      <w:r>
        <w:t xml:space="preserve">The Supplier shall hold any Transferring Contracts on trust for the Customer until such time as the transfer of the relevant Transferring Contract to the Customer and/or the Replacement Supplier has been effected. </w:t>
      </w:r>
    </w:p>
    <w:p w14:paraId="1C5A280D" w14:textId="77777777" w:rsidR="00D52594" w:rsidRDefault="00D52594" w:rsidP="00B15152">
      <w:pPr>
        <w:numPr>
          <w:ilvl w:val="1"/>
          <w:numId w:val="104"/>
        </w:numPr>
        <w:spacing w:after="227" w:line="250" w:lineRule="auto"/>
        <w:ind w:left="1132" w:right="186" w:hanging="566"/>
        <w:jc w:val="both"/>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49BF32B2" w14:textId="77777777" w:rsidR="00D52594" w:rsidRDefault="00D52594" w:rsidP="00B15152">
      <w:pPr>
        <w:numPr>
          <w:ilvl w:val="0"/>
          <w:numId w:val="104"/>
        </w:numPr>
        <w:spacing w:after="235" w:line="249" w:lineRule="auto"/>
        <w:ind w:right="184" w:hanging="360"/>
        <w:jc w:val="both"/>
      </w:pPr>
      <w:r>
        <w:rPr>
          <w:b/>
        </w:rPr>
        <w:t xml:space="preserve">SUPPLIER PERSONNEL </w:t>
      </w:r>
    </w:p>
    <w:p w14:paraId="4708A471" w14:textId="77777777" w:rsidR="00D52594" w:rsidRDefault="00D52594" w:rsidP="00B15152">
      <w:pPr>
        <w:numPr>
          <w:ilvl w:val="1"/>
          <w:numId w:val="104"/>
        </w:numPr>
        <w:spacing w:after="111" w:line="250" w:lineRule="auto"/>
        <w:ind w:left="1132" w:right="186" w:hanging="566"/>
        <w:jc w:val="both"/>
      </w:pPr>
      <w:r>
        <w:t xml:space="preserve">The Customer and Supplier agree and acknowledge that in the event of the Supplier ceasing to provide the Goods and/or Services or part of them for any reason, Contract Schedule 10 (Staff Transfer) shall apply. </w:t>
      </w:r>
    </w:p>
    <w:p w14:paraId="31994B5C" w14:textId="77777777" w:rsidR="00D52594" w:rsidRDefault="00D52594" w:rsidP="00B15152">
      <w:pPr>
        <w:numPr>
          <w:ilvl w:val="1"/>
          <w:numId w:val="104"/>
        </w:numPr>
        <w:spacing w:after="111" w:line="250" w:lineRule="auto"/>
        <w:ind w:left="1132" w:right="186" w:hanging="566"/>
        <w:jc w:val="both"/>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0ECC6C3" w14:textId="77777777" w:rsidR="00D52594" w:rsidRDefault="00D52594" w:rsidP="00B15152">
      <w:pPr>
        <w:numPr>
          <w:ilvl w:val="1"/>
          <w:numId w:val="104"/>
        </w:numPr>
        <w:spacing w:after="111" w:line="250" w:lineRule="auto"/>
        <w:ind w:left="1132" w:right="186" w:hanging="566"/>
        <w:jc w:val="both"/>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76920579" w14:textId="77777777" w:rsidR="00D52594" w:rsidRDefault="00D52594" w:rsidP="00B15152">
      <w:pPr>
        <w:numPr>
          <w:ilvl w:val="1"/>
          <w:numId w:val="104"/>
        </w:numPr>
        <w:spacing w:after="111" w:line="250" w:lineRule="auto"/>
        <w:ind w:left="1132" w:right="186" w:hanging="566"/>
        <w:jc w:val="both"/>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5AE8DC9B" w14:textId="77777777" w:rsidR="00D52594" w:rsidRDefault="00D52594" w:rsidP="00B15152">
      <w:pPr>
        <w:numPr>
          <w:ilvl w:val="1"/>
          <w:numId w:val="104"/>
        </w:numPr>
        <w:spacing w:after="227" w:line="250" w:lineRule="auto"/>
        <w:ind w:left="1132" w:right="186" w:hanging="566"/>
        <w:jc w:val="both"/>
      </w:pPr>
      <w:r>
        <w:lastRenderedPageBreak/>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326404A5" w14:textId="77777777" w:rsidR="00D52594" w:rsidRDefault="00D52594" w:rsidP="00B15152">
      <w:pPr>
        <w:numPr>
          <w:ilvl w:val="0"/>
          <w:numId w:val="104"/>
        </w:numPr>
        <w:spacing w:after="235" w:line="249" w:lineRule="auto"/>
        <w:ind w:right="184" w:hanging="360"/>
        <w:jc w:val="both"/>
      </w:pPr>
      <w:r>
        <w:rPr>
          <w:b/>
        </w:rPr>
        <w:t xml:space="preserve">CHARGES  </w:t>
      </w:r>
    </w:p>
    <w:p w14:paraId="4212FBB8" w14:textId="77777777" w:rsidR="00D52594" w:rsidRDefault="00D52594" w:rsidP="00B15152">
      <w:pPr>
        <w:numPr>
          <w:ilvl w:val="1"/>
          <w:numId w:val="104"/>
        </w:numPr>
        <w:spacing w:after="227" w:line="250" w:lineRule="auto"/>
        <w:ind w:left="1132" w:right="186" w:hanging="566"/>
        <w:jc w:val="both"/>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6D4F8A26" w14:textId="77777777" w:rsidR="00D52594" w:rsidRDefault="00D52594" w:rsidP="00B15152">
      <w:pPr>
        <w:numPr>
          <w:ilvl w:val="0"/>
          <w:numId w:val="104"/>
        </w:numPr>
        <w:spacing w:after="235" w:line="249" w:lineRule="auto"/>
        <w:ind w:right="184" w:hanging="360"/>
        <w:jc w:val="both"/>
      </w:pPr>
      <w:r>
        <w:rPr>
          <w:b/>
        </w:rPr>
        <w:t xml:space="preserve">APPORTIONMENTS  </w:t>
      </w:r>
    </w:p>
    <w:p w14:paraId="1F73B883" w14:textId="77777777" w:rsidR="00D52594" w:rsidRDefault="00D52594" w:rsidP="00B15152">
      <w:pPr>
        <w:numPr>
          <w:ilvl w:val="1"/>
          <w:numId w:val="104"/>
        </w:numPr>
        <w:spacing w:after="111" w:line="250" w:lineRule="auto"/>
        <w:ind w:left="1132" w:right="186" w:hanging="566"/>
        <w:jc w:val="both"/>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357A31DD" w14:textId="77777777" w:rsidR="00D52594" w:rsidRDefault="00D52594" w:rsidP="00B15152">
      <w:pPr>
        <w:numPr>
          <w:ilvl w:val="2"/>
          <w:numId w:val="104"/>
        </w:numPr>
        <w:spacing w:after="111" w:line="250" w:lineRule="auto"/>
        <w:ind w:right="186" w:hanging="991"/>
        <w:jc w:val="both"/>
      </w:pPr>
      <w:r>
        <w:t xml:space="preserve">the amounts shall be annualised and divided by 365 to reach a daily rate; </w:t>
      </w:r>
    </w:p>
    <w:p w14:paraId="2BD7AE93" w14:textId="77777777" w:rsidR="00D52594" w:rsidRDefault="00D52594" w:rsidP="00B15152">
      <w:pPr>
        <w:numPr>
          <w:ilvl w:val="2"/>
          <w:numId w:val="104"/>
        </w:numPr>
        <w:spacing w:after="111" w:line="250" w:lineRule="auto"/>
        <w:ind w:right="186" w:hanging="991"/>
        <w:jc w:val="both"/>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0C50F53A" w14:textId="77777777" w:rsidR="00D52594" w:rsidRDefault="00D52594" w:rsidP="00B15152">
      <w:pPr>
        <w:numPr>
          <w:ilvl w:val="2"/>
          <w:numId w:val="104"/>
        </w:numPr>
        <w:spacing w:after="111" w:line="250" w:lineRule="auto"/>
        <w:ind w:right="186" w:hanging="991"/>
        <w:jc w:val="both"/>
      </w:pPr>
      <w:r>
        <w:t xml:space="preserve">the Supplier shall be responsible for or entitled to (as the case may be) the rest of the invoice. </w:t>
      </w:r>
    </w:p>
    <w:p w14:paraId="18DC71E9" w14:textId="77777777" w:rsidR="00D52594" w:rsidRDefault="00D52594" w:rsidP="00B15152">
      <w:pPr>
        <w:numPr>
          <w:ilvl w:val="1"/>
          <w:numId w:val="104"/>
        </w:numPr>
        <w:spacing w:after="111" w:line="250" w:lineRule="auto"/>
        <w:ind w:left="1132" w:right="186" w:hanging="566"/>
        <w:jc w:val="both"/>
      </w:pPr>
      <w:r>
        <w:t xml:space="preserve">Each Party shall pay (and/or the Customer shall procure that the Replacement Supplier shall pay) any monies due under paragraph 12.1 of this Contract Schedule 10 as soon as reasonably practicable. </w:t>
      </w:r>
    </w:p>
    <w:p w14:paraId="5C0AC831" w14:textId="77777777" w:rsidR="00D52594" w:rsidRDefault="00D52594" w:rsidP="00D52594">
      <w:pPr>
        <w:ind w:right="186"/>
      </w:pPr>
    </w:p>
    <w:p w14:paraId="24AEE3C2" w14:textId="77777777" w:rsidR="00D52594" w:rsidRDefault="00D52594" w:rsidP="00D52594">
      <w:pPr>
        <w:ind w:right="186"/>
      </w:pPr>
    </w:p>
    <w:p w14:paraId="646448CA" w14:textId="77777777" w:rsidR="00D52594" w:rsidRDefault="00D52594" w:rsidP="00D52594">
      <w:pPr>
        <w:pStyle w:val="Heading1"/>
        <w:spacing w:after="231" w:line="249" w:lineRule="auto"/>
        <w:ind w:left="248" w:right="1"/>
        <w:jc w:val="center"/>
      </w:pPr>
      <w:bookmarkStart w:id="314" w:name="_Toc4715590"/>
      <w:bookmarkStart w:id="315" w:name="_Toc316568"/>
      <w:r>
        <w:rPr>
          <w:color w:val="000000"/>
          <w:u w:color="000000"/>
        </w:rPr>
        <w:t>CONTRACT SCHEDULE 11: VARIATION FORM</w:t>
      </w:r>
      <w:bookmarkEnd w:id="314"/>
      <w:r>
        <w:rPr>
          <w:color w:val="000000"/>
          <w:u w:color="000000"/>
        </w:rPr>
        <w:t xml:space="preserve"> </w:t>
      </w:r>
      <w:bookmarkEnd w:id="315"/>
    </w:p>
    <w:p w14:paraId="764959E0" w14:textId="77777777" w:rsidR="00D52594" w:rsidRPr="00DC2924" w:rsidRDefault="00D52594" w:rsidP="00D52594">
      <w:pPr>
        <w:spacing w:after="227" w:line="249" w:lineRule="auto"/>
        <w:ind w:left="-5" w:hanging="10"/>
      </w:pPr>
      <w:r w:rsidRPr="00DC2924">
        <w:rPr>
          <w:rFonts w:eastAsia="Calibri"/>
        </w:rPr>
        <w:t xml:space="preserve">No of Contract Order Form being varied: </w:t>
      </w:r>
    </w:p>
    <w:p w14:paraId="7709E72C" w14:textId="77777777" w:rsidR="00D52594" w:rsidRPr="00DC2924" w:rsidRDefault="00D52594" w:rsidP="00D52594">
      <w:pPr>
        <w:spacing w:after="227" w:line="249" w:lineRule="auto"/>
        <w:ind w:left="-5" w:hanging="10"/>
      </w:pPr>
      <w:r w:rsidRPr="00DC2924">
        <w:rPr>
          <w:rFonts w:eastAsia="Calibri"/>
        </w:rPr>
        <w:t xml:space="preserve">…………………………………………………………………… </w:t>
      </w:r>
    </w:p>
    <w:p w14:paraId="51F68C7A" w14:textId="77777777" w:rsidR="00D52594" w:rsidRPr="00DC2924" w:rsidRDefault="00D52594" w:rsidP="00D52594">
      <w:pPr>
        <w:spacing w:after="227" w:line="249" w:lineRule="auto"/>
        <w:ind w:left="-5" w:hanging="10"/>
      </w:pPr>
      <w:r w:rsidRPr="00DC2924">
        <w:rPr>
          <w:rFonts w:eastAsia="Calibri"/>
        </w:rPr>
        <w:t xml:space="preserve">Variation Form No: </w:t>
      </w:r>
    </w:p>
    <w:p w14:paraId="7A780A25" w14:textId="77777777" w:rsidR="00D52594" w:rsidRPr="00DC2924" w:rsidRDefault="00D52594" w:rsidP="00D52594">
      <w:pPr>
        <w:spacing w:after="227" w:line="249" w:lineRule="auto"/>
        <w:ind w:left="-5" w:hanging="10"/>
      </w:pPr>
      <w:r w:rsidRPr="00DC2924">
        <w:rPr>
          <w:rFonts w:eastAsia="Calibri"/>
        </w:rPr>
        <w:t xml:space="preserve">…………………………………………………………………………………… </w:t>
      </w:r>
    </w:p>
    <w:p w14:paraId="6A2A27DF" w14:textId="77777777" w:rsidR="00D52594" w:rsidRPr="00DC2924" w:rsidRDefault="00D52594" w:rsidP="00D52594">
      <w:pPr>
        <w:spacing w:after="227" w:line="249" w:lineRule="auto"/>
        <w:ind w:left="-5" w:hanging="10"/>
      </w:pPr>
      <w:r w:rsidRPr="00DC2924">
        <w:rPr>
          <w:rFonts w:eastAsia="Calibri"/>
        </w:rPr>
        <w:t xml:space="preserve">BETWEEN: </w:t>
      </w:r>
    </w:p>
    <w:p w14:paraId="6E488EB8" w14:textId="77777777" w:rsidR="00D52594" w:rsidRPr="00DC2924" w:rsidRDefault="00D52594" w:rsidP="00D52594">
      <w:pPr>
        <w:spacing w:after="5" w:line="453" w:lineRule="auto"/>
        <w:ind w:left="118" w:right="4753" w:hanging="10"/>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70981A95" w14:textId="77777777" w:rsidR="00D52594" w:rsidRPr="00DC2924" w:rsidRDefault="00D52594" w:rsidP="00D52594">
      <w:pPr>
        <w:spacing w:after="501" w:line="249" w:lineRule="auto"/>
        <w:ind w:left="118" w:hanging="10"/>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640BC25" w14:textId="77777777" w:rsidR="00D52594" w:rsidRPr="00DC2924" w:rsidRDefault="00D52594" w:rsidP="00B15152">
      <w:pPr>
        <w:numPr>
          <w:ilvl w:val="0"/>
          <w:numId w:val="108"/>
        </w:numPr>
        <w:spacing w:after="225" w:line="249" w:lineRule="auto"/>
        <w:ind w:left="567" w:hanging="425"/>
      </w:pPr>
      <w:r w:rsidRPr="00DC2924">
        <w:rPr>
          <w:rFonts w:eastAsia="Calibri"/>
        </w:rPr>
        <w:t xml:space="preserve">This Contract is varied as follows and shall take effect on the date signed by both Parties:  </w:t>
      </w:r>
    </w:p>
    <w:p w14:paraId="4C7E8E37" w14:textId="77777777" w:rsidR="00D52594" w:rsidRPr="00DC2924" w:rsidRDefault="00D52594" w:rsidP="00D52594">
      <w:pPr>
        <w:spacing w:after="252" w:line="259" w:lineRule="auto"/>
        <w:ind w:left="427"/>
      </w:pPr>
      <w:r w:rsidRPr="00DC2924">
        <w:rPr>
          <w:rFonts w:eastAsia="Calibri"/>
          <w:b/>
          <w:i/>
        </w:rPr>
        <w:lastRenderedPageBreak/>
        <w:t xml:space="preserve">[Insert details of the Variation]  </w:t>
      </w:r>
    </w:p>
    <w:p w14:paraId="2E22A55B" w14:textId="77777777" w:rsidR="00D52594" w:rsidRPr="00DC2924" w:rsidRDefault="00D52594" w:rsidP="00B15152">
      <w:pPr>
        <w:numPr>
          <w:ilvl w:val="0"/>
          <w:numId w:val="108"/>
        </w:numPr>
        <w:spacing w:after="261" w:line="249" w:lineRule="auto"/>
        <w:ind w:left="567" w:hanging="425"/>
      </w:pPr>
      <w:r w:rsidRPr="00DC2924">
        <w:rPr>
          <w:rFonts w:eastAsia="Calibri"/>
        </w:rPr>
        <w:t xml:space="preserve">Words and expressions in this Variation shall have the meanings given to them in this Contract. </w:t>
      </w:r>
    </w:p>
    <w:p w14:paraId="022E5194" w14:textId="77777777" w:rsidR="00D52594" w:rsidRPr="00DC2924" w:rsidRDefault="00D52594" w:rsidP="00B15152">
      <w:pPr>
        <w:numPr>
          <w:ilvl w:val="0"/>
          <w:numId w:val="108"/>
        </w:numPr>
        <w:spacing w:after="140" w:line="249" w:lineRule="auto"/>
        <w:ind w:left="567" w:hanging="425"/>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45FC531D" w14:textId="77777777" w:rsidR="00D52594" w:rsidRPr="00DC2924" w:rsidRDefault="00D52594" w:rsidP="00D52594">
      <w:pPr>
        <w:spacing w:after="241" w:line="249" w:lineRule="auto"/>
        <w:ind w:left="-5" w:hanging="10"/>
      </w:pPr>
      <w:r w:rsidRPr="00DC2924">
        <w:rPr>
          <w:rFonts w:eastAsia="Calibri"/>
        </w:rPr>
        <w:t xml:space="preserve">Signed by an authorised signatory for and on behalf of the Customer </w:t>
      </w:r>
    </w:p>
    <w:p w14:paraId="7C0D49CA" w14:textId="77777777" w:rsidR="00D52594" w:rsidRPr="00DC2924" w:rsidRDefault="00D52594" w:rsidP="00D52594">
      <w:pPr>
        <w:tabs>
          <w:tab w:val="center" w:pos="2825"/>
        </w:tabs>
        <w:spacing w:after="5" w:line="249" w:lineRule="auto"/>
      </w:pPr>
      <w:r w:rsidRPr="00DC2924">
        <w:rPr>
          <w:rFonts w:eastAsia="Calibri"/>
        </w:rPr>
        <w:t xml:space="preserve">Signature </w:t>
      </w:r>
      <w:r w:rsidRPr="00DC2924">
        <w:rPr>
          <w:rFonts w:eastAsia="Calibri"/>
        </w:rPr>
        <w:tab/>
        <w:t xml:space="preserve"> </w:t>
      </w:r>
    </w:p>
    <w:p w14:paraId="24D4BB74" w14:textId="77777777" w:rsidR="00D52594" w:rsidRPr="00DC2924" w:rsidRDefault="00000000" w:rsidP="00D52594">
      <w:pPr>
        <w:spacing w:after="46" w:line="259" w:lineRule="auto"/>
        <w:ind w:left="2576"/>
      </w:pPr>
      <w:r>
        <w:pict w14:anchorId="49F06A0B">
          <v:group id="Group 288997" o:spid="_x0000_s2161" style="width:297.05pt;height:.5pt;mso-position-horizontal-relative:char;mso-position-vertical-relative:line" coordsize="37725,60">
            <v:shape id="Shape 31864" o:spid="_x0000_s2162" style="position:absolute;width:37725;height:0;visibility:visible;mso-wrap-style:square;v-text-anchor:top" coordsize="37725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adj="0,,0" path="m,l3772535,e" filled="f" strokeweight=".48pt">
              <v:stroke joinstyle="round"/>
              <v:formulas/>
              <v:path arrowok="t" o:connecttype="segments" textboxrect="0,0,3772535,0"/>
            </v:shape>
            <w10:anchorlock/>
          </v:group>
        </w:pict>
      </w:r>
    </w:p>
    <w:p w14:paraId="1028085E" w14:textId="77777777" w:rsidR="00D52594" w:rsidRPr="00DC2924" w:rsidRDefault="00D52594" w:rsidP="00D52594">
      <w:pPr>
        <w:tabs>
          <w:tab w:val="center" w:pos="2825"/>
        </w:tabs>
        <w:spacing w:after="5" w:line="249" w:lineRule="auto"/>
      </w:pPr>
      <w:r w:rsidRPr="00DC2924">
        <w:rPr>
          <w:rFonts w:eastAsia="Calibri"/>
        </w:rPr>
        <w:t xml:space="preserve">Date </w:t>
      </w:r>
      <w:r w:rsidRPr="00DC2924">
        <w:rPr>
          <w:rFonts w:eastAsia="Calibri"/>
        </w:rPr>
        <w:tab/>
        <w:t xml:space="preserve"> </w:t>
      </w:r>
    </w:p>
    <w:p w14:paraId="6AD5AC9A" w14:textId="77777777" w:rsidR="00D52594" w:rsidRPr="00DC2924" w:rsidRDefault="00000000" w:rsidP="00D52594">
      <w:pPr>
        <w:spacing w:after="46" w:line="259" w:lineRule="auto"/>
        <w:ind w:left="2576"/>
      </w:pPr>
      <w:r>
        <w:pict w14:anchorId="27211252">
          <v:group id="Group 288998" o:spid="_x0000_s2159" style="width:297.05pt;height:.5pt;mso-position-horizontal-relative:char;mso-position-vertical-relative:line" coordsize="37725,60">
            <v:shape id="Shape 31868" o:spid="_x0000_s2160" style="position:absolute;width:37725;height:0;visibility:visible;mso-wrap-style:square;v-text-anchor:top" coordsize="37725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adj="0,,0" path="m,l3772535,e" filled="f" strokeweight=".48pt">
              <v:stroke joinstyle="round"/>
              <v:formulas/>
              <v:path arrowok="t" o:connecttype="segments" textboxrect="0,0,3772535,0"/>
            </v:shape>
            <w10:anchorlock/>
          </v:group>
        </w:pict>
      </w:r>
    </w:p>
    <w:p w14:paraId="224B8177" w14:textId="77777777" w:rsidR="00D52594" w:rsidRPr="00DC2924" w:rsidRDefault="00D52594" w:rsidP="00D52594">
      <w:pPr>
        <w:tabs>
          <w:tab w:val="center" w:pos="2825"/>
        </w:tabs>
        <w:spacing w:after="5" w:line="249" w:lineRule="auto"/>
      </w:pPr>
      <w:r w:rsidRPr="00DC2924">
        <w:rPr>
          <w:rFonts w:eastAsia="Calibri"/>
        </w:rPr>
        <w:t xml:space="preserve">Name (in Capitals) </w:t>
      </w:r>
      <w:r w:rsidRPr="00DC2924">
        <w:rPr>
          <w:rFonts w:eastAsia="Calibri"/>
        </w:rPr>
        <w:tab/>
        <w:t xml:space="preserve"> </w:t>
      </w:r>
    </w:p>
    <w:p w14:paraId="45B26CE6" w14:textId="77777777" w:rsidR="00D52594" w:rsidRPr="00DC2924" w:rsidRDefault="00000000" w:rsidP="00D52594">
      <w:pPr>
        <w:spacing w:after="46" w:line="259" w:lineRule="auto"/>
        <w:ind w:left="2576"/>
      </w:pPr>
      <w:r>
        <w:pict w14:anchorId="3AC8A3F7">
          <v:group id="Group 288999" o:spid="_x0000_s2157" style="width:297.05pt;height:.5pt;mso-position-horizontal-relative:char;mso-position-vertical-relative:line" coordsize="37725,60">
            <v:shape id="Shape 31872" o:spid="_x0000_s2158" style="position:absolute;width:37725;height:0;visibility:visible;mso-wrap-style:square;v-text-anchor:top" coordsize="37725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adj="0,,0" path="m,l3772535,e" filled="f" strokeweight=".48pt">
              <v:stroke joinstyle="round"/>
              <v:formulas/>
              <v:path arrowok="t" o:connecttype="segments" textboxrect="0,0,3772535,0"/>
            </v:shape>
            <w10:anchorlock/>
          </v:group>
        </w:pict>
      </w:r>
    </w:p>
    <w:p w14:paraId="69089602" w14:textId="77777777" w:rsidR="00D52594" w:rsidRPr="00DC2924" w:rsidRDefault="00D52594" w:rsidP="00D52594">
      <w:pPr>
        <w:tabs>
          <w:tab w:val="center" w:pos="2825"/>
        </w:tabs>
        <w:spacing w:after="5" w:line="249" w:lineRule="auto"/>
      </w:pPr>
      <w:r w:rsidRPr="00DC2924">
        <w:rPr>
          <w:rFonts w:eastAsia="Calibri"/>
        </w:rPr>
        <w:t xml:space="preserve">Address </w:t>
      </w:r>
      <w:r w:rsidRPr="00DC2924">
        <w:rPr>
          <w:rFonts w:eastAsia="Calibri"/>
        </w:rPr>
        <w:tab/>
        <w:t xml:space="preserve"> </w:t>
      </w:r>
    </w:p>
    <w:p w14:paraId="096FBE7F" w14:textId="77777777" w:rsidR="00D52594" w:rsidRPr="00DC2924" w:rsidRDefault="00000000" w:rsidP="00D52594">
      <w:pPr>
        <w:spacing w:after="46" w:line="259" w:lineRule="auto"/>
        <w:ind w:left="2561"/>
      </w:pPr>
      <w:r>
        <w:pict w14:anchorId="3E46FBD8">
          <v:group id="Group 289000" o:spid="_x0000_s2155" style="width:297.75pt;height:.5pt;mso-position-horizontal-relative:char;mso-position-vertical-relative:line" coordsize="37816,60">
            <v:shape id="Shape 31873" o:spid="_x0000_s2156" style="position:absolute;width:37816;height:0;visibility:visible;mso-wrap-style:square;v-text-anchor:top" coordsize="37816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adj="0,,0" path="m,l3781679,e" filled="f" strokeweight=".48pt">
              <v:stroke joinstyle="round"/>
              <v:formulas/>
              <v:path arrowok="t" o:connecttype="segments" textboxrect="0,0,3781679,0"/>
            </v:shape>
            <w10:anchorlock/>
          </v:group>
        </w:pict>
      </w:r>
    </w:p>
    <w:p w14:paraId="1EEBB39A" w14:textId="77777777" w:rsidR="00D52594" w:rsidRPr="00DC2924" w:rsidRDefault="00D52594" w:rsidP="00D52594">
      <w:pPr>
        <w:spacing w:after="241" w:line="249" w:lineRule="auto"/>
        <w:ind w:left="-5" w:hanging="10"/>
      </w:pPr>
      <w:r w:rsidRPr="00DC2924">
        <w:rPr>
          <w:rFonts w:eastAsia="Calibri"/>
        </w:rPr>
        <w:t xml:space="preserve">Signed by an authorised signatory to sign for and on behalf of the Supplier </w:t>
      </w:r>
    </w:p>
    <w:p w14:paraId="5355EDE4" w14:textId="77777777" w:rsidR="00D52594" w:rsidRPr="00DC2924" w:rsidRDefault="00D52594" w:rsidP="00D52594">
      <w:pPr>
        <w:tabs>
          <w:tab w:val="center" w:pos="2825"/>
        </w:tabs>
        <w:spacing w:after="5" w:line="249" w:lineRule="auto"/>
      </w:pPr>
      <w:r w:rsidRPr="00DC2924">
        <w:rPr>
          <w:rFonts w:eastAsia="Calibri"/>
        </w:rPr>
        <w:t xml:space="preserve">Signature </w:t>
      </w:r>
      <w:r w:rsidRPr="00DC2924">
        <w:rPr>
          <w:rFonts w:eastAsia="Calibri"/>
        </w:rPr>
        <w:tab/>
        <w:t xml:space="preserve"> </w:t>
      </w:r>
    </w:p>
    <w:p w14:paraId="22942097" w14:textId="77777777" w:rsidR="00D52594" w:rsidRPr="00DC2924" w:rsidRDefault="00000000" w:rsidP="00D52594">
      <w:pPr>
        <w:spacing w:after="46" w:line="259" w:lineRule="auto"/>
        <w:ind w:left="2576"/>
      </w:pPr>
      <w:r>
        <w:pict w14:anchorId="44386163">
          <v:group id="Group 289001" o:spid="_x0000_s2153" style="width:299.1pt;height:.5pt;mso-position-horizontal-relative:char;mso-position-vertical-relative:line" coordsize="37984,60">
            <v:shape id="Shape 31884" o:spid="_x0000_s2154" style="position:absolute;width:37984;height:0;visibility:visible;mso-wrap-style:square;v-text-anchor:top" coordsize="3798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adj="0,,0" path="m,l3798443,e" filled="f" strokeweight=".48pt">
              <v:stroke joinstyle="round"/>
              <v:formulas/>
              <v:path arrowok="t" o:connecttype="segments" textboxrect="0,0,3798443,0"/>
            </v:shape>
            <w10:anchorlock/>
          </v:group>
        </w:pict>
      </w:r>
    </w:p>
    <w:p w14:paraId="27B315C0" w14:textId="77777777" w:rsidR="00D52594" w:rsidRPr="00DC2924" w:rsidRDefault="00D52594" w:rsidP="00D52594">
      <w:pPr>
        <w:tabs>
          <w:tab w:val="center" w:pos="2825"/>
        </w:tabs>
        <w:spacing w:after="5" w:line="249" w:lineRule="auto"/>
      </w:pPr>
      <w:r w:rsidRPr="00DC2924">
        <w:rPr>
          <w:rFonts w:eastAsia="Calibri"/>
        </w:rPr>
        <w:t xml:space="preserve">Date </w:t>
      </w:r>
      <w:r w:rsidRPr="00DC2924">
        <w:rPr>
          <w:rFonts w:eastAsia="Calibri"/>
        </w:rPr>
        <w:tab/>
        <w:t xml:space="preserve"> </w:t>
      </w:r>
    </w:p>
    <w:p w14:paraId="1C5638E0" w14:textId="77777777" w:rsidR="00D52594" w:rsidRPr="00DC2924" w:rsidRDefault="00000000" w:rsidP="00D52594">
      <w:pPr>
        <w:spacing w:after="46" w:line="259" w:lineRule="auto"/>
        <w:ind w:left="2576"/>
      </w:pPr>
      <w:r>
        <w:pict w14:anchorId="41FCFD97">
          <v:group id="Group 289002" o:spid="_x0000_s2151" style="width:299.1pt;height:.5pt;mso-position-horizontal-relative:char;mso-position-vertical-relative:line" coordsize="37984,60">
            <v:shape id="Shape 31888" o:spid="_x0000_s2152" style="position:absolute;width:37984;height:0;visibility:visible;mso-wrap-style:square;v-text-anchor:top" coordsize="3798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adj="0,,0" path="m,l3798443,e" filled="f" strokeweight=".48pt">
              <v:stroke joinstyle="round"/>
              <v:formulas/>
              <v:path arrowok="t" o:connecttype="segments" textboxrect="0,0,3798443,0"/>
            </v:shape>
            <w10:anchorlock/>
          </v:group>
        </w:pict>
      </w:r>
    </w:p>
    <w:p w14:paraId="32D09FD9" w14:textId="77777777" w:rsidR="00D52594" w:rsidRPr="00DC2924" w:rsidRDefault="00D52594" w:rsidP="00D52594">
      <w:pPr>
        <w:tabs>
          <w:tab w:val="center" w:pos="2825"/>
        </w:tabs>
        <w:spacing w:after="5" w:line="249" w:lineRule="auto"/>
      </w:pPr>
      <w:r w:rsidRPr="00DC2924">
        <w:rPr>
          <w:rFonts w:eastAsia="Calibri"/>
        </w:rPr>
        <w:t xml:space="preserve">Name (in Capitals) </w:t>
      </w:r>
      <w:r w:rsidRPr="00DC2924">
        <w:rPr>
          <w:rFonts w:eastAsia="Calibri"/>
        </w:rPr>
        <w:tab/>
        <w:t xml:space="preserve"> </w:t>
      </w:r>
    </w:p>
    <w:p w14:paraId="089123B3" w14:textId="77777777" w:rsidR="00D52594" w:rsidRPr="00DC2924" w:rsidRDefault="00000000" w:rsidP="00D52594">
      <w:pPr>
        <w:spacing w:after="46" w:line="259" w:lineRule="auto"/>
        <w:ind w:left="2576"/>
      </w:pPr>
      <w:r>
        <w:pict w14:anchorId="21994F8A">
          <v:group id="Group 289003" o:spid="_x0000_s2149" style="width:299.1pt;height:.5pt;mso-position-horizontal-relative:char;mso-position-vertical-relative:line" coordsize="37984,60">
            <v:shape id="Shape 31892" o:spid="_x0000_s2150" style="position:absolute;width:37984;height:0;visibility:visible;mso-wrap-style:square;v-text-anchor:top" coordsize="3798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adj="0,,0" path="m,l3798443,e" filled="f" strokeweight=".48pt">
              <v:stroke joinstyle="round"/>
              <v:formulas/>
              <v:path arrowok="t" o:connecttype="segments" textboxrect="0,0,3798443,0"/>
            </v:shape>
            <w10:anchorlock/>
          </v:group>
        </w:pict>
      </w:r>
    </w:p>
    <w:p w14:paraId="431331AA" w14:textId="77777777" w:rsidR="00D52594" w:rsidRPr="00DC2924" w:rsidRDefault="00D52594" w:rsidP="00D52594">
      <w:pPr>
        <w:tabs>
          <w:tab w:val="center" w:pos="2825"/>
        </w:tabs>
        <w:spacing w:after="5" w:line="249" w:lineRule="auto"/>
      </w:pPr>
      <w:r w:rsidRPr="00DC2924">
        <w:rPr>
          <w:rFonts w:eastAsia="Calibri"/>
        </w:rPr>
        <w:t xml:space="preserve">Address </w:t>
      </w:r>
      <w:r w:rsidRPr="00DC2924">
        <w:rPr>
          <w:rFonts w:eastAsia="Calibri"/>
        </w:rPr>
        <w:tab/>
        <w:t xml:space="preserve"> </w:t>
      </w:r>
    </w:p>
    <w:p w14:paraId="526523F8" w14:textId="77777777" w:rsidR="00D52594" w:rsidRPr="00DC2924" w:rsidRDefault="00000000" w:rsidP="00D52594">
      <w:pPr>
        <w:spacing w:after="46" w:line="259" w:lineRule="auto"/>
        <w:ind w:left="2561"/>
      </w:pPr>
      <w:r>
        <w:pict w14:anchorId="118D3821">
          <v:group id="Group 289004" o:spid="_x0000_s2147" style="width:299.8pt;height:.5pt;mso-position-horizontal-relative:char;mso-position-vertical-relative:line" coordsize="38075,60">
            <v:shape id="Shape 31893" o:spid="_x0000_s2148" style="position:absolute;width:38075;height:0;visibility:visible;mso-wrap-style:square;v-text-anchor:top" coordsize="38075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adj="0,,0" path="m,l3807587,e" filled="f" strokeweight=".48pt">
              <v:stroke joinstyle="round"/>
              <v:formulas/>
              <v:path arrowok="t" o:connecttype="segments" textboxrect="0,0,3807587,0"/>
            </v:shape>
            <w10:anchorlock/>
          </v:group>
        </w:pict>
      </w:r>
    </w:p>
    <w:p w14:paraId="0D21B970" w14:textId="77777777" w:rsidR="00D52594" w:rsidRPr="00DC2924" w:rsidRDefault="00D52594" w:rsidP="00D52594">
      <w:pPr>
        <w:spacing w:after="3" w:line="259" w:lineRule="auto"/>
        <w:ind w:left="-5" w:hanging="10"/>
      </w:pPr>
      <w:r w:rsidRPr="00DC2924">
        <w:rPr>
          <w:rFonts w:eastAsia="Calibri"/>
          <w:color w:val="FFFFFF"/>
        </w:rPr>
        <w:t xml:space="preserve">0. </w:t>
      </w:r>
    </w:p>
    <w:p w14:paraId="61D3B715" w14:textId="77777777" w:rsidR="00D52594" w:rsidRPr="00DC2924" w:rsidRDefault="00D52594" w:rsidP="00D52594">
      <w:pPr>
        <w:ind w:right="186"/>
      </w:pPr>
    </w:p>
    <w:p w14:paraId="12237FB7" w14:textId="77777777" w:rsidR="00D52594" w:rsidRDefault="00D52594" w:rsidP="00D52594">
      <w:pPr>
        <w:pStyle w:val="Heading1"/>
        <w:spacing w:after="231" w:line="249" w:lineRule="auto"/>
        <w:ind w:left="248" w:right="6"/>
        <w:jc w:val="center"/>
      </w:pPr>
      <w:bookmarkStart w:id="316" w:name="_Toc4715591"/>
      <w:bookmarkStart w:id="317" w:name="_Toc316571"/>
      <w:r>
        <w:rPr>
          <w:color w:val="000000"/>
          <w:u w:color="000000"/>
        </w:rPr>
        <w:t>CONTRACT SCHEDULE 12: ALTERNATIVE AND/OR ADDITIONAL CLAUSES</w:t>
      </w:r>
      <w:bookmarkEnd w:id="316"/>
      <w:r>
        <w:rPr>
          <w:color w:val="000000"/>
          <w:u w:color="000000"/>
        </w:rPr>
        <w:t xml:space="preserve"> </w:t>
      </w:r>
      <w:bookmarkEnd w:id="317"/>
    </w:p>
    <w:p w14:paraId="76E75636" w14:textId="77777777" w:rsidR="00D52594" w:rsidRDefault="00D52594" w:rsidP="00B15152">
      <w:pPr>
        <w:numPr>
          <w:ilvl w:val="0"/>
          <w:numId w:val="109"/>
        </w:numPr>
        <w:spacing w:after="235" w:line="249" w:lineRule="auto"/>
        <w:ind w:right="184" w:hanging="360"/>
        <w:jc w:val="both"/>
      </w:pPr>
      <w:r>
        <w:rPr>
          <w:b/>
        </w:rPr>
        <w:t xml:space="preserve">INTRODUCTION </w:t>
      </w:r>
    </w:p>
    <w:p w14:paraId="23E34171" w14:textId="77777777" w:rsidR="00D52594" w:rsidRDefault="00D52594" w:rsidP="00B15152">
      <w:pPr>
        <w:numPr>
          <w:ilvl w:val="1"/>
          <w:numId w:val="109"/>
        </w:numPr>
        <w:spacing w:after="227" w:line="250" w:lineRule="auto"/>
        <w:ind w:left="1132" w:right="186" w:hanging="566"/>
        <w:jc w:val="both"/>
      </w:pPr>
      <w:r>
        <w:t xml:space="preserve">This Contract Schedule 12 specifies the range of Alternative Clauses and Additional Clauses that may be requested in the Contract Order Form and, if requested in the Contract Order Form, shall apply to this Contract. </w:t>
      </w:r>
    </w:p>
    <w:p w14:paraId="60524E36" w14:textId="77777777" w:rsidR="00D52594" w:rsidRDefault="00D52594" w:rsidP="00B15152">
      <w:pPr>
        <w:numPr>
          <w:ilvl w:val="0"/>
          <w:numId w:val="109"/>
        </w:numPr>
        <w:spacing w:after="235" w:line="249" w:lineRule="auto"/>
        <w:ind w:right="184" w:hanging="360"/>
        <w:jc w:val="both"/>
      </w:pPr>
      <w:r>
        <w:rPr>
          <w:b/>
        </w:rPr>
        <w:t xml:space="preserve">CLAUSES SELECTED </w:t>
      </w:r>
    </w:p>
    <w:p w14:paraId="508F565E" w14:textId="77777777" w:rsidR="00D52594" w:rsidRDefault="00D52594" w:rsidP="00B15152">
      <w:pPr>
        <w:numPr>
          <w:ilvl w:val="1"/>
          <w:numId w:val="109"/>
        </w:numPr>
        <w:spacing w:after="111" w:line="250" w:lineRule="auto"/>
        <w:ind w:left="1132" w:right="186" w:hanging="566"/>
        <w:jc w:val="both"/>
      </w:pPr>
      <w:r>
        <w:t xml:space="preserve">The Customer may, in the Contract Order Form, request the following Alternative Clauses: </w:t>
      </w:r>
    </w:p>
    <w:p w14:paraId="25F12B71" w14:textId="77777777" w:rsidR="00D52594" w:rsidRDefault="00D52594" w:rsidP="00B15152">
      <w:pPr>
        <w:numPr>
          <w:ilvl w:val="2"/>
          <w:numId w:val="109"/>
        </w:numPr>
        <w:spacing w:after="111" w:line="250" w:lineRule="auto"/>
        <w:ind w:right="186" w:hanging="991"/>
        <w:jc w:val="both"/>
      </w:pPr>
      <w:r>
        <w:t xml:space="preserve">Scots Law (see paragraph 4.1 of this Contract Schedule 12); </w:t>
      </w:r>
    </w:p>
    <w:p w14:paraId="301C58FB" w14:textId="77777777" w:rsidR="00D52594" w:rsidRDefault="00D52594" w:rsidP="00B15152">
      <w:pPr>
        <w:numPr>
          <w:ilvl w:val="2"/>
          <w:numId w:val="109"/>
        </w:numPr>
        <w:spacing w:after="1" w:line="359" w:lineRule="auto"/>
        <w:ind w:right="186" w:hanging="991"/>
        <w:jc w:val="both"/>
      </w:pPr>
      <w:r>
        <w:t xml:space="preserve">Northern Ireland Law (see paragraph 4.2 of this Contract Schedule 12); 2.1.3 </w:t>
      </w:r>
      <w:r>
        <w:tab/>
        <w:t xml:space="preserve">Non-Crown Bodies (see paragraph 4.3 of this Contract Schedule 12);  </w:t>
      </w:r>
    </w:p>
    <w:p w14:paraId="4A8E613C" w14:textId="77777777" w:rsidR="00D52594" w:rsidRDefault="00D52594" w:rsidP="00B15152">
      <w:pPr>
        <w:numPr>
          <w:ilvl w:val="2"/>
          <w:numId w:val="110"/>
        </w:numPr>
        <w:spacing w:after="111" w:line="250" w:lineRule="auto"/>
        <w:ind w:right="186" w:hanging="991"/>
        <w:jc w:val="both"/>
      </w:pPr>
      <w:r>
        <w:t xml:space="preserve">Non-FOIA Public Bodies (see paragraph 4.4 of this Contract Schedule 12); </w:t>
      </w:r>
    </w:p>
    <w:p w14:paraId="533522A6" w14:textId="77777777" w:rsidR="00D52594" w:rsidRDefault="00D52594" w:rsidP="00B15152">
      <w:pPr>
        <w:numPr>
          <w:ilvl w:val="2"/>
          <w:numId w:val="110"/>
        </w:numPr>
        <w:spacing w:after="111" w:line="250" w:lineRule="auto"/>
        <w:ind w:right="186" w:hanging="991"/>
        <w:jc w:val="both"/>
      </w:pPr>
      <w:r>
        <w:t>Financial Limits (see paragraph 4.5</w:t>
      </w:r>
      <w:r>
        <w:rPr>
          <w:b/>
        </w:rPr>
        <w:t xml:space="preserve"> </w:t>
      </w:r>
      <w:r>
        <w:t xml:space="preserve">of this Contract Schedule 12). </w:t>
      </w:r>
    </w:p>
    <w:p w14:paraId="387F0AB4" w14:textId="77777777" w:rsidR="00D52594" w:rsidRDefault="00D52594" w:rsidP="00B15152">
      <w:pPr>
        <w:numPr>
          <w:ilvl w:val="1"/>
          <w:numId w:val="109"/>
        </w:numPr>
        <w:spacing w:after="111" w:line="250" w:lineRule="auto"/>
        <w:ind w:left="1132" w:right="186" w:hanging="566"/>
        <w:jc w:val="both"/>
      </w:pPr>
      <w:r>
        <w:t xml:space="preserve">The Customer may, in the Contract Order Form, request the following Additional Clauses should apply: </w:t>
      </w:r>
    </w:p>
    <w:p w14:paraId="7CCA7168" w14:textId="77777777" w:rsidR="00D52594" w:rsidRDefault="00D52594" w:rsidP="00B15152">
      <w:pPr>
        <w:numPr>
          <w:ilvl w:val="2"/>
          <w:numId w:val="109"/>
        </w:numPr>
        <w:spacing w:after="111" w:line="250" w:lineRule="auto"/>
        <w:ind w:right="186" w:hanging="991"/>
        <w:jc w:val="both"/>
      </w:pPr>
      <w:r>
        <w:t xml:space="preserve">Security Measures (see paragraph 5.1 of this Contract Schedule 12); </w:t>
      </w:r>
    </w:p>
    <w:p w14:paraId="7D6D90B3" w14:textId="77777777" w:rsidR="00D52594" w:rsidRDefault="00D52594" w:rsidP="00B15152">
      <w:pPr>
        <w:numPr>
          <w:ilvl w:val="2"/>
          <w:numId w:val="109"/>
        </w:numPr>
        <w:spacing w:after="141" w:line="250" w:lineRule="auto"/>
        <w:ind w:right="186" w:hanging="991"/>
        <w:jc w:val="both"/>
      </w:pPr>
      <w:r>
        <w:lastRenderedPageBreak/>
        <w:t xml:space="preserve">NHS Additional Clauses (see paragraph 6.1 of this Contract Schedule 12)  </w:t>
      </w:r>
    </w:p>
    <w:p w14:paraId="6F550ED9" w14:textId="77777777" w:rsidR="00D52594" w:rsidRDefault="00D52594" w:rsidP="00B15152">
      <w:pPr>
        <w:numPr>
          <w:ilvl w:val="2"/>
          <w:numId w:val="109"/>
        </w:numPr>
        <w:spacing w:after="229" w:line="250" w:lineRule="auto"/>
        <w:ind w:right="186" w:hanging="991"/>
        <w:jc w:val="both"/>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D27835C" w14:textId="77777777" w:rsidR="00D52594" w:rsidRDefault="00D52594" w:rsidP="00B15152">
      <w:pPr>
        <w:numPr>
          <w:ilvl w:val="0"/>
          <w:numId w:val="109"/>
        </w:numPr>
        <w:spacing w:after="235" w:line="249" w:lineRule="auto"/>
        <w:ind w:right="184" w:hanging="360"/>
        <w:jc w:val="both"/>
      </w:pPr>
      <w:r>
        <w:rPr>
          <w:b/>
        </w:rPr>
        <w:t xml:space="preserve">IMPLEMENTATION </w:t>
      </w:r>
    </w:p>
    <w:p w14:paraId="5FE722E2" w14:textId="77777777" w:rsidR="00D52594" w:rsidRDefault="00D52594" w:rsidP="00B15152">
      <w:pPr>
        <w:numPr>
          <w:ilvl w:val="1"/>
          <w:numId w:val="109"/>
        </w:numPr>
        <w:spacing w:after="229" w:line="250" w:lineRule="auto"/>
        <w:ind w:left="1132" w:right="186" w:hanging="566"/>
        <w:jc w:val="both"/>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4132165D" w14:textId="77777777" w:rsidR="00D52594" w:rsidRDefault="00D52594" w:rsidP="00B15152">
      <w:pPr>
        <w:numPr>
          <w:ilvl w:val="0"/>
          <w:numId w:val="109"/>
        </w:numPr>
        <w:spacing w:after="235" w:line="249" w:lineRule="auto"/>
        <w:ind w:right="184" w:hanging="360"/>
        <w:jc w:val="both"/>
      </w:pPr>
      <w:r>
        <w:rPr>
          <w:b/>
        </w:rPr>
        <w:t xml:space="preserve">ALTERNATIVE CLAUSES </w:t>
      </w:r>
    </w:p>
    <w:p w14:paraId="3990B498" w14:textId="77777777" w:rsidR="00D52594" w:rsidRDefault="00D52594" w:rsidP="00B15152">
      <w:pPr>
        <w:numPr>
          <w:ilvl w:val="1"/>
          <w:numId w:val="109"/>
        </w:numPr>
        <w:spacing w:after="111" w:line="250" w:lineRule="auto"/>
        <w:ind w:left="1132" w:right="186" w:hanging="566"/>
        <w:jc w:val="both"/>
      </w:pPr>
      <w:r>
        <w:t xml:space="preserve">SCOTS LAW </w:t>
      </w:r>
    </w:p>
    <w:p w14:paraId="7F6CF7A4" w14:textId="77777777" w:rsidR="00D52594" w:rsidRDefault="00D52594" w:rsidP="00B15152">
      <w:pPr>
        <w:numPr>
          <w:ilvl w:val="2"/>
          <w:numId w:val="109"/>
        </w:numPr>
        <w:spacing w:after="150" w:line="250" w:lineRule="auto"/>
        <w:ind w:right="186" w:hanging="991"/>
        <w:jc w:val="both"/>
      </w:pPr>
      <w:r>
        <w:t xml:space="preserve">Law and Jurisdiction (Clause 57) </w:t>
      </w:r>
    </w:p>
    <w:p w14:paraId="12655946" w14:textId="77777777" w:rsidR="00D52594" w:rsidRDefault="00D52594" w:rsidP="00B15152">
      <w:pPr>
        <w:numPr>
          <w:ilvl w:val="3"/>
          <w:numId w:val="109"/>
        </w:numPr>
        <w:spacing w:after="111" w:line="250" w:lineRule="auto"/>
        <w:ind w:right="186" w:hanging="709"/>
        <w:jc w:val="both"/>
      </w:pPr>
      <w:r>
        <w:t xml:space="preserve">References to “England and Wales” in the original Clause 57 of this Contract (Law and Jurisdiction) shall be replaced with “Scotland”. </w:t>
      </w:r>
    </w:p>
    <w:p w14:paraId="551E8E4C" w14:textId="77777777" w:rsidR="00D52594" w:rsidRDefault="00D52594" w:rsidP="00B15152">
      <w:pPr>
        <w:numPr>
          <w:ilvl w:val="3"/>
          <w:numId w:val="109"/>
        </w:numPr>
        <w:spacing w:after="111" w:line="250" w:lineRule="auto"/>
        <w:ind w:right="186" w:hanging="709"/>
        <w:jc w:val="both"/>
      </w:pPr>
      <w:r>
        <w:t xml:space="preserve">Where legislation is expressly mentioned in this Contract the adoption of Clause 4.1.1 (a) shall have the effect of substituting the equivalent Scots legislation.  </w:t>
      </w:r>
    </w:p>
    <w:p w14:paraId="1045D879" w14:textId="77777777" w:rsidR="00D52594" w:rsidRDefault="00D52594" w:rsidP="00B15152">
      <w:pPr>
        <w:numPr>
          <w:ilvl w:val="1"/>
          <w:numId w:val="109"/>
        </w:numPr>
        <w:spacing w:after="111" w:line="250" w:lineRule="auto"/>
        <w:ind w:left="1132" w:right="186" w:hanging="566"/>
        <w:jc w:val="both"/>
      </w:pPr>
      <w:r>
        <w:t xml:space="preserve">NORTHERN IRELAND LAW </w:t>
      </w:r>
    </w:p>
    <w:p w14:paraId="628E4BC8" w14:textId="77777777" w:rsidR="00D52594" w:rsidRDefault="00D52594" w:rsidP="00B15152">
      <w:pPr>
        <w:numPr>
          <w:ilvl w:val="2"/>
          <w:numId w:val="109"/>
        </w:numPr>
        <w:spacing w:after="148" w:line="250" w:lineRule="auto"/>
        <w:ind w:right="186" w:hanging="991"/>
        <w:jc w:val="both"/>
      </w:pPr>
      <w:r>
        <w:t xml:space="preserve">Law and Jurisdiction (Clause 57) </w:t>
      </w:r>
    </w:p>
    <w:p w14:paraId="07FE2FD8" w14:textId="77777777" w:rsidR="00D52594" w:rsidRDefault="00D52594" w:rsidP="00B15152">
      <w:pPr>
        <w:numPr>
          <w:ilvl w:val="3"/>
          <w:numId w:val="109"/>
        </w:numPr>
        <w:spacing w:after="111" w:line="250" w:lineRule="auto"/>
        <w:ind w:right="186" w:hanging="709"/>
        <w:jc w:val="both"/>
      </w:pPr>
      <w:r>
        <w:t xml:space="preserve">References to “England and Wales” in the original Clause 57 of this Contract (Law and Jurisdiction) shall be replaced with “Northern Ireland”.  </w:t>
      </w:r>
    </w:p>
    <w:p w14:paraId="3D7E326F" w14:textId="77777777" w:rsidR="00D52594" w:rsidRDefault="00D52594" w:rsidP="00B15152">
      <w:pPr>
        <w:numPr>
          <w:ilvl w:val="3"/>
          <w:numId w:val="109"/>
        </w:numPr>
        <w:spacing w:after="111" w:line="250" w:lineRule="auto"/>
        <w:ind w:right="186" w:hanging="709"/>
        <w:jc w:val="both"/>
      </w:pPr>
      <w:r>
        <w:t xml:space="preserve">Where legislation is expressly mentioned in this Contract the adoption of Clause 4.1.1(a) shall have the effect of substituting the equivalent Northern Ireland legislation.  </w:t>
      </w:r>
    </w:p>
    <w:p w14:paraId="2D61924F" w14:textId="77777777" w:rsidR="00D52594" w:rsidRDefault="00D52594" w:rsidP="00B15152">
      <w:pPr>
        <w:numPr>
          <w:ilvl w:val="2"/>
          <w:numId w:val="109"/>
        </w:numPr>
        <w:spacing w:after="134" w:line="250" w:lineRule="auto"/>
        <w:ind w:right="186" w:hanging="991"/>
        <w:jc w:val="both"/>
      </w:pPr>
      <w:r>
        <w:t xml:space="preserve">Insolvency Event </w:t>
      </w:r>
    </w:p>
    <w:p w14:paraId="1336AD34" w14:textId="77777777" w:rsidR="00D52594" w:rsidRDefault="00D52594" w:rsidP="00D5259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339F68D3" w14:textId="77777777" w:rsidR="00D52594" w:rsidRDefault="00D52594" w:rsidP="00B15152">
      <w:pPr>
        <w:numPr>
          <w:ilvl w:val="1"/>
          <w:numId w:val="109"/>
        </w:numPr>
        <w:spacing w:after="111" w:line="250" w:lineRule="auto"/>
        <w:ind w:left="1132" w:right="186" w:hanging="566"/>
        <w:jc w:val="both"/>
      </w:pPr>
      <w:r>
        <w:t xml:space="preserve">NON-CROWN BODIES </w:t>
      </w:r>
    </w:p>
    <w:p w14:paraId="058544B1" w14:textId="77777777" w:rsidR="00D52594" w:rsidRDefault="00D52594" w:rsidP="00D52594">
      <w:pPr>
        <w:spacing w:after="210"/>
        <w:ind w:left="1128" w:right="186"/>
      </w:pPr>
      <w:r>
        <w:t xml:space="preserve">Clause 46.3.1(a) of this Contract (Official Secrets Act and Finance Act) shall be deleted. </w:t>
      </w:r>
    </w:p>
    <w:p w14:paraId="64A8EC33" w14:textId="77777777" w:rsidR="00D52594" w:rsidRDefault="00D52594" w:rsidP="00B15152">
      <w:pPr>
        <w:numPr>
          <w:ilvl w:val="1"/>
          <w:numId w:val="109"/>
        </w:numPr>
        <w:spacing w:after="143" w:line="250" w:lineRule="auto"/>
        <w:ind w:left="1132" w:right="186" w:hanging="566"/>
        <w:jc w:val="both"/>
      </w:pPr>
      <w:r>
        <w:t xml:space="preserve">NON-FOIA PUBLIC BODIES </w:t>
      </w:r>
    </w:p>
    <w:p w14:paraId="3F7A5FAE" w14:textId="77777777" w:rsidR="00D52594" w:rsidRDefault="00D52594" w:rsidP="00D52594">
      <w:pPr>
        <w:spacing w:after="210"/>
        <w:ind w:left="1128" w:right="186"/>
      </w:pPr>
      <w:r>
        <w:t xml:space="preserve">Replace Clause 34.5 of this Contract (Freedom of Information) with “The Customer has notified the Supplier that the Customer is exempt from the provisions of FOIA and EIR."  </w:t>
      </w:r>
    </w:p>
    <w:p w14:paraId="54B5796A" w14:textId="77777777" w:rsidR="00D52594" w:rsidRDefault="00D52594" w:rsidP="00B15152">
      <w:pPr>
        <w:numPr>
          <w:ilvl w:val="1"/>
          <w:numId w:val="109"/>
        </w:numPr>
        <w:spacing w:after="111" w:line="250" w:lineRule="auto"/>
        <w:ind w:left="1132" w:right="186" w:hanging="566"/>
        <w:jc w:val="both"/>
      </w:pPr>
      <w:r>
        <w:t xml:space="preserve">FINANCIAL LIMITS  </w:t>
      </w:r>
    </w:p>
    <w:p w14:paraId="50FFC43A" w14:textId="77777777" w:rsidR="00D52594" w:rsidRDefault="00D52594" w:rsidP="00D52594">
      <w:pPr>
        <w:spacing w:after="210"/>
        <w:ind w:left="1128" w:right="186"/>
      </w:pPr>
      <w:r>
        <w:t xml:space="preserve">In Clause 36.2.1(b)(i) remove the monetary amount and the percentage stated therein and replace respectively with: </w:t>
      </w:r>
    </w:p>
    <w:p w14:paraId="7F17D469" w14:textId="77777777" w:rsidR="00D52594" w:rsidRDefault="00D52594" w:rsidP="00D52594">
      <w:pPr>
        <w:tabs>
          <w:tab w:val="center" w:pos="1133"/>
          <w:tab w:val="center" w:pos="5298"/>
        </w:tabs>
        <w:spacing w:after="206" w:line="259" w:lineRule="auto"/>
      </w:pPr>
      <w:r>
        <w:rPr>
          <w:rFonts w:ascii="Calibri" w:eastAsia="Calibri" w:hAnsi="Calibri" w:cs="Calibri"/>
        </w:rPr>
        <w:tab/>
      </w:r>
      <w:r>
        <w:t xml:space="preserve"> </w:t>
      </w:r>
      <w:r>
        <w:tab/>
      </w:r>
      <w:r>
        <w:rPr>
          <w:shd w:val="clear" w:color="auto" w:fill="FFFF00"/>
        </w:rPr>
        <w:t>[enter monetary amount in words] [£ X]</w:t>
      </w:r>
      <w:r>
        <w:t xml:space="preserve"> </w:t>
      </w:r>
    </w:p>
    <w:p w14:paraId="503CBD33" w14:textId="77777777" w:rsidR="00D52594" w:rsidRDefault="00D52594" w:rsidP="00D52594">
      <w:pPr>
        <w:tabs>
          <w:tab w:val="center" w:pos="1133"/>
          <w:tab w:val="center" w:pos="4993"/>
        </w:tabs>
        <w:spacing w:after="206" w:line="259" w:lineRule="auto"/>
      </w:pPr>
      <w:r>
        <w:rPr>
          <w:rFonts w:ascii="Calibri" w:eastAsia="Calibri" w:hAnsi="Calibri" w:cs="Calibri"/>
        </w:rPr>
        <w:tab/>
      </w:r>
      <w:r>
        <w:t xml:space="preserve"> </w:t>
      </w:r>
      <w:r>
        <w:tab/>
      </w:r>
      <w:r>
        <w:rPr>
          <w:shd w:val="clear" w:color="auto" w:fill="FFFF00"/>
        </w:rPr>
        <w:t>[enter percentage in words] [£ X]</w:t>
      </w:r>
      <w:r>
        <w:t xml:space="preserve"> </w:t>
      </w:r>
    </w:p>
    <w:p w14:paraId="45332D83" w14:textId="77777777" w:rsidR="00D52594" w:rsidRDefault="00D52594" w:rsidP="00D52594">
      <w:pPr>
        <w:spacing w:after="213"/>
        <w:ind w:left="1128" w:right="186"/>
      </w:pPr>
      <w:r>
        <w:t xml:space="preserve">In Clause 36.2.1(b)(ii) remove the monetary amount and the percentage stated therein and replace respectively with: </w:t>
      </w:r>
    </w:p>
    <w:p w14:paraId="5765C837" w14:textId="77777777" w:rsidR="00D52594" w:rsidRDefault="00D52594" w:rsidP="00D52594">
      <w:pPr>
        <w:tabs>
          <w:tab w:val="center" w:pos="1133"/>
          <w:tab w:val="center" w:pos="5298"/>
        </w:tabs>
        <w:spacing w:after="206" w:line="259" w:lineRule="auto"/>
      </w:pPr>
      <w:r>
        <w:rPr>
          <w:rFonts w:ascii="Calibri" w:eastAsia="Calibri" w:hAnsi="Calibri" w:cs="Calibri"/>
        </w:rPr>
        <w:lastRenderedPageBreak/>
        <w:tab/>
      </w:r>
      <w:r>
        <w:t xml:space="preserve"> </w:t>
      </w:r>
      <w:r>
        <w:tab/>
      </w:r>
      <w:r>
        <w:rPr>
          <w:shd w:val="clear" w:color="auto" w:fill="FFFF00"/>
        </w:rPr>
        <w:t>[enter monetary amount in words] [£ X]</w:t>
      </w:r>
      <w:r>
        <w:t xml:space="preserve"> </w:t>
      </w:r>
    </w:p>
    <w:p w14:paraId="76BEC6B6" w14:textId="77777777" w:rsidR="00D52594" w:rsidRDefault="00D52594" w:rsidP="00D52594">
      <w:pPr>
        <w:tabs>
          <w:tab w:val="center" w:pos="1133"/>
          <w:tab w:val="center" w:pos="4993"/>
        </w:tabs>
        <w:spacing w:after="206" w:line="259" w:lineRule="auto"/>
      </w:pPr>
      <w:r>
        <w:rPr>
          <w:rFonts w:ascii="Calibri" w:eastAsia="Calibri" w:hAnsi="Calibri" w:cs="Calibri"/>
        </w:rPr>
        <w:tab/>
      </w:r>
      <w:r>
        <w:t xml:space="preserve"> </w:t>
      </w:r>
      <w:r>
        <w:tab/>
      </w:r>
      <w:r>
        <w:rPr>
          <w:shd w:val="clear" w:color="auto" w:fill="FFFF00"/>
        </w:rPr>
        <w:t>[enter percentage in words] [£ X]</w:t>
      </w:r>
      <w:r>
        <w:t xml:space="preserve"> </w:t>
      </w:r>
    </w:p>
    <w:p w14:paraId="0FDA2111" w14:textId="77777777" w:rsidR="00D52594" w:rsidRDefault="00D52594" w:rsidP="00D52594">
      <w:pPr>
        <w:spacing w:after="210"/>
        <w:ind w:left="1128" w:right="186"/>
      </w:pPr>
      <w:r>
        <w:t xml:space="preserve">In Clause 36.2.1(b)(iii) remove the monetary amount and the percentage stated therein and replace respectively with: </w:t>
      </w:r>
    </w:p>
    <w:p w14:paraId="3E3340D9" w14:textId="77777777" w:rsidR="00D52594" w:rsidRDefault="00D52594" w:rsidP="00D52594">
      <w:pPr>
        <w:tabs>
          <w:tab w:val="center" w:pos="1133"/>
          <w:tab w:val="center" w:pos="5298"/>
        </w:tabs>
        <w:spacing w:after="206" w:line="259" w:lineRule="auto"/>
      </w:pPr>
      <w:r>
        <w:rPr>
          <w:rFonts w:ascii="Calibri" w:eastAsia="Calibri" w:hAnsi="Calibri" w:cs="Calibri"/>
        </w:rPr>
        <w:tab/>
      </w:r>
      <w:r>
        <w:t xml:space="preserve"> </w:t>
      </w:r>
      <w:r>
        <w:tab/>
      </w:r>
      <w:r>
        <w:rPr>
          <w:shd w:val="clear" w:color="auto" w:fill="FFFF00"/>
        </w:rPr>
        <w:t>[enter monetary amount in words] [£ X]</w:t>
      </w:r>
      <w:r>
        <w:t xml:space="preserve"> </w:t>
      </w:r>
    </w:p>
    <w:p w14:paraId="4F4B9D19" w14:textId="77777777" w:rsidR="00D52594" w:rsidRDefault="00D52594" w:rsidP="00D52594">
      <w:pPr>
        <w:tabs>
          <w:tab w:val="center" w:pos="1133"/>
          <w:tab w:val="center" w:pos="4993"/>
        </w:tabs>
        <w:spacing w:after="223" w:line="259" w:lineRule="auto"/>
      </w:pPr>
      <w:r>
        <w:rPr>
          <w:rFonts w:ascii="Calibri" w:eastAsia="Calibri" w:hAnsi="Calibri" w:cs="Calibri"/>
        </w:rPr>
        <w:tab/>
      </w:r>
      <w:r>
        <w:t xml:space="preserve"> </w:t>
      </w:r>
      <w:r>
        <w:tab/>
      </w:r>
      <w:r>
        <w:rPr>
          <w:shd w:val="clear" w:color="auto" w:fill="FFFF00"/>
        </w:rPr>
        <w:t>[enter percentage in words] [£ X]</w:t>
      </w:r>
      <w:r>
        <w:t xml:space="preserve"> </w:t>
      </w:r>
    </w:p>
    <w:p w14:paraId="22D6A0E0" w14:textId="77777777" w:rsidR="00D52594" w:rsidRDefault="00D52594" w:rsidP="00B15152">
      <w:pPr>
        <w:numPr>
          <w:ilvl w:val="0"/>
          <w:numId w:val="111"/>
        </w:numPr>
        <w:spacing w:after="235" w:line="249" w:lineRule="auto"/>
        <w:ind w:right="184" w:hanging="360"/>
        <w:jc w:val="both"/>
      </w:pPr>
      <w:r>
        <w:rPr>
          <w:b/>
        </w:rPr>
        <w:t xml:space="preserve">ADDITIONAL CLAUSES: GENERAL  </w:t>
      </w:r>
    </w:p>
    <w:p w14:paraId="1EE66E38" w14:textId="77777777" w:rsidR="00D52594" w:rsidRDefault="00D52594" w:rsidP="00B15152">
      <w:pPr>
        <w:numPr>
          <w:ilvl w:val="1"/>
          <w:numId w:val="111"/>
        </w:numPr>
        <w:spacing w:after="111" w:line="250" w:lineRule="auto"/>
        <w:ind w:left="1132" w:right="186" w:hanging="566"/>
        <w:jc w:val="both"/>
      </w:pPr>
      <w:r>
        <w:t xml:space="preserve">SECURITY MEASURES </w:t>
      </w:r>
    </w:p>
    <w:p w14:paraId="091F20B5" w14:textId="77777777" w:rsidR="00D52594" w:rsidRDefault="00D52594" w:rsidP="00B15152">
      <w:pPr>
        <w:numPr>
          <w:ilvl w:val="2"/>
          <w:numId w:val="111"/>
        </w:numPr>
        <w:spacing w:after="111" w:line="250" w:lineRule="auto"/>
        <w:ind w:right="186" w:hanging="991"/>
        <w:jc w:val="both"/>
      </w:pPr>
      <w:r>
        <w:t xml:space="preserve">The following definitions to be added to Contract Schedule 1 (Definitions) to the Contract Order Form and the Contract Terms: </w:t>
      </w:r>
    </w:p>
    <w:p w14:paraId="0A366260" w14:textId="77777777" w:rsidR="00D52594" w:rsidRDefault="00D52594" w:rsidP="00D52594">
      <w:pPr>
        <w:ind w:left="1993" w:right="186"/>
      </w:pPr>
      <w:r>
        <w:t>"</w:t>
      </w:r>
      <w:r>
        <w:rPr>
          <w:b/>
        </w:rPr>
        <w:t>Document</w:t>
      </w:r>
      <w:r>
        <w:t xml:space="preserve">" includes specifications, plans, drawings, photographs and books; </w:t>
      </w:r>
    </w:p>
    <w:p w14:paraId="6368AD34" w14:textId="77777777" w:rsidR="00D52594" w:rsidRDefault="00D52594" w:rsidP="00D5259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41C983CD" w14:textId="77777777" w:rsidR="00D52594" w:rsidRDefault="00D52594" w:rsidP="00D5259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6AD21621" w14:textId="77777777" w:rsidR="00D52594" w:rsidRDefault="00D52594" w:rsidP="00B15152">
      <w:pPr>
        <w:numPr>
          <w:ilvl w:val="2"/>
          <w:numId w:val="111"/>
        </w:numPr>
        <w:spacing w:after="111" w:line="250" w:lineRule="auto"/>
        <w:ind w:right="186" w:hanging="991"/>
        <w:jc w:val="both"/>
      </w:pPr>
      <w:r>
        <w:t xml:space="preserve">The following new Clause </w:t>
      </w:r>
      <w:r>
        <w:rPr>
          <w:shd w:val="clear" w:color="auto" w:fill="FFFF00"/>
        </w:rPr>
        <w:t>[58]</w:t>
      </w:r>
      <w:r>
        <w:t xml:space="preserve"> shall apply: </w:t>
      </w:r>
    </w:p>
    <w:p w14:paraId="18A7D4D8" w14:textId="77777777" w:rsidR="00D52594" w:rsidRDefault="00D52594" w:rsidP="00D52594">
      <w:pPr>
        <w:pStyle w:val="Heading3"/>
        <w:tabs>
          <w:tab w:val="center" w:pos="1286"/>
          <w:tab w:val="center" w:pos="3298"/>
          <w:tab w:val="center" w:pos="5041"/>
        </w:tabs>
      </w:pPr>
      <w:r>
        <w:rPr>
          <w:rFonts w:ascii="Calibri" w:eastAsia="Calibri" w:hAnsi="Calibri" w:cs="Calibri"/>
          <w:b w:val="0"/>
        </w:rPr>
        <w:tab/>
      </w:r>
      <w:r>
        <w:t xml:space="preserve">58. </w:t>
      </w:r>
      <w:r>
        <w:tab/>
      </w:r>
      <w:r>
        <w:rPr>
          <w:b w:val="0"/>
        </w:rPr>
        <w:t xml:space="preserve"> </w:t>
      </w:r>
      <w:r>
        <w:t xml:space="preserve">[SECURITY MEASURES] </w:t>
      </w:r>
      <w:r>
        <w:tab/>
        <w:t xml:space="preserve"> </w:t>
      </w:r>
    </w:p>
    <w:p w14:paraId="799D28D3" w14:textId="77777777" w:rsidR="00D52594" w:rsidRDefault="00D52594" w:rsidP="00D5259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1D341600" w14:textId="77777777" w:rsidR="00D52594" w:rsidRDefault="00D52594" w:rsidP="00D5259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723CAE7A" w14:textId="77777777" w:rsidR="00D52594" w:rsidRDefault="00D52594" w:rsidP="00D5259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1CFE6C2B" w14:textId="77777777" w:rsidR="00D52594" w:rsidRDefault="00D52594" w:rsidP="00D52594">
      <w:pPr>
        <w:spacing w:after="232"/>
        <w:ind w:left="3404" w:right="186" w:hanging="852"/>
      </w:pPr>
      <w:r>
        <w:t xml:space="preserve">58.1.3. without the prior consent in writing of the Customer, disclosed to or acquired by any person who is not a servant of the Supplier; or </w:t>
      </w:r>
    </w:p>
    <w:p w14:paraId="67886C2F" w14:textId="77777777" w:rsidR="00D52594" w:rsidRDefault="00D52594" w:rsidP="00D5259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77AB3A9C" w14:textId="77777777" w:rsidR="00D52594" w:rsidRDefault="00D52594" w:rsidP="00D5259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7EF47651" w14:textId="77777777" w:rsidR="00D52594" w:rsidRDefault="00D52594" w:rsidP="00D52594">
      <w:pPr>
        <w:spacing w:after="229"/>
        <w:ind w:left="3404" w:right="186" w:hanging="852"/>
      </w:pPr>
      <w:r>
        <w:t xml:space="preserve">58.2.1. no such person as is mentioned in Clauses 58.1, 58.1.1 or 58.1.2 hereof shall have access to any item or document </w:t>
      </w:r>
      <w:r>
        <w:lastRenderedPageBreak/>
        <w:t xml:space="preserve">under the control of the Supplier containing information about a secret matter except with the prior consent in writing of the Customer; </w:t>
      </w:r>
    </w:p>
    <w:p w14:paraId="036C072D" w14:textId="77777777" w:rsidR="00D52594" w:rsidRDefault="00D52594" w:rsidP="00D5259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625C05AA" w14:textId="77777777" w:rsidR="00D52594" w:rsidRDefault="00D52594" w:rsidP="00D5259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7F522D0F" w14:textId="77777777" w:rsidR="00D52594" w:rsidRDefault="00D52594" w:rsidP="00D5259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0E97A4A5" w14:textId="77777777" w:rsidR="00D52594" w:rsidRDefault="00D52594" w:rsidP="00D5259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6A93FBB8" w14:textId="77777777" w:rsidR="00D52594" w:rsidRDefault="00D52594" w:rsidP="00D5259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A2CC15F" w14:textId="77777777" w:rsidR="00D52594" w:rsidRDefault="00D52594" w:rsidP="00D52594">
      <w:pPr>
        <w:spacing w:after="232"/>
        <w:ind w:left="2664" w:right="186" w:hanging="737"/>
      </w:pPr>
      <w:r>
        <w:t xml:space="preserve">58.4. If and when directed by the Customer, the Supplier shall furnish full particulars of all people who are at any time concerned with any secret matter. </w:t>
      </w:r>
    </w:p>
    <w:p w14:paraId="32033932" w14:textId="77777777" w:rsidR="00D52594" w:rsidRDefault="00D52594" w:rsidP="00D5259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40B60B48" w14:textId="77777777" w:rsidR="00D52594" w:rsidRDefault="00D52594" w:rsidP="00D5259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w:t>
      </w:r>
      <w:r>
        <w:lastRenderedPageBreak/>
        <w:t>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22DB9403" w14:textId="77777777" w:rsidR="00D52594" w:rsidRDefault="00D52594" w:rsidP="00D5259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5CC9FC2C" w14:textId="77777777" w:rsidR="00D52594" w:rsidRDefault="00D52594" w:rsidP="00D5259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4BDC0FF5" w14:textId="77777777" w:rsidR="00D52594" w:rsidRDefault="00D52594" w:rsidP="00D52594">
      <w:pPr>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545CFA07" w14:textId="77777777" w:rsidR="00D52594" w:rsidRDefault="00D52594" w:rsidP="00D52594">
      <w:pPr>
        <w:spacing w:after="229"/>
        <w:ind w:left="3412" w:right="186"/>
      </w:pPr>
      <w:r>
        <w:t xml:space="preserve">direct; </w:t>
      </w:r>
    </w:p>
    <w:p w14:paraId="0DF0B816" w14:textId="77777777" w:rsidR="00D52594" w:rsidRDefault="00D52594" w:rsidP="00D5259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66D2D9CA" w14:textId="77777777" w:rsidR="00D52594" w:rsidRDefault="00D52594" w:rsidP="00D52594">
      <w:pPr>
        <w:spacing w:after="229"/>
        <w:ind w:left="3404" w:right="186" w:hanging="852"/>
      </w:pPr>
      <w:r>
        <w:t xml:space="preserve">58.8.3. if and when so required by the Customer, exercise its power to determine the Sub-Contract under the provision in that Sub-Contract which corresponds to Clause 58.11. </w:t>
      </w:r>
    </w:p>
    <w:p w14:paraId="41FA0442" w14:textId="77777777" w:rsidR="00D52594" w:rsidRDefault="00D52594" w:rsidP="00D5259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w:t>
      </w:r>
      <w:r>
        <w:lastRenderedPageBreak/>
        <w:t xml:space="preserve">representative shall be given all such information as he may require on the occasion of, or arising out of, any such inspection. </w:t>
      </w:r>
    </w:p>
    <w:p w14:paraId="2F8224B4" w14:textId="77777777" w:rsidR="00D52594" w:rsidRDefault="00D52594" w:rsidP="00D5259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2EC6E73B" w14:textId="77777777" w:rsidR="00D52594" w:rsidRDefault="00D52594" w:rsidP="00D52594">
      <w:pPr>
        <w:spacing w:after="229"/>
        <w:ind w:left="2664" w:right="186" w:hanging="737"/>
      </w:pPr>
      <w:r>
        <w:t xml:space="preserve">58.11. If the Customer shall consider that any of the following events has occurred: </w:t>
      </w:r>
    </w:p>
    <w:p w14:paraId="1FA1941C" w14:textId="77777777" w:rsidR="00D52594" w:rsidRDefault="00D52594" w:rsidP="00D52594">
      <w:pPr>
        <w:spacing w:after="232"/>
        <w:ind w:left="3404" w:right="186" w:hanging="852"/>
      </w:pPr>
      <w:r>
        <w:t xml:space="preserve">58.11.1. that the Supplier has committed a breach of, or failed to comply with any of, the foregoing provisions of Clause 58; or </w:t>
      </w:r>
    </w:p>
    <w:p w14:paraId="14BBA933" w14:textId="77777777" w:rsidR="00D52594" w:rsidRDefault="00D52594" w:rsidP="00D5259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7E56D7C0" w14:textId="77777777" w:rsidR="00D52594" w:rsidRDefault="00D52594" w:rsidP="00D52594">
      <w:pPr>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649FD2DD" w14:textId="77777777" w:rsidR="00D52594" w:rsidRDefault="00D52594" w:rsidP="00D52594">
      <w:pPr>
        <w:spacing w:after="226"/>
        <w:ind w:left="3412" w:right="186"/>
      </w:pPr>
      <w:r>
        <w:t xml:space="preserve">information; </w:t>
      </w:r>
    </w:p>
    <w:p w14:paraId="62695AB3" w14:textId="77777777" w:rsidR="00D52594" w:rsidRDefault="00D52594" w:rsidP="00D52594">
      <w:pPr>
        <w:spacing w:after="229"/>
        <w:ind w:left="2701" w:right="186"/>
      </w:pPr>
      <w:r>
        <w:t xml:space="preserve">and shall also decide that the interests of the State require the termination of this Contract, the Customer may by notice in writing terminate this Contract forthwith. </w:t>
      </w:r>
    </w:p>
    <w:p w14:paraId="7EC96CE0" w14:textId="77777777" w:rsidR="00D52594" w:rsidRDefault="00D52594" w:rsidP="00D5259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1062C424" w14:textId="77777777" w:rsidR="00D52594" w:rsidRDefault="00D52594" w:rsidP="00D52594">
      <w:pPr>
        <w:spacing w:after="229"/>
        <w:ind w:left="1935" w:right="186"/>
      </w:pPr>
      <w:r>
        <w:t xml:space="preserve">58.13. Suppliers notice </w:t>
      </w:r>
    </w:p>
    <w:p w14:paraId="380B48CF" w14:textId="77777777" w:rsidR="00D52594" w:rsidRDefault="00D52594" w:rsidP="00D5259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23F4FBBA" w14:textId="77777777" w:rsidR="00D52594" w:rsidRDefault="00D52594" w:rsidP="00D5259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0869CFD6" w14:textId="77777777" w:rsidR="00D52594" w:rsidRDefault="00D52594" w:rsidP="00D52594">
      <w:pPr>
        <w:spacing w:after="226"/>
        <w:ind w:left="1935" w:right="186"/>
      </w:pPr>
      <w:r>
        <w:t xml:space="preserve">58.14. Matters pursuant to termination </w:t>
      </w:r>
    </w:p>
    <w:p w14:paraId="5E57003C" w14:textId="77777777" w:rsidR="00D52594" w:rsidRDefault="00D52594" w:rsidP="00D52594">
      <w:pPr>
        <w:ind w:left="3404" w:right="186" w:hanging="852"/>
      </w:pPr>
      <w:r>
        <w:t xml:space="preserve">58.14.1. The termination of this Contract pursuant to Clause 58.11 shall be without prejudice to any rights of either party which shall have accrued before the date of such termination;  </w:t>
      </w:r>
    </w:p>
    <w:p w14:paraId="4AB0E02D" w14:textId="77777777" w:rsidR="00D52594" w:rsidRDefault="00D52594" w:rsidP="00D5259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t>
      </w:r>
      <w:r>
        <w:lastRenderedPageBreak/>
        <w:t xml:space="preserve">which would have been payable under this Contract if this Contract had not been terminated, or at a reasonable price;  </w:t>
      </w:r>
    </w:p>
    <w:p w14:paraId="7E950B24" w14:textId="77777777" w:rsidR="00D52594" w:rsidRDefault="00D52594" w:rsidP="00D52594">
      <w:pPr>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36D95A64" w14:textId="77777777" w:rsidR="00D52594" w:rsidRDefault="00D52594" w:rsidP="00D5259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4B6D80F9" w14:textId="77777777" w:rsidR="00D52594" w:rsidRDefault="00D52594" w:rsidP="00D52594">
      <w:pPr>
        <w:spacing w:after="229"/>
        <w:ind w:left="3404" w:right="186" w:hanging="852"/>
      </w:pPr>
      <w:r>
        <w:t xml:space="preserve">58.14.4. Save as aforesaid, the Supplier shall not be entitled to any payment from the Customer after the termination of this Contract.  </w:t>
      </w:r>
    </w:p>
    <w:p w14:paraId="42F9B7B5" w14:textId="77777777" w:rsidR="00D52594" w:rsidRDefault="00D52594" w:rsidP="00D52594">
      <w:pPr>
        <w:spacing w:after="229"/>
        <w:ind w:left="2664" w:right="186" w:hanging="737"/>
      </w:pPr>
      <w:r>
        <w:t xml:space="preserve">58.15. If, after notice of termination of this Contract pursuant to the provisions of 58.11: </w:t>
      </w:r>
    </w:p>
    <w:p w14:paraId="01098023" w14:textId="77777777" w:rsidR="00D52594" w:rsidRDefault="00D52594" w:rsidP="00D5259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648568F9" w14:textId="77777777" w:rsidR="00D52594" w:rsidRDefault="00D52594" w:rsidP="00D5259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6D190361" w14:textId="77777777" w:rsidR="00D52594" w:rsidRDefault="00D52594" w:rsidP="00D52594">
      <w:pPr>
        <w:spacing w:after="235"/>
        <w:ind w:left="2701" w:right="186"/>
      </w:pPr>
      <w:r>
        <w:t xml:space="preserve">the respective rights and obligations of the Supplier and the Customer shall be terminated in accordance with the following provisions: </w:t>
      </w:r>
    </w:p>
    <w:p w14:paraId="73A38D42" w14:textId="77777777" w:rsidR="00D52594" w:rsidRDefault="00D52594" w:rsidP="00D5259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46F01E7" w14:textId="77777777" w:rsidR="00D52594" w:rsidRDefault="00D52594" w:rsidP="00D5259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w:t>
      </w:r>
      <w:r>
        <w:lastRenderedPageBreak/>
        <w:t xml:space="preserve">reasonable handling and delivery charges incurred in complying with such directions; </w:t>
      </w:r>
    </w:p>
    <w:p w14:paraId="11A8EE89" w14:textId="77777777" w:rsidR="00D52594" w:rsidRDefault="00D52594" w:rsidP="00D5259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18D3BBAA" w14:textId="77777777" w:rsidR="00D52594" w:rsidRDefault="00D52594" w:rsidP="00D5259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DD31D96" w14:textId="77777777" w:rsidR="00D52594" w:rsidRDefault="00D52594" w:rsidP="00D5259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7722B923" w14:textId="77777777" w:rsidR="00D52594" w:rsidRDefault="00D52594" w:rsidP="00B15152">
      <w:pPr>
        <w:numPr>
          <w:ilvl w:val="0"/>
          <w:numId w:val="112"/>
        </w:numPr>
        <w:spacing w:after="235" w:line="249" w:lineRule="auto"/>
        <w:ind w:right="184" w:hanging="360"/>
        <w:jc w:val="both"/>
      </w:pPr>
      <w:r>
        <w:rPr>
          <w:b/>
        </w:rPr>
        <w:t xml:space="preserve">NHS ADDITIONAL CLAUSES </w:t>
      </w:r>
    </w:p>
    <w:p w14:paraId="0A257605" w14:textId="77777777" w:rsidR="00D52594" w:rsidRDefault="00D52594" w:rsidP="00D52594">
      <w:pPr>
        <w:tabs>
          <w:tab w:val="center" w:pos="720"/>
          <w:tab w:val="center" w:pos="3182"/>
        </w:tabs>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5A2D4C7F" w14:textId="77777777" w:rsidR="00D52594" w:rsidRDefault="00D52594" w:rsidP="00D52594">
      <w:pPr>
        <w:pStyle w:val="Heading3"/>
        <w:ind w:left="1469"/>
      </w:pPr>
      <w:r>
        <w:t xml:space="preserve">59. </w:t>
      </w:r>
      <w:r>
        <w:rPr>
          <w:b w:val="0"/>
        </w:rPr>
        <w:t xml:space="preserve"> </w:t>
      </w:r>
      <w:r>
        <w:t xml:space="preserve">[CODING REQUIREMENTS] </w:t>
      </w:r>
    </w:p>
    <w:p w14:paraId="16DC8433" w14:textId="77777777" w:rsidR="00D52594" w:rsidRDefault="00D52594" w:rsidP="00D5259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4C846C3" w14:textId="77777777" w:rsidR="00D52594" w:rsidRDefault="00D52594" w:rsidP="00D52594">
      <w:pPr>
        <w:spacing w:after="232"/>
        <w:ind w:left="3404" w:right="186" w:hanging="852"/>
      </w:pPr>
      <w:r>
        <w:t xml:space="preserve">59.1.1. Prior to or on the Commencement Date, in relation to all categories of Goods to be provided as part of the Contract as at the Commencement Date; or  </w:t>
      </w:r>
    </w:p>
    <w:p w14:paraId="324F5D17" w14:textId="77777777" w:rsidR="00D52594" w:rsidRDefault="00D52594" w:rsidP="00D52594">
      <w:pPr>
        <w:spacing w:after="229"/>
        <w:ind w:left="3404" w:right="186" w:hanging="852"/>
      </w:pPr>
      <w:r>
        <w:t xml:space="preserve">59.1.2. Where further categories of Goods are to be supplied in accordance with any Variation, prior to or on the date of implementation of such Variation.  </w:t>
      </w:r>
    </w:p>
    <w:p w14:paraId="29B30250" w14:textId="77777777" w:rsidR="00D52594" w:rsidRDefault="00D52594" w:rsidP="00D5259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536C916D" w14:textId="77777777" w:rsidR="00D52594" w:rsidRDefault="00D52594" w:rsidP="00D52594">
      <w:pPr>
        <w:spacing w:after="230"/>
        <w:ind w:left="2664" w:right="186" w:hanging="737"/>
      </w:pPr>
      <w:r>
        <w:t xml:space="preserve">59.3. Once product information relating to the Goods is placed by the Supplier into a GS1 certified data pool, the Supplier shall, during the </w:t>
      </w:r>
      <w:r>
        <w:lastRenderedPageBreak/>
        <w:t xml:space="preserve">Contract Period, keep such information updated with any changes to the product data relating to the Goods.  </w:t>
      </w:r>
    </w:p>
    <w:p w14:paraId="0713DEB0" w14:textId="77777777" w:rsidR="00D52594" w:rsidRDefault="00D52594" w:rsidP="00B15152">
      <w:pPr>
        <w:numPr>
          <w:ilvl w:val="0"/>
          <w:numId w:val="113"/>
        </w:numPr>
        <w:spacing w:after="235" w:line="249" w:lineRule="auto"/>
        <w:ind w:right="184" w:hanging="360"/>
        <w:jc w:val="both"/>
      </w:pPr>
      <w:r>
        <w:rPr>
          <w:b/>
        </w:rPr>
        <w:t xml:space="preserve">MOD ADDITIONAL CLAUSES </w:t>
      </w:r>
    </w:p>
    <w:p w14:paraId="2052C27B" w14:textId="77777777" w:rsidR="00D52594" w:rsidRDefault="00D52594" w:rsidP="00B15152">
      <w:pPr>
        <w:numPr>
          <w:ilvl w:val="1"/>
          <w:numId w:val="113"/>
        </w:numPr>
        <w:spacing w:after="111" w:line="250" w:lineRule="auto"/>
        <w:ind w:left="1132" w:right="186" w:hanging="360"/>
        <w:jc w:val="both"/>
      </w:pPr>
      <w:r>
        <w:t xml:space="preserve">The definition of Contract in Schedule 1 (Definitions) to the Contract Terms shall be replaced with the following:  </w:t>
      </w:r>
    </w:p>
    <w:p w14:paraId="21FBB989" w14:textId="77777777" w:rsidR="00D52594" w:rsidRDefault="00D52594" w:rsidP="00B15152">
      <w:pPr>
        <w:numPr>
          <w:ilvl w:val="2"/>
          <w:numId w:val="113"/>
        </w:numPr>
        <w:spacing w:after="111" w:line="250" w:lineRule="auto"/>
        <w:ind w:right="186" w:hanging="360"/>
        <w:jc w:val="both"/>
      </w:pPr>
      <w:r>
        <w:rPr>
          <w:b/>
        </w:rPr>
        <w:t xml:space="preserve">"Contract" </w:t>
      </w:r>
      <w:r>
        <w:t xml:space="preserve">means this written agreement between the Customer and the Supplier consisting of the Contract Order Form and the Contract Terms and the MoD Terms and Conditions. </w:t>
      </w:r>
    </w:p>
    <w:p w14:paraId="51096FDF" w14:textId="77777777" w:rsidR="00D52594" w:rsidRDefault="00D52594" w:rsidP="00B15152">
      <w:pPr>
        <w:numPr>
          <w:ilvl w:val="1"/>
          <w:numId w:val="113"/>
        </w:numPr>
        <w:spacing w:after="111" w:line="250" w:lineRule="auto"/>
        <w:ind w:left="1132" w:right="186" w:hanging="360"/>
        <w:jc w:val="both"/>
      </w:pPr>
      <w:r>
        <w:t xml:space="preserve">The following definitions shall be inserted into in Schedule 1 (Definitions) to the Contract Terms: </w:t>
      </w:r>
    </w:p>
    <w:p w14:paraId="72159334" w14:textId="77777777" w:rsidR="00D52594" w:rsidRDefault="00D52594" w:rsidP="00B15152">
      <w:pPr>
        <w:numPr>
          <w:ilvl w:val="1"/>
          <w:numId w:val="113"/>
        </w:numPr>
        <w:spacing w:after="111" w:line="250" w:lineRule="auto"/>
        <w:ind w:left="1132" w:right="186" w:hanging="360"/>
        <w:jc w:val="both"/>
      </w:pPr>
      <w:r>
        <w:rPr>
          <w:b/>
        </w:rPr>
        <w:t>“MoD Terms and Conditions”</w:t>
      </w:r>
      <w:r>
        <w:t xml:space="preserve"> means the contractual terms and conditions listed in Schedule […] which form part of the Contract Terms</w:t>
      </w:r>
      <w:r>
        <w:rPr>
          <w:b/>
        </w:rPr>
        <w:t>:</w:t>
      </w:r>
      <w:r>
        <w:t xml:space="preserve"> </w:t>
      </w:r>
    </w:p>
    <w:p w14:paraId="40BD1FE3" w14:textId="77777777" w:rsidR="00D52594" w:rsidRDefault="00D52594" w:rsidP="00B15152">
      <w:pPr>
        <w:numPr>
          <w:ilvl w:val="2"/>
          <w:numId w:val="113"/>
        </w:numPr>
        <w:spacing w:after="111" w:line="250" w:lineRule="auto"/>
        <w:ind w:right="186" w:hanging="360"/>
        <w:jc w:val="both"/>
      </w:pPr>
      <w:r>
        <w:rPr>
          <w:b/>
        </w:rPr>
        <w:t>"Site"</w:t>
      </w:r>
      <w:r>
        <w:t xml:space="preserve"> shall include any of Her Majesty's Ships or Vessels and Service Stations. </w:t>
      </w:r>
    </w:p>
    <w:p w14:paraId="327D13D1" w14:textId="77777777" w:rsidR="00D52594" w:rsidRDefault="00D52594" w:rsidP="00B15152">
      <w:pPr>
        <w:numPr>
          <w:ilvl w:val="2"/>
          <w:numId w:val="113"/>
        </w:numPr>
        <w:spacing w:after="111" w:line="250" w:lineRule="auto"/>
        <w:ind w:right="186" w:hanging="360"/>
        <w:jc w:val="both"/>
      </w:pPr>
      <w:r>
        <w:rPr>
          <w:b/>
        </w:rPr>
        <w:t>"Officer in charge"</w:t>
      </w:r>
      <w:r>
        <w:t xml:space="preserve"> shall include Officers Commanding Service Stations, Ships' Masters or Senior Officers, and Officers superintending Government Establishments. </w:t>
      </w:r>
    </w:p>
    <w:p w14:paraId="036E164A" w14:textId="77777777" w:rsidR="00D52594" w:rsidRDefault="00D52594" w:rsidP="00B15152">
      <w:pPr>
        <w:numPr>
          <w:ilvl w:val="1"/>
          <w:numId w:val="113"/>
        </w:numPr>
        <w:spacing w:after="111" w:line="250" w:lineRule="auto"/>
        <w:ind w:left="1132" w:right="186" w:hanging="360"/>
        <w:jc w:val="both"/>
      </w:pPr>
      <w:r>
        <w:t xml:space="preserve">The following clauses shall be inserted into Clause 2 of this Contract (Due Diligence): </w:t>
      </w:r>
    </w:p>
    <w:p w14:paraId="3159D4CC" w14:textId="77777777" w:rsidR="00D52594" w:rsidRDefault="00D52594" w:rsidP="00B15152">
      <w:pPr>
        <w:numPr>
          <w:ilvl w:val="1"/>
          <w:numId w:val="113"/>
        </w:numPr>
        <w:spacing w:after="111" w:line="250" w:lineRule="auto"/>
        <w:ind w:left="1132" w:right="186" w:hanging="360"/>
        <w:jc w:val="both"/>
      </w:pPr>
      <w:r>
        <w:t xml:space="preserve">The Supplier confirms that it has had the opportunity to review the MoD Terms and Conditions and has raised all due diligence questions in relation to those documents with the Customer prior to the Commencement Date. </w:t>
      </w:r>
    </w:p>
    <w:p w14:paraId="5E456DA0" w14:textId="77777777" w:rsidR="00D52594" w:rsidRDefault="00D52594" w:rsidP="00B15152">
      <w:pPr>
        <w:numPr>
          <w:ilvl w:val="2"/>
          <w:numId w:val="113"/>
        </w:numPr>
        <w:spacing w:after="111" w:line="250" w:lineRule="auto"/>
        <w:ind w:right="186" w:hanging="360"/>
        <w:jc w:val="both"/>
      </w:pPr>
      <w:r>
        <w:t xml:space="preserve">Where required by the Customer, the Supplier shall take such actions as are necessary to ensure that the MoD Terms and Conditions constitute legal, valid, binding and enforceable obligations on the Supplier. </w:t>
      </w:r>
    </w:p>
    <w:p w14:paraId="288B72F6" w14:textId="77777777" w:rsidR="00D52594" w:rsidRDefault="00D52594" w:rsidP="00B15152">
      <w:pPr>
        <w:numPr>
          <w:ilvl w:val="1"/>
          <w:numId w:val="113"/>
        </w:numPr>
        <w:spacing w:after="111" w:line="250" w:lineRule="auto"/>
        <w:ind w:left="1132" w:right="186" w:hanging="360"/>
        <w:jc w:val="both"/>
      </w:pPr>
      <w:r>
        <w:t xml:space="preserve">The following new Clause </w:t>
      </w:r>
      <w:r>
        <w:rPr>
          <w:shd w:val="clear" w:color="auto" w:fill="FFFF00"/>
        </w:rPr>
        <w:t>[60]</w:t>
      </w:r>
      <w:r>
        <w:t xml:space="preserve"> shall apply: </w:t>
      </w:r>
    </w:p>
    <w:p w14:paraId="08C6070F" w14:textId="77777777" w:rsidR="00D52594" w:rsidRDefault="00D52594" w:rsidP="00D52594">
      <w:pPr>
        <w:pStyle w:val="Heading3"/>
        <w:ind w:left="1469"/>
      </w:pPr>
      <w:r>
        <w:t xml:space="preserve">60. [ACCESS TO MOD SITES] </w:t>
      </w:r>
    </w:p>
    <w:p w14:paraId="30098D10" w14:textId="77777777" w:rsidR="00D52594" w:rsidRDefault="00D52594" w:rsidP="00D52594">
      <w:pPr>
        <w:tabs>
          <w:tab w:val="center" w:pos="2173"/>
          <w:tab w:val="center" w:pos="3515"/>
        </w:tabs>
        <w:spacing w:after="236"/>
      </w:pPr>
      <w:r>
        <w:rPr>
          <w:rFonts w:ascii="Calibri" w:eastAsia="Calibri" w:hAnsi="Calibri" w:cs="Calibri"/>
        </w:rPr>
        <w:tab/>
      </w:r>
      <w:r>
        <w:t xml:space="preserve">60.1. </w:t>
      </w:r>
      <w:r>
        <w:tab/>
        <w:t xml:space="preserve">In this Clause 60: </w:t>
      </w:r>
    </w:p>
    <w:p w14:paraId="797564A4" w14:textId="77777777" w:rsidR="00D52594" w:rsidRDefault="00D52594" w:rsidP="00D5259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7A2F2DF" w14:textId="77777777" w:rsidR="00D52594" w:rsidRDefault="00D52594" w:rsidP="00D52594">
      <w:pPr>
        <w:spacing w:after="229"/>
        <w:ind w:left="3412" w:right="186"/>
      </w:pPr>
      <w:r>
        <w:t xml:space="preserve">property of the Customer and shall be surrendered on demand or on completion of the supply of the Goods and/or Services. </w:t>
      </w:r>
    </w:p>
    <w:p w14:paraId="314C2244" w14:textId="77777777" w:rsidR="00D52594" w:rsidRDefault="00D52594" w:rsidP="00D52594">
      <w:pPr>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50CB4898" w14:textId="77777777" w:rsidR="00D52594" w:rsidRDefault="00D52594" w:rsidP="00D52594">
      <w:pPr>
        <w:spacing w:after="232"/>
        <w:ind w:left="3412" w:right="186"/>
      </w:pPr>
      <w:r>
        <w:t xml:space="preserve">Regulations as interpreted by the Officer in charge. Details of such rules, regulations and requirements shall be provided, on request, by the Officer in charge. </w:t>
      </w:r>
    </w:p>
    <w:p w14:paraId="21ACCA69" w14:textId="77777777" w:rsidR="00D52594" w:rsidRDefault="00D52594" w:rsidP="00D5259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w:t>
      </w:r>
      <w:r>
        <w:lastRenderedPageBreak/>
        <w:t xml:space="preserve">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7CDDD3CA" w14:textId="77777777" w:rsidR="00D52594" w:rsidRDefault="00D52594" w:rsidP="00D5259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6512EEAE" w14:textId="77777777" w:rsidR="00D52594" w:rsidRDefault="00D52594" w:rsidP="00D5259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225B849F" w14:textId="77777777" w:rsidR="00D52594" w:rsidRDefault="00D52594" w:rsidP="00D5259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BFB8175" w14:textId="77777777" w:rsidR="00D52594" w:rsidRDefault="00D52594" w:rsidP="00D5259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6AA23A18" w14:textId="77777777" w:rsidR="00D52594" w:rsidRDefault="00D52594" w:rsidP="00D52594">
      <w:pPr>
        <w:spacing w:after="229"/>
        <w:ind w:left="3404" w:right="186" w:hanging="852"/>
      </w:pPr>
      <w:r>
        <w:lastRenderedPageBreak/>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6C9BADB1" w14:textId="77777777" w:rsidR="00D52594" w:rsidRDefault="00D52594" w:rsidP="00D52594">
      <w:pPr>
        <w:tabs>
          <w:tab w:val="center" w:pos="720"/>
          <w:tab w:val="center" w:pos="3742"/>
        </w:tabs>
        <w:spacing w:after="234"/>
      </w:pPr>
      <w:r>
        <w:rPr>
          <w:rFonts w:ascii="Calibri" w:eastAsia="Calibri" w:hAnsi="Calibri" w:cs="Calibri"/>
        </w:rPr>
        <w:tab/>
      </w:r>
      <w:r>
        <w:t xml:space="preserve">7.7 </w:t>
      </w:r>
      <w:r>
        <w:tab/>
        <w:t xml:space="preserve">The following new Contract Schedule </w:t>
      </w:r>
      <w:r>
        <w:rPr>
          <w:shd w:val="clear" w:color="auto" w:fill="FFFF00"/>
        </w:rPr>
        <w:t>[14]</w:t>
      </w:r>
      <w:r>
        <w:t xml:space="preserve"> shall apply:</w:t>
      </w:r>
      <w:r>
        <w:rPr>
          <w:b/>
        </w:rPr>
        <w:t xml:space="preserve"> </w:t>
      </w:r>
    </w:p>
    <w:p w14:paraId="2B634C9F" w14:textId="77777777" w:rsidR="00D52594" w:rsidRDefault="00D52594" w:rsidP="00D52594">
      <w:pPr>
        <w:tabs>
          <w:tab w:val="center" w:pos="1291"/>
          <w:tab w:val="center" w:pos="4873"/>
        </w:tabs>
        <w:spacing w:after="235" w:line="249" w:lineRule="auto"/>
      </w:pPr>
      <w:r>
        <w:rPr>
          <w:rFonts w:ascii="Calibri" w:eastAsia="Calibri" w:hAnsi="Calibri" w:cs="Calibri"/>
        </w:rPr>
        <w:tab/>
      </w:r>
      <w:r>
        <w:rPr>
          <w:b/>
        </w:rPr>
        <w:t xml:space="preserve"> </w:t>
      </w:r>
      <w:r>
        <w:rPr>
          <w:b/>
        </w:rPr>
        <w:tab/>
        <w:t xml:space="preserve">CONTRACT SCHEDULE </w:t>
      </w:r>
      <w:r>
        <w:rPr>
          <w:b/>
          <w:shd w:val="clear" w:color="auto" w:fill="FFFF00"/>
        </w:rPr>
        <w:t>[14]</w:t>
      </w:r>
      <w:r>
        <w:rPr>
          <w:b/>
        </w:rPr>
        <w:t xml:space="preserve">: MOD DEFCONS AND DEFFORMS </w:t>
      </w:r>
    </w:p>
    <w:p w14:paraId="1B7F4A34" w14:textId="77777777" w:rsidR="00D52594" w:rsidRDefault="00D52594" w:rsidP="00D52594">
      <w:pPr>
        <w:spacing w:after="231" w:line="249" w:lineRule="auto"/>
        <w:ind w:left="248" w:right="429" w:hanging="10"/>
        <w:jc w:val="center"/>
      </w:pPr>
      <w:r>
        <w:rPr>
          <w:b/>
        </w:rPr>
        <w:t xml:space="preserve">The following MOD DEFCONs and DEFFORMs form part of this Contract:  </w:t>
      </w:r>
    </w:p>
    <w:p w14:paraId="7D4E6994" w14:textId="77777777" w:rsidR="00D52594" w:rsidRDefault="00D52594" w:rsidP="00D52594">
      <w:pPr>
        <w:spacing w:after="229"/>
        <w:ind w:left="860" w:right="186"/>
      </w:pPr>
      <w:r>
        <w:t xml:space="preserve">DEFCONs </w:t>
      </w:r>
    </w:p>
    <w:p w14:paraId="443557EA" w14:textId="77777777" w:rsidR="00D52594" w:rsidRDefault="00D52594" w:rsidP="00D52594">
      <w:pPr>
        <w:spacing w:line="259" w:lineRule="auto"/>
      </w:pPr>
      <w:r>
        <w:rPr>
          <w:rFonts w:ascii="Calibri" w:eastAsia="Calibri" w:hAnsi="Calibri" w:cs="Calibri"/>
        </w:rPr>
        <w:t xml:space="preserve"> </w:t>
      </w:r>
    </w:p>
    <w:tbl>
      <w:tblPr>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E73D2" w14:paraId="4B70F557" w14:textId="77777777" w:rsidTr="00ED1E02">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4D7A7D4E" w14:textId="77777777" w:rsidR="00D52594" w:rsidRPr="00ED1E02" w:rsidRDefault="00D52594" w:rsidP="00ED1E02">
            <w:pPr>
              <w:spacing w:after="220" w:line="259" w:lineRule="auto"/>
              <w:rPr>
                <w:szCs w:val="22"/>
              </w:rPr>
            </w:pPr>
            <w:r w:rsidRPr="00ED1E02">
              <w:rPr>
                <w:szCs w:val="22"/>
              </w:rPr>
              <w:t xml:space="preserve"> </w:t>
            </w:r>
          </w:p>
          <w:p w14:paraId="6F25F63F" w14:textId="77777777" w:rsidR="00D52594" w:rsidRPr="00ED1E02" w:rsidRDefault="00D52594" w:rsidP="00ED1E02">
            <w:pPr>
              <w:spacing w:after="218" w:line="259" w:lineRule="auto"/>
              <w:rPr>
                <w:szCs w:val="22"/>
              </w:rPr>
            </w:pPr>
            <w:r w:rsidRPr="00ED1E02">
              <w:rPr>
                <w:szCs w:val="22"/>
              </w:rPr>
              <w:t xml:space="preserve">DEFCON No </w:t>
            </w:r>
          </w:p>
          <w:p w14:paraId="1E64B1B8" w14:textId="77777777" w:rsidR="00D52594" w:rsidRPr="00ED1E02" w:rsidRDefault="00D52594" w:rsidP="00ED1E02">
            <w:pPr>
              <w:spacing w:line="259" w:lineRule="auto"/>
              <w:rPr>
                <w:szCs w:val="22"/>
              </w:rPr>
            </w:pPr>
            <w:r w:rsidRPr="00ED1E02">
              <w:rPr>
                <w:szCs w:val="22"/>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1802A9CD" w14:textId="77777777" w:rsidR="00D52594" w:rsidRPr="00ED1E02" w:rsidRDefault="00D52594" w:rsidP="00ED1E02">
            <w:pPr>
              <w:spacing w:after="220" w:line="259" w:lineRule="auto"/>
              <w:ind w:left="1"/>
              <w:rPr>
                <w:szCs w:val="22"/>
              </w:rPr>
            </w:pPr>
            <w:r w:rsidRPr="00ED1E02">
              <w:rPr>
                <w:szCs w:val="22"/>
              </w:rPr>
              <w:t xml:space="preserve"> </w:t>
            </w:r>
          </w:p>
          <w:p w14:paraId="3938DBAA" w14:textId="77777777" w:rsidR="00D52594" w:rsidRPr="00ED1E02" w:rsidRDefault="00D52594" w:rsidP="00ED1E02">
            <w:pPr>
              <w:spacing w:line="259" w:lineRule="auto"/>
              <w:ind w:left="1"/>
              <w:rPr>
                <w:szCs w:val="22"/>
              </w:rPr>
            </w:pPr>
            <w:r w:rsidRPr="00ED1E02">
              <w:rPr>
                <w:szCs w:val="22"/>
              </w:rPr>
              <w:t>Version</w:t>
            </w:r>
            <w:r w:rsidRPr="00ED1E02">
              <w:rPr>
                <w:b/>
                <w:szCs w:val="22"/>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554FD974" w14:textId="77777777" w:rsidR="00D52594" w:rsidRPr="00ED1E02" w:rsidRDefault="00D52594" w:rsidP="00ED1E02">
            <w:pPr>
              <w:spacing w:after="220" w:line="259" w:lineRule="auto"/>
              <w:ind w:left="1"/>
              <w:rPr>
                <w:szCs w:val="22"/>
              </w:rPr>
            </w:pPr>
            <w:r w:rsidRPr="00ED1E02">
              <w:rPr>
                <w:szCs w:val="22"/>
              </w:rPr>
              <w:t xml:space="preserve"> </w:t>
            </w:r>
          </w:p>
          <w:p w14:paraId="73562907" w14:textId="77777777" w:rsidR="00D52594" w:rsidRPr="00ED1E02" w:rsidRDefault="00D52594" w:rsidP="00ED1E02">
            <w:pPr>
              <w:spacing w:line="259" w:lineRule="auto"/>
              <w:ind w:left="1"/>
              <w:rPr>
                <w:szCs w:val="22"/>
              </w:rPr>
            </w:pPr>
            <w:r w:rsidRPr="00ED1E02">
              <w:rPr>
                <w:szCs w:val="22"/>
              </w:rPr>
              <w:t>Description</w:t>
            </w:r>
            <w:r w:rsidRPr="00ED1E02">
              <w:rPr>
                <w:b/>
                <w:szCs w:val="22"/>
              </w:rPr>
              <w:t xml:space="preserve"> </w:t>
            </w:r>
          </w:p>
        </w:tc>
      </w:tr>
      <w:tr w:rsidR="00DE73D2" w14:paraId="69A2368B" w14:textId="77777777" w:rsidTr="00ED1E02">
        <w:trPr>
          <w:trHeight w:val="505"/>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4780F7ED" w14:textId="77777777" w:rsidR="00D52594" w:rsidRPr="00ED1E02" w:rsidRDefault="00D52594" w:rsidP="00ED1E02">
            <w:pPr>
              <w:spacing w:line="259" w:lineRule="auto"/>
              <w:rPr>
                <w:szCs w:val="22"/>
              </w:rPr>
            </w:pPr>
            <w:r w:rsidRPr="00ED1E02">
              <w:rPr>
                <w:szCs w:val="22"/>
              </w:rPr>
              <w:t xml:space="preserve"> 501</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39B41976" w14:textId="77777777" w:rsidR="00D52594" w:rsidRPr="00ED1E02" w:rsidRDefault="00D52594" w:rsidP="00ED1E02">
            <w:pPr>
              <w:spacing w:line="259" w:lineRule="auto"/>
              <w:ind w:left="1"/>
              <w:rPr>
                <w:szCs w:val="22"/>
              </w:rPr>
            </w:pPr>
            <w:r w:rsidRPr="00ED1E02">
              <w:rPr>
                <w:szCs w:val="22"/>
              </w:rPr>
              <w:t xml:space="preserve"> 10/21</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4D419FF4" w14:textId="77777777" w:rsidR="00D52594" w:rsidRPr="00ED1E02" w:rsidRDefault="00D52594" w:rsidP="00ED1E02">
            <w:pPr>
              <w:spacing w:line="259" w:lineRule="auto"/>
              <w:ind w:left="1"/>
              <w:rPr>
                <w:szCs w:val="22"/>
              </w:rPr>
            </w:pPr>
            <w:r w:rsidRPr="00ED1E02">
              <w:rPr>
                <w:szCs w:val="22"/>
              </w:rPr>
              <w:t xml:space="preserve"> Definitions &amp; Interpretations</w:t>
            </w:r>
          </w:p>
        </w:tc>
      </w:tr>
      <w:tr w:rsidR="00DE73D2" w14:paraId="34EDB8D7"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0F1369B6" w14:textId="77777777" w:rsidR="00D52594" w:rsidRPr="00ED1E02" w:rsidRDefault="00D52594" w:rsidP="00ED1E02">
            <w:pPr>
              <w:spacing w:line="259" w:lineRule="auto"/>
              <w:rPr>
                <w:szCs w:val="22"/>
              </w:rPr>
            </w:pPr>
            <w:r w:rsidRPr="00ED1E02">
              <w:rPr>
                <w:szCs w:val="22"/>
              </w:rPr>
              <w:t xml:space="preserve"> 503</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76CB1E37" w14:textId="77777777" w:rsidR="00D52594" w:rsidRPr="00ED1E02" w:rsidRDefault="00D52594" w:rsidP="00ED1E02">
            <w:pPr>
              <w:spacing w:line="259" w:lineRule="auto"/>
              <w:rPr>
                <w:szCs w:val="22"/>
              </w:rPr>
            </w:pPr>
            <w:r w:rsidRPr="00ED1E02">
              <w:rPr>
                <w:szCs w:val="22"/>
              </w:rPr>
              <w:t xml:space="preserve"> 06/22</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69531F89" w14:textId="77777777" w:rsidR="00D52594" w:rsidRPr="00ED1E02" w:rsidRDefault="00D52594" w:rsidP="00ED1E02">
            <w:pPr>
              <w:spacing w:line="259" w:lineRule="auto"/>
              <w:rPr>
                <w:szCs w:val="22"/>
              </w:rPr>
            </w:pPr>
            <w:r w:rsidRPr="00ED1E02">
              <w:rPr>
                <w:szCs w:val="22"/>
              </w:rPr>
              <w:t xml:space="preserve"> Formal Amendments to Contract</w:t>
            </w:r>
          </w:p>
        </w:tc>
      </w:tr>
      <w:tr w:rsidR="00DE73D2" w14:paraId="72B59BAF" w14:textId="77777777" w:rsidTr="00ED1E02">
        <w:trPr>
          <w:trHeight w:val="502"/>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1ED8E36E" w14:textId="77777777" w:rsidR="00D52594" w:rsidRPr="00ED1E02" w:rsidRDefault="00D52594" w:rsidP="00ED1E02">
            <w:pPr>
              <w:spacing w:line="259" w:lineRule="auto"/>
              <w:rPr>
                <w:szCs w:val="22"/>
              </w:rPr>
            </w:pPr>
            <w:r w:rsidRPr="00ED1E02">
              <w:rPr>
                <w:szCs w:val="22"/>
              </w:rPr>
              <w:t xml:space="preserve"> 514</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0199A5D7" w14:textId="77777777" w:rsidR="00D52594" w:rsidRPr="00ED1E02" w:rsidRDefault="00D52594" w:rsidP="00ED1E02">
            <w:pPr>
              <w:spacing w:line="259" w:lineRule="auto"/>
              <w:rPr>
                <w:szCs w:val="22"/>
              </w:rPr>
            </w:pPr>
            <w:r w:rsidRPr="00ED1E02">
              <w:rPr>
                <w:szCs w:val="22"/>
              </w:rPr>
              <w:t xml:space="preserve"> 08/15</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7E7BE964" w14:textId="77777777" w:rsidR="00D52594" w:rsidRPr="00ED1E02" w:rsidRDefault="00D52594" w:rsidP="00ED1E02">
            <w:pPr>
              <w:spacing w:line="259" w:lineRule="auto"/>
              <w:rPr>
                <w:szCs w:val="22"/>
              </w:rPr>
            </w:pPr>
            <w:r w:rsidRPr="00ED1E02">
              <w:rPr>
                <w:szCs w:val="22"/>
              </w:rPr>
              <w:t xml:space="preserve"> Material Breach</w:t>
            </w:r>
          </w:p>
        </w:tc>
      </w:tr>
      <w:tr w:rsidR="00DE73D2" w14:paraId="78144144"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3C2285C8" w14:textId="77777777" w:rsidR="00D52594" w:rsidRPr="00ED1E02" w:rsidRDefault="00D52594" w:rsidP="00ED1E02">
            <w:pPr>
              <w:spacing w:line="259" w:lineRule="auto"/>
              <w:rPr>
                <w:szCs w:val="22"/>
              </w:rPr>
            </w:pPr>
            <w:r w:rsidRPr="00ED1E02">
              <w:rPr>
                <w:szCs w:val="22"/>
              </w:rPr>
              <w:t xml:space="preserve"> 515</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3731137" w14:textId="77777777" w:rsidR="00D52594" w:rsidRPr="00ED1E02" w:rsidRDefault="00D52594" w:rsidP="00ED1E02">
            <w:pPr>
              <w:spacing w:line="259" w:lineRule="auto"/>
              <w:rPr>
                <w:szCs w:val="22"/>
              </w:rPr>
            </w:pPr>
            <w:r w:rsidRPr="00ED1E02">
              <w:rPr>
                <w:szCs w:val="22"/>
              </w:rPr>
              <w:t xml:space="preserve"> 06/21</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4068305D" w14:textId="77777777" w:rsidR="00D52594" w:rsidRPr="00ED1E02" w:rsidRDefault="00D52594" w:rsidP="00ED1E02">
            <w:pPr>
              <w:spacing w:line="259" w:lineRule="auto"/>
              <w:rPr>
                <w:szCs w:val="22"/>
              </w:rPr>
            </w:pPr>
            <w:r w:rsidRPr="00ED1E02">
              <w:rPr>
                <w:szCs w:val="22"/>
              </w:rPr>
              <w:t xml:space="preserve"> Bankruptcy &amp; Insolvency</w:t>
            </w:r>
          </w:p>
        </w:tc>
      </w:tr>
      <w:tr w:rsidR="00DE73D2" w14:paraId="741C89F5" w14:textId="77777777" w:rsidTr="00ED1E02">
        <w:trPr>
          <w:trHeight w:val="502"/>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3C18B39B" w14:textId="77777777" w:rsidR="00D52594" w:rsidRPr="00ED1E02" w:rsidRDefault="00D52594" w:rsidP="00ED1E02">
            <w:pPr>
              <w:spacing w:line="259" w:lineRule="auto"/>
              <w:rPr>
                <w:szCs w:val="22"/>
              </w:rPr>
            </w:pPr>
            <w:r w:rsidRPr="00ED1E02">
              <w:rPr>
                <w:szCs w:val="22"/>
              </w:rPr>
              <w:t xml:space="preserve"> 516</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AAF1C59" w14:textId="77777777" w:rsidR="00D52594" w:rsidRPr="00ED1E02" w:rsidRDefault="00D52594" w:rsidP="00ED1E02">
            <w:pPr>
              <w:spacing w:line="259" w:lineRule="auto"/>
              <w:rPr>
                <w:szCs w:val="22"/>
              </w:rPr>
            </w:pPr>
            <w:r w:rsidRPr="00ED1E02">
              <w:rPr>
                <w:szCs w:val="22"/>
              </w:rPr>
              <w:t xml:space="preserve"> 04/12</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4ADF5068" w14:textId="77777777" w:rsidR="00D52594" w:rsidRPr="00ED1E02" w:rsidRDefault="00D52594" w:rsidP="00ED1E02">
            <w:pPr>
              <w:spacing w:line="259" w:lineRule="auto"/>
              <w:rPr>
                <w:szCs w:val="22"/>
              </w:rPr>
            </w:pPr>
            <w:r w:rsidRPr="00ED1E02">
              <w:rPr>
                <w:szCs w:val="22"/>
              </w:rPr>
              <w:t xml:space="preserve"> Equality</w:t>
            </w:r>
          </w:p>
        </w:tc>
      </w:tr>
      <w:tr w:rsidR="00DE73D2" w14:paraId="2105916E"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05E57697" w14:textId="77777777" w:rsidR="00D52594" w:rsidRPr="00ED1E02" w:rsidRDefault="00D52594" w:rsidP="00ED1E02">
            <w:pPr>
              <w:spacing w:line="259" w:lineRule="auto"/>
              <w:rPr>
                <w:szCs w:val="22"/>
              </w:rPr>
            </w:pPr>
            <w:r w:rsidRPr="00ED1E02">
              <w:rPr>
                <w:szCs w:val="22"/>
              </w:rPr>
              <w:t xml:space="preserve"> 518</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4F0338A0" w14:textId="77777777" w:rsidR="00D52594" w:rsidRPr="00ED1E02" w:rsidRDefault="00D52594" w:rsidP="00ED1E02">
            <w:pPr>
              <w:spacing w:line="259" w:lineRule="auto"/>
              <w:rPr>
                <w:szCs w:val="22"/>
              </w:rPr>
            </w:pPr>
            <w:r w:rsidRPr="00ED1E02">
              <w:rPr>
                <w:szCs w:val="22"/>
              </w:rPr>
              <w:t xml:space="preserve"> 02/17</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49A02DB0" w14:textId="77777777" w:rsidR="00D52594" w:rsidRPr="00ED1E02" w:rsidRDefault="00D52594" w:rsidP="00ED1E02">
            <w:pPr>
              <w:spacing w:line="259" w:lineRule="auto"/>
              <w:rPr>
                <w:szCs w:val="22"/>
              </w:rPr>
            </w:pPr>
            <w:r w:rsidRPr="00ED1E02">
              <w:rPr>
                <w:szCs w:val="22"/>
              </w:rPr>
              <w:t xml:space="preserve"> Transfer</w:t>
            </w:r>
          </w:p>
        </w:tc>
      </w:tr>
      <w:tr w:rsidR="00DE73D2" w14:paraId="4102EF64"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6DA8F04A" w14:textId="77777777" w:rsidR="00D52594" w:rsidRPr="00ED1E02" w:rsidRDefault="00D52594" w:rsidP="00ED1E02">
            <w:pPr>
              <w:spacing w:line="259" w:lineRule="auto"/>
              <w:rPr>
                <w:szCs w:val="22"/>
              </w:rPr>
            </w:pPr>
            <w:r w:rsidRPr="00ED1E02">
              <w:rPr>
                <w:szCs w:val="22"/>
              </w:rPr>
              <w:t xml:space="preserve"> 520</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05174418" w14:textId="77777777" w:rsidR="00D52594" w:rsidRPr="00ED1E02" w:rsidRDefault="00D52594" w:rsidP="00ED1E02">
            <w:pPr>
              <w:spacing w:line="259" w:lineRule="auto"/>
              <w:rPr>
                <w:szCs w:val="22"/>
              </w:rPr>
            </w:pPr>
            <w:r w:rsidRPr="00ED1E02">
              <w:rPr>
                <w:szCs w:val="22"/>
              </w:rPr>
              <w:t xml:space="preserve"> 10/23</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689BEDE9" w14:textId="77777777" w:rsidR="00D52594" w:rsidRPr="00ED1E02" w:rsidRDefault="00D52594" w:rsidP="00ED1E02">
            <w:pPr>
              <w:spacing w:line="259" w:lineRule="auto"/>
              <w:rPr>
                <w:szCs w:val="22"/>
              </w:rPr>
            </w:pPr>
            <w:r w:rsidRPr="00ED1E02">
              <w:rPr>
                <w:szCs w:val="22"/>
              </w:rPr>
              <w:t xml:space="preserve"> Corrupt Gifts &amp; Payment</w:t>
            </w:r>
          </w:p>
        </w:tc>
      </w:tr>
      <w:tr w:rsidR="00DE73D2" w14:paraId="18711620"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28A6B0D0" w14:textId="77777777" w:rsidR="00D52594" w:rsidRPr="00ED1E02" w:rsidRDefault="00D52594" w:rsidP="00ED1E02">
            <w:pPr>
              <w:spacing w:line="259" w:lineRule="auto"/>
              <w:rPr>
                <w:szCs w:val="22"/>
              </w:rPr>
            </w:pPr>
            <w:r w:rsidRPr="00ED1E02">
              <w:rPr>
                <w:szCs w:val="22"/>
              </w:rPr>
              <w:t>522</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DD9DB1B" w14:textId="77777777" w:rsidR="00D52594" w:rsidRPr="00ED1E02" w:rsidRDefault="00D52594" w:rsidP="00ED1E02">
            <w:pPr>
              <w:spacing w:line="259" w:lineRule="auto"/>
              <w:rPr>
                <w:szCs w:val="22"/>
              </w:rPr>
            </w:pPr>
            <w:r w:rsidRPr="00ED1E02">
              <w:rPr>
                <w:szCs w:val="22"/>
              </w:rPr>
              <w:t>11/21</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49B74F7C" w14:textId="77777777" w:rsidR="00D52594" w:rsidRPr="00ED1E02" w:rsidRDefault="00D52594" w:rsidP="00ED1E02">
            <w:pPr>
              <w:spacing w:line="259" w:lineRule="auto"/>
              <w:rPr>
                <w:szCs w:val="22"/>
              </w:rPr>
            </w:pPr>
            <w:r w:rsidRPr="00ED1E02">
              <w:rPr>
                <w:szCs w:val="22"/>
              </w:rPr>
              <w:t>Payment &amp; Recovery of Sums Due</w:t>
            </w:r>
          </w:p>
        </w:tc>
      </w:tr>
      <w:tr w:rsidR="00DE73D2" w14:paraId="7E8F3916"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456A8771" w14:textId="77777777" w:rsidR="00D52594" w:rsidRPr="00ED1E02" w:rsidRDefault="00D52594" w:rsidP="00ED1E02">
            <w:pPr>
              <w:spacing w:line="259" w:lineRule="auto"/>
              <w:rPr>
                <w:szCs w:val="22"/>
              </w:rPr>
            </w:pPr>
            <w:r w:rsidRPr="00ED1E02">
              <w:rPr>
                <w:szCs w:val="22"/>
              </w:rPr>
              <w:t>526</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22DACE46" w14:textId="77777777" w:rsidR="00D52594" w:rsidRPr="00ED1E02" w:rsidRDefault="00D52594" w:rsidP="00ED1E02">
            <w:pPr>
              <w:spacing w:line="259" w:lineRule="auto"/>
              <w:rPr>
                <w:szCs w:val="22"/>
              </w:rPr>
            </w:pPr>
            <w:r w:rsidRPr="00ED1E02">
              <w:rPr>
                <w:szCs w:val="22"/>
              </w:rPr>
              <w:t>08/02</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3F280D33" w14:textId="77777777" w:rsidR="00D52594" w:rsidRPr="00ED1E02" w:rsidRDefault="00D52594" w:rsidP="00ED1E02">
            <w:pPr>
              <w:spacing w:line="259" w:lineRule="auto"/>
              <w:rPr>
                <w:szCs w:val="22"/>
              </w:rPr>
            </w:pPr>
            <w:r w:rsidRPr="00ED1E02">
              <w:rPr>
                <w:szCs w:val="22"/>
              </w:rPr>
              <w:t>Notices</w:t>
            </w:r>
          </w:p>
        </w:tc>
      </w:tr>
      <w:tr w:rsidR="00DE73D2" w14:paraId="040117D2"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578DFFD8" w14:textId="77777777" w:rsidR="00D52594" w:rsidRPr="00ED1E02" w:rsidRDefault="00D52594" w:rsidP="00ED1E02">
            <w:pPr>
              <w:spacing w:line="259" w:lineRule="auto"/>
              <w:rPr>
                <w:szCs w:val="22"/>
              </w:rPr>
            </w:pPr>
            <w:r w:rsidRPr="00ED1E02">
              <w:rPr>
                <w:szCs w:val="22"/>
              </w:rPr>
              <w:t>527</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7D9CEF3C" w14:textId="77777777" w:rsidR="00D52594" w:rsidRPr="00ED1E02" w:rsidRDefault="00D52594" w:rsidP="00ED1E02">
            <w:pPr>
              <w:spacing w:line="259" w:lineRule="auto"/>
              <w:rPr>
                <w:szCs w:val="22"/>
              </w:rPr>
            </w:pPr>
            <w:r w:rsidRPr="00ED1E02">
              <w:rPr>
                <w:szCs w:val="22"/>
              </w:rPr>
              <w:t>09/97</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0892D4F9" w14:textId="77777777" w:rsidR="00D52594" w:rsidRPr="00ED1E02" w:rsidRDefault="00D52594" w:rsidP="00ED1E02">
            <w:pPr>
              <w:spacing w:line="259" w:lineRule="auto"/>
              <w:rPr>
                <w:szCs w:val="22"/>
              </w:rPr>
            </w:pPr>
            <w:r w:rsidRPr="00ED1E02">
              <w:rPr>
                <w:szCs w:val="22"/>
              </w:rPr>
              <w:t>Waiver</w:t>
            </w:r>
          </w:p>
        </w:tc>
      </w:tr>
      <w:tr w:rsidR="00DE73D2" w14:paraId="29EF4C0C"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38FB9214" w14:textId="77777777" w:rsidR="00D52594" w:rsidRPr="00ED1E02" w:rsidRDefault="00D52594" w:rsidP="00ED1E02">
            <w:pPr>
              <w:spacing w:line="259" w:lineRule="auto"/>
              <w:rPr>
                <w:szCs w:val="22"/>
              </w:rPr>
            </w:pPr>
            <w:r w:rsidRPr="00ED1E02">
              <w:rPr>
                <w:szCs w:val="22"/>
              </w:rPr>
              <w:t>531</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261FEB59" w14:textId="77777777" w:rsidR="00D52594" w:rsidRPr="00ED1E02" w:rsidRDefault="00D52594" w:rsidP="00ED1E02">
            <w:pPr>
              <w:spacing w:line="259" w:lineRule="auto"/>
              <w:rPr>
                <w:szCs w:val="22"/>
              </w:rPr>
            </w:pPr>
            <w:r w:rsidRPr="00ED1E02">
              <w:rPr>
                <w:szCs w:val="22"/>
              </w:rPr>
              <w:t>09/21</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31948641" w14:textId="77777777" w:rsidR="00D52594" w:rsidRPr="00ED1E02" w:rsidRDefault="00D52594" w:rsidP="00ED1E02">
            <w:pPr>
              <w:spacing w:line="259" w:lineRule="auto"/>
              <w:rPr>
                <w:szCs w:val="22"/>
              </w:rPr>
            </w:pPr>
            <w:r w:rsidRPr="00ED1E02">
              <w:rPr>
                <w:szCs w:val="22"/>
              </w:rPr>
              <w:t>Disclosure of Information</w:t>
            </w:r>
          </w:p>
        </w:tc>
      </w:tr>
      <w:tr w:rsidR="00DE73D2" w14:paraId="3167B6E0"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5C45396E" w14:textId="77777777" w:rsidR="00D52594" w:rsidRPr="00ED1E02" w:rsidRDefault="00D52594" w:rsidP="00ED1E02">
            <w:pPr>
              <w:spacing w:line="259" w:lineRule="auto"/>
              <w:rPr>
                <w:szCs w:val="22"/>
              </w:rPr>
            </w:pPr>
            <w:r w:rsidRPr="00ED1E02">
              <w:rPr>
                <w:szCs w:val="22"/>
              </w:rPr>
              <w:t>534</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6B91F54" w14:textId="77777777" w:rsidR="00D52594" w:rsidRPr="00ED1E02" w:rsidRDefault="00D52594" w:rsidP="00ED1E02">
            <w:pPr>
              <w:spacing w:line="259" w:lineRule="auto"/>
              <w:rPr>
                <w:szCs w:val="22"/>
              </w:rPr>
            </w:pPr>
            <w:r w:rsidRPr="00ED1E02">
              <w:rPr>
                <w:szCs w:val="22"/>
              </w:rPr>
              <w:t>06/21</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66F3C8B5" w14:textId="77777777" w:rsidR="00D52594" w:rsidRPr="00ED1E02" w:rsidRDefault="00D52594" w:rsidP="00ED1E02">
            <w:pPr>
              <w:spacing w:line="259" w:lineRule="auto"/>
              <w:rPr>
                <w:szCs w:val="22"/>
              </w:rPr>
            </w:pPr>
            <w:r w:rsidRPr="00ED1E02">
              <w:rPr>
                <w:szCs w:val="22"/>
              </w:rPr>
              <w:t>Subcontracting &amp; Prompt Payment</w:t>
            </w:r>
          </w:p>
        </w:tc>
      </w:tr>
      <w:tr w:rsidR="00DE73D2" w14:paraId="41653075"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72DF7129" w14:textId="77777777" w:rsidR="00D52594" w:rsidRPr="00ED1E02" w:rsidRDefault="00D52594" w:rsidP="00ED1E02">
            <w:pPr>
              <w:spacing w:line="259" w:lineRule="auto"/>
              <w:rPr>
                <w:szCs w:val="22"/>
              </w:rPr>
            </w:pPr>
            <w:r w:rsidRPr="00ED1E02">
              <w:rPr>
                <w:szCs w:val="22"/>
              </w:rPr>
              <w:t>537</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01051E2C" w14:textId="77777777" w:rsidR="00D52594" w:rsidRPr="00ED1E02" w:rsidRDefault="00D52594" w:rsidP="00ED1E02">
            <w:pPr>
              <w:spacing w:line="259" w:lineRule="auto"/>
              <w:rPr>
                <w:szCs w:val="22"/>
              </w:rPr>
            </w:pPr>
            <w:r w:rsidRPr="00ED1E02">
              <w:rPr>
                <w:szCs w:val="22"/>
              </w:rPr>
              <w:t>12/21</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3C631D3B" w14:textId="77777777" w:rsidR="00D52594" w:rsidRPr="00ED1E02" w:rsidRDefault="00D52594" w:rsidP="00ED1E02">
            <w:pPr>
              <w:spacing w:line="259" w:lineRule="auto"/>
              <w:rPr>
                <w:szCs w:val="22"/>
              </w:rPr>
            </w:pPr>
            <w:r w:rsidRPr="00ED1E02">
              <w:rPr>
                <w:szCs w:val="22"/>
              </w:rPr>
              <w:t>Rights of Third Parties</w:t>
            </w:r>
          </w:p>
        </w:tc>
      </w:tr>
      <w:tr w:rsidR="00DE73D2" w14:paraId="4E78C588"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6200DD81" w14:textId="77777777" w:rsidR="00D52594" w:rsidRPr="00ED1E02" w:rsidRDefault="00D52594" w:rsidP="00ED1E02">
            <w:pPr>
              <w:spacing w:line="259" w:lineRule="auto"/>
              <w:rPr>
                <w:szCs w:val="22"/>
              </w:rPr>
            </w:pPr>
            <w:r w:rsidRPr="00ED1E02">
              <w:rPr>
                <w:szCs w:val="22"/>
              </w:rPr>
              <w:t>538</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563E985F" w14:textId="77777777" w:rsidR="00D52594" w:rsidRPr="00ED1E02" w:rsidRDefault="00D52594" w:rsidP="00ED1E02">
            <w:pPr>
              <w:spacing w:line="259" w:lineRule="auto"/>
              <w:rPr>
                <w:szCs w:val="22"/>
              </w:rPr>
            </w:pPr>
            <w:r w:rsidRPr="00ED1E02">
              <w:rPr>
                <w:szCs w:val="22"/>
              </w:rPr>
              <w:t>06/02</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3A684DAD" w14:textId="77777777" w:rsidR="00D52594" w:rsidRPr="00ED1E02" w:rsidRDefault="00D52594" w:rsidP="00ED1E02">
            <w:pPr>
              <w:spacing w:line="259" w:lineRule="auto"/>
              <w:rPr>
                <w:szCs w:val="22"/>
              </w:rPr>
            </w:pPr>
            <w:r w:rsidRPr="00ED1E02">
              <w:rPr>
                <w:szCs w:val="22"/>
              </w:rPr>
              <w:t>Severability</w:t>
            </w:r>
          </w:p>
        </w:tc>
      </w:tr>
      <w:tr w:rsidR="00DE73D2" w14:paraId="190A3C2B"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0A3ECA87" w14:textId="77777777" w:rsidR="00D52594" w:rsidRPr="00ED1E02" w:rsidRDefault="00D52594" w:rsidP="00ED1E02">
            <w:pPr>
              <w:spacing w:line="259" w:lineRule="auto"/>
              <w:rPr>
                <w:szCs w:val="22"/>
              </w:rPr>
            </w:pPr>
            <w:r w:rsidRPr="00ED1E02">
              <w:rPr>
                <w:szCs w:val="22"/>
              </w:rPr>
              <w:t>540</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25EC4189" w14:textId="77777777" w:rsidR="00D52594" w:rsidRPr="00ED1E02" w:rsidRDefault="00D52594" w:rsidP="00ED1E02">
            <w:pPr>
              <w:spacing w:line="259" w:lineRule="auto"/>
              <w:rPr>
                <w:szCs w:val="22"/>
              </w:rPr>
            </w:pPr>
            <w:r w:rsidRPr="00ED1E02">
              <w:rPr>
                <w:szCs w:val="22"/>
              </w:rPr>
              <w:t>05/23</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739AE9DA" w14:textId="77777777" w:rsidR="00D52594" w:rsidRPr="00ED1E02" w:rsidRDefault="00D52594" w:rsidP="00ED1E02">
            <w:pPr>
              <w:spacing w:line="259" w:lineRule="auto"/>
              <w:rPr>
                <w:szCs w:val="22"/>
              </w:rPr>
            </w:pPr>
            <w:r w:rsidRPr="00ED1E02">
              <w:rPr>
                <w:szCs w:val="22"/>
              </w:rPr>
              <w:t>Conflicts of Interest</w:t>
            </w:r>
          </w:p>
        </w:tc>
      </w:tr>
      <w:tr w:rsidR="00DE73D2" w14:paraId="0D82268C"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38B30DB8" w14:textId="77777777" w:rsidR="00D52594" w:rsidRPr="00ED1E02" w:rsidRDefault="00D52594" w:rsidP="00ED1E02">
            <w:pPr>
              <w:spacing w:line="259" w:lineRule="auto"/>
              <w:rPr>
                <w:szCs w:val="22"/>
              </w:rPr>
            </w:pPr>
            <w:r w:rsidRPr="00ED1E02">
              <w:rPr>
                <w:szCs w:val="22"/>
              </w:rPr>
              <w:lastRenderedPageBreak/>
              <w:t>550</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48222C5A" w14:textId="77777777" w:rsidR="00D52594" w:rsidRPr="00ED1E02" w:rsidRDefault="00D52594" w:rsidP="00ED1E02">
            <w:pPr>
              <w:spacing w:line="259" w:lineRule="auto"/>
              <w:rPr>
                <w:szCs w:val="22"/>
              </w:rPr>
            </w:pPr>
            <w:r w:rsidRPr="00ED1E02">
              <w:rPr>
                <w:szCs w:val="22"/>
              </w:rPr>
              <w:t>02/14</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620C50BC" w14:textId="77777777" w:rsidR="00D52594" w:rsidRPr="00ED1E02" w:rsidRDefault="00D52594" w:rsidP="00ED1E02">
            <w:pPr>
              <w:spacing w:line="259" w:lineRule="auto"/>
              <w:rPr>
                <w:szCs w:val="22"/>
              </w:rPr>
            </w:pPr>
            <w:r w:rsidRPr="00ED1E02">
              <w:rPr>
                <w:szCs w:val="22"/>
              </w:rPr>
              <w:t>Child Labour &amp; Employment Law</w:t>
            </w:r>
          </w:p>
        </w:tc>
      </w:tr>
      <w:tr w:rsidR="00DE73D2" w14:paraId="47E8B415"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550D9210" w14:textId="77777777" w:rsidR="00D52594" w:rsidRPr="00ED1E02" w:rsidRDefault="00D52594" w:rsidP="00ED1E02">
            <w:pPr>
              <w:spacing w:line="259" w:lineRule="auto"/>
              <w:rPr>
                <w:szCs w:val="22"/>
              </w:rPr>
            </w:pPr>
            <w:r w:rsidRPr="00ED1E02">
              <w:rPr>
                <w:szCs w:val="22"/>
              </w:rPr>
              <w:t>566</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04A95B6A" w14:textId="77777777" w:rsidR="00D52594" w:rsidRPr="00ED1E02" w:rsidRDefault="00D52594" w:rsidP="00ED1E02">
            <w:pPr>
              <w:spacing w:line="259" w:lineRule="auto"/>
              <w:rPr>
                <w:szCs w:val="22"/>
              </w:rPr>
            </w:pPr>
            <w:r w:rsidRPr="00ED1E02">
              <w:rPr>
                <w:szCs w:val="22"/>
              </w:rPr>
              <w:t>04/24</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70249EB0" w14:textId="77777777" w:rsidR="00D52594" w:rsidRPr="00ED1E02" w:rsidRDefault="00D52594" w:rsidP="00ED1E02">
            <w:pPr>
              <w:spacing w:line="259" w:lineRule="auto"/>
              <w:rPr>
                <w:szCs w:val="22"/>
              </w:rPr>
            </w:pPr>
            <w:r w:rsidRPr="00ED1E02">
              <w:rPr>
                <w:szCs w:val="22"/>
              </w:rPr>
              <w:t>Change of Control of Contractor</w:t>
            </w:r>
          </w:p>
        </w:tc>
      </w:tr>
      <w:tr w:rsidR="00DE73D2" w14:paraId="7CC46E90"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45516411" w14:textId="77777777" w:rsidR="00D52594" w:rsidRPr="00ED1E02" w:rsidRDefault="00D52594" w:rsidP="00ED1E02">
            <w:pPr>
              <w:spacing w:line="259" w:lineRule="auto"/>
              <w:rPr>
                <w:szCs w:val="22"/>
              </w:rPr>
            </w:pPr>
            <w:r w:rsidRPr="00ED1E02">
              <w:rPr>
                <w:szCs w:val="22"/>
              </w:rPr>
              <w:t>632</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5E78C33B" w14:textId="77777777" w:rsidR="00D52594" w:rsidRPr="00ED1E02" w:rsidRDefault="00D52594" w:rsidP="00ED1E02">
            <w:pPr>
              <w:spacing w:line="259" w:lineRule="auto"/>
              <w:rPr>
                <w:szCs w:val="22"/>
              </w:rPr>
            </w:pPr>
            <w:r w:rsidRPr="00ED1E02">
              <w:rPr>
                <w:szCs w:val="22"/>
              </w:rPr>
              <w:t>11/21</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59E68D37" w14:textId="77777777" w:rsidR="00D52594" w:rsidRPr="00ED1E02" w:rsidRDefault="00D52594" w:rsidP="00ED1E02">
            <w:pPr>
              <w:spacing w:line="259" w:lineRule="auto"/>
              <w:rPr>
                <w:szCs w:val="22"/>
              </w:rPr>
            </w:pPr>
            <w:r w:rsidRPr="00ED1E02">
              <w:rPr>
                <w:szCs w:val="22"/>
              </w:rPr>
              <w:t>Third Party Intellectual Property – Rights &amp; Restrictions</w:t>
            </w:r>
          </w:p>
        </w:tc>
      </w:tr>
      <w:tr w:rsidR="00DE73D2" w14:paraId="62132F86"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16D2869F" w14:textId="77777777" w:rsidR="00D52594" w:rsidRPr="00ED1E02" w:rsidRDefault="00D52594" w:rsidP="00ED1E02">
            <w:pPr>
              <w:spacing w:line="259" w:lineRule="auto"/>
              <w:rPr>
                <w:szCs w:val="22"/>
              </w:rPr>
            </w:pPr>
            <w:r w:rsidRPr="00ED1E02">
              <w:rPr>
                <w:szCs w:val="22"/>
              </w:rPr>
              <w:t>671</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2583426D" w14:textId="77777777" w:rsidR="00D52594" w:rsidRPr="00ED1E02" w:rsidRDefault="00D52594" w:rsidP="00ED1E02">
            <w:pPr>
              <w:spacing w:line="259" w:lineRule="auto"/>
              <w:rPr>
                <w:szCs w:val="22"/>
              </w:rPr>
            </w:pPr>
            <w:r w:rsidRPr="00ED1E02">
              <w:rPr>
                <w:szCs w:val="22"/>
              </w:rPr>
              <w:t>10/22</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37982012" w14:textId="77777777" w:rsidR="00D52594" w:rsidRPr="00ED1E02" w:rsidRDefault="00D52594" w:rsidP="00ED1E02">
            <w:pPr>
              <w:spacing w:line="259" w:lineRule="auto"/>
              <w:rPr>
                <w:szCs w:val="22"/>
              </w:rPr>
            </w:pPr>
            <w:r w:rsidRPr="00ED1E02">
              <w:rPr>
                <w:szCs w:val="22"/>
              </w:rPr>
              <w:t>Plastic Packaging Tax</w:t>
            </w:r>
          </w:p>
        </w:tc>
      </w:tr>
      <w:tr w:rsidR="00DE73D2" w14:paraId="53D9E663"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1513117B" w14:textId="77777777" w:rsidR="00D52594" w:rsidRPr="00ED1E02" w:rsidRDefault="00D52594" w:rsidP="00ED1E02">
            <w:pPr>
              <w:spacing w:line="259" w:lineRule="auto"/>
              <w:rPr>
                <w:szCs w:val="22"/>
              </w:rPr>
            </w:pPr>
            <w:r w:rsidRPr="00ED1E02">
              <w:rPr>
                <w:szCs w:val="22"/>
              </w:rPr>
              <w:t>532B</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7926172" w14:textId="77777777" w:rsidR="00D52594" w:rsidRPr="00ED1E02" w:rsidRDefault="00D52594" w:rsidP="00ED1E02">
            <w:pPr>
              <w:spacing w:line="259" w:lineRule="auto"/>
              <w:rPr>
                <w:szCs w:val="22"/>
              </w:rPr>
            </w:pPr>
            <w:r w:rsidRPr="00ED1E02">
              <w:rPr>
                <w:szCs w:val="22"/>
              </w:rPr>
              <w:t>12/22</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65B10A02" w14:textId="77777777" w:rsidR="00D52594" w:rsidRPr="00ED1E02" w:rsidRDefault="00D52594" w:rsidP="00ED1E02">
            <w:pPr>
              <w:spacing w:line="259" w:lineRule="auto"/>
              <w:rPr>
                <w:szCs w:val="22"/>
              </w:rPr>
            </w:pPr>
            <w:r w:rsidRPr="00ED1E02">
              <w:rPr>
                <w:szCs w:val="22"/>
              </w:rPr>
              <w:t>Protection of Personal Data (Where Personal Data is Being Processed on Behalf of the Authority)</w:t>
            </w:r>
          </w:p>
        </w:tc>
      </w:tr>
      <w:tr w:rsidR="00DE73D2" w14:paraId="758238EF"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696840E0" w14:textId="77777777" w:rsidR="00D52594" w:rsidRPr="00ED1E02" w:rsidRDefault="00D52594" w:rsidP="00ED1E02">
            <w:pPr>
              <w:spacing w:line="259" w:lineRule="auto"/>
              <w:rPr>
                <w:szCs w:val="22"/>
              </w:rPr>
            </w:pPr>
            <w:r w:rsidRPr="00ED1E02">
              <w:rPr>
                <w:szCs w:val="22"/>
              </w:rPr>
              <w:t>630</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5F8DB434" w14:textId="77777777" w:rsidR="00D52594" w:rsidRPr="00ED1E02" w:rsidRDefault="00D52594" w:rsidP="00ED1E02">
            <w:pPr>
              <w:spacing w:line="259" w:lineRule="auto"/>
              <w:rPr>
                <w:szCs w:val="22"/>
              </w:rPr>
            </w:pPr>
            <w:r w:rsidRPr="00ED1E02">
              <w:rPr>
                <w:szCs w:val="22"/>
              </w:rPr>
              <w:t>02/18</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5A471F22" w14:textId="77777777" w:rsidR="00D52594" w:rsidRPr="00ED1E02" w:rsidRDefault="00D52594" w:rsidP="00ED1E02">
            <w:pPr>
              <w:spacing w:line="259" w:lineRule="auto"/>
              <w:rPr>
                <w:szCs w:val="22"/>
              </w:rPr>
            </w:pPr>
            <w:r w:rsidRPr="00ED1E02">
              <w:rPr>
                <w:szCs w:val="22"/>
              </w:rPr>
              <w:t>Framework Agreements</w:t>
            </w:r>
          </w:p>
        </w:tc>
      </w:tr>
      <w:tr w:rsidR="00DE73D2" w14:paraId="15128328"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1FCF2402" w14:textId="77777777" w:rsidR="00D52594" w:rsidRPr="00ED1E02" w:rsidRDefault="00D52594" w:rsidP="00ED1E02">
            <w:pPr>
              <w:spacing w:line="259" w:lineRule="auto"/>
              <w:rPr>
                <w:szCs w:val="22"/>
              </w:rPr>
            </w:pPr>
            <w:r w:rsidRPr="00ED1E02">
              <w:rPr>
                <w:szCs w:val="22"/>
              </w:rPr>
              <w:t>658</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8A52BE1" w14:textId="77777777" w:rsidR="00D52594" w:rsidRPr="00ED1E02" w:rsidRDefault="00D52594" w:rsidP="00ED1E02">
            <w:pPr>
              <w:spacing w:line="259" w:lineRule="auto"/>
              <w:rPr>
                <w:szCs w:val="22"/>
              </w:rPr>
            </w:pPr>
            <w:r w:rsidRPr="00ED1E02">
              <w:rPr>
                <w:szCs w:val="22"/>
              </w:rPr>
              <w:t>10/22</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239137B3" w14:textId="77777777" w:rsidR="00D52594" w:rsidRPr="00ED1E02" w:rsidRDefault="00D52594" w:rsidP="00ED1E02">
            <w:pPr>
              <w:spacing w:line="259" w:lineRule="auto"/>
              <w:rPr>
                <w:szCs w:val="22"/>
              </w:rPr>
            </w:pPr>
            <w:r w:rsidRPr="00ED1E02">
              <w:rPr>
                <w:szCs w:val="22"/>
              </w:rPr>
              <w:t>Cyber – Risk Profile High</w:t>
            </w:r>
          </w:p>
        </w:tc>
      </w:tr>
      <w:tr w:rsidR="00DE73D2" w14:paraId="60FD8922" w14:textId="77777777" w:rsidTr="00ED1E02">
        <w:trPr>
          <w:trHeight w:val="504"/>
        </w:trPr>
        <w:tc>
          <w:tcPr>
            <w:tcW w:w="2884" w:type="dxa"/>
            <w:tcBorders>
              <w:top w:val="single" w:sz="4" w:space="0" w:color="000000"/>
              <w:left w:val="single" w:sz="4" w:space="0" w:color="000000"/>
              <w:bottom w:val="single" w:sz="4" w:space="0" w:color="000000"/>
              <w:right w:val="single" w:sz="4" w:space="0" w:color="000000"/>
            </w:tcBorders>
            <w:shd w:val="clear" w:color="auto" w:fill="auto"/>
          </w:tcPr>
          <w:p w14:paraId="023E40B2" w14:textId="77777777" w:rsidR="00D52594" w:rsidRPr="00ED1E02" w:rsidRDefault="00D52594" w:rsidP="00ED1E02">
            <w:pPr>
              <w:spacing w:line="259" w:lineRule="auto"/>
              <w:rPr>
                <w:szCs w:val="22"/>
              </w:rPr>
            </w:pPr>
            <w:r w:rsidRPr="00ED1E02">
              <w:rPr>
                <w:szCs w:val="22"/>
              </w:rPr>
              <w:t>660</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294491C1" w14:textId="77777777" w:rsidR="00D52594" w:rsidRPr="00ED1E02" w:rsidRDefault="00D52594" w:rsidP="00ED1E02">
            <w:pPr>
              <w:spacing w:line="259" w:lineRule="auto"/>
              <w:rPr>
                <w:szCs w:val="22"/>
              </w:rPr>
            </w:pPr>
            <w:r w:rsidRPr="00ED1E02">
              <w:rPr>
                <w:szCs w:val="22"/>
              </w:rPr>
              <w:t>12/15</w:t>
            </w: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14:paraId="46986F95" w14:textId="77777777" w:rsidR="00D52594" w:rsidRPr="00ED1E02" w:rsidRDefault="00D52594" w:rsidP="00ED1E02">
            <w:pPr>
              <w:spacing w:line="259" w:lineRule="auto"/>
              <w:rPr>
                <w:szCs w:val="22"/>
              </w:rPr>
            </w:pPr>
            <w:r w:rsidRPr="00ED1E02">
              <w:rPr>
                <w:szCs w:val="22"/>
              </w:rPr>
              <w:t>Official-Sensitive Security Requirements</w:t>
            </w:r>
          </w:p>
        </w:tc>
      </w:tr>
    </w:tbl>
    <w:p w14:paraId="7982CDAA" w14:textId="77777777" w:rsidR="00D52594" w:rsidRDefault="00D52594" w:rsidP="00D52594">
      <w:pPr>
        <w:spacing w:after="215" w:line="259" w:lineRule="auto"/>
      </w:pPr>
      <w:r>
        <w:rPr>
          <w:rFonts w:ascii="Calibri" w:eastAsia="Calibri" w:hAnsi="Calibri" w:cs="Calibri"/>
        </w:rPr>
        <w:t xml:space="preserve"> </w:t>
      </w:r>
    </w:p>
    <w:p w14:paraId="2A18FDAD" w14:textId="77777777" w:rsidR="00D52594" w:rsidRDefault="00D52594" w:rsidP="00D52594">
      <w:pPr>
        <w:spacing w:after="229"/>
        <w:ind w:left="8" w:right="186"/>
      </w:pPr>
      <w:r>
        <w:t xml:space="preserve">DEFFORMs (Ministry of Defence Forms) </w:t>
      </w:r>
    </w:p>
    <w:p w14:paraId="1BC8A6B3" w14:textId="77777777" w:rsidR="00D52594" w:rsidRDefault="00D52594" w:rsidP="00D52594">
      <w:pPr>
        <w:spacing w:line="259" w:lineRule="auto"/>
      </w:pPr>
      <w:r>
        <w:rPr>
          <w:rFonts w:ascii="Calibri" w:eastAsia="Calibri" w:hAnsi="Calibri" w:cs="Calibri"/>
        </w:rPr>
        <w:t xml:space="preserve"> </w:t>
      </w:r>
    </w:p>
    <w:tbl>
      <w:tblPr>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E73D2" w14:paraId="7C884D47" w14:textId="77777777" w:rsidTr="00ED1E02">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7BAFD420" w14:textId="77777777" w:rsidR="00D52594" w:rsidRPr="00ED1E02" w:rsidRDefault="00D52594" w:rsidP="00ED1E02">
            <w:pPr>
              <w:spacing w:after="218" w:line="259" w:lineRule="auto"/>
              <w:rPr>
                <w:szCs w:val="22"/>
              </w:rPr>
            </w:pPr>
            <w:r w:rsidRPr="00ED1E02">
              <w:rPr>
                <w:szCs w:val="22"/>
              </w:rPr>
              <w:t xml:space="preserve"> </w:t>
            </w:r>
          </w:p>
          <w:p w14:paraId="2369CB2F" w14:textId="77777777" w:rsidR="00D52594" w:rsidRPr="00ED1E02" w:rsidRDefault="00D52594" w:rsidP="00ED1E02">
            <w:pPr>
              <w:spacing w:after="220" w:line="259" w:lineRule="auto"/>
              <w:rPr>
                <w:szCs w:val="22"/>
              </w:rPr>
            </w:pPr>
            <w:r w:rsidRPr="00ED1E02">
              <w:rPr>
                <w:szCs w:val="22"/>
              </w:rPr>
              <w:t xml:space="preserve">DEFFORM No </w:t>
            </w:r>
          </w:p>
          <w:p w14:paraId="2CA491C8" w14:textId="77777777" w:rsidR="00D52594" w:rsidRPr="00ED1E02" w:rsidRDefault="00D52594" w:rsidP="00ED1E02">
            <w:pPr>
              <w:spacing w:line="259" w:lineRule="auto"/>
              <w:rPr>
                <w:szCs w:val="22"/>
              </w:rPr>
            </w:pPr>
            <w:r w:rsidRPr="00ED1E02">
              <w:rPr>
                <w:szCs w:val="22"/>
              </w:rP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407978FA" w14:textId="77777777" w:rsidR="00D52594" w:rsidRPr="00ED1E02" w:rsidRDefault="00D52594" w:rsidP="00ED1E02">
            <w:pPr>
              <w:spacing w:after="218" w:line="259" w:lineRule="auto"/>
              <w:ind w:left="2"/>
              <w:rPr>
                <w:szCs w:val="22"/>
              </w:rPr>
            </w:pPr>
            <w:r w:rsidRPr="00ED1E02">
              <w:rPr>
                <w:szCs w:val="22"/>
              </w:rPr>
              <w:t xml:space="preserve"> </w:t>
            </w:r>
          </w:p>
          <w:p w14:paraId="0F22E810" w14:textId="77777777" w:rsidR="00D52594" w:rsidRPr="00ED1E02" w:rsidRDefault="00D52594" w:rsidP="00ED1E02">
            <w:pPr>
              <w:spacing w:line="259" w:lineRule="auto"/>
              <w:ind w:left="2"/>
              <w:rPr>
                <w:szCs w:val="22"/>
              </w:rPr>
            </w:pPr>
            <w:r w:rsidRPr="00ED1E02">
              <w:rPr>
                <w:szCs w:val="22"/>
              </w:rPr>
              <w:t>Version</w:t>
            </w:r>
            <w:r w:rsidRPr="00ED1E02">
              <w:rPr>
                <w:b/>
                <w:szCs w:val="22"/>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492D6E1A" w14:textId="77777777" w:rsidR="00D52594" w:rsidRPr="00ED1E02" w:rsidRDefault="00D52594" w:rsidP="00ED1E02">
            <w:pPr>
              <w:spacing w:after="218" w:line="259" w:lineRule="auto"/>
              <w:ind w:left="2"/>
              <w:rPr>
                <w:szCs w:val="22"/>
              </w:rPr>
            </w:pPr>
            <w:r w:rsidRPr="00ED1E02">
              <w:rPr>
                <w:szCs w:val="22"/>
              </w:rPr>
              <w:t xml:space="preserve"> </w:t>
            </w:r>
          </w:p>
          <w:p w14:paraId="6EE5AF70" w14:textId="77777777" w:rsidR="00D52594" w:rsidRPr="00ED1E02" w:rsidRDefault="00D52594" w:rsidP="00ED1E02">
            <w:pPr>
              <w:spacing w:line="259" w:lineRule="auto"/>
              <w:ind w:left="2"/>
              <w:rPr>
                <w:szCs w:val="22"/>
              </w:rPr>
            </w:pPr>
            <w:r w:rsidRPr="00ED1E02">
              <w:rPr>
                <w:szCs w:val="22"/>
              </w:rPr>
              <w:t>Description</w:t>
            </w:r>
            <w:r w:rsidRPr="00ED1E02">
              <w:rPr>
                <w:b/>
                <w:szCs w:val="22"/>
              </w:rPr>
              <w:t xml:space="preserve"> </w:t>
            </w:r>
          </w:p>
        </w:tc>
      </w:tr>
      <w:tr w:rsidR="00DE73D2" w14:paraId="58E26CC6" w14:textId="77777777" w:rsidTr="00ED1E02">
        <w:trPr>
          <w:trHeight w:val="505"/>
        </w:trPr>
        <w:tc>
          <w:tcPr>
            <w:tcW w:w="2904" w:type="dxa"/>
            <w:tcBorders>
              <w:top w:val="single" w:sz="4" w:space="0" w:color="000000"/>
              <w:left w:val="single" w:sz="4" w:space="0" w:color="000000"/>
              <w:bottom w:val="single" w:sz="4" w:space="0" w:color="000000"/>
              <w:right w:val="single" w:sz="4" w:space="0" w:color="000000"/>
            </w:tcBorders>
            <w:shd w:val="clear" w:color="auto" w:fill="auto"/>
          </w:tcPr>
          <w:p w14:paraId="140984B9" w14:textId="77777777" w:rsidR="00D52594" w:rsidRPr="00ED1E02" w:rsidRDefault="00D52594" w:rsidP="00ED1E02">
            <w:pPr>
              <w:spacing w:line="259" w:lineRule="auto"/>
              <w:rPr>
                <w:szCs w:val="22"/>
              </w:rPr>
            </w:pPr>
            <w:r w:rsidRPr="00ED1E02">
              <w:rPr>
                <w:szCs w:val="22"/>
              </w:rPr>
              <w:t xml:space="preserve"> 539A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4C355E49" w14:textId="77777777" w:rsidR="00D52594" w:rsidRPr="00ED1E02" w:rsidRDefault="00D52594" w:rsidP="00ED1E02">
            <w:pPr>
              <w:spacing w:line="259" w:lineRule="auto"/>
              <w:ind w:left="2"/>
              <w:rPr>
                <w:szCs w:val="22"/>
              </w:rPr>
            </w:pPr>
            <w:r w:rsidRPr="00ED1E02">
              <w:rPr>
                <w:szCs w:val="22"/>
              </w:rPr>
              <w:t xml:space="preserve"> 01/22</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366EEF63" w14:textId="77777777" w:rsidR="00D52594" w:rsidRPr="00ED1E02" w:rsidRDefault="00D52594" w:rsidP="00ED1E02">
            <w:pPr>
              <w:spacing w:line="259" w:lineRule="auto"/>
              <w:ind w:left="2"/>
              <w:rPr>
                <w:szCs w:val="22"/>
              </w:rPr>
            </w:pPr>
            <w:r w:rsidRPr="00ED1E02">
              <w:rPr>
                <w:szCs w:val="22"/>
              </w:rPr>
              <w:t>Tenderer’s Sensitive Information</w:t>
            </w:r>
          </w:p>
        </w:tc>
      </w:tr>
      <w:tr w:rsidR="00DE73D2" w14:paraId="47EAAFDB" w14:textId="77777777" w:rsidTr="00ED1E02">
        <w:trPr>
          <w:trHeight w:val="502"/>
        </w:trPr>
        <w:tc>
          <w:tcPr>
            <w:tcW w:w="2904" w:type="dxa"/>
            <w:tcBorders>
              <w:top w:val="single" w:sz="4" w:space="0" w:color="000000"/>
              <w:left w:val="single" w:sz="4" w:space="0" w:color="000000"/>
              <w:bottom w:val="single" w:sz="4" w:space="0" w:color="000000"/>
              <w:right w:val="single" w:sz="4" w:space="0" w:color="000000"/>
            </w:tcBorders>
            <w:shd w:val="clear" w:color="auto" w:fill="auto"/>
          </w:tcPr>
          <w:p w14:paraId="0173D089" w14:textId="77777777" w:rsidR="00D52594" w:rsidRPr="00ED1E02" w:rsidRDefault="00D52594" w:rsidP="00ED1E02">
            <w:pPr>
              <w:spacing w:line="259" w:lineRule="auto"/>
              <w:rPr>
                <w:szCs w:val="22"/>
              </w:rPr>
            </w:pPr>
            <w:r w:rsidRPr="00ED1E02">
              <w:rPr>
                <w:szCs w:val="22"/>
              </w:rPr>
              <w:t xml:space="preserve"> 711</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5313BAC3" w14:textId="77777777" w:rsidR="00D52594" w:rsidRPr="00ED1E02" w:rsidRDefault="00D52594" w:rsidP="00ED1E02">
            <w:pPr>
              <w:spacing w:line="259" w:lineRule="auto"/>
              <w:ind w:left="2"/>
              <w:rPr>
                <w:szCs w:val="22"/>
              </w:rPr>
            </w:pPr>
            <w:r w:rsidRPr="00ED1E02">
              <w:rPr>
                <w:szCs w:val="22"/>
              </w:rPr>
              <w:t xml:space="preserve"> 11/22</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36F09E03" w14:textId="77777777" w:rsidR="00D52594" w:rsidRPr="00ED1E02" w:rsidRDefault="00D52594" w:rsidP="00ED1E02">
            <w:pPr>
              <w:spacing w:line="259" w:lineRule="auto"/>
              <w:ind w:left="2"/>
              <w:rPr>
                <w:szCs w:val="22"/>
              </w:rPr>
            </w:pPr>
            <w:r w:rsidRPr="00ED1E02">
              <w:rPr>
                <w:szCs w:val="22"/>
              </w:rPr>
              <w:t xml:space="preserve"> Notification of Intellectual Property Rights (IPR Restrictions</w:t>
            </w:r>
          </w:p>
        </w:tc>
      </w:tr>
    </w:tbl>
    <w:p w14:paraId="11694B70" w14:textId="77777777" w:rsidR="00D52594" w:rsidRDefault="00D52594" w:rsidP="00D52594">
      <w:pPr>
        <w:spacing w:after="225" w:line="259" w:lineRule="auto"/>
      </w:pPr>
    </w:p>
    <w:p w14:paraId="0F7FCA3A" w14:textId="77777777" w:rsidR="00D52594" w:rsidRPr="00DC2924" w:rsidRDefault="00D52594" w:rsidP="00D52594">
      <w:pPr>
        <w:ind w:left="510"/>
      </w:pPr>
    </w:p>
    <w:p w14:paraId="347DD1F0" w14:textId="77777777" w:rsidR="007520EB" w:rsidRPr="007520EB" w:rsidRDefault="007520EB" w:rsidP="007520EB">
      <w:pPr>
        <w:rPr>
          <w:rFonts w:cs="Arial"/>
          <w:szCs w:val="22"/>
        </w:rPr>
      </w:pPr>
    </w:p>
    <w:sectPr w:rsidR="007520EB" w:rsidRPr="007520EB" w:rsidSect="00390D36">
      <w:pgSz w:w="11907" w:h="16840"/>
      <w:pgMar w:top="851" w:right="1134" w:bottom="851" w:left="1134" w:header="0" w:footer="30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AEB4" w14:textId="77777777" w:rsidR="00313C84" w:rsidRDefault="00313C84">
      <w:r>
        <w:separator/>
      </w:r>
    </w:p>
  </w:endnote>
  <w:endnote w:type="continuationSeparator" w:id="0">
    <w:p w14:paraId="7AC43DD3" w14:textId="77777777" w:rsidR="00313C84" w:rsidRDefault="0031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8E53" w14:textId="77777777" w:rsidR="00D52594" w:rsidRDefault="00D52594">
    <w:pPr>
      <w:spacing w:line="259" w:lineRule="auto"/>
      <w:ind w:left="1301"/>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773D" w14:textId="77777777" w:rsidR="00D52594" w:rsidRDefault="00D52594">
    <w:pPr>
      <w:spacing w:line="259" w:lineRule="auto"/>
      <w:ind w:left="1301"/>
      <w:jc w:val="center"/>
    </w:pPr>
    <w:r>
      <w:fldChar w:fldCharType="begin"/>
    </w:r>
    <w:r>
      <w:instrText xml:space="preserve"> PAGE   \* MERGEFORMAT </w:instrText>
    </w:r>
    <w:r>
      <w:fldChar w:fldCharType="separate"/>
    </w:r>
    <w:r>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23BC" w14:textId="77777777" w:rsidR="00D52594" w:rsidRDefault="00D52594">
    <w:pPr>
      <w:spacing w:line="259" w:lineRule="auto"/>
      <w:ind w:left="1301"/>
      <w:jc w:val="center"/>
    </w:pPr>
    <w:r>
      <w:fldChar w:fldCharType="begin"/>
    </w:r>
    <w:r>
      <w:instrText xml:space="preserve"> PAGE   \* MERGEFORMAT </w:instrText>
    </w:r>
    <w:r>
      <w:fldChar w:fldCharType="separate"/>
    </w:r>
    <w:r>
      <w:rPr>
        <w:noProof/>
      </w:rPr>
      <w:t>217</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C9FC" w14:textId="77777777" w:rsidR="00B15152" w:rsidRDefault="00B151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EB39" w14:textId="77777777" w:rsidR="00D52594" w:rsidRDefault="00D52594">
    <w:pPr>
      <w:pBdr>
        <w:top w:val="nil"/>
        <w:left w:val="nil"/>
        <w:bottom w:val="nil"/>
        <w:right w:val="nil"/>
        <w:between w:val="nil"/>
      </w:pBdr>
      <w:tabs>
        <w:tab w:val="center" w:pos="4820"/>
        <w:tab w:val="right" w:pos="9639"/>
      </w:tabs>
      <w:spacing w:before="120"/>
      <w:jc w:val="center"/>
    </w:pPr>
    <w:r>
      <w:t xml:space="preserve">Page </w:t>
    </w:r>
    <w:r>
      <w:rPr>
        <w:b/>
        <w:sz w:val="24"/>
      </w:rPr>
      <w:fldChar w:fldCharType="begin"/>
    </w:r>
    <w:r>
      <w:rPr>
        <w:b/>
        <w:sz w:val="24"/>
      </w:rPr>
      <w:instrText>PAGE</w:instrText>
    </w:r>
    <w:r>
      <w:rPr>
        <w:b/>
        <w:sz w:val="24"/>
      </w:rPr>
      <w:fldChar w:fldCharType="separate"/>
    </w:r>
    <w:r>
      <w:rPr>
        <w:b/>
        <w:noProof/>
        <w:sz w:val="24"/>
      </w:rPr>
      <w:t>1</w:t>
    </w:r>
    <w:r>
      <w:rPr>
        <w:b/>
        <w:sz w:val="24"/>
      </w:rPr>
      <w:fldChar w:fldCharType="end"/>
    </w:r>
    <w:r>
      <w:t xml:space="preserve"> of </w:t>
    </w:r>
    <w:r>
      <w:rPr>
        <w:b/>
        <w:sz w:val="24"/>
      </w:rPr>
      <w:fldChar w:fldCharType="begin"/>
    </w:r>
    <w:r>
      <w:rPr>
        <w:b/>
        <w:sz w:val="24"/>
      </w:rPr>
      <w:instrText>NUMPAGES</w:instrText>
    </w:r>
    <w:r>
      <w:rPr>
        <w:b/>
        <w:sz w:val="24"/>
      </w:rPr>
      <w:fldChar w:fldCharType="separate"/>
    </w:r>
    <w:r>
      <w:rPr>
        <w:b/>
        <w:noProof/>
        <w:sz w:val="24"/>
      </w:rPr>
      <w:t>1</w:t>
    </w:r>
    <w:r>
      <w:rPr>
        <w:b/>
        <w:sz w:val="24"/>
      </w:rPr>
      <w:fldChar w:fldCharType="end"/>
    </w:r>
  </w:p>
  <w:p w14:paraId="6C6A8F52" w14:textId="77777777" w:rsidR="00D52594" w:rsidRDefault="00D52594">
    <w:pPr>
      <w:pBdr>
        <w:top w:val="nil"/>
        <w:left w:val="nil"/>
        <w:bottom w:val="nil"/>
        <w:right w:val="nil"/>
        <w:between w:val="nil"/>
      </w:pBdr>
      <w:tabs>
        <w:tab w:val="center" w:pos="4820"/>
        <w:tab w:val="right" w:pos="9639"/>
      </w:tabs>
      <w:spacing w:before="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ED20" w14:textId="77777777" w:rsidR="00B15152" w:rsidRDefault="00B15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8003" w14:textId="77777777" w:rsidR="00313C84" w:rsidRDefault="00313C84">
      <w:r>
        <w:separator/>
      </w:r>
    </w:p>
  </w:footnote>
  <w:footnote w:type="continuationSeparator" w:id="0">
    <w:p w14:paraId="1D762C5E" w14:textId="77777777" w:rsidR="00313C84" w:rsidRDefault="00313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EAE0" w14:textId="77777777" w:rsidR="00D52594" w:rsidRDefault="00000000">
    <w:pPr>
      <w:spacing w:line="259" w:lineRule="auto"/>
    </w:pPr>
    <w:r>
      <w:rPr>
        <w:noProof/>
      </w:rPr>
      <w:pict w14:anchorId="1EA8EFE1">
        <v:group id="Group 266177" o:spid="_x0000_s1059" style="position:absolute;margin-left:66.4pt;margin-top:78pt;width:463.9pt;height:.5pt;z-index:1;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">
          <v:shape id="Shape 284796" o:spid="_x0000_s1060" style="position:absolute;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adj="0,,0" path="m,l9144,r,9144l,9144,,e" fillcolor="black" stroked="f" strokeweight="0">
            <v:stroke miterlimit="83231f" joinstyle="miter"/>
            <v:formulas/>
            <v:path arrowok="t" o:connecttype="segments" textboxrect="0,0,9144,9144"/>
          </v:shape>
          <v:shape id="Shape 284797" o:spid="_x0000_s1061" style="position:absolute;left:60;width:5929;height:91;visibility:visible;mso-wrap-style:square;v-text-anchor:top" coordsize="5928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adj="0,,0" path="m,l592836,r,9144l,9144,,e" fillcolor="black" stroked="f" strokeweight="0">
            <v:stroke miterlimit="83231f" joinstyle="miter"/>
            <v:formulas/>
            <v:path arrowok="t" o:connecttype="segments" textboxrect="0,0,592836,9144"/>
          </v:shape>
          <v:shape id="Shape 284798" o:spid="_x0000_s1062" style="position:absolute;left:5988;width:92;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284799" o:spid="_x0000_s1063" style="position:absolute;left:6049;width:26932;height:91;visibility:visible;mso-wrap-style:square;v-text-anchor:top" coordsize="269316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adj="0,,0" path="m,l2693162,r,9144l,9144,,e" fillcolor="black" stroked="f" strokeweight="0">
            <v:stroke miterlimit="83231f" joinstyle="miter"/>
            <v:formulas/>
            <v:path arrowok="t" o:connecttype="segments" textboxrect="0,0,2693162,9144"/>
          </v:shape>
          <v:shape id="Shape 284800" o:spid="_x0000_s1064" style="position:absolute;left:32982;width:92;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284801" o:spid="_x0000_s1065" style="position:absolute;left:33043;width:25808;height:91;visibility:visible;mso-wrap-style:square;v-text-anchor:top" coordsize="258076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adj="0,,0" path="m,l2580767,r,9144l,9144,,e" fillcolor="black" stroked="f" strokeweight="0">
            <v:stroke miterlimit="83231f" joinstyle="miter"/>
            <v:formulas/>
            <v:path arrowok="t" o:connecttype="segments" textboxrect="0,0,2580767,9144"/>
          </v:shape>
          <v:shape id="Shape 284802" o:spid="_x0000_s1066" style="position:absolute;left:58851;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adj="0,,0" path="m,l9144,r,9144l,9144,,e" fillcolor="black" stroked="f" strokeweight="0">
            <v:stroke miterlimit="83231f" joinstyle="miter"/>
            <v:formulas/>
            <v:path arrowok="t" o:connecttype="segments" textboxrect="0,0,9144,9144"/>
          </v:shape>
          <w10:wrap type="square" anchorx="page" anchory="page"/>
        </v:group>
      </w:pict>
    </w:r>
    <w:r w:rsidR="00D52594">
      <w:t xml:space="preserve"> </w:t>
    </w:r>
  </w:p>
  <w:p w14:paraId="1ED28352" w14:textId="77777777" w:rsidR="00D52594" w:rsidRDefault="00000000">
    <w:r>
      <w:rPr>
        <w:noProof/>
      </w:rPr>
      <w:pict w14:anchorId="520751B2">
        <v:group id="Group 266185" o:spid="_x0000_s1050" style="position:absolute;margin-left:93.75pt;margin-top:229.35pt;width:367.9pt;height:388.7pt;z-index:-2;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">
          <v:shape id="Shape 266192" o:spid="_x0000_s1051" style="position:absolute;top:31602;width:9075;height:13358;visibility:visible;mso-wrap-style:square;v-text-anchor:top" coordsize="907584,1335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adj="0,,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formulas/>
            <v:path arrowok="t" o:connecttype="segments" textboxrect="0,0,907584,1335769"/>
          </v:shape>
          <v:shape id="Shape 266193" o:spid="_x0000_s1052" style="position:absolute;left:9075;top:32540;width:8701;height:16822;visibility:visible;mso-wrap-style:square;v-text-anchor:top" coordsize="870098,16821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adj="0,,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formulas/>
            <v:path arrowok="t" o:connecttype="segments" textboxrect="0,0,870098,1682167"/>
          </v:shape>
          <v:shape id="Shape 266190" o:spid="_x0000_s1053" style="position:absolute;left:8490;top:23492;width:5702;height:9604;visibility:visible;mso-wrap-style:square;v-text-anchor:top" coordsize="570206,960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adj="0,,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formulas/>
            <v:path arrowok="t" o:connecttype="segments" textboxrect="0,0,570206,960458"/>
          </v:shape>
          <v:shape id="Shape 266191" o:spid="_x0000_s1054" style="position:absolute;left:14192;top:23627;width:13756;height:17396;visibility:visible;mso-wrap-style:square;v-text-anchor:top" coordsize="1375561,1739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adj="0,,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formulas/>
            <v:path arrowok="t" o:connecttype="segments" textboxrect="0,0,1375561,1739642"/>
          </v:shape>
          <v:shape id="Shape 266188" o:spid="_x0000_s1055" style="position:absolute;left:17940;top:16204;width:6662;height:11956;visibility:visible;mso-wrap-style:square;v-text-anchor:top" coordsize="666179,1195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adj="0,,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formulas/>
            <v:path arrowok="t" o:connecttype="segments" textboxrect="0,0,666179,1195585"/>
          </v:shape>
          <v:shape id="Shape 266189" o:spid="_x0000_s1056" style="position:absolute;left:24602;top:19493;width:11644;height:14992;visibility:visible;mso-wrap-style:square;v-text-anchor:top" coordsize="1164400,1499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adj="0,,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formulas/>
            <v:path arrowok="t" o:connecttype="segments" textboxrect="0,0,1164400,1499234"/>
          </v:shape>
          <v:shape id="Shape 266187" o:spid="_x0000_s1057" style="position:absolute;left:23969;top:7230;width:14789;height:18316;visibility:visible;mso-wrap-style:square;v-text-anchor:top" coordsize="1478915,1831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adj="0,,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formulas/>
            <v:path arrowok="t" o:connecttype="segments" textboxrect="0,0,1478915,1831594"/>
          </v:shape>
          <v:shape id="Shape 266186" o:spid="_x0000_s1058" style="position:absolute;left:29142;width:17580;height:17580;visibility:visible;mso-wrap-style:square;v-text-anchor:top" coordsize="1758061,17580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adj="0,,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formulas/>
            <v:path arrowok="t" o:connecttype="segments" textboxrect="0,0,1758061,1758061"/>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EDCF" w14:textId="77777777" w:rsidR="00D52594" w:rsidRDefault="00000000">
    <w:pPr>
      <w:spacing w:line="259" w:lineRule="auto"/>
    </w:pPr>
    <w:r>
      <w:rPr>
        <w:noProof/>
      </w:rPr>
      <w:pict w14:anchorId="7DD5F406">
        <v:group id="Group 266147" o:spid="_x0000_s1042" style="position:absolute;margin-left:66.4pt;margin-top:78pt;width:463.9pt;height:.5pt;z-index: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">
          <v:shape id="Shape 284789" o:spid="_x0000_s1043" style="position:absolute;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adj="0,,0" path="m,l9144,r,9144l,9144,,e" fillcolor="black" stroked="f" strokeweight="0">
            <v:stroke miterlimit="83231f" joinstyle="miter"/>
            <v:formulas/>
            <v:path arrowok="t" o:connecttype="segments" textboxrect="0,0,9144,9144"/>
          </v:shape>
          <v:shape id="Shape 284790" o:spid="_x0000_s1044" style="position:absolute;left:60;width:5929;height:91;visibility:visible;mso-wrap-style:square;v-text-anchor:top" coordsize="5928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adj="0,,0" path="m,l592836,r,9144l,9144,,e" fillcolor="black" stroked="f" strokeweight="0">
            <v:stroke miterlimit="83231f" joinstyle="miter"/>
            <v:formulas/>
            <v:path arrowok="t" o:connecttype="segments" textboxrect="0,0,592836,9144"/>
          </v:shape>
          <v:shape id="Shape 284791" o:spid="_x0000_s1045" style="position:absolute;left:5988;width:92;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adj="0,,0" path="m,l9144,r,9144l,9144,,e" fillcolor="black" stroked="f" strokeweight="0">
            <v:stroke miterlimit="83231f" joinstyle="miter"/>
            <v:formulas/>
            <v:path arrowok="t" o:connecttype="segments" textboxrect="0,0,9144,9144"/>
          </v:shape>
          <v:shape id="Shape 284792" o:spid="_x0000_s1046" style="position:absolute;left:6049;width:26932;height:91;visibility:visible;mso-wrap-style:square;v-text-anchor:top" coordsize="269316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adj="0,,0" path="m,l2693162,r,9144l,9144,,e" fillcolor="black" stroked="f" strokeweight="0">
            <v:stroke miterlimit="83231f" joinstyle="miter"/>
            <v:formulas/>
            <v:path arrowok="t" o:connecttype="segments" textboxrect="0,0,2693162,9144"/>
          </v:shape>
          <v:shape id="Shape 284793" o:spid="_x0000_s1047" style="position:absolute;left:32982;width:92;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284794" o:spid="_x0000_s1048" style="position:absolute;left:33043;width:25808;height:91;visibility:visible;mso-wrap-style:square;v-text-anchor:top" coordsize="258076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adj="0,,0" path="m,l2580767,r,9144l,9144,,e" fillcolor="black" stroked="f" strokeweight="0">
            <v:stroke miterlimit="83231f" joinstyle="miter"/>
            <v:formulas/>
            <v:path arrowok="t" o:connecttype="segments" textboxrect="0,0,2580767,9144"/>
          </v:shape>
          <v:shape id="Shape 284795" o:spid="_x0000_s1049" style="position:absolute;left:58851;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adj="0,,0" path="m,l9144,r,9144l,9144,,e" fillcolor="black" stroked="f" strokeweight="0">
            <v:stroke miterlimit="83231f" joinstyle="miter"/>
            <v:formulas/>
            <v:path arrowok="t" o:connecttype="segments" textboxrect="0,0,9144,9144"/>
          </v:shape>
          <w10:wrap type="square" anchorx="page" anchory="page"/>
        </v:group>
      </w:pict>
    </w:r>
    <w:r w:rsidR="00D52594">
      <w:t xml:space="preserve"> </w:t>
    </w:r>
  </w:p>
  <w:p w14:paraId="3AE1C17E" w14:textId="77777777" w:rsidR="00D52594" w:rsidRDefault="00D525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ED37" w14:textId="77777777" w:rsidR="00D52594" w:rsidRDefault="00000000">
    <w:pPr>
      <w:spacing w:line="259" w:lineRule="auto"/>
    </w:pPr>
    <w:r>
      <w:rPr>
        <w:noProof/>
      </w:rPr>
      <w:pict w14:anchorId="13FF8CA2">
        <v:group id="Group 266117" o:spid="_x0000_s1034" style="position:absolute;margin-left:66.4pt;margin-top:78pt;width:463.9pt;height:.5pt;z-index:3;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">
          <v:shape id="Shape 284782" o:spid="_x0000_s1035" style="position:absolute;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adj="0,,0" path="m,l9144,r,9144l,9144,,e" fillcolor="black" stroked="f" strokeweight="0">
            <v:stroke miterlimit="83231f" joinstyle="miter"/>
            <v:formulas/>
            <v:path arrowok="t" o:connecttype="segments" textboxrect="0,0,9144,9144"/>
          </v:shape>
          <v:shape id="Shape 284783" o:spid="_x0000_s1036" style="position:absolute;left:60;width:5929;height:91;visibility:visible;mso-wrap-style:square;v-text-anchor:top" coordsize="5928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adj="0,,0" path="m,l592836,r,9144l,9144,,e" fillcolor="black" stroked="f" strokeweight="0">
            <v:stroke miterlimit="83231f" joinstyle="miter"/>
            <v:formulas/>
            <v:path arrowok="t" o:connecttype="segments" textboxrect="0,0,592836,9144"/>
          </v:shape>
          <v:shape id="Shape 284784" o:spid="_x0000_s1037" style="position:absolute;left:5988;width:92;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adj="0,,0" path="m,l9144,r,9144l,9144,,e" fillcolor="black" stroked="f" strokeweight="0">
            <v:stroke miterlimit="83231f" joinstyle="miter"/>
            <v:formulas/>
            <v:path arrowok="t" o:connecttype="segments" textboxrect="0,0,9144,9144"/>
          </v:shape>
          <v:shape id="Shape 284785" o:spid="_x0000_s1038" style="position:absolute;left:6049;width:26932;height:91;visibility:visible;mso-wrap-style:square;v-text-anchor:top" coordsize="269316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adj="0,,0" path="m,l2693162,r,9144l,9144,,e" fillcolor="black" stroked="f" strokeweight="0">
            <v:stroke miterlimit="83231f" joinstyle="miter"/>
            <v:formulas/>
            <v:path arrowok="t" o:connecttype="segments" textboxrect="0,0,2693162,9144"/>
          </v:shape>
          <v:shape id="Shape 284786" o:spid="_x0000_s1039" style="position:absolute;left:32982;width:92;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adj="0,,0" path="m,l9144,r,9144l,9144,,e" fillcolor="black" stroked="f" strokeweight="0">
            <v:stroke miterlimit="83231f" joinstyle="miter"/>
            <v:formulas/>
            <v:path arrowok="t" o:connecttype="segments" textboxrect="0,0,9144,9144"/>
          </v:shape>
          <v:shape id="Shape 284787" o:spid="_x0000_s1040" style="position:absolute;left:33043;width:25808;height:91;visibility:visible;mso-wrap-style:square;v-text-anchor:top" coordsize="258076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adj="0,,0" path="m,l2580767,r,9144l,9144,,e" fillcolor="black" stroked="f" strokeweight="0">
            <v:stroke miterlimit="83231f" joinstyle="miter"/>
            <v:formulas/>
            <v:path arrowok="t" o:connecttype="segments" textboxrect="0,0,2580767,9144"/>
          </v:shape>
          <v:shape id="Shape 284788" o:spid="_x0000_s1041" style="position:absolute;left:58851;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adj="0,,0" path="m,l9144,r,9144l,9144,,e" fillcolor="black" stroked="f" strokeweight="0">
            <v:stroke miterlimit="83231f" joinstyle="miter"/>
            <v:formulas/>
            <v:path arrowok="t" o:connecttype="segments" textboxrect="0,0,9144,9144"/>
          </v:shape>
          <w10:wrap type="square" anchorx="page" anchory="page"/>
        </v:group>
      </w:pict>
    </w:r>
    <w:r w:rsidR="00D52594">
      <w:t xml:space="preserve"> </w:t>
    </w:r>
  </w:p>
  <w:p w14:paraId="08F50A76" w14:textId="77777777" w:rsidR="00D52594" w:rsidRDefault="00000000">
    <w:r>
      <w:rPr>
        <w:noProof/>
      </w:rPr>
      <w:pict w14:anchorId="4DC2DF78">
        <v:group id="Group 266125" o:spid="_x0000_s1025" style="position:absolute;margin-left:93.75pt;margin-top:229.35pt;width:367.9pt;height:388.7pt;z-index:-1;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">
          <v:shape id="Shape 266132" o:spid="_x0000_s1026" style="position:absolute;top:31602;width:9075;height:13358;visibility:visible;mso-wrap-style:square;v-text-anchor:top" coordsize="907584,1335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adj="0,,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formulas/>
            <v:path arrowok="t" o:connecttype="segments" textboxrect="0,0,907584,1335769"/>
          </v:shape>
          <v:shape id="Shape 266133" o:spid="_x0000_s1027" style="position:absolute;left:9075;top:32540;width:8701;height:16822;visibility:visible;mso-wrap-style:square;v-text-anchor:top" coordsize="870098,16821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adj="0,,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formulas/>
            <v:path arrowok="t" o:connecttype="segments" textboxrect="0,0,870098,1682167"/>
          </v:shape>
          <v:shape id="Shape 266130" o:spid="_x0000_s1028" style="position:absolute;left:8490;top:23492;width:5702;height:9604;visibility:visible;mso-wrap-style:square;v-text-anchor:top" coordsize="570206,960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adj="0,,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formulas/>
            <v:path arrowok="t" o:connecttype="segments" textboxrect="0,0,570206,960458"/>
          </v:shape>
          <v:shape id="Shape 266131" o:spid="_x0000_s1029" style="position:absolute;left:14192;top:23627;width:13756;height:17396;visibility:visible;mso-wrap-style:square;v-text-anchor:top" coordsize="1375561,1739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adj="0,,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formulas/>
            <v:path arrowok="t" o:connecttype="segments" textboxrect="0,0,1375561,1739642"/>
          </v:shape>
          <v:shape id="Shape 266128" o:spid="_x0000_s1030" style="position:absolute;left:17940;top:16204;width:6662;height:11956;visibility:visible;mso-wrap-style:square;v-text-anchor:top" coordsize="666179,1195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adj="0,,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formulas/>
            <v:path arrowok="t" o:connecttype="segments" textboxrect="0,0,666179,1195585"/>
          </v:shape>
          <v:shape id="Shape 266129" o:spid="_x0000_s1031" style="position:absolute;left:24602;top:19493;width:11644;height:14992;visibility:visible;mso-wrap-style:square;v-text-anchor:top" coordsize="1164400,1499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adj="0,,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formulas/>
            <v:path arrowok="t" o:connecttype="segments" textboxrect="0,0,1164400,1499234"/>
          </v:shape>
          <v:shape id="Shape 266127" o:spid="_x0000_s1032" style="position:absolute;left:23969;top:7230;width:14789;height:18316;visibility:visible;mso-wrap-style:square;v-text-anchor:top" coordsize="1478915,1831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adj="0,,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formulas/>
            <v:path arrowok="t" o:connecttype="segments" textboxrect="0,0,1478915,1831594"/>
          </v:shape>
          <v:shape id="Shape 266126" o:spid="_x0000_s1033" style="position:absolute;left:29142;width:17580;height:17580;visibility:visible;mso-wrap-style:square;v-text-anchor:top" coordsize="1758061,17580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adj="0,,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formulas/>
            <v:path arrowok="t" o:connecttype="segments" textboxrect="0,0,1758061,1758061"/>
          </v:shape>
          <w10:wrap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4284" w14:textId="77777777" w:rsidR="00B15152" w:rsidRDefault="00B151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578B" w14:textId="77777777" w:rsidR="00B15152" w:rsidRDefault="00B151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2B63" w14:textId="77777777" w:rsidR="00B15152" w:rsidRDefault="00B15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A33D4B"/>
    <w:multiLevelType w:val="hybridMultilevel"/>
    <w:tmpl w:val="0F38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040208"/>
    <w:multiLevelType w:val="multilevel"/>
    <w:tmpl w:val="1BCA8D72"/>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4135B84"/>
    <w:multiLevelType w:val="hybridMultilevel"/>
    <w:tmpl w:val="003C5026"/>
    <w:lvl w:ilvl="0" w:tplc="0809000F">
      <w:start w:val="1"/>
      <w:numFmt w:val="decimal"/>
      <w:lvlText w:val="%1."/>
      <w:lvlJc w:val="left"/>
      <w:pPr>
        <w:tabs>
          <w:tab w:val="num" w:pos="720"/>
        </w:tabs>
        <w:ind w:left="720" w:hanging="360"/>
      </w:pPr>
    </w:lvl>
    <w:lvl w:ilvl="1" w:tplc="E4647A2C">
      <w:start w:val="2"/>
      <w:numFmt w:val="lowerRoman"/>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ADD44D5"/>
    <w:multiLevelType w:val="hybridMultilevel"/>
    <w:tmpl w:val="E5741B62"/>
    <w:lvl w:ilvl="0" w:tplc="BB80A9C8">
      <w:start w:val="1"/>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3"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5"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28"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8FF792D"/>
    <w:multiLevelType w:val="multilevel"/>
    <w:tmpl w:val="02921A08"/>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CB04E5"/>
    <w:multiLevelType w:val="hybridMultilevel"/>
    <w:tmpl w:val="CC30C32E"/>
    <w:lvl w:ilvl="0" w:tplc="52DEA278">
      <w:start w:val="1"/>
      <w:numFmt w:val="bullet"/>
      <w:lvlText w:val=""/>
      <w:lvlJc w:val="left"/>
      <w:pPr>
        <w:ind w:left="720" w:hanging="360"/>
      </w:pPr>
      <w:rPr>
        <w:rFonts w:ascii="Symbol" w:hAnsi="Symbol" w:hint="default"/>
      </w:rPr>
    </w:lvl>
    <w:lvl w:ilvl="1" w:tplc="4C1E80DA">
      <w:start w:val="1"/>
      <w:numFmt w:val="bullet"/>
      <w:lvlText w:val="o"/>
      <w:lvlJc w:val="left"/>
      <w:pPr>
        <w:ind w:left="1440" w:hanging="360"/>
      </w:pPr>
      <w:rPr>
        <w:rFonts w:ascii="Courier New" w:hAnsi="Courier New" w:hint="default"/>
      </w:rPr>
    </w:lvl>
    <w:lvl w:ilvl="2" w:tplc="B5FC1980">
      <w:start w:val="1"/>
      <w:numFmt w:val="bullet"/>
      <w:lvlText w:val=""/>
      <w:lvlJc w:val="left"/>
      <w:pPr>
        <w:ind w:left="2160" w:hanging="360"/>
      </w:pPr>
      <w:rPr>
        <w:rFonts w:ascii="Wingdings" w:hAnsi="Wingdings" w:hint="default"/>
      </w:rPr>
    </w:lvl>
    <w:lvl w:ilvl="3" w:tplc="A4EEDA82">
      <w:start w:val="1"/>
      <w:numFmt w:val="bullet"/>
      <w:lvlText w:val=""/>
      <w:lvlJc w:val="left"/>
      <w:pPr>
        <w:ind w:left="2880" w:hanging="360"/>
      </w:pPr>
      <w:rPr>
        <w:rFonts w:ascii="Symbol" w:hAnsi="Symbol" w:hint="default"/>
      </w:rPr>
    </w:lvl>
    <w:lvl w:ilvl="4" w:tplc="5C1C2B2E">
      <w:start w:val="1"/>
      <w:numFmt w:val="bullet"/>
      <w:lvlText w:val="o"/>
      <w:lvlJc w:val="left"/>
      <w:pPr>
        <w:ind w:left="3600" w:hanging="360"/>
      </w:pPr>
      <w:rPr>
        <w:rFonts w:ascii="Courier New" w:hAnsi="Courier New" w:hint="default"/>
      </w:rPr>
    </w:lvl>
    <w:lvl w:ilvl="5" w:tplc="11AC3634">
      <w:start w:val="1"/>
      <w:numFmt w:val="bullet"/>
      <w:lvlText w:val=""/>
      <w:lvlJc w:val="left"/>
      <w:pPr>
        <w:ind w:left="4320" w:hanging="360"/>
      </w:pPr>
      <w:rPr>
        <w:rFonts w:ascii="Wingdings" w:hAnsi="Wingdings" w:hint="default"/>
      </w:rPr>
    </w:lvl>
    <w:lvl w:ilvl="6" w:tplc="E4D8F358">
      <w:start w:val="1"/>
      <w:numFmt w:val="bullet"/>
      <w:lvlText w:val=""/>
      <w:lvlJc w:val="left"/>
      <w:pPr>
        <w:ind w:left="5040" w:hanging="360"/>
      </w:pPr>
      <w:rPr>
        <w:rFonts w:ascii="Symbol" w:hAnsi="Symbol" w:hint="default"/>
      </w:rPr>
    </w:lvl>
    <w:lvl w:ilvl="7" w:tplc="0C58F140">
      <w:start w:val="1"/>
      <w:numFmt w:val="bullet"/>
      <w:lvlText w:val="o"/>
      <w:lvlJc w:val="left"/>
      <w:pPr>
        <w:ind w:left="5760" w:hanging="360"/>
      </w:pPr>
      <w:rPr>
        <w:rFonts w:ascii="Courier New" w:hAnsi="Courier New" w:hint="default"/>
      </w:rPr>
    </w:lvl>
    <w:lvl w:ilvl="8" w:tplc="D0668F64">
      <w:start w:val="1"/>
      <w:numFmt w:val="bullet"/>
      <w:lvlText w:val=""/>
      <w:lvlJc w:val="left"/>
      <w:pPr>
        <w:ind w:left="6480" w:hanging="360"/>
      </w:pPr>
      <w:rPr>
        <w:rFonts w:ascii="Wingdings" w:hAnsi="Wingdings" w:hint="default"/>
      </w:rPr>
    </w:lvl>
  </w:abstractNum>
  <w:abstractNum w:abstractNumId="32"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CD05BF4"/>
    <w:multiLevelType w:val="multilevel"/>
    <w:tmpl w:val="D0AAAB78"/>
    <w:numStyleLink w:val="Style1"/>
  </w:abstractNum>
  <w:abstractNum w:abstractNumId="37"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50"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1"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D5812BB"/>
    <w:multiLevelType w:val="multilevel"/>
    <w:tmpl w:val="7246667A"/>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3E980585"/>
    <w:multiLevelType w:val="hybridMultilevel"/>
    <w:tmpl w:val="BA8AF164"/>
    <w:lvl w:ilvl="0" w:tplc="452047B6">
      <w:start w:val="1"/>
      <w:numFmt w:val="decimal"/>
      <w:lvlText w:val="%1."/>
      <w:lvlJc w:val="left"/>
      <w:pPr>
        <w:tabs>
          <w:tab w:val="num" w:pos="930"/>
        </w:tabs>
        <w:ind w:left="930" w:hanging="570"/>
      </w:pPr>
      <w:rPr>
        <w:rFonts w:hint="default"/>
      </w:rPr>
    </w:lvl>
    <w:lvl w:ilvl="1" w:tplc="1F2AD378">
      <w:start w:val="1"/>
      <w:numFmt w:val="lowerLetter"/>
      <w:lvlText w:val="%2."/>
      <w:lvlJc w:val="left"/>
      <w:pPr>
        <w:tabs>
          <w:tab w:val="num" w:pos="1650"/>
        </w:tabs>
        <w:ind w:left="1650" w:hanging="570"/>
      </w:pPr>
      <w:rPr>
        <w:rFonts w:hint="default"/>
      </w:rPr>
    </w:lvl>
    <w:lvl w:ilvl="2" w:tplc="6D3E7D38">
      <w:start w:val="1"/>
      <w:numFmt w:val="bullet"/>
      <w:lvlText w:val=""/>
      <w:lvlJc w:val="left"/>
      <w:pPr>
        <w:tabs>
          <w:tab w:val="num" w:pos="2340"/>
        </w:tabs>
        <w:ind w:left="2340" w:hanging="360"/>
      </w:pPr>
      <w:rPr>
        <w:rFonts w:ascii="Symbol" w:hAnsi="Symbol" w:hint="default"/>
        <w:color w:val="auto"/>
      </w:rPr>
    </w:lvl>
    <w:lvl w:ilvl="3" w:tplc="D884D95A">
      <w:start w:val="1"/>
      <w:numFmt w:val="decimal"/>
      <w:lvlText w:val="(%4)"/>
      <w:lvlJc w:val="left"/>
      <w:pPr>
        <w:tabs>
          <w:tab w:val="num" w:pos="3240"/>
        </w:tabs>
        <w:ind w:left="3240" w:hanging="720"/>
      </w:pPr>
      <w:rPr>
        <w:rFonts w:hint="default"/>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07473F3"/>
    <w:multiLevelType w:val="hybridMultilevel"/>
    <w:tmpl w:val="21CCED84"/>
    <w:lvl w:ilvl="0" w:tplc="73E0BDA6">
      <w:start w:val="1"/>
      <w:numFmt w:val="bullet"/>
      <w:lvlText w:val=""/>
      <w:lvlJc w:val="left"/>
      <w:pPr>
        <w:ind w:left="720" w:hanging="360"/>
      </w:pPr>
      <w:rPr>
        <w:rFonts w:ascii="Symbol" w:hAnsi="Symbol" w:hint="default"/>
      </w:rPr>
    </w:lvl>
    <w:lvl w:ilvl="1" w:tplc="15DCD754">
      <w:start w:val="1"/>
      <w:numFmt w:val="bullet"/>
      <w:lvlText w:val="o"/>
      <w:lvlJc w:val="left"/>
      <w:pPr>
        <w:ind w:left="1440" w:hanging="360"/>
      </w:pPr>
      <w:rPr>
        <w:rFonts w:ascii="Courier New" w:hAnsi="Courier New" w:hint="default"/>
      </w:rPr>
    </w:lvl>
    <w:lvl w:ilvl="2" w:tplc="42AAD67A">
      <w:start w:val="1"/>
      <w:numFmt w:val="bullet"/>
      <w:lvlText w:val=""/>
      <w:lvlJc w:val="left"/>
      <w:pPr>
        <w:ind w:left="2160" w:hanging="360"/>
      </w:pPr>
      <w:rPr>
        <w:rFonts w:ascii="Wingdings" w:hAnsi="Wingdings" w:hint="default"/>
      </w:rPr>
    </w:lvl>
    <w:lvl w:ilvl="3" w:tplc="9B24294E">
      <w:start w:val="1"/>
      <w:numFmt w:val="bullet"/>
      <w:lvlText w:val=""/>
      <w:lvlJc w:val="left"/>
      <w:pPr>
        <w:ind w:left="2880" w:hanging="360"/>
      </w:pPr>
      <w:rPr>
        <w:rFonts w:ascii="Symbol" w:hAnsi="Symbol" w:hint="default"/>
      </w:rPr>
    </w:lvl>
    <w:lvl w:ilvl="4" w:tplc="E66070FA">
      <w:start w:val="1"/>
      <w:numFmt w:val="bullet"/>
      <w:lvlText w:val="o"/>
      <w:lvlJc w:val="left"/>
      <w:pPr>
        <w:ind w:left="3600" w:hanging="360"/>
      </w:pPr>
      <w:rPr>
        <w:rFonts w:ascii="Courier New" w:hAnsi="Courier New" w:hint="default"/>
      </w:rPr>
    </w:lvl>
    <w:lvl w:ilvl="5" w:tplc="C3D0A5AA">
      <w:start w:val="1"/>
      <w:numFmt w:val="bullet"/>
      <w:lvlText w:val=""/>
      <w:lvlJc w:val="left"/>
      <w:pPr>
        <w:ind w:left="4320" w:hanging="360"/>
      </w:pPr>
      <w:rPr>
        <w:rFonts w:ascii="Wingdings" w:hAnsi="Wingdings" w:hint="default"/>
      </w:rPr>
    </w:lvl>
    <w:lvl w:ilvl="6" w:tplc="F19803EA">
      <w:start w:val="1"/>
      <w:numFmt w:val="bullet"/>
      <w:lvlText w:val=""/>
      <w:lvlJc w:val="left"/>
      <w:pPr>
        <w:ind w:left="5040" w:hanging="360"/>
      </w:pPr>
      <w:rPr>
        <w:rFonts w:ascii="Symbol" w:hAnsi="Symbol" w:hint="default"/>
      </w:rPr>
    </w:lvl>
    <w:lvl w:ilvl="7" w:tplc="8002560A">
      <w:start w:val="1"/>
      <w:numFmt w:val="bullet"/>
      <w:lvlText w:val="o"/>
      <w:lvlJc w:val="left"/>
      <w:pPr>
        <w:ind w:left="5760" w:hanging="360"/>
      </w:pPr>
      <w:rPr>
        <w:rFonts w:ascii="Courier New" w:hAnsi="Courier New" w:hint="default"/>
      </w:rPr>
    </w:lvl>
    <w:lvl w:ilvl="8" w:tplc="4BBE4FB0">
      <w:start w:val="1"/>
      <w:numFmt w:val="bullet"/>
      <w:lvlText w:val=""/>
      <w:lvlJc w:val="left"/>
      <w:pPr>
        <w:ind w:left="6480" w:hanging="360"/>
      </w:pPr>
      <w:rPr>
        <w:rFonts w:ascii="Wingdings" w:hAnsi="Wingdings" w:hint="default"/>
      </w:rPr>
    </w:lvl>
  </w:abstractNum>
  <w:abstractNum w:abstractNumId="60"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2632209"/>
    <w:multiLevelType w:val="singleLevel"/>
    <w:tmpl w:val="AE94D0F8"/>
    <w:lvl w:ilvl="0">
      <w:start w:val="1"/>
      <w:numFmt w:val="bullet"/>
      <w:pStyle w:val="NormalBullet"/>
      <w:lvlText w:val=""/>
      <w:lvlJc w:val="left"/>
      <w:pPr>
        <w:tabs>
          <w:tab w:val="num" w:pos="360"/>
        </w:tabs>
        <w:ind w:left="360" w:hanging="360"/>
      </w:pPr>
      <w:rPr>
        <w:rFonts w:ascii="Symbol" w:hAnsi="Symbol" w:hint="default"/>
      </w:rPr>
    </w:lvl>
  </w:abstractNum>
  <w:abstractNum w:abstractNumId="63"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2D34C5F"/>
    <w:multiLevelType w:val="hybridMultilevel"/>
    <w:tmpl w:val="20EC82D2"/>
    <w:lvl w:ilvl="0" w:tplc="D214F686">
      <w:start w:val="1"/>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7"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8" w15:restartNumberingAfterBreak="0">
    <w:nsid w:val="480811B6"/>
    <w:multiLevelType w:val="hybridMultilevel"/>
    <w:tmpl w:val="651677C6"/>
    <w:lvl w:ilvl="0" w:tplc="2C88B5AA">
      <w:start w:val="1"/>
      <w:numFmt w:val="lowerLetter"/>
      <w:lvlText w:val="%1."/>
      <w:lvlJc w:val="left"/>
      <w:pPr>
        <w:tabs>
          <w:tab w:val="num" w:pos="1035"/>
        </w:tabs>
        <w:ind w:left="1035" w:hanging="360"/>
      </w:pPr>
      <w:rPr>
        <w:rFonts w:hint="default"/>
      </w:rPr>
    </w:lvl>
    <w:lvl w:ilvl="1" w:tplc="4E3A93CC">
      <w:start w:val="2"/>
      <w:numFmt w:val="decimal"/>
      <w:lvlText w:val="%2."/>
      <w:lvlJc w:val="left"/>
      <w:pPr>
        <w:tabs>
          <w:tab w:val="num" w:pos="1755"/>
        </w:tabs>
        <w:ind w:left="1755" w:hanging="360"/>
      </w:pPr>
      <w:rPr>
        <w:rFonts w:hint="default"/>
      </w:rPr>
    </w:lvl>
    <w:lvl w:ilvl="2" w:tplc="034A87F4">
      <w:start w:val="1"/>
      <w:numFmt w:val="bullet"/>
      <w:lvlText w:val=""/>
      <w:lvlJc w:val="left"/>
      <w:pPr>
        <w:tabs>
          <w:tab w:val="num" w:pos="2655"/>
        </w:tabs>
        <w:ind w:left="2655" w:hanging="360"/>
      </w:pPr>
      <w:rPr>
        <w:rFonts w:ascii="Symbol" w:hAnsi="Symbol" w:hint="default"/>
      </w:rPr>
    </w:lvl>
    <w:lvl w:ilvl="3" w:tplc="0809000F" w:tentative="1">
      <w:start w:val="1"/>
      <w:numFmt w:val="decimal"/>
      <w:lvlText w:val="%4."/>
      <w:lvlJc w:val="left"/>
      <w:pPr>
        <w:tabs>
          <w:tab w:val="num" w:pos="3195"/>
        </w:tabs>
        <w:ind w:left="3195" w:hanging="360"/>
      </w:pPr>
    </w:lvl>
    <w:lvl w:ilvl="4" w:tplc="08090019" w:tentative="1">
      <w:start w:val="1"/>
      <w:numFmt w:val="lowerLetter"/>
      <w:lvlText w:val="%5."/>
      <w:lvlJc w:val="left"/>
      <w:pPr>
        <w:tabs>
          <w:tab w:val="num" w:pos="3915"/>
        </w:tabs>
        <w:ind w:left="3915" w:hanging="360"/>
      </w:pPr>
    </w:lvl>
    <w:lvl w:ilvl="5" w:tplc="0809001B" w:tentative="1">
      <w:start w:val="1"/>
      <w:numFmt w:val="lowerRoman"/>
      <w:lvlText w:val="%6."/>
      <w:lvlJc w:val="right"/>
      <w:pPr>
        <w:tabs>
          <w:tab w:val="num" w:pos="4635"/>
        </w:tabs>
        <w:ind w:left="4635" w:hanging="180"/>
      </w:pPr>
    </w:lvl>
    <w:lvl w:ilvl="6" w:tplc="0809000F" w:tentative="1">
      <w:start w:val="1"/>
      <w:numFmt w:val="decimal"/>
      <w:lvlText w:val="%7."/>
      <w:lvlJc w:val="left"/>
      <w:pPr>
        <w:tabs>
          <w:tab w:val="num" w:pos="5355"/>
        </w:tabs>
        <w:ind w:left="5355" w:hanging="360"/>
      </w:pPr>
    </w:lvl>
    <w:lvl w:ilvl="7" w:tplc="08090019" w:tentative="1">
      <w:start w:val="1"/>
      <w:numFmt w:val="lowerLetter"/>
      <w:lvlText w:val="%8."/>
      <w:lvlJc w:val="left"/>
      <w:pPr>
        <w:tabs>
          <w:tab w:val="num" w:pos="6075"/>
        </w:tabs>
        <w:ind w:left="6075" w:hanging="360"/>
      </w:pPr>
    </w:lvl>
    <w:lvl w:ilvl="8" w:tplc="0809001B" w:tentative="1">
      <w:start w:val="1"/>
      <w:numFmt w:val="lowerRoman"/>
      <w:lvlText w:val="%9."/>
      <w:lvlJc w:val="right"/>
      <w:pPr>
        <w:tabs>
          <w:tab w:val="num" w:pos="6795"/>
        </w:tabs>
        <w:ind w:left="6795" w:hanging="180"/>
      </w:pPr>
    </w:lvl>
  </w:abstractNum>
  <w:abstractNum w:abstractNumId="69"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92F4745"/>
    <w:multiLevelType w:val="hybridMultilevel"/>
    <w:tmpl w:val="CF601B94"/>
    <w:lvl w:ilvl="0" w:tplc="58CAD9AE">
      <w:start w:val="1"/>
      <w:numFmt w:val="bullet"/>
      <w:lvlText w:val=""/>
      <w:lvlJc w:val="left"/>
      <w:pPr>
        <w:ind w:left="720" w:hanging="360"/>
      </w:pPr>
      <w:rPr>
        <w:rFonts w:ascii="Symbol" w:hAnsi="Symbol" w:hint="default"/>
      </w:rPr>
    </w:lvl>
    <w:lvl w:ilvl="1" w:tplc="6CC2D938">
      <w:start w:val="1"/>
      <w:numFmt w:val="bullet"/>
      <w:lvlText w:val="o"/>
      <w:lvlJc w:val="left"/>
      <w:pPr>
        <w:ind w:left="1440" w:hanging="360"/>
      </w:pPr>
      <w:rPr>
        <w:rFonts w:ascii="Courier New" w:hAnsi="Courier New" w:hint="default"/>
      </w:rPr>
    </w:lvl>
    <w:lvl w:ilvl="2" w:tplc="EB5CEFAA">
      <w:start w:val="1"/>
      <w:numFmt w:val="bullet"/>
      <w:lvlText w:val=""/>
      <w:lvlJc w:val="left"/>
      <w:pPr>
        <w:ind w:left="2160" w:hanging="360"/>
      </w:pPr>
      <w:rPr>
        <w:rFonts w:ascii="Wingdings" w:hAnsi="Wingdings" w:hint="default"/>
      </w:rPr>
    </w:lvl>
    <w:lvl w:ilvl="3" w:tplc="F2FC5A8A">
      <w:start w:val="1"/>
      <w:numFmt w:val="bullet"/>
      <w:lvlText w:val=""/>
      <w:lvlJc w:val="left"/>
      <w:pPr>
        <w:ind w:left="2880" w:hanging="360"/>
      </w:pPr>
      <w:rPr>
        <w:rFonts w:ascii="Symbol" w:hAnsi="Symbol" w:hint="default"/>
      </w:rPr>
    </w:lvl>
    <w:lvl w:ilvl="4" w:tplc="DF6609FC">
      <w:start w:val="1"/>
      <w:numFmt w:val="bullet"/>
      <w:lvlText w:val="o"/>
      <w:lvlJc w:val="left"/>
      <w:pPr>
        <w:ind w:left="3600" w:hanging="360"/>
      </w:pPr>
      <w:rPr>
        <w:rFonts w:ascii="Courier New" w:hAnsi="Courier New" w:hint="default"/>
      </w:rPr>
    </w:lvl>
    <w:lvl w:ilvl="5" w:tplc="472E03E2">
      <w:start w:val="1"/>
      <w:numFmt w:val="bullet"/>
      <w:lvlText w:val=""/>
      <w:lvlJc w:val="left"/>
      <w:pPr>
        <w:ind w:left="4320" w:hanging="360"/>
      </w:pPr>
      <w:rPr>
        <w:rFonts w:ascii="Wingdings" w:hAnsi="Wingdings" w:hint="default"/>
      </w:rPr>
    </w:lvl>
    <w:lvl w:ilvl="6" w:tplc="36ACCA70">
      <w:start w:val="1"/>
      <w:numFmt w:val="bullet"/>
      <w:lvlText w:val=""/>
      <w:lvlJc w:val="left"/>
      <w:pPr>
        <w:ind w:left="5040" w:hanging="360"/>
      </w:pPr>
      <w:rPr>
        <w:rFonts w:ascii="Symbol" w:hAnsi="Symbol" w:hint="default"/>
      </w:rPr>
    </w:lvl>
    <w:lvl w:ilvl="7" w:tplc="D5CA60C4">
      <w:start w:val="1"/>
      <w:numFmt w:val="bullet"/>
      <w:lvlText w:val="o"/>
      <w:lvlJc w:val="left"/>
      <w:pPr>
        <w:ind w:left="5760" w:hanging="360"/>
      </w:pPr>
      <w:rPr>
        <w:rFonts w:ascii="Courier New" w:hAnsi="Courier New" w:hint="default"/>
      </w:rPr>
    </w:lvl>
    <w:lvl w:ilvl="8" w:tplc="D5ACB53C">
      <w:start w:val="1"/>
      <w:numFmt w:val="bullet"/>
      <w:lvlText w:val=""/>
      <w:lvlJc w:val="left"/>
      <w:pPr>
        <w:ind w:left="6480" w:hanging="360"/>
      </w:pPr>
      <w:rPr>
        <w:rFonts w:ascii="Wingdings" w:hAnsi="Wingdings" w:hint="default"/>
      </w:rPr>
    </w:lvl>
  </w:abstractNum>
  <w:abstractNum w:abstractNumId="71"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6"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8"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82"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83"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96"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9" w15:restartNumberingAfterBreak="0">
    <w:nsid w:val="6BC123E0"/>
    <w:multiLevelType w:val="hybridMultilevel"/>
    <w:tmpl w:val="178C9766"/>
    <w:lvl w:ilvl="0" w:tplc="AAB2F6C2">
      <w:start w:val="1"/>
      <w:numFmt w:val="bullet"/>
      <w:lvlText w:val=""/>
      <w:lvlJc w:val="left"/>
      <w:pPr>
        <w:ind w:left="720" w:hanging="360"/>
      </w:pPr>
      <w:rPr>
        <w:rFonts w:ascii="Symbol" w:hAnsi="Symbol" w:hint="default"/>
      </w:rPr>
    </w:lvl>
    <w:lvl w:ilvl="1" w:tplc="2B80112C">
      <w:start w:val="1"/>
      <w:numFmt w:val="bullet"/>
      <w:lvlText w:val="o"/>
      <w:lvlJc w:val="left"/>
      <w:pPr>
        <w:ind w:left="1440" w:hanging="360"/>
      </w:pPr>
      <w:rPr>
        <w:rFonts w:ascii="Courier New" w:hAnsi="Courier New" w:hint="default"/>
      </w:rPr>
    </w:lvl>
    <w:lvl w:ilvl="2" w:tplc="0C3CC38A">
      <w:start w:val="1"/>
      <w:numFmt w:val="bullet"/>
      <w:lvlText w:val=""/>
      <w:lvlJc w:val="left"/>
      <w:pPr>
        <w:ind w:left="2160" w:hanging="360"/>
      </w:pPr>
      <w:rPr>
        <w:rFonts w:ascii="Wingdings" w:hAnsi="Wingdings" w:hint="default"/>
      </w:rPr>
    </w:lvl>
    <w:lvl w:ilvl="3" w:tplc="0936A82C">
      <w:start w:val="1"/>
      <w:numFmt w:val="bullet"/>
      <w:lvlText w:val=""/>
      <w:lvlJc w:val="left"/>
      <w:pPr>
        <w:ind w:left="2880" w:hanging="360"/>
      </w:pPr>
      <w:rPr>
        <w:rFonts w:ascii="Symbol" w:hAnsi="Symbol" w:hint="default"/>
      </w:rPr>
    </w:lvl>
    <w:lvl w:ilvl="4" w:tplc="16FC235C">
      <w:start w:val="1"/>
      <w:numFmt w:val="bullet"/>
      <w:lvlText w:val="o"/>
      <w:lvlJc w:val="left"/>
      <w:pPr>
        <w:ind w:left="3600" w:hanging="360"/>
      </w:pPr>
      <w:rPr>
        <w:rFonts w:ascii="Courier New" w:hAnsi="Courier New" w:hint="default"/>
      </w:rPr>
    </w:lvl>
    <w:lvl w:ilvl="5" w:tplc="D614767C">
      <w:start w:val="1"/>
      <w:numFmt w:val="bullet"/>
      <w:lvlText w:val=""/>
      <w:lvlJc w:val="left"/>
      <w:pPr>
        <w:ind w:left="4320" w:hanging="360"/>
      </w:pPr>
      <w:rPr>
        <w:rFonts w:ascii="Wingdings" w:hAnsi="Wingdings" w:hint="default"/>
      </w:rPr>
    </w:lvl>
    <w:lvl w:ilvl="6" w:tplc="E228BDF6">
      <w:start w:val="1"/>
      <w:numFmt w:val="bullet"/>
      <w:lvlText w:val=""/>
      <w:lvlJc w:val="left"/>
      <w:pPr>
        <w:ind w:left="5040" w:hanging="360"/>
      </w:pPr>
      <w:rPr>
        <w:rFonts w:ascii="Symbol" w:hAnsi="Symbol" w:hint="default"/>
      </w:rPr>
    </w:lvl>
    <w:lvl w:ilvl="7" w:tplc="311EDC9A">
      <w:start w:val="1"/>
      <w:numFmt w:val="bullet"/>
      <w:lvlText w:val="o"/>
      <w:lvlJc w:val="left"/>
      <w:pPr>
        <w:ind w:left="5760" w:hanging="360"/>
      </w:pPr>
      <w:rPr>
        <w:rFonts w:ascii="Courier New" w:hAnsi="Courier New" w:hint="default"/>
      </w:rPr>
    </w:lvl>
    <w:lvl w:ilvl="8" w:tplc="95101B7C">
      <w:start w:val="1"/>
      <w:numFmt w:val="bullet"/>
      <w:lvlText w:val=""/>
      <w:lvlJc w:val="left"/>
      <w:pPr>
        <w:ind w:left="6480" w:hanging="360"/>
      </w:pPr>
      <w:rPr>
        <w:rFonts w:ascii="Wingdings" w:hAnsi="Wingdings" w:hint="default"/>
      </w:rPr>
    </w:lvl>
  </w:abstractNum>
  <w:abstractNum w:abstractNumId="100"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E0629C9"/>
    <w:multiLevelType w:val="multilevel"/>
    <w:tmpl w:val="6158F89C"/>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102"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4"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61C5CAF"/>
    <w:multiLevelType w:val="hybridMultilevel"/>
    <w:tmpl w:val="04F68EF2"/>
    <w:lvl w:ilvl="0" w:tplc="2C30B9C2">
      <w:start w:val="1"/>
      <w:numFmt w:val="decimal"/>
      <w:pStyle w:val="Appendixsection"/>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08"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86399244">
    <w:abstractNumId w:val="12"/>
  </w:num>
  <w:num w:numId="2" w16cid:durableId="915674498">
    <w:abstractNumId w:val="55"/>
  </w:num>
  <w:num w:numId="3" w16cid:durableId="11225860">
    <w:abstractNumId w:val="68"/>
  </w:num>
  <w:num w:numId="4" w16cid:durableId="547450185">
    <w:abstractNumId w:val="3"/>
  </w:num>
  <w:num w:numId="5" w16cid:durableId="121074359">
    <w:abstractNumId w:val="77"/>
  </w:num>
  <w:num w:numId="6" w16cid:durableId="691958881">
    <w:abstractNumId w:val="27"/>
  </w:num>
  <w:num w:numId="7" w16cid:durableId="1992979675">
    <w:abstractNumId w:val="50"/>
  </w:num>
  <w:num w:numId="8" w16cid:durableId="948975428">
    <w:abstractNumId w:val="65"/>
  </w:num>
  <w:num w:numId="9" w16cid:durableId="1494562942">
    <w:abstractNumId w:val="82"/>
  </w:num>
  <w:num w:numId="10" w16cid:durableId="113184916">
    <w:abstractNumId w:val="7"/>
  </w:num>
  <w:num w:numId="11" w16cid:durableId="1316570423">
    <w:abstractNumId w:val="99"/>
  </w:num>
  <w:num w:numId="12" w16cid:durableId="320423871">
    <w:abstractNumId w:val="70"/>
  </w:num>
  <w:num w:numId="13" w16cid:durableId="526602050">
    <w:abstractNumId w:val="31"/>
  </w:num>
  <w:num w:numId="14" w16cid:durableId="1547402025">
    <w:abstractNumId w:val="59"/>
  </w:num>
  <w:num w:numId="15" w16cid:durableId="948969490">
    <w:abstractNumId w:val="19"/>
  </w:num>
  <w:num w:numId="16" w16cid:durableId="2092001122">
    <w:abstractNumId w:val="30"/>
  </w:num>
  <w:num w:numId="17" w16cid:durableId="1819759371">
    <w:abstractNumId w:val="54"/>
  </w:num>
  <w:num w:numId="18" w16cid:durableId="532958650">
    <w:abstractNumId w:val="6"/>
  </w:num>
  <w:num w:numId="19" w16cid:durableId="290717769">
    <w:abstractNumId w:val="101"/>
  </w:num>
  <w:num w:numId="20" w16cid:durableId="1829857755">
    <w:abstractNumId w:val="114"/>
  </w:num>
  <w:num w:numId="21" w16cid:durableId="962421265">
    <w:abstractNumId w:val="36"/>
  </w:num>
  <w:num w:numId="22" w16cid:durableId="1814054300">
    <w:abstractNumId w:val="10"/>
  </w:num>
  <w:num w:numId="23" w16cid:durableId="1121152097">
    <w:abstractNumId w:val="109"/>
  </w:num>
  <w:num w:numId="24" w16cid:durableId="129372788">
    <w:abstractNumId w:val="51"/>
  </w:num>
  <w:num w:numId="25" w16cid:durableId="697198522">
    <w:abstractNumId w:val="21"/>
  </w:num>
  <w:num w:numId="26" w16cid:durableId="499084078">
    <w:abstractNumId w:val="63"/>
  </w:num>
  <w:num w:numId="27" w16cid:durableId="310525277">
    <w:abstractNumId w:val="37"/>
  </w:num>
  <w:num w:numId="28" w16cid:durableId="1782988057">
    <w:abstractNumId w:val="106"/>
  </w:num>
  <w:num w:numId="29" w16cid:durableId="509222664">
    <w:abstractNumId w:val="105"/>
  </w:num>
  <w:num w:numId="30" w16cid:durableId="448552558">
    <w:abstractNumId w:val="74"/>
  </w:num>
  <w:num w:numId="31" w16cid:durableId="1926568292">
    <w:abstractNumId w:val="35"/>
  </w:num>
  <w:num w:numId="32" w16cid:durableId="990058178">
    <w:abstractNumId w:val="17"/>
  </w:num>
  <w:num w:numId="33" w16cid:durableId="1297754431">
    <w:abstractNumId w:val="90"/>
  </w:num>
  <w:num w:numId="34" w16cid:durableId="305286002">
    <w:abstractNumId w:val="45"/>
  </w:num>
  <w:num w:numId="35" w16cid:durableId="481119719">
    <w:abstractNumId w:val="110"/>
  </w:num>
  <w:num w:numId="36" w16cid:durableId="1496720706">
    <w:abstractNumId w:val="72"/>
  </w:num>
  <w:num w:numId="37" w16cid:durableId="332219065">
    <w:abstractNumId w:val="25"/>
  </w:num>
  <w:num w:numId="38" w16cid:durableId="20596986">
    <w:abstractNumId w:val="79"/>
  </w:num>
  <w:num w:numId="39" w16cid:durableId="1545370276">
    <w:abstractNumId w:val="102"/>
  </w:num>
  <w:num w:numId="40" w16cid:durableId="1050113275">
    <w:abstractNumId w:val="60"/>
  </w:num>
  <w:num w:numId="41" w16cid:durableId="12801788">
    <w:abstractNumId w:val="15"/>
  </w:num>
  <w:num w:numId="42" w16cid:durableId="1005521272">
    <w:abstractNumId w:val="47"/>
  </w:num>
  <w:num w:numId="43" w16cid:durableId="1699620805">
    <w:abstractNumId w:val="83"/>
  </w:num>
  <w:num w:numId="44" w16cid:durableId="1927956615">
    <w:abstractNumId w:val="87"/>
  </w:num>
  <w:num w:numId="45" w16cid:durableId="823469085">
    <w:abstractNumId w:val="20"/>
  </w:num>
  <w:num w:numId="46" w16cid:durableId="890920995">
    <w:abstractNumId w:val="89"/>
  </w:num>
  <w:num w:numId="47" w16cid:durableId="2054649553">
    <w:abstractNumId w:val="5"/>
  </w:num>
  <w:num w:numId="48" w16cid:durableId="1958557207">
    <w:abstractNumId w:val="113"/>
  </w:num>
  <w:num w:numId="49" w16cid:durableId="1603687630">
    <w:abstractNumId w:val="8"/>
  </w:num>
  <w:num w:numId="50" w16cid:durableId="644236473">
    <w:abstractNumId w:val="84"/>
  </w:num>
  <w:num w:numId="51" w16cid:durableId="928657532">
    <w:abstractNumId w:val="61"/>
  </w:num>
  <w:num w:numId="52" w16cid:durableId="1294865379">
    <w:abstractNumId w:val="13"/>
  </w:num>
  <w:num w:numId="53" w16cid:durableId="708142128">
    <w:abstractNumId w:val="111"/>
  </w:num>
  <w:num w:numId="54" w16cid:durableId="1323121282">
    <w:abstractNumId w:val="53"/>
  </w:num>
  <w:num w:numId="55" w16cid:durableId="1579317904">
    <w:abstractNumId w:val="48"/>
  </w:num>
  <w:num w:numId="56" w16cid:durableId="874578799">
    <w:abstractNumId w:val="104"/>
  </w:num>
  <w:num w:numId="57" w16cid:durableId="2059284454">
    <w:abstractNumId w:val="40"/>
  </w:num>
  <w:num w:numId="58" w16cid:durableId="1236086682">
    <w:abstractNumId w:val="69"/>
  </w:num>
  <w:num w:numId="59" w16cid:durableId="1886331728">
    <w:abstractNumId w:val="29"/>
  </w:num>
  <w:num w:numId="60" w16cid:durableId="1522814861">
    <w:abstractNumId w:val="34"/>
  </w:num>
  <w:num w:numId="61" w16cid:durableId="286133315">
    <w:abstractNumId w:val="112"/>
  </w:num>
  <w:num w:numId="62" w16cid:durableId="354813255">
    <w:abstractNumId w:val="42"/>
  </w:num>
  <w:num w:numId="63" w16cid:durableId="571349909">
    <w:abstractNumId w:val="71"/>
  </w:num>
  <w:num w:numId="64" w16cid:durableId="1794666807">
    <w:abstractNumId w:val="78"/>
  </w:num>
  <w:num w:numId="65" w16cid:durableId="180700944">
    <w:abstractNumId w:val="56"/>
  </w:num>
  <w:num w:numId="66" w16cid:durableId="43721032">
    <w:abstractNumId w:val="86"/>
  </w:num>
  <w:num w:numId="67" w16cid:durableId="36320699">
    <w:abstractNumId w:val="18"/>
  </w:num>
  <w:num w:numId="68" w16cid:durableId="298386184">
    <w:abstractNumId w:val="93"/>
  </w:num>
  <w:num w:numId="69" w16cid:durableId="1816026969">
    <w:abstractNumId w:val="32"/>
  </w:num>
  <w:num w:numId="70" w16cid:durableId="755787591">
    <w:abstractNumId w:val="92"/>
  </w:num>
  <w:num w:numId="71" w16cid:durableId="1716268499">
    <w:abstractNumId w:val="80"/>
  </w:num>
  <w:num w:numId="72" w16cid:durableId="550115715">
    <w:abstractNumId w:val="96"/>
  </w:num>
  <w:num w:numId="73" w16cid:durableId="2042432192">
    <w:abstractNumId w:val="88"/>
  </w:num>
  <w:num w:numId="74" w16cid:durableId="510027921">
    <w:abstractNumId w:val="52"/>
  </w:num>
  <w:num w:numId="75" w16cid:durableId="1197234143">
    <w:abstractNumId w:val="76"/>
  </w:num>
  <w:num w:numId="76" w16cid:durableId="1125585650">
    <w:abstractNumId w:val="39"/>
  </w:num>
  <w:num w:numId="77" w16cid:durableId="175851371">
    <w:abstractNumId w:val="95"/>
  </w:num>
  <w:num w:numId="78" w16cid:durableId="85152474">
    <w:abstractNumId w:val="81"/>
  </w:num>
  <w:num w:numId="79" w16cid:durableId="831214955">
    <w:abstractNumId w:val="33"/>
  </w:num>
  <w:num w:numId="80" w16cid:durableId="635841918">
    <w:abstractNumId w:val="0"/>
  </w:num>
  <w:num w:numId="81" w16cid:durableId="1681736405">
    <w:abstractNumId w:val="1"/>
  </w:num>
  <w:num w:numId="82" w16cid:durableId="520509313">
    <w:abstractNumId w:val="49"/>
  </w:num>
  <w:num w:numId="83" w16cid:durableId="1963530416">
    <w:abstractNumId w:val="22"/>
  </w:num>
  <w:num w:numId="84" w16cid:durableId="990643452">
    <w:abstractNumId w:val="24"/>
  </w:num>
  <w:num w:numId="85" w16cid:durableId="1893468499">
    <w:abstractNumId w:val="2"/>
  </w:num>
  <w:num w:numId="86" w16cid:durableId="1610088585">
    <w:abstractNumId w:val="46"/>
  </w:num>
  <w:num w:numId="87" w16cid:durableId="1219394139">
    <w:abstractNumId w:val="73"/>
  </w:num>
  <w:num w:numId="88" w16cid:durableId="1407603445">
    <w:abstractNumId w:val="4"/>
  </w:num>
  <w:num w:numId="89" w16cid:durableId="1307124123">
    <w:abstractNumId w:val="91"/>
  </w:num>
  <w:num w:numId="90" w16cid:durableId="2050300844">
    <w:abstractNumId w:val="16"/>
  </w:num>
  <w:num w:numId="91" w16cid:durableId="1199510114">
    <w:abstractNumId w:val="9"/>
  </w:num>
  <w:num w:numId="92" w16cid:durableId="1956860341">
    <w:abstractNumId w:val="11"/>
  </w:num>
  <w:num w:numId="93" w16cid:durableId="1619333262">
    <w:abstractNumId w:val="66"/>
  </w:num>
  <w:num w:numId="94" w16cid:durableId="1250894755">
    <w:abstractNumId w:val="98"/>
  </w:num>
  <w:num w:numId="95" w16cid:durableId="1266957831">
    <w:abstractNumId w:val="75"/>
  </w:num>
  <w:num w:numId="96" w16cid:durableId="892929900">
    <w:abstractNumId w:val="103"/>
  </w:num>
  <w:num w:numId="97" w16cid:durableId="2031831802">
    <w:abstractNumId w:val="9"/>
    <w:lvlOverride w:ilvl="0">
      <w:startOverride w:val="1"/>
    </w:lvlOverride>
    <w:lvlOverride w:ilvl="1">
      <w:startOverride w:val="5"/>
    </w:lvlOverride>
  </w:num>
  <w:num w:numId="98" w16cid:durableId="1241865718">
    <w:abstractNumId w:val="67"/>
  </w:num>
  <w:num w:numId="99" w16cid:durableId="171379901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1766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27165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88692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6440332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76420319">
    <w:abstractNumId w:val="41"/>
  </w:num>
  <w:num w:numId="105" w16cid:durableId="1005136864">
    <w:abstractNumId w:val="94"/>
  </w:num>
  <w:num w:numId="106" w16cid:durableId="1993099662">
    <w:abstractNumId w:val="43"/>
  </w:num>
  <w:num w:numId="107" w16cid:durableId="2111733497">
    <w:abstractNumId w:val="97"/>
  </w:num>
  <w:num w:numId="108" w16cid:durableId="1816220330">
    <w:abstractNumId w:val="26"/>
  </w:num>
  <w:num w:numId="109" w16cid:durableId="138232841">
    <w:abstractNumId w:val="23"/>
  </w:num>
  <w:num w:numId="110" w16cid:durableId="1261836772">
    <w:abstractNumId w:val="108"/>
  </w:num>
  <w:num w:numId="111" w16cid:durableId="1822650121">
    <w:abstractNumId w:val="28"/>
  </w:num>
  <w:num w:numId="112" w16cid:durableId="2042045630">
    <w:abstractNumId w:val="14"/>
  </w:num>
  <w:num w:numId="113" w16cid:durableId="1469277923">
    <w:abstractNumId w:val="38"/>
  </w:num>
  <w:num w:numId="114" w16cid:durableId="938829535">
    <w:abstractNumId w:val="64"/>
  </w:num>
  <w:num w:numId="115" w16cid:durableId="1821842163">
    <w:abstractNumId w:val="107"/>
  </w:num>
  <w:num w:numId="116" w16cid:durableId="559832273">
    <w:abstractNumId w:val="6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characterSpacingControl w:val="doNotCompress"/>
  <w:hdrShapeDefaults>
    <o:shapedefaults v:ext="edit" spidmax="216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008"/>
    <w:rsid w:val="0001061A"/>
    <w:rsid w:val="000316F9"/>
    <w:rsid w:val="00063333"/>
    <w:rsid w:val="00084D98"/>
    <w:rsid w:val="00097089"/>
    <w:rsid w:val="000A6F34"/>
    <w:rsid w:val="000D0AB5"/>
    <w:rsid w:val="000F7554"/>
    <w:rsid w:val="0019159A"/>
    <w:rsid w:val="00192819"/>
    <w:rsid w:val="00195DB3"/>
    <w:rsid w:val="001A1EBF"/>
    <w:rsid w:val="001C1F90"/>
    <w:rsid w:val="001E11EE"/>
    <w:rsid w:val="001F7153"/>
    <w:rsid w:val="00203F69"/>
    <w:rsid w:val="00205462"/>
    <w:rsid w:val="00212E7D"/>
    <w:rsid w:val="00215C81"/>
    <w:rsid w:val="00237968"/>
    <w:rsid w:val="00246A0B"/>
    <w:rsid w:val="0025190F"/>
    <w:rsid w:val="002677C4"/>
    <w:rsid w:val="00284E46"/>
    <w:rsid w:val="0029756A"/>
    <w:rsid w:val="002C216D"/>
    <w:rsid w:val="002D14FD"/>
    <w:rsid w:val="00313C84"/>
    <w:rsid w:val="00330B75"/>
    <w:rsid w:val="003643B2"/>
    <w:rsid w:val="00390D36"/>
    <w:rsid w:val="00395739"/>
    <w:rsid w:val="003B7BD7"/>
    <w:rsid w:val="003C79A2"/>
    <w:rsid w:val="003D7EDA"/>
    <w:rsid w:val="004165FB"/>
    <w:rsid w:val="0041674C"/>
    <w:rsid w:val="004557E2"/>
    <w:rsid w:val="004D2AF4"/>
    <w:rsid w:val="004F199D"/>
    <w:rsid w:val="005052BF"/>
    <w:rsid w:val="00524A2E"/>
    <w:rsid w:val="005B5D67"/>
    <w:rsid w:val="005E0D1A"/>
    <w:rsid w:val="005F452D"/>
    <w:rsid w:val="00624DC2"/>
    <w:rsid w:val="00636660"/>
    <w:rsid w:val="00662EEB"/>
    <w:rsid w:val="00673498"/>
    <w:rsid w:val="006806CC"/>
    <w:rsid w:val="0068761C"/>
    <w:rsid w:val="00694723"/>
    <w:rsid w:val="006D74E6"/>
    <w:rsid w:val="006E6729"/>
    <w:rsid w:val="007520EB"/>
    <w:rsid w:val="007A61DD"/>
    <w:rsid w:val="007D2BBE"/>
    <w:rsid w:val="007E1DEA"/>
    <w:rsid w:val="00827AA0"/>
    <w:rsid w:val="00836617"/>
    <w:rsid w:val="00857314"/>
    <w:rsid w:val="00863206"/>
    <w:rsid w:val="00884A34"/>
    <w:rsid w:val="008A1F0F"/>
    <w:rsid w:val="008B1731"/>
    <w:rsid w:val="008C27EF"/>
    <w:rsid w:val="008C7008"/>
    <w:rsid w:val="008D72D4"/>
    <w:rsid w:val="008E1D65"/>
    <w:rsid w:val="008E7ECF"/>
    <w:rsid w:val="008F79D6"/>
    <w:rsid w:val="009222CD"/>
    <w:rsid w:val="0093212D"/>
    <w:rsid w:val="009344FC"/>
    <w:rsid w:val="0093668F"/>
    <w:rsid w:val="00937E70"/>
    <w:rsid w:val="009451DF"/>
    <w:rsid w:val="00946C71"/>
    <w:rsid w:val="00952A28"/>
    <w:rsid w:val="009715DB"/>
    <w:rsid w:val="00993061"/>
    <w:rsid w:val="00A1293A"/>
    <w:rsid w:val="00A153C1"/>
    <w:rsid w:val="00A85DC7"/>
    <w:rsid w:val="00A96914"/>
    <w:rsid w:val="00AA5564"/>
    <w:rsid w:val="00AA559D"/>
    <w:rsid w:val="00AC4ACA"/>
    <w:rsid w:val="00AE3758"/>
    <w:rsid w:val="00AE7DDF"/>
    <w:rsid w:val="00B15152"/>
    <w:rsid w:val="00B22616"/>
    <w:rsid w:val="00B36296"/>
    <w:rsid w:val="00B42AA4"/>
    <w:rsid w:val="00B8151B"/>
    <w:rsid w:val="00B8277A"/>
    <w:rsid w:val="00B938E1"/>
    <w:rsid w:val="00B947BC"/>
    <w:rsid w:val="00B97A64"/>
    <w:rsid w:val="00BD193B"/>
    <w:rsid w:val="00C715E7"/>
    <w:rsid w:val="00C753D3"/>
    <w:rsid w:val="00C77EFF"/>
    <w:rsid w:val="00C87A2D"/>
    <w:rsid w:val="00C900D4"/>
    <w:rsid w:val="00CF490F"/>
    <w:rsid w:val="00CF7579"/>
    <w:rsid w:val="00D07B07"/>
    <w:rsid w:val="00D1114D"/>
    <w:rsid w:val="00D214B4"/>
    <w:rsid w:val="00D21F33"/>
    <w:rsid w:val="00D25194"/>
    <w:rsid w:val="00D264E8"/>
    <w:rsid w:val="00D52594"/>
    <w:rsid w:val="00D77170"/>
    <w:rsid w:val="00DB6462"/>
    <w:rsid w:val="00DC3CA3"/>
    <w:rsid w:val="00DD13CA"/>
    <w:rsid w:val="00DE73D2"/>
    <w:rsid w:val="00DF75E3"/>
    <w:rsid w:val="00E53553"/>
    <w:rsid w:val="00E753D6"/>
    <w:rsid w:val="00E77A70"/>
    <w:rsid w:val="00E80F04"/>
    <w:rsid w:val="00E91B1C"/>
    <w:rsid w:val="00ED1E02"/>
    <w:rsid w:val="00ED3DDC"/>
    <w:rsid w:val="00ED70CD"/>
    <w:rsid w:val="00F008AD"/>
    <w:rsid w:val="00F55820"/>
    <w:rsid w:val="00F63AD0"/>
    <w:rsid w:val="00F8558F"/>
    <w:rsid w:val="00FA04DB"/>
    <w:rsid w:val="00FA61C9"/>
    <w:rsid w:val="00FB3C56"/>
    <w:rsid w:val="00FE4B45"/>
    <w:rsid w:val="00FF1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3"/>
    <o:shapelayout v:ext="edit">
      <o:idmap v:ext="edit" data="2"/>
    </o:shapelayout>
  </w:shapeDefaults>
  <w:decimalSymbol w:val="."/>
  <w:listSeparator w:val=","/>
  <w14:docId w14:val="56454F7D"/>
  <w15:chartTrackingRefBased/>
  <w15:docId w15:val="{81A9AD36-BFE6-405E-A683-50D2F0E4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008"/>
    <w:rPr>
      <w:rFonts w:ascii="Arial" w:hAnsi="Arial"/>
      <w:sz w:val="22"/>
      <w:szCs w:val="24"/>
      <w:lang w:eastAsia="en-US"/>
    </w:rPr>
  </w:style>
  <w:style w:type="paragraph" w:styleId="Heading1">
    <w:name w:val="heading 1"/>
    <w:basedOn w:val="Normal"/>
    <w:next w:val="Normal"/>
    <w:link w:val="Heading1Char"/>
    <w:uiPriority w:val="9"/>
    <w:qFormat/>
    <w:rsid w:val="00084D98"/>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uiPriority w:val="9"/>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uiPriority w:val="9"/>
    <w:qFormat/>
    <w:rsid w:val="007520EB"/>
    <w:pPr>
      <w:keepNext/>
      <w:spacing w:before="240" w:after="60"/>
      <w:outlineLvl w:val="3"/>
    </w:pPr>
    <w:rPr>
      <w:b/>
      <w:kern w:val="22"/>
      <w:sz w:val="28"/>
      <w:szCs w:val="20"/>
      <w:lang w:eastAsia="en-GB"/>
    </w:rPr>
  </w:style>
  <w:style w:type="paragraph" w:styleId="Heading5">
    <w:name w:val="heading 5"/>
    <w:basedOn w:val="Normal"/>
    <w:next w:val="Normal"/>
    <w:link w:val="Heading5Char"/>
    <w:uiPriority w:val="9"/>
    <w:qFormat/>
    <w:rsid w:val="007520EB"/>
    <w:pPr>
      <w:spacing w:before="240" w:after="60"/>
      <w:outlineLvl w:val="4"/>
    </w:pPr>
    <w:rPr>
      <w:b/>
      <w:i/>
      <w:kern w:val="22"/>
      <w:sz w:val="26"/>
      <w:szCs w:val="20"/>
      <w:lang w:eastAsia="en-GB"/>
    </w:rPr>
  </w:style>
  <w:style w:type="paragraph" w:styleId="Heading6">
    <w:name w:val="heading 6"/>
    <w:basedOn w:val="Normal"/>
    <w:next w:val="Normal"/>
    <w:link w:val="Heading6Char"/>
    <w:uiPriority w:val="9"/>
    <w:qFormat/>
    <w:rsid w:val="007520EB"/>
    <w:pPr>
      <w:spacing w:before="240" w:after="60"/>
      <w:outlineLvl w:val="5"/>
    </w:pPr>
    <w:rPr>
      <w:b/>
      <w:kern w:val="22"/>
      <w:szCs w:val="20"/>
      <w:lang w:eastAsia="en-GB"/>
    </w:rPr>
  </w:style>
  <w:style w:type="paragraph" w:styleId="Heading7">
    <w:name w:val="heading 7"/>
    <w:basedOn w:val="Normal"/>
    <w:next w:val="Normal"/>
    <w:link w:val="Heading7Char"/>
    <w:qFormat/>
    <w:rsid w:val="007520EB"/>
    <w:pPr>
      <w:spacing w:before="240" w:after="60"/>
      <w:outlineLvl w:val="6"/>
    </w:pPr>
    <w:rPr>
      <w:kern w:val="22"/>
      <w:szCs w:val="20"/>
      <w:lang w:eastAsia="en-GB"/>
    </w:rPr>
  </w:style>
  <w:style w:type="paragraph" w:styleId="Heading8">
    <w:name w:val="heading 8"/>
    <w:basedOn w:val="Normal"/>
    <w:next w:val="Normal"/>
    <w:link w:val="Heading8Char"/>
    <w:qFormat/>
    <w:rsid w:val="007520EB"/>
    <w:pPr>
      <w:spacing w:before="240" w:after="60"/>
      <w:outlineLvl w:val="7"/>
    </w:pPr>
    <w:rPr>
      <w:i/>
      <w:kern w:val="22"/>
      <w:szCs w:val="20"/>
      <w:lang w:eastAsia="en-GB"/>
    </w:rPr>
  </w:style>
  <w:style w:type="paragraph" w:styleId="Heading9">
    <w:name w:val="heading 9"/>
    <w:basedOn w:val="Normal"/>
    <w:next w:val="Normal"/>
    <w:link w:val="Heading9Char"/>
    <w:qFormat/>
    <w:rsid w:val="007520EB"/>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uiPriority w:val="99"/>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table" w:styleId="TableWeb1">
    <w:name w:val="Table Web 1"/>
    <w:basedOn w:val="TableNormal"/>
    <w:rsid w:val="00084D98"/>
    <w:pPr>
      <w:numPr>
        <w:numId w:val="4"/>
      </w:numPr>
      <w:spacing w:before="120" w:after="120"/>
    </w:pPr>
    <w:rPr>
      <w:rFonts w:ascii="Verdana" w:hAnsi="Verdana"/>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084D98"/>
    <w:rPr>
      <w:rFonts w:ascii="Tahoma" w:hAnsi="Tahoma" w:cs="Tahoma"/>
      <w:sz w:val="16"/>
      <w:szCs w:val="16"/>
    </w:rPr>
  </w:style>
  <w:style w:type="character" w:styleId="CommentReference">
    <w:name w:val="annotation reference"/>
    <w:uiPriority w:val="99"/>
    <w:semiHidden/>
    <w:rsid w:val="006806CC"/>
    <w:rPr>
      <w:sz w:val="16"/>
      <w:szCs w:val="16"/>
    </w:rPr>
  </w:style>
  <w:style w:type="paragraph" w:styleId="CommentText">
    <w:name w:val="annotation text"/>
    <w:basedOn w:val="Normal"/>
    <w:link w:val="CommentTextChar"/>
    <w:uiPriority w:val="99"/>
    <w:rsid w:val="006806CC"/>
    <w:rPr>
      <w:sz w:val="20"/>
      <w:szCs w:val="20"/>
    </w:rPr>
  </w:style>
  <w:style w:type="paragraph" w:styleId="CommentSubject">
    <w:name w:val="annotation subject"/>
    <w:basedOn w:val="CommentText"/>
    <w:next w:val="CommentText"/>
    <w:link w:val="CommentSubjectChar"/>
    <w:uiPriority w:val="99"/>
    <w:semiHidden/>
    <w:rsid w:val="006806CC"/>
    <w:rPr>
      <w:b/>
      <w:bCs/>
    </w:rPr>
  </w:style>
  <w:style w:type="paragraph" w:styleId="DocumentMap">
    <w:name w:val="Document Map"/>
    <w:basedOn w:val="Normal"/>
    <w:semiHidden/>
    <w:rsid w:val="00CF490F"/>
    <w:pPr>
      <w:shd w:val="clear" w:color="auto" w:fill="000080"/>
    </w:pPr>
    <w:rPr>
      <w:rFonts w:ascii="Tahoma" w:hAnsi="Tahoma" w:cs="Tahoma"/>
      <w:sz w:val="20"/>
      <w:szCs w:val="20"/>
    </w:rPr>
  </w:style>
  <w:style w:type="paragraph" w:styleId="Footer">
    <w:name w:val="footer"/>
    <w:basedOn w:val="Normal"/>
    <w:link w:val="FooterChar"/>
    <w:uiPriority w:val="99"/>
    <w:rsid w:val="008D72D4"/>
    <w:pPr>
      <w:tabs>
        <w:tab w:val="center" w:pos="4153"/>
        <w:tab w:val="right" w:pos="8306"/>
      </w:tabs>
    </w:pPr>
  </w:style>
  <w:style w:type="character" w:styleId="Hyperlink">
    <w:name w:val="Hyperlink"/>
    <w:uiPriority w:val="99"/>
    <w:rsid w:val="00827AA0"/>
    <w:rPr>
      <w:color w:val="0000FF"/>
      <w:u w:val="single"/>
    </w:rPr>
  </w:style>
  <w:style w:type="character" w:styleId="UnresolvedMention">
    <w:name w:val="Unresolved Mention"/>
    <w:uiPriority w:val="99"/>
    <w:semiHidden/>
    <w:unhideWhenUsed/>
    <w:rsid w:val="00827AA0"/>
    <w:rPr>
      <w:color w:val="605E5C"/>
      <w:shd w:val="clear" w:color="auto" w:fill="E1DFDD"/>
    </w:rPr>
  </w:style>
  <w:style w:type="character" w:customStyle="1" w:styleId="Heading4Char">
    <w:name w:val="Heading 4 Char"/>
    <w:link w:val="Heading4"/>
    <w:uiPriority w:val="9"/>
    <w:rsid w:val="007520EB"/>
    <w:rPr>
      <w:rFonts w:ascii="Arial" w:hAnsi="Arial"/>
      <w:b/>
      <w:kern w:val="22"/>
      <w:sz w:val="28"/>
    </w:rPr>
  </w:style>
  <w:style w:type="character" w:customStyle="1" w:styleId="Heading5Char">
    <w:name w:val="Heading 5 Char"/>
    <w:link w:val="Heading5"/>
    <w:uiPriority w:val="9"/>
    <w:rsid w:val="007520EB"/>
    <w:rPr>
      <w:rFonts w:ascii="Arial" w:hAnsi="Arial"/>
      <w:b/>
      <w:i/>
      <w:kern w:val="22"/>
      <w:sz w:val="26"/>
    </w:rPr>
  </w:style>
  <w:style w:type="character" w:customStyle="1" w:styleId="Heading6Char">
    <w:name w:val="Heading 6 Char"/>
    <w:link w:val="Heading6"/>
    <w:uiPriority w:val="9"/>
    <w:rsid w:val="007520EB"/>
    <w:rPr>
      <w:rFonts w:ascii="Arial" w:hAnsi="Arial"/>
      <w:b/>
      <w:kern w:val="22"/>
      <w:sz w:val="22"/>
    </w:rPr>
  </w:style>
  <w:style w:type="character" w:customStyle="1" w:styleId="Heading7Char">
    <w:name w:val="Heading 7 Char"/>
    <w:link w:val="Heading7"/>
    <w:rsid w:val="007520EB"/>
    <w:rPr>
      <w:rFonts w:ascii="Arial" w:hAnsi="Arial"/>
      <w:kern w:val="22"/>
      <w:sz w:val="22"/>
    </w:rPr>
  </w:style>
  <w:style w:type="character" w:customStyle="1" w:styleId="Heading8Char">
    <w:name w:val="Heading 8 Char"/>
    <w:link w:val="Heading8"/>
    <w:rsid w:val="007520EB"/>
    <w:rPr>
      <w:rFonts w:ascii="Arial" w:hAnsi="Arial"/>
      <w:i/>
      <w:kern w:val="22"/>
      <w:sz w:val="22"/>
    </w:rPr>
  </w:style>
  <w:style w:type="character" w:customStyle="1" w:styleId="Heading9Char">
    <w:name w:val="Heading 9 Char"/>
    <w:link w:val="Heading9"/>
    <w:rsid w:val="007520EB"/>
    <w:rPr>
      <w:rFonts w:ascii="Arial" w:hAnsi="Arial"/>
      <w:kern w:val="22"/>
      <w:sz w:val="22"/>
    </w:rPr>
  </w:style>
  <w:style w:type="character" w:customStyle="1" w:styleId="AdditionalMarking">
    <w:name w:val="Additional Marking"/>
    <w:rsid w:val="007520EB"/>
    <w:rPr>
      <w:b/>
      <w:caps/>
    </w:rPr>
  </w:style>
  <w:style w:type="paragraph" w:customStyle="1" w:styleId="AddressBlock">
    <w:name w:val="Address Block"/>
    <w:basedOn w:val="Normal"/>
    <w:rsid w:val="007520EB"/>
    <w:rPr>
      <w:rFonts w:ascii="Times New Roman" w:hAnsi="Times New Roman"/>
      <w:sz w:val="20"/>
      <w:szCs w:val="20"/>
      <w:lang w:eastAsia="en-GB"/>
    </w:rPr>
  </w:style>
  <w:style w:type="paragraph" w:customStyle="1" w:styleId="DWListAlphabetical">
    <w:name w:val="DW List Alphabetical"/>
    <w:basedOn w:val="DWNormal"/>
    <w:rsid w:val="007520EB"/>
    <w:pPr>
      <w:numPr>
        <w:numId w:val="8"/>
      </w:numPr>
      <w:tabs>
        <w:tab w:val="clear" w:pos="567"/>
      </w:tabs>
    </w:pPr>
  </w:style>
  <w:style w:type="paragraph" w:customStyle="1" w:styleId="DWNormal">
    <w:name w:val="DW Normal"/>
    <w:basedOn w:val="Normal"/>
    <w:rsid w:val="007520EB"/>
    <w:rPr>
      <w:rFonts w:ascii="Times New Roman" w:hAnsi="Times New Roman"/>
      <w:sz w:val="20"/>
      <w:szCs w:val="20"/>
      <w:lang w:eastAsia="en-GB"/>
    </w:rPr>
  </w:style>
  <w:style w:type="paragraph" w:customStyle="1" w:styleId="DWAnnex">
    <w:name w:val="DW Annex"/>
    <w:basedOn w:val="DWNormal"/>
    <w:rsid w:val="007520EB"/>
    <w:rPr>
      <w:b/>
      <w:caps/>
    </w:rPr>
  </w:style>
  <w:style w:type="paragraph" w:customStyle="1" w:styleId="Appointment">
    <w:name w:val="Appointment"/>
    <w:basedOn w:val="DWNormal"/>
    <w:next w:val="DWNormal"/>
    <w:rsid w:val="007520EB"/>
    <w:pPr>
      <w:spacing w:before="120"/>
    </w:pPr>
    <w:rPr>
      <w:i/>
    </w:rPr>
  </w:style>
  <w:style w:type="paragraph" w:customStyle="1" w:styleId="Compliments">
    <w:name w:val="Compliments"/>
    <w:basedOn w:val="DWNormal"/>
    <w:next w:val="Normal"/>
    <w:rsid w:val="007520EB"/>
    <w:pPr>
      <w:spacing w:before="1160"/>
    </w:pPr>
    <w:rPr>
      <w:i/>
    </w:rPr>
  </w:style>
  <w:style w:type="character" w:customStyle="1" w:styleId="DWFlag">
    <w:name w:val="DW Flag"/>
    <w:rsid w:val="007520EB"/>
    <w:rPr>
      <w:b/>
    </w:rPr>
  </w:style>
  <w:style w:type="character" w:customStyle="1" w:styleId="FooterCaption">
    <w:name w:val="Footer Caption"/>
    <w:rsid w:val="007520EB"/>
    <w:rPr>
      <w:sz w:val="12"/>
    </w:rPr>
  </w:style>
  <w:style w:type="paragraph" w:customStyle="1" w:styleId="DWHdgGroup">
    <w:name w:val="DW Hdg Group"/>
    <w:basedOn w:val="DWNormal"/>
    <w:next w:val="DWPara"/>
    <w:rsid w:val="007520EB"/>
    <w:pPr>
      <w:keepNext/>
      <w:spacing w:after="220"/>
    </w:pPr>
    <w:rPr>
      <w:b/>
      <w:caps/>
    </w:rPr>
  </w:style>
  <w:style w:type="paragraph" w:customStyle="1" w:styleId="DWPara">
    <w:name w:val="DW Para"/>
    <w:basedOn w:val="DWNormal"/>
    <w:rsid w:val="007520EB"/>
    <w:pPr>
      <w:spacing w:after="220"/>
    </w:pPr>
  </w:style>
  <w:style w:type="character" w:customStyle="1" w:styleId="HeaderCaption">
    <w:name w:val="Header Caption"/>
    <w:rsid w:val="007520EB"/>
    <w:rPr>
      <w:sz w:val="12"/>
    </w:rPr>
  </w:style>
  <w:style w:type="character" w:customStyle="1" w:styleId="HiddenText">
    <w:name w:val="Hidden Text"/>
    <w:rsid w:val="007520EB"/>
    <w:rPr>
      <w:vanish/>
    </w:rPr>
  </w:style>
  <w:style w:type="paragraph" w:customStyle="1" w:styleId="DWHdgMain">
    <w:name w:val="DW Hdg Main"/>
    <w:basedOn w:val="DWHdgGroup"/>
    <w:next w:val="DWHdgGroup"/>
    <w:rsid w:val="007520EB"/>
    <w:pPr>
      <w:jc w:val="center"/>
    </w:pPr>
  </w:style>
  <w:style w:type="character" w:customStyle="1" w:styleId="MarginalNote">
    <w:name w:val="Marginal Note"/>
    <w:rsid w:val="007520EB"/>
    <w:rPr>
      <w:rFonts w:ascii="Arial" w:hAnsi="Arial"/>
      <w:sz w:val="16"/>
    </w:rPr>
  </w:style>
  <w:style w:type="paragraph" w:customStyle="1" w:styleId="DWName">
    <w:name w:val="DW Name"/>
    <w:basedOn w:val="DWNormal"/>
    <w:next w:val="Normal"/>
    <w:rsid w:val="007520EB"/>
    <w:pPr>
      <w:keepNext/>
      <w:spacing w:before="220"/>
    </w:pPr>
    <w:rPr>
      <w:caps/>
    </w:rPr>
  </w:style>
  <w:style w:type="paragraph" w:customStyle="1" w:styleId="DWListNumerical">
    <w:name w:val="DW List Numerical"/>
    <w:basedOn w:val="DWNormal"/>
    <w:rsid w:val="007520EB"/>
    <w:pPr>
      <w:numPr>
        <w:numId w:val="6"/>
      </w:numPr>
      <w:tabs>
        <w:tab w:val="clear" w:pos="567"/>
      </w:tabs>
    </w:pPr>
  </w:style>
  <w:style w:type="paragraph" w:customStyle="1" w:styleId="Originator">
    <w:name w:val="Originator"/>
    <w:basedOn w:val="DWNormal"/>
    <w:next w:val="Normal"/>
    <w:rsid w:val="007520EB"/>
    <w:pPr>
      <w:spacing w:after="220"/>
    </w:pPr>
  </w:style>
  <w:style w:type="character" w:customStyle="1" w:styleId="DWHdgPara">
    <w:name w:val="DW Hdg Para"/>
    <w:rsid w:val="007520EB"/>
    <w:rPr>
      <w:b/>
      <w:u w:val="none"/>
    </w:rPr>
  </w:style>
  <w:style w:type="character" w:customStyle="1" w:styleId="PostTown">
    <w:name w:val="Post Town"/>
    <w:rsid w:val="007520EB"/>
    <w:rPr>
      <w:smallCaps/>
    </w:rPr>
  </w:style>
  <w:style w:type="character" w:customStyle="1" w:styleId="ProtectiveMarking">
    <w:name w:val="Protective Marking"/>
    <w:rsid w:val="007520EB"/>
    <w:rPr>
      <w:b/>
      <w:caps/>
    </w:rPr>
  </w:style>
  <w:style w:type="character" w:customStyle="1" w:styleId="ReferenceDate">
    <w:name w:val="Reference/Date"/>
    <w:rsid w:val="007520EB"/>
    <w:rPr>
      <w:rFonts w:ascii="Arial" w:hAnsi="Arial"/>
      <w:spacing w:val="0"/>
      <w:sz w:val="20"/>
    </w:rPr>
  </w:style>
  <w:style w:type="character" w:customStyle="1" w:styleId="DWHdgSubject">
    <w:name w:val="DW Hdg Subject"/>
    <w:rsid w:val="007520EB"/>
    <w:rPr>
      <w:u w:val="single"/>
    </w:rPr>
  </w:style>
  <w:style w:type="paragraph" w:customStyle="1" w:styleId="DWTable">
    <w:name w:val="DW Table"/>
    <w:basedOn w:val="DWNormal"/>
    <w:rsid w:val="007520EB"/>
  </w:style>
  <w:style w:type="paragraph" w:customStyle="1" w:styleId="TableBox">
    <w:name w:val="Table Box"/>
    <w:basedOn w:val="DWTable"/>
    <w:next w:val="DWPara"/>
    <w:rsid w:val="007520EB"/>
  </w:style>
  <w:style w:type="paragraph" w:customStyle="1" w:styleId="DWTablePara">
    <w:name w:val="DW Table Para"/>
    <w:basedOn w:val="DWTable"/>
    <w:rsid w:val="007520E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7520EB"/>
    <w:pPr>
      <w:spacing w:after="100"/>
      <w:jc w:val="center"/>
    </w:pPr>
  </w:style>
  <w:style w:type="paragraph" w:customStyle="1" w:styleId="DWTableHdg">
    <w:name w:val="DW Table Hdg"/>
    <w:basedOn w:val="DWTable"/>
    <w:next w:val="DWTableCol"/>
    <w:rsid w:val="007520EB"/>
    <w:pPr>
      <w:spacing w:before="100" w:after="100"/>
      <w:jc w:val="center"/>
    </w:pPr>
    <w:rPr>
      <w:b/>
    </w:rPr>
  </w:style>
  <w:style w:type="paragraph" w:customStyle="1" w:styleId="TelFaxBlock">
    <w:name w:val="Tel/Fax Block"/>
    <w:basedOn w:val="Normal"/>
    <w:rsid w:val="007520EB"/>
    <w:rPr>
      <w:rFonts w:ascii="Times New Roman" w:hAnsi="Times New Roman"/>
      <w:sz w:val="18"/>
      <w:szCs w:val="20"/>
      <w:lang w:eastAsia="en-GB"/>
    </w:rPr>
  </w:style>
  <w:style w:type="paragraph" w:customStyle="1" w:styleId="UnitTitle">
    <w:name w:val="Unit Title"/>
    <w:basedOn w:val="AddressBlock"/>
    <w:next w:val="AddressBlock"/>
    <w:rsid w:val="007520EB"/>
  </w:style>
  <w:style w:type="paragraph" w:customStyle="1" w:styleId="DWSignature">
    <w:name w:val="DW Signature"/>
    <w:basedOn w:val="DWNormal"/>
    <w:next w:val="DWName"/>
    <w:rsid w:val="007520EB"/>
    <w:pPr>
      <w:spacing w:before="160"/>
    </w:pPr>
  </w:style>
  <w:style w:type="character" w:styleId="PageNumber">
    <w:name w:val="page number"/>
    <w:basedOn w:val="DefaultParagraphFont"/>
    <w:rsid w:val="007520EB"/>
  </w:style>
  <w:style w:type="paragraph" w:customStyle="1" w:styleId="DWParaNum1">
    <w:name w:val="DW Para Num1"/>
    <w:basedOn w:val="DWPara"/>
    <w:rsid w:val="007520EB"/>
    <w:pPr>
      <w:numPr>
        <w:numId w:val="9"/>
      </w:numPr>
    </w:pPr>
  </w:style>
  <w:style w:type="paragraph" w:customStyle="1" w:styleId="DWParaNum2">
    <w:name w:val="DW Para Num2"/>
    <w:basedOn w:val="DWPara"/>
    <w:rsid w:val="007520EB"/>
    <w:pPr>
      <w:numPr>
        <w:ilvl w:val="1"/>
        <w:numId w:val="9"/>
      </w:numPr>
      <w:tabs>
        <w:tab w:val="clear" w:pos="1134"/>
      </w:tabs>
    </w:pPr>
  </w:style>
  <w:style w:type="paragraph" w:customStyle="1" w:styleId="DWParaNum3">
    <w:name w:val="DW Para Num3"/>
    <w:basedOn w:val="DWPara"/>
    <w:rsid w:val="007520EB"/>
    <w:pPr>
      <w:numPr>
        <w:ilvl w:val="2"/>
        <w:numId w:val="9"/>
      </w:numPr>
      <w:tabs>
        <w:tab w:val="clear" w:pos="1701"/>
      </w:tabs>
    </w:pPr>
  </w:style>
  <w:style w:type="paragraph" w:customStyle="1" w:styleId="DWParaNum4">
    <w:name w:val="DW Para Num4"/>
    <w:basedOn w:val="DWPara"/>
    <w:rsid w:val="007520EB"/>
    <w:pPr>
      <w:numPr>
        <w:ilvl w:val="3"/>
        <w:numId w:val="9"/>
      </w:numPr>
      <w:tabs>
        <w:tab w:val="clear" w:pos="2268"/>
      </w:tabs>
    </w:pPr>
  </w:style>
  <w:style w:type="paragraph" w:customStyle="1" w:styleId="DWParaNum5">
    <w:name w:val="DW Para Num5"/>
    <w:basedOn w:val="DWPara"/>
    <w:rsid w:val="007520EB"/>
    <w:pPr>
      <w:numPr>
        <w:ilvl w:val="4"/>
        <w:numId w:val="9"/>
      </w:numPr>
      <w:tabs>
        <w:tab w:val="clear" w:pos="2835"/>
      </w:tabs>
    </w:pPr>
  </w:style>
  <w:style w:type="paragraph" w:customStyle="1" w:styleId="DWParaPB1">
    <w:name w:val="DW Para PB1"/>
    <w:basedOn w:val="DWPara"/>
    <w:rsid w:val="007520EB"/>
    <w:pPr>
      <w:numPr>
        <w:numId w:val="5"/>
      </w:numPr>
    </w:pPr>
  </w:style>
  <w:style w:type="paragraph" w:customStyle="1" w:styleId="DWParaPB2">
    <w:name w:val="DW Para PB2"/>
    <w:basedOn w:val="DWPara"/>
    <w:rsid w:val="007520EB"/>
    <w:pPr>
      <w:numPr>
        <w:ilvl w:val="1"/>
        <w:numId w:val="5"/>
      </w:numPr>
      <w:tabs>
        <w:tab w:val="clear" w:pos="1134"/>
      </w:tabs>
    </w:pPr>
  </w:style>
  <w:style w:type="paragraph" w:customStyle="1" w:styleId="DWParaPB3">
    <w:name w:val="DW Para PB3"/>
    <w:basedOn w:val="DWPara"/>
    <w:rsid w:val="007520EB"/>
    <w:pPr>
      <w:numPr>
        <w:ilvl w:val="2"/>
        <w:numId w:val="5"/>
      </w:numPr>
      <w:tabs>
        <w:tab w:val="clear" w:pos="1701"/>
      </w:tabs>
    </w:pPr>
  </w:style>
  <w:style w:type="paragraph" w:customStyle="1" w:styleId="DWParaPB4">
    <w:name w:val="DW Para PB4"/>
    <w:basedOn w:val="DWPara"/>
    <w:rsid w:val="007520EB"/>
    <w:pPr>
      <w:numPr>
        <w:ilvl w:val="3"/>
        <w:numId w:val="5"/>
      </w:numPr>
      <w:tabs>
        <w:tab w:val="clear" w:pos="2268"/>
      </w:tabs>
    </w:pPr>
  </w:style>
  <w:style w:type="paragraph" w:customStyle="1" w:styleId="DWParaPB5">
    <w:name w:val="DW Para PB5"/>
    <w:basedOn w:val="DWPara"/>
    <w:rsid w:val="007520EB"/>
    <w:pPr>
      <w:numPr>
        <w:ilvl w:val="4"/>
        <w:numId w:val="5"/>
      </w:numPr>
      <w:tabs>
        <w:tab w:val="clear" w:pos="2835"/>
      </w:tabs>
    </w:pPr>
  </w:style>
  <w:style w:type="paragraph" w:customStyle="1" w:styleId="DWTableParaNum1">
    <w:name w:val="DW Table Para Num1"/>
    <w:basedOn w:val="DWTablePara"/>
    <w:rsid w:val="007520EB"/>
    <w:pPr>
      <w:numPr>
        <w:numId w:val="7"/>
      </w:numPr>
      <w:tabs>
        <w:tab w:val="clear" w:pos="360"/>
        <w:tab w:val="left" w:pos="369"/>
      </w:tabs>
    </w:pPr>
  </w:style>
  <w:style w:type="paragraph" w:customStyle="1" w:styleId="DWTableParaNum2">
    <w:name w:val="DW Table Para Num2"/>
    <w:basedOn w:val="DWTablePara"/>
    <w:rsid w:val="007520EB"/>
    <w:pPr>
      <w:numPr>
        <w:ilvl w:val="1"/>
        <w:numId w:val="7"/>
      </w:numPr>
      <w:tabs>
        <w:tab w:val="left" w:pos="737"/>
      </w:tabs>
    </w:pPr>
  </w:style>
  <w:style w:type="paragraph" w:customStyle="1" w:styleId="DWTableParaNum3">
    <w:name w:val="DW Table Para Num3"/>
    <w:basedOn w:val="DWTablePara"/>
    <w:rsid w:val="007520EB"/>
    <w:pPr>
      <w:numPr>
        <w:ilvl w:val="2"/>
        <w:numId w:val="7"/>
      </w:numPr>
      <w:tabs>
        <w:tab w:val="left" w:pos="1106"/>
      </w:tabs>
    </w:pPr>
  </w:style>
  <w:style w:type="paragraph" w:customStyle="1" w:styleId="DWTableParaNum4">
    <w:name w:val="DW Table Para Num4"/>
    <w:basedOn w:val="DWTablePara"/>
    <w:rsid w:val="007520EB"/>
    <w:pPr>
      <w:numPr>
        <w:ilvl w:val="3"/>
        <w:numId w:val="7"/>
      </w:numPr>
      <w:tabs>
        <w:tab w:val="left" w:pos="1474"/>
      </w:tabs>
    </w:pPr>
  </w:style>
  <w:style w:type="paragraph" w:customStyle="1" w:styleId="DWTableParaNum5">
    <w:name w:val="DW Table Para Num5"/>
    <w:basedOn w:val="DWTablePara"/>
    <w:rsid w:val="007520EB"/>
    <w:pPr>
      <w:numPr>
        <w:ilvl w:val="4"/>
        <w:numId w:val="7"/>
      </w:numPr>
      <w:tabs>
        <w:tab w:val="left" w:pos="1843"/>
      </w:tabs>
    </w:pPr>
  </w:style>
  <w:style w:type="paragraph" w:customStyle="1" w:styleId="DWParaBul1">
    <w:name w:val="DW Para Bul1"/>
    <w:basedOn w:val="DWPara"/>
    <w:rsid w:val="007520EB"/>
    <w:pPr>
      <w:numPr>
        <w:numId w:val="10"/>
      </w:numPr>
    </w:pPr>
  </w:style>
  <w:style w:type="paragraph" w:customStyle="1" w:styleId="DWParaBul2">
    <w:name w:val="DW Para Bul2"/>
    <w:basedOn w:val="DWPara"/>
    <w:rsid w:val="007520EB"/>
    <w:pPr>
      <w:numPr>
        <w:ilvl w:val="1"/>
        <w:numId w:val="10"/>
      </w:numPr>
      <w:tabs>
        <w:tab w:val="clear" w:pos="1134"/>
      </w:tabs>
    </w:pPr>
  </w:style>
  <w:style w:type="paragraph" w:customStyle="1" w:styleId="DWParaBul3">
    <w:name w:val="DW Para Bul3"/>
    <w:basedOn w:val="DWPara"/>
    <w:rsid w:val="007520EB"/>
    <w:pPr>
      <w:numPr>
        <w:ilvl w:val="2"/>
        <w:numId w:val="10"/>
      </w:numPr>
      <w:tabs>
        <w:tab w:val="clear" w:pos="1701"/>
      </w:tabs>
    </w:pPr>
  </w:style>
  <w:style w:type="paragraph" w:customStyle="1" w:styleId="DWParaBul4">
    <w:name w:val="DW Para Bul4"/>
    <w:basedOn w:val="DWPara"/>
    <w:rsid w:val="007520EB"/>
    <w:pPr>
      <w:numPr>
        <w:ilvl w:val="3"/>
        <w:numId w:val="10"/>
      </w:numPr>
      <w:tabs>
        <w:tab w:val="clear" w:pos="2268"/>
      </w:tabs>
    </w:pPr>
  </w:style>
  <w:style w:type="paragraph" w:customStyle="1" w:styleId="DWParaBul5">
    <w:name w:val="DW Para Bul5"/>
    <w:basedOn w:val="DWPara"/>
    <w:rsid w:val="007520EB"/>
    <w:pPr>
      <w:numPr>
        <w:ilvl w:val="4"/>
        <w:numId w:val="10"/>
      </w:numPr>
      <w:tabs>
        <w:tab w:val="clear" w:pos="2835"/>
      </w:tabs>
    </w:pPr>
  </w:style>
  <w:style w:type="paragraph" w:customStyle="1" w:styleId="FooterFilename">
    <w:name w:val="Footer Filename"/>
    <w:basedOn w:val="Footer"/>
    <w:rsid w:val="007520EB"/>
    <w:pPr>
      <w:tabs>
        <w:tab w:val="clear" w:pos="4153"/>
        <w:tab w:val="clear" w:pos="8306"/>
        <w:tab w:val="center" w:pos="4815"/>
        <w:tab w:val="right" w:pos="9645"/>
      </w:tabs>
      <w:spacing w:before="120"/>
    </w:pPr>
    <w:rPr>
      <w:rFonts w:ascii="Times New Roman" w:hAnsi="Times New Roman"/>
      <w:sz w:val="12"/>
      <w:szCs w:val="20"/>
      <w:lang w:eastAsia="en-GB"/>
    </w:rPr>
  </w:style>
  <w:style w:type="table" w:styleId="TableGrid">
    <w:name w:val="Table Grid"/>
    <w:basedOn w:val="TableNormal"/>
    <w:uiPriority w:val="39"/>
    <w:rsid w:val="0075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520EB"/>
    <w:rPr>
      <w:color w:val="606420"/>
      <w:u w:val="single"/>
    </w:rPr>
  </w:style>
  <w:style w:type="paragraph" w:styleId="BodyTextIndent">
    <w:name w:val="Body Text Indent"/>
    <w:basedOn w:val="Normal"/>
    <w:link w:val="BodyTextIndentChar"/>
    <w:rsid w:val="007520EB"/>
    <w:pPr>
      <w:ind w:left="709" w:hanging="709"/>
    </w:pPr>
    <w:rPr>
      <w:sz w:val="24"/>
      <w:szCs w:val="20"/>
      <w:lang w:eastAsia="en-GB"/>
    </w:rPr>
  </w:style>
  <w:style w:type="character" w:customStyle="1" w:styleId="BodyTextIndentChar">
    <w:name w:val="Body Text Indent Char"/>
    <w:link w:val="BodyTextIndent"/>
    <w:rsid w:val="007520EB"/>
    <w:rPr>
      <w:rFonts w:ascii="Arial" w:hAnsi="Arial"/>
      <w:sz w:val="24"/>
    </w:rPr>
  </w:style>
  <w:style w:type="paragraph" w:customStyle="1" w:styleId="Default">
    <w:name w:val="Default"/>
    <w:link w:val="DefaultChar"/>
    <w:rsid w:val="007520EB"/>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7520EB"/>
    <w:pPr>
      <w:spacing w:after="200" w:line="276" w:lineRule="auto"/>
      <w:ind w:left="720"/>
      <w:contextualSpacing/>
    </w:pPr>
    <w:rPr>
      <w:rFonts w:ascii="Calibri" w:hAnsi="Calibri"/>
      <w:szCs w:val="22"/>
    </w:rPr>
  </w:style>
  <w:style w:type="character" w:customStyle="1" w:styleId="DefaultChar">
    <w:name w:val="Default Char"/>
    <w:link w:val="Default"/>
    <w:rsid w:val="007520EB"/>
    <w:rPr>
      <w:rFonts w:ascii="Verdana" w:hAnsi="Verdana" w:cs="Verdana"/>
      <w:color w:val="000000"/>
      <w:sz w:val="24"/>
      <w:szCs w:val="24"/>
    </w:rPr>
  </w:style>
  <w:style w:type="paragraph" w:customStyle="1" w:styleId="default0">
    <w:name w:val="default"/>
    <w:basedOn w:val="Normal"/>
    <w:rsid w:val="007520EB"/>
    <w:pPr>
      <w:autoSpaceDE w:val="0"/>
      <w:autoSpaceDN w:val="0"/>
    </w:pPr>
    <w:rPr>
      <w:rFonts w:ascii="Verdana" w:hAnsi="Verdana" w:cs="Arial"/>
      <w:color w:val="000000"/>
      <w:sz w:val="24"/>
      <w:lang w:eastAsia="en-GB"/>
    </w:rPr>
  </w:style>
  <w:style w:type="character" w:customStyle="1" w:styleId="emailstyle17">
    <w:name w:val="emailstyle17"/>
    <w:semiHidden/>
    <w:rsid w:val="007520EB"/>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520EB"/>
    <w:rPr>
      <w:rFonts w:ascii="Arial" w:hAnsi="Arial"/>
      <w:kern w:val="22"/>
      <w:sz w:val="16"/>
      <w:lang w:eastAsia="en-US"/>
    </w:rPr>
  </w:style>
  <w:style w:type="paragraph" w:styleId="Revision">
    <w:name w:val="Revision"/>
    <w:hidden/>
    <w:uiPriority w:val="99"/>
    <w:semiHidden/>
    <w:rsid w:val="007520EB"/>
    <w:rPr>
      <w:rFonts w:ascii="Arial" w:hAnsi="Arial"/>
      <w:sz w:val="22"/>
      <w:szCs w:val="24"/>
      <w:lang w:eastAsia="en-US"/>
    </w:rPr>
  </w:style>
  <w:style w:type="character" w:customStyle="1" w:styleId="apple-converted-space">
    <w:name w:val="apple-converted-space"/>
    <w:basedOn w:val="DefaultParagraphFont"/>
    <w:rsid w:val="007520EB"/>
  </w:style>
  <w:style w:type="paragraph" w:styleId="BodyText">
    <w:name w:val="Body Text"/>
    <w:basedOn w:val="Normal"/>
    <w:link w:val="BodyTextChar"/>
    <w:rsid w:val="007520EB"/>
    <w:pPr>
      <w:spacing w:after="120"/>
    </w:pPr>
  </w:style>
  <w:style w:type="character" w:customStyle="1" w:styleId="BodyTextChar">
    <w:name w:val="Body Text Char"/>
    <w:link w:val="BodyText"/>
    <w:rsid w:val="007520EB"/>
    <w:rPr>
      <w:rFonts w:ascii="Arial" w:hAnsi="Arial"/>
      <w:sz w:val="22"/>
      <w:szCs w:val="24"/>
      <w:lang w:eastAsia="en-US"/>
    </w:rPr>
  </w:style>
  <w:style w:type="character" w:customStyle="1" w:styleId="CommentTextChar">
    <w:name w:val="Comment Text Char"/>
    <w:link w:val="CommentText"/>
    <w:uiPriority w:val="99"/>
    <w:rsid w:val="007520EB"/>
    <w:rPr>
      <w:rFonts w:ascii="Arial" w:hAnsi="Arial"/>
      <w:lang w:eastAsia="en-US"/>
    </w:rPr>
  </w:style>
  <w:style w:type="character" w:customStyle="1" w:styleId="UnresolvedMention1">
    <w:name w:val="Unresolved Mention1"/>
    <w:uiPriority w:val="99"/>
    <w:semiHidden/>
    <w:unhideWhenUsed/>
    <w:rsid w:val="007520EB"/>
    <w:rPr>
      <w:color w:val="605E5C"/>
      <w:shd w:val="clear" w:color="auto" w:fill="E1DFDD"/>
    </w:rPr>
  </w:style>
  <w:style w:type="character" w:customStyle="1" w:styleId="normaltextrun">
    <w:name w:val="normaltextrun"/>
    <w:basedOn w:val="DefaultParagraphFont"/>
    <w:rsid w:val="007520EB"/>
  </w:style>
  <w:style w:type="numbering" w:customStyle="1" w:styleId="WWNum1">
    <w:name w:val="WWNum1"/>
    <w:basedOn w:val="NoList"/>
    <w:rsid w:val="007520EB"/>
    <w:pPr>
      <w:numPr>
        <w:numId w:val="16"/>
      </w:numPr>
    </w:pPr>
  </w:style>
  <w:style w:type="numbering" w:customStyle="1" w:styleId="WWNum2">
    <w:name w:val="WWNum2"/>
    <w:basedOn w:val="NoList"/>
    <w:rsid w:val="007520EB"/>
    <w:pPr>
      <w:numPr>
        <w:numId w:val="17"/>
      </w:numPr>
    </w:pPr>
  </w:style>
  <w:style w:type="numbering" w:customStyle="1" w:styleId="WWNum3">
    <w:name w:val="WWNum3"/>
    <w:basedOn w:val="NoList"/>
    <w:rsid w:val="007520EB"/>
    <w:pPr>
      <w:numPr>
        <w:numId w:val="18"/>
      </w:numPr>
    </w:pPr>
  </w:style>
  <w:style w:type="numbering" w:customStyle="1" w:styleId="WWNum4">
    <w:name w:val="WWNum4"/>
    <w:basedOn w:val="NoList"/>
    <w:rsid w:val="007520EB"/>
    <w:pPr>
      <w:numPr>
        <w:numId w:val="19"/>
      </w:numPr>
    </w:pPr>
  </w:style>
  <w:style w:type="numbering" w:customStyle="1" w:styleId="NoList1">
    <w:name w:val="No List1"/>
    <w:next w:val="NoList"/>
    <w:uiPriority w:val="99"/>
    <w:semiHidden/>
    <w:unhideWhenUsed/>
    <w:rsid w:val="007520EB"/>
  </w:style>
  <w:style w:type="character" w:customStyle="1" w:styleId="Heading1Char">
    <w:name w:val="Heading 1 Char"/>
    <w:link w:val="Heading1"/>
    <w:uiPriority w:val="9"/>
    <w:rsid w:val="007520EB"/>
    <w:rPr>
      <w:rFonts w:ascii="Arial" w:hAnsi="Arial" w:cs="Arial"/>
      <w:b/>
      <w:bCs/>
      <w:kern w:val="32"/>
      <w:sz w:val="32"/>
      <w:szCs w:val="32"/>
      <w:lang w:eastAsia="en-US"/>
    </w:rPr>
  </w:style>
  <w:style w:type="character" w:customStyle="1" w:styleId="Heading2Char">
    <w:name w:val="Heading 2 Char"/>
    <w:link w:val="Heading2"/>
    <w:uiPriority w:val="9"/>
    <w:rsid w:val="007520EB"/>
    <w:rPr>
      <w:rFonts w:ascii="Arial" w:hAnsi="Arial"/>
      <w:b/>
      <w:i/>
      <w:kern w:val="22"/>
      <w:sz w:val="28"/>
      <w:lang w:eastAsia="en-US"/>
    </w:rPr>
  </w:style>
  <w:style w:type="character" w:customStyle="1" w:styleId="Heading3Char">
    <w:name w:val="Heading 3 Char"/>
    <w:link w:val="Heading3"/>
    <w:uiPriority w:val="9"/>
    <w:rsid w:val="007520EB"/>
    <w:rPr>
      <w:rFonts w:ascii="Arial" w:hAnsi="Arial"/>
      <w:b/>
      <w:kern w:val="22"/>
      <w:sz w:val="26"/>
      <w:lang w:eastAsia="en-US"/>
    </w:rPr>
  </w:style>
  <w:style w:type="paragraph" w:styleId="TOC1">
    <w:name w:val="toc 1"/>
    <w:hidden/>
    <w:uiPriority w:val="39"/>
    <w:rsid w:val="007520EB"/>
    <w:pPr>
      <w:spacing w:after="109" w:line="249" w:lineRule="auto"/>
      <w:ind w:left="133" w:right="23" w:hanging="10"/>
      <w:jc w:val="both"/>
    </w:pPr>
    <w:rPr>
      <w:rFonts w:ascii="Arial" w:eastAsia="Arial" w:hAnsi="Arial" w:cs="Arial"/>
      <w:b/>
      <w:color w:val="000000"/>
      <w:sz w:val="22"/>
      <w:szCs w:val="22"/>
    </w:rPr>
  </w:style>
  <w:style w:type="paragraph" w:styleId="TOC2">
    <w:name w:val="toc 2"/>
    <w:hidden/>
    <w:uiPriority w:val="39"/>
    <w:rsid w:val="007520EB"/>
    <w:pPr>
      <w:spacing w:after="114" w:line="249" w:lineRule="auto"/>
      <w:ind w:left="985" w:right="23" w:hanging="10"/>
      <w:jc w:val="both"/>
    </w:pPr>
    <w:rPr>
      <w:rFonts w:ascii="Arial" w:eastAsia="Arial" w:hAnsi="Arial" w:cs="Arial"/>
      <w:b/>
      <w:color w:val="000000"/>
      <w:sz w:val="22"/>
      <w:szCs w:val="22"/>
    </w:rPr>
  </w:style>
  <w:style w:type="table" w:customStyle="1" w:styleId="TableGrid0">
    <w:name w:val="TableGrid"/>
    <w:rsid w:val="007520EB"/>
    <w:rPr>
      <w:rFonts w:ascii="Calibri" w:hAnsi="Calibri"/>
      <w:sz w:val="22"/>
      <w:szCs w:val="22"/>
    </w:rPr>
    <w:tblPr>
      <w:tblCellMar>
        <w:top w:w="0" w:type="dxa"/>
        <w:left w:w="0" w:type="dxa"/>
        <w:bottom w:w="0" w:type="dxa"/>
        <w:right w:w="0" w:type="dxa"/>
      </w:tblCellMar>
    </w:tblPr>
  </w:style>
  <w:style w:type="paragraph" w:customStyle="1" w:styleId="TOC31">
    <w:name w:val="TOC 31"/>
    <w:basedOn w:val="Normal"/>
    <w:next w:val="Normal"/>
    <w:autoRedefine/>
    <w:uiPriority w:val="39"/>
    <w:unhideWhenUsed/>
    <w:rsid w:val="007520EB"/>
    <w:pPr>
      <w:spacing w:after="100" w:line="259" w:lineRule="auto"/>
      <w:ind w:left="440"/>
    </w:pPr>
    <w:rPr>
      <w:rFonts w:ascii="Calibri" w:hAnsi="Calibri"/>
      <w:szCs w:val="22"/>
      <w:lang w:eastAsia="en-GB"/>
    </w:rPr>
  </w:style>
  <w:style w:type="paragraph" w:customStyle="1" w:styleId="TOC41">
    <w:name w:val="TOC 41"/>
    <w:basedOn w:val="Normal"/>
    <w:next w:val="Normal"/>
    <w:autoRedefine/>
    <w:uiPriority w:val="39"/>
    <w:unhideWhenUsed/>
    <w:rsid w:val="007520EB"/>
    <w:pPr>
      <w:spacing w:after="100" w:line="259" w:lineRule="auto"/>
      <w:ind w:left="660"/>
    </w:pPr>
    <w:rPr>
      <w:rFonts w:ascii="Calibri" w:hAnsi="Calibri"/>
      <w:szCs w:val="22"/>
      <w:lang w:eastAsia="en-GB"/>
    </w:rPr>
  </w:style>
  <w:style w:type="paragraph" w:customStyle="1" w:styleId="TOC51">
    <w:name w:val="TOC 51"/>
    <w:basedOn w:val="Normal"/>
    <w:next w:val="Normal"/>
    <w:autoRedefine/>
    <w:uiPriority w:val="39"/>
    <w:unhideWhenUsed/>
    <w:rsid w:val="007520EB"/>
    <w:pPr>
      <w:spacing w:after="100" w:line="259" w:lineRule="auto"/>
      <w:ind w:left="880"/>
    </w:pPr>
    <w:rPr>
      <w:rFonts w:ascii="Calibri" w:hAnsi="Calibri"/>
      <w:szCs w:val="22"/>
      <w:lang w:eastAsia="en-GB"/>
    </w:rPr>
  </w:style>
  <w:style w:type="paragraph" w:customStyle="1" w:styleId="TOC61">
    <w:name w:val="TOC 61"/>
    <w:basedOn w:val="Normal"/>
    <w:next w:val="Normal"/>
    <w:autoRedefine/>
    <w:uiPriority w:val="39"/>
    <w:unhideWhenUsed/>
    <w:rsid w:val="007520EB"/>
    <w:pPr>
      <w:spacing w:after="100" w:line="259" w:lineRule="auto"/>
      <w:ind w:left="1100"/>
    </w:pPr>
    <w:rPr>
      <w:rFonts w:ascii="Calibri" w:hAnsi="Calibri"/>
      <w:szCs w:val="22"/>
      <w:lang w:eastAsia="en-GB"/>
    </w:rPr>
  </w:style>
  <w:style w:type="paragraph" w:customStyle="1" w:styleId="TOC71">
    <w:name w:val="TOC 71"/>
    <w:basedOn w:val="Normal"/>
    <w:next w:val="Normal"/>
    <w:autoRedefine/>
    <w:uiPriority w:val="39"/>
    <w:unhideWhenUsed/>
    <w:rsid w:val="007520EB"/>
    <w:pPr>
      <w:spacing w:after="100" w:line="259" w:lineRule="auto"/>
      <w:ind w:left="1320"/>
    </w:pPr>
    <w:rPr>
      <w:rFonts w:ascii="Calibri" w:hAnsi="Calibri"/>
      <w:szCs w:val="22"/>
      <w:lang w:eastAsia="en-GB"/>
    </w:rPr>
  </w:style>
  <w:style w:type="paragraph" w:customStyle="1" w:styleId="TOC81">
    <w:name w:val="TOC 81"/>
    <w:basedOn w:val="Normal"/>
    <w:next w:val="Normal"/>
    <w:autoRedefine/>
    <w:uiPriority w:val="39"/>
    <w:unhideWhenUsed/>
    <w:rsid w:val="007520EB"/>
    <w:pPr>
      <w:spacing w:after="100" w:line="259" w:lineRule="auto"/>
      <w:ind w:left="1540"/>
    </w:pPr>
    <w:rPr>
      <w:rFonts w:ascii="Calibri" w:hAnsi="Calibri"/>
      <w:szCs w:val="22"/>
      <w:lang w:eastAsia="en-GB"/>
    </w:rPr>
  </w:style>
  <w:style w:type="paragraph" w:customStyle="1" w:styleId="TOC91">
    <w:name w:val="TOC 91"/>
    <w:basedOn w:val="Normal"/>
    <w:next w:val="Normal"/>
    <w:autoRedefine/>
    <w:uiPriority w:val="39"/>
    <w:unhideWhenUsed/>
    <w:rsid w:val="007520EB"/>
    <w:pPr>
      <w:spacing w:after="100" w:line="259" w:lineRule="auto"/>
      <w:ind w:left="1760"/>
    </w:pPr>
    <w:rPr>
      <w:rFonts w:ascii="Calibri" w:hAnsi="Calibri"/>
      <w:szCs w:val="22"/>
      <w:lang w:eastAsia="en-GB"/>
    </w:rPr>
  </w:style>
  <w:style w:type="character" w:customStyle="1" w:styleId="BalloonTextChar">
    <w:name w:val="Balloon Text Char"/>
    <w:link w:val="BalloonText"/>
    <w:uiPriority w:val="99"/>
    <w:semiHidden/>
    <w:rsid w:val="007520EB"/>
    <w:rPr>
      <w:rFonts w:ascii="Tahoma" w:hAnsi="Tahoma" w:cs="Tahoma"/>
      <w:sz w:val="16"/>
      <w:szCs w:val="16"/>
      <w:lang w:eastAsia="en-US"/>
    </w:rPr>
  </w:style>
  <w:style w:type="character" w:customStyle="1" w:styleId="CommentSubjectChar">
    <w:name w:val="Comment Subject Char"/>
    <w:link w:val="CommentSubject"/>
    <w:uiPriority w:val="99"/>
    <w:semiHidden/>
    <w:rsid w:val="007520EB"/>
    <w:rPr>
      <w:rFonts w:ascii="Arial" w:hAnsi="Arial"/>
      <w:b/>
      <w:bCs/>
      <w:lang w:eastAsia="en-US"/>
    </w:rPr>
  </w:style>
  <w:style w:type="numbering" w:customStyle="1" w:styleId="Style1">
    <w:name w:val="Style1"/>
    <w:uiPriority w:val="99"/>
    <w:rsid w:val="007520EB"/>
    <w:pPr>
      <w:numPr>
        <w:numId w:val="81"/>
      </w:numPr>
    </w:pPr>
  </w:style>
  <w:style w:type="table" w:customStyle="1" w:styleId="TableGrid1">
    <w:name w:val="Table Grid1"/>
    <w:basedOn w:val="TableNormal"/>
    <w:next w:val="TableGrid"/>
    <w:uiPriority w:val="39"/>
    <w:rsid w:val="007520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7520EB"/>
    <w:rPr>
      <w:b/>
      <w:i/>
    </w:rPr>
  </w:style>
  <w:style w:type="paragraph" w:customStyle="1" w:styleId="GPSL1Guidance">
    <w:name w:val="GPS L1 Guidance"/>
    <w:basedOn w:val="Normal"/>
    <w:link w:val="GPSL1GuidanceChar"/>
    <w:qFormat/>
    <w:rsid w:val="007520EB"/>
    <w:pPr>
      <w:overflowPunct w:val="0"/>
      <w:autoSpaceDE w:val="0"/>
      <w:autoSpaceDN w:val="0"/>
      <w:adjustRightInd w:val="0"/>
      <w:spacing w:before="240" w:after="120"/>
      <w:ind w:left="567"/>
      <w:jc w:val="both"/>
    </w:pPr>
    <w:rPr>
      <w:rFonts w:ascii="Times New Roman" w:hAnsi="Times New Roman"/>
      <w:b/>
      <w:i/>
      <w:sz w:val="20"/>
      <w:szCs w:val="20"/>
      <w:lang w:eastAsia="en-GB"/>
    </w:rPr>
  </w:style>
  <w:style w:type="numbering" w:customStyle="1" w:styleId="NoList11">
    <w:name w:val="No List11"/>
    <w:next w:val="NoList"/>
    <w:uiPriority w:val="99"/>
    <w:semiHidden/>
    <w:unhideWhenUsed/>
    <w:rsid w:val="007520EB"/>
  </w:style>
  <w:style w:type="paragraph" w:customStyle="1" w:styleId="GPsDefinition">
    <w:name w:val="GPs Definition"/>
    <w:basedOn w:val="Normal"/>
    <w:qFormat/>
    <w:rsid w:val="007520EB"/>
    <w:pPr>
      <w:numPr>
        <w:numId w:val="91"/>
      </w:numPr>
      <w:tabs>
        <w:tab w:val="left" w:pos="175"/>
      </w:tabs>
      <w:overflowPunct w:val="0"/>
      <w:autoSpaceDE w:val="0"/>
      <w:autoSpaceDN w:val="0"/>
      <w:adjustRightInd w:val="0"/>
      <w:spacing w:after="120"/>
      <w:jc w:val="both"/>
      <w:textAlignment w:val="baseline"/>
    </w:pPr>
    <w:rPr>
      <w:rFonts w:ascii="Calibri" w:hAnsi="Calibri" w:cs="Arial"/>
      <w:szCs w:val="22"/>
    </w:rPr>
  </w:style>
  <w:style w:type="paragraph" w:customStyle="1" w:styleId="GPSDefinitionL2">
    <w:name w:val="GPS Definition L2"/>
    <w:basedOn w:val="GPsDefinition"/>
    <w:link w:val="GPSDefinitionL2Char"/>
    <w:qFormat/>
    <w:rsid w:val="007520EB"/>
    <w:pPr>
      <w:numPr>
        <w:ilvl w:val="1"/>
      </w:numPr>
    </w:pPr>
  </w:style>
  <w:style w:type="paragraph" w:customStyle="1" w:styleId="GPSDefinitionL3">
    <w:name w:val="GPS Definition L3"/>
    <w:basedOn w:val="GPSDefinitionL2"/>
    <w:link w:val="GPSDefinitionL3Char"/>
    <w:qFormat/>
    <w:rsid w:val="007520EB"/>
    <w:pPr>
      <w:numPr>
        <w:ilvl w:val="2"/>
      </w:numPr>
    </w:pPr>
  </w:style>
  <w:style w:type="paragraph" w:customStyle="1" w:styleId="GPSDefinitionL4">
    <w:name w:val="GPS Definition L4"/>
    <w:basedOn w:val="GPSDefinitionL3"/>
    <w:qFormat/>
    <w:rsid w:val="007520EB"/>
    <w:pPr>
      <w:numPr>
        <w:ilvl w:val="3"/>
      </w:numPr>
      <w:tabs>
        <w:tab w:val="num" w:pos="360"/>
      </w:tabs>
      <w:ind w:left="4646"/>
    </w:pPr>
  </w:style>
  <w:style w:type="paragraph" w:customStyle="1" w:styleId="GPSDefinitionTerm">
    <w:name w:val="GPS Definition Term"/>
    <w:basedOn w:val="Normal"/>
    <w:qFormat/>
    <w:rsid w:val="007520EB"/>
    <w:pPr>
      <w:overflowPunct w:val="0"/>
      <w:autoSpaceDE w:val="0"/>
      <w:autoSpaceDN w:val="0"/>
      <w:adjustRightInd w:val="0"/>
      <w:spacing w:after="120"/>
      <w:ind w:left="-108"/>
      <w:textAlignment w:val="baseline"/>
    </w:pPr>
    <w:rPr>
      <w:rFonts w:ascii="Calibri" w:hAnsi="Calibri" w:cs="Arial"/>
      <w:b/>
      <w:szCs w:val="22"/>
    </w:rPr>
  </w:style>
  <w:style w:type="paragraph" w:customStyle="1" w:styleId="GPSSchTitleandNumber">
    <w:name w:val="GPS Sch Title and Number"/>
    <w:basedOn w:val="Normal"/>
    <w:link w:val="GPSSchTitleandNumberChar"/>
    <w:qFormat/>
    <w:rsid w:val="007520EB"/>
    <w:pPr>
      <w:keepNext/>
      <w:adjustRightInd w:val="0"/>
      <w:spacing w:after="240"/>
      <w:ind w:firstLine="426"/>
      <w:jc w:val="center"/>
      <w:outlineLvl w:val="0"/>
    </w:pPr>
    <w:rPr>
      <w:rFonts w:ascii="Arial Bold" w:eastAsia="STZhongsong" w:hAnsi="Arial Bold"/>
      <w:b/>
      <w:caps/>
      <w:szCs w:val="22"/>
      <w:lang w:eastAsia="zh-CN"/>
    </w:rPr>
  </w:style>
  <w:style w:type="paragraph" w:customStyle="1" w:styleId="GPSL1Schedulenumbered">
    <w:name w:val="GPS L1 Schedule numbered"/>
    <w:basedOn w:val="Normal"/>
    <w:link w:val="GPSL1SchedulenumberedChar1"/>
    <w:qFormat/>
    <w:rsid w:val="007520EB"/>
    <w:pPr>
      <w:numPr>
        <w:numId w:val="92"/>
      </w:numPr>
      <w:tabs>
        <w:tab w:val="left" w:pos="851"/>
      </w:tabs>
      <w:overflowPunct w:val="0"/>
      <w:autoSpaceDE w:val="0"/>
      <w:autoSpaceDN w:val="0"/>
      <w:adjustRightInd w:val="0"/>
      <w:spacing w:after="240"/>
      <w:jc w:val="both"/>
      <w:textAlignment w:val="baseline"/>
    </w:pPr>
    <w:rPr>
      <w:rFonts w:ascii="Calibri" w:hAnsi="Calibri" w:cs="Arial"/>
      <w:szCs w:val="22"/>
    </w:rPr>
  </w:style>
  <w:style w:type="character" w:customStyle="1" w:styleId="GPSL1SchedulenumberedChar1">
    <w:name w:val="GPS L1 Schedule numbered Char1"/>
    <w:link w:val="GPSL1Schedulenumbered"/>
    <w:locked/>
    <w:rsid w:val="007520EB"/>
    <w:rPr>
      <w:rFonts w:ascii="Calibri" w:hAnsi="Calibri" w:cs="Arial"/>
      <w:sz w:val="22"/>
      <w:szCs w:val="22"/>
      <w:lang w:eastAsia="en-US"/>
    </w:rPr>
  </w:style>
  <w:style w:type="character" w:customStyle="1" w:styleId="GPSDefinitionL2Char">
    <w:name w:val="GPS Definition L2 Char"/>
    <w:link w:val="GPSDefinitionL2"/>
    <w:locked/>
    <w:rsid w:val="007520EB"/>
    <w:rPr>
      <w:rFonts w:ascii="Calibri" w:hAnsi="Calibri" w:cs="Arial"/>
      <w:sz w:val="22"/>
      <w:szCs w:val="22"/>
      <w:lang w:eastAsia="en-US"/>
    </w:rPr>
  </w:style>
  <w:style w:type="character" w:customStyle="1" w:styleId="GPSDefinitionL3Char">
    <w:name w:val="GPS Definition L3 Char"/>
    <w:link w:val="GPSDefinitionL3"/>
    <w:locked/>
    <w:rsid w:val="007520EB"/>
    <w:rPr>
      <w:rFonts w:ascii="Calibri" w:hAnsi="Calibri" w:cs="Arial"/>
      <w:sz w:val="22"/>
      <w:szCs w:val="22"/>
      <w:lang w:eastAsia="en-US"/>
    </w:rPr>
  </w:style>
  <w:style w:type="character" w:customStyle="1" w:styleId="GPSSchTitleandNumberChar">
    <w:name w:val="GPS Sch Title and Number Char"/>
    <w:link w:val="GPSSchTitleandNumber"/>
    <w:locked/>
    <w:rsid w:val="007520EB"/>
    <w:rPr>
      <w:rFonts w:ascii="Arial Bold" w:eastAsia="STZhongsong" w:hAnsi="Arial Bold"/>
      <w:b/>
      <w:caps/>
      <w:sz w:val="22"/>
      <w:szCs w:val="22"/>
      <w:lang w:eastAsia="zh-CN"/>
    </w:rPr>
  </w:style>
  <w:style w:type="character" w:customStyle="1" w:styleId="FollowedHyperlink1">
    <w:name w:val="FollowedHyperlink1"/>
    <w:uiPriority w:val="99"/>
    <w:semiHidden/>
    <w:unhideWhenUsed/>
    <w:rsid w:val="007520EB"/>
    <w:rPr>
      <w:color w:val="954F72"/>
      <w:u w:val="single"/>
    </w:rPr>
  </w:style>
  <w:style w:type="paragraph" w:styleId="TOC3">
    <w:name w:val="toc 3"/>
    <w:basedOn w:val="Normal"/>
    <w:next w:val="Normal"/>
    <w:autoRedefine/>
    <w:uiPriority w:val="39"/>
    <w:unhideWhenUsed/>
    <w:rsid w:val="00D52594"/>
    <w:pPr>
      <w:spacing w:after="100" w:line="259" w:lineRule="auto"/>
      <w:ind w:left="440"/>
    </w:pPr>
    <w:rPr>
      <w:rFonts w:ascii="Calibri" w:hAnsi="Calibri"/>
      <w:szCs w:val="22"/>
      <w:lang w:eastAsia="en-GB"/>
    </w:rPr>
  </w:style>
  <w:style w:type="paragraph" w:styleId="TOC4">
    <w:name w:val="toc 4"/>
    <w:basedOn w:val="Normal"/>
    <w:next w:val="Normal"/>
    <w:autoRedefine/>
    <w:uiPriority w:val="39"/>
    <w:unhideWhenUsed/>
    <w:rsid w:val="00D52594"/>
    <w:pPr>
      <w:spacing w:after="100" w:line="259" w:lineRule="auto"/>
      <w:ind w:left="660"/>
    </w:pPr>
    <w:rPr>
      <w:rFonts w:ascii="Calibri" w:hAnsi="Calibri"/>
      <w:szCs w:val="22"/>
      <w:lang w:eastAsia="en-GB"/>
    </w:rPr>
  </w:style>
  <w:style w:type="paragraph" w:styleId="TOC5">
    <w:name w:val="toc 5"/>
    <w:basedOn w:val="Normal"/>
    <w:next w:val="Normal"/>
    <w:autoRedefine/>
    <w:uiPriority w:val="39"/>
    <w:unhideWhenUsed/>
    <w:rsid w:val="00D52594"/>
    <w:pPr>
      <w:spacing w:after="100" w:line="259" w:lineRule="auto"/>
      <w:ind w:left="880"/>
    </w:pPr>
    <w:rPr>
      <w:rFonts w:ascii="Calibri" w:hAnsi="Calibri"/>
      <w:szCs w:val="22"/>
      <w:lang w:eastAsia="en-GB"/>
    </w:rPr>
  </w:style>
  <w:style w:type="paragraph" w:styleId="TOC6">
    <w:name w:val="toc 6"/>
    <w:basedOn w:val="Normal"/>
    <w:next w:val="Normal"/>
    <w:autoRedefine/>
    <w:uiPriority w:val="39"/>
    <w:unhideWhenUsed/>
    <w:rsid w:val="00D52594"/>
    <w:pPr>
      <w:spacing w:after="100" w:line="259" w:lineRule="auto"/>
      <w:ind w:left="1100"/>
    </w:pPr>
    <w:rPr>
      <w:rFonts w:ascii="Calibri" w:hAnsi="Calibri"/>
      <w:szCs w:val="22"/>
      <w:lang w:eastAsia="en-GB"/>
    </w:rPr>
  </w:style>
  <w:style w:type="paragraph" w:styleId="TOC7">
    <w:name w:val="toc 7"/>
    <w:basedOn w:val="Normal"/>
    <w:next w:val="Normal"/>
    <w:autoRedefine/>
    <w:uiPriority w:val="39"/>
    <w:unhideWhenUsed/>
    <w:rsid w:val="00D52594"/>
    <w:pPr>
      <w:spacing w:after="100" w:line="259" w:lineRule="auto"/>
      <w:ind w:left="1320"/>
    </w:pPr>
    <w:rPr>
      <w:rFonts w:ascii="Calibri" w:hAnsi="Calibri"/>
      <w:szCs w:val="22"/>
      <w:lang w:eastAsia="en-GB"/>
    </w:rPr>
  </w:style>
  <w:style w:type="paragraph" w:styleId="TOC8">
    <w:name w:val="toc 8"/>
    <w:basedOn w:val="Normal"/>
    <w:next w:val="Normal"/>
    <w:autoRedefine/>
    <w:unhideWhenUsed/>
    <w:rsid w:val="00D52594"/>
    <w:pPr>
      <w:spacing w:after="100" w:line="259" w:lineRule="auto"/>
      <w:ind w:left="1540"/>
    </w:pPr>
    <w:rPr>
      <w:rFonts w:ascii="Calibri" w:hAnsi="Calibri"/>
      <w:szCs w:val="22"/>
      <w:lang w:eastAsia="en-GB"/>
    </w:rPr>
  </w:style>
  <w:style w:type="paragraph" w:styleId="TOC9">
    <w:name w:val="toc 9"/>
    <w:basedOn w:val="Normal"/>
    <w:next w:val="Normal"/>
    <w:autoRedefine/>
    <w:uiPriority w:val="39"/>
    <w:unhideWhenUsed/>
    <w:rsid w:val="00D52594"/>
    <w:pPr>
      <w:spacing w:after="100" w:line="259" w:lineRule="auto"/>
      <w:ind w:left="1760"/>
    </w:pPr>
    <w:rPr>
      <w:rFonts w:ascii="Calibri" w:hAnsi="Calibri"/>
      <w:szCs w:val="22"/>
      <w:lang w:eastAsia="en-GB"/>
    </w:rPr>
  </w:style>
  <w:style w:type="character" w:customStyle="1" w:styleId="HeaderChar">
    <w:name w:val="Header Char"/>
    <w:link w:val="Header"/>
    <w:uiPriority w:val="99"/>
    <w:rsid w:val="00D52594"/>
    <w:rPr>
      <w:rFonts w:ascii="Arial" w:hAnsi="Arial"/>
      <w:sz w:val="22"/>
      <w:szCs w:val="24"/>
      <w:lang w:eastAsia="en-US"/>
    </w:rPr>
  </w:style>
  <w:style w:type="character" w:customStyle="1" w:styleId="FooterChar">
    <w:name w:val="Footer Char"/>
    <w:link w:val="Footer"/>
    <w:uiPriority w:val="99"/>
    <w:rsid w:val="00D52594"/>
    <w:rPr>
      <w:rFonts w:ascii="Arial" w:hAnsi="Arial"/>
      <w:sz w:val="22"/>
      <w:szCs w:val="24"/>
      <w:lang w:eastAsia="en-US"/>
    </w:rPr>
  </w:style>
  <w:style w:type="numbering" w:customStyle="1" w:styleId="NoList2">
    <w:name w:val="No List2"/>
    <w:next w:val="NoList"/>
    <w:uiPriority w:val="99"/>
    <w:semiHidden/>
    <w:unhideWhenUsed/>
    <w:rsid w:val="00D52594"/>
  </w:style>
  <w:style w:type="paragraph" w:styleId="Title">
    <w:name w:val="Title"/>
    <w:basedOn w:val="Normal"/>
    <w:next w:val="Normal"/>
    <w:link w:val="TitleChar"/>
    <w:uiPriority w:val="10"/>
    <w:qFormat/>
    <w:rsid w:val="00D52594"/>
    <w:pPr>
      <w:spacing w:line="204" w:lineRule="auto"/>
    </w:pPr>
    <w:rPr>
      <w:rFonts w:ascii="Calibri" w:eastAsia="Calibri" w:hAnsi="Calibri" w:cs="Calibri"/>
      <w:smallCaps/>
      <w:color w:val="44546A"/>
      <w:sz w:val="72"/>
      <w:szCs w:val="72"/>
      <w:lang w:eastAsia="en-GB"/>
    </w:rPr>
  </w:style>
  <w:style w:type="character" w:customStyle="1" w:styleId="TitleChar">
    <w:name w:val="Title Char"/>
    <w:link w:val="Title"/>
    <w:uiPriority w:val="10"/>
    <w:rsid w:val="00D52594"/>
    <w:rPr>
      <w:rFonts w:ascii="Calibri" w:eastAsia="Calibri" w:hAnsi="Calibri" w:cs="Calibri"/>
      <w:smallCaps/>
      <w:color w:val="44546A"/>
      <w:sz w:val="72"/>
      <w:szCs w:val="72"/>
    </w:rPr>
  </w:style>
  <w:style w:type="paragraph" w:styleId="Subtitle">
    <w:name w:val="Subtitle"/>
    <w:basedOn w:val="Normal"/>
    <w:next w:val="Normal"/>
    <w:link w:val="SubtitleChar"/>
    <w:uiPriority w:val="11"/>
    <w:qFormat/>
    <w:rsid w:val="00D52594"/>
    <w:pPr>
      <w:spacing w:after="240"/>
    </w:pPr>
    <w:rPr>
      <w:rFonts w:ascii="Calibri" w:eastAsia="Calibri" w:hAnsi="Calibri" w:cs="Calibri"/>
      <w:color w:val="5B9BD5"/>
      <w:sz w:val="28"/>
      <w:szCs w:val="28"/>
      <w:lang w:eastAsia="en-GB"/>
    </w:rPr>
  </w:style>
  <w:style w:type="character" w:customStyle="1" w:styleId="SubtitleChar">
    <w:name w:val="Subtitle Char"/>
    <w:link w:val="Subtitle"/>
    <w:uiPriority w:val="11"/>
    <w:rsid w:val="00D52594"/>
    <w:rPr>
      <w:rFonts w:ascii="Calibri" w:eastAsia="Calibri" w:hAnsi="Calibri" w:cs="Calibri"/>
      <w:color w:val="5B9BD5"/>
      <w:sz w:val="28"/>
      <w:szCs w:val="28"/>
    </w:rPr>
  </w:style>
  <w:style w:type="paragraph" w:customStyle="1" w:styleId="Appendixsection">
    <w:name w:val="Appendix section"/>
    <w:basedOn w:val="Heading2"/>
    <w:autoRedefine/>
    <w:rsid w:val="00D52594"/>
    <w:pPr>
      <w:numPr>
        <w:numId w:val="115"/>
      </w:numPr>
      <w:tabs>
        <w:tab w:val="left" w:pos="576"/>
      </w:tabs>
      <w:overflowPunct/>
      <w:autoSpaceDE/>
      <w:autoSpaceDN/>
      <w:adjustRightInd/>
      <w:textAlignment w:val="auto"/>
    </w:pPr>
    <w:rPr>
      <w:rFonts w:ascii="Calibri" w:hAnsi="Calibri"/>
      <w:bCs/>
      <w:i w:val="0"/>
      <w:kern w:val="0"/>
      <w:szCs w:val="22"/>
    </w:rPr>
  </w:style>
  <w:style w:type="paragraph" w:customStyle="1" w:styleId="NormalBullet">
    <w:name w:val="Normal Bullet"/>
    <w:basedOn w:val="Normal"/>
    <w:qFormat/>
    <w:rsid w:val="00D52594"/>
    <w:pPr>
      <w:numPr>
        <w:numId w:val="116"/>
      </w:numPr>
      <w:tabs>
        <w:tab w:val="clear" w:pos="360"/>
      </w:tabs>
      <w:spacing w:before="60" w:after="60"/>
      <w:ind w:right="-57" w:hanging="8"/>
      <w:jc w:val="both"/>
    </w:pPr>
    <w:rPr>
      <w:rFonts w:ascii="Cambria" w:hAnsi="Cambria"/>
      <w:szCs w:val="20"/>
    </w:rPr>
  </w:style>
  <w:style w:type="paragraph" w:customStyle="1" w:styleId="NoSpacing1">
    <w:name w:val="No Spacing1"/>
    <w:next w:val="NoSpacing"/>
    <w:uiPriority w:val="1"/>
    <w:qFormat/>
    <w:rsid w:val="00D52594"/>
    <w:rPr>
      <w:rFonts w:ascii="Calibri" w:eastAsia="Calibri" w:hAnsi="Calibri"/>
      <w:sz w:val="22"/>
      <w:szCs w:val="22"/>
      <w:lang w:eastAsia="en-US"/>
    </w:rPr>
  </w:style>
  <w:style w:type="paragraph" w:customStyle="1" w:styleId="paragraph">
    <w:name w:val="paragraph"/>
    <w:basedOn w:val="Normal"/>
    <w:rsid w:val="00D52594"/>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D52594"/>
  </w:style>
  <w:style w:type="paragraph" w:styleId="NoSpacing">
    <w:name w:val="No Spacing"/>
    <w:uiPriority w:val="1"/>
    <w:qFormat/>
    <w:rsid w:val="00D52594"/>
    <w:pPr>
      <w:ind w:left="1455" w:hanging="8"/>
      <w:jc w:val="both"/>
    </w:pPr>
    <w:rPr>
      <w:rFonts w:ascii="Arial" w:eastAsia="Arial" w:hAnsi="Arial" w:cs="Arial"/>
      <w:color w:val="000000"/>
      <w:sz w:val="22"/>
      <w:szCs w:val="22"/>
    </w:rPr>
  </w:style>
  <w:style w:type="table" w:customStyle="1" w:styleId="TableGrid2">
    <w:name w:val="Table Grid2"/>
    <w:basedOn w:val="TableNormal"/>
    <w:next w:val="TableGrid"/>
    <w:uiPriority w:val="39"/>
    <w:rsid w:val="00D52594"/>
    <w:rPr>
      <w:rFonts w:ascii="Aptos" w:eastAsia="Aptos" w:hAnsi="Aptos"/>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stituteforapprenticeships.org/" TargetMode="External"/><Relationship Id="rId18" Type="http://schemas.openxmlformats.org/officeDocument/2006/relationships/header" Target="header3.xm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s://www.gov.uk/guidance/defence-cyber-protection-partnership" TargetMode="Externa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eader" Target="header5.xml"/><Relationship Id="rId47" Type="http://schemas.openxmlformats.org/officeDocument/2006/relationships/hyperlink" Target="https://www.gov.uk/government/publications/procurement-policy-note-1115-unstructured-electronic-invoices" TargetMode="External"/><Relationship Id="rId50" Type="http://schemas.openxmlformats.org/officeDocument/2006/relationships/hyperlink" Target="https://www.gov.uk/government/publications/procurement-policy-note-1115-unstructured-electronic-invoices"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overnment/publications/cyber-security-for-defence-suppliers-def-stan-05-138" TargetMode="External"/><Relationship Id="rId17" Type="http://schemas.openxmlformats.org/officeDocument/2006/relationships/footer" Target="footer2.xm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yperlink" Target="https://www.gov.uk/government/publications/apprenticeship-funding-bands" TargetMode="External"/><Relationship Id="rId46"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gov.uk/government/publications/procurement-policy-note-0117-update-to-transparency-principl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eader" Target="header4.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defence-cyber-protection-partnership"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s://www.gov.uk/government/publications/procurement-policy-note-0815-tax-arrangements-of-appointees" TargetMode="External"/><Relationship Id="rId40" Type="http://schemas.openxmlformats.org/officeDocument/2006/relationships/hyperlink" Target="https://www.gov.uk/government/publications/cyber-security-for-defence-suppliers-def-stan-05-138" TargetMode="External"/><Relationship Id="rId45" Type="http://schemas.openxmlformats.org/officeDocument/2006/relationships/header" Target="header6.xml"/><Relationship Id="rId53" Type="http://schemas.openxmlformats.org/officeDocument/2006/relationships/hyperlink" Target="https://www.gov.uk/government/publications/procurement-policy-note-1115-unstructured-electronic-invoices"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yperlink" Target="https://www.gov.uk/government/publications/procurement-policy-note-1115-unstructured-electronic-invoices" TargetMode="External"/><Relationship Id="rId10" Type="http://schemas.openxmlformats.org/officeDocument/2006/relationships/hyperlink" Target="https://www.gov.uk/government/publications/apprenticeship-funding-bands" TargetMode="External"/><Relationship Id="rId19" Type="http://schemas.openxmlformats.org/officeDocument/2006/relationships/footer" Target="footer3.xm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footer" Target="footer5.xml"/><Relationship Id="rId52" Type="http://schemas.openxmlformats.org/officeDocument/2006/relationships/hyperlink" Target="https://www.gov.uk/government/publications/procurement-policy-note-1115-unstructured-electronic-invoic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footer" Target="footer4.xml"/><Relationship Id="rId48" Type="http://schemas.openxmlformats.org/officeDocument/2006/relationships/hyperlink" Target="https://www.gov.uk/government/publications/procurement-policy-note-1115-unstructured-electronic-invoices" TargetMode="External"/><Relationship Id="rId8" Type="http://schemas.openxmlformats.org/officeDocument/2006/relationships/hyperlink" Target="mailto:amina.ayandele100@mod.gov.uk" TargetMode="External"/><Relationship Id="rId51" Type="http://schemas.openxmlformats.org/officeDocument/2006/relationships/hyperlink" Target="https://www.gov.uk/government/publications/procurement-policy-note-1115-unstructured-electronic-invoic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157</Pages>
  <Words>60056</Words>
  <Characters>342323</Characters>
  <Application>Microsoft Office Word</Application>
  <DocSecurity>0</DocSecurity>
  <Lines>2852</Lines>
  <Paragraphs>803</Paragraphs>
  <ScaleCrop>false</ScaleCrop>
  <HeadingPairs>
    <vt:vector size="2" baseType="variant">
      <vt:variant>
        <vt:lpstr>Title</vt:lpstr>
      </vt:variant>
      <vt:variant>
        <vt:i4>1</vt:i4>
      </vt:variant>
    </vt:vector>
  </HeadingPairs>
  <TitlesOfParts>
    <vt:vector size="1" baseType="lpstr">
      <vt:lpstr>DEFFORM 158A Edition 07/18 - Standard Notice of Contract Award Decision - Winning Tenderer - Commercial Toolkit - KiD</vt:lpstr>
    </vt:vector>
  </TitlesOfParts>
  <Company/>
  <LinksUpToDate>false</LinksUpToDate>
  <CharactersWithSpaces>401576</CharactersWithSpaces>
  <SharedDoc>false</SharedDoc>
  <HLinks>
    <vt:vector size="666" baseType="variant">
      <vt:variant>
        <vt:i4>1507332</vt:i4>
      </vt:variant>
      <vt:variant>
        <vt:i4>1305</vt:i4>
      </vt:variant>
      <vt:variant>
        <vt:i4>0</vt:i4>
      </vt:variant>
      <vt:variant>
        <vt:i4>5</vt:i4>
      </vt:variant>
      <vt:variant>
        <vt:lpwstr>https://www.gov.uk/government/publications/procurement-policy-note-1115-unstructured-electronic-invoices</vt:lpwstr>
      </vt:variant>
      <vt:variant>
        <vt:lpwstr/>
      </vt:variant>
      <vt:variant>
        <vt:i4>1507332</vt:i4>
      </vt:variant>
      <vt:variant>
        <vt:i4>1302</vt:i4>
      </vt:variant>
      <vt:variant>
        <vt:i4>0</vt:i4>
      </vt:variant>
      <vt:variant>
        <vt:i4>5</vt:i4>
      </vt:variant>
      <vt:variant>
        <vt:lpwstr>https://www.gov.uk/government/publications/procurement-policy-note-1115-unstructured-electronic-invoices</vt:lpwstr>
      </vt:variant>
      <vt:variant>
        <vt:lpwstr/>
      </vt:variant>
      <vt:variant>
        <vt:i4>1507332</vt:i4>
      </vt:variant>
      <vt:variant>
        <vt:i4>1299</vt:i4>
      </vt:variant>
      <vt:variant>
        <vt:i4>0</vt:i4>
      </vt:variant>
      <vt:variant>
        <vt:i4>5</vt:i4>
      </vt:variant>
      <vt:variant>
        <vt:lpwstr>https://www.gov.uk/government/publications/procurement-policy-note-1115-unstructured-electronic-invoices</vt:lpwstr>
      </vt:variant>
      <vt:variant>
        <vt:lpwstr/>
      </vt:variant>
      <vt:variant>
        <vt:i4>1507332</vt:i4>
      </vt:variant>
      <vt:variant>
        <vt:i4>1296</vt:i4>
      </vt:variant>
      <vt:variant>
        <vt:i4>0</vt:i4>
      </vt:variant>
      <vt:variant>
        <vt:i4>5</vt:i4>
      </vt:variant>
      <vt:variant>
        <vt:lpwstr>https://www.gov.uk/government/publications/procurement-policy-note-1115-unstructured-electronic-invoices</vt:lpwstr>
      </vt:variant>
      <vt:variant>
        <vt:lpwstr/>
      </vt:variant>
      <vt:variant>
        <vt:i4>1507332</vt:i4>
      </vt:variant>
      <vt:variant>
        <vt:i4>1293</vt:i4>
      </vt:variant>
      <vt:variant>
        <vt:i4>0</vt:i4>
      </vt:variant>
      <vt:variant>
        <vt:i4>5</vt:i4>
      </vt:variant>
      <vt:variant>
        <vt:lpwstr>https://www.gov.uk/government/publications/procurement-policy-note-1115-unstructured-electronic-invoices</vt:lpwstr>
      </vt:variant>
      <vt:variant>
        <vt:lpwstr/>
      </vt:variant>
      <vt:variant>
        <vt:i4>1507332</vt:i4>
      </vt:variant>
      <vt:variant>
        <vt:i4>1290</vt:i4>
      </vt:variant>
      <vt:variant>
        <vt:i4>0</vt:i4>
      </vt:variant>
      <vt:variant>
        <vt:i4>5</vt:i4>
      </vt:variant>
      <vt:variant>
        <vt:lpwstr>https://www.gov.uk/government/publications/procurement-policy-note-1115-unstructured-electronic-invoices</vt:lpwstr>
      </vt:variant>
      <vt:variant>
        <vt:lpwstr/>
      </vt:variant>
      <vt:variant>
        <vt:i4>1507332</vt:i4>
      </vt:variant>
      <vt:variant>
        <vt:i4>1287</vt:i4>
      </vt:variant>
      <vt:variant>
        <vt:i4>0</vt:i4>
      </vt:variant>
      <vt:variant>
        <vt:i4>5</vt:i4>
      </vt:variant>
      <vt:variant>
        <vt:lpwstr>https://www.gov.uk/government/publications/procurement-policy-note-1115-unstructured-electronic-invoices</vt:lpwstr>
      </vt:variant>
      <vt:variant>
        <vt:lpwstr/>
      </vt:variant>
      <vt:variant>
        <vt:i4>3407904</vt:i4>
      </vt:variant>
      <vt:variant>
        <vt:i4>1281</vt:i4>
      </vt:variant>
      <vt:variant>
        <vt:i4>0</vt:i4>
      </vt:variant>
      <vt:variant>
        <vt:i4>5</vt:i4>
      </vt:variant>
      <vt:variant>
        <vt:lpwstr>https://www.gov.uk/government/publications/cyber-security-for-defence-suppliers-def-stan-05-138</vt:lpwstr>
      </vt:variant>
      <vt:variant>
        <vt:lpwstr/>
      </vt:variant>
      <vt:variant>
        <vt:i4>5898317</vt:i4>
      </vt:variant>
      <vt:variant>
        <vt:i4>1278</vt:i4>
      </vt:variant>
      <vt:variant>
        <vt:i4>0</vt:i4>
      </vt:variant>
      <vt:variant>
        <vt:i4>5</vt:i4>
      </vt:variant>
      <vt:variant>
        <vt:lpwstr>https://www.gov.uk/guidance/defence-cyber-protection-partnership</vt:lpwstr>
      </vt:variant>
      <vt:variant>
        <vt:lpwstr/>
      </vt:variant>
      <vt:variant>
        <vt:i4>3932222</vt:i4>
      </vt:variant>
      <vt:variant>
        <vt:i4>1275</vt:i4>
      </vt:variant>
      <vt:variant>
        <vt:i4>0</vt:i4>
      </vt:variant>
      <vt:variant>
        <vt:i4>5</vt:i4>
      </vt:variant>
      <vt:variant>
        <vt:lpwstr>https://www.gov.uk/government/publications/apprenticeship-funding-bands</vt:lpwstr>
      </vt:variant>
      <vt:variant>
        <vt:lpwstr/>
      </vt:variant>
      <vt:variant>
        <vt:i4>3670115</vt:i4>
      </vt:variant>
      <vt:variant>
        <vt:i4>1272</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1269</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1266</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1263</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1260</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1257</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1254</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1251</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1248</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1245</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1242</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1239</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1236</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1233</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1230</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1227</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1224</vt:i4>
      </vt:variant>
      <vt:variant>
        <vt:i4>0</vt:i4>
      </vt:variant>
      <vt:variant>
        <vt:i4>5</vt:i4>
      </vt:variant>
      <vt:variant>
        <vt:lpwstr>https://www.gov.uk/government/publications/procurement-policy-note-0815-tax-arrangements-of-appointees</vt:lpwstr>
      </vt:variant>
      <vt:variant>
        <vt:lpwstr/>
      </vt:variant>
      <vt:variant>
        <vt:i4>1966173</vt:i4>
      </vt:variant>
      <vt:variant>
        <vt:i4>861</vt:i4>
      </vt:variant>
      <vt:variant>
        <vt:i4>0</vt:i4>
      </vt:variant>
      <vt:variant>
        <vt:i4>5</vt:i4>
      </vt:variant>
      <vt:variant>
        <vt:lpwstr>https://www.gov.uk/government/publications/procurement-policy-note-0117-update-to-transparency-principles</vt:lpwstr>
      </vt:variant>
      <vt:variant>
        <vt:lpwstr/>
      </vt:variant>
      <vt:variant>
        <vt:i4>2883584</vt:i4>
      </vt:variant>
      <vt:variant>
        <vt:i4>491</vt:i4>
      </vt:variant>
      <vt:variant>
        <vt:i4>0</vt:i4>
      </vt:variant>
      <vt:variant>
        <vt:i4>5</vt:i4>
      </vt:variant>
      <vt:variant>
        <vt:lpwstr/>
      </vt:variant>
      <vt:variant>
        <vt:lpwstr>_Toc4715592</vt:lpwstr>
      </vt:variant>
      <vt:variant>
        <vt:i4>2883584</vt:i4>
      </vt:variant>
      <vt:variant>
        <vt:i4>485</vt:i4>
      </vt:variant>
      <vt:variant>
        <vt:i4>0</vt:i4>
      </vt:variant>
      <vt:variant>
        <vt:i4>5</vt:i4>
      </vt:variant>
      <vt:variant>
        <vt:lpwstr/>
      </vt:variant>
      <vt:variant>
        <vt:lpwstr>_Toc4715591</vt:lpwstr>
      </vt:variant>
      <vt:variant>
        <vt:i4>2883584</vt:i4>
      </vt:variant>
      <vt:variant>
        <vt:i4>479</vt:i4>
      </vt:variant>
      <vt:variant>
        <vt:i4>0</vt:i4>
      </vt:variant>
      <vt:variant>
        <vt:i4>5</vt:i4>
      </vt:variant>
      <vt:variant>
        <vt:lpwstr/>
      </vt:variant>
      <vt:variant>
        <vt:lpwstr>_Toc4715590</vt:lpwstr>
      </vt:variant>
      <vt:variant>
        <vt:i4>2949120</vt:i4>
      </vt:variant>
      <vt:variant>
        <vt:i4>473</vt:i4>
      </vt:variant>
      <vt:variant>
        <vt:i4>0</vt:i4>
      </vt:variant>
      <vt:variant>
        <vt:i4>5</vt:i4>
      </vt:variant>
      <vt:variant>
        <vt:lpwstr/>
      </vt:variant>
      <vt:variant>
        <vt:lpwstr>_Toc4715589</vt:lpwstr>
      </vt:variant>
      <vt:variant>
        <vt:i4>2949120</vt:i4>
      </vt:variant>
      <vt:variant>
        <vt:i4>467</vt:i4>
      </vt:variant>
      <vt:variant>
        <vt:i4>0</vt:i4>
      </vt:variant>
      <vt:variant>
        <vt:i4>5</vt:i4>
      </vt:variant>
      <vt:variant>
        <vt:lpwstr/>
      </vt:variant>
      <vt:variant>
        <vt:lpwstr>_Toc4715588</vt:lpwstr>
      </vt:variant>
      <vt:variant>
        <vt:i4>2949120</vt:i4>
      </vt:variant>
      <vt:variant>
        <vt:i4>461</vt:i4>
      </vt:variant>
      <vt:variant>
        <vt:i4>0</vt:i4>
      </vt:variant>
      <vt:variant>
        <vt:i4>5</vt:i4>
      </vt:variant>
      <vt:variant>
        <vt:lpwstr/>
      </vt:variant>
      <vt:variant>
        <vt:lpwstr>_Toc4715587</vt:lpwstr>
      </vt:variant>
      <vt:variant>
        <vt:i4>2949120</vt:i4>
      </vt:variant>
      <vt:variant>
        <vt:i4>455</vt:i4>
      </vt:variant>
      <vt:variant>
        <vt:i4>0</vt:i4>
      </vt:variant>
      <vt:variant>
        <vt:i4>5</vt:i4>
      </vt:variant>
      <vt:variant>
        <vt:lpwstr/>
      </vt:variant>
      <vt:variant>
        <vt:lpwstr>_Toc4715586</vt:lpwstr>
      </vt:variant>
      <vt:variant>
        <vt:i4>2949120</vt:i4>
      </vt:variant>
      <vt:variant>
        <vt:i4>449</vt:i4>
      </vt:variant>
      <vt:variant>
        <vt:i4>0</vt:i4>
      </vt:variant>
      <vt:variant>
        <vt:i4>5</vt:i4>
      </vt:variant>
      <vt:variant>
        <vt:lpwstr/>
      </vt:variant>
      <vt:variant>
        <vt:lpwstr>_Toc4715585</vt:lpwstr>
      </vt:variant>
      <vt:variant>
        <vt:i4>2949120</vt:i4>
      </vt:variant>
      <vt:variant>
        <vt:i4>443</vt:i4>
      </vt:variant>
      <vt:variant>
        <vt:i4>0</vt:i4>
      </vt:variant>
      <vt:variant>
        <vt:i4>5</vt:i4>
      </vt:variant>
      <vt:variant>
        <vt:lpwstr/>
      </vt:variant>
      <vt:variant>
        <vt:lpwstr>_Toc4715584</vt:lpwstr>
      </vt:variant>
      <vt:variant>
        <vt:i4>2949120</vt:i4>
      </vt:variant>
      <vt:variant>
        <vt:i4>437</vt:i4>
      </vt:variant>
      <vt:variant>
        <vt:i4>0</vt:i4>
      </vt:variant>
      <vt:variant>
        <vt:i4>5</vt:i4>
      </vt:variant>
      <vt:variant>
        <vt:lpwstr/>
      </vt:variant>
      <vt:variant>
        <vt:lpwstr>_Toc4715583</vt:lpwstr>
      </vt:variant>
      <vt:variant>
        <vt:i4>2949120</vt:i4>
      </vt:variant>
      <vt:variant>
        <vt:i4>431</vt:i4>
      </vt:variant>
      <vt:variant>
        <vt:i4>0</vt:i4>
      </vt:variant>
      <vt:variant>
        <vt:i4>5</vt:i4>
      </vt:variant>
      <vt:variant>
        <vt:lpwstr/>
      </vt:variant>
      <vt:variant>
        <vt:lpwstr>_Toc4715582</vt:lpwstr>
      </vt:variant>
      <vt:variant>
        <vt:i4>2949120</vt:i4>
      </vt:variant>
      <vt:variant>
        <vt:i4>425</vt:i4>
      </vt:variant>
      <vt:variant>
        <vt:i4>0</vt:i4>
      </vt:variant>
      <vt:variant>
        <vt:i4>5</vt:i4>
      </vt:variant>
      <vt:variant>
        <vt:lpwstr/>
      </vt:variant>
      <vt:variant>
        <vt:lpwstr>_Toc4715581</vt:lpwstr>
      </vt:variant>
      <vt:variant>
        <vt:i4>2949120</vt:i4>
      </vt:variant>
      <vt:variant>
        <vt:i4>419</vt:i4>
      </vt:variant>
      <vt:variant>
        <vt:i4>0</vt:i4>
      </vt:variant>
      <vt:variant>
        <vt:i4>5</vt:i4>
      </vt:variant>
      <vt:variant>
        <vt:lpwstr/>
      </vt:variant>
      <vt:variant>
        <vt:lpwstr>_Toc4715580</vt:lpwstr>
      </vt:variant>
      <vt:variant>
        <vt:i4>2228224</vt:i4>
      </vt:variant>
      <vt:variant>
        <vt:i4>413</vt:i4>
      </vt:variant>
      <vt:variant>
        <vt:i4>0</vt:i4>
      </vt:variant>
      <vt:variant>
        <vt:i4>5</vt:i4>
      </vt:variant>
      <vt:variant>
        <vt:lpwstr/>
      </vt:variant>
      <vt:variant>
        <vt:lpwstr>_Toc4715579</vt:lpwstr>
      </vt:variant>
      <vt:variant>
        <vt:i4>2228224</vt:i4>
      </vt:variant>
      <vt:variant>
        <vt:i4>407</vt:i4>
      </vt:variant>
      <vt:variant>
        <vt:i4>0</vt:i4>
      </vt:variant>
      <vt:variant>
        <vt:i4>5</vt:i4>
      </vt:variant>
      <vt:variant>
        <vt:lpwstr/>
      </vt:variant>
      <vt:variant>
        <vt:lpwstr>_Toc4715578</vt:lpwstr>
      </vt:variant>
      <vt:variant>
        <vt:i4>2228224</vt:i4>
      </vt:variant>
      <vt:variant>
        <vt:i4>401</vt:i4>
      </vt:variant>
      <vt:variant>
        <vt:i4>0</vt:i4>
      </vt:variant>
      <vt:variant>
        <vt:i4>5</vt:i4>
      </vt:variant>
      <vt:variant>
        <vt:lpwstr/>
      </vt:variant>
      <vt:variant>
        <vt:lpwstr>_Toc4715577</vt:lpwstr>
      </vt:variant>
      <vt:variant>
        <vt:i4>2228224</vt:i4>
      </vt:variant>
      <vt:variant>
        <vt:i4>395</vt:i4>
      </vt:variant>
      <vt:variant>
        <vt:i4>0</vt:i4>
      </vt:variant>
      <vt:variant>
        <vt:i4>5</vt:i4>
      </vt:variant>
      <vt:variant>
        <vt:lpwstr/>
      </vt:variant>
      <vt:variant>
        <vt:lpwstr>_Toc4715576</vt:lpwstr>
      </vt:variant>
      <vt:variant>
        <vt:i4>2228224</vt:i4>
      </vt:variant>
      <vt:variant>
        <vt:i4>389</vt:i4>
      </vt:variant>
      <vt:variant>
        <vt:i4>0</vt:i4>
      </vt:variant>
      <vt:variant>
        <vt:i4>5</vt:i4>
      </vt:variant>
      <vt:variant>
        <vt:lpwstr/>
      </vt:variant>
      <vt:variant>
        <vt:lpwstr>_Toc4715573</vt:lpwstr>
      </vt:variant>
      <vt:variant>
        <vt:i4>2228224</vt:i4>
      </vt:variant>
      <vt:variant>
        <vt:i4>383</vt:i4>
      </vt:variant>
      <vt:variant>
        <vt:i4>0</vt:i4>
      </vt:variant>
      <vt:variant>
        <vt:i4>5</vt:i4>
      </vt:variant>
      <vt:variant>
        <vt:lpwstr/>
      </vt:variant>
      <vt:variant>
        <vt:lpwstr>_Toc4715572</vt:lpwstr>
      </vt:variant>
      <vt:variant>
        <vt:i4>2228224</vt:i4>
      </vt:variant>
      <vt:variant>
        <vt:i4>377</vt:i4>
      </vt:variant>
      <vt:variant>
        <vt:i4>0</vt:i4>
      </vt:variant>
      <vt:variant>
        <vt:i4>5</vt:i4>
      </vt:variant>
      <vt:variant>
        <vt:lpwstr/>
      </vt:variant>
      <vt:variant>
        <vt:lpwstr>_Toc4715571</vt:lpwstr>
      </vt:variant>
      <vt:variant>
        <vt:i4>2228224</vt:i4>
      </vt:variant>
      <vt:variant>
        <vt:i4>371</vt:i4>
      </vt:variant>
      <vt:variant>
        <vt:i4>0</vt:i4>
      </vt:variant>
      <vt:variant>
        <vt:i4>5</vt:i4>
      </vt:variant>
      <vt:variant>
        <vt:lpwstr/>
      </vt:variant>
      <vt:variant>
        <vt:lpwstr>_Toc4715570</vt:lpwstr>
      </vt:variant>
      <vt:variant>
        <vt:i4>2293760</vt:i4>
      </vt:variant>
      <vt:variant>
        <vt:i4>365</vt:i4>
      </vt:variant>
      <vt:variant>
        <vt:i4>0</vt:i4>
      </vt:variant>
      <vt:variant>
        <vt:i4>5</vt:i4>
      </vt:variant>
      <vt:variant>
        <vt:lpwstr/>
      </vt:variant>
      <vt:variant>
        <vt:lpwstr>_Toc4715569</vt:lpwstr>
      </vt:variant>
      <vt:variant>
        <vt:i4>2293760</vt:i4>
      </vt:variant>
      <vt:variant>
        <vt:i4>359</vt:i4>
      </vt:variant>
      <vt:variant>
        <vt:i4>0</vt:i4>
      </vt:variant>
      <vt:variant>
        <vt:i4>5</vt:i4>
      </vt:variant>
      <vt:variant>
        <vt:lpwstr/>
      </vt:variant>
      <vt:variant>
        <vt:lpwstr>_Toc4715568</vt:lpwstr>
      </vt:variant>
      <vt:variant>
        <vt:i4>2293760</vt:i4>
      </vt:variant>
      <vt:variant>
        <vt:i4>353</vt:i4>
      </vt:variant>
      <vt:variant>
        <vt:i4>0</vt:i4>
      </vt:variant>
      <vt:variant>
        <vt:i4>5</vt:i4>
      </vt:variant>
      <vt:variant>
        <vt:lpwstr/>
      </vt:variant>
      <vt:variant>
        <vt:lpwstr>_Toc4715567</vt:lpwstr>
      </vt:variant>
      <vt:variant>
        <vt:i4>2293760</vt:i4>
      </vt:variant>
      <vt:variant>
        <vt:i4>347</vt:i4>
      </vt:variant>
      <vt:variant>
        <vt:i4>0</vt:i4>
      </vt:variant>
      <vt:variant>
        <vt:i4>5</vt:i4>
      </vt:variant>
      <vt:variant>
        <vt:lpwstr/>
      </vt:variant>
      <vt:variant>
        <vt:lpwstr>_Toc4715566</vt:lpwstr>
      </vt:variant>
      <vt:variant>
        <vt:i4>2293760</vt:i4>
      </vt:variant>
      <vt:variant>
        <vt:i4>341</vt:i4>
      </vt:variant>
      <vt:variant>
        <vt:i4>0</vt:i4>
      </vt:variant>
      <vt:variant>
        <vt:i4>5</vt:i4>
      </vt:variant>
      <vt:variant>
        <vt:lpwstr/>
      </vt:variant>
      <vt:variant>
        <vt:lpwstr>_Toc4715565</vt:lpwstr>
      </vt:variant>
      <vt:variant>
        <vt:i4>2293760</vt:i4>
      </vt:variant>
      <vt:variant>
        <vt:i4>335</vt:i4>
      </vt:variant>
      <vt:variant>
        <vt:i4>0</vt:i4>
      </vt:variant>
      <vt:variant>
        <vt:i4>5</vt:i4>
      </vt:variant>
      <vt:variant>
        <vt:lpwstr/>
      </vt:variant>
      <vt:variant>
        <vt:lpwstr>_Toc4715564</vt:lpwstr>
      </vt:variant>
      <vt:variant>
        <vt:i4>2293760</vt:i4>
      </vt:variant>
      <vt:variant>
        <vt:i4>329</vt:i4>
      </vt:variant>
      <vt:variant>
        <vt:i4>0</vt:i4>
      </vt:variant>
      <vt:variant>
        <vt:i4>5</vt:i4>
      </vt:variant>
      <vt:variant>
        <vt:lpwstr/>
      </vt:variant>
      <vt:variant>
        <vt:lpwstr>_Toc4715563</vt:lpwstr>
      </vt:variant>
      <vt:variant>
        <vt:i4>2293760</vt:i4>
      </vt:variant>
      <vt:variant>
        <vt:i4>323</vt:i4>
      </vt:variant>
      <vt:variant>
        <vt:i4>0</vt:i4>
      </vt:variant>
      <vt:variant>
        <vt:i4>5</vt:i4>
      </vt:variant>
      <vt:variant>
        <vt:lpwstr/>
      </vt:variant>
      <vt:variant>
        <vt:lpwstr>_Toc4715562</vt:lpwstr>
      </vt:variant>
      <vt:variant>
        <vt:i4>2293760</vt:i4>
      </vt:variant>
      <vt:variant>
        <vt:i4>317</vt:i4>
      </vt:variant>
      <vt:variant>
        <vt:i4>0</vt:i4>
      </vt:variant>
      <vt:variant>
        <vt:i4>5</vt:i4>
      </vt:variant>
      <vt:variant>
        <vt:lpwstr/>
      </vt:variant>
      <vt:variant>
        <vt:lpwstr>_Toc4715561</vt:lpwstr>
      </vt:variant>
      <vt:variant>
        <vt:i4>2293760</vt:i4>
      </vt:variant>
      <vt:variant>
        <vt:i4>311</vt:i4>
      </vt:variant>
      <vt:variant>
        <vt:i4>0</vt:i4>
      </vt:variant>
      <vt:variant>
        <vt:i4>5</vt:i4>
      </vt:variant>
      <vt:variant>
        <vt:lpwstr/>
      </vt:variant>
      <vt:variant>
        <vt:lpwstr>_Toc4715560</vt:lpwstr>
      </vt:variant>
      <vt:variant>
        <vt:i4>2097152</vt:i4>
      </vt:variant>
      <vt:variant>
        <vt:i4>305</vt:i4>
      </vt:variant>
      <vt:variant>
        <vt:i4>0</vt:i4>
      </vt:variant>
      <vt:variant>
        <vt:i4>5</vt:i4>
      </vt:variant>
      <vt:variant>
        <vt:lpwstr/>
      </vt:variant>
      <vt:variant>
        <vt:lpwstr>_Toc4715559</vt:lpwstr>
      </vt:variant>
      <vt:variant>
        <vt:i4>2097152</vt:i4>
      </vt:variant>
      <vt:variant>
        <vt:i4>299</vt:i4>
      </vt:variant>
      <vt:variant>
        <vt:i4>0</vt:i4>
      </vt:variant>
      <vt:variant>
        <vt:i4>5</vt:i4>
      </vt:variant>
      <vt:variant>
        <vt:lpwstr/>
      </vt:variant>
      <vt:variant>
        <vt:lpwstr>_Toc4715558</vt:lpwstr>
      </vt:variant>
      <vt:variant>
        <vt:i4>2097152</vt:i4>
      </vt:variant>
      <vt:variant>
        <vt:i4>293</vt:i4>
      </vt:variant>
      <vt:variant>
        <vt:i4>0</vt:i4>
      </vt:variant>
      <vt:variant>
        <vt:i4>5</vt:i4>
      </vt:variant>
      <vt:variant>
        <vt:lpwstr/>
      </vt:variant>
      <vt:variant>
        <vt:lpwstr>_Toc4715557</vt:lpwstr>
      </vt:variant>
      <vt:variant>
        <vt:i4>2097152</vt:i4>
      </vt:variant>
      <vt:variant>
        <vt:i4>287</vt:i4>
      </vt:variant>
      <vt:variant>
        <vt:i4>0</vt:i4>
      </vt:variant>
      <vt:variant>
        <vt:i4>5</vt:i4>
      </vt:variant>
      <vt:variant>
        <vt:lpwstr/>
      </vt:variant>
      <vt:variant>
        <vt:lpwstr>_Toc4715556</vt:lpwstr>
      </vt:variant>
      <vt:variant>
        <vt:i4>2097152</vt:i4>
      </vt:variant>
      <vt:variant>
        <vt:i4>281</vt:i4>
      </vt:variant>
      <vt:variant>
        <vt:i4>0</vt:i4>
      </vt:variant>
      <vt:variant>
        <vt:i4>5</vt:i4>
      </vt:variant>
      <vt:variant>
        <vt:lpwstr/>
      </vt:variant>
      <vt:variant>
        <vt:lpwstr>_Toc4715555</vt:lpwstr>
      </vt:variant>
      <vt:variant>
        <vt:i4>2097152</vt:i4>
      </vt:variant>
      <vt:variant>
        <vt:i4>275</vt:i4>
      </vt:variant>
      <vt:variant>
        <vt:i4>0</vt:i4>
      </vt:variant>
      <vt:variant>
        <vt:i4>5</vt:i4>
      </vt:variant>
      <vt:variant>
        <vt:lpwstr/>
      </vt:variant>
      <vt:variant>
        <vt:lpwstr>_Toc4715554</vt:lpwstr>
      </vt:variant>
      <vt:variant>
        <vt:i4>2097152</vt:i4>
      </vt:variant>
      <vt:variant>
        <vt:i4>269</vt:i4>
      </vt:variant>
      <vt:variant>
        <vt:i4>0</vt:i4>
      </vt:variant>
      <vt:variant>
        <vt:i4>5</vt:i4>
      </vt:variant>
      <vt:variant>
        <vt:lpwstr/>
      </vt:variant>
      <vt:variant>
        <vt:lpwstr>_Toc4715553</vt:lpwstr>
      </vt:variant>
      <vt:variant>
        <vt:i4>2097152</vt:i4>
      </vt:variant>
      <vt:variant>
        <vt:i4>263</vt:i4>
      </vt:variant>
      <vt:variant>
        <vt:i4>0</vt:i4>
      </vt:variant>
      <vt:variant>
        <vt:i4>5</vt:i4>
      </vt:variant>
      <vt:variant>
        <vt:lpwstr/>
      </vt:variant>
      <vt:variant>
        <vt:lpwstr>_Toc4715552</vt:lpwstr>
      </vt:variant>
      <vt:variant>
        <vt:i4>2097152</vt:i4>
      </vt:variant>
      <vt:variant>
        <vt:i4>257</vt:i4>
      </vt:variant>
      <vt:variant>
        <vt:i4>0</vt:i4>
      </vt:variant>
      <vt:variant>
        <vt:i4>5</vt:i4>
      </vt:variant>
      <vt:variant>
        <vt:lpwstr/>
      </vt:variant>
      <vt:variant>
        <vt:lpwstr>_Toc4715551</vt:lpwstr>
      </vt:variant>
      <vt:variant>
        <vt:i4>2097152</vt:i4>
      </vt:variant>
      <vt:variant>
        <vt:i4>251</vt:i4>
      </vt:variant>
      <vt:variant>
        <vt:i4>0</vt:i4>
      </vt:variant>
      <vt:variant>
        <vt:i4>5</vt:i4>
      </vt:variant>
      <vt:variant>
        <vt:lpwstr/>
      </vt:variant>
      <vt:variant>
        <vt:lpwstr>_Toc4715550</vt:lpwstr>
      </vt:variant>
      <vt:variant>
        <vt:i4>2162688</vt:i4>
      </vt:variant>
      <vt:variant>
        <vt:i4>245</vt:i4>
      </vt:variant>
      <vt:variant>
        <vt:i4>0</vt:i4>
      </vt:variant>
      <vt:variant>
        <vt:i4>5</vt:i4>
      </vt:variant>
      <vt:variant>
        <vt:lpwstr/>
      </vt:variant>
      <vt:variant>
        <vt:lpwstr>_Toc4715549</vt:lpwstr>
      </vt:variant>
      <vt:variant>
        <vt:i4>2162688</vt:i4>
      </vt:variant>
      <vt:variant>
        <vt:i4>239</vt:i4>
      </vt:variant>
      <vt:variant>
        <vt:i4>0</vt:i4>
      </vt:variant>
      <vt:variant>
        <vt:i4>5</vt:i4>
      </vt:variant>
      <vt:variant>
        <vt:lpwstr/>
      </vt:variant>
      <vt:variant>
        <vt:lpwstr>_Toc4715548</vt:lpwstr>
      </vt:variant>
      <vt:variant>
        <vt:i4>2162688</vt:i4>
      </vt:variant>
      <vt:variant>
        <vt:i4>233</vt:i4>
      </vt:variant>
      <vt:variant>
        <vt:i4>0</vt:i4>
      </vt:variant>
      <vt:variant>
        <vt:i4>5</vt:i4>
      </vt:variant>
      <vt:variant>
        <vt:lpwstr/>
      </vt:variant>
      <vt:variant>
        <vt:lpwstr>_Toc4715547</vt:lpwstr>
      </vt:variant>
      <vt:variant>
        <vt:i4>2162688</vt:i4>
      </vt:variant>
      <vt:variant>
        <vt:i4>227</vt:i4>
      </vt:variant>
      <vt:variant>
        <vt:i4>0</vt:i4>
      </vt:variant>
      <vt:variant>
        <vt:i4>5</vt:i4>
      </vt:variant>
      <vt:variant>
        <vt:lpwstr/>
      </vt:variant>
      <vt:variant>
        <vt:lpwstr>_Toc4715546</vt:lpwstr>
      </vt:variant>
      <vt:variant>
        <vt:i4>2162688</vt:i4>
      </vt:variant>
      <vt:variant>
        <vt:i4>221</vt:i4>
      </vt:variant>
      <vt:variant>
        <vt:i4>0</vt:i4>
      </vt:variant>
      <vt:variant>
        <vt:i4>5</vt:i4>
      </vt:variant>
      <vt:variant>
        <vt:lpwstr/>
      </vt:variant>
      <vt:variant>
        <vt:lpwstr>_Toc4715545</vt:lpwstr>
      </vt:variant>
      <vt:variant>
        <vt:i4>2162688</vt:i4>
      </vt:variant>
      <vt:variant>
        <vt:i4>215</vt:i4>
      </vt:variant>
      <vt:variant>
        <vt:i4>0</vt:i4>
      </vt:variant>
      <vt:variant>
        <vt:i4>5</vt:i4>
      </vt:variant>
      <vt:variant>
        <vt:lpwstr/>
      </vt:variant>
      <vt:variant>
        <vt:lpwstr>_Toc4715544</vt:lpwstr>
      </vt:variant>
      <vt:variant>
        <vt:i4>2162688</vt:i4>
      </vt:variant>
      <vt:variant>
        <vt:i4>209</vt:i4>
      </vt:variant>
      <vt:variant>
        <vt:i4>0</vt:i4>
      </vt:variant>
      <vt:variant>
        <vt:i4>5</vt:i4>
      </vt:variant>
      <vt:variant>
        <vt:lpwstr/>
      </vt:variant>
      <vt:variant>
        <vt:lpwstr>_Toc4715543</vt:lpwstr>
      </vt:variant>
      <vt:variant>
        <vt:i4>2162688</vt:i4>
      </vt:variant>
      <vt:variant>
        <vt:i4>203</vt:i4>
      </vt:variant>
      <vt:variant>
        <vt:i4>0</vt:i4>
      </vt:variant>
      <vt:variant>
        <vt:i4>5</vt:i4>
      </vt:variant>
      <vt:variant>
        <vt:lpwstr/>
      </vt:variant>
      <vt:variant>
        <vt:lpwstr>_Toc4715542</vt:lpwstr>
      </vt:variant>
      <vt:variant>
        <vt:i4>2162688</vt:i4>
      </vt:variant>
      <vt:variant>
        <vt:i4>197</vt:i4>
      </vt:variant>
      <vt:variant>
        <vt:i4>0</vt:i4>
      </vt:variant>
      <vt:variant>
        <vt:i4>5</vt:i4>
      </vt:variant>
      <vt:variant>
        <vt:lpwstr/>
      </vt:variant>
      <vt:variant>
        <vt:lpwstr>_Toc4715541</vt:lpwstr>
      </vt:variant>
      <vt:variant>
        <vt:i4>2162688</vt:i4>
      </vt:variant>
      <vt:variant>
        <vt:i4>191</vt:i4>
      </vt:variant>
      <vt:variant>
        <vt:i4>0</vt:i4>
      </vt:variant>
      <vt:variant>
        <vt:i4>5</vt:i4>
      </vt:variant>
      <vt:variant>
        <vt:lpwstr/>
      </vt:variant>
      <vt:variant>
        <vt:lpwstr>_Toc4715540</vt:lpwstr>
      </vt:variant>
      <vt:variant>
        <vt:i4>2490368</vt:i4>
      </vt:variant>
      <vt:variant>
        <vt:i4>185</vt:i4>
      </vt:variant>
      <vt:variant>
        <vt:i4>0</vt:i4>
      </vt:variant>
      <vt:variant>
        <vt:i4>5</vt:i4>
      </vt:variant>
      <vt:variant>
        <vt:lpwstr/>
      </vt:variant>
      <vt:variant>
        <vt:lpwstr>_Toc4715539</vt:lpwstr>
      </vt:variant>
      <vt:variant>
        <vt:i4>2490368</vt:i4>
      </vt:variant>
      <vt:variant>
        <vt:i4>179</vt:i4>
      </vt:variant>
      <vt:variant>
        <vt:i4>0</vt:i4>
      </vt:variant>
      <vt:variant>
        <vt:i4>5</vt:i4>
      </vt:variant>
      <vt:variant>
        <vt:lpwstr/>
      </vt:variant>
      <vt:variant>
        <vt:lpwstr>_Toc4715538</vt:lpwstr>
      </vt:variant>
      <vt:variant>
        <vt:i4>2490368</vt:i4>
      </vt:variant>
      <vt:variant>
        <vt:i4>173</vt:i4>
      </vt:variant>
      <vt:variant>
        <vt:i4>0</vt:i4>
      </vt:variant>
      <vt:variant>
        <vt:i4>5</vt:i4>
      </vt:variant>
      <vt:variant>
        <vt:lpwstr/>
      </vt:variant>
      <vt:variant>
        <vt:lpwstr>_Toc4715537</vt:lpwstr>
      </vt:variant>
      <vt:variant>
        <vt:i4>2490368</vt:i4>
      </vt:variant>
      <vt:variant>
        <vt:i4>167</vt:i4>
      </vt:variant>
      <vt:variant>
        <vt:i4>0</vt:i4>
      </vt:variant>
      <vt:variant>
        <vt:i4>5</vt:i4>
      </vt:variant>
      <vt:variant>
        <vt:lpwstr/>
      </vt:variant>
      <vt:variant>
        <vt:lpwstr>_Toc4715536</vt:lpwstr>
      </vt:variant>
      <vt:variant>
        <vt:i4>2490368</vt:i4>
      </vt:variant>
      <vt:variant>
        <vt:i4>161</vt:i4>
      </vt:variant>
      <vt:variant>
        <vt:i4>0</vt:i4>
      </vt:variant>
      <vt:variant>
        <vt:i4>5</vt:i4>
      </vt:variant>
      <vt:variant>
        <vt:lpwstr/>
      </vt:variant>
      <vt:variant>
        <vt:lpwstr>_Toc4715535</vt:lpwstr>
      </vt:variant>
      <vt:variant>
        <vt:i4>2490368</vt:i4>
      </vt:variant>
      <vt:variant>
        <vt:i4>155</vt:i4>
      </vt:variant>
      <vt:variant>
        <vt:i4>0</vt:i4>
      </vt:variant>
      <vt:variant>
        <vt:i4>5</vt:i4>
      </vt:variant>
      <vt:variant>
        <vt:lpwstr/>
      </vt:variant>
      <vt:variant>
        <vt:lpwstr>_Toc4715534</vt:lpwstr>
      </vt:variant>
      <vt:variant>
        <vt:i4>2490368</vt:i4>
      </vt:variant>
      <vt:variant>
        <vt:i4>149</vt:i4>
      </vt:variant>
      <vt:variant>
        <vt:i4>0</vt:i4>
      </vt:variant>
      <vt:variant>
        <vt:i4>5</vt:i4>
      </vt:variant>
      <vt:variant>
        <vt:lpwstr/>
      </vt:variant>
      <vt:variant>
        <vt:lpwstr>_Toc4715533</vt:lpwstr>
      </vt:variant>
      <vt:variant>
        <vt:i4>2490368</vt:i4>
      </vt:variant>
      <vt:variant>
        <vt:i4>143</vt:i4>
      </vt:variant>
      <vt:variant>
        <vt:i4>0</vt:i4>
      </vt:variant>
      <vt:variant>
        <vt:i4>5</vt:i4>
      </vt:variant>
      <vt:variant>
        <vt:lpwstr/>
      </vt:variant>
      <vt:variant>
        <vt:lpwstr>_Toc4715532</vt:lpwstr>
      </vt:variant>
      <vt:variant>
        <vt:i4>2490368</vt:i4>
      </vt:variant>
      <vt:variant>
        <vt:i4>137</vt:i4>
      </vt:variant>
      <vt:variant>
        <vt:i4>0</vt:i4>
      </vt:variant>
      <vt:variant>
        <vt:i4>5</vt:i4>
      </vt:variant>
      <vt:variant>
        <vt:lpwstr/>
      </vt:variant>
      <vt:variant>
        <vt:lpwstr>_Toc4715531</vt:lpwstr>
      </vt:variant>
      <vt:variant>
        <vt:i4>2490368</vt:i4>
      </vt:variant>
      <vt:variant>
        <vt:i4>131</vt:i4>
      </vt:variant>
      <vt:variant>
        <vt:i4>0</vt:i4>
      </vt:variant>
      <vt:variant>
        <vt:i4>5</vt:i4>
      </vt:variant>
      <vt:variant>
        <vt:lpwstr/>
      </vt:variant>
      <vt:variant>
        <vt:lpwstr>_Toc4715530</vt:lpwstr>
      </vt:variant>
      <vt:variant>
        <vt:i4>2555904</vt:i4>
      </vt:variant>
      <vt:variant>
        <vt:i4>125</vt:i4>
      </vt:variant>
      <vt:variant>
        <vt:i4>0</vt:i4>
      </vt:variant>
      <vt:variant>
        <vt:i4>5</vt:i4>
      </vt:variant>
      <vt:variant>
        <vt:lpwstr/>
      </vt:variant>
      <vt:variant>
        <vt:lpwstr>_Toc4715529</vt:lpwstr>
      </vt:variant>
      <vt:variant>
        <vt:i4>2555904</vt:i4>
      </vt:variant>
      <vt:variant>
        <vt:i4>119</vt:i4>
      </vt:variant>
      <vt:variant>
        <vt:i4>0</vt:i4>
      </vt:variant>
      <vt:variant>
        <vt:i4>5</vt:i4>
      </vt:variant>
      <vt:variant>
        <vt:lpwstr/>
      </vt:variant>
      <vt:variant>
        <vt:lpwstr>_Toc4715528</vt:lpwstr>
      </vt:variant>
      <vt:variant>
        <vt:i4>2555904</vt:i4>
      </vt:variant>
      <vt:variant>
        <vt:i4>113</vt:i4>
      </vt:variant>
      <vt:variant>
        <vt:i4>0</vt:i4>
      </vt:variant>
      <vt:variant>
        <vt:i4>5</vt:i4>
      </vt:variant>
      <vt:variant>
        <vt:lpwstr/>
      </vt:variant>
      <vt:variant>
        <vt:lpwstr>_Toc4715527</vt:lpwstr>
      </vt:variant>
      <vt:variant>
        <vt:i4>2555904</vt:i4>
      </vt:variant>
      <vt:variant>
        <vt:i4>107</vt:i4>
      </vt:variant>
      <vt:variant>
        <vt:i4>0</vt:i4>
      </vt:variant>
      <vt:variant>
        <vt:i4>5</vt:i4>
      </vt:variant>
      <vt:variant>
        <vt:lpwstr/>
      </vt:variant>
      <vt:variant>
        <vt:lpwstr>_Toc4715526</vt:lpwstr>
      </vt:variant>
      <vt:variant>
        <vt:i4>2555904</vt:i4>
      </vt:variant>
      <vt:variant>
        <vt:i4>101</vt:i4>
      </vt:variant>
      <vt:variant>
        <vt:i4>0</vt:i4>
      </vt:variant>
      <vt:variant>
        <vt:i4>5</vt:i4>
      </vt:variant>
      <vt:variant>
        <vt:lpwstr/>
      </vt:variant>
      <vt:variant>
        <vt:lpwstr>_Toc4715525</vt:lpwstr>
      </vt:variant>
      <vt:variant>
        <vt:i4>2555904</vt:i4>
      </vt:variant>
      <vt:variant>
        <vt:i4>95</vt:i4>
      </vt:variant>
      <vt:variant>
        <vt:i4>0</vt:i4>
      </vt:variant>
      <vt:variant>
        <vt:i4>5</vt:i4>
      </vt:variant>
      <vt:variant>
        <vt:lpwstr/>
      </vt:variant>
      <vt:variant>
        <vt:lpwstr>_Toc4715524</vt:lpwstr>
      </vt:variant>
      <vt:variant>
        <vt:i4>2555904</vt:i4>
      </vt:variant>
      <vt:variant>
        <vt:i4>89</vt:i4>
      </vt:variant>
      <vt:variant>
        <vt:i4>0</vt:i4>
      </vt:variant>
      <vt:variant>
        <vt:i4>5</vt:i4>
      </vt:variant>
      <vt:variant>
        <vt:lpwstr/>
      </vt:variant>
      <vt:variant>
        <vt:lpwstr>_Toc4715523</vt:lpwstr>
      </vt:variant>
      <vt:variant>
        <vt:i4>2555904</vt:i4>
      </vt:variant>
      <vt:variant>
        <vt:i4>83</vt:i4>
      </vt:variant>
      <vt:variant>
        <vt:i4>0</vt:i4>
      </vt:variant>
      <vt:variant>
        <vt:i4>5</vt:i4>
      </vt:variant>
      <vt:variant>
        <vt:lpwstr/>
      </vt:variant>
      <vt:variant>
        <vt:lpwstr>_Toc4715522</vt:lpwstr>
      </vt:variant>
      <vt:variant>
        <vt:i4>2555904</vt:i4>
      </vt:variant>
      <vt:variant>
        <vt:i4>77</vt:i4>
      </vt:variant>
      <vt:variant>
        <vt:i4>0</vt:i4>
      </vt:variant>
      <vt:variant>
        <vt:i4>5</vt:i4>
      </vt:variant>
      <vt:variant>
        <vt:lpwstr/>
      </vt:variant>
      <vt:variant>
        <vt:lpwstr>_Toc4715521</vt:lpwstr>
      </vt:variant>
      <vt:variant>
        <vt:i4>2555904</vt:i4>
      </vt:variant>
      <vt:variant>
        <vt:i4>71</vt:i4>
      </vt:variant>
      <vt:variant>
        <vt:i4>0</vt:i4>
      </vt:variant>
      <vt:variant>
        <vt:i4>5</vt:i4>
      </vt:variant>
      <vt:variant>
        <vt:lpwstr/>
      </vt:variant>
      <vt:variant>
        <vt:lpwstr>_Toc4715520</vt:lpwstr>
      </vt:variant>
      <vt:variant>
        <vt:i4>2359296</vt:i4>
      </vt:variant>
      <vt:variant>
        <vt:i4>65</vt:i4>
      </vt:variant>
      <vt:variant>
        <vt:i4>0</vt:i4>
      </vt:variant>
      <vt:variant>
        <vt:i4>5</vt:i4>
      </vt:variant>
      <vt:variant>
        <vt:lpwstr/>
      </vt:variant>
      <vt:variant>
        <vt:lpwstr>_Toc4715519</vt:lpwstr>
      </vt:variant>
      <vt:variant>
        <vt:i4>2359296</vt:i4>
      </vt:variant>
      <vt:variant>
        <vt:i4>59</vt:i4>
      </vt:variant>
      <vt:variant>
        <vt:i4>0</vt:i4>
      </vt:variant>
      <vt:variant>
        <vt:i4>5</vt:i4>
      </vt:variant>
      <vt:variant>
        <vt:lpwstr/>
      </vt:variant>
      <vt:variant>
        <vt:lpwstr>_Toc4715518</vt:lpwstr>
      </vt:variant>
      <vt:variant>
        <vt:i4>2359296</vt:i4>
      </vt:variant>
      <vt:variant>
        <vt:i4>53</vt:i4>
      </vt:variant>
      <vt:variant>
        <vt:i4>0</vt:i4>
      </vt:variant>
      <vt:variant>
        <vt:i4>5</vt:i4>
      </vt:variant>
      <vt:variant>
        <vt:lpwstr/>
      </vt:variant>
      <vt:variant>
        <vt:lpwstr>_Toc4715517</vt:lpwstr>
      </vt:variant>
      <vt:variant>
        <vt:i4>2359296</vt:i4>
      </vt:variant>
      <vt:variant>
        <vt:i4>47</vt:i4>
      </vt:variant>
      <vt:variant>
        <vt:i4>0</vt:i4>
      </vt:variant>
      <vt:variant>
        <vt:i4>5</vt:i4>
      </vt:variant>
      <vt:variant>
        <vt:lpwstr/>
      </vt:variant>
      <vt:variant>
        <vt:lpwstr>_Toc4715516</vt:lpwstr>
      </vt:variant>
      <vt:variant>
        <vt:i4>2359296</vt:i4>
      </vt:variant>
      <vt:variant>
        <vt:i4>41</vt:i4>
      </vt:variant>
      <vt:variant>
        <vt:i4>0</vt:i4>
      </vt:variant>
      <vt:variant>
        <vt:i4>5</vt:i4>
      </vt:variant>
      <vt:variant>
        <vt:lpwstr/>
      </vt:variant>
      <vt:variant>
        <vt:lpwstr>_Toc4715515</vt:lpwstr>
      </vt:variant>
      <vt:variant>
        <vt:i4>2359296</vt:i4>
      </vt:variant>
      <vt:variant>
        <vt:i4>35</vt:i4>
      </vt:variant>
      <vt:variant>
        <vt:i4>0</vt:i4>
      </vt:variant>
      <vt:variant>
        <vt:i4>5</vt:i4>
      </vt:variant>
      <vt:variant>
        <vt:lpwstr/>
      </vt:variant>
      <vt:variant>
        <vt:lpwstr>_Toc4715514</vt:lpwstr>
      </vt:variant>
      <vt:variant>
        <vt:i4>2359296</vt:i4>
      </vt:variant>
      <vt:variant>
        <vt:i4>29</vt:i4>
      </vt:variant>
      <vt:variant>
        <vt:i4>0</vt:i4>
      </vt:variant>
      <vt:variant>
        <vt:i4>5</vt:i4>
      </vt:variant>
      <vt:variant>
        <vt:lpwstr/>
      </vt:variant>
      <vt:variant>
        <vt:lpwstr>_Toc4715513</vt:lpwstr>
      </vt:variant>
      <vt:variant>
        <vt:i4>2359296</vt:i4>
      </vt:variant>
      <vt:variant>
        <vt:i4>23</vt:i4>
      </vt:variant>
      <vt:variant>
        <vt:i4>0</vt:i4>
      </vt:variant>
      <vt:variant>
        <vt:i4>5</vt:i4>
      </vt:variant>
      <vt:variant>
        <vt:lpwstr/>
      </vt:variant>
      <vt:variant>
        <vt:lpwstr>_Toc4715512</vt:lpwstr>
      </vt:variant>
      <vt:variant>
        <vt:i4>2359296</vt:i4>
      </vt:variant>
      <vt:variant>
        <vt:i4>17</vt:i4>
      </vt:variant>
      <vt:variant>
        <vt:i4>0</vt:i4>
      </vt:variant>
      <vt:variant>
        <vt:i4>5</vt:i4>
      </vt:variant>
      <vt:variant>
        <vt:lpwstr/>
      </vt:variant>
      <vt:variant>
        <vt:lpwstr>_Toc4715511</vt:lpwstr>
      </vt:variant>
      <vt:variant>
        <vt:i4>2359296</vt:i4>
      </vt:variant>
      <vt:variant>
        <vt:i4>11</vt:i4>
      </vt:variant>
      <vt:variant>
        <vt:i4>0</vt:i4>
      </vt:variant>
      <vt:variant>
        <vt:i4>5</vt:i4>
      </vt:variant>
      <vt:variant>
        <vt:lpwstr/>
      </vt:variant>
      <vt:variant>
        <vt:lpwstr>_Toc4715510</vt:lpwstr>
      </vt:variant>
      <vt:variant>
        <vt:i4>2424954</vt:i4>
      </vt:variant>
      <vt:variant>
        <vt:i4>6</vt:i4>
      </vt:variant>
      <vt:variant>
        <vt:i4>0</vt:i4>
      </vt:variant>
      <vt:variant>
        <vt:i4>5</vt:i4>
      </vt:variant>
      <vt:variant>
        <vt:lpwstr>http://www.instituteforapprenticeships.org/</vt:lpwstr>
      </vt:variant>
      <vt:variant>
        <vt:lpwstr/>
      </vt:variant>
      <vt:variant>
        <vt:i4>7274496</vt:i4>
      </vt:variant>
      <vt:variant>
        <vt:i4>3</vt:i4>
      </vt:variant>
      <vt:variant>
        <vt:i4>0</vt:i4>
      </vt:variant>
      <vt:variant>
        <vt:i4>5</vt:i4>
      </vt:variant>
      <vt:variant>
        <vt:lpwstr>mailto:amina.ayandele100@mod.gov.uk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158A Edition 07/18 - Standard Notice of Contract Award Decision - Winning Tenderer - Commercial Toolkit - KiD</dc:title>
  <dc:subject/>
  <dc:creator>Ayandele, Amina C2 (Def Comrcl-HO BP3-2b)</dc:creator>
  <cp:keywords>Acquisition, Commercial</cp:keywords>
  <dc:description/>
  <cp:lastModifiedBy>Sedgbeer, Elizabeth MOD Commercial Graduate (Def Comrcl-DCGP-23-</cp:lastModifiedBy>
  <cp:revision>2</cp:revision>
  <dcterms:created xsi:type="dcterms:W3CDTF">2024-12-19T13:47:00Z</dcterms:created>
  <dcterms:modified xsi:type="dcterms:W3CDTF">2024-12-19T13:47:00Z</dcterms:modified>
  <cp:category>AOF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NOT PROTECTIVELY MARKED</vt:lpwstr>
  </property>
  <property fmtid="{D5CDD505-2E9C-101B-9397-08002B2CF9AE}" pid="5" name="AuthorOriginator">
    <vt:lpwstr>Priscott, Tamsin Mrs</vt:lpwstr>
  </property>
  <property fmtid="{D5CDD505-2E9C-101B-9397-08002B2CF9AE}" pid="6" name="Subject CategoryOOB">
    <vt:lpwstr>COMMERCIAL GUIDANCE</vt:lpwstr>
  </property>
  <property fmtid="{D5CDD505-2E9C-101B-9397-08002B2CF9AE}" pid="7" name="Subject KeywordsOOB">
    <vt:lpwstr>Commercial guidance</vt:lpwstr>
  </property>
  <property fmtid="{D5CDD505-2E9C-101B-9397-08002B2CF9AE}" pid="8" name="Local KeywordsOOB">
    <vt:lpwstr>DEFFORM</vt:lpwstr>
  </property>
  <property fmtid="{D5CDD505-2E9C-101B-9397-08002B2CF9AE}" pid="9" name="Business OwnerOOB">
    <vt:lpwstr>DE&amp;S Director Commercial</vt:lpwstr>
  </property>
  <property fmtid="{D5CDD505-2E9C-101B-9397-08002B2CF9AE}" pid="10" name="DocumentVersion">
    <vt:lpwstr/>
  </property>
  <property fmtid="{D5CDD505-2E9C-101B-9397-08002B2CF9AE}" pid="11" name="fileplanIDOOB">
    <vt:lpwstr>04_Deliver</vt:lpwstr>
  </property>
  <property fmtid="{D5CDD505-2E9C-101B-9397-08002B2CF9AE}" pid="12" name="Copyright">
    <vt:lpwstr/>
  </property>
  <property fmtid="{D5CDD505-2E9C-101B-9397-08002B2CF9AE}" pid="13" name="Status">
    <vt:lpwstr>Final</vt:lpwstr>
  </property>
  <property fmtid="{D5CDD505-2E9C-101B-9397-08002B2CF9AE}" pid="14" name="CreatedOriginated">
    <vt:lpwstr>2013-07-10T00:00:00Z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ReleasedOnRequest">
    <vt:lpwstr/>
  </property>
  <property fmtid="{D5CDD505-2E9C-101B-9397-08002B2CF9AE}" pid="22" name="PolicyIdentifier">
    <vt:lpwstr>UK</vt:lpwstr>
  </property>
  <property fmtid="{D5CDD505-2E9C-101B-9397-08002B2CF9AE}" pid="23" name="EIRException">
    <vt:lpwstr/>
  </property>
  <property fmtid="{D5CDD505-2E9C-101B-9397-08002B2CF9AE}" pid="24" name="URL">
    <vt:lpwstr>, </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FOIPublicationDate">
    <vt:lpwstr/>
  </property>
  <property fmtid="{D5CDD505-2E9C-101B-9397-08002B2CF9AE}" pid="33" name="MODImageCleaning">
    <vt:lpwstr/>
  </property>
  <property fmtid="{D5CDD505-2E9C-101B-9397-08002B2CF9AE}" pid="34" name="MODNumberOfPagesScanned">
    <vt:lpwstr/>
  </property>
  <property fmtid="{D5CDD505-2E9C-101B-9397-08002B2CF9AE}" pid="35" name="MODScanStandard">
    <vt:lpwstr/>
  </property>
  <property fmtid="{D5CDD505-2E9C-101B-9397-08002B2CF9AE}" pid="36" name="MODScanVerified">
    <vt:lpwstr>Pending</vt:lpwstr>
  </property>
  <property fmtid="{D5CDD505-2E9C-101B-9397-08002B2CF9AE}" pid="37" name="MSIP_Label_5e992740-1f89-4ed6-b51b-95a6d0136ac8_Enabled">
    <vt:lpwstr>true</vt:lpwstr>
  </property>
  <property fmtid="{D5CDD505-2E9C-101B-9397-08002B2CF9AE}" pid="38" name="MSIP_Label_5e992740-1f89-4ed6-b51b-95a6d0136ac8_SetDate">
    <vt:lpwstr>2024-12-09T15:15:17Z</vt:lpwstr>
  </property>
  <property fmtid="{D5CDD505-2E9C-101B-9397-08002B2CF9AE}" pid="39" name="MSIP_Label_5e992740-1f89-4ed6-b51b-95a6d0136ac8_Method">
    <vt:lpwstr>Privileged</vt:lpwstr>
  </property>
  <property fmtid="{D5CDD505-2E9C-101B-9397-08002B2CF9AE}" pid="40" name="MSIP_Label_5e992740-1f89-4ed6-b51b-95a6d0136ac8_Name">
    <vt:lpwstr>MOD-2-OSL-OFFICIAL-SENSITIVE-COMMERCIAL</vt:lpwstr>
  </property>
  <property fmtid="{D5CDD505-2E9C-101B-9397-08002B2CF9AE}" pid="41" name="MSIP_Label_5e992740-1f89-4ed6-b51b-95a6d0136ac8_SiteId">
    <vt:lpwstr>be7760ed-5953-484b-ae95-d0a16dfa09e5</vt:lpwstr>
  </property>
  <property fmtid="{D5CDD505-2E9C-101B-9397-08002B2CF9AE}" pid="42" name="MSIP_Label_5e992740-1f89-4ed6-b51b-95a6d0136ac8_ActionId">
    <vt:lpwstr>7610dc36-e9fc-47ba-824b-cb925879bc0b</vt:lpwstr>
  </property>
  <property fmtid="{D5CDD505-2E9C-101B-9397-08002B2CF9AE}" pid="43" name="MSIP_Label_5e992740-1f89-4ed6-b51b-95a6d0136ac8_ContentBits">
    <vt:lpwstr>3</vt:lpwstr>
  </property>
</Properties>
</file>