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37CF"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4744B3FD" w14:textId="54CC0397" w:rsidR="00A25FBE" w:rsidRDefault="00724A19" w:rsidP="00724A19">
      <w:pPr>
        <w:spacing w:after="240" w:line="280" w:lineRule="atLeast"/>
        <w:ind w:right="26"/>
        <w:contextualSpacing/>
        <w:rPr>
          <w:rFonts w:ascii="Arial" w:eastAsia="Times New Roman" w:hAnsi="Arial" w:cs="Times New Roman"/>
          <w:b/>
          <w:bCs/>
          <w:caps/>
          <w:sz w:val="20"/>
          <w:szCs w:val="20"/>
        </w:rPr>
      </w:pP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p>
    <w:p w14:paraId="491E8AFB" w14:textId="77777777" w:rsidR="00724A19" w:rsidRDefault="00724A19" w:rsidP="00724A19">
      <w:pPr>
        <w:spacing w:after="240" w:line="280" w:lineRule="atLeast"/>
        <w:ind w:right="26"/>
        <w:contextualSpacing/>
        <w:rPr>
          <w:rFonts w:ascii="Arial" w:eastAsia="Times New Roman" w:hAnsi="Arial" w:cs="Times New Roman"/>
          <w:b/>
          <w:bCs/>
          <w:caps/>
          <w:sz w:val="20"/>
          <w:szCs w:val="20"/>
        </w:rPr>
      </w:pPr>
    </w:p>
    <w:p w14:paraId="3EC0E3A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8E9D04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CE77156"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25F39F4D"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68026235"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7BE41799"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C9BF2AF"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21617924"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DFC2781" w14:textId="3E308297" w:rsidR="00E90BF7" w:rsidRPr="00F814EE" w:rsidRDefault="00E90BF7" w:rsidP="00724A19">
      <w:pPr>
        <w:pStyle w:val="ListParagraph"/>
        <w:numPr>
          <w:ilvl w:val="0"/>
          <w:numId w:val="27"/>
        </w:numPr>
        <w:spacing w:after="0" w:line="280" w:lineRule="atLeast"/>
        <w:ind w:right="26"/>
        <w:jc w:val="center"/>
        <w:rPr>
          <w:rFonts w:eastAsia="Times New Roman" w:cstheme="minorHAnsi"/>
          <w:b/>
          <w:bCs/>
          <w:caps/>
          <w:szCs w:val="20"/>
        </w:rPr>
      </w:pPr>
      <w:r w:rsidRPr="00F814EE">
        <w:rPr>
          <w:rFonts w:eastAsia="Times New Roman" w:cstheme="minorHAnsi"/>
          <w:b/>
          <w:bCs/>
          <w:caps/>
          <w:szCs w:val="20"/>
        </w:rPr>
        <w:t xml:space="preserve">Seetec </w:t>
      </w:r>
      <w:r w:rsidR="00006DC2">
        <w:rPr>
          <w:rFonts w:eastAsia="Times New Roman" w:cstheme="minorHAnsi"/>
          <w:b/>
          <w:bCs/>
          <w:caps/>
          <w:szCs w:val="20"/>
        </w:rPr>
        <w:t>PLUSS LIMITED</w:t>
      </w:r>
    </w:p>
    <w:p w14:paraId="7D84811C" w14:textId="77777777" w:rsidR="00E90BF7" w:rsidRPr="00F814EE" w:rsidRDefault="00E90BF7" w:rsidP="00F57806">
      <w:pPr>
        <w:spacing w:after="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 xml:space="preserve"> (Seetec)</w:t>
      </w:r>
    </w:p>
    <w:p w14:paraId="560C88C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9E8B23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2F0A5D26"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BA43ADE" w14:textId="77777777" w:rsidR="00A25FBE" w:rsidRPr="00F814EE" w:rsidRDefault="00A25FBE" w:rsidP="00F57806">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14:paraId="26733C1A" w14:textId="77777777" w:rsidR="00A25FBE" w:rsidRPr="00F814EE" w:rsidRDefault="00A25FBE" w:rsidP="00F57806">
      <w:pPr>
        <w:spacing w:after="240" w:line="280" w:lineRule="atLeast"/>
        <w:ind w:left="0" w:hanging="11"/>
        <w:jc w:val="center"/>
        <w:rPr>
          <w:rFonts w:eastAsia="Times New Roman" w:cstheme="minorHAnsi"/>
          <w:b/>
          <w:szCs w:val="20"/>
          <w:highlight w:val="green"/>
        </w:rPr>
      </w:pPr>
    </w:p>
    <w:p w14:paraId="2DD5890A" w14:textId="77777777" w:rsidR="00E51877" w:rsidRPr="00F814EE" w:rsidRDefault="00A25FBE" w:rsidP="00F57806">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t>(the Supplier)</w:t>
      </w:r>
    </w:p>
    <w:p w14:paraId="73F70511" w14:textId="77777777" w:rsidR="00E51877" w:rsidRDefault="00E51877">
      <w:pPr>
        <w:rPr>
          <w:rFonts w:ascii="Arial" w:eastAsia="Times New Roman" w:hAnsi="Arial" w:cs="Times New Roman"/>
          <w:b/>
          <w:bCs/>
          <w:caps/>
          <w:sz w:val="20"/>
          <w:szCs w:val="20"/>
        </w:rPr>
      </w:pPr>
      <w:r>
        <w:rPr>
          <w:rFonts w:ascii="Arial" w:eastAsia="Times New Roman" w:hAnsi="Arial" w:cs="Times New Roman"/>
          <w:b/>
          <w:bCs/>
          <w:caps/>
          <w:sz w:val="20"/>
          <w:szCs w:val="20"/>
        </w:rPr>
        <w:br w:type="page"/>
      </w:r>
    </w:p>
    <w:p w14:paraId="668A6578" w14:textId="62FABD75" w:rsidR="00A25FBE" w:rsidRPr="00F814EE" w:rsidRDefault="00A25FBE" w:rsidP="00724A19">
      <w:pPr>
        <w:spacing w:after="240" w:line="280" w:lineRule="atLeast"/>
        <w:ind w:left="142" w:right="26" w:firstLine="0"/>
        <w:jc w:val="both"/>
        <w:rPr>
          <w:rFonts w:cstheme="minorHAnsi"/>
        </w:rPr>
      </w:pPr>
      <w:r w:rsidRPr="00F814EE">
        <w:rPr>
          <w:rFonts w:cstheme="minorHAnsi"/>
        </w:rPr>
        <w:lastRenderedPageBreak/>
        <w:t xml:space="preserve">THIS AGREEMENT is made on </w:t>
      </w:r>
      <w:r w:rsidRPr="00F814EE">
        <w:rPr>
          <w:rFonts w:cstheme="minorHAnsi"/>
          <w:highlight w:val="yellow"/>
        </w:rPr>
        <w:t>______________________________</w:t>
      </w:r>
      <w:r w:rsidRPr="00F814EE">
        <w:rPr>
          <w:rFonts w:cstheme="minorHAnsi"/>
        </w:rPr>
        <w:t xml:space="preserve"> </w:t>
      </w:r>
    </w:p>
    <w:p w14:paraId="66639604" w14:textId="77777777" w:rsidR="00E51877" w:rsidRPr="00F814EE" w:rsidRDefault="00E06AEC" w:rsidP="00724A19">
      <w:pPr>
        <w:ind w:left="142" w:firstLine="0"/>
        <w:jc w:val="both"/>
        <w:rPr>
          <w:rFonts w:cstheme="minorHAnsi"/>
        </w:rPr>
      </w:pPr>
      <w:r w:rsidRPr="00F814EE">
        <w:rPr>
          <w:rFonts w:cstheme="minorHAnsi"/>
        </w:rPr>
        <w:t>BETWEEN</w:t>
      </w:r>
    </w:p>
    <w:p w14:paraId="157F0719" w14:textId="28C87443" w:rsidR="00E51877" w:rsidRPr="00F814EE" w:rsidRDefault="00E06AEC" w:rsidP="00724A19">
      <w:pPr>
        <w:ind w:left="142" w:firstLine="0"/>
        <w:jc w:val="both"/>
        <w:rPr>
          <w:rFonts w:cstheme="minorHAnsi"/>
        </w:rPr>
      </w:pPr>
      <w:r w:rsidRPr="00F814EE">
        <w:rPr>
          <w:rFonts w:cstheme="minorHAnsi"/>
        </w:rPr>
        <w:t xml:space="preserve">Seetec </w:t>
      </w:r>
      <w:r w:rsidR="00006DC2">
        <w:rPr>
          <w:rFonts w:cstheme="minorHAnsi"/>
        </w:rPr>
        <w:t>Pluss Limited,</w:t>
      </w:r>
      <w:r w:rsidR="00B93301" w:rsidRPr="00F814EE">
        <w:rPr>
          <w:rFonts w:cstheme="minorHAnsi"/>
        </w:rPr>
        <w:t xml:space="preserve"> </w:t>
      </w:r>
      <w:r w:rsidRPr="00F814EE">
        <w:rPr>
          <w:rFonts w:cstheme="minorHAnsi"/>
        </w:rPr>
        <w:t xml:space="preserve">a company incorporated in England and with the registered number </w:t>
      </w:r>
      <w:r w:rsidR="009B5C10">
        <w:rPr>
          <w:rFonts w:cstheme="minorHAnsi"/>
        </w:rPr>
        <w:t>11817</w:t>
      </w:r>
      <w:r w:rsidR="00320EFE">
        <w:rPr>
          <w:rFonts w:cstheme="minorHAnsi"/>
        </w:rPr>
        <w:t xml:space="preserve">090 </w:t>
      </w:r>
      <w:r w:rsidRPr="00F814EE">
        <w:rPr>
          <w:rFonts w:cstheme="minorHAnsi"/>
        </w:rPr>
        <w:t>whose registered office is a 75/75 Main Road, Hockley, Essex, SS5 4RG</w:t>
      </w:r>
      <w:r w:rsidR="00E90BF7" w:rsidRPr="00F814EE">
        <w:rPr>
          <w:rFonts w:cstheme="minorHAnsi"/>
        </w:rPr>
        <w:t xml:space="preserve"> </w:t>
      </w:r>
      <w:r w:rsidR="00A74B34" w:rsidRPr="00F814EE">
        <w:rPr>
          <w:rFonts w:cstheme="minorHAnsi"/>
        </w:rPr>
        <w:t>(</w:t>
      </w:r>
      <w:r w:rsidR="00E90BF7" w:rsidRPr="00F814EE">
        <w:rPr>
          <w:rFonts w:cstheme="minorHAnsi"/>
          <w:b/>
        </w:rPr>
        <w:t>“S</w:t>
      </w:r>
      <w:r w:rsidR="00A74B34" w:rsidRPr="00F814EE">
        <w:rPr>
          <w:rFonts w:cstheme="minorHAnsi"/>
          <w:b/>
        </w:rPr>
        <w:t>EETEC</w:t>
      </w:r>
      <w:r w:rsidR="00E90BF7" w:rsidRPr="00F814EE">
        <w:rPr>
          <w:rFonts w:cstheme="minorHAnsi"/>
          <w:b/>
        </w:rPr>
        <w:t>”</w:t>
      </w:r>
      <w:r w:rsidR="00A74B34" w:rsidRPr="00F814EE">
        <w:rPr>
          <w:rFonts w:cstheme="minorHAnsi"/>
        </w:rPr>
        <w:t>)</w:t>
      </w:r>
    </w:p>
    <w:p w14:paraId="45401649" w14:textId="77777777" w:rsidR="00E06AEC" w:rsidRPr="00F814EE" w:rsidRDefault="00E06AEC" w:rsidP="00724A19">
      <w:pPr>
        <w:ind w:left="142" w:firstLine="0"/>
        <w:jc w:val="both"/>
        <w:rPr>
          <w:rFonts w:cstheme="minorHAnsi"/>
        </w:rPr>
      </w:pPr>
      <w:r w:rsidRPr="00F814EE">
        <w:rPr>
          <w:rFonts w:cstheme="minorHAnsi"/>
        </w:rPr>
        <w:t>and</w:t>
      </w:r>
    </w:p>
    <w:p w14:paraId="46A3BDF2" w14:textId="5827F992" w:rsidR="00E06AEC" w:rsidRPr="00F814EE" w:rsidRDefault="00E06AEC" w:rsidP="00724A19">
      <w:pPr>
        <w:spacing w:after="160" w:line="259" w:lineRule="auto"/>
        <w:ind w:left="142" w:firstLine="0"/>
        <w:jc w:val="both"/>
        <w:rPr>
          <w:rFonts w:cstheme="minorHAnsi"/>
        </w:rPr>
      </w:pPr>
      <w:r w:rsidRPr="00F814EE">
        <w:rPr>
          <w:rFonts w:cstheme="minorHAnsi"/>
        </w:rPr>
        <w:t>[</w:t>
      </w:r>
      <w:r w:rsidRPr="00F814EE">
        <w:rPr>
          <w:rFonts w:cstheme="minorHAnsi"/>
          <w:highlight w:val="yellow"/>
        </w:rPr>
        <w:t>INSERT COMPANY NAME</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00E90BF7" w:rsidRPr="00F814EE">
        <w:rPr>
          <w:rFonts w:cstheme="minorHAnsi"/>
        </w:rPr>
        <w:t xml:space="preserve"> </w:t>
      </w:r>
      <w:r w:rsidR="00A74B34" w:rsidRPr="00F814EE">
        <w:rPr>
          <w:rFonts w:cstheme="minorHAnsi"/>
        </w:rPr>
        <w:t>(</w:t>
      </w:r>
      <w:r w:rsidR="00E90BF7" w:rsidRPr="00F814EE">
        <w:rPr>
          <w:rFonts w:cstheme="minorHAnsi"/>
          <w:b/>
        </w:rPr>
        <w:t>“</w:t>
      </w:r>
      <w:r w:rsidR="00B93301" w:rsidRPr="00F814EE">
        <w:rPr>
          <w:rFonts w:cstheme="minorHAnsi"/>
          <w:b/>
        </w:rPr>
        <w:t xml:space="preserve">the </w:t>
      </w:r>
      <w:r w:rsidR="00E90BF7" w:rsidRPr="00F814EE">
        <w:rPr>
          <w:rFonts w:cstheme="minorHAnsi"/>
          <w:b/>
        </w:rPr>
        <w:t>Supplier”</w:t>
      </w:r>
      <w:r w:rsidR="00A74B34" w:rsidRPr="00F814EE">
        <w:rPr>
          <w:rFonts w:cstheme="minorHAnsi"/>
        </w:rPr>
        <w:t>)</w:t>
      </w:r>
    </w:p>
    <w:p w14:paraId="12BAB513" w14:textId="77777777" w:rsidR="00A25FBE" w:rsidRPr="00F814EE" w:rsidRDefault="00A25FBE" w:rsidP="00724A19">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14:paraId="1FC14A4F" w14:textId="77777777" w:rsidR="000D0326" w:rsidRPr="00F814EE" w:rsidRDefault="000D0326" w:rsidP="00724A19">
      <w:pPr>
        <w:ind w:left="142"/>
        <w:jc w:val="both"/>
        <w:rPr>
          <w:rFonts w:cstheme="minorHAnsi"/>
        </w:rPr>
      </w:pPr>
    </w:p>
    <w:p w14:paraId="3041AA52" w14:textId="77777777" w:rsidR="00E90BF7" w:rsidRPr="00F814EE" w:rsidRDefault="00E90BF7" w:rsidP="00724A19">
      <w:pPr>
        <w:spacing w:after="160" w:line="259" w:lineRule="auto"/>
        <w:ind w:left="0" w:firstLine="0"/>
        <w:jc w:val="both"/>
        <w:rPr>
          <w:rFonts w:cstheme="minorHAnsi"/>
          <w:b/>
          <w:bCs/>
        </w:rPr>
      </w:pPr>
      <w:r w:rsidRPr="00F814EE">
        <w:rPr>
          <w:rFonts w:cstheme="minorHAnsi"/>
          <w:b/>
          <w:bCs/>
        </w:rPr>
        <w:t>Background:</w:t>
      </w:r>
    </w:p>
    <w:p w14:paraId="622FE4BA" w14:textId="77777777"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The Secretary of State for Justice (Authority) appointed SEETEC as a provider of services on the terms set out in a contract dated 05 November 2020 with regards to providing services against the HMMPS Co-financing Organisation (CFO) provision for the European Social Fund (ESF) CFO Activity Hubs (Services Agreement).</w:t>
      </w:r>
    </w:p>
    <w:p w14:paraId="6266A4B6" w14:textId="77777777"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from this Services Agreement to the Supplier on the terms set out in this Agreement. </w:t>
      </w:r>
    </w:p>
    <w:p w14:paraId="16C9BE99" w14:textId="36B88FC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00A74B34" w:rsidRPr="00F814EE">
        <w:rPr>
          <w:rFonts w:cstheme="minorHAnsi"/>
          <w:bCs/>
        </w:rPr>
        <w:t xml:space="preserve"> </w:t>
      </w:r>
      <w:r w:rsidRPr="00F814EE">
        <w:rPr>
          <w:rFonts w:cstheme="minorHAnsi"/>
          <w:bCs/>
        </w:rPr>
        <w:t xml:space="preserve">and is willing and able to provide its services to SEETEC for the period contemplated by this </w:t>
      </w:r>
      <w:proofErr w:type="gramStart"/>
      <w:r w:rsidRPr="00F814EE">
        <w:rPr>
          <w:rFonts w:cstheme="minorHAnsi"/>
          <w:bCs/>
        </w:rPr>
        <w:t>Agreement;</w:t>
      </w:r>
      <w:proofErr w:type="gramEnd"/>
    </w:p>
    <w:p w14:paraId="54A1BD4F"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Appendix 1 hereof. </w:t>
      </w:r>
    </w:p>
    <w:p w14:paraId="5BE875B6"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14:paraId="58B3FC83" w14:textId="77777777" w:rsidR="00224330" w:rsidRPr="00F814EE" w:rsidRDefault="00224330" w:rsidP="00724A19">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14:paraId="0BEB0A48" w14:textId="77777777" w:rsidR="00224330" w:rsidRPr="00F814EE" w:rsidRDefault="00224330" w:rsidP="00724A19">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14:paraId="52F613B8" w14:textId="677E12AA"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E90BF7" w:rsidRPr="00F814EE">
        <w:rPr>
          <w:rFonts w:eastAsia="Cambria" w:cstheme="minorHAnsi"/>
        </w:rPr>
        <w:t xml:space="preserve">01 April 2021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11</w:t>
      </w:r>
      <w:r w:rsidRPr="00F814EE">
        <w:rPr>
          <w:rFonts w:eastAsia="Cambria" w:cstheme="minorHAnsi"/>
        </w:rPr>
        <w:t xml:space="preserve"> of this Agreement. </w:t>
      </w:r>
    </w:p>
    <w:p w14:paraId="455F5016" w14:textId="77777777" w:rsidR="00224330" w:rsidRPr="00F814EE" w:rsidRDefault="00224330" w:rsidP="00724A19">
      <w:pPr>
        <w:numPr>
          <w:ilvl w:val="0"/>
          <w:numId w:val="3"/>
        </w:numPr>
        <w:ind w:left="0" w:firstLine="0"/>
        <w:jc w:val="both"/>
        <w:rPr>
          <w:rFonts w:eastAsia="Cambria" w:cstheme="minorHAnsi"/>
          <w:b/>
        </w:rPr>
      </w:pPr>
      <w:r w:rsidRPr="00F814EE">
        <w:rPr>
          <w:rFonts w:eastAsia="Cambria" w:cstheme="minorHAnsi"/>
          <w:b/>
        </w:rPr>
        <w:t>Interpretation</w:t>
      </w:r>
    </w:p>
    <w:p w14:paraId="74903873" w14:textId="7777777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14:paraId="22017BDF" w14:textId="58FDBC87" w:rsidR="00E90BF7" w:rsidRPr="00F814EE" w:rsidRDefault="00224330" w:rsidP="008A135D">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14:paraId="39588C5C" w14:textId="44CBFBCB" w:rsidR="00224330" w:rsidRPr="00F814EE" w:rsidRDefault="00E90BF7" w:rsidP="008A135D">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14:paraId="150D87BB" w14:textId="77777777" w:rsidR="00224330" w:rsidRPr="00F814EE" w:rsidRDefault="00224330" w:rsidP="008A135D">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Communications (EC Directive) Regulations 2003; and/or the Regulation of the European Parliament </w:t>
      </w:r>
      <w:r w:rsidRPr="00F814EE">
        <w:rPr>
          <w:rFonts w:eastAsia="Cambria" w:cstheme="minorHAnsi"/>
        </w:rPr>
        <w:lastRenderedPageBreak/>
        <w:t>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431CD066" w14:textId="024F4A1D" w:rsidR="00224330" w:rsidRPr="00F814EE" w:rsidRDefault="00224330" w:rsidP="008A135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 xml:space="preserve">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w:t>
      </w:r>
      <w:proofErr w:type="gramStart"/>
      <w:r w:rsidRPr="00F814EE">
        <w:rPr>
          <w:rFonts w:eastAsia="Cambria" w:cstheme="minorHAnsi"/>
        </w:rPr>
        <w:t>affairs;</w:t>
      </w:r>
      <w:proofErr w:type="gramEnd"/>
    </w:p>
    <w:p w14:paraId="598802DA" w14:textId="6A9EF413" w:rsidR="00E90BF7" w:rsidRPr="00F814EE" w:rsidRDefault="00E90BF7" w:rsidP="00724A19">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7C576D2" w14:textId="04C9CAFF" w:rsidR="002E1FF1" w:rsidRPr="00F814EE" w:rsidRDefault="00224330" w:rsidP="008A135D">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w:t>
      </w:r>
      <w:proofErr w:type="gramStart"/>
      <w:r w:rsidRPr="00F814EE">
        <w:rPr>
          <w:rFonts w:eastAsia="Cambria" w:cstheme="minorHAnsi"/>
        </w:rPr>
        <w:t>taken;</w:t>
      </w:r>
      <w:proofErr w:type="gramEnd"/>
    </w:p>
    <w:p w14:paraId="2AEE0ACE" w14:textId="40909BEF" w:rsidR="00E537B1" w:rsidRPr="00F814EE" w:rsidRDefault="00224330" w:rsidP="008A135D">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00D555F0" w:rsidRPr="00F814EE">
        <w:rPr>
          <w:rFonts w:eastAsia="Cambria" w:cstheme="minorHAnsi"/>
        </w:rPr>
        <w:t xml:space="preserve"> the </w:t>
      </w:r>
      <w:r w:rsidRPr="00F814EE">
        <w:rPr>
          <w:rFonts w:eastAsia="Cambria" w:cstheme="minorHAnsi"/>
        </w:rPr>
        <w:t xml:space="preserve">Supplier (including any instalment of the goods or any part of them) described in the Appendix </w:t>
      </w:r>
      <w:proofErr w:type="gramStart"/>
      <w:r w:rsidRPr="00F814EE">
        <w:rPr>
          <w:rFonts w:eastAsia="Cambria" w:cstheme="minorHAnsi"/>
        </w:rPr>
        <w:t>1;</w:t>
      </w:r>
      <w:proofErr w:type="gramEnd"/>
    </w:p>
    <w:p w14:paraId="3BFD8276" w14:textId="5C72E838" w:rsidR="002E1FF1" w:rsidRPr="00F814EE" w:rsidRDefault="00E537B1" w:rsidP="008A135D">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00A74B34" w:rsidRPr="00F814EE">
        <w:rPr>
          <w:rFonts w:eastAsia="Cambria" w:cstheme="minorHAnsi"/>
        </w:rPr>
        <w:t xml:space="preserve">and </w:t>
      </w:r>
      <w:r w:rsidRPr="00F814EE">
        <w:rPr>
          <w:rFonts w:eastAsia="Cambria" w:cstheme="minorHAnsi"/>
        </w:rPr>
        <w:t>as described in Schedule 2</w:t>
      </w:r>
    </w:p>
    <w:p w14:paraId="3CBF7F15" w14:textId="4014544E" w:rsidR="002E1FF1" w:rsidRPr="00F814EE" w:rsidRDefault="00224330" w:rsidP="008A135D">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00D555F0" w:rsidRPr="00F814EE">
        <w:rPr>
          <w:rFonts w:eastAsia="Cambria" w:cstheme="minorHAnsi"/>
        </w:rPr>
        <w:t xml:space="preserve">the </w:t>
      </w:r>
      <w:proofErr w:type="gramStart"/>
      <w:r w:rsidRPr="00F814EE">
        <w:rPr>
          <w:rFonts w:eastAsia="Cambria" w:cstheme="minorHAnsi"/>
        </w:rPr>
        <w:t>Supplier;</w:t>
      </w:r>
      <w:proofErr w:type="gramEnd"/>
    </w:p>
    <w:p w14:paraId="25B7D251" w14:textId="5F953252" w:rsidR="002E1FF1" w:rsidRDefault="00224330" w:rsidP="008A135D">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00D555F0" w:rsidRPr="00F814EE">
        <w:rPr>
          <w:rFonts w:eastAsia="Cambria" w:cstheme="minorHAnsi"/>
        </w:rPr>
        <w:t xml:space="preserve">the </w:t>
      </w:r>
      <w:proofErr w:type="gramStart"/>
      <w:r w:rsidRPr="00F814EE">
        <w:rPr>
          <w:rFonts w:eastAsia="Cambria" w:cstheme="minorHAnsi"/>
        </w:rPr>
        <w:t>Supplier;</w:t>
      </w:r>
      <w:proofErr w:type="gramEnd"/>
    </w:p>
    <w:p w14:paraId="79B864C7" w14:textId="0EDF4016" w:rsidR="00C81467" w:rsidRPr="00856840" w:rsidRDefault="00C81467" w:rsidP="008A135D">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00752DA0" w:rsidRPr="00856840">
        <w:rPr>
          <w:rFonts w:eastAsia="Cambria" w:cstheme="minorHAnsi"/>
        </w:rPr>
        <w:t xml:space="preserve"> or replacement legislation</w:t>
      </w:r>
    </w:p>
    <w:p w14:paraId="27B568CB" w14:textId="76021935" w:rsidR="002E1FF1" w:rsidRPr="00F814EE" w:rsidRDefault="00224330" w:rsidP="008A135D">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w:t>
      </w:r>
      <w:proofErr w:type="gramStart"/>
      <w:r w:rsidRPr="00F814EE">
        <w:rPr>
          <w:rFonts w:eastAsia="Cambria" w:cstheme="minorHAnsi"/>
        </w:rPr>
        <w:t>Services;</w:t>
      </w:r>
      <w:proofErr w:type="gramEnd"/>
    </w:p>
    <w:p w14:paraId="17F154F2" w14:textId="271CF50F" w:rsidR="002E1FF1" w:rsidRPr="00F814EE" w:rsidRDefault="00224330" w:rsidP="008A135D">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00E90BF7" w:rsidRPr="00F814EE">
        <w:rPr>
          <w:rFonts w:eastAsia="Cambria" w:cstheme="minorHAnsi"/>
        </w:rPr>
        <w:t xml:space="preserve">Schedule </w:t>
      </w:r>
      <w:proofErr w:type="gramStart"/>
      <w:r w:rsidRPr="00F814EE">
        <w:rPr>
          <w:rFonts w:eastAsia="Cambria" w:cstheme="minorHAnsi"/>
        </w:rPr>
        <w:t>1;</w:t>
      </w:r>
      <w:proofErr w:type="gramEnd"/>
    </w:p>
    <w:p w14:paraId="649876CA" w14:textId="6231F9DF" w:rsidR="002E1FF1" w:rsidRPr="00F814EE" w:rsidRDefault="00224330" w:rsidP="008A135D">
      <w:pPr>
        <w:ind w:left="0" w:firstLine="0"/>
        <w:jc w:val="both"/>
        <w:rPr>
          <w:rFonts w:eastAsia="Cambria" w:cstheme="minorHAnsi"/>
        </w:rPr>
      </w:pPr>
      <w:r w:rsidRPr="00F814EE">
        <w:rPr>
          <w:rFonts w:eastAsia="Cambria" w:cstheme="minorHAnsi"/>
          <w:b/>
        </w:rPr>
        <w:t>“Specification”</w:t>
      </w:r>
      <w:r w:rsidRPr="00F814EE">
        <w:rPr>
          <w:rFonts w:eastAsia="Cambria" w:cstheme="minorHAnsi"/>
        </w:rPr>
        <w:t xml:space="preserve"> includes any plans, drawings, </w:t>
      </w:r>
      <w:proofErr w:type="gramStart"/>
      <w:r w:rsidRPr="00F814EE">
        <w:rPr>
          <w:rFonts w:eastAsia="Cambria" w:cstheme="minorHAnsi"/>
        </w:rPr>
        <w:t>data</w:t>
      </w:r>
      <w:proofErr w:type="gramEnd"/>
      <w:r w:rsidRPr="00F814EE">
        <w:rPr>
          <w:rFonts w:eastAsia="Cambria" w:cstheme="minorHAnsi"/>
        </w:rPr>
        <w:t xml:space="preserve"> or other information relating to the Goods and/or the Services.</w:t>
      </w:r>
    </w:p>
    <w:p w14:paraId="79F4CE48" w14:textId="333BDC89" w:rsidR="002E1FF1" w:rsidRPr="00F814EE" w:rsidRDefault="00224330" w:rsidP="008A135D">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00E90BF7" w:rsidRPr="00F814EE">
        <w:rPr>
          <w:rFonts w:eastAsia="Cambria" w:cstheme="minorHAnsi"/>
        </w:rPr>
        <w:t xml:space="preserve">Schedule </w:t>
      </w:r>
      <w:proofErr w:type="gramStart"/>
      <w:r w:rsidRPr="00F814EE">
        <w:rPr>
          <w:rFonts w:eastAsia="Cambria" w:cstheme="minorHAnsi"/>
        </w:rPr>
        <w:t>1;</w:t>
      </w:r>
      <w:proofErr w:type="gramEnd"/>
    </w:p>
    <w:p w14:paraId="2B542C2B" w14:textId="5B592BCE" w:rsidR="00224330" w:rsidRPr="00F814EE" w:rsidRDefault="00224330" w:rsidP="00F814E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00D555F0" w:rsidRPr="00F814EE">
        <w:rPr>
          <w:rFonts w:eastAsia="Cambria" w:cstheme="minorHAnsi"/>
        </w:rPr>
        <w:t xml:space="preserve">the </w:t>
      </w:r>
      <w:r w:rsidRPr="00F814EE">
        <w:rPr>
          <w:rFonts w:eastAsia="Cambria" w:cstheme="minorHAnsi"/>
        </w:rPr>
        <w:t>Supplier in the provision of the Goods and/or Services.</w:t>
      </w:r>
    </w:p>
    <w:p w14:paraId="572F3C4B" w14:textId="77777777" w:rsidR="00224330" w:rsidRPr="00F814EE" w:rsidRDefault="00224330" w:rsidP="00724A19">
      <w:pPr>
        <w:pStyle w:val="ListParagraph"/>
        <w:numPr>
          <w:ilvl w:val="1"/>
          <w:numId w:val="5"/>
        </w:numPr>
        <w:ind w:left="0" w:firstLine="0"/>
        <w:jc w:val="both"/>
        <w:rPr>
          <w:rFonts w:eastAsia="Cambria" w:cstheme="minorHAnsi"/>
          <w:b/>
        </w:rPr>
      </w:pPr>
      <w:r w:rsidRPr="00F814EE">
        <w:rPr>
          <w:rFonts w:eastAsia="Cambria" w:cstheme="minorHAnsi"/>
          <w:b/>
        </w:rPr>
        <w:t>In this Agreement:</w:t>
      </w:r>
    </w:p>
    <w:p w14:paraId="4A28FECF" w14:textId="77777777" w:rsidR="00224330" w:rsidRPr="00F814EE" w:rsidRDefault="002B3EF1" w:rsidP="00724A19">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00973960" w:rsidRPr="00F814EE">
        <w:rPr>
          <w:rFonts w:eastAsia="Cambria" w:cstheme="minorHAnsi"/>
        </w:rPr>
        <w:t>references</w:t>
      </w:r>
      <w:r w:rsidR="00973960" w:rsidRPr="00F814EE">
        <w:rPr>
          <w:rFonts w:eastAsia="Cambria" w:cstheme="minorHAnsi"/>
          <w:b/>
        </w:rPr>
        <w:t xml:space="preserve"> </w:t>
      </w:r>
      <w:r w:rsidR="00224330" w:rsidRPr="00F814EE">
        <w:rPr>
          <w:rFonts w:eastAsia="Cambria" w:cstheme="minorHAnsi"/>
        </w:rPr>
        <w:t>to a party include references to its successors and assigns (legal</w:t>
      </w:r>
      <w:r w:rsidRPr="00F814EE">
        <w:rPr>
          <w:rFonts w:eastAsia="Cambria" w:cstheme="minorHAnsi"/>
        </w:rPr>
        <w:t xml:space="preserve"> </w:t>
      </w:r>
      <w:r w:rsidR="00224330" w:rsidRPr="00F814EE">
        <w:rPr>
          <w:rFonts w:eastAsia="Cambria" w:cstheme="minorHAnsi"/>
        </w:rPr>
        <w:t xml:space="preserve">and equitable) which will be deemed to be a party to this </w:t>
      </w:r>
      <w:proofErr w:type="gramStart"/>
      <w:r w:rsidR="00224330" w:rsidRPr="00F814EE">
        <w:rPr>
          <w:rFonts w:eastAsia="Cambria" w:cstheme="minorHAnsi"/>
        </w:rPr>
        <w:t>Agreement;</w:t>
      </w:r>
      <w:proofErr w:type="gramEnd"/>
    </w:p>
    <w:p w14:paraId="21C424D1" w14:textId="77777777" w:rsidR="00224330" w:rsidRPr="00F814EE" w:rsidRDefault="00224330" w:rsidP="00724A19">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references to a party means any party to this Agreement and references to a third party means any person who is not a party to this </w:t>
      </w:r>
      <w:proofErr w:type="gramStart"/>
      <w:r w:rsidRPr="00F814EE">
        <w:rPr>
          <w:rFonts w:eastAsia="Times New Roman" w:cstheme="minorHAnsi"/>
          <w:bCs/>
        </w:rPr>
        <w:t>Agreement;</w:t>
      </w:r>
      <w:proofErr w:type="gramEnd"/>
    </w:p>
    <w:p w14:paraId="7CC522B0"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lastRenderedPageBreak/>
        <w:t xml:space="preserve">references to a person means any individual, body corporate, unincorporated association or body (including joint venture or partnership), government, public, local or municipal authority or international </w:t>
      </w:r>
      <w:proofErr w:type="gramStart"/>
      <w:r w:rsidRPr="00F814EE">
        <w:rPr>
          <w:rFonts w:eastAsia="Times New Roman" w:cstheme="minorHAnsi"/>
          <w:bCs/>
        </w:rPr>
        <w:t>organisation;</w:t>
      </w:r>
      <w:proofErr w:type="gramEnd"/>
    </w:p>
    <w:p w14:paraId="31D0C60E"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 xml:space="preserve">references to any statute or statutory provision include a reference to that statute or statutory provision as from time to time amended, extended or re-enacted and any subordinate legislation made from time to time under that statute or statutory </w:t>
      </w:r>
      <w:proofErr w:type="gramStart"/>
      <w:r w:rsidRPr="00F814EE">
        <w:rPr>
          <w:rFonts w:eastAsia="Times New Roman" w:cstheme="minorHAnsi"/>
          <w:bCs/>
        </w:rPr>
        <w:t>provision;</w:t>
      </w:r>
      <w:proofErr w:type="gramEnd"/>
    </w:p>
    <w:p w14:paraId="314AD457" w14:textId="77777777" w:rsidR="00224330" w:rsidRPr="00F814EE" w:rsidRDefault="00224330" w:rsidP="00724A19">
      <w:pPr>
        <w:numPr>
          <w:ilvl w:val="2"/>
          <w:numId w:val="15"/>
        </w:numPr>
        <w:ind w:left="0" w:firstLine="0"/>
        <w:jc w:val="both"/>
        <w:rPr>
          <w:rFonts w:eastAsia="Cambria" w:cstheme="minorHAnsi"/>
        </w:rPr>
      </w:pPr>
      <w:r w:rsidRPr="00F814EE">
        <w:rPr>
          <w:rFonts w:eastAsia="Cambria" w:cstheme="minorHAnsi"/>
        </w:rPr>
        <w:t xml:space="preserve">references to any document being in an agreed form are to that document in the form signed by or on behalf of the parties for </w:t>
      </w:r>
      <w:proofErr w:type="gramStart"/>
      <w:r w:rsidRPr="00F814EE">
        <w:rPr>
          <w:rFonts w:eastAsia="Cambria" w:cstheme="minorHAnsi"/>
        </w:rPr>
        <w:t>identification;</w:t>
      </w:r>
      <w:proofErr w:type="gramEnd"/>
    </w:p>
    <w:p w14:paraId="1EC0CB80" w14:textId="77777777" w:rsidR="00224330" w:rsidRPr="00F814EE" w:rsidRDefault="002B3EF1" w:rsidP="00724A19">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00224330" w:rsidRPr="00F814EE">
        <w:rPr>
          <w:rFonts w:eastAsia="Cambria" w:cstheme="minorHAnsi"/>
        </w:rPr>
        <w:t xml:space="preserve">references to recitals, clauses and schedules are to recitals, clauses and schedules of this Agreement unless otherwise </w:t>
      </w:r>
      <w:proofErr w:type="gramStart"/>
      <w:r w:rsidR="00224330" w:rsidRPr="00F814EE">
        <w:rPr>
          <w:rFonts w:eastAsia="Cambria" w:cstheme="minorHAnsi"/>
        </w:rPr>
        <w:t>specified;</w:t>
      </w:r>
      <w:proofErr w:type="gramEnd"/>
    </w:p>
    <w:p w14:paraId="654BA253" w14:textId="77777777" w:rsidR="00224330" w:rsidRPr="00F814EE" w:rsidRDefault="00224330" w:rsidP="00724A19">
      <w:pPr>
        <w:pStyle w:val="ListParagraph"/>
        <w:numPr>
          <w:ilvl w:val="2"/>
          <w:numId w:val="16"/>
        </w:numPr>
        <w:ind w:left="0" w:firstLine="0"/>
        <w:jc w:val="both"/>
        <w:rPr>
          <w:rFonts w:eastAsia="Cambria" w:cstheme="minorHAnsi"/>
        </w:rPr>
      </w:pPr>
      <w:r w:rsidRPr="00F814EE">
        <w:rPr>
          <w:rFonts w:eastAsia="Cambria" w:cstheme="minorHAnsi"/>
        </w:rPr>
        <w:t xml:space="preserve">the Schedule forms part of this </w:t>
      </w:r>
      <w:proofErr w:type="gramStart"/>
      <w:r w:rsidRPr="00F814EE">
        <w:rPr>
          <w:rFonts w:eastAsia="Cambria" w:cstheme="minorHAnsi"/>
        </w:rPr>
        <w:t>Agreement;</w:t>
      </w:r>
      <w:proofErr w:type="gramEnd"/>
    </w:p>
    <w:p w14:paraId="219F262B"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if there is any conflict between any of the provisions of this Agreement and those contained in the Proposal for the provision of the Services to SEETEC and/or the Supplier Terms and Conditions the provisions of this Agreement shall </w:t>
      </w:r>
      <w:proofErr w:type="gramStart"/>
      <w:r w:rsidRPr="00F814EE">
        <w:rPr>
          <w:rFonts w:eastAsia="Cambria" w:cstheme="minorHAnsi"/>
        </w:rPr>
        <w:t>prevail;</w:t>
      </w:r>
      <w:proofErr w:type="gramEnd"/>
    </w:p>
    <w:p w14:paraId="7187F531"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14:paraId="07D65423" w14:textId="77777777" w:rsidR="00224330" w:rsidRPr="00F814EE" w:rsidRDefault="00224330"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 xml:space="preserve">the clauses of this </w:t>
      </w:r>
      <w:proofErr w:type="gramStart"/>
      <w:r w:rsidRPr="00F814EE">
        <w:rPr>
          <w:rFonts w:eastAsia="Cambria" w:cstheme="minorHAnsi"/>
        </w:rPr>
        <w:t>Agreement;</w:t>
      </w:r>
      <w:proofErr w:type="gramEnd"/>
    </w:p>
    <w:p w14:paraId="44667597" w14:textId="334F0A2E" w:rsidR="00224330" w:rsidRPr="00F814EE" w:rsidRDefault="00224330" w:rsidP="00724A19">
      <w:pPr>
        <w:ind w:left="0" w:firstLine="0"/>
        <w:jc w:val="both"/>
        <w:rPr>
          <w:rFonts w:eastAsia="Cambria" w:cstheme="minorHAnsi"/>
        </w:rPr>
      </w:pPr>
      <w:r w:rsidRPr="00F814EE">
        <w:rPr>
          <w:rFonts w:eastAsia="Cambria" w:cstheme="minorHAnsi"/>
        </w:rPr>
        <w:t>(b)</w:t>
      </w:r>
      <w:r w:rsidRPr="00F814EE">
        <w:rPr>
          <w:rFonts w:eastAsia="Cambria" w:cstheme="minorHAnsi"/>
        </w:rPr>
        <w:tab/>
      </w:r>
      <w:r w:rsidR="00973960" w:rsidRPr="00F814EE">
        <w:rPr>
          <w:rFonts w:eastAsia="Cambria" w:cstheme="minorHAnsi"/>
        </w:rPr>
        <w:t>a</w:t>
      </w:r>
      <w:r w:rsidRPr="00F814EE">
        <w:rPr>
          <w:rFonts w:eastAsia="Cambria" w:cstheme="minorHAnsi"/>
        </w:rPr>
        <w:t xml:space="preserve">ny </w:t>
      </w:r>
      <w:r w:rsidR="00E90BF7" w:rsidRPr="00F814EE">
        <w:rPr>
          <w:rFonts w:eastAsia="Cambria" w:cstheme="minorHAnsi"/>
        </w:rPr>
        <w:t xml:space="preserve">Schedules </w:t>
      </w:r>
      <w:r w:rsidRPr="00F814EE">
        <w:rPr>
          <w:rFonts w:eastAsia="Cambria" w:cstheme="minorHAnsi"/>
        </w:rPr>
        <w:t xml:space="preserve">contained within this </w:t>
      </w:r>
      <w:proofErr w:type="gramStart"/>
      <w:r w:rsidRPr="00F814EE">
        <w:rPr>
          <w:rFonts w:eastAsia="Cambria" w:cstheme="minorHAnsi"/>
        </w:rPr>
        <w:t>Agreement;</w:t>
      </w:r>
      <w:proofErr w:type="gramEnd"/>
    </w:p>
    <w:p w14:paraId="29BA0882" w14:textId="77777777" w:rsidR="00224330" w:rsidRPr="00F814EE" w:rsidRDefault="00224330"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the recitals of this </w:t>
      </w:r>
      <w:proofErr w:type="gramStart"/>
      <w:r w:rsidRPr="00F814EE">
        <w:rPr>
          <w:rFonts w:eastAsia="Cambria" w:cstheme="minorHAnsi"/>
        </w:rPr>
        <w:t>Agreement;</w:t>
      </w:r>
      <w:proofErr w:type="gramEnd"/>
    </w:p>
    <w:p w14:paraId="60E53738"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any undertaking by a party not to do any act or thing shall be deemed to include an undertaking not to permit or suffer the doing of that act or </w:t>
      </w:r>
      <w:proofErr w:type="gramStart"/>
      <w:r w:rsidRPr="00F814EE">
        <w:rPr>
          <w:rFonts w:eastAsia="Cambria" w:cstheme="minorHAnsi"/>
        </w:rPr>
        <w:t>thing;</w:t>
      </w:r>
      <w:proofErr w:type="gramEnd"/>
    </w:p>
    <w:p w14:paraId="548450E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t>
      </w:r>
      <w:proofErr w:type="gramStart"/>
      <w:r w:rsidRPr="00F814EE">
        <w:rPr>
          <w:rFonts w:eastAsia="Cambria" w:cstheme="minorHAnsi"/>
        </w:rPr>
        <w:t>holding</w:t>
      </w:r>
      <w:proofErr w:type="gramEnd"/>
      <w:r w:rsidRPr="00F814EE">
        <w:rPr>
          <w:rFonts w:eastAsia="Cambria" w:cstheme="minorHAnsi"/>
        </w:rPr>
        <w:t xml:space="preserve"> company”, “subsidiary” and “wholly-owned subsidiary” have the meanings given to them by section 736 of the Companies Act 1985;</w:t>
      </w:r>
    </w:p>
    <w:p w14:paraId="7321C8B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a company is an “associated company” of another company if that other company holds 20% or more of the voting rights exercisable at general meetings of the first company, on all, or substantially all, </w:t>
      </w:r>
      <w:proofErr w:type="gramStart"/>
      <w:r w:rsidRPr="00F814EE">
        <w:rPr>
          <w:rFonts w:eastAsia="Cambria" w:cstheme="minorHAnsi"/>
        </w:rPr>
        <w:t>matters;</w:t>
      </w:r>
      <w:proofErr w:type="gramEnd"/>
    </w:p>
    <w:p w14:paraId="721F451D"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“control” has the meaning given by section 840 of the Income and Corporation Taxes Act </w:t>
      </w:r>
      <w:proofErr w:type="gramStart"/>
      <w:r w:rsidRPr="00F814EE">
        <w:rPr>
          <w:rFonts w:eastAsia="Cambria" w:cstheme="minorHAnsi"/>
        </w:rPr>
        <w:t>1988;</w:t>
      </w:r>
      <w:proofErr w:type="gramEnd"/>
    </w:p>
    <w:p w14:paraId="34AB61F2"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w:t>
      </w:r>
      <w:proofErr w:type="gramStart"/>
      <w:r w:rsidRPr="00F814EE">
        <w:rPr>
          <w:rFonts w:eastAsia="Cambria" w:cstheme="minorHAnsi"/>
        </w:rPr>
        <w:t>Agreement;</w:t>
      </w:r>
      <w:proofErr w:type="gramEnd"/>
      <w:r w:rsidRPr="00F814EE">
        <w:rPr>
          <w:rFonts w:eastAsia="Cambria" w:cstheme="minorHAnsi"/>
        </w:rPr>
        <w:t xml:space="preserve"> </w:t>
      </w:r>
    </w:p>
    <w:p w14:paraId="2DD956DC"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14:paraId="05E5F684"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14:paraId="622EC918" w14:textId="77777777" w:rsidR="000D0326" w:rsidRPr="00F814EE" w:rsidRDefault="00224330" w:rsidP="00724A19">
      <w:pPr>
        <w:pStyle w:val="ListParagraph"/>
        <w:numPr>
          <w:ilvl w:val="1"/>
          <w:numId w:val="16"/>
        </w:numPr>
        <w:ind w:left="0" w:firstLine="0"/>
        <w:jc w:val="both"/>
        <w:rPr>
          <w:rFonts w:eastAsia="Cambria" w:cstheme="minorHAnsi"/>
        </w:rPr>
      </w:pPr>
      <w:r w:rsidRPr="00F814EE">
        <w:rPr>
          <w:rFonts w:eastAsia="Cambria" w:cstheme="minorHAnsi"/>
        </w:rPr>
        <w:t xml:space="preserve">A person who is not a party to this Agreement has no right under The Contracts (Rights of Third Parties) Act </w:t>
      </w:r>
      <w:proofErr w:type="gramStart"/>
      <w:r w:rsidRPr="00F814EE">
        <w:rPr>
          <w:rFonts w:eastAsia="Cambria" w:cstheme="minorHAnsi"/>
        </w:rPr>
        <w:t>1999</w:t>
      </w:r>
      <w:proofErr w:type="gramEnd"/>
      <w:r w:rsidRPr="00F814EE">
        <w:rPr>
          <w:rFonts w:eastAsia="Cambria" w:cstheme="minorHAnsi"/>
        </w:rPr>
        <w:t xml:space="preserve"> but this does not affect any right or remedy of a third party which exists or is available apart from that Act</w:t>
      </w:r>
      <w:r w:rsidR="002E1FF1" w:rsidRPr="00F814EE">
        <w:rPr>
          <w:rFonts w:eastAsia="Cambria" w:cstheme="minorHAnsi"/>
        </w:rPr>
        <w:t>.</w:t>
      </w:r>
    </w:p>
    <w:p w14:paraId="37E57ED4" w14:textId="77777777" w:rsidR="000B193F" w:rsidRPr="00F814EE" w:rsidRDefault="000B193F" w:rsidP="00724A19">
      <w:pPr>
        <w:pStyle w:val="ListParagraph"/>
        <w:ind w:left="0" w:firstLine="0"/>
        <w:jc w:val="both"/>
        <w:rPr>
          <w:rFonts w:eastAsia="Cambria" w:cstheme="minorHAnsi"/>
        </w:rPr>
      </w:pPr>
    </w:p>
    <w:p w14:paraId="7A3F4E13" w14:textId="77777777" w:rsidR="002E1FF1" w:rsidRPr="00F814EE" w:rsidRDefault="002E1FF1" w:rsidP="00724A19">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lastRenderedPageBreak/>
        <w:t>Basis of Purchase</w:t>
      </w:r>
    </w:p>
    <w:p w14:paraId="69A31E8B" w14:textId="17C82949"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00D555F0" w:rsidRPr="00F814EE">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14:paraId="31D7AD36" w14:textId="4ACF21BD"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14:paraId="074E254F" w14:textId="7A464978" w:rsidR="003C4E8C" w:rsidRPr="00F814EE" w:rsidRDefault="003C4E8C" w:rsidP="00724A19">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00A74B34" w:rsidRPr="00F814EE">
        <w:rPr>
          <w:rFonts w:eastAsia="Times New Roman" w:cstheme="minorHAnsi"/>
          <w:bCs/>
        </w:rPr>
        <w:t>n</w:t>
      </w:r>
      <w:r w:rsidRPr="00F814EE">
        <w:rPr>
          <w:rFonts w:eastAsia="Times New Roman" w:cstheme="minorHAnsi"/>
          <w:bCs/>
        </w:rPr>
        <w:t>or a minimum contract value in relation to th</w:t>
      </w:r>
      <w:r w:rsidR="002D0904" w:rsidRPr="00F814EE">
        <w:rPr>
          <w:rFonts w:eastAsia="Times New Roman" w:cstheme="minorHAnsi"/>
          <w:bCs/>
        </w:rPr>
        <w:t>is Agreement</w:t>
      </w:r>
      <w:r w:rsidRPr="00F814EE">
        <w:rPr>
          <w:rFonts w:eastAsia="Times New Roman" w:cstheme="minorHAnsi"/>
          <w:bCs/>
        </w:rPr>
        <w:t>.</w:t>
      </w:r>
    </w:p>
    <w:p w14:paraId="3A1CCDFB"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14:paraId="7E16D618" w14:textId="6B6E665D" w:rsidR="002E1FF1" w:rsidRPr="00F814EE" w:rsidRDefault="00D555F0" w:rsidP="00724A19">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 shall comply with all applicable regulations and/or other legal requirements concerning the performance of the Services.</w:t>
      </w:r>
    </w:p>
    <w:p w14:paraId="4D205499"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14:paraId="6C5A516A" w14:textId="69DA0E6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00E90BF7" w:rsidRPr="00F814EE">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14:paraId="5FF2358F"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14:paraId="69FD9812" w14:textId="7764196A" w:rsidR="002E1FF1" w:rsidRPr="00F814EE" w:rsidRDefault="00D555F0"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Supplier's official invoice should be sent promptly to SEETEC after delivery of the Services</w:t>
      </w:r>
      <w:proofErr w:type="gramStart"/>
      <w:r w:rsidR="002E1FF1" w:rsidRPr="00F814EE">
        <w:rPr>
          <w:rFonts w:eastAsia="Times New Roman" w:cstheme="minorHAnsi"/>
          <w:bCs/>
        </w:rPr>
        <w:t>, as the case may be, to</w:t>
      </w:r>
      <w:proofErr w:type="gramEnd"/>
      <w:r w:rsidR="002E1FF1" w:rsidRPr="00F814EE">
        <w:rPr>
          <w:rFonts w:eastAsia="Times New Roman" w:cstheme="minorHAnsi"/>
          <w:bCs/>
        </w:rPr>
        <w:t xml:space="preserve"> the address indicated in Appendix 1 and unless otherwise instructed and must show: </w:t>
      </w:r>
    </w:p>
    <w:p w14:paraId="40BFE4A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SEETEC’s purchase order </w:t>
      </w:r>
      <w:proofErr w:type="gramStart"/>
      <w:r w:rsidRPr="00F814EE">
        <w:rPr>
          <w:rFonts w:eastAsia="Cambria" w:cstheme="minorHAnsi"/>
        </w:rPr>
        <w:t>number;</w:t>
      </w:r>
      <w:proofErr w:type="gramEnd"/>
      <w:r w:rsidRPr="00F814EE">
        <w:rPr>
          <w:rFonts w:eastAsia="Cambria" w:cstheme="minorHAnsi"/>
        </w:rPr>
        <w:t xml:space="preserve"> </w:t>
      </w:r>
    </w:p>
    <w:p w14:paraId="1CB4772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an Invoice </w:t>
      </w:r>
      <w:proofErr w:type="gramStart"/>
      <w:r w:rsidRPr="00F814EE">
        <w:rPr>
          <w:rFonts w:eastAsia="Cambria" w:cstheme="minorHAnsi"/>
        </w:rPr>
        <w:t>number;</w:t>
      </w:r>
      <w:proofErr w:type="gramEnd"/>
      <w:r w:rsidRPr="00F814EE">
        <w:rPr>
          <w:rFonts w:eastAsia="Cambria" w:cstheme="minorHAnsi"/>
        </w:rPr>
        <w:t xml:space="preserve"> </w:t>
      </w:r>
    </w:p>
    <w:p w14:paraId="524CA0E9"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w:t>
      </w:r>
      <w:proofErr w:type="gramStart"/>
      <w:r w:rsidRPr="00F814EE">
        <w:rPr>
          <w:rFonts w:eastAsia="Cambria" w:cstheme="minorHAnsi"/>
        </w:rPr>
        <w:t>Services;</w:t>
      </w:r>
      <w:proofErr w:type="gramEnd"/>
      <w:r w:rsidRPr="00F814EE">
        <w:rPr>
          <w:rFonts w:eastAsia="Cambria" w:cstheme="minorHAnsi"/>
        </w:rPr>
        <w:t xml:space="preserve"> </w:t>
      </w:r>
    </w:p>
    <w:p w14:paraId="60C5E0E3"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full details of prices; and</w:t>
      </w:r>
    </w:p>
    <w:p w14:paraId="225140EE"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any discount allowed.</w:t>
      </w:r>
    </w:p>
    <w:p w14:paraId="2234A37C" w14:textId="77777777" w:rsidR="00437647" w:rsidRPr="00F814EE" w:rsidRDefault="00437647" w:rsidP="00724A19">
      <w:pPr>
        <w:ind w:left="0" w:firstLine="0"/>
        <w:contextualSpacing/>
        <w:jc w:val="both"/>
        <w:rPr>
          <w:rFonts w:eastAsia="Cambria" w:cstheme="minorHAnsi"/>
        </w:rPr>
      </w:pPr>
    </w:p>
    <w:p w14:paraId="5870884A"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14:paraId="70295A38"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14:paraId="7D77004A" w14:textId="37CE72D0"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001547C1" w:rsidRPr="00F814EE">
        <w:rPr>
          <w:rFonts w:eastAsia="Times New Roman" w:cstheme="minorHAnsi"/>
          <w:bCs/>
        </w:rPr>
        <w:t>three </w:t>
      </w:r>
      <w:r w:rsidRPr="00F814EE">
        <w:rPr>
          <w:rFonts w:eastAsia="Times New Roman" w:cstheme="minorHAnsi"/>
          <w:bCs/>
        </w:rPr>
        <w:t>months of the charges becoming due</w:t>
      </w:r>
      <w:bookmarkStart w:id="0" w:name="_DV_C98"/>
      <w:r w:rsidRPr="00F814EE">
        <w:rPr>
          <w:rFonts w:eastAsia="Times New Roman" w:cstheme="minorHAnsi"/>
          <w:bCs/>
        </w:rPr>
        <w:t>.  If the Supplier fails to issue</w:t>
      </w:r>
      <w:bookmarkStart w:id="1" w:name="_DV_M58"/>
      <w:bookmarkEnd w:id="0"/>
      <w:bookmarkEnd w:id="1"/>
      <w:r w:rsidRPr="00F814EE">
        <w:rPr>
          <w:rFonts w:eastAsia="Times New Roman" w:cstheme="minorHAnsi"/>
          <w:bCs/>
        </w:rPr>
        <w:t xml:space="preserve"> an invoice </w:t>
      </w:r>
      <w:bookmarkStart w:id="2" w:name="_DV_C100"/>
      <w:r w:rsidRPr="00F814EE">
        <w:rPr>
          <w:rFonts w:eastAsia="Times New Roman" w:cstheme="minorHAnsi"/>
          <w:bCs/>
        </w:rPr>
        <w:t xml:space="preserve">within </w:t>
      </w:r>
      <w:bookmarkStart w:id="3" w:name="_DV_M59"/>
      <w:bookmarkEnd w:id="2"/>
      <w:bookmarkEnd w:id="3"/>
      <w:r w:rsidR="001547C1" w:rsidRPr="00F814EE">
        <w:rPr>
          <w:rFonts w:eastAsia="Times New Roman" w:cstheme="minorHAnsi"/>
          <w:bCs/>
        </w:rPr>
        <w:t>three </w:t>
      </w:r>
      <w:r w:rsidRPr="00F814EE">
        <w:rPr>
          <w:rFonts w:eastAsia="Times New Roman" w:cstheme="minorHAnsi"/>
          <w:bCs/>
        </w:rPr>
        <w:t>months</w:t>
      </w:r>
      <w:bookmarkStart w:id="4" w:name="_DV_C101"/>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id="5" w:name="_DV_M60"/>
      <w:bookmarkEnd w:id="4"/>
      <w:bookmarkEnd w:id="5"/>
      <w:r w:rsidRPr="00F814EE">
        <w:rPr>
          <w:rFonts w:eastAsia="Times New Roman" w:cstheme="minorHAnsi"/>
          <w:bCs/>
        </w:rPr>
        <w:t xml:space="preserve"> shall become invalid and </w:t>
      </w:r>
      <w:bookmarkStart w:id="6" w:name="_DV_C102"/>
      <w:r w:rsidRPr="00F814EE">
        <w:rPr>
          <w:rFonts w:eastAsia="Times New Roman" w:cstheme="minorHAnsi"/>
          <w:bCs/>
        </w:rPr>
        <w:t xml:space="preserve">SEETEC </w:t>
      </w:r>
      <w:bookmarkStart w:id="7" w:name="_DV_C103"/>
      <w:bookmarkEnd w:id="6"/>
      <w:r w:rsidRPr="00F814EE">
        <w:rPr>
          <w:rFonts w:eastAsia="Times New Roman" w:cstheme="minorHAnsi"/>
          <w:bCs/>
        </w:rPr>
        <w:t>shall not be</w:t>
      </w:r>
      <w:bookmarkStart w:id="8" w:name="_DV_M61"/>
      <w:bookmarkEnd w:id="7"/>
      <w:bookmarkEnd w:id="8"/>
      <w:r w:rsidRPr="00F814EE">
        <w:rPr>
          <w:rFonts w:eastAsia="Times New Roman" w:cstheme="minorHAnsi"/>
          <w:bCs/>
        </w:rPr>
        <w:t xml:space="preserve"> under </w:t>
      </w:r>
      <w:bookmarkStart w:id="9" w:name="_DV_C105"/>
      <w:r w:rsidRPr="00F814EE">
        <w:rPr>
          <w:rFonts w:eastAsia="Times New Roman" w:cstheme="minorHAnsi"/>
          <w:bCs/>
        </w:rPr>
        <w:t>any</w:t>
      </w:r>
      <w:bookmarkStart w:id="10" w:name="_DV_M62"/>
      <w:bookmarkEnd w:id="9"/>
      <w:bookmarkEnd w:id="10"/>
      <w:r w:rsidRPr="00F814EE">
        <w:rPr>
          <w:rFonts w:eastAsia="Times New Roman" w:cstheme="minorHAnsi"/>
          <w:bCs/>
        </w:rPr>
        <w:t xml:space="preserve"> obligation to pay </w:t>
      </w:r>
      <w:bookmarkStart w:id="11" w:name="_DV_M63"/>
      <w:bookmarkEnd w:id="11"/>
      <w:r w:rsidRPr="00F814EE">
        <w:rPr>
          <w:rFonts w:eastAsia="Times New Roman" w:cstheme="minorHAnsi"/>
          <w:bCs/>
        </w:rPr>
        <w:t xml:space="preserve">the charges. </w:t>
      </w:r>
      <w:bookmarkStart w:id="12" w:name="_DV_M64"/>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id="13" w:name="_DV_C108"/>
      <w:r w:rsidRPr="00F814EE">
        <w:rPr>
          <w:rFonts w:eastAsia="Times New Roman" w:cstheme="minorHAnsi"/>
          <w:bCs/>
        </w:rPr>
        <w:t>.</w:t>
      </w:r>
      <w:bookmarkEnd w:id="13"/>
    </w:p>
    <w:p w14:paraId="59531117"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lastRenderedPageBreak/>
        <w:t>Supplier Obligations</w:t>
      </w:r>
    </w:p>
    <w:p w14:paraId="17C1D7EE" w14:textId="06176ECE" w:rsidR="00E90BF7"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002F0664" w:rsidRPr="00F814EE">
        <w:rPr>
          <w:rFonts w:eastAsia="Times New Roman" w:cstheme="minorHAnsi"/>
          <w:bCs/>
        </w:rPr>
        <w:t xml:space="preserve"> in </w:t>
      </w:r>
      <w:r w:rsidR="00E90BF7" w:rsidRPr="00F814EE">
        <w:rPr>
          <w:rFonts w:eastAsia="Times New Roman" w:cstheme="minorHAnsi"/>
          <w:bCs/>
        </w:rPr>
        <w:t xml:space="preserve">Schedule </w:t>
      </w:r>
      <w:r w:rsidRPr="00F814EE">
        <w:rPr>
          <w:rFonts w:eastAsia="Times New Roman" w:cstheme="minorHAnsi"/>
          <w:bCs/>
        </w:rPr>
        <w:t>1</w:t>
      </w:r>
      <w:r w:rsidR="008B1C30" w:rsidRPr="00F814EE">
        <w:rPr>
          <w:rFonts w:eastAsia="Times New Roman" w:cstheme="minorHAnsi"/>
          <w:bCs/>
        </w:rPr>
        <w:t xml:space="preserve"> and to achieve </w:t>
      </w:r>
      <w:r w:rsidR="00A74B34" w:rsidRPr="00F814EE">
        <w:rPr>
          <w:rFonts w:eastAsia="Times New Roman" w:cstheme="minorHAnsi"/>
          <w:bCs/>
        </w:rPr>
        <w:t xml:space="preserve">the </w:t>
      </w:r>
      <w:r w:rsidR="008B1C30" w:rsidRPr="00F814EE">
        <w:rPr>
          <w:rFonts w:eastAsia="Times New Roman" w:cstheme="minorHAnsi"/>
          <w:bCs/>
        </w:rPr>
        <w:t>key performance indicators detailed in Schedule 2,</w:t>
      </w:r>
      <w:r w:rsidR="00E90BF7" w:rsidRPr="00F814EE">
        <w:rPr>
          <w:rFonts w:eastAsia="Times New Roman" w:cstheme="minorHAnsi"/>
          <w:bCs/>
        </w:rPr>
        <w:t xml:space="preserve"> </w:t>
      </w:r>
      <w:r w:rsidR="00A74B34" w:rsidRPr="00F814EE">
        <w:rPr>
          <w:rFonts w:eastAsia="Times New Roman" w:cstheme="minorHAnsi"/>
          <w:bCs/>
        </w:rPr>
        <w:t xml:space="preserve">and/or as amended from time to time </w:t>
      </w:r>
      <w:r w:rsidR="00E90BF7" w:rsidRPr="00F814EE">
        <w:rPr>
          <w:rFonts w:eastAsia="Times New Roman" w:cstheme="minorHAnsi"/>
          <w:bCs/>
        </w:rPr>
        <w:t xml:space="preserve">and </w:t>
      </w:r>
      <w:r w:rsidR="00A74B34" w:rsidRPr="00F814EE">
        <w:rPr>
          <w:rFonts w:eastAsia="Times New Roman" w:cstheme="minorHAnsi"/>
          <w:bCs/>
        </w:rPr>
        <w:t xml:space="preserve">shall </w:t>
      </w:r>
      <w:r w:rsidR="00E90BF7" w:rsidRPr="00F814EE">
        <w:rPr>
          <w:rFonts w:eastAsia="Times New Roman" w:cstheme="minorHAnsi"/>
          <w:bCs/>
        </w:rPr>
        <w:t xml:space="preserve">comply </w:t>
      </w:r>
      <w:r w:rsidR="00A74B34" w:rsidRPr="00F814EE">
        <w:rPr>
          <w:rFonts w:eastAsia="Times New Roman" w:cstheme="minorHAnsi"/>
          <w:bCs/>
        </w:rPr>
        <w:t xml:space="preserve">at all times </w:t>
      </w:r>
      <w:proofErr w:type="gramStart"/>
      <w:r w:rsidR="00E90BF7" w:rsidRPr="00F814EE">
        <w:rPr>
          <w:rFonts w:eastAsia="Times New Roman" w:cstheme="minorHAnsi"/>
          <w:bCs/>
        </w:rPr>
        <w:t>with;</w:t>
      </w:r>
      <w:proofErr w:type="gramEnd"/>
    </w:p>
    <w:p w14:paraId="7805C481" w14:textId="451A9682"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ESF Requirements including for the avoidance of doubt ESF Branding Requirements</w:t>
      </w:r>
    </w:p>
    <w:p w14:paraId="556A4C6C" w14:textId="1A1FC09F"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00A74B34" w:rsidRPr="00F814EE">
        <w:rPr>
          <w:rFonts w:eastAsia="Times New Roman" w:cstheme="minorHAnsi"/>
          <w:bCs/>
        </w:rPr>
        <w:t>P</w:t>
      </w:r>
      <w:r w:rsidRPr="00F814EE">
        <w:rPr>
          <w:rFonts w:eastAsia="Times New Roman" w:cstheme="minorHAnsi"/>
          <w:bCs/>
        </w:rPr>
        <w:t xml:space="preserve">rotection </w:t>
      </w:r>
      <w:r w:rsidR="00A74B34" w:rsidRPr="00F814EE">
        <w:rPr>
          <w:rFonts w:eastAsia="Times New Roman" w:cstheme="minorHAnsi"/>
          <w:bCs/>
        </w:rPr>
        <w:t>L</w:t>
      </w:r>
      <w:r w:rsidRPr="00F814EE">
        <w:rPr>
          <w:rFonts w:eastAsia="Times New Roman" w:cstheme="minorHAnsi"/>
          <w:bCs/>
        </w:rPr>
        <w:t>egislation</w:t>
      </w:r>
    </w:p>
    <w:p w14:paraId="40A290AB" w14:textId="77777777"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14:paraId="62C38315" w14:textId="4F2D5EFD" w:rsidR="002E1FF1"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00526AA0" w:rsidRPr="00F814EE">
        <w:rPr>
          <w:rFonts w:eastAsia="Times New Roman" w:cstheme="minorHAnsi"/>
          <w:bCs/>
        </w:rPr>
        <w:t>laws and legislation</w:t>
      </w:r>
    </w:p>
    <w:p w14:paraId="0188B3C5" w14:textId="187C8167" w:rsidR="002E1FF1"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w:t>
      </w:r>
      <w:proofErr w:type="gramStart"/>
      <w:r w:rsidRPr="00F814EE">
        <w:rPr>
          <w:rFonts w:eastAsia="Times New Roman" w:cstheme="minorHAnsi"/>
          <w:bCs/>
        </w:rPr>
        <w:t>promptly and faithfully comply with</w:t>
      </w:r>
      <w:proofErr w:type="gramEnd"/>
      <w:r w:rsidRPr="00F814EE">
        <w:rPr>
          <w:rFonts w:eastAsia="Times New Roman" w:cstheme="minorHAnsi"/>
          <w:bCs/>
        </w:rPr>
        <w:t xml:space="preserve"> and observe any and all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14:paraId="746538B2" w14:textId="77777777" w:rsidR="002E1FF1" w:rsidRPr="00F814EE" w:rsidRDefault="002E1FF1" w:rsidP="00724A19">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in case of illness, accident, absence on leave or any other reason preventing the performance of the Services by any of its staff, the Supplier shall immediately upon becoming aware of such an event, notify SEETEC of such illness, accident, absence on leave or other </w:t>
      </w:r>
      <w:proofErr w:type="gramStart"/>
      <w:r w:rsidRPr="00F814EE">
        <w:rPr>
          <w:rFonts w:eastAsia="Times New Roman" w:cstheme="minorHAnsi"/>
          <w:bCs/>
        </w:rPr>
        <w:t>reason;</w:t>
      </w:r>
      <w:proofErr w:type="gramEnd"/>
    </w:p>
    <w:p w14:paraId="6A3D0457" w14:textId="77777777" w:rsidR="002E1FF1" w:rsidRPr="00F814EE" w:rsidRDefault="003343C9"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002E1FF1" w:rsidRPr="00F814EE">
        <w:rPr>
          <w:rFonts w:eastAsia="Times New Roman" w:cstheme="minorHAnsi"/>
          <w:bCs/>
        </w:rPr>
        <w:t xml:space="preserve">arge to SEETEC correct any defective work carried out as part of or comprising the </w:t>
      </w:r>
      <w:proofErr w:type="gramStart"/>
      <w:r w:rsidR="002E1FF1" w:rsidRPr="00F814EE">
        <w:rPr>
          <w:rFonts w:eastAsia="Times New Roman" w:cstheme="minorHAnsi"/>
          <w:bCs/>
        </w:rPr>
        <w:t>Services;</w:t>
      </w:r>
      <w:proofErr w:type="gramEnd"/>
      <w:r w:rsidR="002E1FF1" w:rsidRPr="00F814EE">
        <w:rPr>
          <w:rFonts w:eastAsia="Times New Roman" w:cstheme="minorHAnsi"/>
          <w:bCs/>
        </w:rPr>
        <w:t xml:space="preserve"> </w:t>
      </w:r>
    </w:p>
    <w:p w14:paraId="41DC76C4" w14:textId="77777777" w:rsidR="002E1FF1" w:rsidRPr="00F814EE" w:rsidRDefault="002E1FF1" w:rsidP="00724A19">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w:t>
      </w:r>
      <w:proofErr w:type="gramStart"/>
      <w:r w:rsidRPr="00F814EE">
        <w:rPr>
          <w:rFonts w:eastAsia="Times New Roman" w:cstheme="minorHAnsi"/>
          <w:bCs/>
        </w:rPr>
        <w:t>occur;</w:t>
      </w:r>
      <w:proofErr w:type="gramEnd"/>
      <w:r w:rsidRPr="00F814EE">
        <w:rPr>
          <w:rFonts w:eastAsia="Times New Roman" w:cstheme="minorHAnsi"/>
          <w:bCs/>
        </w:rPr>
        <w:t xml:space="preserve"> </w:t>
      </w:r>
    </w:p>
    <w:p w14:paraId="41C50C07"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will not perform any act likely to prejudice the operation of SEETEC’s systems or the efficiency of SEETEC’s business </w:t>
      </w:r>
      <w:proofErr w:type="gramStart"/>
      <w:r w:rsidRPr="00F814EE">
        <w:rPr>
          <w:rFonts w:eastAsia="Times New Roman" w:cstheme="minorHAnsi"/>
          <w:bCs/>
        </w:rPr>
        <w:t>and in particular, not</w:t>
      </w:r>
      <w:proofErr w:type="gramEnd"/>
      <w:r w:rsidRPr="00F814EE">
        <w:rPr>
          <w:rFonts w:eastAsia="Times New Roman" w:cstheme="minorHAnsi"/>
          <w:bCs/>
        </w:rPr>
        <w:t xml:space="preserve"> to install on SEETEC's computer equipment and/or systems any equipment, software or electronic files or anything else that are not authorised in advance by SEETEC; and</w:t>
      </w:r>
    </w:p>
    <w:p w14:paraId="3F6B45AE" w14:textId="77777777" w:rsidR="003343C9" w:rsidRPr="00F814EE" w:rsidRDefault="003343C9" w:rsidP="00724A19">
      <w:pPr>
        <w:pStyle w:val="ListParagraph"/>
        <w:widowControl w:val="0"/>
        <w:tabs>
          <w:tab w:val="left" w:pos="426"/>
        </w:tabs>
        <w:ind w:left="0" w:firstLine="0"/>
        <w:jc w:val="both"/>
        <w:outlineLvl w:val="1"/>
        <w:rPr>
          <w:rFonts w:eastAsia="Times New Roman" w:cstheme="minorHAnsi"/>
          <w:bCs/>
        </w:rPr>
      </w:pPr>
    </w:p>
    <w:p w14:paraId="115CF596"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applicable) meet and continue to comply with all relevant legislative requirements necessary to enable </w:t>
      </w:r>
      <w:proofErr w:type="gramStart"/>
      <w:r w:rsidRPr="00F814EE">
        <w:rPr>
          <w:rFonts w:eastAsia="Times New Roman" w:cstheme="minorHAnsi"/>
          <w:bCs/>
        </w:rPr>
        <w:t>each and every</w:t>
      </w:r>
      <w:proofErr w:type="gramEnd"/>
      <w:r w:rsidRPr="00F814EE">
        <w:rPr>
          <w:rFonts w:eastAsia="Times New Roman" w:cstheme="minorHAnsi"/>
          <w:bCs/>
        </w:rPr>
        <w:t xml:space="preserve"> one of them to deliver the Services to the standard set out above. This will include, (but in no-way be limited to) ensuring that the relevant individuals are entitled to work within the United Kingdom and that they satisfy </w:t>
      </w:r>
      <w:proofErr w:type="gramStart"/>
      <w:r w:rsidRPr="00F814EE">
        <w:rPr>
          <w:rFonts w:eastAsia="Times New Roman" w:cstheme="minorHAnsi"/>
          <w:bCs/>
        </w:rPr>
        <w:t>any and all</w:t>
      </w:r>
      <w:proofErr w:type="gramEnd"/>
      <w:r w:rsidRPr="00F814EE">
        <w:rPr>
          <w:rFonts w:eastAsia="Times New Roman" w:cstheme="minorHAnsi"/>
          <w:bCs/>
        </w:rPr>
        <w:t xml:space="preserve"> relevant checks as to their suitability to deliver the Services such as </w:t>
      </w:r>
      <w:r w:rsidR="00197323" w:rsidRPr="00F814EE">
        <w:rPr>
          <w:rFonts w:eastAsia="Times New Roman" w:cstheme="minorHAnsi"/>
          <w:bCs/>
        </w:rPr>
        <w:t xml:space="preserve">appropriate security vetting and </w:t>
      </w:r>
      <w:r w:rsidRPr="00F814EE">
        <w:rPr>
          <w:rFonts w:eastAsia="Times New Roman" w:cstheme="minorHAnsi"/>
          <w:bCs/>
        </w:rPr>
        <w:t>Safeguarding checks.</w:t>
      </w:r>
    </w:p>
    <w:p w14:paraId="36463902" w14:textId="612764FC"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002E1FF1" w:rsidRPr="00F814EE">
        <w:rPr>
          <w:rFonts w:eastAsia="Times New Roman" w:cstheme="minorHAnsi"/>
          <w:bCs/>
        </w:rPr>
        <w:t xml:space="preserve">If the Services are not performed on the due date then (unless the reason for such delay is for reasons outside </w:t>
      </w:r>
      <w:r w:rsidR="00D555F0" w:rsidRPr="00F814EE">
        <w:rPr>
          <w:rFonts w:eastAsia="Times New Roman" w:cstheme="minorHAnsi"/>
          <w:bCs/>
        </w:rPr>
        <w:t xml:space="preserve">the </w:t>
      </w:r>
      <w:r w:rsidR="002E1FF1" w:rsidRPr="00F814EE">
        <w:rPr>
          <w:rFonts w:eastAsia="Times New Roman" w:cstheme="minorHAnsi"/>
          <w:bCs/>
        </w:rPr>
        <w:t xml:space="preserve">Supplier’s reasonable control), without prejudice to any other remedy, SEETEC shall be entitled to deduct from the Price or, if SEETEC has already paid the Price, to claim from </w:t>
      </w:r>
      <w:r w:rsidR="00D555F0" w:rsidRPr="00F814EE">
        <w:rPr>
          <w:rFonts w:eastAsia="Times New Roman" w:cstheme="minorHAnsi"/>
          <w:bCs/>
        </w:rPr>
        <w:t xml:space="preserve">the </w:t>
      </w:r>
      <w:r w:rsidR="002E1FF1" w:rsidRPr="00F814EE">
        <w:rPr>
          <w:rFonts w:eastAsia="Times New Roman" w:cstheme="minorHAnsi"/>
          <w:bCs/>
        </w:rPr>
        <w:t>Supplier an amount equal to the additional costs directly incurred (and reasonably evidenced) by SEETEC as a result of the delay.</w:t>
      </w:r>
    </w:p>
    <w:p w14:paraId="3F05E070" w14:textId="77777777"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002E1FF1" w:rsidRPr="00F814EE">
        <w:rPr>
          <w:rFonts w:eastAsia="Times New Roman" w:cstheme="minorHAnsi"/>
          <w:bCs/>
        </w:rPr>
        <w:t xml:space="preserve">Since the Supplier is likely to obtain </w:t>
      </w:r>
      <w:proofErr w:type="gramStart"/>
      <w:r w:rsidR="002E1FF1" w:rsidRPr="00F814EE">
        <w:rPr>
          <w:rFonts w:eastAsia="Times New Roman" w:cstheme="minorHAnsi"/>
          <w:bCs/>
        </w:rPr>
        <w:t>in the course of</w:t>
      </w:r>
      <w:proofErr w:type="gramEnd"/>
      <w:r w:rsidR="002E1FF1" w:rsidRPr="00F814EE">
        <w:rPr>
          <w:rFonts w:eastAsia="Times New Roman" w:cstheme="minorHAnsi"/>
          <w:bCs/>
        </w:rPr>
        <w:t xml:space="preserve"> providing the Services Confidential Information of SEETEC and personal knowledge of and influence over SEETEC’s clients, the Supplier agrees that neither it nor any of its employees, staff, consultants and/or sub-contractors shall during </w:t>
      </w:r>
      <w:r w:rsidR="002E1FF1" w:rsidRPr="00F814EE">
        <w:rPr>
          <w:rFonts w:eastAsia="Times New Roman" w:cstheme="minorHAnsi"/>
          <w:bCs/>
        </w:rPr>
        <w:lastRenderedPageBreak/>
        <w:t>the period of this Agreement and for twelve months after its termination directly or indirectly:</w:t>
      </w:r>
    </w:p>
    <w:p w14:paraId="5F7FF2F1" w14:textId="77777777" w:rsidR="002E1FF1" w:rsidRPr="00F814EE" w:rsidRDefault="002E1FF1" w:rsidP="00724A19">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14:paraId="4A97E1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 xml:space="preserve">solicit or seek to solicit any person, </w:t>
      </w:r>
      <w:proofErr w:type="gramStart"/>
      <w:r w:rsidRPr="00F814EE">
        <w:rPr>
          <w:rFonts w:eastAsia="Times New Roman" w:cstheme="minorHAnsi"/>
          <w:bCs/>
        </w:rPr>
        <w:t>firm</w:t>
      </w:r>
      <w:proofErr w:type="gramEnd"/>
      <w:r w:rsidRPr="00F814EE">
        <w:rPr>
          <w:rFonts w:eastAsia="Times New Roman" w:cstheme="minorHAnsi"/>
          <w:bCs/>
        </w:rPr>
        <w:t xml:space="preserve"> or company to terminate or alter any contractual relationship between them and SEETEC; and/or</w:t>
      </w:r>
    </w:p>
    <w:p w14:paraId="3FB72A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 xml:space="preserve">discourage any person, </w:t>
      </w:r>
      <w:proofErr w:type="gramStart"/>
      <w:r w:rsidRPr="00F814EE">
        <w:rPr>
          <w:rFonts w:eastAsia="Times New Roman" w:cstheme="minorHAnsi"/>
          <w:bCs/>
        </w:rPr>
        <w:t>firm</w:t>
      </w:r>
      <w:proofErr w:type="gramEnd"/>
      <w:r w:rsidRPr="00F814EE">
        <w:rPr>
          <w:rFonts w:eastAsia="Times New Roman" w:cstheme="minorHAnsi"/>
          <w:bCs/>
        </w:rPr>
        <w:t xml:space="preserve"> or company from entering into contractual relations with SEETEC; and/or</w:t>
      </w:r>
    </w:p>
    <w:p w14:paraId="70EA960F" w14:textId="77777777"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14:paraId="728BB329" w14:textId="6F59E1A8"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00D555F0" w:rsidRPr="00F814EE">
        <w:rPr>
          <w:rFonts w:eastAsia="Times New Roman" w:cstheme="minorHAnsi"/>
          <w:bCs/>
        </w:rPr>
        <w:t xml:space="preserve">the </w:t>
      </w:r>
      <w:r w:rsidRPr="00F814EE">
        <w:rPr>
          <w:rFonts w:eastAsia="Times New Roman" w:cstheme="minorHAnsi"/>
          <w:bCs/>
        </w:rPr>
        <w:t>supplier to SEETEC without the prior written approval of SEETEC</w:t>
      </w:r>
    </w:p>
    <w:p w14:paraId="78F34C50" w14:textId="45AC13F0" w:rsidR="00BE00E1" w:rsidRPr="00F814EE" w:rsidRDefault="00BE00E1" w:rsidP="00724A19">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14:paraId="7585ADD5" w14:textId="3AF07A83"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all Staff, are employed on the condition that they are permitted to work in the UK, </w:t>
      </w:r>
      <w:proofErr w:type="gramStart"/>
      <w:r w:rsidRPr="00F814EE">
        <w:rPr>
          <w:rFonts w:eastAsia="Times New Roman" w:cstheme="minorHAnsi"/>
          <w:bCs/>
        </w:rPr>
        <w:t>and;</w:t>
      </w:r>
      <w:proofErr w:type="gramEnd"/>
    </w:p>
    <w:p w14:paraId="3698CAA8" w14:textId="1AA1F7D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00A74B34" w:rsidRPr="00F814EE">
        <w:rPr>
          <w:rFonts w:eastAsia="Times New Roman" w:cstheme="minorHAnsi"/>
          <w:bCs/>
        </w:rPr>
        <w:t>EETEC</w:t>
      </w:r>
      <w:r w:rsidRPr="00F814EE">
        <w:rPr>
          <w:rFonts w:eastAsia="Times New Roman" w:cstheme="minorHAnsi"/>
          <w:bCs/>
        </w:rPr>
        <w:t xml:space="preserve"> immediately if an employee is not permitted to work in the UK</w:t>
      </w:r>
    </w:p>
    <w:p w14:paraId="74651384" w14:textId="77777777" w:rsidR="003343C9" w:rsidRPr="00F814EE" w:rsidRDefault="003343C9" w:rsidP="00724A19">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14:paraId="64AAB73F" w14:textId="33E48929" w:rsidR="003343C9" w:rsidRPr="00F814EE" w:rsidRDefault="003343C9" w:rsidP="00724A1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t xml:space="preserve">Neither party may assign </w:t>
      </w:r>
      <w:r w:rsidR="00A74B34" w:rsidRPr="00F814EE">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14:paraId="0444D551" w14:textId="52ADA41C" w:rsidR="003343C9" w:rsidRPr="00F814EE" w:rsidRDefault="003343C9" w:rsidP="00724A19">
      <w:pPr>
        <w:ind w:left="0" w:firstLine="0"/>
        <w:jc w:val="both"/>
        <w:outlineLvl w:val="1"/>
        <w:rPr>
          <w:rFonts w:cstheme="minorHAnsi"/>
        </w:rPr>
      </w:pPr>
      <w:r w:rsidRPr="00F814EE">
        <w:rPr>
          <w:rFonts w:cstheme="minorHAnsi"/>
        </w:rPr>
        <w:t xml:space="preserve">7.2 </w:t>
      </w:r>
      <w:r w:rsidRPr="00F814EE">
        <w:rPr>
          <w:rFonts w:cstheme="minorHAnsi"/>
        </w:rPr>
        <w:tab/>
        <w:t xml:space="preserve">This clause </w:t>
      </w:r>
      <w:r w:rsidR="00E90BF7" w:rsidRPr="00F814EE">
        <w:rPr>
          <w:rFonts w:cstheme="minorHAnsi"/>
        </w:rPr>
        <w:t xml:space="preserve">7 </w:t>
      </w:r>
      <w:r w:rsidRPr="00F814EE">
        <w:rPr>
          <w:rFonts w:cstheme="minorHAnsi"/>
        </w:rPr>
        <w:t>shall survive the expiry or termination of this Agreement and shall continue in force and effect.</w:t>
      </w:r>
    </w:p>
    <w:p w14:paraId="36CA272C" w14:textId="7164B2C6"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14:paraId="044D926A"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2EF68E4D"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43BDF6BD" w14:textId="6F3FB278" w:rsidR="007A3659"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 xml:space="preserve">Supplier shall operate a self-regulatory system of quality assurance and quality measures relating to the Agreement in addition to any quality requirements in </w:t>
      </w:r>
      <w:r w:rsidR="00605CEF" w:rsidRPr="00F814EE">
        <w:rPr>
          <w:rFonts w:eastAsia="Times New Roman" w:cstheme="minorHAnsi"/>
          <w:bCs/>
        </w:rPr>
        <w:t>Schedule</w:t>
      </w:r>
      <w:r w:rsidR="007A3659" w:rsidRPr="00F814EE">
        <w:rPr>
          <w:rFonts w:eastAsia="Times New Roman" w:cstheme="minorHAnsi"/>
          <w:bCs/>
        </w:rPr>
        <w:t xml:space="preserve"> 1 which ensures that the Services are provided in accordance with the requirements </w:t>
      </w:r>
      <w:r w:rsidR="008B1C30" w:rsidRPr="00F814EE">
        <w:rPr>
          <w:rFonts w:eastAsia="Times New Roman" w:cstheme="minorHAnsi"/>
          <w:bCs/>
        </w:rPr>
        <w:t xml:space="preserve">and key performance indicators (Schedule 2) </w:t>
      </w:r>
      <w:r w:rsidR="007A3659" w:rsidRPr="00F814EE">
        <w:rPr>
          <w:rFonts w:eastAsia="Times New Roman" w:cstheme="minorHAnsi"/>
          <w:bCs/>
        </w:rPr>
        <w:t>of the Agreement and the Supplier shall check that information, data or software supplied pursuant to the Agreement is fit for the purpose.</w:t>
      </w:r>
    </w:p>
    <w:p w14:paraId="7C9DDED8" w14:textId="04831B97" w:rsidR="001547C1"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1547C1" w:rsidRPr="00F814EE">
        <w:rPr>
          <w:rFonts w:eastAsia="Times New Roman" w:cstheme="minorHAnsi"/>
          <w:bCs/>
        </w:rPr>
        <w:t xml:space="preserve">Supplier shall ensure that it </w:t>
      </w:r>
      <w:r w:rsidRPr="00F814EE">
        <w:rPr>
          <w:rFonts w:eastAsia="Times New Roman" w:cstheme="minorHAnsi"/>
          <w:bCs/>
        </w:rPr>
        <w:t xml:space="preserve">compliant with and </w:t>
      </w:r>
      <w:r w:rsidR="001547C1" w:rsidRPr="00F814EE">
        <w:rPr>
          <w:rFonts w:eastAsia="Times New Roman" w:cstheme="minorHAnsi"/>
          <w:bCs/>
        </w:rPr>
        <w:t>deliver</w:t>
      </w:r>
      <w:r w:rsidRPr="00F814EE">
        <w:rPr>
          <w:rFonts w:eastAsia="Times New Roman" w:cstheme="minorHAnsi"/>
          <w:bCs/>
        </w:rPr>
        <w:t>s</w:t>
      </w:r>
      <w:r w:rsidR="001547C1" w:rsidRPr="00F814EE">
        <w:rPr>
          <w:rFonts w:eastAsia="Times New Roman" w:cstheme="minorHAnsi"/>
          <w:bCs/>
        </w:rPr>
        <w:t xml:space="preserve"> the Services </w:t>
      </w:r>
      <w:r w:rsidRPr="00F814EE">
        <w:rPr>
          <w:rFonts w:eastAsia="Times New Roman" w:cstheme="minorHAnsi"/>
          <w:bCs/>
        </w:rPr>
        <w:t xml:space="preserve">in accordance with and </w:t>
      </w:r>
      <w:r w:rsidR="001547C1" w:rsidRPr="00F814EE">
        <w:rPr>
          <w:rFonts w:eastAsia="Times New Roman" w:cstheme="minorHAnsi"/>
          <w:bCs/>
        </w:rPr>
        <w:t xml:space="preserve">in a manner that </w:t>
      </w:r>
      <w:r w:rsidR="00A74B34" w:rsidRPr="00F814EE">
        <w:rPr>
          <w:rFonts w:eastAsia="Times New Roman" w:cstheme="minorHAnsi"/>
          <w:bCs/>
        </w:rPr>
        <w:t xml:space="preserve">is </w:t>
      </w:r>
      <w:r w:rsidR="001547C1" w:rsidRPr="00F814EE">
        <w:rPr>
          <w:rFonts w:eastAsia="Times New Roman" w:cstheme="minorHAnsi"/>
          <w:bCs/>
        </w:rPr>
        <w:t>reflect</w:t>
      </w:r>
      <w:r w:rsidR="00A74B34" w:rsidRPr="00F814EE">
        <w:rPr>
          <w:rFonts w:eastAsia="Times New Roman" w:cstheme="minorHAnsi"/>
          <w:bCs/>
        </w:rPr>
        <w:t xml:space="preserve">ive of </w:t>
      </w:r>
      <w:r w:rsidR="001547C1" w:rsidRPr="00F814EE">
        <w:rPr>
          <w:rFonts w:eastAsia="Times New Roman" w:cstheme="minorHAnsi"/>
          <w:bCs/>
        </w:rPr>
        <w:t>the principle and legal requirement</w:t>
      </w:r>
      <w:r w:rsidRPr="00F814EE">
        <w:rPr>
          <w:rFonts w:eastAsia="Times New Roman" w:cstheme="minorHAnsi"/>
          <w:bCs/>
        </w:rPr>
        <w:t>s</w:t>
      </w:r>
      <w:r w:rsidR="001547C1" w:rsidRPr="00F814EE">
        <w:rPr>
          <w:rFonts w:eastAsia="Times New Roman" w:cstheme="minorHAnsi"/>
          <w:bCs/>
        </w:rPr>
        <w:t xml:space="preserve"> </w:t>
      </w:r>
      <w:r w:rsidR="00A74B34" w:rsidRPr="00F814EE">
        <w:rPr>
          <w:rFonts w:eastAsia="Times New Roman" w:cstheme="minorHAnsi"/>
          <w:bCs/>
        </w:rPr>
        <w:t xml:space="preserve">as </w:t>
      </w:r>
      <w:r w:rsidR="001547C1" w:rsidRPr="00F814EE">
        <w:rPr>
          <w:rFonts w:eastAsia="Times New Roman" w:cstheme="minorHAnsi"/>
          <w:bCs/>
        </w:rPr>
        <w:t>set out in Annex A – Statutory Obligations and Corporate Social Responsibility</w:t>
      </w:r>
      <w:r w:rsidRPr="00F814EE">
        <w:rPr>
          <w:rFonts w:eastAsia="Times New Roman" w:cstheme="minorHAnsi"/>
          <w:bCs/>
        </w:rPr>
        <w:t>.</w:t>
      </w:r>
    </w:p>
    <w:p w14:paraId="69AF9789" w14:textId="14C8E21C"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Document Retention</w:t>
      </w:r>
    </w:p>
    <w:p w14:paraId="10554BAC" w14:textId="249DF129" w:rsidR="007A3659"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002827D7" w:rsidRPr="00F814EE">
        <w:rPr>
          <w:rFonts w:eastAsia="Times New Roman" w:cstheme="minorHAnsi"/>
          <w:bCs/>
        </w:rPr>
        <w:t>Unless directed otherwise by S</w:t>
      </w:r>
      <w:r w:rsidR="00A74B34" w:rsidRPr="00F814EE">
        <w:rPr>
          <w:rFonts w:eastAsia="Times New Roman" w:cstheme="minorHAnsi"/>
          <w:bCs/>
        </w:rPr>
        <w:t xml:space="preserve">EETEC </w:t>
      </w:r>
      <w:r w:rsidR="002827D7" w:rsidRPr="00F814EE">
        <w:rPr>
          <w:rFonts w:eastAsia="Times New Roman" w:cstheme="minorHAnsi"/>
          <w:bCs/>
        </w:rPr>
        <w:t>under clause 9.3, a</w:t>
      </w:r>
      <w:r w:rsidRPr="00F814EE">
        <w:rPr>
          <w:rFonts w:eastAsia="Times New Roman" w:cstheme="minorHAnsi"/>
          <w:bCs/>
        </w:rPr>
        <w:t xml:space="preserve">ll documentation produced for the Services shall be retained by </w:t>
      </w:r>
      <w:r w:rsidR="00D555F0" w:rsidRPr="00F814EE">
        <w:rPr>
          <w:rFonts w:eastAsia="Times New Roman" w:cstheme="minorHAnsi"/>
          <w:bCs/>
        </w:rPr>
        <w:t xml:space="preserve">the </w:t>
      </w:r>
      <w:r w:rsidRPr="00F814EE">
        <w:rPr>
          <w:rFonts w:eastAsia="Times New Roman" w:cstheme="minorHAnsi"/>
          <w:bCs/>
        </w:rPr>
        <w:t xml:space="preserve">Supplier for the duration of the Services </w:t>
      </w:r>
      <w:r w:rsidR="002827D7" w:rsidRPr="00F814EE">
        <w:rPr>
          <w:rFonts w:eastAsia="Times New Roman" w:cstheme="minorHAnsi"/>
          <w:bCs/>
        </w:rPr>
        <w:t>and</w:t>
      </w:r>
      <w:r w:rsidR="009C53EA">
        <w:rPr>
          <w:rFonts w:eastAsia="Times New Roman" w:cstheme="minorHAnsi"/>
          <w:bCs/>
        </w:rPr>
        <w:t xml:space="preserve">, if </w:t>
      </w:r>
      <w:r w:rsidR="009C53EA" w:rsidRPr="00FD1F5C">
        <w:rPr>
          <w:rFonts w:eastAsia="Times New Roman" w:cstheme="minorHAnsi"/>
          <w:bCs/>
        </w:rPr>
        <w:t>applicable,</w:t>
      </w:r>
      <w:r w:rsidR="002827D7" w:rsidRPr="00FD1F5C">
        <w:rPr>
          <w:rFonts w:eastAsia="Times New Roman" w:cstheme="minorHAnsi"/>
          <w:bCs/>
        </w:rPr>
        <w:t xml:space="preserve"> for a period of 12 years thereafter </w:t>
      </w:r>
      <w:r w:rsidR="009C53EA" w:rsidRPr="00FD1F5C">
        <w:rPr>
          <w:rFonts w:eastAsia="Times New Roman" w:cstheme="minorHAnsi"/>
          <w:bCs/>
        </w:rPr>
        <w:t>where an ESF fund</w:t>
      </w:r>
      <w:r w:rsidR="004B67C9" w:rsidRPr="00FD1F5C">
        <w:rPr>
          <w:rFonts w:eastAsia="Times New Roman" w:cstheme="minorHAnsi"/>
          <w:bCs/>
        </w:rPr>
        <w:t>ed</w:t>
      </w:r>
      <w:r w:rsidR="009C53EA" w:rsidRPr="00FD1F5C">
        <w:rPr>
          <w:rFonts w:eastAsia="Times New Roman" w:cstheme="minorHAnsi"/>
          <w:bCs/>
        </w:rPr>
        <w:t xml:space="preserve"> provision and </w:t>
      </w:r>
      <w:r w:rsidR="002827D7" w:rsidRPr="00FD1F5C">
        <w:rPr>
          <w:rFonts w:eastAsia="Times New Roman" w:cstheme="minorHAnsi"/>
          <w:bCs/>
        </w:rPr>
        <w:t xml:space="preserve">to comply with ESF </w:t>
      </w:r>
      <w:proofErr w:type="gramStart"/>
      <w:r w:rsidR="002827D7" w:rsidRPr="00FD1F5C">
        <w:rPr>
          <w:rFonts w:eastAsia="Times New Roman" w:cstheme="minorHAnsi"/>
          <w:bCs/>
        </w:rPr>
        <w:t>requirements,</w:t>
      </w:r>
      <w:r w:rsidR="002827D7" w:rsidRPr="00F814EE">
        <w:rPr>
          <w:rFonts w:eastAsia="Times New Roman" w:cstheme="minorHAnsi"/>
          <w:bCs/>
        </w:rPr>
        <w:t xml:space="preserve"> </w:t>
      </w:r>
      <w:r w:rsidRPr="00F814EE">
        <w:rPr>
          <w:rFonts w:eastAsia="Times New Roman" w:cstheme="minorHAnsi"/>
          <w:bCs/>
        </w:rPr>
        <w:t>and</w:t>
      </w:r>
      <w:proofErr w:type="gramEnd"/>
      <w:r w:rsidRPr="00F814EE">
        <w:rPr>
          <w:rFonts w:eastAsia="Times New Roman" w:cstheme="minorHAnsi"/>
          <w:bCs/>
        </w:rPr>
        <w:t xml:space="preserve"> may only be disposed of with prior written approval by SEETEC. </w:t>
      </w:r>
      <w:r w:rsidR="00D555F0" w:rsidRPr="00F814EE">
        <w:rPr>
          <w:rFonts w:eastAsia="Times New Roman" w:cstheme="minorHAnsi"/>
          <w:bCs/>
        </w:rPr>
        <w:t xml:space="preserve">The </w:t>
      </w:r>
      <w:r w:rsidRPr="00F814EE">
        <w:rPr>
          <w:rFonts w:eastAsia="Times New Roman" w:cstheme="minorHAnsi"/>
          <w:bCs/>
        </w:rPr>
        <w:t>Supplier shall send copies of the documentation to SEETEC upon written request.</w:t>
      </w:r>
    </w:p>
    <w:p w14:paraId="3344C45A" w14:textId="4C8EC860" w:rsidR="002E1FF1"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002827D7" w:rsidRPr="00F814EE">
        <w:rPr>
          <w:rFonts w:eastAsia="Times New Roman" w:cstheme="minorHAnsi"/>
          <w:bCs/>
        </w:rPr>
        <w:t xml:space="preserve">Subject to </w:t>
      </w:r>
      <w:r w:rsidR="00205DC6" w:rsidRPr="00F814EE">
        <w:rPr>
          <w:rFonts w:eastAsia="Times New Roman" w:cstheme="minorHAnsi"/>
          <w:bCs/>
        </w:rPr>
        <w:t>C</w:t>
      </w:r>
      <w:r w:rsidR="002827D7" w:rsidRPr="00F814EE">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14:paraId="27D015FA" w14:textId="3C5096CF" w:rsidR="002827D7" w:rsidRPr="00F814EE" w:rsidRDefault="002827D7"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lastRenderedPageBreak/>
        <w:t>9.3</w:t>
      </w:r>
      <w:r w:rsidRPr="00F814EE">
        <w:rPr>
          <w:rFonts w:eastAsia="Times New Roman" w:cstheme="minorHAnsi"/>
          <w:bCs/>
        </w:rPr>
        <w:tab/>
        <w:t>S</w:t>
      </w:r>
      <w:r w:rsidR="00205DC6" w:rsidRPr="00F814EE">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00205DC6" w:rsidRPr="00F814EE">
        <w:rPr>
          <w:rFonts w:eastAsia="Times New Roman" w:cstheme="minorHAnsi"/>
          <w:bCs/>
        </w:rPr>
        <w:t xml:space="preserve">EETEC </w:t>
      </w:r>
      <w:r w:rsidRPr="00F814EE">
        <w:rPr>
          <w:rFonts w:eastAsia="Times New Roman" w:cstheme="minorHAnsi"/>
          <w:bCs/>
        </w:rPr>
        <w:t xml:space="preserve">from time to time. </w:t>
      </w:r>
    </w:p>
    <w:p w14:paraId="1AB04368" w14:textId="1DF9F42B"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14:paraId="7716A74C" w14:textId="1ECB4D35" w:rsidR="007A3659" w:rsidRPr="00F814EE" w:rsidRDefault="005329CB" w:rsidP="00724A19">
      <w:pPr>
        <w:pStyle w:val="ListParagraph"/>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Supplier will maintain professional indemnity and public liability insurance in each case with a reputable insurance company providing a minimum cover of £1million pounds. (One million pounds)</w:t>
      </w:r>
      <w:r w:rsidR="00E973FC" w:rsidRPr="00F814EE">
        <w:rPr>
          <w:rFonts w:eastAsia="Times New Roman" w:cstheme="minorHAnsi"/>
          <w:bCs/>
        </w:rPr>
        <w:t xml:space="preserve"> and shall provide evidence of such upon request by S</w:t>
      </w:r>
      <w:r w:rsidR="007C6951" w:rsidRPr="00F814EE">
        <w:rPr>
          <w:rFonts w:eastAsia="Times New Roman" w:cstheme="minorHAnsi"/>
          <w:bCs/>
        </w:rPr>
        <w:t>EETEC</w:t>
      </w:r>
      <w:r w:rsidR="007A3659" w:rsidRPr="00F814EE">
        <w:rPr>
          <w:rFonts w:eastAsia="Times New Roman" w:cstheme="minorHAnsi"/>
          <w:bCs/>
        </w:rPr>
        <w:t xml:space="preserve">.  </w:t>
      </w:r>
    </w:p>
    <w:p w14:paraId="3B1D097E" w14:textId="79DEF3C4" w:rsidR="007A3659" w:rsidRPr="00F814EE" w:rsidRDefault="007A3659"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With exception to liability for death or personal injury, the liability of both Parties under this Agreement shall be limited to the Price of the Services and exclude any loss of profits, indirect </w:t>
      </w:r>
      <w:proofErr w:type="gramStart"/>
      <w:r w:rsidRPr="00F814EE">
        <w:rPr>
          <w:rFonts w:eastAsia="Times New Roman" w:cstheme="minorHAnsi"/>
          <w:bCs/>
        </w:rPr>
        <w:t>losses</w:t>
      </w:r>
      <w:proofErr w:type="gramEnd"/>
      <w:r w:rsidRPr="00F814EE">
        <w:rPr>
          <w:rFonts w:eastAsia="Times New Roman" w:cstheme="minorHAnsi"/>
          <w:bCs/>
        </w:rPr>
        <w:t xml:space="preserve"> or consequential losses, except for claims for which liability cannot be limited by law.</w:t>
      </w:r>
    </w:p>
    <w:p w14:paraId="793A95C5" w14:textId="5E73BEB6" w:rsidR="00526AA0" w:rsidRPr="00F814EE" w:rsidRDefault="005329CB"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526AA0" w:rsidRPr="00F814EE">
        <w:rPr>
          <w:rFonts w:eastAsia="Times New Roman" w:cstheme="minorHAnsi"/>
          <w:bCs/>
        </w:rPr>
        <w:t xml:space="preserve">Supplier confirms that the Supplier or any person associated with it or the delivery of the </w:t>
      </w:r>
      <w:proofErr w:type="gramStart"/>
      <w:r w:rsidR="00526AA0" w:rsidRPr="00F814EE">
        <w:rPr>
          <w:rFonts w:eastAsia="Times New Roman" w:cstheme="minorHAnsi"/>
          <w:bCs/>
        </w:rPr>
        <w:t>Services;</w:t>
      </w:r>
      <w:proofErr w:type="gramEnd"/>
    </w:p>
    <w:p w14:paraId="05F8BC0C" w14:textId="406BA14E"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been convicted of any offence involving slavery and trafficking; or</w:t>
      </w:r>
    </w:p>
    <w:p w14:paraId="234BDD1A" w14:textId="25635BBB"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 xml:space="preserve">been or is the subject of any investigation, </w:t>
      </w:r>
      <w:proofErr w:type="gramStart"/>
      <w:r w:rsidRPr="00F814EE">
        <w:rPr>
          <w:rFonts w:eastAsia="Times New Roman" w:cstheme="minorHAnsi"/>
          <w:bCs/>
        </w:rPr>
        <w:t>inquiry</w:t>
      </w:r>
      <w:proofErr w:type="gramEnd"/>
      <w:r w:rsidRPr="00F814EE">
        <w:rPr>
          <w:rFonts w:eastAsia="Times New Roman" w:cstheme="minorHAnsi"/>
          <w:bCs/>
        </w:rPr>
        <w:t xml:space="preserve"> or enforcement proceedings by any governmental, administrative or regulatory body regarding any offence regarding slavery and trafficking.  </w:t>
      </w:r>
    </w:p>
    <w:p w14:paraId="6401FC6A" w14:textId="4DB2C7FA" w:rsidR="00E90C78" w:rsidRPr="00856840" w:rsidRDefault="00E90C78"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14:paraId="3B3D5FF3"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w:t>
      </w:r>
      <w:r w:rsidRPr="00F814EE">
        <w:rPr>
          <w:rFonts w:cstheme="minorHAnsi"/>
        </w:rPr>
        <w:tab/>
        <w:t>Subject to clauses 11.2 and 11.3, if a Force Majeure Event occurs which prevents or delays the performance of either party’s obligations under this Agreement:</w:t>
      </w:r>
    </w:p>
    <w:p w14:paraId="3C96C744"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11.1.1</w:t>
      </w:r>
      <w:r w:rsidRPr="00F814EE">
        <w:rPr>
          <w:rFonts w:cstheme="minorHAnsi"/>
        </w:rPr>
        <w:tab/>
        <w:t>the obligations of the party whose performance is prevented or delayed shall be suspended during the period that the Force Majeure Event continues; and</w:t>
      </w:r>
    </w:p>
    <w:p w14:paraId="7F675B4F"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11.1.2</w:t>
      </w:r>
      <w:r w:rsidRPr="00F814EE">
        <w:rPr>
          <w:rFonts w:cstheme="minorHAnsi"/>
        </w:rPr>
        <w:tab/>
        <w:t>that party shall perform its obligations as soon as practicable following the termination of the Force Majeure Event.</w:t>
      </w:r>
    </w:p>
    <w:p w14:paraId="3B26DD36"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w:t>
      </w:r>
      <w:r w:rsidRPr="00F814EE">
        <w:rPr>
          <w:rFonts w:cstheme="minorHAnsi"/>
        </w:rPr>
        <w:tab/>
        <w:t xml:space="preserve">Clause 11.1 does not apply unless the party claiming to benefit from that clause: </w:t>
      </w:r>
    </w:p>
    <w:p w14:paraId="5D012FAA"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11.2.1</w:t>
      </w:r>
      <w:r w:rsidRPr="00F814EE">
        <w:rPr>
          <w:rFonts w:cstheme="minorHAnsi"/>
        </w:rPr>
        <w:tab/>
        <w:t xml:space="preserve">notifies the other of the Force Majeure Event and its consequences as soon as possible after it </w:t>
      </w:r>
      <w:proofErr w:type="gramStart"/>
      <w:r w:rsidRPr="00F814EE">
        <w:rPr>
          <w:rFonts w:cstheme="minorHAnsi"/>
        </w:rPr>
        <w:t>occurs;</w:t>
      </w:r>
      <w:proofErr w:type="gramEnd"/>
    </w:p>
    <w:p w14:paraId="118E7ECD"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11.2.2</w:t>
      </w:r>
      <w:r w:rsidRPr="00F814EE">
        <w:rPr>
          <w:rFonts w:cstheme="minorHAnsi"/>
        </w:rPr>
        <w:tab/>
        <w:t xml:space="preserve">promptly provides the other with any further information which the other requests about the Force Majeure Event or its </w:t>
      </w:r>
      <w:proofErr w:type="gramStart"/>
      <w:r w:rsidRPr="00F814EE">
        <w:rPr>
          <w:rFonts w:cstheme="minorHAnsi"/>
        </w:rPr>
        <w:t>consequences;</w:t>
      </w:r>
      <w:proofErr w:type="gramEnd"/>
      <w:r w:rsidRPr="00F814EE">
        <w:rPr>
          <w:rFonts w:cstheme="minorHAnsi"/>
        </w:rPr>
        <w:t xml:space="preserve"> </w:t>
      </w:r>
    </w:p>
    <w:p w14:paraId="22A3437C"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11.2.3</w:t>
      </w:r>
      <w:r w:rsidRPr="00F814EE">
        <w:rPr>
          <w:rFonts w:cstheme="minorHAnsi"/>
        </w:rPr>
        <w:tab/>
        <w:t xml:space="preserve">promptly takes any steps (except steps involving significant additional costs) which the other reasonably requires </w:t>
      </w:r>
      <w:proofErr w:type="gramStart"/>
      <w:r w:rsidRPr="00F814EE">
        <w:rPr>
          <w:rFonts w:cstheme="minorHAnsi"/>
        </w:rPr>
        <w:t>in order to</w:t>
      </w:r>
      <w:proofErr w:type="gramEnd"/>
      <w:r w:rsidRPr="00F814EE">
        <w:rPr>
          <w:rFonts w:cstheme="minorHAnsi"/>
        </w:rPr>
        <w:t xml:space="preserve"> reduce the other’s losses or risk of losses including bringing the Force Majeure Event to a close or finding a solution by which this Agreement may be performed despite the continuation of the Force Majeure Event.</w:t>
      </w:r>
    </w:p>
    <w:p w14:paraId="6C60AAAF" w14:textId="1DDF5174" w:rsidR="002E1FF1" w:rsidRDefault="00E90C78" w:rsidP="00724A19">
      <w:pPr>
        <w:ind w:left="0" w:firstLine="0"/>
        <w:jc w:val="both"/>
        <w:rPr>
          <w:rFonts w:cstheme="minorHAnsi"/>
        </w:rPr>
      </w:pPr>
      <w:r w:rsidRPr="00F814EE">
        <w:rPr>
          <w:rFonts w:cstheme="minorHAnsi"/>
        </w:rPr>
        <w:t>11.3</w:t>
      </w:r>
      <w:r w:rsidRPr="00F814EE">
        <w:rPr>
          <w:rFonts w:cstheme="minorHAnsi"/>
        </w:rPr>
        <w:tab/>
        <w:t xml:space="preserve">If the Force Majeure Event continues for more than 30 consecutive days either party may terminate this Agreement immediately by written notice on the other. If this Agreement is terminated under this clause </w:t>
      </w:r>
      <w:r w:rsidR="00D555F0" w:rsidRPr="00F814EE">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00D555F0" w:rsidRPr="00F814EE">
        <w:rPr>
          <w:rFonts w:cstheme="minorHAnsi"/>
        </w:rPr>
        <w:t xml:space="preserve">the </w:t>
      </w:r>
      <w:r w:rsidRPr="00F814EE">
        <w:rPr>
          <w:rFonts w:cstheme="minorHAnsi"/>
        </w:rPr>
        <w:t>Supplier).</w:t>
      </w:r>
    </w:p>
    <w:p w14:paraId="1B449A4C" w14:textId="77777777" w:rsidR="00F814EE" w:rsidRPr="00F814EE" w:rsidRDefault="00F814EE" w:rsidP="00724A19">
      <w:pPr>
        <w:ind w:left="0" w:firstLine="0"/>
        <w:jc w:val="both"/>
        <w:rPr>
          <w:rFonts w:cstheme="minorHAnsi"/>
        </w:rPr>
      </w:pPr>
    </w:p>
    <w:p w14:paraId="5380F615" w14:textId="6ADAC9A0"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lastRenderedPageBreak/>
        <w:t>Termination</w:t>
      </w:r>
    </w:p>
    <w:p w14:paraId="156D5CDF" w14:textId="7AB6577E" w:rsidR="00820B83" w:rsidRPr="00F814EE" w:rsidRDefault="00820B83"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t xml:space="preserve">Either </w:t>
      </w:r>
      <w:r w:rsidR="005329CB" w:rsidRPr="00F814EE">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14:paraId="1F90974D"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14:paraId="090938F9"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14:paraId="41DB4D52"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14:paraId="15322AB8" w14:textId="77777777" w:rsidR="00820B83" w:rsidRPr="00F814EE" w:rsidRDefault="00820B83" w:rsidP="00724A19">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14:paraId="409D85D9" w14:textId="77777777" w:rsidR="00820B83" w:rsidRPr="00F814EE" w:rsidRDefault="00820B83" w:rsidP="00724A19">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14:paraId="7624A7BA" w14:textId="66CE2BAA" w:rsidR="00820B83" w:rsidRPr="00F814EE" w:rsidRDefault="00820B83" w:rsidP="00724A19">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 </w:t>
      </w:r>
      <w:proofErr w:type="gramStart"/>
      <w:r w:rsidRPr="00F814EE">
        <w:rPr>
          <w:rFonts w:eastAsia="Cambria" w:cstheme="minorHAnsi"/>
          <w:bCs/>
        </w:rPr>
        <w:t>all of</w:t>
      </w:r>
      <w:proofErr w:type="gramEnd"/>
      <w:r w:rsidRPr="00F814EE">
        <w:rPr>
          <w:rFonts w:eastAsia="Cambria" w:cstheme="minorHAnsi"/>
          <w:bCs/>
        </w:rPr>
        <w:t xml:space="preserve">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14:paraId="774378DD" w14:textId="5B116996"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14:paraId="72809E82" w14:textId="43FF3BB0"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555F0" w:rsidRPr="00F814EE">
        <w:rPr>
          <w:rFonts w:eastAsia="Times New Roman" w:cstheme="minorHAnsi"/>
          <w:bCs/>
        </w:rPr>
        <w:t xml:space="preserve">the </w:t>
      </w:r>
      <w:r w:rsidRPr="00F814EE">
        <w:rPr>
          <w:rFonts w:eastAsia="Times New Roman" w:cstheme="minorHAnsi"/>
          <w:bCs/>
        </w:rPr>
        <w:t>S</w:t>
      </w:r>
      <w:r w:rsidR="007C6951" w:rsidRPr="00F814EE">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14:paraId="4B4DD48A" w14:textId="38D0990D"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007C5CF9" w:rsidRPr="00F814EE">
        <w:rPr>
          <w:rFonts w:eastAsia="Times New Roman" w:cstheme="minorHAnsi"/>
          <w:bCs/>
        </w:rPr>
        <w:t xml:space="preserve">upplier </w:t>
      </w:r>
      <w:r w:rsidRPr="00F814EE">
        <w:rPr>
          <w:rFonts w:eastAsia="Times New Roman" w:cstheme="minorHAnsi"/>
          <w:bCs/>
        </w:rPr>
        <w:t xml:space="preserve">and the </w:t>
      </w:r>
      <w:r w:rsidR="00E973FC" w:rsidRPr="00F814EE">
        <w:rPr>
          <w:rFonts w:eastAsia="Times New Roman" w:cstheme="minorHAnsi"/>
          <w:bCs/>
        </w:rPr>
        <w:t>S</w:t>
      </w:r>
      <w:r w:rsidR="007C5CF9" w:rsidRPr="00F814EE">
        <w:rPr>
          <w:rFonts w:eastAsia="Times New Roman" w:cstheme="minorHAnsi"/>
          <w:bCs/>
        </w:rPr>
        <w:t xml:space="preserve">upplier </w:t>
      </w:r>
      <w:r w:rsidRPr="00F814EE">
        <w:rPr>
          <w:rFonts w:eastAsia="Times New Roman" w:cstheme="minorHAnsi"/>
          <w:bCs/>
        </w:rPr>
        <w:t>hereunder provides S</w:t>
      </w:r>
      <w:r w:rsidR="00E973FC" w:rsidRPr="00F814EE">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14:paraId="358C5559" w14:textId="7621E483" w:rsidR="001547C1" w:rsidRPr="00F814EE" w:rsidRDefault="001547C1" w:rsidP="00724A19">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14:paraId="03DFA0F5" w14:textId="4630958F"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14:paraId="352E7CEB" w14:textId="404763E0"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The Parties shall each comply with their obligations with respect to Personal Data as set out in the Data Protection Legislation, and for the purposes of the Data Protection Legislation</w:t>
      </w:r>
      <w:r w:rsidR="00D555F0" w:rsidRPr="00F814EE">
        <w:rPr>
          <w:rFonts w:eastAsia="Cambria" w:cstheme="minorHAnsi"/>
        </w:rPr>
        <w:t xml:space="preserve">, 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shall be a Data Processor</w:t>
      </w:r>
      <w:bookmarkStart w:id="14" w:name="_Ref88303408"/>
      <w:r w:rsidRPr="00F814EE">
        <w:rPr>
          <w:rFonts w:eastAsia="Cambria" w:cstheme="minorHAnsi"/>
        </w:rPr>
        <w:t xml:space="preserve"> and SEETEC the Data Controller.</w:t>
      </w:r>
    </w:p>
    <w:p w14:paraId="537B19C3" w14:textId="06B3291F"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 xml:space="preserve">SEETEC may provide Personal Data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together with such other information as may reasonably be required </w:t>
      </w:r>
      <w:proofErr w:type="gramStart"/>
      <w:r w:rsidRPr="00F814EE">
        <w:rPr>
          <w:rFonts w:eastAsia="Cambria" w:cstheme="minorHAnsi"/>
        </w:rPr>
        <w:t>in order for</w:t>
      </w:r>
      <w:proofErr w:type="gramEnd"/>
      <w:r w:rsidRPr="00F814EE">
        <w:rPr>
          <w:rFonts w:eastAsia="Cambria" w:cstheme="minorHAnsi"/>
        </w:rPr>
        <w:t xml:space="preserve">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14:paraId="3498383D" w14:textId="7215AA1D"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undertakes and warrants that it shall:</w:t>
      </w:r>
      <w:bookmarkEnd w:id="14"/>
    </w:p>
    <w:p w14:paraId="4EB2534D" w14:textId="77777777" w:rsidR="00820B83" w:rsidRPr="00F814EE" w:rsidRDefault="00820B83" w:rsidP="00724A19">
      <w:pPr>
        <w:ind w:left="0" w:firstLine="0"/>
        <w:jc w:val="both"/>
        <w:rPr>
          <w:rFonts w:eastAsia="Cambria" w:cstheme="minorHAnsi"/>
        </w:rPr>
      </w:pPr>
      <w:r w:rsidRPr="00F814EE">
        <w:rPr>
          <w:rFonts w:eastAsia="Cambria" w:cstheme="minorHAnsi"/>
        </w:rPr>
        <w:lastRenderedPageBreak/>
        <w:t>(a)</w:t>
      </w:r>
      <w:r w:rsidRPr="00F814EE">
        <w:rPr>
          <w:rFonts w:eastAsia="Cambria" w:cstheme="minorHAnsi"/>
        </w:rPr>
        <w:tab/>
        <w:t xml:space="preserve">process the Personal Data only in accordance with the Data Protection Legislation and the terms of this </w:t>
      </w:r>
      <w:proofErr w:type="gramStart"/>
      <w:r w:rsidRPr="00F814EE">
        <w:rPr>
          <w:rFonts w:eastAsia="Cambria" w:cstheme="minorHAnsi"/>
        </w:rPr>
        <w:t>Agreement;</w:t>
      </w:r>
      <w:proofErr w:type="gramEnd"/>
    </w:p>
    <w:p w14:paraId="2A329454" w14:textId="66D62C2B" w:rsidR="00820B83" w:rsidRPr="00F814EE" w:rsidRDefault="00820B83" w:rsidP="00724A19">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t>process the Personal Data strictly in accordance with SEETEC</w:t>
      </w:r>
      <w:r w:rsidR="007C5CF9" w:rsidRPr="00F814EE">
        <w:rPr>
          <w:rFonts w:eastAsia="Cambria" w:cstheme="minorHAnsi"/>
        </w:rPr>
        <w:t>’</w:t>
      </w:r>
      <w:r w:rsidRPr="00F814EE">
        <w:rPr>
          <w:rFonts w:eastAsia="Cambria" w:cstheme="minorHAnsi"/>
        </w:rPr>
        <w:t xml:space="preserve">s lawful instructions as communicated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in writing from time to </w:t>
      </w:r>
      <w:proofErr w:type="gramStart"/>
      <w:r w:rsidRPr="00F814EE">
        <w:rPr>
          <w:rFonts w:eastAsia="Cambria" w:cstheme="minorHAnsi"/>
        </w:rPr>
        <w:t>time;</w:t>
      </w:r>
      <w:proofErr w:type="gramEnd"/>
    </w:p>
    <w:p w14:paraId="71712ECF" w14:textId="6C69E5B6" w:rsidR="00820B83" w:rsidRPr="00F814EE" w:rsidRDefault="00820B83"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ensure that only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14:paraId="1E1DA24E" w14:textId="77777777" w:rsidR="00820B83" w:rsidRPr="00F814EE" w:rsidRDefault="00820B83" w:rsidP="00724A19">
      <w:pPr>
        <w:ind w:left="0" w:firstLine="0"/>
        <w:jc w:val="both"/>
        <w:rPr>
          <w:rFonts w:eastAsia="Cambria" w:cstheme="minorHAnsi"/>
        </w:rPr>
      </w:pPr>
      <w:r w:rsidRPr="00F814EE">
        <w:rPr>
          <w:rFonts w:eastAsia="Cambria" w:cstheme="minorHAnsi"/>
        </w:rPr>
        <w:t>(d)</w:t>
      </w:r>
      <w:r w:rsidRPr="00F814EE">
        <w:rPr>
          <w:rFonts w:eastAsia="Cambria" w:cstheme="minorHAnsi"/>
        </w:rPr>
        <w:tab/>
        <w:t>have in place and shall maintain appropriate operational and technological processes and procedures to safeguard against any unauthorised access, loss, destruction, theft, use or disclosure of the Personal Data.</w:t>
      </w:r>
      <w:bookmarkStart w:id="15" w:name="_Ref70320358"/>
    </w:p>
    <w:p w14:paraId="71E83B69" w14:textId="697A56F1"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shall not disclose the Personal Data to any third party, other than those engaged in provision of the Service or as required by operation of law.</w:t>
      </w:r>
      <w:bookmarkEnd w:id="15"/>
    </w:p>
    <w:p w14:paraId="753C2A5F" w14:textId="086B6DB5" w:rsidR="00820B83"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14:paraId="228B6C49" w14:textId="3122BB20" w:rsidR="000247C2" w:rsidRPr="00F814EE" w:rsidRDefault="000247C2" w:rsidP="00724A19">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686EF0">
        <w:rPr>
          <w:rFonts w:eastAsia="Cambria" w:cstheme="minorHAnsi"/>
        </w:rPr>
        <w:t xml:space="preserve">. A link to which will be provided to you. </w:t>
      </w:r>
    </w:p>
    <w:p w14:paraId="203268D6"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48ECA9FD"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 xml:space="preserve">All notes, computer disks and tapes, memoranda, correspondence, records, </w:t>
      </w:r>
      <w:proofErr w:type="gramStart"/>
      <w:r w:rsidRPr="00F814EE">
        <w:rPr>
          <w:rFonts w:eastAsia="Cambria" w:cstheme="minorHAnsi"/>
        </w:rPr>
        <w:t>documents</w:t>
      </w:r>
      <w:proofErr w:type="gramEnd"/>
      <w:r w:rsidRPr="00F814EE">
        <w:rPr>
          <w:rFonts w:eastAsia="Cambria" w:cstheme="minorHAnsi"/>
        </w:rPr>
        <w:t xml:space="preserve">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3A423D5B" w14:textId="76B3AE71" w:rsidR="00E25FAF" w:rsidRPr="00856840" w:rsidRDefault="00E25FAF"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14:paraId="1A389BDC" w14:textId="57224DF5" w:rsidR="00820B83" w:rsidRPr="00F814EE" w:rsidRDefault="00E25FAF" w:rsidP="00724A19">
      <w:pPr>
        <w:ind w:left="0" w:firstLine="0"/>
        <w:jc w:val="both"/>
        <w:outlineLvl w:val="1"/>
        <w:rPr>
          <w:rFonts w:cstheme="minorHAnsi"/>
        </w:rPr>
      </w:pPr>
      <w:r w:rsidRPr="00F814EE">
        <w:rPr>
          <w:rFonts w:cstheme="minorHAnsi"/>
        </w:rPr>
        <w:t xml:space="preserve">15.1 </w:t>
      </w:r>
      <w:r w:rsidRPr="00F814EE">
        <w:rPr>
          <w:rFonts w:cstheme="minorHAnsi"/>
        </w:rPr>
        <w:tab/>
        <w:t xml:space="preserve">SEETEC is engaged in </w:t>
      </w:r>
      <w:proofErr w:type="gramStart"/>
      <w:r w:rsidRPr="00F814EE">
        <w:rPr>
          <w:rFonts w:cstheme="minorHAnsi"/>
        </w:rPr>
        <w:t>a number of</w:t>
      </w:r>
      <w:proofErr w:type="gramEnd"/>
      <w:r w:rsidRPr="00F814EE">
        <w:rPr>
          <w:rFonts w:cstheme="minorHAnsi"/>
        </w:rPr>
        <w:t xml:space="preserve"> different types of business with different Government and private business and is therefore required to adhere to stringent Security requirements.  SEETEC will advise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from time to time of such security requirements and any changes to those requirements and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shall </w:t>
      </w:r>
      <w:proofErr w:type="gramStart"/>
      <w:r w:rsidRPr="00F814EE">
        <w:rPr>
          <w:rFonts w:cstheme="minorHAnsi"/>
        </w:rPr>
        <w:t>abide by those requirements at all times</w:t>
      </w:r>
      <w:proofErr w:type="gramEnd"/>
      <w:r w:rsidRPr="00F814EE">
        <w:rPr>
          <w:rFonts w:cstheme="minorHAnsi"/>
        </w:rPr>
        <w:t xml:space="preserve"> during the provision of Services hereunder.</w:t>
      </w:r>
    </w:p>
    <w:p w14:paraId="08C00B8F" w14:textId="77777777" w:rsidR="00E25FAF" w:rsidRPr="00856840" w:rsidRDefault="00E25FAF" w:rsidP="00856840">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14:paraId="6CFA91FE" w14:textId="1E8C8A30" w:rsidR="00D81B81" w:rsidRPr="00D81B81" w:rsidRDefault="00E25FAF" w:rsidP="00D81B81">
      <w:pPr>
        <w:pStyle w:val="ListParagraph"/>
        <w:numPr>
          <w:ilvl w:val="1"/>
          <w:numId w:val="24"/>
        </w:numPr>
        <w:ind w:left="0" w:firstLine="0"/>
        <w:contextualSpacing w:val="0"/>
        <w:jc w:val="both"/>
        <w:outlineLvl w:val="1"/>
        <w:rPr>
          <w:rFonts w:cstheme="minorHAnsi"/>
          <w:bCs/>
        </w:rPr>
      </w:pPr>
      <w:r w:rsidRPr="00F814EE">
        <w:rPr>
          <w:rFonts w:cstheme="minorHAnsi"/>
          <w:bCs/>
        </w:rPr>
        <w:t xml:space="preserve">The Supplier hereby undertakes and warrants that it will comply with all legislation relating to the protection of children and vulnerable adults and will </w:t>
      </w:r>
      <w:proofErr w:type="gramStart"/>
      <w:r w:rsidRPr="00F814EE">
        <w:rPr>
          <w:rFonts w:cstheme="minorHAnsi"/>
          <w:bCs/>
        </w:rPr>
        <w:t>at all times</w:t>
      </w:r>
      <w:proofErr w:type="gramEnd"/>
      <w:r w:rsidRPr="00F814EE">
        <w:rPr>
          <w:rFonts w:cstheme="minorHAnsi"/>
          <w:bCs/>
        </w:rPr>
        <w:t xml:space="preserve"> operate in accordance with </w:t>
      </w:r>
      <w:r w:rsidRPr="00F814EE">
        <w:rPr>
          <w:rFonts w:cstheme="minorHAnsi"/>
          <w:bCs/>
        </w:rPr>
        <w:lastRenderedPageBreak/>
        <w:t>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14:paraId="05CA1961" w14:textId="2F8439DB" w:rsidR="00C52868" w:rsidRDefault="00014002" w:rsidP="00856840">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14:paraId="1EFFEBAF" w14:textId="2920C8AD" w:rsidR="00F814EE" w:rsidRPr="00F814EE" w:rsidRDefault="00B2544C" w:rsidP="00C52868">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001736A3" w:rsidRPr="001736A3">
        <w:t xml:space="preserve"> shall have the right, at its own expense, to conduct an audit of the</w:t>
      </w:r>
      <w:r w:rsidR="001736A3">
        <w:t xml:space="preserve"> systems, processes,</w:t>
      </w:r>
      <w:r w:rsidR="001736A3" w:rsidRPr="001736A3">
        <w:t xml:space="preserve"> relevant books, </w:t>
      </w:r>
      <w:proofErr w:type="gramStart"/>
      <w:r w:rsidR="001736A3" w:rsidRPr="001736A3">
        <w:t>records</w:t>
      </w:r>
      <w:proofErr w:type="gramEnd"/>
      <w:r w:rsidR="001736A3" w:rsidRPr="001736A3">
        <w:t xml:space="preserve"> and accounts of the </w:t>
      </w:r>
      <w:r w:rsidR="00342AFB">
        <w:t xml:space="preserve">Supplier </w:t>
      </w:r>
      <w:r w:rsidR="001736A3" w:rsidRPr="001736A3">
        <w:t xml:space="preserve">related to the </w:t>
      </w:r>
      <w:r w:rsidR="00342AFB">
        <w:t>delivery of the Services</w:t>
      </w:r>
      <w:r w:rsidR="00DD7ECA">
        <w:t>. Any audit will be conducted</w:t>
      </w:r>
      <w:r w:rsidR="00342AFB">
        <w:t xml:space="preserve"> </w:t>
      </w:r>
      <w:r w:rsidR="001736A3" w:rsidRPr="001736A3">
        <w:t xml:space="preserve">during normal business hours upon giving reasonable notice of the intent to conduct such an audit. In the event of such audit, the </w:t>
      </w:r>
      <w:r w:rsidR="008B144F">
        <w:t>Supplier</w:t>
      </w:r>
      <w:r w:rsidR="001736A3" w:rsidRPr="001736A3">
        <w:t xml:space="preserve"> shall comply with the reasonable requests of </w:t>
      </w:r>
      <w:r w:rsidR="008B144F">
        <w:t>SEETEC</w:t>
      </w:r>
      <w:r w:rsidR="001736A3" w:rsidRPr="001736A3">
        <w:t xml:space="preserve"> and its representatives and provide access to all </w:t>
      </w:r>
      <w:r w:rsidR="00DD7ECA">
        <w:t xml:space="preserve">systems, processes, </w:t>
      </w:r>
      <w:r w:rsidR="001736A3" w:rsidRPr="001736A3">
        <w:t>books, records</w:t>
      </w:r>
      <w:r w:rsidR="00DD7ECA">
        <w:t>,</w:t>
      </w:r>
      <w:r w:rsidR="001736A3" w:rsidRPr="001736A3">
        <w:t xml:space="preserve"> </w:t>
      </w:r>
      <w:proofErr w:type="gramStart"/>
      <w:r w:rsidR="001736A3" w:rsidRPr="001736A3">
        <w:t>accounts</w:t>
      </w:r>
      <w:proofErr w:type="gramEnd"/>
      <w:r w:rsidR="001736A3" w:rsidRPr="001736A3">
        <w:t xml:space="preserve"> </w:t>
      </w:r>
      <w:r w:rsidR="00DD7ECA">
        <w:t xml:space="preserve">and relevant staff </w:t>
      </w:r>
      <w:r w:rsidR="001736A3" w:rsidRPr="001736A3">
        <w:t>necessary to the audit</w:t>
      </w:r>
      <w:r w:rsidR="00045A0E">
        <w:t>.</w:t>
      </w:r>
    </w:p>
    <w:p w14:paraId="65842DEB" w14:textId="78986633" w:rsidR="00E25FAF" w:rsidRPr="00F814EE" w:rsidRDefault="00E25FAF" w:rsidP="00856840">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14:paraId="7F32951F" w14:textId="36D13BBF" w:rsidR="00601B20"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t xml:space="preserve">The Supplier hereby warrants and undertakes that they or its staff </w:t>
      </w:r>
    </w:p>
    <w:p w14:paraId="1AE28E07" w14:textId="69BF52A9" w:rsidR="00E25FAF"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00E25FAF" w:rsidRPr="00F814EE">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14:paraId="3CAD96E6" w14:textId="6BD317FA"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.1.2</w:t>
      </w:r>
      <w:r w:rsidRPr="00F814EE">
        <w:rPr>
          <w:rFonts w:cstheme="minorHAnsi"/>
          <w:bCs/>
        </w:rPr>
        <w:tab/>
        <w:t>committed a Prohibited Act or been formally notified that it is subject to an investigation or prosecution which relates to an alleged Prohibited Act; and/or</w:t>
      </w:r>
    </w:p>
    <w:p w14:paraId="27391F3B" w14:textId="1C4BB1F5"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t>been listed by any Government department or agency as being debarred, suspended, proposed for suspension or debarment, or otherwise ineligible for participation in Government procurement programmes or contracts on the grounds of a Prohibited Act</w:t>
      </w:r>
    </w:p>
    <w:p w14:paraId="006F6D7A" w14:textId="1EF6B948"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t>Any notice required or permitted to be given by either Party to the other Party under this Agreement shall be in writing addressed to that other Party.</w:t>
      </w:r>
    </w:p>
    <w:p w14:paraId="4DC78702" w14:textId="7A2EB84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t>No waiver by either Party of any breach of the Agreement shall be considered as a waiver of any subsequent breach of the same or any other provision.</w:t>
      </w:r>
    </w:p>
    <w:p w14:paraId="7A933F93" w14:textId="6D5F58D2"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t xml:space="preserve">If any provision of this Agreement is held to be invalid or unenforceable in whole or in part, the validity of the other provisions of this Agreement and the remainder of the provision in question shall not be affected. </w:t>
      </w:r>
    </w:p>
    <w:p w14:paraId="7DFAECA0" w14:textId="7DDF6DF1"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t xml:space="preserve">Neither Party shall issue any press release or make any public statement concerning SEETEC, its employees, agents, councillors, the Goods and/or Services without the prior written consent of the other. </w:t>
      </w:r>
    </w:p>
    <w:p w14:paraId="1E54AAA4" w14:textId="7F89A7EA"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.6</w:t>
      </w:r>
      <w:r w:rsidRPr="00F814EE">
        <w:rPr>
          <w:rFonts w:cstheme="minorHAnsi"/>
          <w:bCs/>
        </w:rPr>
        <w:tab/>
        <w:t xml:space="preserve">Signature of this Agreement will be deemed to bind both Parties to this Agreement and no Services shall be performed by </w:t>
      </w:r>
      <w:r w:rsidR="00D555F0" w:rsidRPr="00F814EE">
        <w:rPr>
          <w:rFonts w:cstheme="minorHAnsi"/>
          <w:bCs/>
        </w:rPr>
        <w:t xml:space="preserve">the </w:t>
      </w:r>
      <w:r w:rsidRPr="00F814EE">
        <w:rPr>
          <w:rFonts w:cstheme="minorHAnsi"/>
          <w:bCs/>
        </w:rPr>
        <w:t xml:space="preserve">Supplier, its employees, </w:t>
      </w:r>
      <w:proofErr w:type="gramStart"/>
      <w:r w:rsidRPr="00F814EE">
        <w:rPr>
          <w:rFonts w:cstheme="minorHAnsi"/>
          <w:bCs/>
        </w:rPr>
        <w:t>agents</w:t>
      </w:r>
      <w:proofErr w:type="gramEnd"/>
      <w:r w:rsidRPr="00F814EE">
        <w:rPr>
          <w:rFonts w:cstheme="minorHAnsi"/>
          <w:bCs/>
        </w:rPr>
        <w:t xml:space="preserve"> or representatives, except in accordance therewith. </w:t>
      </w:r>
    </w:p>
    <w:p w14:paraId="31231A70" w14:textId="5EFBB577"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t xml:space="preserve">This Agreement and the </w:t>
      </w:r>
      <w:r w:rsidR="00BE00E1" w:rsidRPr="00F814EE">
        <w:rPr>
          <w:rFonts w:cstheme="minorHAnsi"/>
          <w:bCs/>
        </w:rPr>
        <w:t>Schedules</w:t>
      </w:r>
      <w:r w:rsidRPr="00F814EE">
        <w:rPr>
          <w:rFonts w:cstheme="minorHAnsi"/>
          <w:bCs/>
        </w:rPr>
        <w:t xml:space="preserve"> </w:t>
      </w:r>
      <w:r w:rsidR="00205DC6" w:rsidRPr="00F814EE">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w:t>
      </w:r>
      <w:proofErr w:type="gramStart"/>
      <w:r w:rsidRPr="00F814EE">
        <w:rPr>
          <w:rFonts w:cstheme="minorHAnsi"/>
          <w:bCs/>
        </w:rPr>
        <w:t>negotiations</w:t>
      </w:r>
      <w:proofErr w:type="gramEnd"/>
      <w:r w:rsidRPr="00F814EE">
        <w:rPr>
          <w:rFonts w:cstheme="minorHAnsi"/>
          <w:bCs/>
        </w:rPr>
        <w:t xml:space="preserve"> or understandings with respect hereto, except in respect of any fraudulent misrepresentation made by either Party. </w:t>
      </w:r>
    </w:p>
    <w:p w14:paraId="2ABA11C1" w14:textId="796D8100" w:rsidR="00E25FAF" w:rsidRPr="00F814EE" w:rsidRDefault="00E25FAF" w:rsidP="00724A19">
      <w:pPr>
        <w:ind w:left="0" w:firstLine="0"/>
        <w:jc w:val="both"/>
        <w:outlineLvl w:val="1"/>
        <w:rPr>
          <w:rFonts w:cstheme="minorHAnsi"/>
          <w:bCs/>
        </w:rPr>
      </w:pPr>
      <w:r w:rsidRPr="00F814EE">
        <w:rPr>
          <w:rFonts w:cstheme="minorHAnsi"/>
          <w:bCs/>
        </w:rPr>
        <w:lastRenderedPageBreak/>
        <w:t>1</w:t>
      </w:r>
      <w:r w:rsidR="00670DF5">
        <w:rPr>
          <w:rFonts w:cstheme="minorHAnsi"/>
          <w:bCs/>
        </w:rPr>
        <w:t>8</w:t>
      </w:r>
      <w:r w:rsidRPr="00F814EE">
        <w:rPr>
          <w:rFonts w:cstheme="minorHAnsi"/>
          <w:bCs/>
        </w:rPr>
        <w:t>.8</w:t>
      </w:r>
      <w:r w:rsidRPr="00F814EE">
        <w:rPr>
          <w:rFonts w:cstheme="minorHAnsi"/>
          <w:bCs/>
        </w:rPr>
        <w:tab/>
        <w:t>Unless explicitly stated otherwise herein, this Agreement does not confer any right enforceable against the Parties under the Contracts (Rights of Third Parties) Act 1999.</w:t>
      </w:r>
    </w:p>
    <w:p w14:paraId="293304A3" w14:textId="77777777" w:rsidR="004B7B16"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t>The Agreement is to be governed according to the laws of England and the Parties agree to submit to the exclusive jurisdiction of the English courts.</w:t>
      </w:r>
    </w:p>
    <w:p w14:paraId="3F47F580" w14:textId="5580BB7C" w:rsidR="00C13F57" w:rsidRDefault="004F4335" w:rsidP="00724A19">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t>The Parties will each appoint a representative to be the primary point of contact in all matters relating to this Agreement:</w:t>
      </w:r>
    </w:p>
    <w:p w14:paraId="11B310C8" w14:textId="4AE3BBB7" w:rsidR="00411DBA" w:rsidRDefault="00411DBA" w:rsidP="00724A19">
      <w:pPr>
        <w:ind w:left="0" w:firstLine="0"/>
        <w:jc w:val="both"/>
        <w:outlineLvl w:val="1"/>
        <w:rPr>
          <w:rFonts w:cstheme="minorHAnsi"/>
          <w:bCs/>
        </w:rPr>
      </w:pPr>
      <w:r>
        <w:rPr>
          <w:rFonts w:cstheme="minorHAnsi"/>
          <w:bCs/>
        </w:rPr>
        <w:t>For Seetec:</w:t>
      </w:r>
    </w:p>
    <w:p w14:paraId="56960A90" w14:textId="1DA53386" w:rsidR="00411DBA" w:rsidRDefault="00411DBA" w:rsidP="00724A19">
      <w:pPr>
        <w:ind w:left="0" w:firstLine="0"/>
        <w:jc w:val="both"/>
        <w:outlineLvl w:val="1"/>
        <w:rPr>
          <w:rFonts w:cstheme="minorHAnsi"/>
          <w:bCs/>
        </w:rPr>
      </w:pPr>
      <w:r>
        <w:rPr>
          <w:rFonts w:cstheme="minorHAnsi"/>
          <w:bCs/>
        </w:rPr>
        <w:t>Name:</w:t>
      </w:r>
    </w:p>
    <w:p w14:paraId="3811AF6C" w14:textId="207D06E2" w:rsidR="00411DBA" w:rsidRDefault="00411DBA" w:rsidP="00724A19">
      <w:pPr>
        <w:ind w:left="0" w:firstLine="0"/>
        <w:jc w:val="both"/>
        <w:outlineLvl w:val="1"/>
        <w:rPr>
          <w:rFonts w:cstheme="minorHAnsi"/>
          <w:bCs/>
        </w:rPr>
      </w:pPr>
      <w:r>
        <w:rPr>
          <w:rFonts w:cstheme="minorHAnsi"/>
          <w:bCs/>
        </w:rPr>
        <w:t>Position:</w:t>
      </w:r>
    </w:p>
    <w:p w14:paraId="18865FC3" w14:textId="777DD155" w:rsidR="00411DBA" w:rsidRDefault="00411DBA" w:rsidP="00724A19">
      <w:pPr>
        <w:ind w:left="0" w:firstLine="0"/>
        <w:jc w:val="both"/>
        <w:outlineLvl w:val="1"/>
        <w:rPr>
          <w:rFonts w:cstheme="minorHAnsi"/>
          <w:bCs/>
        </w:rPr>
      </w:pPr>
      <w:r>
        <w:rPr>
          <w:rFonts w:cstheme="minorHAnsi"/>
          <w:bCs/>
        </w:rPr>
        <w:t>Email:</w:t>
      </w:r>
    </w:p>
    <w:p w14:paraId="5EA5B5C5" w14:textId="689C443D" w:rsidR="00411DBA" w:rsidRDefault="00411DBA" w:rsidP="00724A19">
      <w:pPr>
        <w:ind w:left="0" w:firstLine="0"/>
        <w:jc w:val="both"/>
        <w:outlineLvl w:val="1"/>
        <w:rPr>
          <w:rFonts w:cstheme="minorHAnsi"/>
          <w:bCs/>
        </w:rPr>
      </w:pPr>
      <w:r>
        <w:rPr>
          <w:rFonts w:cstheme="minorHAnsi"/>
          <w:bCs/>
        </w:rPr>
        <w:t>Tel:</w:t>
      </w:r>
    </w:p>
    <w:p w14:paraId="0174158C" w14:textId="196F95D4" w:rsidR="00B20ED6" w:rsidRDefault="00B20ED6" w:rsidP="00B20ED6">
      <w:pPr>
        <w:ind w:left="0" w:firstLine="0"/>
        <w:jc w:val="both"/>
        <w:outlineLvl w:val="1"/>
        <w:rPr>
          <w:rFonts w:cstheme="minorHAnsi"/>
          <w:bCs/>
        </w:rPr>
      </w:pPr>
      <w:r>
        <w:rPr>
          <w:rFonts w:cstheme="minorHAnsi"/>
          <w:bCs/>
        </w:rPr>
        <w:t>For Supplier:</w:t>
      </w:r>
    </w:p>
    <w:p w14:paraId="5D6B551B" w14:textId="31287E48" w:rsidR="00B20ED6" w:rsidRDefault="00B20ED6" w:rsidP="00B20ED6">
      <w:pPr>
        <w:ind w:left="0" w:firstLine="0"/>
        <w:jc w:val="both"/>
        <w:outlineLvl w:val="1"/>
        <w:rPr>
          <w:rFonts w:cstheme="minorHAnsi"/>
          <w:bCs/>
        </w:rPr>
      </w:pPr>
      <w:r>
        <w:rPr>
          <w:rFonts w:cstheme="minorHAnsi"/>
          <w:bCs/>
        </w:rPr>
        <w:t>Name:</w:t>
      </w:r>
    </w:p>
    <w:p w14:paraId="79ACC974" w14:textId="24A23111" w:rsidR="00B20ED6" w:rsidRDefault="00B20ED6" w:rsidP="00B20ED6">
      <w:pPr>
        <w:ind w:left="0" w:firstLine="0"/>
        <w:jc w:val="both"/>
        <w:outlineLvl w:val="1"/>
        <w:rPr>
          <w:rFonts w:cstheme="minorHAnsi"/>
          <w:bCs/>
        </w:rPr>
      </w:pPr>
      <w:r>
        <w:rPr>
          <w:rFonts w:cstheme="minorHAnsi"/>
          <w:bCs/>
        </w:rPr>
        <w:t>Position:</w:t>
      </w:r>
    </w:p>
    <w:p w14:paraId="74B95429" w14:textId="49DB409E" w:rsidR="00B20ED6" w:rsidRDefault="00B20ED6" w:rsidP="00B20ED6">
      <w:pPr>
        <w:ind w:left="0" w:firstLine="0"/>
        <w:jc w:val="both"/>
        <w:outlineLvl w:val="1"/>
        <w:rPr>
          <w:rFonts w:cstheme="minorHAnsi"/>
          <w:bCs/>
        </w:rPr>
      </w:pPr>
      <w:r>
        <w:rPr>
          <w:rFonts w:cstheme="minorHAnsi"/>
          <w:bCs/>
        </w:rPr>
        <w:t>Email:</w:t>
      </w:r>
    </w:p>
    <w:p w14:paraId="416711BA" w14:textId="4DF2B96B" w:rsidR="00411DBA" w:rsidRDefault="00B20ED6" w:rsidP="00724A19">
      <w:pPr>
        <w:ind w:left="0" w:firstLine="0"/>
        <w:jc w:val="both"/>
        <w:outlineLvl w:val="1"/>
        <w:rPr>
          <w:rFonts w:cstheme="minorHAnsi"/>
          <w:bCs/>
        </w:rPr>
      </w:pPr>
      <w:r>
        <w:rPr>
          <w:rFonts w:cstheme="minorHAnsi"/>
          <w:bCs/>
        </w:rPr>
        <w:t>Tel:</w:t>
      </w:r>
    </w:p>
    <w:p w14:paraId="511682BC" w14:textId="068125CB" w:rsidR="00C13F57" w:rsidRPr="00F814EE" w:rsidRDefault="00C13F57" w:rsidP="00724A19">
      <w:pPr>
        <w:ind w:left="0" w:firstLine="0"/>
        <w:jc w:val="both"/>
        <w:outlineLvl w:val="1"/>
        <w:rPr>
          <w:rFonts w:cstheme="minorHAnsi"/>
          <w:bCs/>
        </w:rPr>
      </w:pPr>
      <w:bookmarkStart w:id="16" w:name="_Hlk19708805"/>
      <w:bookmarkStart w:id="17" w:name="_Hlk19708633"/>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bookmarkEnd w:id="16"/>
    <w:p w14:paraId="67A24142" w14:textId="77777777" w:rsidR="00C13F57" w:rsidRPr="00F814EE" w:rsidRDefault="00C13F57" w:rsidP="00724A19">
      <w:pPr>
        <w:ind w:left="0" w:firstLine="0"/>
        <w:jc w:val="both"/>
        <w:outlineLvl w:val="1"/>
        <w:rPr>
          <w:rFonts w:cstheme="minorHAnsi"/>
          <w:bCs/>
        </w:rPr>
      </w:pPr>
    </w:p>
    <w:p w14:paraId="56AE6E72" w14:textId="70CF861F" w:rsidR="00C13F57" w:rsidRPr="00F814EE" w:rsidRDefault="00C13F57" w:rsidP="00724A19">
      <w:pPr>
        <w:ind w:left="0" w:firstLine="0"/>
        <w:jc w:val="both"/>
        <w:outlineLvl w:val="1"/>
        <w:rPr>
          <w:rFonts w:cstheme="minorHAnsi"/>
          <w:bCs/>
          <w:u w:val="single"/>
        </w:rPr>
      </w:pPr>
      <w:r w:rsidRPr="00F814EE">
        <w:rPr>
          <w:rFonts w:cstheme="minorHAnsi"/>
          <w:bCs/>
        </w:rPr>
        <w:t>Name:</w:t>
      </w:r>
      <w:r w:rsidRPr="00F814EE">
        <w:rPr>
          <w:rFonts w:cstheme="minorHAnsi"/>
          <w:bCs/>
        </w:rPr>
        <w:tab/>
        <w:t>__________________</w:t>
      </w:r>
      <w:r w:rsidRPr="00F814EE">
        <w:rPr>
          <w:rFonts w:cstheme="minorHAnsi"/>
          <w:bCs/>
        </w:rPr>
        <w:tab/>
      </w:r>
      <w:r w:rsidR="00F814EE">
        <w:rPr>
          <w:rFonts w:cstheme="minorHAnsi"/>
          <w:bCs/>
        </w:rPr>
        <w:tab/>
      </w:r>
      <w:r w:rsidR="00F814EE">
        <w:rPr>
          <w:rFonts w:cstheme="minorHAnsi"/>
          <w:bCs/>
        </w:rPr>
        <w:tab/>
      </w:r>
      <w:proofErr w:type="gramStart"/>
      <w:r w:rsidRPr="00F814EE">
        <w:rPr>
          <w:rFonts w:cstheme="minorHAnsi"/>
          <w:bCs/>
        </w:rPr>
        <w:t>Name:_</w:t>
      </w:r>
      <w:proofErr w:type="gramEnd"/>
      <w:r w:rsidRPr="00F814EE">
        <w:rPr>
          <w:rFonts w:cstheme="minorHAnsi"/>
          <w:bCs/>
        </w:rPr>
        <w:t>_____________________</w:t>
      </w:r>
      <w:r w:rsidRPr="00F814EE">
        <w:rPr>
          <w:rFonts w:cstheme="minorHAnsi"/>
          <w:bCs/>
          <w:u w:val="single"/>
        </w:rPr>
        <w:t xml:space="preserve">                                  </w:t>
      </w:r>
    </w:p>
    <w:p w14:paraId="7CCFF3B6" w14:textId="11F656C9" w:rsidR="00C13F57" w:rsidRPr="00F814EE" w:rsidRDefault="00C13F57" w:rsidP="00724A19">
      <w:pPr>
        <w:ind w:left="0" w:firstLine="0"/>
        <w:jc w:val="both"/>
        <w:outlineLvl w:val="1"/>
        <w:rPr>
          <w:rFonts w:cstheme="minorHAnsi"/>
          <w:bCs/>
        </w:rPr>
      </w:pPr>
      <w:r w:rsidRPr="00F814EE">
        <w:rPr>
          <w:rFonts w:cstheme="minorHAnsi"/>
          <w:bCs/>
        </w:rPr>
        <w:t>(Print)</w:t>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00F814EE">
        <w:rPr>
          <w:rFonts w:cstheme="minorHAnsi"/>
          <w:bCs/>
        </w:rPr>
        <w:tab/>
      </w:r>
      <w:r w:rsidRPr="00F814EE">
        <w:rPr>
          <w:rFonts w:cstheme="minorHAnsi"/>
          <w:bCs/>
        </w:rPr>
        <w:t>(Print)</w:t>
      </w:r>
    </w:p>
    <w:p w14:paraId="50C58753" w14:textId="77777777" w:rsidR="00C13F57" w:rsidRPr="00F814EE" w:rsidRDefault="00C13F57" w:rsidP="00724A19">
      <w:pPr>
        <w:ind w:left="0" w:firstLine="0"/>
        <w:jc w:val="both"/>
        <w:outlineLvl w:val="1"/>
        <w:rPr>
          <w:rFonts w:cstheme="minorHAnsi"/>
          <w:bCs/>
        </w:rPr>
      </w:pPr>
    </w:p>
    <w:p w14:paraId="44E55EE2" w14:textId="11E50A8F" w:rsidR="00C13F57" w:rsidRPr="00F814EE" w:rsidRDefault="00C13F57" w:rsidP="00724A19">
      <w:pPr>
        <w:ind w:left="0" w:firstLine="0"/>
        <w:jc w:val="both"/>
        <w:outlineLvl w:val="1"/>
        <w:rPr>
          <w:rFonts w:cstheme="minorHAnsi"/>
          <w:bCs/>
        </w:rPr>
      </w:pPr>
      <w:proofErr w:type="gramStart"/>
      <w:r w:rsidRPr="00F814EE">
        <w:rPr>
          <w:rFonts w:cstheme="minorHAnsi"/>
          <w:bCs/>
        </w:rPr>
        <w:t>Signed:_</w:t>
      </w:r>
      <w:proofErr w:type="gramEnd"/>
      <w:r w:rsidRPr="00F814EE">
        <w:rPr>
          <w:rFonts w:cstheme="minorHAnsi"/>
          <w:bCs/>
        </w:rPr>
        <w:t>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Signed:_____________________ </w:t>
      </w:r>
    </w:p>
    <w:p w14:paraId="2E75D4E0" w14:textId="77777777" w:rsidR="00C13F57" w:rsidRPr="00F814EE" w:rsidRDefault="00C13F57" w:rsidP="00724A19">
      <w:pPr>
        <w:ind w:left="0" w:firstLine="0"/>
        <w:jc w:val="both"/>
        <w:outlineLvl w:val="1"/>
        <w:rPr>
          <w:rFonts w:cstheme="minorHAnsi"/>
          <w:bCs/>
        </w:rPr>
      </w:pPr>
      <w:r w:rsidRPr="00F814EE">
        <w:rPr>
          <w:rFonts w:cstheme="minorHAnsi"/>
          <w:bCs/>
        </w:rPr>
        <w:t xml:space="preserve">   </w:t>
      </w:r>
    </w:p>
    <w:p w14:paraId="797467DE" w14:textId="542C79C0" w:rsidR="00C13F57" w:rsidRPr="00F814EE" w:rsidRDefault="00C13F57" w:rsidP="00724A19">
      <w:pPr>
        <w:ind w:left="0" w:firstLine="0"/>
        <w:jc w:val="both"/>
        <w:outlineLvl w:val="1"/>
        <w:rPr>
          <w:rFonts w:cstheme="minorHAnsi"/>
          <w:bCs/>
        </w:rPr>
      </w:pPr>
      <w:proofErr w:type="gramStart"/>
      <w:r w:rsidRPr="00F814EE">
        <w:rPr>
          <w:rFonts w:cstheme="minorHAnsi"/>
          <w:bCs/>
        </w:rPr>
        <w:t>Dated:_</w:t>
      </w:r>
      <w:proofErr w:type="gramEnd"/>
      <w:r w:rsidRPr="00F814EE">
        <w:rPr>
          <w:rFonts w:cstheme="minorHAnsi"/>
          <w:bCs/>
        </w:rPr>
        <w:t xml:space="preserve">__________________ </w:t>
      </w:r>
      <w:r w:rsidRPr="00F814EE">
        <w:rPr>
          <w:rFonts w:cstheme="minorHAnsi"/>
          <w:bCs/>
        </w:rPr>
        <w:tab/>
      </w:r>
      <w:r w:rsidR="00F814EE">
        <w:rPr>
          <w:rFonts w:cstheme="minorHAnsi"/>
          <w:bCs/>
        </w:rPr>
        <w:tab/>
      </w:r>
      <w:r w:rsidR="00F814EE">
        <w:rPr>
          <w:rFonts w:cstheme="minorHAnsi"/>
          <w:bCs/>
        </w:rPr>
        <w:tab/>
      </w:r>
      <w:r w:rsidRPr="00F814EE">
        <w:rPr>
          <w:rFonts w:cstheme="minorHAnsi"/>
          <w:bCs/>
        </w:rPr>
        <w:t>Dated:______________________</w:t>
      </w:r>
    </w:p>
    <w:p w14:paraId="01C1AF55" w14:textId="77777777" w:rsidR="00C13F57" w:rsidRPr="00F814EE" w:rsidRDefault="00C13F57" w:rsidP="00724A19">
      <w:pPr>
        <w:ind w:left="0" w:firstLine="0"/>
        <w:jc w:val="both"/>
        <w:outlineLvl w:val="1"/>
        <w:rPr>
          <w:rFonts w:cstheme="minorHAnsi"/>
          <w:bCs/>
        </w:rPr>
      </w:pP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t xml:space="preserve">   </w:t>
      </w:r>
    </w:p>
    <w:p w14:paraId="7E6FF0C5" w14:textId="5803A0C8" w:rsidR="00C13F57" w:rsidRPr="00F814EE" w:rsidRDefault="00C13F57" w:rsidP="00724A19">
      <w:pPr>
        <w:ind w:left="0" w:firstLine="0"/>
        <w:jc w:val="both"/>
        <w:outlineLvl w:val="1"/>
        <w:rPr>
          <w:rFonts w:cstheme="minorHAnsi"/>
          <w:bCs/>
        </w:rPr>
      </w:pPr>
      <w:r w:rsidRPr="00F814EE">
        <w:rPr>
          <w:rFonts w:cstheme="minorHAnsi"/>
          <w:bCs/>
        </w:rPr>
        <w:t xml:space="preserve">For and on behalf of SEETEC     </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For and on behalf of </w:t>
      </w:r>
      <w:r w:rsidR="00D555F0" w:rsidRPr="00F814EE">
        <w:rPr>
          <w:rFonts w:cstheme="minorHAnsi"/>
          <w:bCs/>
        </w:rPr>
        <w:t xml:space="preserve">the </w:t>
      </w:r>
      <w:r w:rsidRPr="00F814EE">
        <w:rPr>
          <w:rFonts w:cstheme="minorHAnsi"/>
          <w:bCs/>
        </w:rPr>
        <w:t>S</w:t>
      </w:r>
      <w:r w:rsidR="00B93301" w:rsidRPr="00F814EE">
        <w:rPr>
          <w:rFonts w:cstheme="minorHAnsi"/>
          <w:bCs/>
        </w:rPr>
        <w:t>upplier</w:t>
      </w:r>
    </w:p>
    <w:p w14:paraId="2774ABCF" w14:textId="77777777" w:rsidR="00C13F57" w:rsidRPr="00F814EE" w:rsidRDefault="00C13F57" w:rsidP="00724A19">
      <w:pPr>
        <w:ind w:left="142" w:hanging="720"/>
        <w:jc w:val="both"/>
        <w:outlineLvl w:val="1"/>
        <w:rPr>
          <w:rFonts w:cstheme="minorHAnsi"/>
          <w:bCs/>
        </w:rPr>
      </w:pPr>
    </w:p>
    <w:p w14:paraId="41EFE084" w14:textId="77777777" w:rsidR="00C13F57" w:rsidRPr="00F814EE" w:rsidRDefault="00C13F57" w:rsidP="00724A19">
      <w:pPr>
        <w:ind w:left="142"/>
        <w:jc w:val="both"/>
        <w:rPr>
          <w:rFonts w:cstheme="minorHAnsi"/>
          <w:bCs/>
        </w:rPr>
      </w:pPr>
      <w:r w:rsidRPr="00F814EE">
        <w:rPr>
          <w:rFonts w:cstheme="minorHAnsi"/>
          <w:bCs/>
        </w:rPr>
        <w:br w:type="page"/>
      </w:r>
    </w:p>
    <w:p w14:paraId="406FC3F7" w14:textId="77777777" w:rsidR="00332F12" w:rsidRPr="00F814EE" w:rsidRDefault="00332F12" w:rsidP="00724A19">
      <w:pPr>
        <w:ind w:left="0" w:firstLine="0"/>
        <w:jc w:val="center"/>
        <w:rPr>
          <w:rFonts w:cstheme="minorHAnsi"/>
          <w:b/>
        </w:rPr>
      </w:pPr>
      <w:bookmarkStart w:id="18" w:name="_Hlk5365762"/>
      <w:r w:rsidRPr="00F814EE">
        <w:rPr>
          <w:rFonts w:cstheme="minorHAnsi"/>
          <w:b/>
        </w:rPr>
        <w:lastRenderedPageBreak/>
        <w:t>Schedule 1</w:t>
      </w:r>
    </w:p>
    <w:p w14:paraId="1ABDAAFB" w14:textId="77777777" w:rsidR="00332F12" w:rsidRPr="00F814EE" w:rsidRDefault="00332F12" w:rsidP="00724A19">
      <w:pPr>
        <w:ind w:left="0" w:firstLine="0"/>
        <w:jc w:val="center"/>
        <w:rPr>
          <w:rFonts w:cstheme="minorHAnsi"/>
          <w:b/>
        </w:rPr>
      </w:pPr>
      <w:r w:rsidRPr="00F814EE">
        <w:rPr>
          <w:rFonts w:cstheme="minorHAnsi"/>
          <w:b/>
        </w:rPr>
        <w:t>SERVICES</w:t>
      </w:r>
    </w:p>
    <w:p w14:paraId="79552743" w14:textId="5905BA6F" w:rsidR="00332F12" w:rsidRPr="00F814EE" w:rsidRDefault="00332F12" w:rsidP="00724A19">
      <w:pPr>
        <w:ind w:left="0" w:firstLine="0"/>
        <w:rPr>
          <w:rFonts w:cstheme="minorHAnsi"/>
          <w:b/>
        </w:rPr>
      </w:pPr>
      <w:r w:rsidRPr="00F814EE">
        <w:rPr>
          <w:rFonts w:cstheme="minorHAnsi"/>
        </w:rPr>
        <w:t xml:space="preserve">The Supplier shall provide the Services set out in this Schedule 1, and meet all the requirements of, and perform </w:t>
      </w:r>
      <w:r w:rsidR="00B93301" w:rsidRPr="00F814EE">
        <w:rPr>
          <w:rFonts w:cstheme="minorHAnsi"/>
        </w:rPr>
        <w:t>all</w:t>
      </w:r>
      <w:r w:rsidR="00205DC6" w:rsidRPr="00F814EE">
        <w:rPr>
          <w:rFonts w:cstheme="minorHAnsi"/>
        </w:rPr>
        <w:t xml:space="preserve"> </w:t>
      </w:r>
      <w:r w:rsidR="00B93301" w:rsidRPr="00F814EE">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00332F12" w:rsidRPr="00F814EE" w14:paraId="7B77870B" w14:textId="77777777" w:rsidTr="00332F12">
        <w:tc>
          <w:tcPr>
            <w:tcW w:w="9350" w:type="dxa"/>
          </w:tcPr>
          <w:p w14:paraId="52D02B80" w14:textId="77777777" w:rsidR="00332F12" w:rsidRPr="00F814EE" w:rsidRDefault="00332F12" w:rsidP="00724A19">
            <w:pPr>
              <w:ind w:left="142"/>
              <w:rPr>
                <w:rFonts w:cstheme="minorHAnsi"/>
                <w:highlight w:val="yellow"/>
              </w:rPr>
            </w:pPr>
            <w:r w:rsidRPr="00F814EE">
              <w:rPr>
                <w:rFonts w:cstheme="minorHAnsi"/>
                <w:highlight w:val="yellow"/>
              </w:rPr>
              <w:t xml:space="preserve">Detailed and full description of the services to be inserted here, including where </w:t>
            </w:r>
            <w:proofErr w:type="gramStart"/>
            <w:r w:rsidRPr="00F814EE">
              <w:rPr>
                <w:rFonts w:cstheme="minorHAnsi"/>
                <w:highlight w:val="yellow"/>
              </w:rPr>
              <w:t>relevant;</w:t>
            </w:r>
            <w:proofErr w:type="gramEnd"/>
          </w:p>
          <w:p w14:paraId="1721B893" w14:textId="77777777" w:rsidR="00332F12" w:rsidRPr="00F814EE" w:rsidRDefault="00332F12" w:rsidP="00724A19">
            <w:pPr>
              <w:ind w:left="142"/>
              <w:rPr>
                <w:rFonts w:cstheme="minorHAnsi"/>
                <w:highlight w:val="yellow"/>
              </w:rPr>
            </w:pPr>
            <w:r w:rsidRPr="00F814EE">
              <w:rPr>
                <w:rFonts w:cstheme="minorHAnsi"/>
                <w:highlight w:val="yellow"/>
              </w:rPr>
              <w:t>Services to be delivered</w:t>
            </w:r>
          </w:p>
          <w:p w14:paraId="03B2A889" w14:textId="77777777" w:rsidR="00332F12" w:rsidRPr="00F814EE" w:rsidRDefault="00332F12" w:rsidP="00724A19">
            <w:pPr>
              <w:ind w:left="142"/>
              <w:rPr>
                <w:rFonts w:cstheme="minorHAnsi"/>
                <w:highlight w:val="yellow"/>
              </w:rPr>
            </w:pPr>
            <w:r w:rsidRPr="00F814EE">
              <w:rPr>
                <w:rFonts w:cstheme="minorHAnsi"/>
                <w:highlight w:val="yellow"/>
              </w:rPr>
              <w:t>Delivery locations and addresses</w:t>
            </w:r>
          </w:p>
          <w:p w14:paraId="77F84E08" w14:textId="77777777" w:rsidR="00332F12" w:rsidRPr="00F814EE" w:rsidRDefault="00332F12" w:rsidP="00724A19">
            <w:pPr>
              <w:ind w:left="142"/>
              <w:rPr>
                <w:rFonts w:cstheme="minorHAnsi"/>
                <w:highlight w:val="yellow"/>
              </w:rPr>
            </w:pPr>
            <w:r w:rsidRPr="00F814EE">
              <w:rPr>
                <w:rFonts w:cstheme="minorHAnsi"/>
                <w:highlight w:val="yellow"/>
              </w:rPr>
              <w:t>Referral process</w:t>
            </w:r>
          </w:p>
          <w:p w14:paraId="0BD686F0" w14:textId="77777777" w:rsidR="00332F12" w:rsidRPr="00F814EE" w:rsidRDefault="00332F12" w:rsidP="00724A19">
            <w:pPr>
              <w:ind w:left="142"/>
              <w:rPr>
                <w:rFonts w:cstheme="minorHAnsi"/>
                <w:highlight w:val="yellow"/>
              </w:rPr>
            </w:pPr>
            <w:r w:rsidRPr="00F814EE">
              <w:rPr>
                <w:rFonts w:cstheme="minorHAnsi"/>
                <w:highlight w:val="yellow"/>
              </w:rPr>
              <w:t>Referral criteria</w:t>
            </w:r>
          </w:p>
          <w:p w14:paraId="40036CBF" w14:textId="77777777" w:rsidR="00332F12" w:rsidRPr="00F814EE" w:rsidRDefault="00332F12" w:rsidP="00724A19">
            <w:pPr>
              <w:ind w:left="142"/>
              <w:rPr>
                <w:rFonts w:cstheme="minorHAnsi"/>
              </w:rPr>
            </w:pPr>
            <w:r w:rsidRPr="00F814EE">
              <w:rPr>
                <w:rFonts w:cstheme="minorHAnsi"/>
                <w:highlight w:val="yellow"/>
              </w:rPr>
              <w:t>Key documents (</w:t>
            </w:r>
            <w:proofErr w:type="gramStart"/>
            <w:r w:rsidRPr="00F814EE">
              <w:rPr>
                <w:rFonts w:cstheme="minorHAnsi"/>
                <w:highlight w:val="yellow"/>
              </w:rPr>
              <w:t>e.g.</w:t>
            </w:r>
            <w:proofErr w:type="gramEnd"/>
            <w:r w:rsidRPr="00F814EE">
              <w:rPr>
                <w:rFonts w:cstheme="minorHAnsi"/>
                <w:highlight w:val="yellow"/>
              </w:rPr>
              <w:t xml:space="preserve"> referral form, feedback form etc.)</w:t>
            </w:r>
          </w:p>
          <w:p w14:paraId="5E6FA0C5" w14:textId="77777777" w:rsidR="00332F12" w:rsidRPr="00F814EE" w:rsidRDefault="00332F12" w:rsidP="00724A19">
            <w:pPr>
              <w:ind w:left="142"/>
              <w:rPr>
                <w:rFonts w:cstheme="minorHAnsi"/>
                <w:b/>
              </w:rPr>
            </w:pPr>
          </w:p>
        </w:tc>
      </w:tr>
    </w:tbl>
    <w:p w14:paraId="3384BD43" w14:textId="77777777" w:rsidR="00332F12" w:rsidRPr="00F814EE" w:rsidRDefault="00332F12" w:rsidP="00724A19">
      <w:pPr>
        <w:ind w:left="142"/>
        <w:jc w:val="center"/>
        <w:rPr>
          <w:rFonts w:cstheme="minorHAnsi"/>
          <w:b/>
        </w:rPr>
      </w:pPr>
    </w:p>
    <w:p w14:paraId="065D8E62" w14:textId="77777777" w:rsidR="00332F12" w:rsidRPr="00F814EE" w:rsidRDefault="00332F12" w:rsidP="00724A19">
      <w:pPr>
        <w:ind w:left="142"/>
        <w:jc w:val="center"/>
        <w:rPr>
          <w:rFonts w:cstheme="minorHAnsi"/>
          <w:b/>
        </w:rPr>
      </w:pPr>
    </w:p>
    <w:p w14:paraId="4E2BED50" w14:textId="77777777" w:rsidR="00332F12" w:rsidRPr="00F814EE" w:rsidRDefault="00332F12" w:rsidP="00724A19">
      <w:pPr>
        <w:ind w:left="142"/>
        <w:jc w:val="center"/>
        <w:rPr>
          <w:rFonts w:cstheme="minorHAnsi"/>
          <w:b/>
        </w:rPr>
      </w:pPr>
    </w:p>
    <w:p w14:paraId="063BFA3F" w14:textId="77777777" w:rsidR="00332F12" w:rsidRPr="00F814EE" w:rsidRDefault="00332F12" w:rsidP="00724A19">
      <w:pPr>
        <w:ind w:left="142"/>
        <w:jc w:val="center"/>
        <w:rPr>
          <w:rFonts w:cstheme="minorHAnsi"/>
          <w:b/>
        </w:rPr>
      </w:pPr>
    </w:p>
    <w:p w14:paraId="45FBF0BE" w14:textId="77777777" w:rsidR="00332F12" w:rsidRPr="00F814EE" w:rsidRDefault="00332F12" w:rsidP="00724A19">
      <w:pPr>
        <w:ind w:left="142"/>
        <w:jc w:val="center"/>
        <w:rPr>
          <w:rFonts w:cstheme="minorHAnsi"/>
          <w:b/>
        </w:rPr>
      </w:pPr>
    </w:p>
    <w:p w14:paraId="6D4F8927" w14:textId="77777777" w:rsidR="00332F12" w:rsidRPr="00F814EE" w:rsidRDefault="00332F12" w:rsidP="00724A19">
      <w:pPr>
        <w:ind w:left="142"/>
        <w:jc w:val="center"/>
        <w:rPr>
          <w:rFonts w:cstheme="minorHAnsi"/>
          <w:b/>
        </w:rPr>
      </w:pPr>
    </w:p>
    <w:p w14:paraId="1F4D9F19" w14:textId="77777777" w:rsidR="00332F12" w:rsidRPr="00F814EE" w:rsidRDefault="00332F12" w:rsidP="00724A19">
      <w:pPr>
        <w:ind w:left="142"/>
        <w:jc w:val="center"/>
        <w:rPr>
          <w:rFonts w:cstheme="minorHAnsi"/>
          <w:b/>
        </w:rPr>
      </w:pPr>
    </w:p>
    <w:p w14:paraId="7FDD345B" w14:textId="77777777" w:rsidR="00332F12" w:rsidRPr="00F814EE" w:rsidRDefault="00332F12" w:rsidP="00724A19">
      <w:pPr>
        <w:ind w:left="142"/>
        <w:jc w:val="center"/>
        <w:rPr>
          <w:rFonts w:cstheme="minorHAnsi"/>
          <w:b/>
        </w:rPr>
      </w:pPr>
    </w:p>
    <w:p w14:paraId="642E82B0" w14:textId="77777777" w:rsidR="00332F12" w:rsidRPr="00F814EE" w:rsidRDefault="00332F12" w:rsidP="00724A19">
      <w:pPr>
        <w:ind w:left="142"/>
        <w:jc w:val="center"/>
        <w:rPr>
          <w:rFonts w:cstheme="minorHAnsi"/>
          <w:b/>
        </w:rPr>
      </w:pPr>
    </w:p>
    <w:p w14:paraId="67588F0C" w14:textId="77777777" w:rsidR="00332F12" w:rsidRPr="00F814EE" w:rsidRDefault="00332F12" w:rsidP="00724A19">
      <w:pPr>
        <w:ind w:left="142"/>
        <w:jc w:val="center"/>
        <w:rPr>
          <w:rFonts w:cstheme="minorHAnsi"/>
          <w:b/>
        </w:rPr>
      </w:pPr>
    </w:p>
    <w:p w14:paraId="4B74BBE4" w14:textId="77777777" w:rsidR="00332F12" w:rsidRPr="00F814EE" w:rsidRDefault="00332F12" w:rsidP="00724A19">
      <w:pPr>
        <w:ind w:left="142"/>
        <w:jc w:val="center"/>
        <w:rPr>
          <w:rFonts w:cstheme="minorHAnsi"/>
          <w:b/>
        </w:rPr>
      </w:pPr>
    </w:p>
    <w:p w14:paraId="5858EF52" w14:textId="77777777" w:rsidR="00332F12" w:rsidRPr="00F814EE" w:rsidRDefault="00332F12" w:rsidP="00724A19">
      <w:pPr>
        <w:ind w:left="142"/>
        <w:jc w:val="center"/>
        <w:rPr>
          <w:rFonts w:cstheme="minorHAnsi"/>
          <w:b/>
        </w:rPr>
      </w:pPr>
    </w:p>
    <w:p w14:paraId="66E2004B" w14:textId="77777777" w:rsidR="00332F12" w:rsidRPr="00F814EE" w:rsidRDefault="00332F12" w:rsidP="00724A19">
      <w:pPr>
        <w:ind w:left="142"/>
        <w:jc w:val="center"/>
        <w:rPr>
          <w:rFonts w:cstheme="minorHAnsi"/>
          <w:b/>
        </w:rPr>
      </w:pPr>
    </w:p>
    <w:p w14:paraId="07321F7B" w14:textId="77777777" w:rsidR="00332F12" w:rsidRPr="00F814EE" w:rsidRDefault="00332F12" w:rsidP="00724A19">
      <w:pPr>
        <w:ind w:left="142"/>
        <w:jc w:val="center"/>
        <w:rPr>
          <w:rFonts w:cstheme="minorHAnsi"/>
          <w:b/>
        </w:rPr>
      </w:pPr>
    </w:p>
    <w:p w14:paraId="28EE6A2E" w14:textId="77777777" w:rsidR="00332F12" w:rsidRPr="00F814EE" w:rsidRDefault="00332F12" w:rsidP="00724A19">
      <w:pPr>
        <w:ind w:left="142"/>
        <w:jc w:val="center"/>
        <w:rPr>
          <w:rFonts w:cstheme="minorHAnsi"/>
          <w:b/>
        </w:rPr>
      </w:pPr>
    </w:p>
    <w:p w14:paraId="5D6C3EE6" w14:textId="77777777" w:rsidR="00332F12" w:rsidRPr="00F814EE" w:rsidRDefault="00332F12" w:rsidP="00724A19">
      <w:pPr>
        <w:ind w:left="142"/>
        <w:jc w:val="center"/>
        <w:rPr>
          <w:rFonts w:cstheme="minorHAnsi"/>
          <w:b/>
        </w:rPr>
      </w:pPr>
    </w:p>
    <w:p w14:paraId="1CB5F5BE" w14:textId="77777777" w:rsidR="00332F12" w:rsidRPr="00F814EE" w:rsidRDefault="00332F12" w:rsidP="00724A19">
      <w:pPr>
        <w:ind w:left="142"/>
        <w:jc w:val="center"/>
        <w:rPr>
          <w:rFonts w:cstheme="minorHAnsi"/>
          <w:b/>
        </w:rPr>
      </w:pPr>
    </w:p>
    <w:p w14:paraId="0BA13AFD" w14:textId="77777777" w:rsidR="00332F12" w:rsidRPr="00F814EE" w:rsidRDefault="00332F12" w:rsidP="00724A19">
      <w:pPr>
        <w:ind w:left="142"/>
        <w:jc w:val="center"/>
        <w:rPr>
          <w:rFonts w:cstheme="minorHAnsi"/>
          <w:b/>
        </w:rPr>
      </w:pPr>
    </w:p>
    <w:p w14:paraId="4360C1E5" w14:textId="77777777" w:rsidR="00332F12" w:rsidRPr="00F814EE" w:rsidRDefault="00332F12" w:rsidP="00724A19">
      <w:pPr>
        <w:ind w:left="142"/>
        <w:jc w:val="center"/>
        <w:rPr>
          <w:rFonts w:cstheme="minorHAnsi"/>
          <w:b/>
        </w:rPr>
      </w:pPr>
    </w:p>
    <w:p w14:paraId="71FB3AB1" w14:textId="77777777" w:rsidR="00332F12" w:rsidRPr="00F814EE" w:rsidRDefault="00332F12" w:rsidP="00724A19">
      <w:pPr>
        <w:ind w:left="142"/>
        <w:jc w:val="center"/>
        <w:rPr>
          <w:rFonts w:cstheme="minorHAnsi"/>
          <w:b/>
        </w:rPr>
      </w:pPr>
    </w:p>
    <w:p w14:paraId="4E078399" w14:textId="1DB9E7F7" w:rsidR="00332F12" w:rsidRPr="00F814EE" w:rsidRDefault="00332F12" w:rsidP="00724A19">
      <w:pPr>
        <w:ind w:left="0" w:firstLine="0"/>
        <w:jc w:val="center"/>
        <w:rPr>
          <w:rFonts w:cstheme="minorHAnsi"/>
          <w:b/>
        </w:rPr>
      </w:pPr>
      <w:r w:rsidRPr="00F814EE">
        <w:rPr>
          <w:rFonts w:cstheme="minorHAnsi"/>
          <w:b/>
        </w:rPr>
        <w:lastRenderedPageBreak/>
        <w:t>Schedule 2</w:t>
      </w:r>
    </w:p>
    <w:p w14:paraId="1150629F" w14:textId="77777777" w:rsidR="00332F12" w:rsidRPr="00F814EE" w:rsidRDefault="00332F12" w:rsidP="00724A19">
      <w:pPr>
        <w:ind w:left="0" w:firstLine="0"/>
        <w:jc w:val="center"/>
        <w:rPr>
          <w:rFonts w:cstheme="minorHAnsi"/>
          <w:b/>
        </w:rPr>
      </w:pPr>
      <w:r w:rsidRPr="00F814EE">
        <w:rPr>
          <w:rFonts w:cstheme="minorHAnsi"/>
          <w:b/>
        </w:rPr>
        <w:t>KEY PERFORMANCE INDICATORS</w:t>
      </w:r>
    </w:p>
    <w:p w14:paraId="53E41FAA" w14:textId="77777777" w:rsidR="00332F12" w:rsidRPr="00F814EE" w:rsidRDefault="00332F12" w:rsidP="00724A19">
      <w:pPr>
        <w:ind w:left="0" w:firstLine="0"/>
        <w:rPr>
          <w:rFonts w:cstheme="minorHAnsi"/>
        </w:rPr>
      </w:pPr>
      <w:r w:rsidRPr="00F814EE">
        <w:rPr>
          <w:rFonts w:cstheme="minorHAnsi"/>
        </w:rPr>
        <w:t>The Suppliers performance will be measured and monitored as follows:</w:t>
      </w:r>
    </w:p>
    <w:tbl>
      <w:tblPr>
        <w:tblStyle w:val="TableGrid"/>
        <w:tblW w:w="0" w:type="auto"/>
        <w:tblLook w:val="04A0" w:firstRow="1" w:lastRow="0" w:firstColumn="1" w:lastColumn="0" w:noHBand="0" w:noVBand="1"/>
      </w:tblPr>
      <w:tblGrid>
        <w:gridCol w:w="1012"/>
        <w:gridCol w:w="4974"/>
        <w:gridCol w:w="3030"/>
      </w:tblGrid>
      <w:tr w:rsidR="00332F12" w:rsidRPr="00F814EE" w14:paraId="001913F7" w14:textId="77777777" w:rsidTr="00332F12">
        <w:tc>
          <w:tcPr>
            <w:tcW w:w="988" w:type="dxa"/>
            <w:shd w:val="clear" w:color="auto" w:fill="D9D9D9" w:themeFill="background1" w:themeFillShade="D9"/>
          </w:tcPr>
          <w:p w14:paraId="719F958C" w14:textId="77777777" w:rsidR="00332F12" w:rsidRPr="00F814EE" w:rsidRDefault="00332F12" w:rsidP="00724A19">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14:paraId="1238FF11" w14:textId="77777777" w:rsidR="00332F12" w:rsidRPr="00F814EE" w:rsidRDefault="00332F12" w:rsidP="00724A19">
            <w:pPr>
              <w:ind w:left="142"/>
              <w:jc w:val="center"/>
              <w:rPr>
                <w:rFonts w:cstheme="minorHAnsi"/>
                <w:b/>
              </w:rPr>
            </w:pPr>
          </w:p>
          <w:p w14:paraId="2F9DF589" w14:textId="77777777" w:rsidR="00332F12" w:rsidRPr="00F814EE" w:rsidRDefault="00332F12" w:rsidP="00724A19">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14:paraId="59E151C0" w14:textId="77777777" w:rsidR="00332F12" w:rsidRPr="00F814EE" w:rsidRDefault="00332F12" w:rsidP="00724A19">
            <w:pPr>
              <w:ind w:left="142"/>
              <w:rPr>
                <w:rFonts w:cstheme="minorHAnsi"/>
                <w:b/>
              </w:rPr>
            </w:pPr>
          </w:p>
          <w:p w14:paraId="340A0971" w14:textId="77777777" w:rsidR="00332F12" w:rsidRPr="00F814EE" w:rsidRDefault="00332F12" w:rsidP="00724A19">
            <w:pPr>
              <w:ind w:left="142"/>
              <w:jc w:val="center"/>
              <w:rPr>
                <w:rFonts w:cstheme="minorHAnsi"/>
                <w:b/>
              </w:rPr>
            </w:pPr>
            <w:r w:rsidRPr="00F814EE">
              <w:rPr>
                <w:rFonts w:cstheme="minorHAnsi"/>
                <w:b/>
              </w:rPr>
              <w:t>Target/Outcome</w:t>
            </w:r>
          </w:p>
        </w:tc>
      </w:tr>
      <w:tr w:rsidR="00332F12" w:rsidRPr="00F814EE" w14:paraId="72CEAF30" w14:textId="77777777" w:rsidTr="00332F12">
        <w:tc>
          <w:tcPr>
            <w:tcW w:w="988" w:type="dxa"/>
          </w:tcPr>
          <w:p w14:paraId="5D1F8B06" w14:textId="77777777" w:rsidR="00332F12" w:rsidRPr="00F814EE" w:rsidRDefault="00332F12" w:rsidP="00724A19">
            <w:pPr>
              <w:ind w:left="142"/>
              <w:jc w:val="center"/>
              <w:rPr>
                <w:rFonts w:cstheme="minorHAnsi"/>
              </w:rPr>
            </w:pPr>
            <w:r w:rsidRPr="00F814EE">
              <w:rPr>
                <w:rFonts w:cstheme="minorHAnsi"/>
              </w:rPr>
              <w:t>1</w:t>
            </w:r>
          </w:p>
        </w:tc>
        <w:tc>
          <w:tcPr>
            <w:tcW w:w="5245" w:type="dxa"/>
          </w:tcPr>
          <w:p w14:paraId="1E254A09" w14:textId="77777777" w:rsidR="00332F12" w:rsidRPr="00F814EE" w:rsidRDefault="00332F12" w:rsidP="00724A19">
            <w:pPr>
              <w:ind w:left="142"/>
              <w:rPr>
                <w:rFonts w:cstheme="minorHAnsi"/>
              </w:rPr>
            </w:pPr>
          </w:p>
        </w:tc>
        <w:tc>
          <w:tcPr>
            <w:tcW w:w="3117" w:type="dxa"/>
          </w:tcPr>
          <w:p w14:paraId="17960F1E" w14:textId="77777777" w:rsidR="00332F12" w:rsidRPr="00F814EE" w:rsidRDefault="00332F12" w:rsidP="00724A19">
            <w:pPr>
              <w:ind w:left="142"/>
              <w:rPr>
                <w:rFonts w:cstheme="minorHAnsi"/>
              </w:rPr>
            </w:pPr>
          </w:p>
        </w:tc>
      </w:tr>
      <w:tr w:rsidR="00332F12" w:rsidRPr="00F814EE" w14:paraId="2E2A712D" w14:textId="77777777" w:rsidTr="00332F12">
        <w:tc>
          <w:tcPr>
            <w:tcW w:w="988" w:type="dxa"/>
          </w:tcPr>
          <w:p w14:paraId="7E23B49A" w14:textId="77777777" w:rsidR="00332F12" w:rsidRPr="00F814EE" w:rsidRDefault="00332F12" w:rsidP="00724A19">
            <w:pPr>
              <w:ind w:left="142"/>
              <w:jc w:val="center"/>
              <w:rPr>
                <w:rFonts w:cstheme="minorHAnsi"/>
              </w:rPr>
            </w:pPr>
            <w:r w:rsidRPr="00F814EE">
              <w:rPr>
                <w:rFonts w:cstheme="minorHAnsi"/>
              </w:rPr>
              <w:t>2</w:t>
            </w:r>
          </w:p>
        </w:tc>
        <w:tc>
          <w:tcPr>
            <w:tcW w:w="5245" w:type="dxa"/>
          </w:tcPr>
          <w:p w14:paraId="3AD47500" w14:textId="77777777" w:rsidR="00332F12" w:rsidRPr="00F814EE" w:rsidRDefault="00332F12" w:rsidP="00724A19">
            <w:pPr>
              <w:ind w:left="142"/>
              <w:rPr>
                <w:rFonts w:cstheme="minorHAnsi"/>
              </w:rPr>
            </w:pPr>
          </w:p>
        </w:tc>
        <w:tc>
          <w:tcPr>
            <w:tcW w:w="3117" w:type="dxa"/>
          </w:tcPr>
          <w:p w14:paraId="039960FD" w14:textId="77777777" w:rsidR="00332F12" w:rsidRPr="00F814EE" w:rsidRDefault="00332F12" w:rsidP="00724A19">
            <w:pPr>
              <w:ind w:left="142"/>
              <w:rPr>
                <w:rFonts w:cstheme="minorHAnsi"/>
              </w:rPr>
            </w:pPr>
          </w:p>
        </w:tc>
      </w:tr>
      <w:tr w:rsidR="00332F12" w:rsidRPr="00F814EE" w14:paraId="56EE6060" w14:textId="77777777" w:rsidTr="00332F12">
        <w:tc>
          <w:tcPr>
            <w:tcW w:w="988" w:type="dxa"/>
          </w:tcPr>
          <w:p w14:paraId="2D4485B8" w14:textId="77777777" w:rsidR="00332F12" w:rsidRPr="00F814EE" w:rsidRDefault="00332F12" w:rsidP="00724A19">
            <w:pPr>
              <w:ind w:left="142"/>
              <w:jc w:val="center"/>
              <w:rPr>
                <w:rFonts w:cstheme="minorHAnsi"/>
              </w:rPr>
            </w:pPr>
            <w:r w:rsidRPr="00F814EE">
              <w:rPr>
                <w:rFonts w:cstheme="minorHAnsi"/>
              </w:rPr>
              <w:t>3</w:t>
            </w:r>
          </w:p>
        </w:tc>
        <w:tc>
          <w:tcPr>
            <w:tcW w:w="5245" w:type="dxa"/>
          </w:tcPr>
          <w:p w14:paraId="38CAAA6D" w14:textId="77777777" w:rsidR="00332F12" w:rsidRPr="00F814EE" w:rsidRDefault="00332F12" w:rsidP="00724A19">
            <w:pPr>
              <w:ind w:left="142"/>
              <w:rPr>
                <w:rFonts w:cstheme="minorHAnsi"/>
              </w:rPr>
            </w:pPr>
          </w:p>
        </w:tc>
        <w:tc>
          <w:tcPr>
            <w:tcW w:w="3117" w:type="dxa"/>
          </w:tcPr>
          <w:p w14:paraId="51F8F57B" w14:textId="77777777" w:rsidR="00332F12" w:rsidRPr="00F814EE" w:rsidRDefault="00332F12" w:rsidP="00724A19">
            <w:pPr>
              <w:ind w:left="142"/>
              <w:rPr>
                <w:rFonts w:cstheme="minorHAnsi"/>
              </w:rPr>
            </w:pPr>
          </w:p>
        </w:tc>
      </w:tr>
      <w:tr w:rsidR="00332F12" w:rsidRPr="00F814EE" w14:paraId="61D3D6A3" w14:textId="77777777" w:rsidTr="00332F12">
        <w:tc>
          <w:tcPr>
            <w:tcW w:w="988" w:type="dxa"/>
          </w:tcPr>
          <w:p w14:paraId="11F423E9" w14:textId="77777777" w:rsidR="00332F12" w:rsidRPr="00F814EE" w:rsidRDefault="00332F12" w:rsidP="00724A19">
            <w:pPr>
              <w:ind w:left="142"/>
              <w:jc w:val="center"/>
              <w:rPr>
                <w:rFonts w:cstheme="minorHAnsi"/>
              </w:rPr>
            </w:pPr>
            <w:r w:rsidRPr="00F814EE">
              <w:rPr>
                <w:rFonts w:cstheme="minorHAnsi"/>
              </w:rPr>
              <w:t>4</w:t>
            </w:r>
          </w:p>
        </w:tc>
        <w:tc>
          <w:tcPr>
            <w:tcW w:w="5245" w:type="dxa"/>
          </w:tcPr>
          <w:p w14:paraId="5E125DBC" w14:textId="77777777" w:rsidR="00332F12" w:rsidRPr="00F814EE" w:rsidRDefault="00332F12" w:rsidP="00724A19">
            <w:pPr>
              <w:ind w:left="142"/>
              <w:rPr>
                <w:rFonts w:cstheme="minorHAnsi"/>
              </w:rPr>
            </w:pPr>
          </w:p>
        </w:tc>
        <w:tc>
          <w:tcPr>
            <w:tcW w:w="3117" w:type="dxa"/>
          </w:tcPr>
          <w:p w14:paraId="01A2E911" w14:textId="77777777" w:rsidR="00332F12" w:rsidRPr="00F814EE" w:rsidRDefault="00332F12" w:rsidP="00724A19">
            <w:pPr>
              <w:ind w:left="142"/>
              <w:rPr>
                <w:rFonts w:cstheme="minorHAnsi"/>
              </w:rPr>
            </w:pPr>
          </w:p>
        </w:tc>
      </w:tr>
      <w:tr w:rsidR="00332F12" w:rsidRPr="00F814EE" w14:paraId="6049234E" w14:textId="77777777" w:rsidTr="00332F12">
        <w:tc>
          <w:tcPr>
            <w:tcW w:w="988" w:type="dxa"/>
          </w:tcPr>
          <w:p w14:paraId="16DE2487" w14:textId="77777777" w:rsidR="00332F12" w:rsidRPr="00F814EE" w:rsidRDefault="00332F12" w:rsidP="00724A19">
            <w:pPr>
              <w:ind w:left="142"/>
              <w:jc w:val="center"/>
              <w:rPr>
                <w:rFonts w:cstheme="minorHAnsi"/>
              </w:rPr>
            </w:pPr>
            <w:r w:rsidRPr="00F814EE">
              <w:rPr>
                <w:rFonts w:cstheme="minorHAnsi"/>
              </w:rPr>
              <w:t>5</w:t>
            </w:r>
          </w:p>
        </w:tc>
        <w:tc>
          <w:tcPr>
            <w:tcW w:w="5245" w:type="dxa"/>
          </w:tcPr>
          <w:p w14:paraId="632C10E7" w14:textId="77777777" w:rsidR="00332F12" w:rsidRPr="00F814EE" w:rsidRDefault="00332F12" w:rsidP="00724A19">
            <w:pPr>
              <w:ind w:left="142"/>
              <w:rPr>
                <w:rFonts w:cstheme="minorHAnsi"/>
              </w:rPr>
            </w:pPr>
          </w:p>
        </w:tc>
        <w:tc>
          <w:tcPr>
            <w:tcW w:w="3117" w:type="dxa"/>
          </w:tcPr>
          <w:p w14:paraId="2C916129" w14:textId="77777777" w:rsidR="00332F12" w:rsidRPr="00F814EE" w:rsidRDefault="00332F12" w:rsidP="00724A19">
            <w:pPr>
              <w:ind w:left="142"/>
              <w:rPr>
                <w:rFonts w:cstheme="minorHAnsi"/>
              </w:rPr>
            </w:pPr>
          </w:p>
        </w:tc>
      </w:tr>
    </w:tbl>
    <w:p w14:paraId="70DC5720" w14:textId="77777777" w:rsidR="00332F12" w:rsidRPr="00F814EE" w:rsidRDefault="00332F12" w:rsidP="00724A19">
      <w:pPr>
        <w:ind w:left="142"/>
        <w:rPr>
          <w:rFonts w:cstheme="minorHAnsi"/>
        </w:rPr>
      </w:pPr>
    </w:p>
    <w:p w14:paraId="470C243F" w14:textId="77777777" w:rsidR="00332F12" w:rsidRPr="00F814EE" w:rsidRDefault="00332F12" w:rsidP="00724A19">
      <w:pPr>
        <w:ind w:left="142"/>
        <w:rPr>
          <w:rFonts w:cstheme="minorHAnsi"/>
        </w:rPr>
      </w:pPr>
    </w:p>
    <w:p w14:paraId="37D754C3" w14:textId="77777777" w:rsidR="00332F12" w:rsidRPr="00F814EE" w:rsidRDefault="00332F12" w:rsidP="00724A19">
      <w:pPr>
        <w:ind w:left="142"/>
        <w:rPr>
          <w:rFonts w:cstheme="minorHAnsi"/>
        </w:rPr>
      </w:pPr>
    </w:p>
    <w:p w14:paraId="5ADB8871" w14:textId="77777777" w:rsidR="00332F12" w:rsidRPr="00F814EE" w:rsidRDefault="00332F12" w:rsidP="00724A19">
      <w:pPr>
        <w:ind w:left="142"/>
        <w:rPr>
          <w:rFonts w:cstheme="minorHAnsi"/>
        </w:rPr>
      </w:pPr>
    </w:p>
    <w:p w14:paraId="330E3B75" w14:textId="77777777" w:rsidR="00332F12" w:rsidRPr="00F814EE" w:rsidRDefault="00332F12" w:rsidP="00724A19">
      <w:pPr>
        <w:ind w:left="142"/>
        <w:rPr>
          <w:rFonts w:cstheme="minorHAnsi"/>
        </w:rPr>
      </w:pPr>
    </w:p>
    <w:p w14:paraId="440BBA44" w14:textId="77777777" w:rsidR="00332F12" w:rsidRPr="00F814EE" w:rsidRDefault="00332F12" w:rsidP="00724A19">
      <w:pPr>
        <w:ind w:left="142"/>
        <w:rPr>
          <w:rFonts w:cstheme="minorHAnsi"/>
        </w:rPr>
      </w:pPr>
    </w:p>
    <w:p w14:paraId="10F5967A" w14:textId="77777777" w:rsidR="00332F12" w:rsidRPr="00F814EE" w:rsidRDefault="00332F12" w:rsidP="00724A19">
      <w:pPr>
        <w:ind w:left="142"/>
        <w:rPr>
          <w:rFonts w:cstheme="minorHAnsi"/>
        </w:rPr>
      </w:pPr>
    </w:p>
    <w:p w14:paraId="389A7CA5" w14:textId="77777777" w:rsidR="00332F12" w:rsidRPr="00F814EE" w:rsidRDefault="00332F12" w:rsidP="00724A19">
      <w:pPr>
        <w:ind w:left="142"/>
        <w:rPr>
          <w:rFonts w:cstheme="minorHAnsi"/>
        </w:rPr>
      </w:pPr>
    </w:p>
    <w:p w14:paraId="19AC93DF" w14:textId="77777777" w:rsidR="00332F12" w:rsidRPr="00F814EE" w:rsidRDefault="00332F12" w:rsidP="00724A19">
      <w:pPr>
        <w:ind w:left="142"/>
        <w:rPr>
          <w:rFonts w:cstheme="minorHAnsi"/>
        </w:rPr>
      </w:pPr>
    </w:p>
    <w:p w14:paraId="0CB181E5" w14:textId="77777777" w:rsidR="00332F12" w:rsidRPr="00F814EE" w:rsidRDefault="00332F12" w:rsidP="00724A19">
      <w:pPr>
        <w:ind w:left="142"/>
        <w:rPr>
          <w:rFonts w:cstheme="minorHAnsi"/>
        </w:rPr>
      </w:pPr>
    </w:p>
    <w:p w14:paraId="10D0E44B" w14:textId="77777777" w:rsidR="00332F12" w:rsidRPr="00F814EE" w:rsidRDefault="00332F12" w:rsidP="00724A19">
      <w:pPr>
        <w:ind w:left="142"/>
        <w:rPr>
          <w:rFonts w:cstheme="minorHAnsi"/>
        </w:rPr>
      </w:pPr>
    </w:p>
    <w:p w14:paraId="38D2CA44" w14:textId="77777777" w:rsidR="00332F12" w:rsidRPr="00F814EE" w:rsidRDefault="00332F12" w:rsidP="00724A19">
      <w:pPr>
        <w:ind w:left="142"/>
        <w:rPr>
          <w:rFonts w:cstheme="minorHAnsi"/>
        </w:rPr>
      </w:pPr>
    </w:p>
    <w:p w14:paraId="09A67550" w14:textId="77777777" w:rsidR="00332F12" w:rsidRPr="00F814EE" w:rsidRDefault="00332F12" w:rsidP="00724A19">
      <w:pPr>
        <w:ind w:left="142"/>
        <w:rPr>
          <w:rFonts w:cstheme="minorHAnsi"/>
        </w:rPr>
      </w:pPr>
    </w:p>
    <w:p w14:paraId="51EF3309" w14:textId="77777777" w:rsidR="00332F12" w:rsidRPr="00F814EE" w:rsidRDefault="00332F12" w:rsidP="00724A19">
      <w:pPr>
        <w:ind w:left="142"/>
        <w:rPr>
          <w:rFonts w:cstheme="minorHAnsi"/>
        </w:rPr>
      </w:pPr>
    </w:p>
    <w:p w14:paraId="6085CA37" w14:textId="77777777" w:rsidR="00332F12" w:rsidRPr="00F814EE" w:rsidRDefault="00332F12" w:rsidP="00724A19">
      <w:pPr>
        <w:ind w:left="142"/>
        <w:rPr>
          <w:rFonts w:cstheme="minorHAnsi"/>
        </w:rPr>
      </w:pPr>
    </w:p>
    <w:p w14:paraId="07AB9A0B" w14:textId="77777777" w:rsidR="00332F12" w:rsidRPr="00F814EE" w:rsidRDefault="00332F12" w:rsidP="00724A19">
      <w:pPr>
        <w:ind w:left="142"/>
        <w:jc w:val="center"/>
        <w:rPr>
          <w:rFonts w:cstheme="minorHAnsi"/>
          <w:b/>
        </w:rPr>
      </w:pPr>
    </w:p>
    <w:p w14:paraId="5D414759" w14:textId="77777777" w:rsidR="00332F12" w:rsidRPr="00F814EE" w:rsidRDefault="00332F12" w:rsidP="00724A19">
      <w:pPr>
        <w:ind w:left="142"/>
        <w:jc w:val="center"/>
        <w:rPr>
          <w:rFonts w:cstheme="minorHAnsi"/>
          <w:b/>
        </w:rPr>
      </w:pPr>
    </w:p>
    <w:p w14:paraId="2C5B19BE" w14:textId="77777777" w:rsidR="00332F12" w:rsidRPr="00F814EE" w:rsidRDefault="00332F12" w:rsidP="00724A19">
      <w:pPr>
        <w:ind w:left="142"/>
        <w:jc w:val="center"/>
        <w:rPr>
          <w:rFonts w:cstheme="minorHAnsi"/>
          <w:b/>
        </w:rPr>
      </w:pPr>
    </w:p>
    <w:p w14:paraId="3DF763E4" w14:textId="77777777" w:rsidR="00332F12" w:rsidRPr="00F814EE" w:rsidRDefault="00332F12" w:rsidP="00724A19">
      <w:pPr>
        <w:ind w:left="142"/>
        <w:jc w:val="center"/>
        <w:rPr>
          <w:rFonts w:cstheme="minorHAnsi"/>
          <w:b/>
        </w:rPr>
      </w:pPr>
    </w:p>
    <w:p w14:paraId="56C001CF" w14:textId="77777777" w:rsidR="00332F12" w:rsidRPr="00F814EE" w:rsidRDefault="00332F12" w:rsidP="00724A19">
      <w:pPr>
        <w:ind w:left="142"/>
        <w:jc w:val="center"/>
        <w:rPr>
          <w:rFonts w:cstheme="minorHAnsi"/>
          <w:b/>
        </w:rPr>
      </w:pPr>
    </w:p>
    <w:p w14:paraId="1F125631" w14:textId="77777777" w:rsidR="00332F12" w:rsidRPr="00F814EE" w:rsidRDefault="00332F12" w:rsidP="00724A19">
      <w:pPr>
        <w:ind w:left="0" w:firstLine="0"/>
        <w:jc w:val="center"/>
        <w:rPr>
          <w:rFonts w:cstheme="minorHAnsi"/>
          <w:b/>
        </w:rPr>
      </w:pPr>
      <w:r w:rsidRPr="00F814EE">
        <w:rPr>
          <w:rFonts w:cstheme="minorHAnsi"/>
          <w:b/>
        </w:rPr>
        <w:t xml:space="preserve">Schedule 3 </w:t>
      </w:r>
    </w:p>
    <w:p w14:paraId="1D81502C" w14:textId="77777777" w:rsidR="00332F12" w:rsidRPr="00F814EE" w:rsidRDefault="00332F12" w:rsidP="00724A19">
      <w:pPr>
        <w:ind w:left="0" w:firstLine="0"/>
        <w:jc w:val="center"/>
        <w:rPr>
          <w:rFonts w:cstheme="minorHAnsi"/>
          <w:b/>
        </w:rPr>
      </w:pPr>
      <w:r w:rsidRPr="00F814EE">
        <w:rPr>
          <w:rFonts w:cstheme="minorHAnsi"/>
          <w:b/>
        </w:rPr>
        <w:lastRenderedPageBreak/>
        <w:t>MANAGEMENT INFORMATION</w:t>
      </w:r>
    </w:p>
    <w:p w14:paraId="04ED6E92" w14:textId="09E90D4E" w:rsidR="00332F12" w:rsidRPr="00F814EE" w:rsidRDefault="00332F12" w:rsidP="00724A19">
      <w:pPr>
        <w:ind w:left="0" w:firstLine="0"/>
        <w:rPr>
          <w:rFonts w:cstheme="minorHAnsi"/>
        </w:rPr>
      </w:pPr>
      <w:r w:rsidRPr="00F814EE">
        <w:rPr>
          <w:rFonts w:cstheme="minorHAnsi"/>
        </w:rPr>
        <w:t xml:space="preserve">The Supplier shall provide management information to the </w:t>
      </w:r>
      <w:r w:rsidR="00205DC6" w:rsidRPr="00F814EE">
        <w:rPr>
          <w:rFonts w:cstheme="minorHAnsi"/>
        </w:rPr>
        <w:t xml:space="preserve">SEETEC </w:t>
      </w:r>
      <w:r w:rsidRPr="00F814EE">
        <w:rPr>
          <w:rFonts w:cstheme="minorHAnsi"/>
        </w:rPr>
        <w:t xml:space="preserve">as set out in this Schedule 3. This Schedule 3 may be amended by the </w:t>
      </w:r>
      <w:r w:rsidR="00205DC6" w:rsidRPr="00F814EE">
        <w:rPr>
          <w:rFonts w:cstheme="minorHAnsi"/>
        </w:rPr>
        <w:t>SEETEC</w:t>
      </w:r>
      <w:r w:rsidRPr="00F814EE">
        <w:rPr>
          <w:rFonts w:cstheme="minorHAnsi"/>
        </w:rPr>
        <w:t xml:space="preserve">, from time to time, in writing. The Supplier is required to provide all information as reasonably requested by </w:t>
      </w:r>
      <w:r w:rsidR="00205DC6" w:rsidRPr="00F814EE">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00332F12" w:rsidRPr="00F814EE" w14:paraId="118A189D" w14:textId="77777777" w:rsidTr="00332F12">
        <w:tc>
          <w:tcPr>
            <w:tcW w:w="6374" w:type="dxa"/>
            <w:shd w:val="clear" w:color="auto" w:fill="D9D9D9" w:themeFill="background1" w:themeFillShade="D9"/>
          </w:tcPr>
          <w:p w14:paraId="23B78E90" w14:textId="77777777" w:rsidR="00332F12" w:rsidRPr="00F814EE" w:rsidRDefault="00332F12" w:rsidP="00724A19">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14:paraId="53E4F4A4" w14:textId="77777777" w:rsidR="00332F12" w:rsidRPr="00F814EE" w:rsidRDefault="00332F12" w:rsidP="00724A19">
            <w:pPr>
              <w:ind w:left="142"/>
              <w:jc w:val="center"/>
              <w:rPr>
                <w:rFonts w:cstheme="minorHAnsi"/>
                <w:b/>
              </w:rPr>
            </w:pPr>
            <w:r w:rsidRPr="00F814EE">
              <w:rPr>
                <w:rFonts w:cstheme="minorHAnsi"/>
                <w:b/>
              </w:rPr>
              <w:t>Frequency</w:t>
            </w:r>
          </w:p>
        </w:tc>
      </w:tr>
      <w:tr w:rsidR="00332F12" w:rsidRPr="00F814EE" w14:paraId="274A3E3B" w14:textId="77777777" w:rsidTr="00332F12">
        <w:tc>
          <w:tcPr>
            <w:tcW w:w="6374" w:type="dxa"/>
          </w:tcPr>
          <w:p w14:paraId="79DEFB20" w14:textId="77777777" w:rsidR="00332F12" w:rsidRPr="00F814EE" w:rsidRDefault="00332F12" w:rsidP="00724A19">
            <w:pPr>
              <w:ind w:left="142"/>
              <w:rPr>
                <w:rFonts w:cstheme="minorHAnsi"/>
              </w:rPr>
            </w:pPr>
          </w:p>
        </w:tc>
        <w:tc>
          <w:tcPr>
            <w:tcW w:w="2976" w:type="dxa"/>
          </w:tcPr>
          <w:p w14:paraId="7A54EE63" w14:textId="77777777" w:rsidR="00332F12" w:rsidRPr="00F814EE" w:rsidRDefault="00332F12" w:rsidP="00724A19">
            <w:pPr>
              <w:ind w:left="142"/>
              <w:rPr>
                <w:rFonts w:cstheme="minorHAnsi"/>
              </w:rPr>
            </w:pPr>
          </w:p>
        </w:tc>
      </w:tr>
      <w:tr w:rsidR="00332F12" w:rsidRPr="00F814EE" w14:paraId="7A67749D" w14:textId="77777777" w:rsidTr="00332F12">
        <w:tc>
          <w:tcPr>
            <w:tcW w:w="6374" w:type="dxa"/>
          </w:tcPr>
          <w:p w14:paraId="6642376C" w14:textId="77777777" w:rsidR="00332F12" w:rsidRPr="00F814EE" w:rsidRDefault="00332F12" w:rsidP="00724A19">
            <w:pPr>
              <w:ind w:left="142"/>
              <w:rPr>
                <w:rFonts w:cstheme="minorHAnsi"/>
              </w:rPr>
            </w:pPr>
          </w:p>
        </w:tc>
        <w:tc>
          <w:tcPr>
            <w:tcW w:w="2976" w:type="dxa"/>
          </w:tcPr>
          <w:p w14:paraId="155509D9" w14:textId="77777777" w:rsidR="00332F12" w:rsidRPr="00F814EE" w:rsidRDefault="00332F12" w:rsidP="00724A19">
            <w:pPr>
              <w:ind w:left="142"/>
              <w:rPr>
                <w:rFonts w:cstheme="minorHAnsi"/>
              </w:rPr>
            </w:pPr>
          </w:p>
        </w:tc>
      </w:tr>
      <w:tr w:rsidR="00332F12" w:rsidRPr="00F814EE" w14:paraId="11A6CE71" w14:textId="77777777" w:rsidTr="00332F12">
        <w:tc>
          <w:tcPr>
            <w:tcW w:w="6374" w:type="dxa"/>
          </w:tcPr>
          <w:p w14:paraId="6DF1A05F" w14:textId="77777777" w:rsidR="00332F12" w:rsidRPr="00F814EE" w:rsidRDefault="00332F12" w:rsidP="00724A19">
            <w:pPr>
              <w:ind w:left="142"/>
              <w:rPr>
                <w:rFonts w:cstheme="minorHAnsi"/>
              </w:rPr>
            </w:pPr>
          </w:p>
        </w:tc>
        <w:tc>
          <w:tcPr>
            <w:tcW w:w="2976" w:type="dxa"/>
          </w:tcPr>
          <w:p w14:paraId="69A247BB" w14:textId="77777777" w:rsidR="00332F12" w:rsidRPr="00F814EE" w:rsidRDefault="00332F12" w:rsidP="00724A19">
            <w:pPr>
              <w:ind w:left="142"/>
              <w:rPr>
                <w:rFonts w:cstheme="minorHAnsi"/>
              </w:rPr>
            </w:pPr>
          </w:p>
        </w:tc>
      </w:tr>
      <w:tr w:rsidR="00332F12" w:rsidRPr="00F814EE" w14:paraId="0EF061FD" w14:textId="77777777" w:rsidTr="00332F12">
        <w:tc>
          <w:tcPr>
            <w:tcW w:w="6374" w:type="dxa"/>
          </w:tcPr>
          <w:p w14:paraId="474A820B" w14:textId="77777777" w:rsidR="00332F12" w:rsidRPr="00F814EE" w:rsidRDefault="00332F12" w:rsidP="00724A19">
            <w:pPr>
              <w:ind w:left="142"/>
              <w:rPr>
                <w:rFonts w:cstheme="minorHAnsi"/>
              </w:rPr>
            </w:pPr>
          </w:p>
        </w:tc>
        <w:tc>
          <w:tcPr>
            <w:tcW w:w="2976" w:type="dxa"/>
          </w:tcPr>
          <w:p w14:paraId="106BB44B" w14:textId="77777777" w:rsidR="00332F12" w:rsidRPr="00F814EE" w:rsidRDefault="00332F12" w:rsidP="00724A19">
            <w:pPr>
              <w:ind w:left="142"/>
              <w:rPr>
                <w:rFonts w:cstheme="minorHAnsi"/>
              </w:rPr>
            </w:pPr>
          </w:p>
        </w:tc>
      </w:tr>
      <w:tr w:rsidR="00332F12" w:rsidRPr="00F814EE" w14:paraId="2B4DDF1B" w14:textId="77777777" w:rsidTr="00332F12">
        <w:tc>
          <w:tcPr>
            <w:tcW w:w="6374" w:type="dxa"/>
          </w:tcPr>
          <w:p w14:paraId="36EBD7FD" w14:textId="77777777" w:rsidR="00332F12" w:rsidRPr="00F814EE" w:rsidRDefault="00332F12" w:rsidP="00724A19">
            <w:pPr>
              <w:ind w:left="142"/>
              <w:rPr>
                <w:rFonts w:cstheme="minorHAnsi"/>
              </w:rPr>
            </w:pPr>
          </w:p>
        </w:tc>
        <w:tc>
          <w:tcPr>
            <w:tcW w:w="2976" w:type="dxa"/>
          </w:tcPr>
          <w:p w14:paraId="10C9DDC7" w14:textId="77777777" w:rsidR="00332F12" w:rsidRPr="00F814EE" w:rsidRDefault="00332F12" w:rsidP="00724A19">
            <w:pPr>
              <w:ind w:left="142"/>
              <w:rPr>
                <w:rFonts w:cstheme="minorHAnsi"/>
              </w:rPr>
            </w:pPr>
          </w:p>
        </w:tc>
      </w:tr>
      <w:tr w:rsidR="00332F12" w:rsidRPr="00F814EE" w14:paraId="6F9779A6" w14:textId="77777777" w:rsidTr="00332F12">
        <w:tc>
          <w:tcPr>
            <w:tcW w:w="6374" w:type="dxa"/>
          </w:tcPr>
          <w:p w14:paraId="6574D10B" w14:textId="77777777" w:rsidR="00332F12" w:rsidRPr="00F814EE" w:rsidRDefault="00332F12" w:rsidP="00724A19">
            <w:pPr>
              <w:ind w:left="142"/>
              <w:rPr>
                <w:rFonts w:cstheme="minorHAnsi"/>
              </w:rPr>
            </w:pPr>
          </w:p>
        </w:tc>
        <w:tc>
          <w:tcPr>
            <w:tcW w:w="2976" w:type="dxa"/>
          </w:tcPr>
          <w:p w14:paraId="4D8482B7" w14:textId="77777777" w:rsidR="00332F12" w:rsidRPr="00F814EE" w:rsidRDefault="00332F12" w:rsidP="00724A19">
            <w:pPr>
              <w:ind w:left="142"/>
              <w:rPr>
                <w:rFonts w:cstheme="minorHAnsi"/>
              </w:rPr>
            </w:pPr>
          </w:p>
        </w:tc>
      </w:tr>
    </w:tbl>
    <w:p w14:paraId="2122C6F9" w14:textId="77777777" w:rsidR="00332F12" w:rsidRPr="00F814EE" w:rsidRDefault="00332F12" w:rsidP="00724A19">
      <w:pPr>
        <w:ind w:left="142"/>
        <w:rPr>
          <w:rFonts w:cstheme="minorHAnsi"/>
        </w:rPr>
      </w:pPr>
    </w:p>
    <w:p w14:paraId="5673CB06" w14:textId="77777777" w:rsidR="00332F12" w:rsidRPr="00F814EE" w:rsidRDefault="00332F12" w:rsidP="00724A19">
      <w:pPr>
        <w:ind w:left="142"/>
        <w:jc w:val="center"/>
        <w:rPr>
          <w:rFonts w:cstheme="minorHAnsi"/>
          <w:b/>
        </w:rPr>
      </w:pPr>
    </w:p>
    <w:p w14:paraId="334099B2" w14:textId="77777777" w:rsidR="00332F12" w:rsidRPr="00F814EE" w:rsidRDefault="00332F12" w:rsidP="00724A19">
      <w:pPr>
        <w:ind w:left="142"/>
        <w:jc w:val="center"/>
        <w:rPr>
          <w:rFonts w:cstheme="minorHAnsi"/>
          <w:b/>
        </w:rPr>
      </w:pPr>
    </w:p>
    <w:p w14:paraId="50550673" w14:textId="77777777" w:rsidR="00332F12" w:rsidRPr="00F814EE" w:rsidRDefault="00332F12" w:rsidP="00724A19">
      <w:pPr>
        <w:ind w:left="142"/>
        <w:jc w:val="center"/>
        <w:rPr>
          <w:rFonts w:cstheme="minorHAnsi"/>
          <w:b/>
        </w:rPr>
      </w:pPr>
    </w:p>
    <w:p w14:paraId="68E539E0" w14:textId="77777777" w:rsidR="00332F12" w:rsidRPr="00F814EE" w:rsidRDefault="00332F12" w:rsidP="00724A19">
      <w:pPr>
        <w:ind w:left="142"/>
        <w:jc w:val="center"/>
        <w:rPr>
          <w:rFonts w:cstheme="minorHAnsi"/>
          <w:b/>
        </w:rPr>
      </w:pPr>
    </w:p>
    <w:p w14:paraId="3CEA26E2" w14:textId="77777777" w:rsidR="00332F12" w:rsidRPr="00F814EE" w:rsidRDefault="00332F12" w:rsidP="00724A19">
      <w:pPr>
        <w:ind w:left="142"/>
        <w:jc w:val="center"/>
        <w:rPr>
          <w:rFonts w:cstheme="minorHAnsi"/>
          <w:b/>
        </w:rPr>
      </w:pPr>
    </w:p>
    <w:p w14:paraId="7DE28424" w14:textId="77777777" w:rsidR="00332F12" w:rsidRPr="00F814EE" w:rsidRDefault="00332F12" w:rsidP="00724A19">
      <w:pPr>
        <w:ind w:left="142"/>
        <w:jc w:val="center"/>
        <w:rPr>
          <w:rFonts w:cstheme="minorHAnsi"/>
          <w:b/>
        </w:rPr>
      </w:pPr>
    </w:p>
    <w:p w14:paraId="75F44353" w14:textId="77777777" w:rsidR="00332F12" w:rsidRPr="00F814EE" w:rsidRDefault="00332F12" w:rsidP="00724A19">
      <w:pPr>
        <w:ind w:left="142"/>
        <w:jc w:val="center"/>
        <w:rPr>
          <w:rFonts w:cstheme="minorHAnsi"/>
          <w:b/>
        </w:rPr>
      </w:pPr>
    </w:p>
    <w:p w14:paraId="36C7B6DF" w14:textId="77777777" w:rsidR="00332F12" w:rsidRPr="00F814EE" w:rsidRDefault="00332F12" w:rsidP="00724A19">
      <w:pPr>
        <w:ind w:left="142"/>
        <w:jc w:val="center"/>
        <w:rPr>
          <w:rFonts w:cstheme="minorHAnsi"/>
          <w:b/>
        </w:rPr>
      </w:pPr>
    </w:p>
    <w:p w14:paraId="26BF5C42" w14:textId="77777777" w:rsidR="00332F12" w:rsidRPr="00F814EE" w:rsidRDefault="00332F12" w:rsidP="00724A19">
      <w:pPr>
        <w:ind w:left="142"/>
        <w:jc w:val="center"/>
        <w:rPr>
          <w:rFonts w:cstheme="minorHAnsi"/>
          <w:b/>
        </w:rPr>
      </w:pPr>
    </w:p>
    <w:p w14:paraId="16432240" w14:textId="77777777" w:rsidR="00332F12" w:rsidRPr="00F814EE" w:rsidRDefault="00332F12" w:rsidP="00724A19">
      <w:pPr>
        <w:ind w:left="142"/>
        <w:jc w:val="center"/>
        <w:rPr>
          <w:rFonts w:cstheme="minorHAnsi"/>
          <w:b/>
        </w:rPr>
      </w:pPr>
    </w:p>
    <w:p w14:paraId="2885B5A9" w14:textId="77777777" w:rsidR="00332F12" w:rsidRPr="00F814EE" w:rsidRDefault="00332F12" w:rsidP="00724A19">
      <w:pPr>
        <w:ind w:left="142"/>
        <w:jc w:val="center"/>
        <w:rPr>
          <w:rFonts w:cstheme="minorHAnsi"/>
          <w:b/>
        </w:rPr>
      </w:pPr>
    </w:p>
    <w:p w14:paraId="2C96E804" w14:textId="77777777" w:rsidR="00332F12" w:rsidRPr="00F814EE" w:rsidRDefault="00332F12" w:rsidP="00724A19">
      <w:pPr>
        <w:ind w:left="142"/>
        <w:jc w:val="center"/>
        <w:rPr>
          <w:rFonts w:cstheme="minorHAnsi"/>
          <w:b/>
        </w:rPr>
      </w:pPr>
    </w:p>
    <w:p w14:paraId="344FB034" w14:textId="77777777" w:rsidR="00332F12" w:rsidRPr="00F814EE" w:rsidRDefault="00332F12" w:rsidP="00724A19">
      <w:pPr>
        <w:ind w:left="142"/>
        <w:jc w:val="center"/>
        <w:rPr>
          <w:rFonts w:cstheme="minorHAnsi"/>
          <w:b/>
        </w:rPr>
      </w:pPr>
    </w:p>
    <w:p w14:paraId="7027910E" w14:textId="77777777" w:rsidR="00332F12" w:rsidRPr="00F814EE" w:rsidRDefault="00332F12" w:rsidP="00724A19">
      <w:pPr>
        <w:ind w:left="142"/>
        <w:jc w:val="center"/>
        <w:rPr>
          <w:rFonts w:cstheme="minorHAnsi"/>
          <w:b/>
        </w:rPr>
      </w:pPr>
    </w:p>
    <w:p w14:paraId="38F4C1F1" w14:textId="77777777" w:rsidR="00332F12" w:rsidRPr="00F814EE" w:rsidRDefault="00332F12" w:rsidP="00724A19">
      <w:pPr>
        <w:ind w:left="142"/>
        <w:jc w:val="center"/>
        <w:rPr>
          <w:rFonts w:cstheme="minorHAnsi"/>
          <w:b/>
        </w:rPr>
      </w:pPr>
    </w:p>
    <w:p w14:paraId="20C11E22" w14:textId="77777777" w:rsidR="00332F12" w:rsidRDefault="00332F12" w:rsidP="00724A19">
      <w:pPr>
        <w:ind w:left="142"/>
        <w:jc w:val="center"/>
        <w:rPr>
          <w:rFonts w:cstheme="minorHAnsi"/>
          <w:b/>
        </w:rPr>
      </w:pPr>
    </w:p>
    <w:p w14:paraId="118F96AF" w14:textId="77777777" w:rsidR="009B5C10" w:rsidRDefault="009B5C10" w:rsidP="00724A19">
      <w:pPr>
        <w:ind w:left="142"/>
        <w:jc w:val="center"/>
        <w:rPr>
          <w:rFonts w:cstheme="minorHAnsi"/>
          <w:b/>
        </w:rPr>
      </w:pPr>
    </w:p>
    <w:p w14:paraId="761AB509" w14:textId="77777777" w:rsidR="009B5C10" w:rsidRPr="00F814EE" w:rsidRDefault="009B5C10" w:rsidP="00724A19">
      <w:pPr>
        <w:ind w:left="142"/>
        <w:jc w:val="center"/>
        <w:rPr>
          <w:rFonts w:cstheme="minorHAnsi"/>
          <w:b/>
        </w:rPr>
      </w:pPr>
    </w:p>
    <w:p w14:paraId="2BADC130" w14:textId="77777777" w:rsidR="00332F12" w:rsidRPr="00F814EE" w:rsidRDefault="00332F12" w:rsidP="00724A19">
      <w:pPr>
        <w:ind w:left="142"/>
        <w:jc w:val="center"/>
        <w:rPr>
          <w:rFonts w:cstheme="minorHAnsi"/>
          <w:b/>
        </w:rPr>
      </w:pPr>
    </w:p>
    <w:p w14:paraId="43D9292D" w14:textId="77777777" w:rsidR="00332F12" w:rsidRPr="00F814EE" w:rsidRDefault="00332F12" w:rsidP="00724A19">
      <w:pPr>
        <w:ind w:left="142"/>
        <w:jc w:val="center"/>
        <w:rPr>
          <w:rFonts w:cstheme="minorHAnsi"/>
          <w:b/>
        </w:rPr>
      </w:pPr>
    </w:p>
    <w:p w14:paraId="7D0D7BE9"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4 </w:t>
      </w:r>
    </w:p>
    <w:p w14:paraId="09578E50" w14:textId="77777777" w:rsidR="00332F12" w:rsidRPr="00F814EE" w:rsidRDefault="00332F12" w:rsidP="00724A19">
      <w:pPr>
        <w:ind w:left="0" w:firstLine="0"/>
        <w:jc w:val="center"/>
        <w:rPr>
          <w:rFonts w:cstheme="minorHAnsi"/>
          <w:b/>
        </w:rPr>
      </w:pPr>
      <w:r w:rsidRPr="00F814EE">
        <w:rPr>
          <w:rFonts w:cstheme="minorHAnsi"/>
          <w:b/>
        </w:rPr>
        <w:t>CHARGES</w:t>
      </w:r>
    </w:p>
    <w:p w14:paraId="7EFB3F7E" w14:textId="1EA34A9C" w:rsidR="00332F12" w:rsidRPr="00F814EE" w:rsidRDefault="00205DC6" w:rsidP="00724A19">
      <w:pPr>
        <w:spacing w:after="0"/>
        <w:ind w:left="0" w:firstLine="0"/>
        <w:rPr>
          <w:rFonts w:cstheme="minorHAnsi"/>
        </w:rPr>
      </w:pPr>
      <w:r w:rsidRPr="00F814EE">
        <w:rPr>
          <w:rFonts w:cstheme="minorHAnsi"/>
        </w:rPr>
        <w:t xml:space="preserve">SEETEC </w:t>
      </w:r>
      <w:r w:rsidR="00332F12" w:rsidRPr="00F814EE">
        <w:rPr>
          <w:rFonts w:cstheme="minorHAnsi"/>
        </w:rPr>
        <w:t>agrees to pay the charges detailed in this Schedule 4 in accordance with Clause 5 of this</w:t>
      </w:r>
      <w:r w:rsidR="00F84F6D" w:rsidRPr="00F814EE">
        <w:rPr>
          <w:rFonts w:cstheme="minorHAnsi"/>
        </w:rPr>
        <w:t xml:space="preserve"> A</w:t>
      </w:r>
      <w:r w:rsidR="00332F12" w:rsidRPr="00F814EE">
        <w:rPr>
          <w:rFonts w:cstheme="minorHAnsi"/>
        </w:rPr>
        <w:t>greement.</w:t>
      </w:r>
    </w:p>
    <w:p w14:paraId="07BFB9F7" w14:textId="77777777" w:rsidR="00332F12" w:rsidRPr="00F814EE" w:rsidRDefault="00332F12" w:rsidP="00724A19">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00332F12" w:rsidRPr="00F814EE" w14:paraId="7C0B56AC" w14:textId="77777777" w:rsidTr="00332F12">
        <w:tc>
          <w:tcPr>
            <w:tcW w:w="4675" w:type="dxa"/>
            <w:shd w:val="clear" w:color="auto" w:fill="D9D9D9" w:themeFill="background1" w:themeFillShade="D9"/>
          </w:tcPr>
          <w:p w14:paraId="614DEF80" w14:textId="77777777" w:rsidR="00332F12" w:rsidRPr="00F814EE" w:rsidRDefault="00332F12" w:rsidP="00724A19">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14:paraId="05E9F93D" w14:textId="77777777" w:rsidR="00332F12" w:rsidRPr="00F814EE" w:rsidRDefault="00332F12" w:rsidP="00724A19">
            <w:pPr>
              <w:ind w:left="142"/>
              <w:jc w:val="center"/>
              <w:rPr>
                <w:rFonts w:cstheme="minorHAnsi"/>
                <w:b/>
              </w:rPr>
            </w:pPr>
            <w:r w:rsidRPr="00F814EE">
              <w:rPr>
                <w:rFonts w:cstheme="minorHAnsi"/>
                <w:b/>
              </w:rPr>
              <w:t>Charge (Exclusive of VAT)</w:t>
            </w:r>
          </w:p>
        </w:tc>
      </w:tr>
      <w:tr w:rsidR="00332F12" w:rsidRPr="00F814EE" w14:paraId="1E900DF5" w14:textId="77777777" w:rsidTr="00332F12">
        <w:tc>
          <w:tcPr>
            <w:tcW w:w="4675" w:type="dxa"/>
          </w:tcPr>
          <w:p w14:paraId="5A09098E" w14:textId="77777777" w:rsidR="00332F12" w:rsidRPr="00F814EE" w:rsidRDefault="00332F12" w:rsidP="00724A19">
            <w:pPr>
              <w:ind w:left="142"/>
              <w:rPr>
                <w:rFonts w:cstheme="minorHAnsi"/>
              </w:rPr>
            </w:pPr>
          </w:p>
        </w:tc>
        <w:tc>
          <w:tcPr>
            <w:tcW w:w="4675" w:type="dxa"/>
          </w:tcPr>
          <w:p w14:paraId="27C07D34" w14:textId="79A01CF1" w:rsidR="00332F12" w:rsidRPr="00F814EE" w:rsidRDefault="00332F12" w:rsidP="00724A19">
            <w:pPr>
              <w:ind w:left="142"/>
              <w:rPr>
                <w:rFonts w:cstheme="minorHAnsi"/>
              </w:rPr>
            </w:pPr>
          </w:p>
        </w:tc>
      </w:tr>
      <w:tr w:rsidR="00332F12" w:rsidRPr="00F814EE" w14:paraId="18BD88DD" w14:textId="77777777" w:rsidTr="00332F12">
        <w:tc>
          <w:tcPr>
            <w:tcW w:w="4675" w:type="dxa"/>
          </w:tcPr>
          <w:p w14:paraId="17743038" w14:textId="77777777" w:rsidR="00332F12" w:rsidRPr="00F814EE" w:rsidRDefault="00332F12" w:rsidP="00724A19">
            <w:pPr>
              <w:ind w:left="142"/>
              <w:rPr>
                <w:rFonts w:cstheme="minorHAnsi"/>
              </w:rPr>
            </w:pPr>
          </w:p>
        </w:tc>
        <w:tc>
          <w:tcPr>
            <w:tcW w:w="4675" w:type="dxa"/>
          </w:tcPr>
          <w:p w14:paraId="5F6AA15E" w14:textId="0E83415D" w:rsidR="00332F12" w:rsidRPr="00F814EE" w:rsidRDefault="00332F12" w:rsidP="00724A19">
            <w:pPr>
              <w:ind w:left="142"/>
              <w:rPr>
                <w:rFonts w:cstheme="minorHAnsi"/>
              </w:rPr>
            </w:pPr>
          </w:p>
        </w:tc>
      </w:tr>
      <w:tr w:rsidR="00332F12" w:rsidRPr="00F814EE" w14:paraId="4A718FF8" w14:textId="77777777" w:rsidTr="00332F12">
        <w:tc>
          <w:tcPr>
            <w:tcW w:w="4675" w:type="dxa"/>
          </w:tcPr>
          <w:p w14:paraId="3A384779" w14:textId="77777777" w:rsidR="00332F12" w:rsidRPr="00F814EE" w:rsidRDefault="00332F12" w:rsidP="00724A19">
            <w:pPr>
              <w:ind w:left="142"/>
              <w:rPr>
                <w:rFonts w:cstheme="minorHAnsi"/>
              </w:rPr>
            </w:pPr>
          </w:p>
        </w:tc>
        <w:tc>
          <w:tcPr>
            <w:tcW w:w="4675" w:type="dxa"/>
          </w:tcPr>
          <w:p w14:paraId="1C1AC7D9" w14:textId="5C6F5158" w:rsidR="00332F12" w:rsidRPr="00F814EE" w:rsidRDefault="00332F12" w:rsidP="00724A19">
            <w:pPr>
              <w:ind w:left="142"/>
              <w:rPr>
                <w:rFonts w:cstheme="minorHAnsi"/>
              </w:rPr>
            </w:pPr>
          </w:p>
        </w:tc>
      </w:tr>
      <w:tr w:rsidR="00332F12" w:rsidRPr="00F814EE" w14:paraId="1478766A" w14:textId="77777777" w:rsidTr="00332F12">
        <w:tc>
          <w:tcPr>
            <w:tcW w:w="4675" w:type="dxa"/>
          </w:tcPr>
          <w:p w14:paraId="01AD0985" w14:textId="77777777" w:rsidR="00332F12" w:rsidRPr="00F814EE" w:rsidRDefault="00332F12" w:rsidP="00724A19">
            <w:pPr>
              <w:ind w:left="142"/>
              <w:rPr>
                <w:rFonts w:cstheme="minorHAnsi"/>
              </w:rPr>
            </w:pPr>
          </w:p>
        </w:tc>
        <w:tc>
          <w:tcPr>
            <w:tcW w:w="4675" w:type="dxa"/>
          </w:tcPr>
          <w:p w14:paraId="6652E06C" w14:textId="35907E87" w:rsidR="00332F12" w:rsidRPr="00F814EE" w:rsidRDefault="00332F12" w:rsidP="00724A19">
            <w:pPr>
              <w:ind w:left="142"/>
              <w:rPr>
                <w:rFonts w:cstheme="minorHAnsi"/>
              </w:rPr>
            </w:pPr>
          </w:p>
        </w:tc>
      </w:tr>
      <w:tr w:rsidR="00332F12" w:rsidRPr="00F814EE" w14:paraId="56C7E1A5" w14:textId="77777777" w:rsidTr="00332F12">
        <w:tc>
          <w:tcPr>
            <w:tcW w:w="4675" w:type="dxa"/>
          </w:tcPr>
          <w:p w14:paraId="6C638F8E" w14:textId="77777777" w:rsidR="00332F12" w:rsidRPr="00F814EE" w:rsidRDefault="00332F12" w:rsidP="00724A19">
            <w:pPr>
              <w:ind w:left="142"/>
              <w:rPr>
                <w:rFonts w:cstheme="minorHAnsi"/>
              </w:rPr>
            </w:pPr>
          </w:p>
        </w:tc>
        <w:tc>
          <w:tcPr>
            <w:tcW w:w="4675" w:type="dxa"/>
          </w:tcPr>
          <w:p w14:paraId="42872CA1" w14:textId="0352C78E" w:rsidR="00332F12" w:rsidRPr="00F814EE" w:rsidRDefault="00332F12" w:rsidP="00724A19">
            <w:pPr>
              <w:ind w:left="142"/>
              <w:rPr>
                <w:rFonts w:cstheme="minorHAnsi"/>
              </w:rPr>
            </w:pPr>
          </w:p>
        </w:tc>
      </w:tr>
    </w:tbl>
    <w:p w14:paraId="4D2869E2" w14:textId="77777777" w:rsidR="00332F12" w:rsidRPr="00F814EE" w:rsidRDefault="00332F12" w:rsidP="00724A19">
      <w:pPr>
        <w:ind w:left="142"/>
        <w:rPr>
          <w:rFonts w:cstheme="minorHAnsi"/>
        </w:rPr>
      </w:pPr>
    </w:p>
    <w:p w14:paraId="297C3347" w14:textId="4CD6A713" w:rsidR="00332F12" w:rsidRPr="00F814EE" w:rsidRDefault="00332F12" w:rsidP="00332F12">
      <w:pPr>
        <w:rPr>
          <w:rFonts w:cstheme="minorHAnsi"/>
        </w:rPr>
      </w:pPr>
    </w:p>
    <w:p w14:paraId="61D46861" w14:textId="1580CE42" w:rsidR="00237EAB" w:rsidRPr="00F814EE" w:rsidRDefault="00237EAB" w:rsidP="00332F12">
      <w:pPr>
        <w:rPr>
          <w:rFonts w:cstheme="minorHAnsi"/>
        </w:rPr>
      </w:pPr>
    </w:p>
    <w:p w14:paraId="09757313" w14:textId="25D28DF9" w:rsidR="00237EAB" w:rsidRPr="00F814EE" w:rsidRDefault="00237EAB" w:rsidP="00332F12">
      <w:pPr>
        <w:rPr>
          <w:rFonts w:cstheme="minorHAnsi"/>
        </w:rPr>
      </w:pPr>
    </w:p>
    <w:p w14:paraId="199D5EE1" w14:textId="0888D0BD" w:rsidR="00237EAB" w:rsidRPr="00F814EE" w:rsidRDefault="00237EAB" w:rsidP="00332F12">
      <w:pPr>
        <w:rPr>
          <w:rFonts w:cstheme="minorHAnsi"/>
        </w:rPr>
      </w:pPr>
    </w:p>
    <w:p w14:paraId="03BCA5BA" w14:textId="727D8AF4" w:rsidR="00237EAB" w:rsidRPr="00F814EE" w:rsidRDefault="00237EAB" w:rsidP="00332F12">
      <w:pPr>
        <w:rPr>
          <w:rFonts w:cstheme="minorHAnsi"/>
        </w:rPr>
      </w:pPr>
    </w:p>
    <w:p w14:paraId="554894A5" w14:textId="7313048D" w:rsidR="00237EAB" w:rsidRPr="00F814EE" w:rsidRDefault="00237EAB" w:rsidP="00332F12">
      <w:pPr>
        <w:rPr>
          <w:rFonts w:cstheme="minorHAnsi"/>
        </w:rPr>
      </w:pPr>
    </w:p>
    <w:p w14:paraId="3BA28FF5" w14:textId="1201CFFF" w:rsidR="00237EAB" w:rsidRPr="00F814EE" w:rsidRDefault="00237EAB" w:rsidP="00332F12">
      <w:pPr>
        <w:rPr>
          <w:rFonts w:cstheme="minorHAnsi"/>
        </w:rPr>
      </w:pPr>
    </w:p>
    <w:p w14:paraId="6A951A6A" w14:textId="19EE96A9" w:rsidR="00237EAB" w:rsidRPr="00F814EE" w:rsidRDefault="00237EAB" w:rsidP="00332F12">
      <w:pPr>
        <w:rPr>
          <w:rFonts w:cstheme="minorHAnsi"/>
        </w:rPr>
      </w:pPr>
    </w:p>
    <w:p w14:paraId="71168BD6" w14:textId="1AC55271" w:rsidR="00237EAB" w:rsidRPr="00F814EE" w:rsidRDefault="00237EAB" w:rsidP="00332F12">
      <w:pPr>
        <w:rPr>
          <w:rFonts w:cstheme="minorHAnsi"/>
        </w:rPr>
      </w:pPr>
    </w:p>
    <w:p w14:paraId="1EF88674" w14:textId="62FAD716" w:rsidR="00237EAB" w:rsidRPr="00F814EE" w:rsidRDefault="00237EAB" w:rsidP="00332F12">
      <w:pPr>
        <w:rPr>
          <w:rFonts w:cstheme="minorHAnsi"/>
        </w:rPr>
      </w:pPr>
    </w:p>
    <w:p w14:paraId="4C1A3F55" w14:textId="7CCA528A" w:rsidR="00237EAB" w:rsidRPr="00F814EE" w:rsidRDefault="00237EAB" w:rsidP="00332F12">
      <w:pPr>
        <w:rPr>
          <w:rFonts w:cstheme="minorHAnsi"/>
        </w:rPr>
      </w:pPr>
    </w:p>
    <w:p w14:paraId="78CD5FFB" w14:textId="2CEAC8D6" w:rsidR="00237EAB" w:rsidRPr="00F814EE" w:rsidRDefault="00237EAB" w:rsidP="00332F12">
      <w:pPr>
        <w:rPr>
          <w:rFonts w:cstheme="minorHAnsi"/>
        </w:rPr>
      </w:pPr>
    </w:p>
    <w:p w14:paraId="462774DC" w14:textId="42BB7E1F" w:rsidR="00237EAB" w:rsidRPr="00F814EE" w:rsidRDefault="00237EAB" w:rsidP="00332F12">
      <w:pPr>
        <w:rPr>
          <w:rFonts w:cstheme="minorHAnsi"/>
        </w:rPr>
      </w:pPr>
    </w:p>
    <w:p w14:paraId="2DE23212" w14:textId="56B1DCAA" w:rsidR="00237EAB" w:rsidRPr="00F814EE" w:rsidRDefault="00237EAB" w:rsidP="00332F12">
      <w:pPr>
        <w:rPr>
          <w:rFonts w:cstheme="minorHAnsi"/>
        </w:rPr>
      </w:pPr>
    </w:p>
    <w:p w14:paraId="006B4645" w14:textId="54052C93" w:rsidR="00237EAB" w:rsidRDefault="00237EAB" w:rsidP="00332F12">
      <w:pPr>
        <w:rPr>
          <w:rFonts w:cstheme="minorHAnsi"/>
        </w:rPr>
      </w:pPr>
    </w:p>
    <w:p w14:paraId="06282AB5" w14:textId="77777777" w:rsidR="009F6A5F" w:rsidRPr="00F814EE" w:rsidRDefault="009F6A5F" w:rsidP="00332F12">
      <w:pPr>
        <w:rPr>
          <w:rFonts w:cstheme="minorHAnsi"/>
        </w:rPr>
      </w:pPr>
    </w:p>
    <w:p w14:paraId="658BE5EE" w14:textId="5F8B7240" w:rsidR="00237EAB" w:rsidRPr="00F814EE" w:rsidRDefault="00237EAB" w:rsidP="00332F12">
      <w:pPr>
        <w:rPr>
          <w:rFonts w:cstheme="minorHAnsi"/>
        </w:rPr>
      </w:pPr>
    </w:p>
    <w:p w14:paraId="03AAEB81" w14:textId="50B2DDB5" w:rsidR="00237EAB" w:rsidRPr="00F814EE" w:rsidRDefault="00237EAB" w:rsidP="00332F12">
      <w:pPr>
        <w:rPr>
          <w:rFonts w:cstheme="minorHAnsi"/>
        </w:rPr>
      </w:pPr>
    </w:p>
    <w:p w14:paraId="78F055D9" w14:textId="17A967F2" w:rsidR="001476F3" w:rsidRDefault="001476F3" w:rsidP="00332F12">
      <w:pPr>
        <w:rPr>
          <w:rFonts w:cstheme="minorHAnsi"/>
        </w:rPr>
      </w:pPr>
      <w:r>
        <w:rPr>
          <w:rFonts w:cstheme="minorHAnsi"/>
        </w:rPr>
        <w:br w:type="page"/>
      </w:r>
    </w:p>
    <w:p w14:paraId="760500F8" w14:textId="78EB5F50" w:rsidR="001476F3" w:rsidRPr="00DF4A6D" w:rsidRDefault="002D7031" w:rsidP="00DF4A6D">
      <w:pPr>
        <w:ind w:left="0" w:firstLine="0"/>
        <w:jc w:val="center"/>
        <w:rPr>
          <w:b/>
          <w:bCs/>
        </w:rPr>
      </w:pPr>
      <w:r>
        <w:rPr>
          <w:b/>
          <w:bCs/>
        </w:rPr>
        <w:lastRenderedPageBreak/>
        <w:t>Schedule 5</w:t>
      </w:r>
    </w:p>
    <w:p w14:paraId="390310E5" w14:textId="065142C1" w:rsidR="001476F3" w:rsidRPr="00DE3C52" w:rsidRDefault="001476F3" w:rsidP="005D0032">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14:paraId="45AC031F" w14:textId="77777777" w:rsidR="001476F3" w:rsidRPr="00DE3C52" w:rsidRDefault="001476F3" w:rsidP="001476F3">
      <w:pPr>
        <w:pStyle w:val="GPSL1Guidance"/>
        <w:spacing w:before="120"/>
        <w:jc w:val="left"/>
        <w:rPr>
          <w:rFonts w:asciiTheme="minorHAnsi" w:hAnsiTheme="minorHAnsi" w:cstheme="minorHAnsi"/>
          <w:b w:val="0"/>
          <w:i w:val="0"/>
          <w:sz w:val="24"/>
          <w:szCs w:val="24"/>
        </w:rPr>
      </w:pPr>
    </w:p>
    <w:p w14:paraId="7300A59C" w14:textId="7C32D0DC" w:rsidR="001476F3" w:rsidRPr="00DE3C52" w:rsidRDefault="004E6165"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The Supplier</w:t>
      </w:r>
      <w:r w:rsidR="00AF324C">
        <w:rPr>
          <w:rFonts w:asciiTheme="minorHAnsi" w:hAnsiTheme="minorHAnsi" w:cstheme="minorHAnsi"/>
          <w:sz w:val="24"/>
          <w:szCs w:val="24"/>
        </w:rPr>
        <w:t xml:space="preserve"> (processor) </w:t>
      </w:r>
      <w:r w:rsidR="001476F3" w:rsidRPr="00DE3C52">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001476F3" w:rsidRPr="00DE3C52">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14:paraId="7ADE3A58" w14:textId="77777777" w:rsidR="001476F3" w:rsidRDefault="001476F3"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14:paraId="171F42F8" w14:textId="4BDB8112" w:rsidR="00881DAC" w:rsidRDefault="00881DAC"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14:paraId="1994B1A1" w14:textId="3B72C90A" w:rsidR="00BC1C0D" w:rsidRPr="00DE3C52" w:rsidRDefault="00BC1C0D"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001476F3" w:rsidRPr="00DE3C52" w14:paraId="4403D2DC" w14:textId="77777777" w:rsidTr="001F378A">
        <w:tc>
          <w:tcPr>
            <w:tcW w:w="1358" w:type="pct"/>
          </w:tcPr>
          <w:p w14:paraId="2F0270E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Description</w:t>
            </w:r>
          </w:p>
        </w:tc>
        <w:tc>
          <w:tcPr>
            <w:tcW w:w="3642" w:type="pct"/>
          </w:tcPr>
          <w:p w14:paraId="0BB1EDF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Details</w:t>
            </w:r>
          </w:p>
        </w:tc>
      </w:tr>
      <w:tr w:rsidR="001476F3" w:rsidRPr="00DE3C52" w14:paraId="352DF175" w14:textId="77777777" w:rsidTr="001F378A">
        <w:tc>
          <w:tcPr>
            <w:tcW w:w="1358" w:type="pct"/>
          </w:tcPr>
          <w:p w14:paraId="61BD147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14:paraId="2DC8060F"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5AB9B62B" w14:textId="28DEBDAC" w:rsidR="000F7C1C" w:rsidRPr="005B1BB6" w:rsidRDefault="00051D51"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003B6B23" w:rsidRPr="005B1BB6">
              <w:rPr>
                <w:rFonts w:asciiTheme="minorHAnsi" w:hAnsiTheme="minorHAnsi" w:cstheme="minorHAnsi"/>
                <w:b w:val="0"/>
                <w:i w:val="0"/>
                <w:highlight w:val="yellow"/>
              </w:rPr>
              <w:t xml:space="preserve"> of the project/</w:t>
            </w:r>
            <w:proofErr w:type="spellStart"/>
            <w:r w:rsidR="003B6B23" w:rsidRPr="005B1BB6">
              <w:rPr>
                <w:rFonts w:asciiTheme="minorHAnsi" w:hAnsiTheme="minorHAnsi" w:cstheme="minorHAnsi"/>
                <w:b w:val="0"/>
                <w:i w:val="0"/>
                <w:highlight w:val="yellow"/>
              </w:rPr>
              <w:t>programme</w:t>
            </w:r>
            <w:proofErr w:type="spellEnd"/>
            <w:r w:rsidR="00252B31">
              <w:rPr>
                <w:rFonts w:asciiTheme="minorHAnsi" w:hAnsiTheme="minorHAnsi" w:cstheme="minorHAnsi"/>
                <w:b w:val="0"/>
                <w:i w:val="0"/>
                <w:highlight w:val="yellow"/>
              </w:rPr>
              <w:t>.</w:t>
            </w:r>
          </w:p>
          <w:p w14:paraId="18052FE3" w14:textId="324D87D8" w:rsidR="000F7C1C"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14:paraId="4C59B685" w14:textId="19ABD0C5" w:rsidR="001D26ED"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14:paraId="04C5B09F" w14:textId="295E0855" w:rsidR="001D26ED" w:rsidRDefault="001D26ED" w:rsidP="001F378A">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001843A8" w:rsidRPr="005B1BB6">
              <w:rPr>
                <w:rFonts w:asciiTheme="minorHAnsi" w:hAnsiTheme="minorHAnsi" w:cstheme="minorHAnsi"/>
                <w:b w:val="0"/>
                <w:i w:val="0"/>
                <w:highlight w:val="yellow"/>
              </w:rPr>
              <w:t>outcomes</w:t>
            </w:r>
          </w:p>
          <w:p w14:paraId="49DCC2E7" w14:textId="73C00EDE" w:rsidR="001476F3" w:rsidRPr="00DE3C52" w:rsidRDefault="000D25D7" w:rsidP="005B1BB6">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001476F3" w:rsidRPr="00DE3C52" w14:paraId="12A74395" w14:textId="77777777" w:rsidTr="001F378A">
        <w:tc>
          <w:tcPr>
            <w:tcW w:w="1358" w:type="pct"/>
          </w:tcPr>
          <w:p w14:paraId="3E94F1A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14:paraId="07F07359" w14:textId="0DF35A82" w:rsidR="001476F3" w:rsidRDefault="0089509F" w:rsidP="001F378A">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14:paraId="29B4CC08" w14:textId="32C89AF3" w:rsidR="003B22E3" w:rsidRDefault="003B22E3"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14:paraId="28B62153" w14:textId="5937B857" w:rsidR="00B44BC2" w:rsidRDefault="00B44BC2"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005B1BB6" w:rsidRP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005B1BB6" w:rsidRP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14:paraId="7307F0A1" w14:textId="04C82685" w:rsidR="00EA5B1C" w:rsidRPr="00DE3C52" w:rsidRDefault="00EA5B1C" w:rsidP="001F378A">
            <w:pPr>
              <w:pStyle w:val="GPSL1Guidance"/>
              <w:spacing w:before="120"/>
              <w:ind w:left="0"/>
              <w:jc w:val="left"/>
              <w:rPr>
                <w:rFonts w:asciiTheme="minorHAnsi" w:hAnsiTheme="minorHAnsi" w:cstheme="minorHAnsi"/>
                <w:b w:val="0"/>
                <w:i w:val="0"/>
              </w:rPr>
            </w:pPr>
          </w:p>
        </w:tc>
      </w:tr>
      <w:tr w:rsidR="001476F3" w:rsidRPr="00DE3C52" w14:paraId="04E20257" w14:textId="77777777" w:rsidTr="001F378A">
        <w:tc>
          <w:tcPr>
            <w:tcW w:w="1358" w:type="pct"/>
          </w:tcPr>
          <w:p w14:paraId="35D85E9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14:paraId="48B231FB"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77344392" w14:textId="5981ED5C" w:rsidR="001476F3" w:rsidRDefault="00DD3120" w:rsidP="001F378A">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002C4807" w:rsidRPr="002C4807">
              <w:rPr>
                <w:rFonts w:asciiTheme="minorHAnsi" w:hAnsiTheme="minorHAnsi" w:cstheme="minorHAnsi"/>
                <w:b w:val="0"/>
                <w:i w:val="0"/>
                <w:highlight w:val="yellow"/>
              </w:rPr>
              <w:t xml:space="preserve"> </w:t>
            </w:r>
            <w:proofErr w:type="gramStart"/>
            <w:r w:rsidR="002C4807" w:rsidRPr="002C4807">
              <w:rPr>
                <w:rFonts w:asciiTheme="minorHAnsi" w:hAnsiTheme="minorHAnsi" w:cstheme="minorHAnsi"/>
                <w:b w:val="0"/>
                <w:i w:val="0"/>
                <w:highlight w:val="yellow"/>
              </w:rPr>
              <w:t>i.e.</w:t>
            </w:r>
            <w:proofErr w:type="gramEnd"/>
            <w:r w:rsidR="002C4807" w:rsidRPr="002C4807">
              <w:rPr>
                <w:rFonts w:asciiTheme="minorHAnsi" w:hAnsiTheme="minorHAnsi" w:cstheme="minorHAnsi"/>
                <w:b w:val="0"/>
                <w:i w:val="0"/>
                <w:highlight w:val="yellow"/>
              </w:rPr>
              <w:t xml:space="preserve"> a referral form</w:t>
            </w:r>
          </w:p>
          <w:p w14:paraId="514327BC" w14:textId="73D60EB7" w:rsidR="002C4807" w:rsidRDefault="00AB0A11" w:rsidP="002C480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 xml:space="preserve">For what purpose?  </w:t>
            </w:r>
            <w:proofErr w:type="gramStart"/>
            <w:r w:rsidRPr="002C4807">
              <w:rPr>
                <w:rFonts w:asciiTheme="minorHAnsi" w:hAnsiTheme="minorHAnsi" w:cstheme="minorHAnsi"/>
                <w:b w:val="0"/>
                <w:i w:val="0"/>
                <w:highlight w:val="yellow"/>
              </w:rPr>
              <w:t>i.e.</w:t>
            </w:r>
            <w:proofErr w:type="gramEnd"/>
            <w:r w:rsidR="00982F69" w:rsidRPr="002C4807">
              <w:rPr>
                <w:rFonts w:asciiTheme="minorHAnsi" w:hAnsiTheme="minorHAnsi" w:cstheme="minorHAnsi"/>
                <w:b w:val="0"/>
                <w:i w:val="0"/>
                <w:highlight w:val="yellow"/>
              </w:rPr>
              <w:t xml:space="preserve"> to confirm eligibility, </w:t>
            </w:r>
            <w:r w:rsidR="005C4531" w:rsidRPr="002C4807">
              <w:rPr>
                <w:rFonts w:asciiTheme="minorHAnsi" w:hAnsiTheme="minorHAnsi" w:cstheme="minorHAnsi"/>
                <w:b w:val="0"/>
                <w:i w:val="0"/>
                <w:highlight w:val="yellow"/>
              </w:rPr>
              <w:t xml:space="preserve">register on </w:t>
            </w:r>
            <w:proofErr w:type="spellStart"/>
            <w:r w:rsidR="005C4531" w:rsidRPr="002C4807">
              <w:rPr>
                <w:rFonts w:asciiTheme="minorHAnsi" w:hAnsiTheme="minorHAnsi" w:cstheme="minorHAnsi"/>
                <w:b w:val="0"/>
                <w:i w:val="0"/>
                <w:highlight w:val="yellow"/>
              </w:rPr>
              <w:t>programme</w:t>
            </w:r>
            <w:proofErr w:type="spellEnd"/>
            <w:r w:rsidR="005C4531" w:rsidRPr="002C4807">
              <w:rPr>
                <w:rFonts w:asciiTheme="minorHAnsi" w:hAnsiTheme="minorHAnsi" w:cstheme="minorHAnsi"/>
                <w:b w:val="0"/>
                <w:i w:val="0"/>
                <w:highlight w:val="yellow"/>
              </w:rPr>
              <w:t>,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005C4531" w:rsidRPr="002C4807">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14:paraId="5DD78C64" w14:textId="570BDB46" w:rsidR="002C4807" w:rsidRDefault="002C4807" w:rsidP="002C4807">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00FA513D" w:rsidRPr="00356FA9">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00B03C51" w:rsidRPr="00356FA9">
              <w:rPr>
                <w:rFonts w:asciiTheme="minorHAnsi" w:hAnsiTheme="minorHAnsi" w:cstheme="minorHAnsi"/>
                <w:b w:val="0"/>
                <w:i w:val="0"/>
                <w:highlight w:val="yellow"/>
              </w:rPr>
              <w:t xml:space="preserve">), include </w:t>
            </w:r>
            <w:r w:rsidR="00072879" w:rsidRP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14:paraId="326591E4" w14:textId="6CA1DE1C" w:rsidR="00EE4258" w:rsidRDefault="00EE4258" w:rsidP="002C4807">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 xml:space="preserve">Who in each </w:t>
            </w:r>
            <w:proofErr w:type="spellStart"/>
            <w:r w:rsidRPr="00EE4258">
              <w:rPr>
                <w:rFonts w:asciiTheme="minorHAnsi" w:hAnsiTheme="minorHAnsi" w:cstheme="minorHAnsi"/>
                <w:b w:val="0"/>
                <w:i w:val="0"/>
                <w:highlight w:val="yellow"/>
              </w:rPr>
              <w:t>organisation</w:t>
            </w:r>
            <w:proofErr w:type="spellEnd"/>
            <w:r w:rsidRPr="00EE4258">
              <w:rPr>
                <w:rFonts w:asciiTheme="minorHAnsi" w:hAnsiTheme="minorHAnsi" w:cstheme="minorHAnsi"/>
                <w:b w:val="0"/>
                <w:i w:val="0"/>
                <w:highlight w:val="yellow"/>
              </w:rPr>
              <w:t xml:space="preserve"> can access the information?</w:t>
            </w:r>
          </w:p>
          <w:p w14:paraId="6F14B185" w14:textId="0928CAC5" w:rsidR="004961BC" w:rsidRDefault="004961BC" w:rsidP="002C4807">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w:t>
            </w:r>
            <w:proofErr w:type="gramStart"/>
            <w:r w:rsidRPr="003E130B">
              <w:rPr>
                <w:rFonts w:asciiTheme="minorHAnsi" w:hAnsiTheme="minorHAnsi" w:cstheme="minorHAnsi"/>
                <w:b w:val="0"/>
                <w:i w:val="0"/>
                <w:highlight w:val="yellow"/>
              </w:rPr>
              <w:t>i.e.</w:t>
            </w:r>
            <w:proofErr w:type="gramEnd"/>
            <w:r w:rsidRPr="003E130B">
              <w:rPr>
                <w:rFonts w:asciiTheme="minorHAnsi" w:hAnsiTheme="minorHAnsi" w:cstheme="minorHAnsi"/>
                <w:b w:val="0"/>
                <w:i w:val="0"/>
                <w:highlight w:val="yellow"/>
              </w:rPr>
              <w:t xml:space="preserve"> </w:t>
            </w:r>
            <w:r w:rsidR="003E130B" w:rsidRP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14:paraId="0C4D3E31" w14:textId="09CE05E6" w:rsidR="001967E6" w:rsidRDefault="00B9260A" w:rsidP="002C4807">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14:paraId="247C952A" w14:textId="32C49D37" w:rsidR="00787F30" w:rsidRDefault="00D03C28" w:rsidP="002C480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00CB0FFA" w:rsidRPr="00CB0FFA">
              <w:rPr>
                <w:rFonts w:asciiTheme="minorHAnsi" w:hAnsiTheme="minorHAnsi" w:cstheme="minorHAnsi"/>
                <w:b w:val="0"/>
                <w:i w:val="0"/>
                <w:highlight w:val="yellow"/>
              </w:rPr>
              <w:t xml:space="preserve"> to ensure the security of the data?</w:t>
            </w:r>
          </w:p>
          <w:p w14:paraId="192E51BB" w14:textId="77777777" w:rsidR="00B9260A" w:rsidRPr="00DE3C52" w:rsidRDefault="00B9260A" w:rsidP="002C4807">
            <w:pPr>
              <w:pStyle w:val="GPSL1Guidance"/>
              <w:spacing w:before="120"/>
              <w:ind w:left="0"/>
              <w:jc w:val="left"/>
              <w:rPr>
                <w:rFonts w:asciiTheme="minorHAnsi" w:hAnsiTheme="minorHAnsi" w:cstheme="minorHAnsi"/>
                <w:b w:val="0"/>
                <w:i w:val="0"/>
              </w:rPr>
            </w:pPr>
          </w:p>
          <w:p w14:paraId="4815BC34" w14:textId="624D629A" w:rsidR="001476F3" w:rsidRPr="00DE3C52" w:rsidRDefault="001476F3" w:rsidP="00606C76">
            <w:pPr>
              <w:pStyle w:val="GPSL1Guidance"/>
              <w:spacing w:before="120"/>
              <w:ind w:left="0"/>
              <w:jc w:val="left"/>
              <w:rPr>
                <w:rFonts w:asciiTheme="minorHAnsi" w:hAnsiTheme="minorHAnsi" w:cstheme="minorHAnsi"/>
                <w:b w:val="0"/>
                <w:i w:val="0"/>
              </w:rPr>
            </w:pPr>
          </w:p>
        </w:tc>
      </w:tr>
      <w:tr w:rsidR="001476F3" w:rsidRPr="00DE3C52" w14:paraId="095DDB10" w14:textId="77777777" w:rsidTr="001F378A">
        <w:tc>
          <w:tcPr>
            <w:tcW w:w="1358" w:type="pct"/>
          </w:tcPr>
          <w:p w14:paraId="6D80893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lastRenderedPageBreak/>
              <w:t>Type of Personal Data</w:t>
            </w:r>
          </w:p>
        </w:tc>
        <w:tc>
          <w:tcPr>
            <w:tcW w:w="3642" w:type="pct"/>
          </w:tcPr>
          <w:p w14:paraId="437A2341" w14:textId="58401A5E" w:rsidR="00086087" w:rsidRDefault="00606C76"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00086087" w:rsidRPr="00086087">
              <w:rPr>
                <w:rFonts w:asciiTheme="minorHAnsi" w:hAnsiTheme="minorHAnsi" w:cstheme="minorHAnsi"/>
                <w:b w:val="0"/>
                <w:i w:val="0"/>
                <w:highlight w:val="yellow"/>
              </w:rPr>
              <w:t>here:  i.e.</w:t>
            </w:r>
          </w:p>
          <w:p w14:paraId="771CD300" w14:textId="44747A06" w:rsidR="001476F3" w:rsidRPr="00086087" w:rsidRDefault="001476F3" w:rsidP="001F378A">
            <w:pPr>
              <w:pStyle w:val="GPSL1Guidance"/>
              <w:spacing w:before="120"/>
              <w:ind w:left="0"/>
              <w:rPr>
                <w:rFonts w:asciiTheme="minorHAnsi" w:hAnsiTheme="minorHAnsi" w:cstheme="minorHAnsi"/>
                <w:b w:val="0"/>
                <w:i w:val="0"/>
                <w:highlight w:val="yellow"/>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name</w:t>
            </w:r>
          </w:p>
          <w:p w14:paraId="27D7A6E8"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-NI Number</w:t>
            </w:r>
          </w:p>
          <w:p w14:paraId="172AC828"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-address</w:t>
            </w:r>
          </w:p>
          <w:p w14:paraId="5F4D7102"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-contact details – phone and emails</w:t>
            </w:r>
          </w:p>
          <w:p w14:paraId="38F548B2"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-date of birth</w:t>
            </w:r>
          </w:p>
          <w:p w14:paraId="34F2AEE1"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-age</w:t>
            </w:r>
          </w:p>
          <w:p w14:paraId="5D2BBBE3" w14:textId="77777777" w:rsidR="001476F3" w:rsidRPr="00DE3C52" w:rsidRDefault="001476F3"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-gender details</w:t>
            </w:r>
          </w:p>
          <w:p w14:paraId="50020D81" w14:textId="1C108E55" w:rsidR="001476F3" w:rsidRPr="00DE3C52" w:rsidRDefault="001476F3" w:rsidP="00086087">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-ethnicity</w:t>
            </w:r>
          </w:p>
          <w:p w14:paraId="79CCFDCE" w14:textId="77777777" w:rsidR="001476F3" w:rsidRPr="00DE3C52" w:rsidRDefault="001476F3" w:rsidP="001F378A">
            <w:pPr>
              <w:pStyle w:val="GPSL1Guidance"/>
              <w:spacing w:before="120"/>
              <w:ind w:left="0"/>
              <w:rPr>
                <w:rFonts w:asciiTheme="minorHAnsi" w:hAnsiTheme="minorHAnsi" w:cstheme="minorHAnsi"/>
                <w:b w:val="0"/>
                <w:i w:val="0"/>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health condition or disability</w:t>
            </w:r>
          </w:p>
          <w:p w14:paraId="118EE794" w14:textId="35240D24" w:rsidR="001476F3" w:rsidRPr="00DE3C52" w:rsidRDefault="001476F3" w:rsidP="00086087">
            <w:pPr>
              <w:pStyle w:val="GPSL1Guidance"/>
              <w:spacing w:before="120"/>
              <w:ind w:left="0"/>
              <w:rPr>
                <w:rFonts w:asciiTheme="minorHAnsi" w:hAnsiTheme="minorHAnsi" w:cstheme="minorHAnsi"/>
                <w:b w:val="0"/>
                <w:i w:val="0"/>
              </w:rPr>
            </w:pPr>
          </w:p>
          <w:p w14:paraId="3256D2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7E8EC8E"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DC7E9B6"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717A8E00" w14:textId="77777777" w:rsidTr="001F378A">
        <w:tc>
          <w:tcPr>
            <w:tcW w:w="1358" w:type="pct"/>
          </w:tcPr>
          <w:p w14:paraId="70A9B68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14:paraId="39CC17FC" w14:textId="02DA9F20" w:rsidR="001476F3" w:rsidRPr="00DE3C52" w:rsidRDefault="00086087" w:rsidP="001F378A">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00BF557C" w:rsidRPr="00042727">
              <w:rPr>
                <w:rFonts w:asciiTheme="minorHAnsi" w:hAnsiTheme="minorHAnsi" w:cstheme="minorHAnsi"/>
                <w:b w:val="0"/>
                <w:i w:val="0"/>
                <w:highlight w:val="yellow"/>
              </w:rPr>
              <w:t xml:space="preserve"> categories of data subject here </w:t>
            </w:r>
            <w:r w:rsidR="00042727" w:rsidRPr="00042727">
              <w:rPr>
                <w:rFonts w:asciiTheme="minorHAnsi" w:hAnsiTheme="minorHAnsi" w:cstheme="minorHAnsi"/>
                <w:b w:val="0"/>
                <w:i w:val="0"/>
                <w:highlight w:val="yellow"/>
              </w:rPr>
              <w:t>–</w:t>
            </w:r>
            <w:r w:rsidR="00BF557C" w:rsidRPr="00042727">
              <w:rPr>
                <w:rFonts w:asciiTheme="minorHAnsi" w:hAnsiTheme="minorHAnsi" w:cstheme="minorHAnsi"/>
                <w:b w:val="0"/>
                <w:i w:val="0"/>
                <w:highlight w:val="yellow"/>
              </w:rPr>
              <w:t xml:space="preserve"> </w:t>
            </w:r>
            <w:r w:rsidR="00042727" w:rsidRP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00042727" w:rsidRP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00042727" w:rsidRP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14:paraId="65C0E833"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7106EA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3171B005"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37057DBA" w14:textId="77777777" w:rsidTr="001F378A">
        <w:tc>
          <w:tcPr>
            <w:tcW w:w="1358" w:type="pct"/>
          </w:tcPr>
          <w:p w14:paraId="05A67C35"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5C321441" w14:textId="606ADAD8" w:rsidR="001476F3" w:rsidRPr="00DE3C52" w:rsidRDefault="00F4494F" w:rsidP="001F378A">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00252B31" w:rsidRPr="00252B31">
              <w:rPr>
                <w:rFonts w:asciiTheme="minorHAnsi" w:hAnsiTheme="minorHAnsi" w:cstheme="minorHAnsi"/>
                <w:b w:val="0"/>
                <w:i w:val="0"/>
                <w:highlight w:val="yellow"/>
              </w:rPr>
              <w:t>and whether data is to be returned or deleted.   If a certificate of destruction is required.</w:t>
            </w:r>
          </w:p>
          <w:p w14:paraId="083FEE1D"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179E829D"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bl>
    <w:p w14:paraId="68B5275A" w14:textId="77777777" w:rsidR="001476F3" w:rsidRPr="00DE3C52" w:rsidRDefault="001476F3" w:rsidP="001476F3">
      <w:pPr>
        <w:pStyle w:val="GPSL1Guidance"/>
        <w:spacing w:before="120"/>
        <w:jc w:val="left"/>
        <w:rPr>
          <w:rFonts w:asciiTheme="minorHAnsi" w:hAnsiTheme="minorHAnsi" w:cstheme="minorHAnsi"/>
          <w:b w:val="0"/>
          <w:i w:val="0"/>
          <w:sz w:val="20"/>
          <w:szCs w:val="20"/>
        </w:rPr>
      </w:pPr>
    </w:p>
    <w:p w14:paraId="68D02517" w14:textId="77777777" w:rsidR="001476F3" w:rsidRPr="00DE3C52" w:rsidRDefault="001476F3" w:rsidP="00332F12">
      <w:pPr>
        <w:rPr>
          <w:rFonts w:cstheme="minorHAnsi"/>
        </w:rPr>
      </w:pPr>
    </w:p>
    <w:p w14:paraId="0535C1ED" w14:textId="77777777" w:rsidR="001476F3" w:rsidRDefault="001476F3">
      <w:pPr>
        <w:rPr>
          <w:rFonts w:cstheme="minorHAnsi"/>
        </w:rPr>
      </w:pPr>
      <w:r>
        <w:rPr>
          <w:rFonts w:cstheme="minorHAnsi"/>
        </w:rPr>
        <w:br w:type="page"/>
      </w:r>
    </w:p>
    <w:p w14:paraId="153B86A1" w14:textId="77777777" w:rsidR="00237EAB" w:rsidRPr="00F814EE" w:rsidRDefault="00237EAB" w:rsidP="00332F12">
      <w:pPr>
        <w:rPr>
          <w:rFonts w:cstheme="minorHAnsi"/>
        </w:rPr>
      </w:pPr>
    </w:p>
    <w:p w14:paraId="575A6D75" w14:textId="77777777" w:rsidR="00C52868" w:rsidRPr="00F814EE" w:rsidRDefault="00237EAB" w:rsidP="00C52868">
      <w:pPr>
        <w:ind w:left="0" w:firstLine="11"/>
        <w:jc w:val="center"/>
        <w:rPr>
          <w:rFonts w:cstheme="minorHAnsi"/>
          <w:b/>
        </w:rPr>
      </w:pPr>
      <w:r w:rsidRPr="00F814EE">
        <w:rPr>
          <w:rFonts w:cstheme="minorHAnsi"/>
          <w:b/>
        </w:rPr>
        <w:t xml:space="preserve">Annex </w:t>
      </w:r>
      <w:commentRangeStart w:id="19"/>
      <w:r w:rsidRPr="00F814EE">
        <w:rPr>
          <w:rFonts w:cstheme="minorHAnsi"/>
          <w:b/>
        </w:rPr>
        <w:t>A</w:t>
      </w:r>
      <w:commentRangeEnd w:id="19"/>
      <w:r w:rsidR="009C53EA">
        <w:rPr>
          <w:rStyle w:val="CommentReference"/>
        </w:rPr>
        <w:commentReference w:id="19"/>
      </w:r>
      <w:r w:rsidRPr="00F814EE">
        <w:rPr>
          <w:rFonts w:cstheme="minorHAnsi"/>
          <w:b/>
        </w:rPr>
        <w:t xml:space="preserve"> </w:t>
      </w:r>
    </w:p>
    <w:p w14:paraId="63B6840A" w14:textId="7DAFABB0" w:rsidR="00237EAB" w:rsidRPr="00F814EE" w:rsidRDefault="00237EAB" w:rsidP="00C52868">
      <w:pPr>
        <w:ind w:left="0" w:firstLine="11"/>
        <w:jc w:val="center"/>
        <w:rPr>
          <w:rFonts w:cstheme="minorHAnsi"/>
          <w:b/>
        </w:rPr>
      </w:pPr>
      <w:r w:rsidRPr="00F814EE">
        <w:rPr>
          <w:rFonts w:cstheme="minorHAnsi"/>
          <w:b/>
        </w:rPr>
        <w:t>Statutory Obligations and Corporate Social Responsibility</w:t>
      </w:r>
    </w:p>
    <w:bookmarkStart w:id="20" w:name="_MON_1678249648"/>
    <w:bookmarkEnd w:id="20"/>
    <w:p w14:paraId="435CCC08" w14:textId="06FFDC57" w:rsidR="00237EAB" w:rsidRPr="00F814EE" w:rsidRDefault="00C621BC" w:rsidP="00C52868">
      <w:pPr>
        <w:ind w:left="0" w:firstLine="11"/>
        <w:rPr>
          <w:rFonts w:cstheme="minorHAnsi"/>
        </w:rPr>
      </w:pPr>
      <w:r w:rsidRPr="00F814EE">
        <w:rPr>
          <w:rFonts w:cstheme="minorHAnsi"/>
        </w:rPr>
        <w:object w:dxaOrig="1508" w:dyaOrig="982" w14:anchorId="20B4B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15" o:title=""/>
          </v:shape>
          <o:OLEObject Type="Embed" ProgID="Word.Document.12" ShapeID="_x0000_i1025" DrawAspect="Icon" ObjectID="_1761053900" r:id="rId16">
            <o:FieldCodes>\s</o:FieldCodes>
          </o:OLEObject>
        </w:object>
      </w:r>
    </w:p>
    <w:p w14:paraId="1CC80370" w14:textId="77777777" w:rsidR="00332F12" w:rsidRPr="00F814EE" w:rsidRDefault="00332F12" w:rsidP="00332F12">
      <w:pPr>
        <w:rPr>
          <w:rFonts w:cstheme="minorHAnsi"/>
        </w:rPr>
      </w:pPr>
    </w:p>
    <w:p w14:paraId="40388E98" w14:textId="77777777" w:rsidR="00332F12" w:rsidRPr="00F814EE" w:rsidRDefault="00332F12" w:rsidP="00332F12">
      <w:pPr>
        <w:rPr>
          <w:rFonts w:cstheme="minorHAnsi"/>
        </w:rPr>
      </w:pPr>
    </w:p>
    <w:p w14:paraId="54C32BD1" w14:textId="77777777" w:rsidR="00332F12" w:rsidRPr="00F814EE" w:rsidRDefault="00332F12" w:rsidP="00332F12">
      <w:pPr>
        <w:rPr>
          <w:rFonts w:cstheme="minorHAnsi"/>
        </w:rPr>
      </w:pPr>
    </w:p>
    <w:p w14:paraId="5E74DF85" w14:textId="77777777" w:rsidR="00332F12" w:rsidRPr="00F814EE" w:rsidRDefault="00332F12" w:rsidP="00332F12">
      <w:pPr>
        <w:rPr>
          <w:rFonts w:cstheme="minorHAnsi"/>
        </w:rPr>
      </w:pPr>
    </w:p>
    <w:p w14:paraId="44AFCF0D" w14:textId="77777777" w:rsidR="00332F12" w:rsidRPr="00F814EE" w:rsidRDefault="00332F12" w:rsidP="00332F12">
      <w:pPr>
        <w:rPr>
          <w:rFonts w:cstheme="minorHAnsi"/>
        </w:rPr>
      </w:pPr>
    </w:p>
    <w:bookmarkEnd w:id="17"/>
    <w:bookmarkEnd w:id="18"/>
    <w:p w14:paraId="6B61385F" w14:textId="77777777" w:rsidR="00C13F57" w:rsidRPr="00F814EE" w:rsidRDefault="00C13F57" w:rsidP="00C13F57">
      <w:pPr>
        <w:ind w:left="1440" w:hanging="720"/>
        <w:jc w:val="both"/>
        <w:outlineLvl w:val="1"/>
        <w:rPr>
          <w:rFonts w:cstheme="minorHAnsi"/>
          <w:bCs/>
        </w:rPr>
      </w:pPr>
    </w:p>
    <w:sectPr w:rsidR="00C13F57" w:rsidRPr="00F814EE">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ndrew Phipps" w:date="2023-11-08T16:21:00Z" w:initials="AP">
    <w:p w14:paraId="50F0E69C" w14:textId="3734BB44" w:rsidR="009C53EA" w:rsidRDefault="009C53EA" w:rsidP="00811F86">
      <w:pPr>
        <w:pStyle w:val="CommentText"/>
        <w:ind w:left="0" w:firstLine="0"/>
      </w:pPr>
      <w:r>
        <w:rPr>
          <w:rStyle w:val="CommentReference"/>
        </w:rPr>
        <w:annotationRef/>
      </w:r>
      <w:r>
        <w:t>Delete if not applicable to this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F0E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AFE7F2" w16cex:dateUtc="2023-11-08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0E69C" w16cid:durableId="24AFE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79A1" w14:textId="77777777" w:rsidR="003B6B05" w:rsidRDefault="003B6B05" w:rsidP="00A25FBE">
      <w:pPr>
        <w:spacing w:after="0"/>
      </w:pPr>
      <w:r>
        <w:separator/>
      </w:r>
    </w:p>
  </w:endnote>
  <w:endnote w:type="continuationSeparator" w:id="0">
    <w:p w14:paraId="35BE6AC8" w14:textId="77777777" w:rsidR="003B6B05" w:rsidRDefault="003B6B05" w:rsidP="00A25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524902"/>
      <w:docPartObj>
        <w:docPartGallery w:val="Page Numbers (Bottom of Page)"/>
        <w:docPartUnique/>
      </w:docPartObj>
    </w:sdtPr>
    <w:sdtEndPr/>
    <w:sdtContent>
      <w:sdt>
        <w:sdtPr>
          <w:id w:val="-2089910326"/>
          <w:docPartObj>
            <w:docPartGallery w:val="Page Numbers (Top of Page)"/>
            <w:docPartUnique/>
          </w:docPartObj>
        </w:sdtPr>
        <w:sdtEndPr/>
        <w:sdtContent>
          <w:p w14:paraId="749B2F7C" w14:textId="77777777" w:rsidR="008A135D" w:rsidRDefault="008A135D" w:rsidP="00A25FBE">
            <w:pPr>
              <w:pStyle w:val="Footer"/>
            </w:pPr>
            <w:r>
              <w:t>___________________________________________________________________________</w:t>
            </w:r>
          </w:p>
          <w:p w14:paraId="0079AACD" w14:textId="5EC12CD0" w:rsidR="008A135D" w:rsidRPr="00A25FBE" w:rsidRDefault="008A135D" w:rsidP="00A25FBE">
            <w:pPr>
              <w:pStyle w:val="Footer"/>
              <w:ind w:left="0"/>
            </w:pPr>
            <w:r w:rsidRPr="00A25FBE">
              <w:t>Seetec Business Technology Centre Ltd</w:t>
            </w:r>
            <w:r>
              <w:t xml:space="preserve"> – v</w:t>
            </w:r>
            <w:r w:rsidR="00664AD9">
              <w:t>10</w:t>
            </w:r>
            <w:r>
              <w:t>/</w:t>
            </w:r>
            <w:r w:rsidR="00664AD9">
              <w:t>23</w:t>
            </w:r>
            <w:r w:rsidRPr="00A25FBE">
              <w:tab/>
            </w:r>
            <w:r w:rsidRPr="00A25FBE">
              <w:tab/>
              <w:t>Commercial in Confidence</w:t>
            </w:r>
          </w:p>
          <w:p w14:paraId="569A2C99" w14:textId="6813C145" w:rsidR="008A135D" w:rsidRPr="00A25FBE" w:rsidRDefault="008A135D" w:rsidP="0002119B">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14:paraId="73ADD746" w14:textId="77777777" w:rsidR="008A135D" w:rsidRDefault="008A135D">
    <w:pPr>
      <w:pStyle w:val="Footer"/>
    </w:pPr>
  </w:p>
  <w:p w14:paraId="6F28A119" w14:textId="77777777" w:rsidR="008A135D" w:rsidRDefault="008A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D608" w14:textId="77777777" w:rsidR="003B6B05" w:rsidRDefault="003B6B05" w:rsidP="00A25FBE">
      <w:pPr>
        <w:spacing w:after="0"/>
      </w:pPr>
      <w:r>
        <w:separator/>
      </w:r>
    </w:p>
  </w:footnote>
  <w:footnote w:type="continuationSeparator" w:id="0">
    <w:p w14:paraId="3AD21FD9" w14:textId="77777777" w:rsidR="003B6B05" w:rsidRDefault="003B6B05" w:rsidP="00A25F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BE4" w14:textId="77777777" w:rsidR="008A135D" w:rsidRPr="00F814EE" w:rsidRDefault="008A135D" w:rsidP="00F814EE">
    <w:pPr>
      <w:pStyle w:val="Header"/>
      <w:ind w:left="0" w:firstLine="0"/>
      <w:jc w:val="center"/>
      <w:rPr>
        <w:rFonts w:cstheme="minorHAnsi"/>
      </w:rPr>
    </w:pPr>
    <w:r w:rsidRPr="00F814EE">
      <w:rPr>
        <w:rFonts w:cstheme="minorHAnsi"/>
      </w:rPr>
      <w:t>Supplier Services Provision Agreement</w:t>
    </w:r>
  </w:p>
  <w:p w14:paraId="3A3D0880" w14:textId="77777777" w:rsidR="008A135D" w:rsidRDefault="008A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0E7556B0"/>
    <w:multiLevelType w:val="multilevel"/>
    <w:tmpl w:val="AD9A968E"/>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96836"/>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7"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8"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eastAsia="Times New Roman" w:hAnsi="Arial"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3" w15:restartNumberingAfterBreak="0">
    <w:nsid w:val="3511192C"/>
    <w:multiLevelType w:val="multilevel"/>
    <w:tmpl w:val="6D8869E4"/>
    <w:lvl w:ilvl="0">
      <w:start w:val="6"/>
      <w:numFmt w:val="decimal"/>
      <w:lvlText w:val="%1"/>
      <w:lvlJc w:val="left"/>
      <w:pPr>
        <w:ind w:left="480" w:hanging="480"/>
      </w:pPr>
      <w:rPr>
        <w:rFonts w:cs="Times New Roman" w:hint="default"/>
        <w:color w:val="auto"/>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3CBB0C08"/>
    <w:multiLevelType w:val="hybridMultilevel"/>
    <w:tmpl w:val="8FAE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55FDF"/>
    <w:multiLevelType w:val="multilevel"/>
    <w:tmpl w:val="8640EE80"/>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7"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AE0041"/>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20"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4"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5"/>
  </w:num>
  <w:num w:numId="2" w16cid:durableId="2108841749">
    <w:abstractNumId w:val="27"/>
  </w:num>
  <w:num w:numId="3" w16cid:durableId="577446272">
    <w:abstractNumId w:val="16"/>
  </w:num>
  <w:num w:numId="4" w16cid:durableId="109788319">
    <w:abstractNumId w:val="6"/>
  </w:num>
  <w:num w:numId="5" w16cid:durableId="1211114107">
    <w:abstractNumId w:val="6"/>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6" w16cid:durableId="1663776917">
    <w:abstractNumId w:val="19"/>
  </w:num>
  <w:num w:numId="7" w16cid:durableId="1400326609">
    <w:abstractNumId w:val="12"/>
  </w:num>
  <w:num w:numId="8" w16cid:durableId="274145193">
    <w:abstractNumId w:val="12"/>
    <w:lvlOverride w:ilvl="0">
      <w:startOverride w:val="3"/>
    </w:lvlOverride>
  </w:num>
  <w:num w:numId="9" w16cid:durableId="366685647">
    <w:abstractNumId w:val="20"/>
  </w:num>
  <w:num w:numId="10" w16cid:durableId="762066326">
    <w:abstractNumId w:val="18"/>
  </w:num>
  <w:num w:numId="11" w16cid:durableId="1954434065">
    <w:abstractNumId w:val="8"/>
  </w:num>
  <w:num w:numId="12" w16cid:durableId="365378100">
    <w:abstractNumId w:val="1"/>
  </w:num>
  <w:num w:numId="13" w16cid:durableId="1468620731">
    <w:abstractNumId w:val="23"/>
  </w:num>
  <w:num w:numId="14" w16cid:durableId="1831218294">
    <w:abstractNumId w:val="24"/>
  </w:num>
  <w:num w:numId="15" w16cid:durableId="1204753047">
    <w:abstractNumId w:val="9"/>
  </w:num>
  <w:num w:numId="16" w16cid:durableId="728000716">
    <w:abstractNumId w:val="22"/>
  </w:num>
  <w:num w:numId="17" w16cid:durableId="1782644761">
    <w:abstractNumId w:val="13"/>
  </w:num>
  <w:num w:numId="18" w16cid:durableId="1478649511">
    <w:abstractNumId w:val="11"/>
  </w:num>
  <w:num w:numId="19" w16cid:durableId="2003314371">
    <w:abstractNumId w:val="3"/>
  </w:num>
  <w:num w:numId="20" w16cid:durableId="2062241552">
    <w:abstractNumId w:val="5"/>
  </w:num>
  <w:num w:numId="21" w16cid:durableId="1734616776">
    <w:abstractNumId w:val="21"/>
  </w:num>
  <w:num w:numId="22" w16cid:durableId="100031519">
    <w:abstractNumId w:val="26"/>
  </w:num>
  <w:num w:numId="23" w16cid:durableId="354963756">
    <w:abstractNumId w:val="0"/>
  </w:num>
  <w:num w:numId="24" w16cid:durableId="1302346692">
    <w:abstractNumId w:val="10"/>
  </w:num>
  <w:num w:numId="25" w16cid:durableId="297492502">
    <w:abstractNumId w:val="14"/>
  </w:num>
  <w:num w:numId="26" w16cid:durableId="1229728444">
    <w:abstractNumId w:val="17"/>
  </w:num>
  <w:num w:numId="27" w16cid:durableId="2117290398">
    <w:abstractNumId w:val="7"/>
  </w:num>
  <w:num w:numId="28" w16cid:durableId="525020004">
    <w:abstractNumId w:val="12"/>
  </w:num>
  <w:num w:numId="29" w16cid:durableId="578759645">
    <w:abstractNumId w:val="12"/>
  </w:num>
  <w:num w:numId="30" w16cid:durableId="1502888721">
    <w:abstractNumId w:val="12"/>
  </w:num>
  <w:num w:numId="31" w16cid:durableId="1484081454">
    <w:abstractNumId w:val="12"/>
  </w:num>
  <w:num w:numId="32" w16cid:durableId="1136027702">
    <w:abstractNumId w:val="12"/>
  </w:num>
  <w:num w:numId="33" w16cid:durableId="1531331547">
    <w:abstractNumId w:val="12"/>
  </w:num>
  <w:num w:numId="34" w16cid:durableId="1718553587">
    <w:abstractNumId w:val="12"/>
  </w:num>
  <w:num w:numId="35" w16cid:durableId="917783665">
    <w:abstractNumId w:val="12"/>
  </w:num>
  <w:num w:numId="36" w16cid:durableId="957225834">
    <w:abstractNumId w:val="12"/>
  </w:num>
  <w:num w:numId="37" w16cid:durableId="1085296948">
    <w:abstractNumId w:val="12"/>
  </w:num>
  <w:num w:numId="38" w16cid:durableId="504982189">
    <w:abstractNumId w:val="12"/>
  </w:num>
  <w:num w:numId="39" w16cid:durableId="2114206080">
    <w:abstractNumId w:val="2"/>
  </w:num>
  <w:num w:numId="40" w16cid:durableId="734863964">
    <w:abstractNumId w:val="25"/>
  </w:num>
  <w:num w:numId="41" w16cid:durableId="16606178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Phipps">
    <w15:presenceInfo w15:providerId="AD" w15:userId="S::Andrew.Phipps@seetec.co.uk::10fcb90b-695d-4413-96fe-c9bc923bc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06DC2"/>
    <w:rsid w:val="00014002"/>
    <w:rsid w:val="0002119B"/>
    <w:rsid w:val="000247C2"/>
    <w:rsid w:val="00042727"/>
    <w:rsid w:val="00045A0E"/>
    <w:rsid w:val="00051D51"/>
    <w:rsid w:val="0005325D"/>
    <w:rsid w:val="000630A4"/>
    <w:rsid w:val="00072879"/>
    <w:rsid w:val="00086087"/>
    <w:rsid w:val="00091B2C"/>
    <w:rsid w:val="000B193F"/>
    <w:rsid w:val="000D0326"/>
    <w:rsid w:val="000D25D7"/>
    <w:rsid w:val="000F7C1C"/>
    <w:rsid w:val="00123EE8"/>
    <w:rsid w:val="0013624C"/>
    <w:rsid w:val="001476F3"/>
    <w:rsid w:val="001547C1"/>
    <w:rsid w:val="001736A3"/>
    <w:rsid w:val="001843A8"/>
    <w:rsid w:val="001854C5"/>
    <w:rsid w:val="0019507B"/>
    <w:rsid w:val="001967E6"/>
    <w:rsid w:val="00197323"/>
    <w:rsid w:val="001D26ED"/>
    <w:rsid w:val="001E738D"/>
    <w:rsid w:val="00205DC6"/>
    <w:rsid w:val="0022206B"/>
    <w:rsid w:val="00223E4D"/>
    <w:rsid w:val="00224330"/>
    <w:rsid w:val="00237EAB"/>
    <w:rsid w:val="00252B31"/>
    <w:rsid w:val="002827D7"/>
    <w:rsid w:val="00290519"/>
    <w:rsid w:val="002A07A9"/>
    <w:rsid w:val="002B3EF1"/>
    <w:rsid w:val="002C4807"/>
    <w:rsid w:val="002D0904"/>
    <w:rsid w:val="002D7031"/>
    <w:rsid w:val="002E1FF1"/>
    <w:rsid w:val="002F0664"/>
    <w:rsid w:val="00320EFE"/>
    <w:rsid w:val="00332F12"/>
    <w:rsid w:val="003343C9"/>
    <w:rsid w:val="003372D2"/>
    <w:rsid w:val="00342AFB"/>
    <w:rsid w:val="003508D9"/>
    <w:rsid w:val="00356FA9"/>
    <w:rsid w:val="00367A44"/>
    <w:rsid w:val="00381A8B"/>
    <w:rsid w:val="003B22E3"/>
    <w:rsid w:val="003B6B05"/>
    <w:rsid w:val="003B6B23"/>
    <w:rsid w:val="003C4E8C"/>
    <w:rsid w:val="003D17F4"/>
    <w:rsid w:val="003D2AF3"/>
    <w:rsid w:val="003E130B"/>
    <w:rsid w:val="00411DBA"/>
    <w:rsid w:val="004316D2"/>
    <w:rsid w:val="00437647"/>
    <w:rsid w:val="004434C8"/>
    <w:rsid w:val="00446C36"/>
    <w:rsid w:val="00473D1E"/>
    <w:rsid w:val="004961BC"/>
    <w:rsid w:val="004B3D43"/>
    <w:rsid w:val="004B67C9"/>
    <w:rsid w:val="004B74AF"/>
    <w:rsid w:val="004B7B16"/>
    <w:rsid w:val="004C3D16"/>
    <w:rsid w:val="004E6165"/>
    <w:rsid w:val="004F4335"/>
    <w:rsid w:val="00526AA0"/>
    <w:rsid w:val="005329CB"/>
    <w:rsid w:val="00580D50"/>
    <w:rsid w:val="00583BE4"/>
    <w:rsid w:val="005B1BB6"/>
    <w:rsid w:val="005C4531"/>
    <w:rsid w:val="005D0032"/>
    <w:rsid w:val="005E2E38"/>
    <w:rsid w:val="005F7427"/>
    <w:rsid w:val="00601B20"/>
    <w:rsid w:val="00605CEF"/>
    <w:rsid w:val="00606C76"/>
    <w:rsid w:val="00610061"/>
    <w:rsid w:val="00641293"/>
    <w:rsid w:val="00664AD9"/>
    <w:rsid w:val="00670DF5"/>
    <w:rsid w:val="00674ADC"/>
    <w:rsid w:val="00686EF0"/>
    <w:rsid w:val="00696C06"/>
    <w:rsid w:val="006F5D8D"/>
    <w:rsid w:val="00724A19"/>
    <w:rsid w:val="007322EB"/>
    <w:rsid w:val="00750071"/>
    <w:rsid w:val="00752DA0"/>
    <w:rsid w:val="00784A51"/>
    <w:rsid w:val="00787F30"/>
    <w:rsid w:val="007A3659"/>
    <w:rsid w:val="007C5CF9"/>
    <w:rsid w:val="007C62ED"/>
    <w:rsid w:val="007C6951"/>
    <w:rsid w:val="007C6960"/>
    <w:rsid w:val="007D5F4B"/>
    <w:rsid w:val="00820B83"/>
    <w:rsid w:val="00856840"/>
    <w:rsid w:val="00881DAC"/>
    <w:rsid w:val="0089509F"/>
    <w:rsid w:val="008A135D"/>
    <w:rsid w:val="008B144F"/>
    <w:rsid w:val="008B1C30"/>
    <w:rsid w:val="008C5AF9"/>
    <w:rsid w:val="00963597"/>
    <w:rsid w:val="00967433"/>
    <w:rsid w:val="00973960"/>
    <w:rsid w:val="00982F69"/>
    <w:rsid w:val="009B09F1"/>
    <w:rsid w:val="009B5C10"/>
    <w:rsid w:val="009C53EA"/>
    <w:rsid w:val="009F6A5F"/>
    <w:rsid w:val="00A13D31"/>
    <w:rsid w:val="00A25FBE"/>
    <w:rsid w:val="00A34128"/>
    <w:rsid w:val="00A436F7"/>
    <w:rsid w:val="00A6127B"/>
    <w:rsid w:val="00A74B34"/>
    <w:rsid w:val="00AB0A11"/>
    <w:rsid w:val="00AF324C"/>
    <w:rsid w:val="00B03C51"/>
    <w:rsid w:val="00B20ED6"/>
    <w:rsid w:val="00B2544C"/>
    <w:rsid w:val="00B44BC2"/>
    <w:rsid w:val="00B65AF0"/>
    <w:rsid w:val="00B8526B"/>
    <w:rsid w:val="00B9260A"/>
    <w:rsid w:val="00B93301"/>
    <w:rsid w:val="00B97A67"/>
    <w:rsid w:val="00BC1C0D"/>
    <w:rsid w:val="00BE00E1"/>
    <w:rsid w:val="00BF557C"/>
    <w:rsid w:val="00C10D51"/>
    <w:rsid w:val="00C11E23"/>
    <w:rsid w:val="00C13F57"/>
    <w:rsid w:val="00C22D10"/>
    <w:rsid w:val="00C47C95"/>
    <w:rsid w:val="00C52868"/>
    <w:rsid w:val="00C53D02"/>
    <w:rsid w:val="00C561A0"/>
    <w:rsid w:val="00C621BC"/>
    <w:rsid w:val="00C63F35"/>
    <w:rsid w:val="00C81467"/>
    <w:rsid w:val="00CB0FFA"/>
    <w:rsid w:val="00CE589B"/>
    <w:rsid w:val="00CF25A5"/>
    <w:rsid w:val="00D03A4F"/>
    <w:rsid w:val="00D03C28"/>
    <w:rsid w:val="00D25959"/>
    <w:rsid w:val="00D555F0"/>
    <w:rsid w:val="00D57888"/>
    <w:rsid w:val="00D5788D"/>
    <w:rsid w:val="00D615BA"/>
    <w:rsid w:val="00D62BA7"/>
    <w:rsid w:val="00D8194B"/>
    <w:rsid w:val="00D81B81"/>
    <w:rsid w:val="00DB6F61"/>
    <w:rsid w:val="00DC3CE2"/>
    <w:rsid w:val="00DD0D09"/>
    <w:rsid w:val="00DD3120"/>
    <w:rsid w:val="00DD64F1"/>
    <w:rsid w:val="00DD7ECA"/>
    <w:rsid w:val="00DE3C52"/>
    <w:rsid w:val="00DF4A6D"/>
    <w:rsid w:val="00E06AEC"/>
    <w:rsid w:val="00E25FAF"/>
    <w:rsid w:val="00E32CE7"/>
    <w:rsid w:val="00E51877"/>
    <w:rsid w:val="00E537B1"/>
    <w:rsid w:val="00E542D7"/>
    <w:rsid w:val="00E83F26"/>
    <w:rsid w:val="00E90BF7"/>
    <w:rsid w:val="00E90C78"/>
    <w:rsid w:val="00E91583"/>
    <w:rsid w:val="00E973FC"/>
    <w:rsid w:val="00EA3540"/>
    <w:rsid w:val="00EA5B1C"/>
    <w:rsid w:val="00EC01EA"/>
    <w:rsid w:val="00EC756B"/>
    <w:rsid w:val="00ED69FF"/>
    <w:rsid w:val="00EE4258"/>
    <w:rsid w:val="00EF0111"/>
    <w:rsid w:val="00EF7C02"/>
    <w:rsid w:val="00F30F1F"/>
    <w:rsid w:val="00F4494F"/>
    <w:rsid w:val="00F57806"/>
    <w:rsid w:val="00F814EE"/>
    <w:rsid w:val="00F84F6D"/>
    <w:rsid w:val="00F90330"/>
    <w:rsid w:val="00FA0241"/>
    <w:rsid w:val="00FA513D"/>
    <w:rsid w:val="00FD1F5C"/>
    <w:rsid w:val="00FD4B03"/>
    <w:rsid w:val="00FE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eastAsia="Times New Roman" w:hAnsi="Arial"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customStyle="1" w:styleId="HeaderChar">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customStyle="1" w:styleId="FooterChar">
    <w:name w:val="Footer Char"/>
    <w:basedOn w:val="DefaultParagraphFont"/>
    <w:link w:val="Footer"/>
    <w:uiPriority w:val="99"/>
    <w:rsid w:val="00A25FBE"/>
  </w:style>
  <w:style w:type="character" w:customStyle="1" w:styleId="Heading1Char">
    <w:name w:val="Heading 1 Char"/>
    <w:basedOn w:val="DefaultParagraphFont"/>
    <w:link w:val="Heading1"/>
    <w:uiPriority w:val="9"/>
    <w:rsid w:val="002E1FF1"/>
    <w:rPr>
      <w:rFonts w:ascii="Arial" w:eastAsia="Times New Roman" w:hAnsi="Arial" w:cs="Times New Roman"/>
      <w:b/>
      <w:bCs/>
      <w:color w:val="345A8A"/>
      <w:sz w:val="20"/>
      <w:szCs w:val="32"/>
    </w:rPr>
  </w:style>
  <w:style w:type="character" w:customStyle="1" w:styleId="Heading2Char">
    <w:name w:val="Heading 2 Char"/>
    <w:basedOn w:val="DefaultParagraphFont"/>
    <w:link w:val="Heading2"/>
    <w:uiPriority w:val="9"/>
    <w:semiHidden/>
    <w:rsid w:val="002E1F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customStyle="1" w:styleId="CommentTextChar">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customStyle="1" w:styleId="CommentSubjectChar">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customStyle="1" w:styleId="GPSL1CLAUSEHEADING">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1476F3"/>
    <w:pPr>
      <w:numPr>
        <w:ilvl w:val="1"/>
        <w:numId w:val="40"/>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476F3"/>
    <w:pPr>
      <w:numPr>
        <w:ilvl w:val="2"/>
      </w:numPr>
      <w:tabs>
        <w:tab w:val="left" w:pos="2127"/>
      </w:tabs>
    </w:pPr>
  </w:style>
  <w:style w:type="paragraph" w:customStyle="1" w:styleId="GPSL4numberedclause">
    <w:name w:val="GPS L4 numbered clause"/>
    <w:basedOn w:val="GPSL3numberedclause"/>
    <w:qFormat/>
    <w:rsid w:val="001476F3"/>
    <w:pPr>
      <w:numPr>
        <w:ilvl w:val="3"/>
      </w:numPr>
      <w:tabs>
        <w:tab w:val="clear" w:pos="1134"/>
        <w:tab w:val="left" w:pos="2694"/>
      </w:tabs>
      <w:ind w:left="2880" w:hanging="360"/>
    </w:pPr>
    <w:rPr>
      <w:szCs w:val="20"/>
    </w:rPr>
  </w:style>
  <w:style w:type="paragraph" w:customStyle="1" w:styleId="GPSL5numberedclause">
    <w:name w:val="GPS L5 numbered clause"/>
    <w:basedOn w:val="GPSL4numberedclause"/>
    <w:qFormat/>
    <w:rsid w:val="001476F3"/>
    <w:pPr>
      <w:numPr>
        <w:ilvl w:val="4"/>
      </w:numPr>
      <w:tabs>
        <w:tab w:val="clear" w:pos="2694"/>
        <w:tab w:val="left" w:pos="3119"/>
      </w:tabs>
      <w:ind w:left="3600" w:hanging="360"/>
    </w:pPr>
  </w:style>
  <w:style w:type="paragraph" w:customStyle="1" w:styleId="GPSL6numbered">
    <w:name w:val="GPS L6 numbered"/>
    <w:basedOn w:val="GPSL5numberedclause"/>
    <w:qFormat/>
    <w:rsid w:val="001476F3"/>
    <w:pPr>
      <w:numPr>
        <w:ilvl w:val="5"/>
      </w:numPr>
      <w:tabs>
        <w:tab w:val="clear" w:pos="3119"/>
        <w:tab w:val="left" w:pos="3544"/>
      </w:tabs>
      <w:ind w:left="4320" w:hanging="180"/>
    </w:pPr>
  </w:style>
  <w:style w:type="character" w:customStyle="1" w:styleId="GPSL3numberedclauseChar">
    <w:name w:val="GPS L3 numbered clause Char"/>
    <w:basedOn w:val="DefaultParagraphFont"/>
    <w:link w:val="GPSL3numberedclause"/>
    <w:rsid w:val="001476F3"/>
    <w:rPr>
      <w:rFonts w:ascii="Calibri" w:eastAsia="Times New Roman" w:hAnsi="Calibri" w:cs="Arial"/>
      <w:lang w:eastAsia="zh-CN"/>
    </w:rPr>
  </w:style>
  <w:style w:type="paragraph" w:customStyle="1" w:styleId="GPSL1Guidance">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eastAsia="Times New Roman" w:hAnsi="Arial" w:cs="Arial"/>
      <w:b/>
      <w:i/>
    </w:rPr>
  </w:style>
  <w:style w:type="character" w:customStyle="1" w:styleId="GPSL1GuidanceChar">
    <w:name w:val="GPS L1 Guidance Char"/>
    <w:basedOn w:val="DefaultParagraphFont"/>
    <w:link w:val="GPSL1Guidance"/>
    <w:rsid w:val="001476F3"/>
    <w:rPr>
      <w:rFonts w:ascii="Arial" w:eastAsia="Times New Roman" w:hAnsi="Arial" w:cs="Arial"/>
      <w:b/>
      <w:i/>
    </w:rPr>
  </w:style>
  <w:style w:type="paragraph" w:customStyle="1" w:styleId="GPsDefinition">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qFormat/>
    <w:rsid w:val="001476F3"/>
    <w:pPr>
      <w:numPr>
        <w:ilvl w:val="1"/>
      </w:numPr>
      <w:tabs>
        <w:tab w:val="clear" w:pos="-9"/>
        <w:tab w:val="left" w:pos="144"/>
      </w:tabs>
    </w:pPr>
  </w:style>
  <w:style w:type="paragraph" w:customStyle="1" w:styleId="GPSDefinitionL3">
    <w:name w:val="GPS Definition L3"/>
    <w:basedOn w:val="GPSDefinitionL2"/>
    <w:qFormat/>
    <w:rsid w:val="001476F3"/>
    <w:pPr>
      <w:numPr>
        <w:ilvl w:val="2"/>
      </w:numPr>
    </w:pPr>
  </w:style>
  <w:style w:type="paragraph" w:customStyle="1" w:styleId="GPSDefinitionL4">
    <w:name w:val="GPS Definition L4"/>
    <w:basedOn w:val="GPSDefinitionL3"/>
    <w:qFormat/>
    <w:rsid w:val="001476F3"/>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3" ma:contentTypeDescription="Create a new document." ma:contentTypeScope="" ma:versionID="de21b6a5393d51cb0c562e75409c2db2">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47c32c6352791db3d7496d5878b56d3b"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2.xml><?xml version="1.0" encoding="utf-8"?>
<ds:datastoreItem xmlns:ds="http://schemas.openxmlformats.org/officeDocument/2006/customXml" ds:itemID="{3CBA7885-C5AB-4A2F-B158-046A9198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2c68c-5a1c-435a-9477-f349fcf1f53d"/>
    <ds:schemaRef ds:uri="4a054860-b9a0-45ca-a960-16e042a60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4.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1764ae4-d9ea-4ee0-84f4-db42f5734f9e"/>
    <ds:schemaRef ds:uri="f4eda1e5-c838-40d3-baa1-e510aa8a0403"/>
    <ds:schemaRef ds:uri="4a054860-b9a0-45ca-a960-16e042a60e38"/>
    <ds:schemaRef ds:uri="32a2c68c-5a1c-435a-9477-f349fcf1f53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Garner</dc:creator>
  <cp:keywords/>
  <dc:description/>
  <cp:lastModifiedBy>Andrew Phipps</cp:lastModifiedBy>
  <cp:revision>5</cp:revision>
  <dcterms:created xsi:type="dcterms:W3CDTF">2023-11-08T18:33:00Z</dcterms:created>
  <dcterms:modified xsi:type="dcterms:W3CDTF">2023-11-09T16:52:00Z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0x0101005EE8A5A80CD2C84AAB07DB70B81C3296</vt:lpwstr>
  </property>
  <property fmtid="{D5CDD505-2E9C-101B-9397-08002B2CF9AE}" pid="3" name="Order">
    <vt:r8>28600</vt:r8>
  </property>
  <property fmtid="{D5CDD505-2E9C-101B-9397-08002B2CF9AE}" pid="4" name="MediaServiceImageTags">
    <vt:lpwstr/>
  </property>
</Properties>
</file>