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B5B033F" w:rsidR="00A85EE8" w:rsidRPr="008977A1" w:rsidRDefault="005138F9" w:rsidP="00A85EE8">
      <w:pPr>
        <w:pStyle w:val="NoSpacing"/>
        <w:jc w:val="right"/>
        <w:rPr>
          <w:rFonts w:cs="Arial"/>
          <w:b/>
          <w:bCs/>
          <w:sz w:val="24"/>
        </w:rPr>
      </w:pPr>
      <w:r w:rsidRPr="00DA51EE">
        <w:rPr>
          <w:rFonts w:cs="Arial"/>
          <w:b/>
          <w:bCs/>
          <w:sz w:val="24"/>
        </w:rPr>
        <w:t>Friday 2</w:t>
      </w:r>
      <w:r w:rsidR="00DA51EE" w:rsidRPr="00DA51EE">
        <w:rPr>
          <w:rFonts w:cs="Arial"/>
          <w:b/>
          <w:bCs/>
          <w:sz w:val="24"/>
        </w:rPr>
        <w:t>7</w:t>
      </w:r>
      <w:r w:rsidRPr="00DA51EE">
        <w:rPr>
          <w:rFonts w:cs="Arial"/>
          <w:b/>
          <w:bCs/>
          <w:sz w:val="24"/>
          <w:vertAlign w:val="superscript"/>
        </w:rPr>
        <w:t>th</w:t>
      </w:r>
      <w:r w:rsidRPr="00DA51EE">
        <w:rPr>
          <w:rFonts w:cs="Arial"/>
          <w:b/>
          <w:bCs/>
          <w:sz w:val="24"/>
        </w:rPr>
        <w:t xml:space="preserve"> </w:t>
      </w:r>
      <w:r w:rsidR="00FE5581" w:rsidRPr="00DA51EE">
        <w:rPr>
          <w:rFonts w:cs="Arial"/>
          <w:b/>
          <w:bCs/>
          <w:sz w:val="24"/>
        </w:rPr>
        <w:t xml:space="preserve">October </w:t>
      </w:r>
      <w:r w:rsidR="00F45E79" w:rsidRPr="00DA51EE">
        <w:rPr>
          <w:rFonts w:cs="Arial"/>
          <w:b/>
          <w:bCs/>
          <w:sz w:val="24"/>
        </w:rPr>
        <w:t>2023</w:t>
      </w:r>
    </w:p>
    <w:p w14:paraId="2E340A28" w14:textId="77777777" w:rsidR="00F02F87" w:rsidRDefault="00F02F87" w:rsidP="00F02F87">
      <w:pPr>
        <w:pStyle w:val="NormalWeb"/>
        <w:spacing w:before="0" w:after="0"/>
        <w:rPr>
          <w:rFonts w:ascii="Arial" w:hAnsi="Arial" w:cs="Arial"/>
          <w:b/>
          <w:bCs/>
        </w:rPr>
      </w:pPr>
    </w:p>
    <w:p w14:paraId="2E839B8C" w14:textId="77777777" w:rsidR="00F02F87" w:rsidRDefault="00F02F87" w:rsidP="00F02F87">
      <w:pPr>
        <w:pStyle w:val="NormalWeb"/>
        <w:spacing w:before="0" w:after="0"/>
        <w:rPr>
          <w:rFonts w:ascii="Arial" w:hAnsi="Arial" w:cs="Arial"/>
          <w:b/>
          <w:bCs/>
          <w:sz w:val="22"/>
          <w:szCs w:val="22"/>
        </w:rPr>
      </w:pPr>
      <w:r>
        <w:rPr>
          <w:rFonts w:ascii="Arial" w:hAnsi="Arial" w:cs="Arial"/>
          <w:b/>
          <w:bCs/>
        </w:rPr>
        <w:t xml:space="preserve">Invitation to Offer - </w:t>
      </w:r>
      <w:r>
        <w:rPr>
          <w:rFonts w:ascii="Arial" w:hAnsi="Arial" w:cs="Arial"/>
          <w:b/>
          <w:bCs/>
          <w:color w:val="000000"/>
          <w:shd w:val="clear" w:color="auto" w:fill="FFFFFF"/>
        </w:rPr>
        <w:t>NHS Framework Agreement for Aseptically Prepared Cytotoxic Medicines and Monoclonal Antibodies f</w:t>
      </w:r>
      <w:r>
        <w:rPr>
          <w:rFonts w:ascii="Arial" w:hAnsi="Arial" w:cs="Arial"/>
          <w:b/>
          <w:bCs/>
        </w:rPr>
        <w:t xml:space="preserve">or the Treatment of Cancer </w:t>
      </w:r>
      <w:r>
        <w:rPr>
          <w:rFonts w:ascii="Arial" w:hAnsi="Arial" w:cs="Arial"/>
          <w:b/>
          <w:bCs/>
          <w:color w:val="000000"/>
          <w:shd w:val="clear" w:color="auto" w:fill="FFFFFF"/>
        </w:rPr>
        <w:t>(Lots 1, 2, 3, 4 and 5)</w:t>
      </w:r>
    </w:p>
    <w:p w14:paraId="500397D2" w14:textId="2A7F03FF" w:rsidR="00F02F87" w:rsidRDefault="00F02F87" w:rsidP="00F02F87">
      <w:pPr>
        <w:pStyle w:val="NormalWeb"/>
        <w:spacing w:before="0" w:after="0"/>
        <w:rPr>
          <w:rFonts w:ascii="Arial" w:hAnsi="Arial" w:cs="Arial"/>
          <w:b/>
          <w:bCs/>
        </w:rPr>
      </w:pPr>
      <w:r>
        <w:rPr>
          <w:rFonts w:ascii="Arial" w:hAnsi="Arial" w:cs="Arial"/>
          <w:b/>
          <w:bCs/>
        </w:rPr>
        <w:t>Tender Reference: CM/PHR/22/5686</w:t>
      </w:r>
      <w:r w:rsidR="00DA51EE">
        <w:rPr>
          <w:rFonts w:ascii="Arial" w:hAnsi="Arial" w:cs="Arial"/>
          <w:b/>
          <w:bCs/>
        </w:rPr>
        <w:t>/01</w:t>
      </w:r>
    </w:p>
    <w:p w14:paraId="34E42423" w14:textId="77777777" w:rsidR="00F02F87" w:rsidRDefault="00F02F87" w:rsidP="00F02F87">
      <w:pPr>
        <w:pStyle w:val="NormalWeb"/>
        <w:spacing w:before="0" w:after="0"/>
        <w:rPr>
          <w:rFonts w:ascii="Arial" w:hAnsi="Arial" w:cs="Arial"/>
          <w:b/>
          <w:bCs/>
        </w:rPr>
      </w:pPr>
      <w:r>
        <w:rPr>
          <w:rFonts w:ascii="Arial" w:hAnsi="Arial" w:cs="Arial"/>
          <w:b/>
          <w:bCs/>
        </w:rPr>
        <w:t> </w:t>
      </w:r>
    </w:p>
    <w:p w14:paraId="2F4B2C2E" w14:textId="77777777" w:rsidR="00F02F87" w:rsidRDefault="00F02F87" w:rsidP="00F02F87">
      <w:pPr>
        <w:pStyle w:val="NormalWeb"/>
        <w:spacing w:before="0" w:after="0"/>
        <w:rPr>
          <w:rFonts w:ascii="Arial" w:hAnsi="Arial" w:cs="Arial"/>
          <w:b/>
          <w:bCs/>
        </w:rPr>
      </w:pPr>
      <w:r>
        <w:rPr>
          <w:rFonts w:ascii="Arial" w:hAnsi="Arial" w:cs="Arial"/>
          <w:b/>
          <w:bCs/>
        </w:rPr>
        <w:t>Period of framework agreement:</w:t>
      </w:r>
      <w:r>
        <w:rPr>
          <w:b/>
          <w:bCs/>
        </w:rPr>
        <w:t xml:space="preserve"> </w:t>
      </w:r>
      <w:r>
        <w:rPr>
          <w:rFonts w:ascii="Arial" w:hAnsi="Arial" w:cs="Arial"/>
          <w:b/>
          <w:bCs/>
        </w:rPr>
        <w:t xml:space="preserve">1 April 2024 to 31 March 2028 (covering regions East of England, London, North of England and South East). </w:t>
      </w:r>
    </w:p>
    <w:p w14:paraId="0ED7E1F8" w14:textId="43C51BD4" w:rsidR="002B6C8E" w:rsidRPr="009A3A7F" w:rsidRDefault="00481098" w:rsidP="007E50B7">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00514463"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 xml:space="preserve">Terms of </w:t>
      </w:r>
      <w:r w:rsidR="003D492F">
        <w:rPr>
          <w:rFonts w:cs="Arial"/>
          <w:sz w:val="24"/>
        </w:rPr>
        <w:t>O</w:t>
      </w:r>
      <w:r w:rsidRPr="009A3A7F">
        <w:rPr>
          <w:rFonts w:cs="Arial"/>
          <w:sz w:val="24"/>
        </w:rPr>
        <w:t>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78A9E521" w14:textId="471EDDAA" w:rsidR="008170A0" w:rsidRDefault="008170A0" w:rsidP="000B0D3E">
      <w:pPr>
        <w:pStyle w:val="NoSpacing"/>
        <w:tabs>
          <w:tab w:val="left" w:pos="2410"/>
        </w:tabs>
        <w:rPr>
          <w:rFonts w:cs="Arial"/>
          <w:sz w:val="24"/>
        </w:rPr>
      </w:pPr>
      <w:r w:rsidRPr="009A3A7F">
        <w:rPr>
          <w:rFonts w:cs="Arial"/>
          <w:sz w:val="24"/>
        </w:rPr>
        <w:t>Document No.04</w:t>
      </w:r>
      <w:r>
        <w:rPr>
          <w:rFonts w:cs="Arial"/>
          <w:sz w:val="24"/>
        </w:rPr>
        <w:t xml:space="preserve">a       </w:t>
      </w:r>
      <w:r w:rsidRPr="00135844">
        <w:rPr>
          <w:rFonts w:cs="Arial"/>
          <w:sz w:val="24"/>
        </w:rPr>
        <w:t>Conformance Specification</w:t>
      </w:r>
    </w:p>
    <w:p w14:paraId="03590251" w14:textId="12233838" w:rsidR="008170A0" w:rsidRDefault="008170A0" w:rsidP="000B0D3E">
      <w:pPr>
        <w:pStyle w:val="NoSpacing"/>
        <w:tabs>
          <w:tab w:val="left" w:pos="2410"/>
        </w:tabs>
        <w:ind w:left="2410" w:hanging="2410"/>
        <w:rPr>
          <w:rFonts w:cs="Arial"/>
          <w:sz w:val="24"/>
        </w:rPr>
      </w:pPr>
      <w:r w:rsidRPr="009A3A7F">
        <w:rPr>
          <w:rFonts w:cs="Arial"/>
          <w:sz w:val="24"/>
        </w:rPr>
        <w:t>Document No.04</w:t>
      </w:r>
      <w:r>
        <w:rPr>
          <w:rFonts w:cs="Arial"/>
          <w:sz w:val="24"/>
        </w:rPr>
        <w:t xml:space="preserve">b       </w:t>
      </w:r>
      <w:r w:rsidRPr="003A13A1">
        <w:rPr>
          <w:rFonts w:cs="Arial"/>
          <w:sz w:val="24"/>
        </w:rPr>
        <w:t>Performance Specification</w:t>
      </w:r>
    </w:p>
    <w:p w14:paraId="4857A9E0" w14:textId="6F7F6D5F" w:rsidR="008170A0" w:rsidRDefault="008170A0" w:rsidP="008170A0">
      <w:pPr>
        <w:pStyle w:val="NoSpacing"/>
        <w:tabs>
          <w:tab w:val="left" w:pos="2410"/>
        </w:tabs>
        <w:ind w:left="2410" w:hanging="2410"/>
        <w:rPr>
          <w:rFonts w:cs="Arial"/>
          <w:sz w:val="24"/>
        </w:rPr>
      </w:pPr>
      <w:r w:rsidRPr="009A3A7F">
        <w:rPr>
          <w:rFonts w:cs="Arial"/>
          <w:sz w:val="24"/>
        </w:rPr>
        <w:t>Document No.04</w:t>
      </w:r>
      <w:r>
        <w:rPr>
          <w:rFonts w:cs="Arial"/>
          <w:sz w:val="24"/>
        </w:rPr>
        <w:t>c       Management Information – Template</w:t>
      </w:r>
    </w:p>
    <w:p w14:paraId="341D60B6" w14:textId="7255D2F5" w:rsidR="005138F9" w:rsidRDefault="005138F9" w:rsidP="005138F9">
      <w:pPr>
        <w:pStyle w:val="NoSpacing"/>
        <w:tabs>
          <w:tab w:val="left" w:pos="2410"/>
        </w:tabs>
        <w:ind w:left="2410" w:hanging="2410"/>
        <w:rPr>
          <w:rFonts w:cs="Arial"/>
          <w:sz w:val="24"/>
        </w:rPr>
      </w:pPr>
      <w:r w:rsidRPr="009A3A7F">
        <w:rPr>
          <w:rFonts w:cs="Arial"/>
          <w:sz w:val="24"/>
        </w:rPr>
        <w:t>Document No.04</w:t>
      </w:r>
      <w:r>
        <w:rPr>
          <w:rFonts w:cs="Arial"/>
          <w:sz w:val="24"/>
        </w:rPr>
        <w:t>d       KPI Reporting Tool</w:t>
      </w:r>
      <w:r w:rsidR="003D492F">
        <w:rPr>
          <w:rFonts w:cs="Arial"/>
          <w:sz w:val="24"/>
        </w:rPr>
        <w:t xml:space="preserve"> - Template</w:t>
      </w:r>
    </w:p>
    <w:p w14:paraId="3BD37735" w14:textId="089AC251" w:rsidR="005138F9" w:rsidRDefault="005138F9" w:rsidP="005138F9">
      <w:pPr>
        <w:pStyle w:val="NoSpacing"/>
        <w:tabs>
          <w:tab w:val="left" w:pos="2410"/>
        </w:tabs>
        <w:ind w:left="2410" w:hanging="2410"/>
        <w:rPr>
          <w:rFonts w:cs="Arial"/>
          <w:sz w:val="24"/>
        </w:rPr>
      </w:pPr>
      <w:r w:rsidRPr="009A3A7F">
        <w:rPr>
          <w:rFonts w:cs="Arial"/>
          <w:sz w:val="24"/>
        </w:rPr>
        <w:t>Document No.04</w:t>
      </w:r>
      <w:r>
        <w:rPr>
          <w:rFonts w:cs="Arial"/>
          <w:sz w:val="24"/>
        </w:rPr>
        <w:t xml:space="preserve">e       </w:t>
      </w:r>
      <w:r w:rsidRPr="005138F9">
        <w:rPr>
          <w:rFonts w:cs="Arial"/>
          <w:sz w:val="24"/>
        </w:rPr>
        <w:t>Management of Supply Issues</w:t>
      </w:r>
    </w:p>
    <w:p w14:paraId="27BCBC30" w14:textId="05A38A0A" w:rsidR="005138F9" w:rsidRDefault="005138F9" w:rsidP="005138F9">
      <w:pPr>
        <w:pStyle w:val="NoSpacing"/>
        <w:tabs>
          <w:tab w:val="left" w:pos="2410"/>
        </w:tabs>
        <w:ind w:left="2410" w:hanging="2410"/>
        <w:rPr>
          <w:rFonts w:cs="Arial"/>
          <w:sz w:val="24"/>
        </w:rPr>
      </w:pPr>
      <w:r w:rsidRPr="009A3A7F">
        <w:rPr>
          <w:rFonts w:cs="Arial"/>
          <w:sz w:val="24"/>
        </w:rPr>
        <w:t>Document No.04</w:t>
      </w:r>
      <w:r>
        <w:rPr>
          <w:rFonts w:cs="Arial"/>
          <w:sz w:val="24"/>
        </w:rPr>
        <w:t xml:space="preserve">f        </w:t>
      </w:r>
      <w:r w:rsidRPr="00E93351">
        <w:rPr>
          <w:rFonts w:cs="Arial"/>
          <w:sz w:val="24"/>
        </w:rPr>
        <w:t>Labelling and Packaging of Unlicensed Medicines (Specials) - Best Practice Guidance for the NHS - December 2021</w:t>
      </w:r>
    </w:p>
    <w:p w14:paraId="7A517D17" w14:textId="1C0849A5" w:rsidR="005138F9" w:rsidRDefault="005138F9" w:rsidP="005138F9">
      <w:pPr>
        <w:pStyle w:val="NoSpacing"/>
        <w:tabs>
          <w:tab w:val="left" w:pos="2410"/>
        </w:tabs>
        <w:ind w:left="2410" w:hanging="2410"/>
        <w:rPr>
          <w:rFonts w:cs="Arial"/>
          <w:sz w:val="24"/>
        </w:rPr>
      </w:pPr>
      <w:r w:rsidRPr="009A3A7F">
        <w:rPr>
          <w:rFonts w:cs="Arial"/>
          <w:sz w:val="24"/>
        </w:rPr>
        <w:t>Document No.04</w:t>
      </w:r>
      <w:r>
        <w:rPr>
          <w:rFonts w:cs="Arial"/>
          <w:sz w:val="24"/>
        </w:rPr>
        <w:t xml:space="preserve">g       </w:t>
      </w:r>
      <w:r w:rsidRPr="00142E4C">
        <w:rPr>
          <w:rFonts w:cs="Arial"/>
          <w:sz w:val="24"/>
        </w:rPr>
        <w:t>Standard Protocol for Deriving and Assessment of Stability Part 1 Aseptic Preparations (Small Molecules)</w:t>
      </w:r>
    </w:p>
    <w:p w14:paraId="133B4996" w14:textId="0A36DC5E" w:rsidR="005138F9" w:rsidRDefault="005138F9" w:rsidP="005138F9">
      <w:pPr>
        <w:pStyle w:val="NoSpacing"/>
        <w:tabs>
          <w:tab w:val="left" w:pos="2410"/>
        </w:tabs>
        <w:ind w:left="2410" w:hanging="2410"/>
        <w:rPr>
          <w:rFonts w:cs="Arial"/>
          <w:sz w:val="24"/>
        </w:rPr>
      </w:pPr>
      <w:r w:rsidRPr="009A3A7F">
        <w:rPr>
          <w:rFonts w:cs="Arial"/>
          <w:sz w:val="24"/>
        </w:rPr>
        <w:t>Document No.04</w:t>
      </w:r>
      <w:r>
        <w:rPr>
          <w:rFonts w:cs="Arial"/>
          <w:sz w:val="24"/>
        </w:rPr>
        <w:t xml:space="preserve">h       </w:t>
      </w:r>
      <w:r w:rsidRPr="00286384">
        <w:rPr>
          <w:rFonts w:cs="Arial"/>
          <w:sz w:val="24"/>
        </w:rPr>
        <w:t>Standard Protocol for Deriving and Assessment of Stability Part 2 Biopharmaceuticals</w:t>
      </w:r>
    </w:p>
    <w:p w14:paraId="00AC59E0" w14:textId="77777777" w:rsidR="005565EE" w:rsidRDefault="005138F9" w:rsidP="005565EE">
      <w:pPr>
        <w:pStyle w:val="NoSpacing"/>
        <w:tabs>
          <w:tab w:val="left" w:pos="2410"/>
        </w:tabs>
        <w:ind w:left="2410" w:hanging="2410"/>
        <w:rPr>
          <w:rFonts w:cs="Arial"/>
          <w:sz w:val="24"/>
        </w:rPr>
      </w:pPr>
      <w:r w:rsidRPr="009A3A7F">
        <w:rPr>
          <w:rFonts w:cs="Arial"/>
          <w:sz w:val="24"/>
        </w:rPr>
        <w:t>Document No.04</w:t>
      </w:r>
      <w:r>
        <w:rPr>
          <w:rFonts w:cs="Arial"/>
          <w:sz w:val="24"/>
        </w:rPr>
        <w:t xml:space="preserve">i        </w:t>
      </w:r>
      <w:r w:rsidRPr="00693F8D">
        <w:rPr>
          <w:rFonts w:cs="Arial"/>
          <w:sz w:val="24"/>
        </w:rPr>
        <w:t>Protocols for the Integrity Testing of Syringes</w:t>
      </w:r>
    </w:p>
    <w:p w14:paraId="2E0CB52A" w14:textId="27AAA231" w:rsidR="008977A1" w:rsidRPr="006223E9" w:rsidRDefault="008977A1" w:rsidP="005565EE">
      <w:pPr>
        <w:pStyle w:val="NoSpacing"/>
        <w:tabs>
          <w:tab w:val="left" w:pos="2410"/>
        </w:tabs>
        <w:ind w:left="2410" w:hanging="2410"/>
        <w:rPr>
          <w:rFonts w:cs="Arial"/>
          <w:sz w:val="24"/>
        </w:rPr>
      </w:pPr>
      <w:r w:rsidRPr="009A3A7F">
        <w:rPr>
          <w:rFonts w:cs="Arial"/>
          <w:sz w:val="24"/>
        </w:rPr>
        <w:t>Document No.05</w:t>
      </w:r>
      <w:r w:rsidRPr="009A3A7F">
        <w:rPr>
          <w:rFonts w:cs="Arial"/>
          <w:sz w:val="24"/>
        </w:rPr>
        <w:tab/>
      </w:r>
      <w:r w:rsidR="005565EE">
        <w:rPr>
          <w:rFonts w:cs="Arial"/>
          <w:sz w:val="24"/>
        </w:rPr>
        <w:t>Offer Schedule</w:t>
      </w:r>
      <w:r w:rsidR="00540E84">
        <w:rPr>
          <w:rFonts w:cs="Arial"/>
          <w:sz w:val="24"/>
        </w:rPr>
        <w:t xml:space="preserve"> </w:t>
      </w:r>
    </w:p>
    <w:p w14:paraId="5872548D" w14:textId="2D527913" w:rsidR="008977A1"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sidR="003D492F">
        <w:rPr>
          <w:rFonts w:cs="Arial"/>
          <w:sz w:val="24"/>
        </w:rPr>
        <w:t>O</w:t>
      </w:r>
      <w:r w:rsidRPr="009A3A7F">
        <w:rPr>
          <w:rFonts w:cs="Arial"/>
          <w:sz w:val="24"/>
        </w:rPr>
        <w:t>ffer</w:t>
      </w:r>
    </w:p>
    <w:p w14:paraId="265BBF63" w14:textId="65DED283" w:rsidR="005138F9" w:rsidRDefault="005138F9" w:rsidP="008977A1">
      <w:pPr>
        <w:pStyle w:val="NoSpacing"/>
        <w:tabs>
          <w:tab w:val="left" w:pos="2410"/>
        </w:tabs>
        <w:rPr>
          <w:rFonts w:cs="Arial"/>
          <w:sz w:val="24"/>
        </w:rPr>
      </w:pPr>
      <w:r w:rsidRPr="009A3A7F">
        <w:rPr>
          <w:rFonts w:cs="Arial"/>
          <w:sz w:val="24"/>
        </w:rPr>
        <w:t>Document No.06</w:t>
      </w:r>
      <w:r>
        <w:rPr>
          <w:rFonts w:cs="Arial"/>
          <w:sz w:val="24"/>
        </w:rPr>
        <w:t>a       Call-Off Award Procedure</w:t>
      </w:r>
    </w:p>
    <w:p w14:paraId="77E8C7ED" w14:textId="51B338B0" w:rsidR="005138F9" w:rsidRPr="009A3A7F" w:rsidRDefault="005138F9" w:rsidP="008977A1">
      <w:pPr>
        <w:pStyle w:val="NoSpacing"/>
        <w:tabs>
          <w:tab w:val="left" w:pos="2410"/>
        </w:tabs>
        <w:rPr>
          <w:rFonts w:cs="Arial"/>
          <w:sz w:val="24"/>
        </w:rPr>
      </w:pPr>
      <w:r w:rsidRPr="009A3A7F">
        <w:rPr>
          <w:rFonts w:cs="Arial"/>
          <w:sz w:val="24"/>
        </w:rPr>
        <w:t>Document No.06</w:t>
      </w:r>
      <w:r>
        <w:rPr>
          <w:rFonts w:cs="Arial"/>
          <w:sz w:val="24"/>
        </w:rPr>
        <w:t>b       Call-Off Order Form</w:t>
      </w:r>
    </w:p>
    <w:p w14:paraId="3FAF0AAB" w14:textId="08A5B194" w:rsidR="005138F9" w:rsidRDefault="008977A1" w:rsidP="005138F9">
      <w:pPr>
        <w:pStyle w:val="NoSpacing"/>
        <w:tabs>
          <w:tab w:val="left" w:pos="2410"/>
        </w:tabs>
        <w:rPr>
          <w:rFonts w:cs="Arial"/>
          <w:sz w:val="24"/>
        </w:rPr>
      </w:pPr>
      <w:r w:rsidRPr="009A3A7F">
        <w:rPr>
          <w:rFonts w:cs="Arial"/>
          <w:sz w:val="24"/>
        </w:rPr>
        <w:t>Document No.07a</w:t>
      </w:r>
      <w:r w:rsidRPr="009A3A7F">
        <w:rPr>
          <w:rFonts w:cs="Arial"/>
          <w:sz w:val="24"/>
        </w:rPr>
        <w:tab/>
      </w:r>
      <w:r w:rsidR="005138F9">
        <w:rPr>
          <w:rFonts w:cs="Arial"/>
          <w:sz w:val="24"/>
        </w:rPr>
        <w:t>Aseptically Prepared Specials and Manufacturing Assessments</w:t>
      </w:r>
    </w:p>
    <w:p w14:paraId="05EE9897" w14:textId="07C001F9" w:rsidR="005138F9" w:rsidRPr="00B40CFE" w:rsidRDefault="005138F9" w:rsidP="0037026C">
      <w:pPr>
        <w:pStyle w:val="NoSpacing"/>
        <w:tabs>
          <w:tab w:val="left" w:pos="2410"/>
        </w:tabs>
        <w:ind w:left="2410" w:hanging="2410"/>
        <w:rPr>
          <w:sz w:val="24"/>
        </w:rPr>
      </w:pPr>
      <w:r w:rsidRPr="009A3A7F">
        <w:rPr>
          <w:rFonts w:cs="Arial"/>
          <w:sz w:val="24"/>
        </w:rPr>
        <w:t>Document No.07</w:t>
      </w:r>
      <w:r w:rsidR="005565EE">
        <w:rPr>
          <w:rFonts w:cs="Arial"/>
          <w:sz w:val="24"/>
        </w:rPr>
        <w:t>b</w:t>
      </w:r>
      <w:r>
        <w:rPr>
          <w:rFonts w:cs="Arial"/>
          <w:sz w:val="24"/>
        </w:rPr>
        <w:t xml:space="preserve">       </w:t>
      </w:r>
      <w:r w:rsidRPr="00B40CFE">
        <w:rPr>
          <w:rFonts w:cs="Arial"/>
          <w:sz w:val="24"/>
        </w:rPr>
        <w:t>Basket of Goods</w:t>
      </w:r>
    </w:p>
    <w:p w14:paraId="2DD43E9B" w14:textId="6351890E" w:rsidR="008977A1" w:rsidRPr="009A3A7F" w:rsidRDefault="008977A1" w:rsidP="008977A1">
      <w:pPr>
        <w:pStyle w:val="NoSpacing"/>
        <w:tabs>
          <w:tab w:val="left" w:pos="2410"/>
        </w:tabs>
        <w:rPr>
          <w:rFonts w:cs="Arial"/>
          <w:sz w:val="24"/>
        </w:rPr>
      </w:pPr>
      <w:r w:rsidRPr="00B40CFE">
        <w:rPr>
          <w:rFonts w:cs="Arial"/>
          <w:sz w:val="24"/>
        </w:rPr>
        <w:t>Document No. 08</w:t>
      </w:r>
      <w:r w:rsidRPr="00B40CFE">
        <w:rPr>
          <w:rFonts w:cs="Arial"/>
          <w:sz w:val="24"/>
        </w:rPr>
        <w:tab/>
        <w:t xml:space="preserve">Confidential </w:t>
      </w:r>
      <w:r w:rsidR="003D492F">
        <w:rPr>
          <w:rFonts w:cs="Arial"/>
          <w:sz w:val="24"/>
        </w:rPr>
        <w:t>I</w:t>
      </w:r>
      <w:r w:rsidRPr="00B40CFE">
        <w:rPr>
          <w:rFonts w:cs="Arial"/>
          <w:sz w:val="24"/>
        </w:rPr>
        <w:t>nformation</w:t>
      </w:r>
      <w:r w:rsidRPr="009A3A7F">
        <w:rPr>
          <w:rFonts w:cs="Arial"/>
          <w:sz w:val="24"/>
        </w:rPr>
        <w:t xml:space="preserve"> </w:t>
      </w:r>
      <w:r w:rsidR="003D492F">
        <w:rPr>
          <w:rFonts w:cs="Arial"/>
          <w:sz w:val="24"/>
        </w:rPr>
        <w:t>S</w:t>
      </w:r>
      <w:r w:rsidRPr="009A3A7F">
        <w:rPr>
          <w:rFonts w:cs="Arial"/>
          <w:sz w:val="24"/>
        </w:rPr>
        <w:t>chedule</w:t>
      </w:r>
    </w:p>
    <w:p w14:paraId="4200906F" w14:textId="5FD0C791" w:rsidR="008977A1" w:rsidRDefault="008977A1" w:rsidP="005F64AF">
      <w:pPr>
        <w:pStyle w:val="NoSpacing"/>
        <w:tabs>
          <w:tab w:val="left" w:pos="2410"/>
        </w:tabs>
        <w:ind w:left="2410" w:hanging="2410"/>
        <w:rPr>
          <w:rFonts w:cs="Arial"/>
          <w:sz w:val="24"/>
        </w:rPr>
      </w:pPr>
      <w:r w:rsidRPr="009A3A7F">
        <w:rPr>
          <w:rFonts w:cs="Arial"/>
          <w:sz w:val="24"/>
        </w:rPr>
        <w:lastRenderedPageBreak/>
        <w:t>Document No. 09</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384D3324"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w:t>
      </w:r>
      <w:r w:rsidR="003D492F">
        <w:rPr>
          <w:rFonts w:cs="Arial"/>
          <w:sz w:val="24"/>
        </w:rPr>
        <w:t>are</w:t>
      </w:r>
      <w:r w:rsidRPr="009A3A7F">
        <w:rPr>
          <w:rFonts w:cs="Arial"/>
          <w:sz w:val="24"/>
        </w:rPr>
        <w:t xml:space="preserve"> </w:t>
      </w:r>
      <w:r w:rsidR="003D492F" w:rsidRPr="009A3A7F">
        <w:rPr>
          <w:rFonts w:cs="Arial"/>
          <w:sz w:val="24"/>
        </w:rPr>
        <w:t>missing,</w:t>
      </w:r>
      <w:r w:rsidRPr="009A3A7F">
        <w:rPr>
          <w:rFonts w:cs="Arial"/>
          <w:sz w:val="24"/>
        </w:rPr>
        <w:t xml:space="preserve">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688C970B"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812632">
        <w:rPr>
          <w:rFonts w:cs="Arial"/>
          <w:b/>
          <w:bCs/>
          <w:sz w:val="24"/>
        </w:rPr>
        <w:t>13</w:t>
      </w:r>
      <w:r w:rsidR="009A3A7F" w:rsidRPr="00812632">
        <w:rPr>
          <w:rFonts w:cs="Arial"/>
          <w:b/>
          <w:bCs/>
          <w:sz w:val="24"/>
        </w:rPr>
        <w:t>:</w:t>
      </w:r>
      <w:r w:rsidR="00481098" w:rsidRPr="00812632">
        <w:rPr>
          <w:rFonts w:cs="Arial"/>
          <w:b/>
          <w:bCs/>
          <w:sz w:val="24"/>
        </w:rPr>
        <w:t>00</w:t>
      </w:r>
      <w:r w:rsidR="0047591B" w:rsidRPr="009A3A7F">
        <w:rPr>
          <w:rFonts w:cs="Arial"/>
          <w:sz w:val="24"/>
        </w:rPr>
        <w:t xml:space="preserve"> on </w:t>
      </w:r>
      <w:r w:rsidR="00DA51EE">
        <w:rPr>
          <w:rFonts w:cs="Arial"/>
          <w:b/>
          <w:bCs/>
          <w:sz w:val="24"/>
        </w:rPr>
        <w:t>1</w:t>
      </w:r>
      <w:r w:rsidR="00DA51EE" w:rsidRPr="00DA51EE">
        <w:rPr>
          <w:rFonts w:cs="Arial"/>
          <w:b/>
          <w:bCs/>
          <w:sz w:val="24"/>
          <w:vertAlign w:val="superscript"/>
        </w:rPr>
        <w:t>st</w:t>
      </w:r>
      <w:r w:rsidR="00DA51EE">
        <w:rPr>
          <w:rFonts w:cs="Arial"/>
          <w:b/>
          <w:bCs/>
          <w:sz w:val="24"/>
        </w:rPr>
        <w:t xml:space="preserve"> </w:t>
      </w:r>
      <w:r w:rsidR="00DA51EE" w:rsidRPr="00DA51EE">
        <w:rPr>
          <w:rFonts w:cs="Arial"/>
          <w:b/>
          <w:bCs/>
          <w:sz w:val="24"/>
        </w:rPr>
        <w:t>December</w:t>
      </w:r>
      <w:r w:rsidR="00FE5581" w:rsidRPr="00DA51EE">
        <w:rPr>
          <w:rFonts w:cs="Arial"/>
          <w:b/>
          <w:bCs/>
          <w:sz w:val="24"/>
        </w:rPr>
        <w:t xml:space="preserve"> </w:t>
      </w:r>
      <w:r w:rsidR="00D13263" w:rsidRPr="00DA51EE">
        <w:rPr>
          <w:rFonts w:cs="Arial"/>
          <w:b/>
          <w:bCs/>
          <w:sz w:val="24"/>
        </w:rPr>
        <w:t>2023</w:t>
      </w:r>
      <w:r w:rsidR="00023602" w:rsidRPr="00DA51EE">
        <w:rPr>
          <w:rFonts w:cs="Arial"/>
          <w:b/>
          <w:bCs/>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66864D2E" w14:textId="3DD2AD5F" w:rsidR="007E50B7" w:rsidRDefault="008977A1" w:rsidP="007E50B7">
      <w:pPr>
        <w:pStyle w:val="NoSpacing"/>
        <w:rPr>
          <w:noProof/>
          <w:sz w:val="24"/>
        </w:rPr>
      </w:pPr>
      <w:r w:rsidRPr="0069714B">
        <w:rPr>
          <w:sz w:val="24"/>
        </w:rPr>
        <w:t>Yours faithfully</w:t>
      </w:r>
    </w:p>
    <w:p w14:paraId="6AB21131" w14:textId="77777777" w:rsidR="00FF2B36" w:rsidRDefault="00FF2B36" w:rsidP="00FF2B36">
      <w:pPr>
        <w:pStyle w:val="NoSpacing"/>
      </w:pPr>
    </w:p>
    <w:p w14:paraId="4C4A75B8" w14:textId="639DCF57" w:rsidR="00FF2B36" w:rsidRDefault="00FF2B36" w:rsidP="00FF2B36">
      <w:pPr>
        <w:pStyle w:val="NoSpacing"/>
      </w:pPr>
      <w:bookmarkStart w:id="0" w:name="_Hlk136422221"/>
      <w:r w:rsidRPr="00AB4B7C">
        <w:rPr>
          <w:noProof/>
        </w:rPr>
        <w:drawing>
          <wp:inline distT="0" distB="0" distL="0" distR="0" wp14:anchorId="15F50F21" wp14:editId="2E4E9F49">
            <wp:extent cx="604325" cy="262255"/>
            <wp:effectExtent l="0" t="0" r="5715" b="4445"/>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signa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258" cy="268301"/>
                    </a:xfrm>
                    <a:prstGeom prst="rect">
                      <a:avLst/>
                    </a:prstGeom>
                    <a:noFill/>
                    <a:ln>
                      <a:noFill/>
                    </a:ln>
                  </pic:spPr>
                </pic:pic>
              </a:graphicData>
            </a:graphic>
          </wp:inline>
        </w:drawing>
      </w:r>
      <w:bookmarkEnd w:id="0"/>
    </w:p>
    <w:p w14:paraId="3301823F" w14:textId="0DEB653A" w:rsidR="00112837" w:rsidRDefault="00FF2B36" w:rsidP="00112837">
      <w:pPr>
        <w:tabs>
          <w:tab w:val="left" w:pos="1985"/>
          <w:tab w:val="left" w:pos="3544"/>
        </w:tabs>
      </w:pPr>
      <w:r w:rsidRPr="0009530D">
        <w:t xml:space="preserve">Collette Patrick Sourcing Specialist </w:t>
      </w:r>
    </w:p>
    <w:p w14:paraId="0E01A6C8" w14:textId="0C86973E" w:rsidR="007E50B7" w:rsidRPr="00F02F87" w:rsidRDefault="00FF2B36" w:rsidP="00F02F87">
      <w:pPr>
        <w:tabs>
          <w:tab w:val="left" w:pos="1985"/>
          <w:tab w:val="left" w:pos="3544"/>
        </w:tabs>
      </w:pPr>
      <w:r>
        <w:rPr>
          <w:rStyle w:val="ui-provider"/>
        </w:rPr>
        <w:t>Branded and Biosimilars, IV Fluids and Dose Banded Chemotherapy</w:t>
      </w:r>
    </w:p>
    <w:sectPr w:rsidR="007E50B7" w:rsidRPr="00F02F8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0C87" w14:textId="77777777" w:rsidR="00EF6D0E" w:rsidRDefault="00EF6D0E">
      <w:r>
        <w:separator/>
      </w:r>
    </w:p>
  </w:endnote>
  <w:endnote w:type="continuationSeparator" w:id="0">
    <w:p w14:paraId="1E5225D6" w14:textId="77777777" w:rsidR="00EF6D0E" w:rsidRDefault="00EF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4F18" w14:textId="77777777" w:rsidR="00EF6D0E" w:rsidRDefault="00EF6D0E">
      <w:r>
        <w:separator/>
      </w:r>
    </w:p>
  </w:footnote>
  <w:footnote w:type="continuationSeparator" w:id="0">
    <w:p w14:paraId="7614101A" w14:textId="77777777" w:rsidR="00EF6D0E" w:rsidRDefault="00EF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AEE1572" w:rsidR="00674E71" w:rsidRPr="00E85D31" w:rsidRDefault="00674E71" w:rsidP="00371038">
    <w:pPr>
      <w:pStyle w:val="Header"/>
      <w:jc w:val="center"/>
      <w:rPr>
        <w:sz w:val="20"/>
        <w:szCs w:val="20"/>
      </w:rPr>
    </w:pPr>
    <w:r w:rsidRPr="00E85D31">
      <w:rPr>
        <w:sz w:val="20"/>
        <w:szCs w:val="20"/>
      </w:rPr>
      <w:t>OFFICIAL</w:t>
    </w:r>
    <w:r w:rsidR="005F64AF">
      <w:rPr>
        <w:sz w:val="20"/>
        <w:szCs w:val="20"/>
      </w:rPr>
      <w:t>: SENSITIVE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788300">
    <w:abstractNumId w:val="9"/>
  </w:num>
  <w:num w:numId="2" w16cid:durableId="1136263982">
    <w:abstractNumId w:val="7"/>
  </w:num>
  <w:num w:numId="3" w16cid:durableId="1364552084">
    <w:abstractNumId w:val="6"/>
  </w:num>
  <w:num w:numId="4" w16cid:durableId="1192114626">
    <w:abstractNumId w:val="5"/>
  </w:num>
  <w:num w:numId="5" w16cid:durableId="1279684668">
    <w:abstractNumId w:val="4"/>
  </w:num>
  <w:num w:numId="6" w16cid:durableId="1477718640">
    <w:abstractNumId w:val="8"/>
  </w:num>
  <w:num w:numId="7" w16cid:durableId="1323967411">
    <w:abstractNumId w:val="3"/>
  </w:num>
  <w:num w:numId="8" w16cid:durableId="1727218599">
    <w:abstractNumId w:val="2"/>
  </w:num>
  <w:num w:numId="9" w16cid:durableId="971255265">
    <w:abstractNumId w:val="1"/>
  </w:num>
  <w:num w:numId="10" w16cid:durableId="77754963">
    <w:abstractNumId w:val="0"/>
  </w:num>
  <w:num w:numId="11" w16cid:durableId="1921674724">
    <w:abstractNumId w:val="14"/>
  </w:num>
  <w:num w:numId="12" w16cid:durableId="276304075">
    <w:abstractNumId w:val="12"/>
  </w:num>
  <w:num w:numId="13" w16cid:durableId="59863219">
    <w:abstractNumId w:val="11"/>
  </w:num>
  <w:num w:numId="14" w16cid:durableId="1468203351">
    <w:abstractNumId w:val="13"/>
  </w:num>
  <w:num w:numId="15" w16cid:durableId="414325928">
    <w:abstractNumId w:val="15"/>
  </w:num>
  <w:num w:numId="16" w16cid:durableId="917404928">
    <w:abstractNumId w:val="16"/>
  </w:num>
  <w:num w:numId="17" w16cid:durableId="450124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2214"/>
    <w:rsid w:val="0000575A"/>
    <w:rsid w:val="000074EB"/>
    <w:rsid w:val="00007B03"/>
    <w:rsid w:val="00010FC1"/>
    <w:rsid w:val="000158F6"/>
    <w:rsid w:val="00023602"/>
    <w:rsid w:val="000245FF"/>
    <w:rsid w:val="000460E4"/>
    <w:rsid w:val="00065AEF"/>
    <w:rsid w:val="0008258D"/>
    <w:rsid w:val="00092F30"/>
    <w:rsid w:val="000A03FB"/>
    <w:rsid w:val="000B0D3E"/>
    <w:rsid w:val="000D4F10"/>
    <w:rsid w:val="000E3E81"/>
    <w:rsid w:val="000E5244"/>
    <w:rsid w:val="000F4A21"/>
    <w:rsid w:val="000F758F"/>
    <w:rsid w:val="00107260"/>
    <w:rsid w:val="00112837"/>
    <w:rsid w:val="001137AE"/>
    <w:rsid w:val="00130477"/>
    <w:rsid w:val="00150BCA"/>
    <w:rsid w:val="0015722D"/>
    <w:rsid w:val="0015769D"/>
    <w:rsid w:val="00160BD1"/>
    <w:rsid w:val="001712FB"/>
    <w:rsid w:val="001C1ED2"/>
    <w:rsid w:val="001D2FAF"/>
    <w:rsid w:val="001D6ABE"/>
    <w:rsid w:val="001E5314"/>
    <w:rsid w:val="002216EC"/>
    <w:rsid w:val="00225CC3"/>
    <w:rsid w:val="002408CC"/>
    <w:rsid w:val="002465FE"/>
    <w:rsid w:val="002A60A4"/>
    <w:rsid w:val="002A641D"/>
    <w:rsid w:val="002B0150"/>
    <w:rsid w:val="002B6C8E"/>
    <w:rsid w:val="002D0287"/>
    <w:rsid w:val="002E4D64"/>
    <w:rsid w:val="002E516F"/>
    <w:rsid w:val="002F5C3F"/>
    <w:rsid w:val="00302D3D"/>
    <w:rsid w:val="00326414"/>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C6EFA"/>
    <w:rsid w:val="003D492F"/>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21EC"/>
    <w:rsid w:val="00494E7E"/>
    <w:rsid w:val="0049561C"/>
    <w:rsid w:val="00497DA5"/>
    <w:rsid w:val="004A1FF3"/>
    <w:rsid w:val="004A21FE"/>
    <w:rsid w:val="004C13A2"/>
    <w:rsid w:val="004E39EF"/>
    <w:rsid w:val="004F4022"/>
    <w:rsid w:val="004F51DC"/>
    <w:rsid w:val="005041C6"/>
    <w:rsid w:val="00507C12"/>
    <w:rsid w:val="005138F9"/>
    <w:rsid w:val="00524887"/>
    <w:rsid w:val="005279C3"/>
    <w:rsid w:val="0053414A"/>
    <w:rsid w:val="005403F0"/>
    <w:rsid w:val="00540E84"/>
    <w:rsid w:val="0054258A"/>
    <w:rsid w:val="005565EE"/>
    <w:rsid w:val="00565777"/>
    <w:rsid w:val="005948C3"/>
    <w:rsid w:val="005E169B"/>
    <w:rsid w:val="005E48C7"/>
    <w:rsid w:val="005F2179"/>
    <w:rsid w:val="005F64AF"/>
    <w:rsid w:val="00614188"/>
    <w:rsid w:val="00625F80"/>
    <w:rsid w:val="00627762"/>
    <w:rsid w:val="0064572C"/>
    <w:rsid w:val="00645F37"/>
    <w:rsid w:val="0067422E"/>
    <w:rsid w:val="0067464F"/>
    <w:rsid w:val="00674E71"/>
    <w:rsid w:val="00680772"/>
    <w:rsid w:val="0069464A"/>
    <w:rsid w:val="006B5A26"/>
    <w:rsid w:val="006C1820"/>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E2700"/>
    <w:rsid w:val="007E50B7"/>
    <w:rsid w:val="007F7ABA"/>
    <w:rsid w:val="00804608"/>
    <w:rsid w:val="00812632"/>
    <w:rsid w:val="00813487"/>
    <w:rsid w:val="00815A8F"/>
    <w:rsid w:val="00815CE8"/>
    <w:rsid w:val="00817098"/>
    <w:rsid w:val="008170A0"/>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F0311"/>
    <w:rsid w:val="00902877"/>
    <w:rsid w:val="00902965"/>
    <w:rsid w:val="00907869"/>
    <w:rsid w:val="009112C3"/>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4AD"/>
    <w:rsid w:val="00A76C25"/>
    <w:rsid w:val="00A80A7D"/>
    <w:rsid w:val="00A85EE8"/>
    <w:rsid w:val="00A979A1"/>
    <w:rsid w:val="00AA5272"/>
    <w:rsid w:val="00AC058B"/>
    <w:rsid w:val="00AC6834"/>
    <w:rsid w:val="00AD631E"/>
    <w:rsid w:val="00AE4290"/>
    <w:rsid w:val="00AE514D"/>
    <w:rsid w:val="00B01B6C"/>
    <w:rsid w:val="00B02EA5"/>
    <w:rsid w:val="00B06340"/>
    <w:rsid w:val="00B0751D"/>
    <w:rsid w:val="00B21A5C"/>
    <w:rsid w:val="00B34252"/>
    <w:rsid w:val="00B40CFE"/>
    <w:rsid w:val="00B62468"/>
    <w:rsid w:val="00B654D7"/>
    <w:rsid w:val="00BC1866"/>
    <w:rsid w:val="00BD510C"/>
    <w:rsid w:val="00BE7B2C"/>
    <w:rsid w:val="00BF177C"/>
    <w:rsid w:val="00C20540"/>
    <w:rsid w:val="00C23BB0"/>
    <w:rsid w:val="00C2782E"/>
    <w:rsid w:val="00C30D7E"/>
    <w:rsid w:val="00C34D6F"/>
    <w:rsid w:val="00C40063"/>
    <w:rsid w:val="00C4415E"/>
    <w:rsid w:val="00C60D54"/>
    <w:rsid w:val="00C95706"/>
    <w:rsid w:val="00CC14AA"/>
    <w:rsid w:val="00CE6ECB"/>
    <w:rsid w:val="00CF00A7"/>
    <w:rsid w:val="00CF0B85"/>
    <w:rsid w:val="00D13263"/>
    <w:rsid w:val="00D15096"/>
    <w:rsid w:val="00D1701A"/>
    <w:rsid w:val="00D17812"/>
    <w:rsid w:val="00D20BCD"/>
    <w:rsid w:val="00D2274A"/>
    <w:rsid w:val="00D44AEA"/>
    <w:rsid w:val="00D64002"/>
    <w:rsid w:val="00D70F0E"/>
    <w:rsid w:val="00D93BA7"/>
    <w:rsid w:val="00D9436C"/>
    <w:rsid w:val="00DA0700"/>
    <w:rsid w:val="00DA336E"/>
    <w:rsid w:val="00DA51EE"/>
    <w:rsid w:val="00DA6C36"/>
    <w:rsid w:val="00DB02A6"/>
    <w:rsid w:val="00DB6D17"/>
    <w:rsid w:val="00DC40C1"/>
    <w:rsid w:val="00DC468C"/>
    <w:rsid w:val="00DD0435"/>
    <w:rsid w:val="00DE4EC9"/>
    <w:rsid w:val="00DF3CA6"/>
    <w:rsid w:val="00E0466E"/>
    <w:rsid w:val="00E05BB2"/>
    <w:rsid w:val="00E11113"/>
    <w:rsid w:val="00E45D29"/>
    <w:rsid w:val="00E56B13"/>
    <w:rsid w:val="00E651E3"/>
    <w:rsid w:val="00E6570A"/>
    <w:rsid w:val="00E85D31"/>
    <w:rsid w:val="00E92BD2"/>
    <w:rsid w:val="00EA7435"/>
    <w:rsid w:val="00EF6D0E"/>
    <w:rsid w:val="00F02F87"/>
    <w:rsid w:val="00F11415"/>
    <w:rsid w:val="00F24100"/>
    <w:rsid w:val="00F30C1D"/>
    <w:rsid w:val="00F45E79"/>
    <w:rsid w:val="00F47B0B"/>
    <w:rsid w:val="00F51775"/>
    <w:rsid w:val="00F70CCE"/>
    <w:rsid w:val="00F740EB"/>
    <w:rsid w:val="00FE07D1"/>
    <w:rsid w:val="00FE5581"/>
    <w:rsid w:val="00FF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uiPriority w:val="39"/>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 w:type="character" w:customStyle="1" w:styleId="ui-provider">
    <w:name w:val="ui-provider"/>
    <w:basedOn w:val="DefaultParagraphFont"/>
    <w:rsid w:val="00FF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452">
      <w:bodyDiv w:val="1"/>
      <w:marLeft w:val="0"/>
      <w:marRight w:val="0"/>
      <w:marTop w:val="0"/>
      <w:marBottom w:val="0"/>
      <w:divBdr>
        <w:top w:val="none" w:sz="0" w:space="0" w:color="auto"/>
        <w:left w:val="none" w:sz="0" w:space="0" w:color="auto"/>
        <w:bottom w:val="none" w:sz="0" w:space="0" w:color="auto"/>
        <w:right w:val="none" w:sz="0" w:space="0" w:color="auto"/>
      </w:divBdr>
    </w:div>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591112685">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0f84b6f3422a4a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A2757451</value>
    </field>
    <field name="Objective-Title">
      <value order="0">Document No. 01 - Invitation to offer covering letter 5686</value>
    </field>
    <field name="Objective-Description">
      <value order="0"/>
    </field>
    <field name="Objective-CreationStamp">
      <value order="0">2023-10-03T14:55:18Z</value>
    </field>
    <field name="Objective-IsApproved">
      <value order="0">false</value>
    </field>
    <field name="Objective-IsPublished">
      <value order="0">true</value>
    </field>
    <field name="Objective-DatePublished">
      <value order="0">2023-10-24T07:26:41Z</value>
    </field>
    <field name="Objective-ModificationStamp">
      <value order="0">2023-10-24T07:26:41Z</value>
    </field>
    <field name="Objective-Owner">
      <value order="0">Patrick, Collette</value>
    </field>
    <field name="Objective-Path">
      <value order="0">Global Folder:02 Branded Medicines Projects and Contracts:02 Frameworks:22 Branded Team Pharmaceutical Projects 2024:CM/PHR/22/5686 - Aseptically Prepared Cytotoxic Medicines &amp; Monoclonal Antibodies:03 Tender:02 ITO Documents</value>
    </field>
    <field name="Objective-Parent">
      <value order="0">02 ITO Documents</value>
    </field>
    <field name="Objective-State">
      <value order="0">Published</value>
    </field>
    <field name="Objective-VersionId">
      <value order="0">vA4241508</value>
    </field>
    <field name="Objective-Version">
      <value order="0">11.0</value>
    </field>
    <field name="Objective-VersionNumber">
      <value order="0">11</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Tony Concepcion</cp:lastModifiedBy>
  <cp:revision>11</cp:revision>
  <cp:lastPrinted>2017-04-19T14:10:00Z</cp:lastPrinted>
  <dcterms:created xsi:type="dcterms:W3CDTF">2023-10-03T14:51:00Z</dcterms:created>
  <dcterms:modified xsi:type="dcterms:W3CDTF">2023-10-24T07:26:00Z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A2757451</vt:lpwstr>
  </property>
  <property fmtid="{D5CDD505-2E9C-101B-9397-08002B2CF9AE}" pid="4" name="Objective-Title">
    <vt:lpwstr>Document No. 01 - Invitation to offer covering letter 5686</vt:lpwstr>
  </property>
  <property fmtid="{D5CDD505-2E9C-101B-9397-08002B2CF9AE}" pid="5" name="Objective-Comment">
    <vt:lpwstr/>
  </property>
  <property fmtid="{D5CDD505-2E9C-101B-9397-08002B2CF9AE}" pid="6" name="Objective-CreationStamp">
    <vt:filetime>2023-10-03T14:55:18Z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2023-10-24T07:26:41Z</vt:filetime>
  </property>
  <property fmtid="{D5CDD505-2E9C-101B-9397-08002B2CF9AE}" pid="10" name="Objective-ModificationStamp">
    <vt:filetime>2023-10-24T07:26:41Z</vt:filetime>
  </property>
  <property fmtid="{D5CDD505-2E9C-101B-9397-08002B2CF9AE}" pid="11" name="Objective-Owner">
    <vt:lpwstr>Patrick, Collette</vt:lpwstr>
  </property>
  <property fmtid="{D5CDD505-2E9C-101B-9397-08002B2CF9AE}" pid="12" name="Objective-Path">
    <vt:lpwstr>Global Folder:02 Branded Medicines Projects and Contracts:02 Frameworks:22 Branded Team Pharmaceutical Projects 2024:CM/PHR/22/5686 - Aseptically Prepared Cytotoxic Medicines &amp; Monoclonal Antibodies:03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vA4241508</vt:lpwstr>
  </property>
</Properties>
</file>