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57" w:rsidRDefault="005F2757" w:rsidP="005F2757">
      <w:pPr>
        <w:pStyle w:val="NormalWeb"/>
        <w:jc w:val="center"/>
        <w:rPr>
          <w:b/>
        </w:rPr>
      </w:pPr>
      <w:r w:rsidRPr="005F2757">
        <w:rPr>
          <w:b/>
        </w:rPr>
        <w:t>MANAGEMENT OF THE ADOPTION SUPPORT FUND (ASF)</w:t>
      </w:r>
    </w:p>
    <w:p w:rsidR="005F2757" w:rsidRDefault="005F2757" w:rsidP="005F2757">
      <w:pPr>
        <w:pStyle w:val="NormalWeb"/>
        <w:rPr>
          <w:b/>
        </w:rPr>
      </w:pPr>
    </w:p>
    <w:p w:rsidR="005F2757" w:rsidRPr="005F2757" w:rsidRDefault="005F2757" w:rsidP="005F2757">
      <w:pPr>
        <w:pStyle w:val="NormalWeb"/>
        <w:rPr>
          <w:b/>
        </w:rPr>
      </w:pPr>
      <w:r>
        <w:rPr>
          <w:b/>
        </w:rPr>
        <w:t>Description and additional information</w:t>
      </w:r>
    </w:p>
    <w:p w:rsidR="005F2757" w:rsidRDefault="005F2757" w:rsidP="005F2757">
      <w:pPr>
        <w:pStyle w:val="NormalWeb"/>
      </w:pPr>
      <w:r>
        <w:t xml:space="preserve">Many adopted children have experienced early abuse, neglect and trauma and consequently have complex needs.  A significant proportion of adoptive parents report challenges in parenting adopted children. </w:t>
      </w:r>
    </w:p>
    <w:p w:rsidR="005F2757" w:rsidRDefault="005F2757" w:rsidP="005F2757">
      <w:pPr>
        <w:pStyle w:val="NormalWeb"/>
      </w:pPr>
      <w:r>
        <w:t xml:space="preserve">The ASF </w:t>
      </w:r>
      <w:proofErr w:type="gramStart"/>
      <w:r>
        <w:t>was introduced</w:t>
      </w:r>
      <w:proofErr w:type="gramEnd"/>
      <w:r>
        <w:t xml:space="preserve"> to improve outcomes for young people and families through improving the quality of adoption support assessments; speeding up access to therapeutic services for adoptive children and improving the quality and availability of services across the country. </w:t>
      </w:r>
    </w:p>
    <w:p w:rsidR="005F2757" w:rsidRDefault="005F2757" w:rsidP="005F2757">
      <w:pPr>
        <w:pStyle w:val="NormalWeb"/>
      </w:pPr>
      <w:r>
        <w:t xml:space="preserve">The Adoption Support Fund (ASF) funds local authorities to provide therapeutic interventions to support adoptive and eligible special guardianship families. The ASF </w:t>
      </w:r>
      <w:proofErr w:type="gramStart"/>
      <w:r>
        <w:t>was rolled out</w:t>
      </w:r>
      <w:proofErr w:type="gramEnd"/>
      <w:r>
        <w:t xml:space="preserve"> across England in May 2015 following a successful prototype.  As at the end of August 2017, the ASF had provided over £55m towards to supporting 19,000 families</w:t>
      </w:r>
      <w:r w:rsidRPr="002C2D1B">
        <w:t xml:space="preserve"> </w:t>
      </w:r>
      <w:r>
        <w:t>across all local authority areas, with an average of 200 applications to the Fund totalling on average £500k per week. The current contract to deliver the ASF expires at the end of March 2018.</w:t>
      </w:r>
    </w:p>
    <w:p w:rsidR="005F2757" w:rsidRDefault="005F2757" w:rsidP="005F2757">
      <w:pPr>
        <w:pStyle w:val="NormalWeb"/>
      </w:pPr>
      <w:r>
        <w:t>We wish to procure a delivery partner to manage the ASF for two years (from 1 April 2018-31 March 2020), with the option to extend for a further two years subject to decisions about the future of the Fund beyond 2020 (subject to Spending Review decisions).</w:t>
      </w:r>
    </w:p>
    <w:p w:rsidR="005F2757" w:rsidRDefault="005F2757" w:rsidP="005F2757">
      <w:pPr>
        <w:pStyle w:val="NormalWeb"/>
      </w:pPr>
      <w:r>
        <w:t>The delivery partner’s role will be to: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>
        <w:t xml:space="preserve">set up and manage </w:t>
      </w:r>
      <w:r w:rsidRPr="002C2D1B">
        <w:t xml:space="preserve">a digital platform to process up to 10,000 applications per year; 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>
        <w:t xml:space="preserve">provide ongoing </w:t>
      </w:r>
      <w:r w:rsidRPr="002C2D1B">
        <w:t>helpline support</w:t>
      </w:r>
      <w:r>
        <w:t xml:space="preserve"> and other relevant guidance on making applications to the Fund to local authorities</w:t>
      </w:r>
      <w:r w:rsidRPr="002C2D1B">
        <w:t xml:space="preserve">; 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>
        <w:t>assess and approve up to 10,000 applications a year</w:t>
      </w:r>
      <w:r w:rsidRPr="00BC2087">
        <w:t xml:space="preserve"> according to published </w:t>
      </w:r>
      <w:r>
        <w:t xml:space="preserve">scope and </w:t>
      </w:r>
      <w:r w:rsidRPr="00BC2087">
        <w:t>criteria</w:t>
      </w:r>
      <w:r>
        <w:t>;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>
        <w:t>manage payments to local authorities;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>
        <w:t>respond to complaints;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>
        <w:t>develop</w:t>
      </w:r>
      <w:r w:rsidRPr="008B0F1B">
        <w:t xml:space="preserve"> and implement ideas to make best use of the learning from the take up of ASF to date</w:t>
      </w:r>
      <w:r>
        <w:t>;</w:t>
      </w:r>
      <w:r w:rsidRPr="008B0F1B">
        <w:t xml:space="preserve"> 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>
        <w:t xml:space="preserve">provide </w:t>
      </w:r>
      <w:r w:rsidRPr="002C2D1B">
        <w:t xml:space="preserve">detailed management information </w:t>
      </w:r>
      <w:r>
        <w:t xml:space="preserve">to the Department </w:t>
      </w:r>
      <w:r w:rsidRPr="002C2D1B">
        <w:t>on a weekly</w:t>
      </w:r>
      <w:r>
        <w:t xml:space="preserve">, </w:t>
      </w:r>
      <w:r w:rsidRPr="002C2D1B">
        <w:t xml:space="preserve">monthly </w:t>
      </w:r>
      <w:r>
        <w:t xml:space="preserve">and annual </w:t>
      </w:r>
      <w:r w:rsidRPr="002C2D1B">
        <w:t xml:space="preserve">basis; 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>
        <w:t xml:space="preserve">provide </w:t>
      </w:r>
      <w:r w:rsidRPr="002C2D1B">
        <w:t>targeted support to</w:t>
      </w:r>
      <w:r>
        <w:t xml:space="preserve"> local authorities and regional adoption agencies on a range of policy areas including </w:t>
      </w:r>
      <w:r w:rsidRPr="002C2D1B">
        <w:t>developing the provider market and pilot</w:t>
      </w:r>
      <w:r>
        <w:t>ing the regionalisation of the ASF;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 w:rsidRPr="008B0F1B">
        <w:t>work effectively with any contractor</w:t>
      </w:r>
      <w:r>
        <w:t xml:space="preserve"> appointed to carry out the </w:t>
      </w:r>
      <w:r w:rsidRPr="008B0F1B">
        <w:t xml:space="preserve">evaluation of the implementation of the </w:t>
      </w:r>
      <w:r>
        <w:t>F</w:t>
      </w:r>
      <w:r w:rsidRPr="008B0F1B">
        <w:t>und</w:t>
      </w:r>
      <w:r>
        <w:t>;</w:t>
      </w:r>
      <w:r w:rsidRPr="008B0F1B">
        <w:t xml:space="preserve"> </w:t>
      </w:r>
      <w:r w:rsidRPr="002C2D1B">
        <w:t xml:space="preserve">and </w:t>
      </w:r>
    </w:p>
    <w:p w:rsidR="005F2757" w:rsidRDefault="005F2757" w:rsidP="005F2757">
      <w:pPr>
        <w:pStyle w:val="NormalWeb"/>
        <w:numPr>
          <w:ilvl w:val="0"/>
          <w:numId w:val="1"/>
        </w:numPr>
      </w:pPr>
      <w:r>
        <w:t>ensure there is</w:t>
      </w:r>
      <w:r w:rsidRPr="002C2D1B">
        <w:t xml:space="preserve"> a smooth transition or closure at the end of the contract</w:t>
      </w:r>
    </w:p>
    <w:p w:rsidR="005F2757" w:rsidRDefault="005F2757" w:rsidP="005F2757">
      <w:pPr>
        <w:pStyle w:val="NormalWeb"/>
      </w:pPr>
      <w:r>
        <w:t>ADDITIONAL INFORMATION</w:t>
      </w:r>
      <w:r w:rsidRPr="005779BD">
        <w:t>:</w:t>
      </w:r>
    </w:p>
    <w:p w:rsidR="005F2757" w:rsidRPr="00122658" w:rsidRDefault="005F2757" w:rsidP="005F2757">
      <w:pPr>
        <w:pStyle w:val="NormalWeb"/>
      </w:pPr>
      <w:r>
        <w:lastRenderedPageBreak/>
        <w:t xml:space="preserve">The contract notice will be published </w:t>
      </w:r>
      <w:proofErr w:type="spellStart"/>
      <w:proofErr w:type="gramStart"/>
      <w:r>
        <w:t>w</w:t>
      </w:r>
      <w:r w:rsidRPr="008B0F1B">
        <w:t>c</w:t>
      </w:r>
      <w:proofErr w:type="spellEnd"/>
      <w:proofErr w:type="gramEnd"/>
      <w:r w:rsidRPr="008B0F1B">
        <w:t xml:space="preserve"> 16 October</w:t>
      </w:r>
      <w:r>
        <w:t xml:space="preserve"> 2017. A supplier meeting </w:t>
      </w:r>
      <w:proofErr w:type="gramStart"/>
      <w:r>
        <w:t>is planned</w:t>
      </w:r>
      <w:proofErr w:type="gramEnd"/>
      <w:r>
        <w:t xml:space="preserve"> for </w:t>
      </w:r>
      <w:r w:rsidRPr="00BC6A6D">
        <w:t>w/c 23 Oct</w:t>
      </w:r>
      <w:r>
        <w:t>ober. We hope to appoint in December 2017 to enable a period of t</w:t>
      </w:r>
      <w:r w:rsidRPr="0062021D">
        <w:t xml:space="preserve">ransition planning </w:t>
      </w:r>
      <w:r>
        <w:t>between January and March 2018.</w:t>
      </w:r>
    </w:p>
    <w:p w:rsidR="005F2757" w:rsidRDefault="005F2757" w:rsidP="005F2757">
      <w:pPr>
        <w:pStyle w:val="NormalWeb"/>
      </w:pPr>
      <w:r>
        <w:t xml:space="preserve">START AND END DATES OF THE CONTRACT: </w:t>
      </w:r>
    </w:p>
    <w:p w:rsidR="005F2757" w:rsidRDefault="005F2757" w:rsidP="005F2757">
      <w:pPr>
        <w:pStyle w:val="NormalWeb"/>
      </w:pPr>
      <w:r>
        <w:t xml:space="preserve">1 April 2018 to 31 March 2020 with the possibility of a </w:t>
      </w:r>
      <w:r w:rsidRPr="008B0F1B">
        <w:t>further two years subject to Spending Review decisions about the future of the Fund beyond 202</w:t>
      </w:r>
      <w:r>
        <w:t>0</w:t>
      </w:r>
      <w:r w:rsidRPr="008B0F1B">
        <w:t>.</w:t>
      </w:r>
    </w:p>
    <w:p w:rsidR="005F2757" w:rsidRPr="005F2757" w:rsidRDefault="005F2757" w:rsidP="005F275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F2757">
        <w:rPr>
          <w:rFonts w:ascii="Arial" w:eastAsia="Times New Roman" w:hAnsi="Arial" w:cs="Arial"/>
          <w:sz w:val="24"/>
          <w:szCs w:val="24"/>
          <w:lang w:eastAsia="en-GB"/>
        </w:rPr>
        <w:t>ESTIMATED VALUE: up to £2m each year for two financial years (2018-20)</w:t>
      </w:r>
    </w:p>
    <w:p w:rsidR="00E639B8" w:rsidRDefault="00E639B8">
      <w:bookmarkStart w:id="0" w:name="_GoBack"/>
      <w:bookmarkEnd w:id="0"/>
    </w:p>
    <w:sectPr w:rsidR="00E63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B365A"/>
    <w:multiLevelType w:val="hybridMultilevel"/>
    <w:tmpl w:val="877870B8"/>
    <w:lvl w:ilvl="0" w:tplc="C80E3D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57"/>
    <w:rsid w:val="005F2757"/>
    <w:rsid w:val="00E6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70CC"/>
  <w15:chartTrackingRefBased/>
  <w15:docId w15:val="{CFEEE6B7-9D66-4A37-9803-B7B6EF46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F27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2017-09-22T08:11:00Z</dcterms:created>
  <dcterms:modified xsi:type="dcterms:W3CDTF">2017-09-22T08:15:00Z</dcterms:modified>
</cp:coreProperties>
</file>