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315" w:rsidP="7E566ECF" w:rsidRDefault="75D94730" w14:paraId="73F59D26" w14:textId="53B79CEE">
      <w:pPr>
        <w:jc w:val="both"/>
        <w:rPr>
          <w:rFonts w:ascii="WWF" w:hAnsi="WWF" w:eastAsia="WWF" w:cs="WWF"/>
          <w:noProof w:val="0"/>
          <w:color w:val="000000" w:themeColor="text1"/>
          <w:sz w:val="32"/>
          <w:szCs w:val="32"/>
          <w:lang w:val="en-GB"/>
        </w:rPr>
      </w:pPr>
      <w:r w:rsidRPr="7E566ECF" w:rsidR="75D94730">
        <w:rPr>
          <w:rFonts w:ascii="WWF" w:hAnsi="WWF" w:eastAsia="WWF" w:cs="WWF"/>
          <w:noProof w:val="0"/>
          <w:color w:val="000000" w:themeColor="text1" w:themeTint="FF" w:themeShade="FF"/>
          <w:sz w:val="32"/>
          <w:szCs w:val="32"/>
          <w:lang w:val="en-GB"/>
        </w:rPr>
        <w:t>Invitation to Tender</w:t>
      </w:r>
    </w:p>
    <w:p w:rsidR="00507315" w:rsidP="7E566ECF" w:rsidRDefault="75D94730" w14:paraId="6F72ED05" w14:textId="030F57D9">
      <w:pPr>
        <w:jc w:val="both"/>
        <w:rPr>
          <w:rFonts w:ascii="WWF" w:hAnsi="WWF" w:eastAsia="WWF" w:cs="WWF"/>
          <w:noProof w:val="0"/>
          <w:color w:val="000000" w:themeColor="text1"/>
          <w:sz w:val="32"/>
          <w:szCs w:val="32"/>
          <w:lang w:val="en-GB"/>
        </w:rPr>
      </w:pPr>
      <w:r w:rsidRPr="7E566ECF" w:rsidR="75D94730">
        <w:rPr>
          <w:rFonts w:ascii="WWF" w:hAnsi="WWF" w:eastAsia="WWF" w:cs="WWF"/>
          <w:noProof w:val="0"/>
          <w:color w:val="000000" w:themeColor="text1" w:themeTint="FF" w:themeShade="FF"/>
          <w:sz w:val="32"/>
          <w:szCs w:val="32"/>
          <w:u w:val="single"/>
          <w:lang w:val="en-GB"/>
        </w:rPr>
        <w:t xml:space="preserve">Development of a </w:t>
      </w:r>
      <w:r w:rsidRPr="7E566ECF" w:rsidR="75D94730">
        <w:rPr>
          <w:rFonts w:ascii="WWF" w:hAnsi="WWF" w:eastAsia="WWF" w:cs="WWF"/>
          <w:noProof w:val="0"/>
          <w:color w:val="000000" w:themeColor="text1" w:themeTint="FF" w:themeShade="FF"/>
          <w:sz w:val="32"/>
          <w:szCs w:val="32"/>
          <w:u w:val="single"/>
          <w:lang w:val="en-GB"/>
        </w:rPr>
        <w:t xml:space="preserve">Power BI Dashboard </w:t>
      </w:r>
      <w:r w:rsidRPr="7E566ECF" w:rsidR="75D94730">
        <w:rPr>
          <w:rFonts w:ascii="WWF" w:hAnsi="WWF" w:eastAsia="WWF" w:cs="WWF"/>
          <w:noProof w:val="0"/>
          <w:color w:val="000000" w:themeColor="text1" w:themeTint="FF" w:themeShade="FF"/>
          <w:sz w:val="32"/>
          <w:szCs w:val="32"/>
          <w:u w:val="single"/>
          <w:lang w:val="en-GB"/>
        </w:rPr>
        <w:t xml:space="preserve">for Impact Reporting </w:t>
      </w:r>
    </w:p>
    <w:p w:rsidR="00507315" w:rsidP="7E566ECF" w:rsidRDefault="75D94730" w14:paraId="21E05A85" w14:textId="661C7B0B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Overarching purpose:</w:t>
      </w:r>
    </w:p>
    <w:p w:rsidR="00507315" w:rsidP="75D94730" w:rsidRDefault="75D94730" w14:paraId="1C42F23F" w14:textId="1C1CDB6D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The overall aim of this project is to create a Dashboard to communicate WWF-UK's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impact metrics (on GHG emissions, areas under conservation/protection and societal wellbeing)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in a visually appealing way, with access to underlying data and information.</w:t>
      </w:r>
    </w:p>
    <w:p w:rsidR="00507315" w:rsidP="7E566ECF" w:rsidRDefault="75D94730" w14:paraId="7CD16CA9" w14:textId="4DCBB901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Background:</w:t>
      </w:r>
    </w:p>
    <w:p w:rsidR="00507315" w:rsidP="7E566ECF" w:rsidRDefault="75D94730" w14:paraId="415FEF66" w14:textId="50D62615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WWF is one of the world’s largest independent conservation organisations, active in nearly 100 countries.  Our supporters – more than five million of them – are helping us to restore nature and to tackle the main causes of nature’s decline, particularly the food system and climate change. We’re fighting to ensure a world with thriving habitats and species, and to change hearts and minds so it becomes unacceptable to overuse our planet’s resources.  </w:t>
      </w:r>
    </w:p>
    <w:p w:rsidR="00507315" w:rsidP="75D94730" w:rsidRDefault="75D94730" w14:paraId="6FCDDCA5" w14:textId="4AEBF6CC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WWF-UK has recently refreshed its 2018-2030 strategy with renewed clarity about how our strategy will evidence change (impact). 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In order to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be able to both communicate and track progress over time, we plan to use Power BI.  We require the skills of an expert to support a small team in WWF-UK to translate the data we have into a dashboard layout that will give both a quick overview and the option to drill into the underlying detail, which can then be managed by WWF-UK staff to continue to enter and update data to refresh the dashboard through until 2030.</w:t>
      </w:r>
    </w:p>
    <w:p w:rsidR="00507315" w:rsidP="7E566ECF" w:rsidRDefault="75D94730" w14:paraId="0B967AB1" w14:textId="3390FC44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Project scope and objectives:</w:t>
      </w:r>
    </w:p>
    <w:p w:rsidR="00507315" w:rsidP="7E566ECF" w:rsidRDefault="75D94730" w14:paraId="02F83358" w14:textId="0E16D60C">
      <w:pPr>
        <w:pStyle w:val="ListParagraph"/>
        <w:numPr>
          <w:ilvl w:val="0"/>
          <w:numId w:val="11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Use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the WWF-UK agreed impact structure (layers of data at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: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global, “goal” and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programme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levels) to design a dashboard reporting interface for each layer, with clarity about the contribution made </w:t>
      </w:r>
      <w:proofErr w:type="gramStart"/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from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programmes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,</w:t>
      </w:r>
      <w:proofErr w:type="gramEnd"/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to goals, to global change.</w:t>
      </w:r>
    </w:p>
    <w:p w:rsidR="00507315" w:rsidP="7E566ECF" w:rsidRDefault="75D94730" w14:paraId="32E58173" w14:textId="4D1A541D">
      <w:pPr>
        <w:pStyle w:val="ListParagraph"/>
        <w:numPr>
          <w:ilvl w:val="0"/>
          <w:numId w:val="11"/>
        </w:num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Enable the integration of options at all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appropriate levels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to read explanatory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narrative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s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, dig into data sets and see sources of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information – while managing over-complexity!).</w:t>
      </w:r>
    </w:p>
    <w:p w:rsidR="7E566ECF" w:rsidP="7E566ECF" w:rsidRDefault="7E566ECF" w14:paraId="4CF3D5A0" w14:textId="152EBC95">
      <w:pPr>
        <w:pStyle w:val="ListParagraph"/>
        <w:numPr>
          <w:ilvl w:val="0"/>
          <w:numId w:val="11"/>
        </w:numPr>
        <w:jc w:val="both"/>
        <w:rPr>
          <w:rFonts w:ascii="Calibri" w:hAnsi="Calibri" w:eastAsia="Calibri" w:cs="Calibri" w:eastAsiaTheme="minorEastAsia"/>
          <w:noProof w:val="0"/>
          <w:color w:val="000000" w:themeColor="text1" w:themeTint="FF" w:themeShade="FF"/>
          <w:lang w:val="en-GB"/>
        </w:rPr>
      </w:pPr>
      <w:r w:rsidRPr="7E566ECF" w:rsidR="7E566ECF">
        <w:rPr>
          <w:rFonts w:ascii="Calibri" w:hAnsi="Calibri" w:eastAsia="Calibri" w:cs="Calibri" w:eastAsiaTheme="minorEastAsia"/>
          <w:noProof w:val="0"/>
          <w:color w:val="000000" w:themeColor="text1" w:themeTint="FF" w:themeShade="FF"/>
          <w:lang w:val="en-GB"/>
        </w:rPr>
        <w:t xml:space="preserve">Present the information in a way that is easy for non-experts to view and </w:t>
      </w:r>
      <w:r w:rsidRPr="7E566ECF" w:rsidR="7E566ECF">
        <w:rPr>
          <w:rFonts w:ascii="Calibri" w:hAnsi="Calibri" w:eastAsia="Calibri" w:cs="Calibri" w:eastAsiaTheme="minorEastAsia"/>
          <w:noProof w:val="0"/>
          <w:color w:val="000000" w:themeColor="text1" w:themeTint="FF" w:themeShade="FF"/>
          <w:lang w:val="en-GB"/>
        </w:rPr>
        <w:t>understand.</w:t>
      </w:r>
    </w:p>
    <w:p w:rsidR="00507315" w:rsidP="7E566ECF" w:rsidRDefault="75D94730" w14:paraId="7B667045" w14:textId="66911D4B">
      <w:pPr>
        <w:pStyle w:val="ListParagraph"/>
        <w:numPr>
          <w:ilvl w:val="0"/>
          <w:numId w:val="11"/>
        </w:num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Set up the source data sets such that information can be added and updated over time by Power BI license holders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within WWF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UK.</w:t>
      </w:r>
    </w:p>
    <w:p w:rsidR="00507315" w:rsidP="7E566ECF" w:rsidRDefault="75D94730" w14:paraId="3CAF44A8" w14:textId="1AF1A21B">
      <w:pPr>
        <w:pStyle w:val="ListParagraph"/>
        <w:numPr>
          <w:ilvl w:val="0"/>
          <w:numId w:val="11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Advise on dashboard accessibility within WWF-UK and for a limited external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audience.</w:t>
      </w:r>
    </w:p>
    <w:p w:rsidR="00507315" w:rsidP="7E566ECF" w:rsidRDefault="75D94730" w14:paraId="440E49FA" w14:textId="51CAEDF8">
      <w:pPr>
        <w:pStyle w:val="ListParagraph"/>
        <w:numPr>
          <w:ilvl w:val="0"/>
          <w:numId w:val="11"/>
        </w:num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Train a group of Power BI license holders to maintain and use the dashboard (data entry,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updates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and communication).</w:t>
      </w:r>
    </w:p>
    <w:p w:rsidR="00507315" w:rsidP="7E566ECF" w:rsidRDefault="75D94730" w14:paraId="330BBC06" w14:textId="486DC7D3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Roles and responsibilities</w:t>
      </w:r>
    </w:p>
    <w:p w:rsidR="3FC78969" w:rsidP="3FC78969" w:rsidRDefault="3FC78969" w14:paraId="4F7FC921" w14:textId="2B230DEC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The consultant will:</w:t>
      </w:r>
    </w:p>
    <w:p w:rsidR="3FC78969" w:rsidP="7E566ECF" w:rsidRDefault="3FC78969" w14:paraId="321467FB" w14:textId="78610128">
      <w:pPr>
        <w:pStyle w:val="ListParagraph"/>
        <w:numPr>
          <w:ilvl w:val="0"/>
          <w:numId w:val="10"/>
        </w:num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Lead the process to meet the objectives as laid out above</w:t>
      </w: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</w:t>
      </w: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working closely with WWF UK core team (1-2 people)</w:t>
      </w:r>
    </w:p>
    <w:p w:rsidR="3FC78969" w:rsidP="7E566ECF" w:rsidRDefault="3FC78969" w14:paraId="7A3D71D4" w14:textId="430AA373">
      <w:pPr>
        <w:pStyle w:val="ListParagraph"/>
        <w:numPr>
          <w:ilvl w:val="0"/>
          <w:numId w:val="10"/>
        </w:num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Advise WWF-UK about </w:t>
      </w: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alternative approaches – including, if appropriate alternatives to Power </w:t>
      </w:r>
      <w:proofErr w:type="gramStart"/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BI;</w:t>
      </w:r>
      <w:proofErr w:type="gramEnd"/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</w:t>
      </w:r>
    </w:p>
    <w:p w:rsidR="3FC78969" w:rsidP="7E566ECF" w:rsidRDefault="3FC78969" w14:paraId="14403D28" w14:textId="0DFCB9D7">
      <w:pPr>
        <w:pStyle w:val="ListParagraph"/>
        <w:numPr>
          <w:ilvl w:val="0"/>
          <w:numId w:val="10"/>
        </w:num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Write a summary guide for the use of the da</w:t>
      </w: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shboard as ongoing guidance for new staff and so that where adaptation of the dashboard is needed, WWF-UK will be able </w:t>
      </w:r>
      <w:r w:rsidRPr="7E566ECF" w:rsidR="3FC78969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to make those changes.</w:t>
      </w:r>
    </w:p>
    <w:p w:rsidR="00507315" w:rsidP="7E566ECF" w:rsidRDefault="75D94730" w14:paraId="440A4ECB" w14:textId="02793869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 project working group of WWF-UK will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:</w:t>
      </w:r>
    </w:p>
    <w:p w:rsidR="00507315" w:rsidP="7E566ECF" w:rsidRDefault="75D94730" w14:paraId="5F58C520" w14:textId="405E1D9C">
      <w:pPr>
        <w:pStyle w:val="ListParagraph"/>
        <w:numPr>
          <w:ilvl w:val="0"/>
          <w:numId w:val="13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Work closely with the selected supplier</w:t>
      </w:r>
    </w:p>
    <w:p w:rsidR="00507315" w:rsidP="7E566ECF" w:rsidRDefault="75D94730" w14:paraId="27BD2A52" w14:textId="1BEDD926">
      <w:pPr>
        <w:pStyle w:val="ListParagraph"/>
        <w:numPr>
          <w:ilvl w:val="0"/>
          <w:numId w:val="13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Provide feedback on interim versions of any platform provided</w:t>
      </w:r>
    </w:p>
    <w:p w:rsidR="00507315" w:rsidP="7E566ECF" w:rsidRDefault="75D94730" w14:paraId="33CF9E73" w14:textId="357FF3E9">
      <w:pPr>
        <w:pStyle w:val="ListParagraph"/>
        <w:numPr>
          <w:ilvl w:val="0"/>
          <w:numId w:val="13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Provide data which can be used as a starting point for an initial pilot model</w:t>
      </w:r>
    </w:p>
    <w:p w:rsidR="00507315" w:rsidP="7E566ECF" w:rsidRDefault="75D94730" w14:paraId="27DFFE68" w14:textId="448745D9">
      <w:pPr>
        <w:pStyle w:val="ListParagraph"/>
        <w:numPr>
          <w:ilvl w:val="0"/>
          <w:numId w:val="13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Answer queries</w:t>
      </w:r>
    </w:p>
    <w:p w:rsidR="00507315" w:rsidP="75D94730" w:rsidRDefault="75D94730" w14:paraId="37A4383B" w14:textId="4C8FF6B2">
      <w:pPr>
        <w:pStyle w:val="ListParagraph"/>
        <w:numPr>
          <w:ilvl w:val="0"/>
          <w:numId w:val="13"/>
        </w:numPr>
        <w:jc w:val="both"/>
        <w:rPr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Be trained in the use of this dashboard</w:t>
      </w:r>
    </w:p>
    <w:p w:rsidR="00507315" w:rsidP="7E566ECF" w:rsidRDefault="00507315" w14:paraId="6D524F69" w14:textId="5B2AB5E3" w14:noSpellErr="1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</w:p>
    <w:p w:rsidR="00507315" w:rsidP="7E566ECF" w:rsidRDefault="75D94730" w14:paraId="7EC27D68" w14:textId="65392851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 xml:space="preserve">Submission of Proposal: </w:t>
      </w:r>
    </w:p>
    <w:p w:rsidR="00507315" w:rsidP="75D94730" w:rsidRDefault="75D94730" w14:paraId="76DD192B" w14:textId="706DC58D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As part of the submission, applicants are asked to provide a link to (or images of) a dashboard that has been created by the tendering organisation/individual.</w:t>
      </w:r>
    </w:p>
    <w:p w:rsidR="00507315" w:rsidP="7E566ECF" w:rsidRDefault="75D94730" w14:paraId="4984887E" w14:textId="0115F231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Proposals should include: </w:t>
      </w:r>
    </w:p>
    <w:p w:rsidR="00507315" w:rsidP="7E566ECF" w:rsidRDefault="75D94730" w14:paraId="1A908B11" w14:textId="5B3B40DA">
      <w:pPr>
        <w:pStyle w:val="ListParagraph"/>
        <w:numPr>
          <w:ilvl w:val="0"/>
          <w:numId w:val="12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How you would respond to the objectives as laid out above</w:t>
      </w:r>
    </w:p>
    <w:p w:rsidR="00507315" w:rsidP="7E566ECF" w:rsidRDefault="75D94730" w14:paraId="269AD6E2" w14:textId="15CEB648">
      <w:pPr>
        <w:pStyle w:val="ListParagraph"/>
        <w:numPr>
          <w:ilvl w:val="0"/>
          <w:numId w:val="12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Relevant background of the supplier/consultant(s) involved</w:t>
      </w:r>
    </w:p>
    <w:p w:rsidR="00507315" w:rsidP="7E566ECF" w:rsidRDefault="75D94730" w14:paraId="4F1226CC" w14:textId="0AC61D16">
      <w:pPr>
        <w:pStyle w:val="ListParagraph"/>
        <w:numPr>
          <w:ilvl w:val="0"/>
          <w:numId w:val="12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Cost estimates for the service to be provided. This may be in terms of daily rates and the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number of days required to supply the service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, as a breakdown of total cost for providing an “off the shelf solution”.  Please also include any applicable charity discounts you may offer. </w:t>
      </w:r>
    </w:p>
    <w:p w:rsidR="00507315" w:rsidP="7E566ECF" w:rsidRDefault="75D94730" w14:paraId="7C14825A" w14:textId="0847CC11">
      <w:pPr>
        <w:pStyle w:val="ListParagraph"/>
        <w:numPr>
          <w:ilvl w:val="0"/>
          <w:numId w:val="12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Detailed timeline for delivery of the final product by 22nd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July</w:t>
      </w:r>
    </w:p>
    <w:p w:rsidR="00507315" w:rsidP="7E566ECF" w:rsidRDefault="75D94730" w14:paraId="525C9DA1" w14:textId="760E660C">
      <w:pPr>
        <w:pStyle w:val="ListParagraph"/>
        <w:numPr>
          <w:ilvl w:val="0"/>
          <w:numId w:val="12"/>
        </w:numPr>
        <w:jc w:val="both"/>
        <w:rPr>
          <w:rFonts w:eastAsia="ＭＳ 明朝" w:eastAsiaTheme="minorEastAsia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 brief overview of your organisation’s environmental and social policies</w:t>
      </w:r>
    </w:p>
    <w:p w:rsidR="00507315" w:rsidP="7E566ECF" w:rsidRDefault="75D94730" w14:paraId="50506E40" w14:textId="4567FE65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The proposal should be no longer than 3 sides of A4.</w:t>
      </w:r>
    </w:p>
    <w:p w:rsidR="00507315" w:rsidP="7E566ECF" w:rsidRDefault="75D94730" w14:paraId="0CE72D84" w14:textId="2AEAC495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Proposals will be short-listed using multiple criteria, likely including fit to brief, track record, delivery schedule, value for money, credible proposed methodology.  Short-listed organisations will be invited to an assessment interview; information about that will be provided directly.</w:t>
      </w:r>
    </w:p>
    <w:p w:rsidR="00507315" w:rsidP="7E566ECF" w:rsidRDefault="00507315" w14:paraId="7F2BD504" w14:textId="6557E60E" w14:noSpellErr="1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</w:p>
    <w:p w:rsidR="00507315" w:rsidP="7E566ECF" w:rsidRDefault="75D94730" w14:paraId="3CF0715A" w14:textId="3B948644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2154B05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Closing date to submit proposals:</w:t>
      </w:r>
      <w:r w:rsidRPr="72154B05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13</w:t>
      </w:r>
      <w:r w:rsidRPr="72154B05" w:rsidR="75D94730">
        <w:rPr>
          <w:rFonts w:ascii="Calibri" w:hAnsi="Calibri" w:eastAsia="Calibri" w:cs="Calibri"/>
          <w:noProof w:val="0"/>
          <w:color w:val="000000" w:themeColor="text1" w:themeTint="FF" w:themeShade="FF"/>
          <w:vertAlign w:val="superscript"/>
          <w:lang w:val="en-GB"/>
        </w:rPr>
        <w:t>th</w:t>
      </w:r>
      <w:r w:rsidRPr="72154B05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June</w:t>
      </w:r>
    </w:p>
    <w:p w:rsidR="00507315" w:rsidP="7E566ECF" w:rsidRDefault="75D94730" w14:paraId="472BD47E" w14:textId="04EA7867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Delivery of final product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: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22</w:t>
      </w:r>
      <w:proofErr w:type="gramStart"/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vertAlign w:val="superscript"/>
          <w:lang w:val="en-GB"/>
        </w:rPr>
        <w:t>nd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 July</w:t>
      </w:r>
      <w:proofErr w:type="gramEnd"/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2022</w:t>
      </w:r>
    </w:p>
    <w:p w:rsidR="00507315" w:rsidP="7E566ECF" w:rsidRDefault="75D94730" w14:paraId="687F23D1" w14:textId="31A06C51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 xml:space="preserve">Commissioned by: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WWF-UK, Living Planet Centre, Brewery Road, Woking, GU21 4LL</w:t>
      </w:r>
    </w:p>
    <w:p w:rsidR="00507315" w:rsidP="7E566ECF" w:rsidRDefault="75D94730" w14:paraId="55489364" w14:textId="4783015E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 xml:space="preserve">Contact person: 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Clare Crawford, Head of Design &amp; Impact </w:t>
      </w:r>
      <w:hyperlink r:id="Rfd812c7ea5ca4578">
        <w:r w:rsidRPr="7E566ECF" w:rsidR="75D94730">
          <w:rPr>
            <w:rStyle w:val="Hyperlink"/>
            <w:rFonts w:ascii="Calibri" w:hAnsi="Calibri" w:eastAsia="Calibri" w:cs="Calibri"/>
            <w:noProof w:val="0"/>
            <w:lang w:val="en-GB"/>
          </w:rPr>
          <w:t>cacrawford@wwf.org.uk</w:t>
        </w:r>
      </w:hyperlink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</w:t>
      </w:r>
    </w:p>
    <w:p w:rsidR="00507315" w:rsidP="75D94730" w:rsidRDefault="75D94730" w14:paraId="1D48CDD5" w14:textId="585447D0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7E566ECF" w:rsidR="75D9473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Alternative contact:</w:t>
      </w:r>
      <w:r w:rsidRPr="7E566ECF" w:rsidR="75D94730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Procurement Team, </w:t>
      </w:r>
      <w:hyperlink r:id="R57f0e30f630a4f66">
        <w:r w:rsidRPr="7E566ECF" w:rsidR="75D94730">
          <w:rPr>
            <w:rStyle w:val="Hyperlink"/>
            <w:rFonts w:ascii="Calibri" w:hAnsi="Calibri" w:eastAsia="Calibri" w:cs="Calibri"/>
            <w:noProof w:val="0"/>
            <w:lang w:val="en-GB"/>
          </w:rPr>
          <w:t>procurement@wwf.org.uk</w:t>
        </w:r>
      </w:hyperlink>
    </w:p>
    <w:p w:rsidR="00507315" w:rsidP="7E566ECF" w:rsidRDefault="00507315" w14:paraId="2C078E63" w14:textId="6047DC38" w14:noSpellErr="1">
      <w:pPr>
        <w:rPr>
          <w:noProof w:val="0"/>
          <w:lang w:val="en-GB"/>
        </w:rPr>
      </w:pPr>
    </w:p>
    <w:sectPr w:rsidR="005073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WF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4E1"/>
    <w:multiLevelType w:val="hybridMultilevel"/>
    <w:tmpl w:val="FFFFFFFF"/>
    <w:lvl w:ilvl="0" w:tplc="7E5E74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CF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24FC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8A83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40C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02E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C0D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24A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4D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462A94"/>
    <w:multiLevelType w:val="hybridMultilevel"/>
    <w:tmpl w:val="FFFFFFFF"/>
    <w:lvl w:ilvl="0" w:tplc="527CBE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B2E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A42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C6B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B05E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82B4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AEFF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529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D8E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DA1884"/>
    <w:multiLevelType w:val="hybridMultilevel"/>
    <w:tmpl w:val="765C2A34"/>
    <w:lvl w:ilvl="0" w:tplc="555C31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143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12F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A69C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D6F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6C9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FE6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F07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7CF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362D26"/>
    <w:multiLevelType w:val="hybridMultilevel"/>
    <w:tmpl w:val="FFFFFFFF"/>
    <w:lvl w:ilvl="0" w:tplc="71F2B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204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EE3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A816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5C0D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20E7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3E0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1EF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64B1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2F7DA3"/>
    <w:multiLevelType w:val="hybridMultilevel"/>
    <w:tmpl w:val="FFFFFFFF"/>
    <w:lvl w:ilvl="0" w:tplc="6046F8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465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CE47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125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6667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C5E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BE8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7A5A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20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687148"/>
    <w:multiLevelType w:val="hybridMultilevel"/>
    <w:tmpl w:val="FFFFFFFF"/>
    <w:lvl w:ilvl="0" w:tplc="3F18EC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7A7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BC2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C0D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C424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C47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000D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F2B6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CC4E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444E1D"/>
    <w:multiLevelType w:val="hybridMultilevel"/>
    <w:tmpl w:val="D360A1A8"/>
    <w:lvl w:ilvl="0" w:tplc="31864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DCD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1CB6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CE1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E0E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09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E88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C46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B4F0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6E49AB"/>
    <w:multiLevelType w:val="hybridMultilevel"/>
    <w:tmpl w:val="FFFFFFFF"/>
    <w:lvl w:ilvl="0" w:tplc="B50044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B018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26E1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3EB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6E8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5CDF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D27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E2C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BE4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E31034"/>
    <w:multiLevelType w:val="hybridMultilevel"/>
    <w:tmpl w:val="FFFFFFFF"/>
    <w:lvl w:ilvl="0" w:tplc="97B208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5474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9CEA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C8C0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B63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AB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620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F65D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D4D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134101"/>
    <w:multiLevelType w:val="hybridMultilevel"/>
    <w:tmpl w:val="FFFFFFFF"/>
    <w:lvl w:ilvl="0" w:tplc="2724D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E6E1C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FCA1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3AD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508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58E6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9829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6EE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F8C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EC6A4E"/>
    <w:multiLevelType w:val="hybridMultilevel"/>
    <w:tmpl w:val="F6305028"/>
    <w:lvl w:ilvl="0" w:tplc="A46656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F80CD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DAC8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D24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4B1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67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4D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D4C7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DC11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38667B"/>
    <w:multiLevelType w:val="hybridMultilevel"/>
    <w:tmpl w:val="924E47F6"/>
    <w:lvl w:ilvl="0" w:tplc="1DEE7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7C8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081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DAA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B6A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CA2B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D05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8E5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2B2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276A91"/>
    <w:multiLevelType w:val="hybridMultilevel"/>
    <w:tmpl w:val="11DCA568"/>
    <w:lvl w:ilvl="0" w:tplc="20CEF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0B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7EF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14F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167E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EC2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D6C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3A0C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98D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A462958"/>
    <w:multiLevelType w:val="hybridMultilevel"/>
    <w:tmpl w:val="FFFFFFFF"/>
    <w:lvl w:ilvl="0" w:tplc="B1940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BC8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72D1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ACA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28E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A03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0EE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32E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0C6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9626597">
    <w:abstractNumId w:val="13"/>
  </w:num>
  <w:num w:numId="2" w16cid:durableId="114905601">
    <w:abstractNumId w:val="0"/>
  </w:num>
  <w:num w:numId="3" w16cid:durableId="868883163">
    <w:abstractNumId w:val="5"/>
  </w:num>
  <w:num w:numId="4" w16cid:durableId="1610316597">
    <w:abstractNumId w:val="9"/>
  </w:num>
  <w:num w:numId="5" w16cid:durableId="1529559202">
    <w:abstractNumId w:val="12"/>
  </w:num>
  <w:num w:numId="6" w16cid:durableId="1701665586">
    <w:abstractNumId w:val="2"/>
  </w:num>
  <w:num w:numId="7" w16cid:durableId="1629622176">
    <w:abstractNumId w:val="11"/>
  </w:num>
  <w:num w:numId="8" w16cid:durableId="768043381">
    <w:abstractNumId w:val="6"/>
  </w:num>
  <w:num w:numId="9" w16cid:durableId="100804863">
    <w:abstractNumId w:val="10"/>
  </w:num>
  <w:num w:numId="10" w16cid:durableId="1480607382">
    <w:abstractNumId w:val="7"/>
  </w:num>
  <w:num w:numId="11" w16cid:durableId="706637062">
    <w:abstractNumId w:val="8"/>
  </w:num>
  <w:num w:numId="12" w16cid:durableId="1576434321">
    <w:abstractNumId w:val="3"/>
  </w:num>
  <w:num w:numId="13" w16cid:durableId="1878809059">
    <w:abstractNumId w:val="1"/>
  </w:num>
  <w:num w:numId="14" w16cid:durableId="42796639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AB2210"/>
    <w:rsid w:val="003A5628"/>
    <w:rsid w:val="003C0C17"/>
    <w:rsid w:val="00507315"/>
    <w:rsid w:val="006B13C0"/>
    <w:rsid w:val="007E7F05"/>
    <w:rsid w:val="007F7E8B"/>
    <w:rsid w:val="009E7C22"/>
    <w:rsid w:val="00A10F64"/>
    <w:rsid w:val="00A26735"/>
    <w:rsid w:val="01F49C30"/>
    <w:rsid w:val="04047A89"/>
    <w:rsid w:val="052C3CF2"/>
    <w:rsid w:val="06C80D53"/>
    <w:rsid w:val="0849069B"/>
    <w:rsid w:val="0859C61A"/>
    <w:rsid w:val="0863DDB4"/>
    <w:rsid w:val="0891D85E"/>
    <w:rsid w:val="0BB4A6D3"/>
    <w:rsid w:val="0D394715"/>
    <w:rsid w:val="0D8C8587"/>
    <w:rsid w:val="0ED31F38"/>
    <w:rsid w:val="0F472D30"/>
    <w:rsid w:val="106EEF99"/>
    <w:rsid w:val="108817F6"/>
    <w:rsid w:val="1417E3C5"/>
    <w:rsid w:val="15384922"/>
    <w:rsid w:val="156E5890"/>
    <w:rsid w:val="199E0A6A"/>
    <w:rsid w:val="1A15D1DF"/>
    <w:rsid w:val="1BDD9A14"/>
    <w:rsid w:val="1C8C3CD6"/>
    <w:rsid w:val="1DFEBDCE"/>
    <w:rsid w:val="1DFEBDCE"/>
    <w:rsid w:val="1EE94302"/>
    <w:rsid w:val="21A4CE2A"/>
    <w:rsid w:val="26331F1C"/>
    <w:rsid w:val="2AF55568"/>
    <w:rsid w:val="2E2CF62A"/>
    <w:rsid w:val="2FC8C68B"/>
    <w:rsid w:val="30FE0A4E"/>
    <w:rsid w:val="31A1C997"/>
    <w:rsid w:val="3300674D"/>
    <w:rsid w:val="34AB2210"/>
    <w:rsid w:val="364942E6"/>
    <w:rsid w:val="37753958"/>
    <w:rsid w:val="3B1CB409"/>
    <w:rsid w:val="3BACF14C"/>
    <w:rsid w:val="3FC78969"/>
    <w:rsid w:val="411C1B9E"/>
    <w:rsid w:val="4193E313"/>
    <w:rsid w:val="4497845F"/>
    <w:rsid w:val="454D09FA"/>
    <w:rsid w:val="458CF60E"/>
    <w:rsid w:val="47E366E6"/>
    <w:rsid w:val="49272D83"/>
    <w:rsid w:val="497BB501"/>
    <w:rsid w:val="498DBA21"/>
    <w:rsid w:val="4F651668"/>
    <w:rsid w:val="50CFA8B5"/>
    <w:rsid w:val="50E2A065"/>
    <w:rsid w:val="50F7D74B"/>
    <w:rsid w:val="51F3EDA7"/>
    <w:rsid w:val="526B7916"/>
    <w:rsid w:val="55AB075E"/>
    <w:rsid w:val="5746D7BF"/>
    <w:rsid w:val="58D0A300"/>
    <w:rsid w:val="58E9C0D3"/>
    <w:rsid w:val="5A859134"/>
    <w:rsid w:val="5C0843C2"/>
    <w:rsid w:val="5C125B5C"/>
    <w:rsid w:val="5DAE2BBD"/>
    <w:rsid w:val="606E050A"/>
    <w:rsid w:val="60DBB4E5"/>
    <w:rsid w:val="617E6687"/>
    <w:rsid w:val="641D6D41"/>
    <w:rsid w:val="64255AC7"/>
    <w:rsid w:val="648EC0AB"/>
    <w:rsid w:val="65AF2608"/>
    <w:rsid w:val="664E617D"/>
    <w:rsid w:val="66DD468E"/>
    <w:rsid w:val="67550E03"/>
    <w:rsid w:val="685A3FA7"/>
    <w:rsid w:val="6C5476FA"/>
    <w:rsid w:val="6EE85873"/>
    <w:rsid w:val="6F5A54DD"/>
    <w:rsid w:val="6F8C17BC"/>
    <w:rsid w:val="72154B05"/>
    <w:rsid w:val="72959696"/>
    <w:rsid w:val="7297C0AA"/>
    <w:rsid w:val="743166F7"/>
    <w:rsid w:val="75CF616C"/>
    <w:rsid w:val="75D94730"/>
    <w:rsid w:val="776B31CD"/>
    <w:rsid w:val="784DB9E9"/>
    <w:rsid w:val="7904D81A"/>
    <w:rsid w:val="7A8B670B"/>
    <w:rsid w:val="7CD80638"/>
    <w:rsid w:val="7E0E58AB"/>
    <w:rsid w:val="7E5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2210"/>
  <w15:chartTrackingRefBased/>
  <w15:docId w15:val="{42044057-4906-4F41-A740-BE8EF79E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A26735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A2673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267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67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13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hyperlink" Target="mailto:cacrawford@wwf.org.uk" TargetMode="External" Id="Rfd812c7ea5ca4578" /><Relationship Type="http://schemas.openxmlformats.org/officeDocument/2006/relationships/hyperlink" Target="mailto:procurement@wwf.org.uk" TargetMode="External" Id="R57f0e30f630a4f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f7cc720cd47968e1acc6822a04c2a xmlns="f98906e5-ed58-42b1-96d1-47aa8e093963">
      <Terms xmlns="http://schemas.microsoft.com/office/infopath/2007/PartnerControls"/>
    </m6ff7cc720cd47968e1acc6822a04c2a>
    <WWF_Financial_Year xmlns="f98906e5-ed58-42b1-96d1-47aa8e093963" xsi:nil="true"/>
    <ie95326c2bd442c09918ed9a62864bb7 xmlns="f98906e5-ed58-42b1-96d1-47aa8e093963">
      <Terms xmlns="http://schemas.microsoft.com/office/infopath/2007/PartnerControls"/>
    </ie95326c2bd442c09918ed9a62864bb7>
    <ld0f678f5e854356add638e3b1bcb1c9 xmlns="f98906e5-ed58-42b1-96d1-47aa8e093963">
      <Terms xmlns="http://schemas.microsoft.com/office/infopath/2007/PartnerControls"/>
    </ld0f678f5e854356add638e3b1bcb1c9>
    <TaxCatchAll xmlns="d2702c46-ea31-457a-96fd-e00e235ba8f1" xsi:nil="true"/>
    <TaxKeywordTaxHTField xmlns="d2702c46-ea31-457a-96fd-e00e235ba8f1">
      <Terms xmlns="http://schemas.microsoft.com/office/infopath/2007/PartnerControls"/>
    </TaxKeywordTaxHTField>
    <h4cb14bdc83846cfb9e5c2af455732f0 xmlns="f98906e5-ed58-42b1-96d1-47aa8e093963">
      <Terms xmlns="http://schemas.microsoft.com/office/infopath/2007/PartnerControls"/>
    </h4cb14bdc83846cfb9e5c2af455732f0>
    <oc6c1a06a62847b6ab91d1d05ce3f6a0 xmlns="f98906e5-ed58-42b1-96d1-47aa8e093963">
      <Terms xmlns="http://schemas.microsoft.com/office/infopath/2007/PartnerControls"/>
    </oc6c1a06a62847b6ab91d1d05ce3f6a0>
    <j03b514f4e4c42e78d96b527934d8f35 xmlns="f98906e5-ed58-42b1-96d1-47aa8e093963">
      <Terms xmlns="http://schemas.microsoft.com/office/infopath/2007/PartnerControls"/>
    </j03b514f4e4c42e78d96b527934d8f35>
    <hacea5fee4bb48c7bfcfacc24260f176 xmlns="f98906e5-ed58-42b1-96d1-47aa8e093963">
      <Terms xmlns="http://schemas.microsoft.com/office/infopath/2007/PartnerControls"/>
    </hacea5fee4bb48c7bfcfacc24260f176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EF2BCFFB4DD7474B8118828922969FC9" ma:contentTypeVersion="27" ma:contentTypeDescription="Create a new document." ma:contentTypeScope="" ma:versionID="e8d5dab6bceadead476e54465465edc2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02cd3014-460a-4f24-9b0e-44f16717fd38" xmlns:ns5="a8770a3f-094e-4c97-bfac-023a00ce03e6" targetNamespace="http://schemas.microsoft.com/office/2006/metadata/properties" ma:root="true" ma:fieldsID="7fddc4ada521fd207a58937fafe62075" ns2:_="" ns3:_="" ns4:_="" ns5:_="">
    <xsd:import namespace="d2702c46-ea31-457a-96fd-e00e235ba8f1"/>
    <xsd:import namespace="f98906e5-ed58-42b1-96d1-47aa8e093963"/>
    <xsd:import namespace="02cd3014-460a-4f24-9b0e-44f16717fd38"/>
    <xsd:import namespace="a8770a3f-094e-4c97-bfac-023a00ce03e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844be2-49c7-4050-9d51-6031a870d7d1}" ma:internalName="TaxCatchAll" ma:showField="CatchAllData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37844be2-49c7-4050-9d51-6031a870d7d1}" ma:internalName="TaxCatchAllLabel" ma:readOnly="true" ma:showField="CatchAllDataLabel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d3014-460a-4f24-9b0e-44f16717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70a3f-094e-4c97-bfac-023a00ce03e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A4403D72-C137-49D4-A964-DE947BB93242}">
  <ds:schemaRefs>
    <ds:schemaRef ds:uri="http://schemas.microsoft.com/office/2006/metadata/properties"/>
    <ds:schemaRef ds:uri="http://schemas.microsoft.com/office/infopath/2007/PartnerControls"/>
    <ds:schemaRef ds:uri="f98906e5-ed58-42b1-96d1-47aa8e093963"/>
    <ds:schemaRef ds:uri="d2702c46-ea31-457a-96fd-e00e235ba8f1"/>
  </ds:schemaRefs>
</ds:datastoreItem>
</file>

<file path=customXml/itemProps2.xml><?xml version="1.0" encoding="utf-8"?>
<ds:datastoreItem xmlns:ds="http://schemas.openxmlformats.org/officeDocument/2006/customXml" ds:itemID="{BD0BB780-CB07-491E-BBF3-57A4BA681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02cd3014-460a-4f24-9b0e-44f16717fd38"/>
    <ds:schemaRef ds:uri="a8770a3f-094e-4c97-bfac-023a00ce0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E23A9-F042-4B9A-8CC3-A44F9E230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B66E0-F0D8-48AE-AB16-B9C86C28ABEA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Crawford</dc:creator>
  <keywords/>
  <dc:description/>
  <lastModifiedBy>Clare Crawford</lastModifiedBy>
  <revision>8</revision>
  <dcterms:created xsi:type="dcterms:W3CDTF">2022-05-13T09:20:00.0000000Z</dcterms:created>
  <dcterms:modified xsi:type="dcterms:W3CDTF">2022-05-23T10:22:39.7874177Z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0x010100EF3726457B8C4C4892749E6B4865C3FC00EF2BCFFB4DD7474B8118828922969FC9</vt:lpwstr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</Properties>
</file>