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C15AD" w14:textId="77777777" w:rsidR="007B766E" w:rsidRDefault="00EA0F6A" w:rsidP="00EA0F6A">
      <w:pPr>
        <w:autoSpaceDE w:val="0"/>
        <w:autoSpaceDN w:val="0"/>
        <w:adjustRightInd w:val="0"/>
        <w:jc w:val="center"/>
        <w:rPr>
          <w:rFonts w:asciiTheme="minorHAnsi" w:hAnsiTheme="minorHAnsi" w:cstheme="minorHAnsi"/>
          <w:b/>
          <w:bCs/>
          <w:sz w:val="32"/>
        </w:rPr>
      </w:pPr>
      <w:r w:rsidRPr="00E56E5A">
        <w:rPr>
          <w:rFonts w:cs="Arial"/>
          <w:b/>
          <w:noProof/>
          <w:szCs w:val="24"/>
          <w:lang w:eastAsia="en-GB"/>
        </w:rPr>
        <w:drawing>
          <wp:inline distT="0" distB="0" distL="0" distR="0" wp14:anchorId="0D76170A" wp14:editId="065EA3C5">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14:paraId="1B6869A3" w14:textId="77777777" w:rsidR="00EA0F6A" w:rsidRDefault="00EA0F6A" w:rsidP="00EA0F6A">
      <w:pPr>
        <w:autoSpaceDE w:val="0"/>
        <w:autoSpaceDN w:val="0"/>
        <w:adjustRightInd w:val="0"/>
        <w:jc w:val="center"/>
        <w:rPr>
          <w:rFonts w:asciiTheme="minorHAnsi" w:hAnsiTheme="minorHAnsi" w:cstheme="minorHAnsi"/>
          <w:b/>
          <w:bCs/>
          <w:sz w:val="32"/>
        </w:rPr>
      </w:pPr>
    </w:p>
    <w:p w14:paraId="112A9DC2" w14:textId="77777777" w:rsidR="00647F66" w:rsidRDefault="00647F66" w:rsidP="00EA0F6A">
      <w:pPr>
        <w:autoSpaceDE w:val="0"/>
        <w:autoSpaceDN w:val="0"/>
        <w:adjustRightInd w:val="0"/>
        <w:jc w:val="center"/>
        <w:rPr>
          <w:rFonts w:asciiTheme="minorHAnsi" w:hAnsiTheme="minorHAnsi" w:cstheme="minorHAnsi"/>
          <w:b/>
          <w:bCs/>
          <w:sz w:val="32"/>
        </w:rPr>
      </w:pPr>
    </w:p>
    <w:p w14:paraId="032607A4" w14:textId="77777777" w:rsidR="00647F66" w:rsidRDefault="00647F66" w:rsidP="00EA0F6A">
      <w:pPr>
        <w:autoSpaceDE w:val="0"/>
        <w:autoSpaceDN w:val="0"/>
        <w:adjustRightInd w:val="0"/>
        <w:jc w:val="center"/>
        <w:rPr>
          <w:rFonts w:asciiTheme="minorHAnsi" w:hAnsiTheme="minorHAnsi" w:cstheme="minorHAnsi"/>
          <w:b/>
          <w:bCs/>
          <w:sz w:val="32"/>
        </w:rPr>
      </w:pPr>
    </w:p>
    <w:p w14:paraId="1F0C1009" w14:textId="77777777" w:rsidR="00647F66" w:rsidRDefault="00647F66" w:rsidP="00EA0F6A">
      <w:pPr>
        <w:autoSpaceDE w:val="0"/>
        <w:autoSpaceDN w:val="0"/>
        <w:adjustRightInd w:val="0"/>
        <w:jc w:val="center"/>
        <w:rPr>
          <w:rFonts w:asciiTheme="minorHAnsi" w:hAnsiTheme="minorHAnsi" w:cstheme="minorHAnsi"/>
          <w:b/>
          <w:bCs/>
          <w:sz w:val="32"/>
        </w:rPr>
      </w:pPr>
    </w:p>
    <w:p w14:paraId="2A336566" w14:textId="77777777" w:rsidR="00647F66" w:rsidRDefault="00647F66" w:rsidP="00EA0F6A">
      <w:pPr>
        <w:autoSpaceDE w:val="0"/>
        <w:autoSpaceDN w:val="0"/>
        <w:adjustRightInd w:val="0"/>
        <w:jc w:val="center"/>
        <w:rPr>
          <w:rFonts w:asciiTheme="minorHAnsi" w:hAnsiTheme="minorHAnsi" w:cstheme="minorHAnsi"/>
          <w:b/>
          <w:bCs/>
          <w:sz w:val="32"/>
        </w:rPr>
      </w:pPr>
    </w:p>
    <w:p w14:paraId="64E5B527" w14:textId="77777777" w:rsidR="00647F66" w:rsidRDefault="00647F66" w:rsidP="00EA0F6A">
      <w:pPr>
        <w:autoSpaceDE w:val="0"/>
        <w:autoSpaceDN w:val="0"/>
        <w:adjustRightInd w:val="0"/>
        <w:jc w:val="center"/>
        <w:rPr>
          <w:rFonts w:asciiTheme="minorHAnsi" w:hAnsiTheme="minorHAnsi" w:cstheme="minorHAnsi"/>
          <w:b/>
          <w:bCs/>
          <w:sz w:val="32"/>
        </w:rPr>
      </w:pPr>
    </w:p>
    <w:p w14:paraId="71515541" w14:textId="77777777" w:rsidR="00647F66" w:rsidRDefault="00647F66" w:rsidP="00EA0F6A">
      <w:pPr>
        <w:autoSpaceDE w:val="0"/>
        <w:autoSpaceDN w:val="0"/>
        <w:adjustRightInd w:val="0"/>
        <w:jc w:val="center"/>
        <w:rPr>
          <w:rFonts w:asciiTheme="minorHAnsi" w:hAnsiTheme="minorHAnsi" w:cstheme="minorHAnsi"/>
          <w:b/>
          <w:bCs/>
          <w:sz w:val="32"/>
        </w:rPr>
      </w:pPr>
    </w:p>
    <w:p w14:paraId="3165382A" w14:textId="77777777" w:rsidR="00647F66" w:rsidRDefault="00647F66" w:rsidP="00EA0F6A">
      <w:pPr>
        <w:autoSpaceDE w:val="0"/>
        <w:autoSpaceDN w:val="0"/>
        <w:adjustRightInd w:val="0"/>
        <w:jc w:val="center"/>
        <w:rPr>
          <w:rFonts w:asciiTheme="minorHAnsi" w:hAnsiTheme="minorHAnsi" w:cstheme="minorHAnsi"/>
          <w:b/>
          <w:bCs/>
          <w:sz w:val="32"/>
        </w:rPr>
      </w:pPr>
    </w:p>
    <w:p w14:paraId="1C2D1D8D" w14:textId="77777777" w:rsidR="00647F66" w:rsidRDefault="00647F66" w:rsidP="00EA0F6A">
      <w:pPr>
        <w:autoSpaceDE w:val="0"/>
        <w:autoSpaceDN w:val="0"/>
        <w:adjustRightInd w:val="0"/>
        <w:jc w:val="center"/>
        <w:rPr>
          <w:rFonts w:asciiTheme="minorHAnsi" w:hAnsiTheme="minorHAnsi" w:cstheme="minorHAnsi"/>
          <w:b/>
          <w:bCs/>
          <w:sz w:val="32"/>
        </w:rPr>
      </w:pPr>
    </w:p>
    <w:p w14:paraId="4B6C6F73" w14:textId="77777777" w:rsidR="00647F66" w:rsidRDefault="00647F66" w:rsidP="00EA0F6A">
      <w:pPr>
        <w:autoSpaceDE w:val="0"/>
        <w:autoSpaceDN w:val="0"/>
        <w:adjustRightInd w:val="0"/>
        <w:jc w:val="center"/>
        <w:rPr>
          <w:rFonts w:asciiTheme="minorHAnsi" w:hAnsiTheme="minorHAnsi" w:cstheme="minorHAnsi"/>
          <w:b/>
          <w:bCs/>
          <w:sz w:val="32"/>
        </w:rPr>
      </w:pPr>
    </w:p>
    <w:p w14:paraId="72688218" w14:textId="77777777" w:rsidR="00647F66" w:rsidRDefault="00647F66" w:rsidP="00EA0F6A">
      <w:pPr>
        <w:autoSpaceDE w:val="0"/>
        <w:autoSpaceDN w:val="0"/>
        <w:adjustRightInd w:val="0"/>
        <w:jc w:val="center"/>
        <w:rPr>
          <w:rFonts w:asciiTheme="minorHAnsi" w:hAnsiTheme="minorHAnsi" w:cstheme="minorHAnsi"/>
          <w:b/>
          <w:bCs/>
          <w:sz w:val="32"/>
        </w:rPr>
      </w:pPr>
    </w:p>
    <w:p w14:paraId="0FA95940" w14:textId="70B888E4" w:rsidR="00EA0F6A" w:rsidRPr="00647F66" w:rsidRDefault="009864A5" w:rsidP="00EA0F6A">
      <w:pPr>
        <w:autoSpaceDE w:val="0"/>
        <w:autoSpaceDN w:val="0"/>
        <w:adjustRightInd w:val="0"/>
        <w:jc w:val="center"/>
        <w:rPr>
          <w:rFonts w:asciiTheme="minorHAnsi" w:hAnsiTheme="minorHAnsi" w:cstheme="minorHAnsi"/>
          <w:b/>
          <w:bCs/>
          <w:sz w:val="40"/>
          <w:szCs w:val="40"/>
        </w:rPr>
      </w:pPr>
      <w:r w:rsidRPr="00647F66">
        <w:rPr>
          <w:rFonts w:asciiTheme="minorHAnsi" w:hAnsiTheme="minorHAnsi" w:cstheme="minorHAnsi"/>
          <w:b/>
          <w:bCs/>
          <w:sz w:val="40"/>
          <w:szCs w:val="40"/>
        </w:rPr>
        <w:t xml:space="preserve">INVITATION TO TENDER – </w:t>
      </w:r>
      <w:r w:rsidR="00FB74BA" w:rsidRPr="00647F66">
        <w:rPr>
          <w:rFonts w:asciiTheme="minorHAnsi" w:hAnsiTheme="minorHAnsi" w:cstheme="minorHAnsi"/>
          <w:b/>
          <w:bCs/>
          <w:sz w:val="40"/>
          <w:szCs w:val="40"/>
        </w:rPr>
        <w:t>CO-</w:t>
      </w:r>
      <w:r w:rsidRPr="00647F66">
        <w:rPr>
          <w:rFonts w:asciiTheme="minorHAnsi" w:hAnsiTheme="minorHAnsi" w:cstheme="minorHAnsi"/>
          <w:b/>
          <w:bCs/>
          <w:sz w:val="40"/>
          <w:szCs w:val="40"/>
        </w:rPr>
        <w:t>MANAGED NETWORK SERVICE</w:t>
      </w:r>
    </w:p>
    <w:p w14:paraId="6ED1A737" w14:textId="77777777" w:rsidR="00EA0F6A" w:rsidRPr="00F44B61" w:rsidRDefault="00EA0F6A" w:rsidP="00EA0F6A">
      <w:pPr>
        <w:autoSpaceDE w:val="0"/>
        <w:autoSpaceDN w:val="0"/>
        <w:adjustRightInd w:val="0"/>
        <w:jc w:val="center"/>
        <w:rPr>
          <w:rFonts w:asciiTheme="minorHAnsi" w:hAnsiTheme="minorHAnsi" w:cstheme="minorHAnsi"/>
          <w:b/>
          <w:bCs/>
          <w:sz w:val="32"/>
        </w:rPr>
      </w:pPr>
    </w:p>
    <w:p w14:paraId="7C08E74E" w14:textId="4CE96E68" w:rsidR="00205C65" w:rsidRPr="00647F66" w:rsidRDefault="009864A5" w:rsidP="009864A5">
      <w:pPr>
        <w:jc w:val="center"/>
        <w:rPr>
          <w:rFonts w:asciiTheme="minorHAnsi" w:hAnsiTheme="minorHAnsi" w:cstheme="minorHAnsi"/>
          <w:b/>
          <w:bCs/>
          <w:caps/>
          <w:sz w:val="36"/>
          <w:szCs w:val="36"/>
        </w:rPr>
      </w:pPr>
      <w:r w:rsidRPr="00647F66">
        <w:rPr>
          <w:rFonts w:asciiTheme="minorHAnsi" w:hAnsiTheme="minorHAnsi" w:cstheme="minorHAnsi"/>
          <w:b/>
          <w:bCs/>
          <w:sz w:val="36"/>
          <w:szCs w:val="36"/>
        </w:rPr>
        <w:t xml:space="preserve">CLOSING DATE FOR RESPONSES – </w:t>
      </w:r>
      <w:r w:rsidR="00EA0F6A" w:rsidRPr="00647F66">
        <w:rPr>
          <w:rFonts w:asciiTheme="minorHAnsi" w:hAnsiTheme="minorHAnsi" w:cstheme="minorHAnsi"/>
          <w:b/>
          <w:bCs/>
          <w:caps/>
          <w:sz w:val="36"/>
          <w:szCs w:val="36"/>
        </w:rPr>
        <w:t>5pm, Friday 3 January 2020</w:t>
      </w:r>
    </w:p>
    <w:p w14:paraId="323D7090" w14:textId="11B43535" w:rsidR="00647F66" w:rsidRDefault="00647F66">
      <w:pPr>
        <w:rPr>
          <w:rFonts w:asciiTheme="minorHAnsi" w:hAnsiTheme="minorHAnsi" w:cstheme="minorHAnsi"/>
          <w:b/>
          <w:bCs/>
          <w:caps/>
          <w:sz w:val="28"/>
        </w:rPr>
      </w:pPr>
      <w:r>
        <w:rPr>
          <w:rFonts w:asciiTheme="minorHAnsi" w:hAnsiTheme="minorHAnsi" w:cstheme="minorHAnsi"/>
          <w:b/>
          <w:bCs/>
          <w:caps/>
          <w:sz w:val="28"/>
        </w:rPr>
        <w:br w:type="page"/>
      </w:r>
    </w:p>
    <w:p w14:paraId="4969EEDF" w14:textId="77777777" w:rsidR="00647F66" w:rsidRPr="00F44B61" w:rsidRDefault="00647F66" w:rsidP="009864A5">
      <w:pPr>
        <w:jc w:val="center"/>
        <w:rPr>
          <w:rFonts w:asciiTheme="minorHAnsi" w:hAnsiTheme="minorHAnsi" w:cstheme="minorHAnsi"/>
          <w:b/>
          <w:bCs/>
          <w:sz w:val="32"/>
        </w:rPr>
      </w:pPr>
    </w:p>
    <w:p w14:paraId="7C9EA520" w14:textId="77777777" w:rsidR="009864A5" w:rsidRPr="00F44B61" w:rsidRDefault="009864A5" w:rsidP="009864A5">
      <w:pPr>
        <w:rPr>
          <w:rFonts w:asciiTheme="minorHAnsi" w:hAnsiTheme="minorHAnsi" w:cstheme="minorHAnsi"/>
          <w:bCs/>
        </w:rPr>
      </w:pPr>
    </w:p>
    <w:p w14:paraId="6D31BE53" w14:textId="77777777" w:rsidR="009864A5" w:rsidRPr="00F44B61" w:rsidRDefault="009864A5" w:rsidP="00A2201F">
      <w:pPr>
        <w:pStyle w:val="Heading1"/>
        <w:numPr>
          <w:ilvl w:val="0"/>
          <w:numId w:val="5"/>
        </w:numPr>
        <w:jc w:val="both"/>
        <w:rPr>
          <w:rFonts w:asciiTheme="minorHAnsi" w:hAnsiTheme="minorHAnsi" w:cstheme="minorHAnsi"/>
        </w:rPr>
      </w:pPr>
      <w:r w:rsidRPr="00F44B61">
        <w:rPr>
          <w:rFonts w:asciiTheme="minorHAnsi" w:hAnsiTheme="minorHAnsi" w:cstheme="minorHAnsi"/>
        </w:rPr>
        <w:t>Objective</w:t>
      </w:r>
    </w:p>
    <w:p w14:paraId="285F602D" w14:textId="77777777" w:rsidR="009864A5" w:rsidRPr="00F44B61" w:rsidRDefault="009864A5" w:rsidP="00A2201F">
      <w:pPr>
        <w:jc w:val="both"/>
        <w:rPr>
          <w:rFonts w:asciiTheme="minorHAnsi" w:hAnsiTheme="minorHAnsi" w:cstheme="minorHAnsi"/>
        </w:rPr>
      </w:pPr>
    </w:p>
    <w:p w14:paraId="6DF97915" w14:textId="77777777" w:rsidR="00EC75B0" w:rsidRPr="00F44B61" w:rsidRDefault="009864A5" w:rsidP="00A2201F">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 xml:space="preserve">The objective of this tender exercise is to source a </w:t>
      </w:r>
      <w:r w:rsidR="00E853A9" w:rsidRPr="00F44B61">
        <w:rPr>
          <w:rFonts w:asciiTheme="minorHAnsi" w:hAnsiTheme="minorHAnsi" w:cstheme="minorHAnsi"/>
        </w:rPr>
        <w:t>partnership with a supplier</w:t>
      </w:r>
      <w:r w:rsidR="00C11D79" w:rsidRPr="00F44B61">
        <w:rPr>
          <w:rFonts w:asciiTheme="minorHAnsi" w:hAnsiTheme="minorHAnsi" w:cstheme="minorHAnsi"/>
        </w:rPr>
        <w:t xml:space="preserve"> to deliver</w:t>
      </w:r>
      <w:r w:rsidR="00563221" w:rsidRPr="00F44B61">
        <w:rPr>
          <w:rFonts w:asciiTheme="minorHAnsi" w:hAnsiTheme="minorHAnsi" w:cstheme="minorHAnsi"/>
        </w:rPr>
        <w:t xml:space="preserve"> a Co-Managed Network S</w:t>
      </w:r>
      <w:r w:rsidRPr="00F44B61">
        <w:rPr>
          <w:rFonts w:asciiTheme="minorHAnsi" w:hAnsiTheme="minorHAnsi" w:cstheme="minorHAnsi"/>
        </w:rPr>
        <w:t xml:space="preserve">ervice to The National Archives (TNA), providing </w:t>
      </w:r>
      <w:r w:rsidR="00C11D79" w:rsidRPr="00F44B61">
        <w:rPr>
          <w:rFonts w:asciiTheme="minorHAnsi" w:hAnsiTheme="minorHAnsi" w:cstheme="minorHAnsi"/>
        </w:rPr>
        <w:t>expertise</w:t>
      </w:r>
      <w:r w:rsidR="001F62DA">
        <w:rPr>
          <w:rFonts w:asciiTheme="minorHAnsi" w:hAnsiTheme="minorHAnsi" w:cstheme="minorHAnsi"/>
        </w:rPr>
        <w:t xml:space="preserve"> and</w:t>
      </w:r>
      <w:r w:rsidR="00C11D79" w:rsidRPr="00F44B61">
        <w:rPr>
          <w:rFonts w:asciiTheme="minorHAnsi" w:hAnsiTheme="minorHAnsi" w:cstheme="minorHAnsi"/>
        </w:rPr>
        <w:t xml:space="preserve"> </w:t>
      </w:r>
      <w:r w:rsidR="00EC75B0" w:rsidRPr="00F44B61">
        <w:rPr>
          <w:rFonts w:asciiTheme="minorHAnsi" w:hAnsiTheme="minorHAnsi" w:cstheme="minorHAnsi"/>
        </w:rPr>
        <w:t>advice</w:t>
      </w:r>
      <w:r w:rsidR="007A3B64">
        <w:rPr>
          <w:rFonts w:asciiTheme="minorHAnsi" w:hAnsiTheme="minorHAnsi" w:cstheme="minorHAnsi"/>
        </w:rPr>
        <w:t xml:space="preserve"> and </w:t>
      </w:r>
      <w:r w:rsidRPr="00F44B61">
        <w:rPr>
          <w:rFonts w:asciiTheme="minorHAnsi" w:hAnsiTheme="minorHAnsi" w:cstheme="minorHAnsi"/>
        </w:rPr>
        <w:t>support</w:t>
      </w:r>
      <w:r w:rsidR="007A3B64">
        <w:rPr>
          <w:rFonts w:asciiTheme="minorHAnsi" w:hAnsiTheme="minorHAnsi" w:cstheme="minorHAnsi"/>
        </w:rPr>
        <w:t xml:space="preserve"> where needed</w:t>
      </w:r>
      <w:r w:rsidR="00EC75B0" w:rsidRPr="00F44B61">
        <w:rPr>
          <w:rFonts w:asciiTheme="minorHAnsi" w:hAnsiTheme="minorHAnsi" w:cstheme="minorHAnsi"/>
        </w:rPr>
        <w:t>,</w:t>
      </w:r>
      <w:r w:rsidRPr="00F44B61">
        <w:rPr>
          <w:rFonts w:asciiTheme="minorHAnsi" w:hAnsiTheme="minorHAnsi" w:cstheme="minorHAnsi"/>
        </w:rPr>
        <w:t xml:space="preserve"> of </w:t>
      </w:r>
      <w:r w:rsidR="00EC75B0" w:rsidRPr="00F44B61">
        <w:rPr>
          <w:rFonts w:asciiTheme="minorHAnsi" w:hAnsiTheme="minorHAnsi" w:cstheme="minorHAnsi"/>
        </w:rPr>
        <w:t>TNA’s</w:t>
      </w:r>
      <w:r w:rsidRPr="00F44B61">
        <w:rPr>
          <w:rFonts w:asciiTheme="minorHAnsi" w:hAnsiTheme="minorHAnsi" w:cstheme="minorHAnsi"/>
        </w:rPr>
        <w:t xml:space="preserve"> network and security systems and</w:t>
      </w:r>
      <w:r w:rsidR="00AB2BCB" w:rsidRPr="00F44B61">
        <w:rPr>
          <w:rFonts w:asciiTheme="minorHAnsi" w:hAnsiTheme="minorHAnsi" w:cstheme="minorHAnsi"/>
        </w:rPr>
        <w:t>,</w:t>
      </w:r>
      <w:r w:rsidRPr="00F44B61">
        <w:rPr>
          <w:rFonts w:asciiTheme="minorHAnsi" w:hAnsiTheme="minorHAnsi" w:cstheme="minorHAnsi"/>
        </w:rPr>
        <w:t xml:space="preserve"> </w:t>
      </w:r>
      <w:r w:rsidR="00AB2BCB" w:rsidRPr="00F44B61">
        <w:rPr>
          <w:rFonts w:asciiTheme="minorHAnsi" w:hAnsiTheme="minorHAnsi" w:cstheme="minorHAnsi"/>
        </w:rPr>
        <w:t xml:space="preserve">in co-operation with TNA support teams, </w:t>
      </w:r>
      <w:r w:rsidRPr="00F44B61">
        <w:rPr>
          <w:rFonts w:asciiTheme="minorHAnsi" w:hAnsiTheme="minorHAnsi" w:cstheme="minorHAnsi"/>
        </w:rPr>
        <w:t xml:space="preserve">ensuring that the infrastructure is </w:t>
      </w:r>
      <w:r w:rsidR="00EC75B0" w:rsidRPr="00F44B61">
        <w:rPr>
          <w:rFonts w:asciiTheme="minorHAnsi" w:hAnsiTheme="minorHAnsi" w:cstheme="minorHAnsi"/>
        </w:rPr>
        <w:t>fully functioning</w:t>
      </w:r>
      <w:r w:rsidRPr="00F44B61">
        <w:rPr>
          <w:rFonts w:asciiTheme="minorHAnsi" w:hAnsiTheme="minorHAnsi" w:cstheme="minorHAnsi"/>
        </w:rPr>
        <w:t>, efficient and highly available.</w:t>
      </w:r>
    </w:p>
    <w:p w14:paraId="16A7198F" w14:textId="77777777" w:rsidR="00EC75B0" w:rsidRPr="00F44B61" w:rsidRDefault="00EC75B0" w:rsidP="00A2201F">
      <w:pPr>
        <w:pStyle w:val="ListParagraph"/>
        <w:ind w:left="426"/>
        <w:jc w:val="both"/>
        <w:rPr>
          <w:rFonts w:asciiTheme="minorHAnsi" w:hAnsiTheme="minorHAnsi" w:cstheme="minorHAnsi"/>
        </w:rPr>
      </w:pPr>
    </w:p>
    <w:p w14:paraId="238C5167" w14:textId="77777777" w:rsidR="00EC75B0" w:rsidRPr="00F44B61" w:rsidRDefault="00EC75B0" w:rsidP="00A2201F">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The National Archives is looking to award a contract for an in</w:t>
      </w:r>
      <w:r w:rsidR="00E853A9" w:rsidRPr="00F44B61">
        <w:rPr>
          <w:rFonts w:asciiTheme="minorHAnsi" w:hAnsiTheme="minorHAnsi" w:cstheme="minorHAnsi"/>
        </w:rPr>
        <w:t>i</w:t>
      </w:r>
      <w:r w:rsidRPr="00F44B61">
        <w:rPr>
          <w:rFonts w:asciiTheme="minorHAnsi" w:hAnsiTheme="minorHAnsi" w:cstheme="minorHAnsi"/>
        </w:rPr>
        <w:t xml:space="preserve">tial period of </w:t>
      </w:r>
      <w:r w:rsidRPr="008513BA">
        <w:rPr>
          <w:rFonts w:asciiTheme="minorHAnsi" w:hAnsiTheme="minorHAnsi" w:cstheme="minorHAnsi"/>
          <w:b/>
        </w:rPr>
        <w:t>THREE</w:t>
      </w:r>
      <w:r w:rsidRPr="00F44B61">
        <w:rPr>
          <w:rFonts w:asciiTheme="minorHAnsi" w:hAnsiTheme="minorHAnsi" w:cstheme="minorHAnsi"/>
        </w:rPr>
        <w:t xml:space="preserve"> years, with an option to extend for an additional period of up to TWELVE months.</w:t>
      </w:r>
    </w:p>
    <w:p w14:paraId="591B96B6" w14:textId="77777777" w:rsidR="00E853A9" w:rsidRDefault="00E853A9" w:rsidP="00A2201F">
      <w:pPr>
        <w:pStyle w:val="ListParagraph"/>
        <w:jc w:val="both"/>
        <w:rPr>
          <w:rFonts w:asciiTheme="minorHAnsi" w:hAnsiTheme="minorHAnsi" w:cstheme="minorHAnsi"/>
        </w:rPr>
      </w:pPr>
    </w:p>
    <w:p w14:paraId="1271AA19" w14:textId="784E1BF2" w:rsidR="00540579" w:rsidRPr="00F44B61" w:rsidRDefault="00540579" w:rsidP="00B86AA3">
      <w:pPr>
        <w:pStyle w:val="ListParagraph"/>
        <w:numPr>
          <w:ilvl w:val="1"/>
          <w:numId w:val="6"/>
        </w:numPr>
        <w:ind w:left="426"/>
        <w:jc w:val="both"/>
        <w:rPr>
          <w:rFonts w:asciiTheme="minorHAnsi" w:hAnsiTheme="minorHAnsi" w:cstheme="minorHAnsi"/>
        </w:rPr>
      </w:pPr>
      <w:r>
        <w:rPr>
          <w:rFonts w:asciiTheme="minorHAnsi" w:hAnsiTheme="minorHAnsi" w:cstheme="minorHAnsi"/>
        </w:rPr>
        <w:t xml:space="preserve">In order to provide additional information and context for this opportunity, and subject to level of interest, The National Archives will host an Open Day for interested suppliers on the morning of </w:t>
      </w:r>
      <w:r w:rsidR="00B86AA3">
        <w:rPr>
          <w:rFonts w:asciiTheme="minorHAnsi" w:hAnsiTheme="minorHAnsi" w:cstheme="minorHAnsi"/>
          <w:b/>
        </w:rPr>
        <w:t>Monday 25th</w:t>
      </w:r>
      <w:r w:rsidRPr="00540579">
        <w:rPr>
          <w:rFonts w:asciiTheme="minorHAnsi" w:hAnsiTheme="minorHAnsi" w:cstheme="minorHAnsi"/>
          <w:b/>
        </w:rPr>
        <w:t xml:space="preserve"> November 2019</w:t>
      </w:r>
      <w:r>
        <w:rPr>
          <w:rFonts w:asciiTheme="minorHAnsi" w:hAnsiTheme="minorHAnsi" w:cstheme="minorHAnsi"/>
        </w:rPr>
        <w:t xml:space="preserve">. Attendance is encouraged but not mandatory. If you would like to attend, please email </w:t>
      </w:r>
      <w:hyperlink r:id="rId8" w:history="1">
        <w:r w:rsidRPr="0020059F">
          <w:rPr>
            <w:rStyle w:val="Hyperlink"/>
            <w:rFonts w:asciiTheme="minorHAnsi" w:hAnsiTheme="minorHAnsi" w:cstheme="minorHAnsi"/>
          </w:rPr>
          <w:t>procurement@nationalarchives.gov.uk</w:t>
        </w:r>
      </w:hyperlink>
      <w:r>
        <w:rPr>
          <w:rFonts w:asciiTheme="minorHAnsi" w:hAnsiTheme="minorHAnsi" w:cstheme="minorHAnsi"/>
        </w:rPr>
        <w:t xml:space="preserve"> by </w:t>
      </w:r>
      <w:r>
        <w:rPr>
          <w:rFonts w:asciiTheme="minorHAnsi" w:hAnsiTheme="minorHAnsi" w:cstheme="minorHAnsi"/>
          <w:b/>
        </w:rPr>
        <w:t>5pm</w:t>
      </w:r>
      <w:r w:rsidRPr="00540579">
        <w:rPr>
          <w:rFonts w:asciiTheme="minorHAnsi" w:hAnsiTheme="minorHAnsi" w:cstheme="minorHAnsi"/>
          <w:b/>
        </w:rPr>
        <w:t xml:space="preserve">, </w:t>
      </w:r>
      <w:r>
        <w:rPr>
          <w:rFonts w:asciiTheme="minorHAnsi" w:hAnsiTheme="minorHAnsi" w:cstheme="minorHAnsi"/>
          <w:b/>
        </w:rPr>
        <w:t>Wednes</w:t>
      </w:r>
      <w:r w:rsidR="00B86AA3">
        <w:rPr>
          <w:rFonts w:asciiTheme="minorHAnsi" w:hAnsiTheme="minorHAnsi" w:cstheme="minorHAnsi"/>
          <w:b/>
        </w:rPr>
        <w:t>day 20th</w:t>
      </w:r>
      <w:r w:rsidRPr="00540579">
        <w:rPr>
          <w:rFonts w:asciiTheme="minorHAnsi" w:hAnsiTheme="minorHAnsi" w:cstheme="minorHAnsi"/>
          <w:b/>
        </w:rPr>
        <w:t xml:space="preserve"> November 2019, </w:t>
      </w:r>
      <w:r>
        <w:rPr>
          <w:rFonts w:asciiTheme="minorHAnsi" w:hAnsiTheme="minorHAnsi" w:cstheme="minorHAnsi"/>
        </w:rPr>
        <w:t>with the names of your attendees.</w:t>
      </w:r>
    </w:p>
    <w:p w14:paraId="3CF496C4" w14:textId="77777777" w:rsidR="00B86AA3" w:rsidRDefault="00B86AA3" w:rsidP="00B86AA3">
      <w:pPr>
        <w:rPr>
          <w:rFonts w:asciiTheme="minorHAnsi" w:hAnsiTheme="minorHAnsi" w:cstheme="minorHAnsi"/>
          <w:sz w:val="32"/>
          <w:szCs w:val="32"/>
        </w:rPr>
      </w:pPr>
    </w:p>
    <w:p w14:paraId="1E017587" w14:textId="10E25C2E" w:rsidR="00E853A9" w:rsidRPr="00B86AA3" w:rsidRDefault="00E853A9" w:rsidP="00B86AA3">
      <w:pPr>
        <w:pStyle w:val="ListParagraph"/>
        <w:numPr>
          <w:ilvl w:val="0"/>
          <w:numId w:val="6"/>
        </w:numPr>
        <w:rPr>
          <w:rFonts w:asciiTheme="minorHAnsi" w:hAnsiTheme="minorHAnsi" w:cstheme="minorHAnsi"/>
          <w:sz w:val="32"/>
          <w:szCs w:val="32"/>
        </w:rPr>
      </w:pPr>
      <w:r w:rsidRPr="00B86AA3">
        <w:rPr>
          <w:rFonts w:asciiTheme="minorHAnsi" w:hAnsiTheme="minorHAnsi" w:cstheme="minorHAnsi"/>
          <w:sz w:val="32"/>
          <w:szCs w:val="32"/>
        </w:rPr>
        <w:t>Background</w:t>
      </w:r>
    </w:p>
    <w:p w14:paraId="39067A3C" w14:textId="77777777" w:rsidR="00E853A9" w:rsidRPr="00F44B61" w:rsidRDefault="00E853A9" w:rsidP="00A2201F">
      <w:pPr>
        <w:pStyle w:val="ListParagraph"/>
        <w:jc w:val="both"/>
        <w:rPr>
          <w:rFonts w:asciiTheme="minorHAnsi" w:hAnsiTheme="minorHAnsi" w:cstheme="minorHAnsi"/>
        </w:rPr>
      </w:pPr>
    </w:p>
    <w:p w14:paraId="488C207F" w14:textId="77777777" w:rsidR="009864A5" w:rsidRPr="00F44B61" w:rsidRDefault="00E853A9" w:rsidP="00A2201F">
      <w:pPr>
        <w:pStyle w:val="ListParagraph"/>
        <w:numPr>
          <w:ilvl w:val="1"/>
          <w:numId w:val="6"/>
        </w:numPr>
        <w:ind w:left="426"/>
        <w:jc w:val="both"/>
        <w:rPr>
          <w:rStyle w:val="Hyperlink"/>
          <w:rFonts w:asciiTheme="minorHAnsi" w:hAnsiTheme="minorHAnsi" w:cstheme="minorHAnsi"/>
          <w:color w:val="auto"/>
          <w:u w:val="none"/>
        </w:rPr>
      </w:pPr>
      <w:r w:rsidRPr="00F44B61">
        <w:rPr>
          <w:rFonts w:asciiTheme="minorHAnsi" w:hAnsiTheme="minorHAnsi" w:cstheme="minorHAnsi"/>
        </w:rPr>
        <w:t xml:space="preserve">TNA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w:t>
      </w:r>
      <w:r w:rsidR="001E5A1A" w:rsidRPr="00F44B61">
        <w:rPr>
          <w:rFonts w:asciiTheme="minorHAnsi" w:hAnsiTheme="minorHAnsi" w:cstheme="minorHAnsi"/>
        </w:rPr>
        <w:t xml:space="preserve">at </w:t>
      </w:r>
      <w:r w:rsidR="001E5A1A" w:rsidRPr="00F44B61">
        <w:rPr>
          <w:rFonts w:asciiTheme="minorHAnsi" w:hAnsiTheme="minorHAnsi" w:cstheme="minorHAnsi"/>
          <w:b/>
        </w:rPr>
        <w:t>one site</w:t>
      </w:r>
      <w:r w:rsidR="001E5A1A" w:rsidRPr="00F44B61">
        <w:rPr>
          <w:rFonts w:asciiTheme="minorHAnsi" w:hAnsiTheme="minorHAnsi" w:cstheme="minorHAnsi"/>
        </w:rPr>
        <w:t xml:space="preserve"> </w:t>
      </w:r>
      <w:r w:rsidRPr="00F44B61">
        <w:rPr>
          <w:rFonts w:asciiTheme="minorHAnsi" w:hAnsiTheme="minorHAnsi" w:cstheme="minorHAnsi"/>
        </w:rPr>
        <w:t xml:space="preserve">in Kew, South West London. More information on TNA can be found at: </w:t>
      </w:r>
      <w:hyperlink r:id="rId9" w:history="1">
        <w:r w:rsidRPr="00F44B61">
          <w:rPr>
            <w:rStyle w:val="Hyperlink"/>
            <w:rFonts w:asciiTheme="minorHAnsi" w:hAnsiTheme="minorHAnsi" w:cstheme="minorHAnsi"/>
          </w:rPr>
          <w:t>www.nationalarchives.gov.uk</w:t>
        </w:r>
      </w:hyperlink>
    </w:p>
    <w:p w14:paraId="42C773AA" w14:textId="77777777" w:rsidR="00563221" w:rsidRPr="00F44B61" w:rsidRDefault="00563221" w:rsidP="00A2201F">
      <w:pPr>
        <w:ind w:left="-6"/>
        <w:jc w:val="both"/>
        <w:rPr>
          <w:rFonts w:asciiTheme="minorHAnsi" w:hAnsiTheme="minorHAnsi" w:cstheme="minorHAnsi"/>
        </w:rPr>
      </w:pPr>
    </w:p>
    <w:p w14:paraId="78AD1E31" w14:textId="76D4F53B" w:rsidR="00563221" w:rsidRPr="00F44B61" w:rsidRDefault="00563221" w:rsidP="00A2201F">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 xml:space="preserve">TNA </w:t>
      </w:r>
      <w:r w:rsidR="006A06BE" w:rsidRPr="00F44B61">
        <w:rPr>
          <w:rFonts w:asciiTheme="minorHAnsi" w:hAnsiTheme="minorHAnsi" w:cstheme="minorHAnsi"/>
        </w:rPr>
        <w:t>IT equipment is hosted</w:t>
      </w:r>
      <w:r w:rsidRPr="00F44B61">
        <w:rPr>
          <w:rFonts w:asciiTheme="minorHAnsi" w:hAnsiTheme="minorHAnsi" w:cstheme="minorHAnsi"/>
        </w:rPr>
        <w:t xml:space="preserve"> in a secure environment at its site in Kew</w:t>
      </w:r>
      <w:r w:rsidR="00276CFE" w:rsidRPr="00F44B61">
        <w:rPr>
          <w:rFonts w:asciiTheme="minorHAnsi" w:hAnsiTheme="minorHAnsi" w:cstheme="minorHAnsi"/>
        </w:rPr>
        <w:t xml:space="preserve">.  In addition, some services are hosted in the </w:t>
      </w:r>
      <w:r w:rsidR="00B86AA3" w:rsidRPr="00F44B61">
        <w:rPr>
          <w:rFonts w:asciiTheme="minorHAnsi" w:hAnsiTheme="minorHAnsi" w:cstheme="minorHAnsi"/>
        </w:rPr>
        <w:t>clou</w:t>
      </w:r>
      <w:r w:rsidR="00B86AA3">
        <w:rPr>
          <w:rFonts w:asciiTheme="minorHAnsi" w:hAnsiTheme="minorHAnsi" w:cstheme="minorHAnsi"/>
        </w:rPr>
        <w:t>d;</w:t>
      </w:r>
      <w:r w:rsidR="00186F26">
        <w:rPr>
          <w:rFonts w:asciiTheme="minorHAnsi" w:hAnsiTheme="minorHAnsi" w:cstheme="minorHAnsi"/>
        </w:rPr>
        <w:t xml:space="preserve"> these include VoIP SaaS</w:t>
      </w:r>
      <w:r w:rsidR="00276CFE" w:rsidRPr="00F44B61">
        <w:rPr>
          <w:rFonts w:asciiTheme="minorHAnsi" w:hAnsiTheme="minorHAnsi" w:cstheme="minorHAnsi"/>
        </w:rPr>
        <w:t>,</w:t>
      </w:r>
      <w:r w:rsidR="00186F26">
        <w:rPr>
          <w:rFonts w:asciiTheme="minorHAnsi" w:hAnsiTheme="minorHAnsi" w:cstheme="minorHAnsi"/>
        </w:rPr>
        <w:t xml:space="preserve"> Hybrid Cloud Proxy</w:t>
      </w:r>
      <w:r w:rsidR="00276CFE" w:rsidRPr="00F44B61">
        <w:rPr>
          <w:rFonts w:asciiTheme="minorHAnsi" w:hAnsiTheme="minorHAnsi" w:cstheme="minorHAnsi"/>
        </w:rPr>
        <w:t xml:space="preserve">, Microsoft O365, Azure Blob Storage and ADFS, </w:t>
      </w:r>
      <w:r w:rsidR="00BD785E" w:rsidRPr="00F44B61">
        <w:rPr>
          <w:rFonts w:asciiTheme="minorHAnsi" w:hAnsiTheme="minorHAnsi" w:cstheme="minorHAnsi"/>
        </w:rPr>
        <w:t>Citrix management suite and Juniper VPN service.</w:t>
      </w:r>
    </w:p>
    <w:p w14:paraId="246C2B0C" w14:textId="77777777" w:rsidR="006F10EE" w:rsidRPr="00F44B61" w:rsidRDefault="006F10EE" w:rsidP="00A2201F">
      <w:pPr>
        <w:pStyle w:val="ListParagraph"/>
        <w:ind w:left="426"/>
        <w:jc w:val="both"/>
        <w:rPr>
          <w:rFonts w:asciiTheme="minorHAnsi" w:hAnsiTheme="minorHAnsi" w:cstheme="minorHAnsi"/>
        </w:rPr>
      </w:pPr>
    </w:p>
    <w:p w14:paraId="64BC3EE7" w14:textId="77777777" w:rsidR="006F10EE" w:rsidRPr="00F44B61" w:rsidRDefault="006F10EE" w:rsidP="00A2201F">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With an increased emphasis on technology, TNA faces the challenge of delivering reliable and publicly accessible IT services with limited resources and budgetary constraints. To meet this challenge, TNA has reviewed its technology provision to highlight risks associated with the existing services, systems and infrastructure. It has also identified changes required to position the IT function so that it can respond to business drive</w:t>
      </w:r>
      <w:r w:rsidR="00092915">
        <w:rPr>
          <w:rFonts w:asciiTheme="minorHAnsi" w:hAnsiTheme="minorHAnsi" w:cstheme="minorHAnsi"/>
        </w:rPr>
        <w:t>rs and demands for the next four</w:t>
      </w:r>
      <w:r w:rsidRPr="00F44B61">
        <w:rPr>
          <w:rFonts w:asciiTheme="minorHAnsi" w:hAnsiTheme="minorHAnsi" w:cstheme="minorHAnsi"/>
        </w:rPr>
        <w:t xml:space="preserve"> years.</w:t>
      </w:r>
    </w:p>
    <w:p w14:paraId="24C61211" w14:textId="77777777" w:rsidR="00677F17" w:rsidRPr="00F44B61" w:rsidRDefault="00677F17" w:rsidP="00A2201F">
      <w:pPr>
        <w:pStyle w:val="ListParagraph"/>
        <w:jc w:val="both"/>
        <w:rPr>
          <w:rFonts w:asciiTheme="minorHAnsi" w:hAnsiTheme="minorHAnsi" w:cstheme="minorHAnsi"/>
        </w:rPr>
      </w:pPr>
    </w:p>
    <w:p w14:paraId="5DAFCA19" w14:textId="77777777" w:rsidR="00677F17" w:rsidRPr="00F44B61" w:rsidRDefault="00677F17" w:rsidP="00A2201F">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 xml:space="preserve">The move to introduce flexibility </w:t>
      </w:r>
      <w:r w:rsidR="009B1CEA" w:rsidRPr="00F44B61">
        <w:rPr>
          <w:rFonts w:asciiTheme="minorHAnsi" w:hAnsiTheme="minorHAnsi" w:cstheme="minorHAnsi"/>
        </w:rPr>
        <w:t>and mobility for</w:t>
      </w:r>
      <w:r w:rsidRPr="00F44B61">
        <w:rPr>
          <w:rFonts w:asciiTheme="minorHAnsi" w:hAnsiTheme="minorHAnsi" w:cstheme="minorHAnsi"/>
        </w:rPr>
        <w:t xml:space="preserve"> our workforce</w:t>
      </w:r>
      <w:r w:rsidR="00012186" w:rsidRPr="00F44B61">
        <w:rPr>
          <w:rFonts w:asciiTheme="minorHAnsi" w:hAnsiTheme="minorHAnsi" w:cstheme="minorHAnsi"/>
        </w:rPr>
        <w:t>,</w:t>
      </w:r>
      <w:r w:rsidRPr="00F44B61">
        <w:rPr>
          <w:rFonts w:asciiTheme="minorHAnsi" w:hAnsiTheme="minorHAnsi" w:cstheme="minorHAnsi"/>
        </w:rPr>
        <w:t xml:space="preserve"> </w:t>
      </w:r>
      <w:r w:rsidR="00012186" w:rsidRPr="00F44B61">
        <w:rPr>
          <w:rFonts w:asciiTheme="minorHAnsi" w:hAnsiTheme="minorHAnsi" w:cstheme="minorHAnsi"/>
        </w:rPr>
        <w:t>together with</w:t>
      </w:r>
      <w:r w:rsidRPr="00F44B61">
        <w:rPr>
          <w:rFonts w:asciiTheme="minorHAnsi" w:hAnsiTheme="minorHAnsi" w:cstheme="minorHAnsi"/>
        </w:rPr>
        <w:t xml:space="preserve"> our cloud</w:t>
      </w:r>
      <w:r w:rsidR="00092915">
        <w:rPr>
          <w:rFonts w:asciiTheme="minorHAnsi" w:hAnsiTheme="minorHAnsi" w:cstheme="minorHAnsi"/>
        </w:rPr>
        <w:t>-first and Internet</w:t>
      </w:r>
      <w:r w:rsidRPr="00F44B61">
        <w:rPr>
          <w:rFonts w:asciiTheme="minorHAnsi" w:hAnsiTheme="minorHAnsi" w:cstheme="minorHAnsi"/>
        </w:rPr>
        <w:t>-first policy</w:t>
      </w:r>
      <w:r w:rsidR="00012186" w:rsidRPr="00F44B61">
        <w:rPr>
          <w:rFonts w:asciiTheme="minorHAnsi" w:hAnsiTheme="minorHAnsi" w:cstheme="minorHAnsi"/>
        </w:rPr>
        <w:t>,</w:t>
      </w:r>
      <w:r w:rsidRPr="00F44B61">
        <w:rPr>
          <w:rFonts w:asciiTheme="minorHAnsi" w:hAnsiTheme="minorHAnsi" w:cstheme="minorHAnsi"/>
        </w:rPr>
        <w:t xml:space="preserve"> has resulted in significant </w:t>
      </w:r>
      <w:r w:rsidR="00012186" w:rsidRPr="00F44B61">
        <w:rPr>
          <w:rFonts w:asciiTheme="minorHAnsi" w:hAnsiTheme="minorHAnsi" w:cstheme="minorHAnsi"/>
        </w:rPr>
        <w:t xml:space="preserve">changes to our network and </w:t>
      </w:r>
      <w:r w:rsidR="009B1CEA" w:rsidRPr="00F44B61">
        <w:rPr>
          <w:rFonts w:asciiTheme="minorHAnsi" w:hAnsiTheme="minorHAnsi" w:cstheme="minorHAnsi"/>
        </w:rPr>
        <w:t xml:space="preserve">has </w:t>
      </w:r>
      <w:r w:rsidR="00012186" w:rsidRPr="00F44B61">
        <w:rPr>
          <w:rFonts w:asciiTheme="minorHAnsi" w:hAnsiTheme="minorHAnsi" w:cstheme="minorHAnsi"/>
        </w:rPr>
        <w:t xml:space="preserve">led to a need to </w:t>
      </w:r>
      <w:r w:rsidRPr="00F44B61">
        <w:rPr>
          <w:rFonts w:asciiTheme="minorHAnsi" w:hAnsiTheme="minorHAnsi" w:cstheme="minorHAnsi"/>
        </w:rPr>
        <w:t xml:space="preserve">review the network architecture.  As part of this review, TNA is undertaking a series of network changes to reduce complexities, simplify </w:t>
      </w:r>
      <w:r w:rsidR="00012186" w:rsidRPr="00F44B61">
        <w:rPr>
          <w:rFonts w:asciiTheme="minorHAnsi" w:hAnsiTheme="minorHAnsi" w:cstheme="minorHAnsi"/>
        </w:rPr>
        <w:t xml:space="preserve">the network </w:t>
      </w:r>
      <w:r w:rsidRPr="00F44B61">
        <w:rPr>
          <w:rFonts w:asciiTheme="minorHAnsi" w:hAnsiTheme="minorHAnsi" w:cstheme="minorHAnsi"/>
        </w:rPr>
        <w:t>and improve performance.</w:t>
      </w:r>
    </w:p>
    <w:p w14:paraId="3BE91C90" w14:textId="77777777" w:rsidR="00012186" w:rsidRPr="00F44B61" w:rsidRDefault="00012186" w:rsidP="00A2201F">
      <w:pPr>
        <w:pStyle w:val="ListParagraph"/>
        <w:jc w:val="both"/>
        <w:rPr>
          <w:rFonts w:asciiTheme="minorHAnsi" w:hAnsiTheme="minorHAnsi" w:cstheme="minorHAnsi"/>
        </w:rPr>
      </w:pPr>
    </w:p>
    <w:p w14:paraId="78F9A756" w14:textId="77777777" w:rsidR="00012186" w:rsidRPr="00F44B61" w:rsidRDefault="001F62DA" w:rsidP="00A2201F">
      <w:pPr>
        <w:pStyle w:val="ListParagraph"/>
        <w:numPr>
          <w:ilvl w:val="1"/>
          <w:numId w:val="6"/>
        </w:numPr>
        <w:ind w:left="426"/>
        <w:jc w:val="both"/>
        <w:rPr>
          <w:rFonts w:asciiTheme="minorHAnsi" w:hAnsiTheme="minorHAnsi" w:cstheme="minorHAnsi"/>
        </w:rPr>
      </w:pPr>
      <w:r>
        <w:rPr>
          <w:rFonts w:asciiTheme="minorHAnsi" w:hAnsiTheme="minorHAnsi" w:cstheme="minorHAnsi"/>
        </w:rPr>
        <w:t xml:space="preserve">This is a new requirement; </w:t>
      </w:r>
      <w:r w:rsidR="0044207D" w:rsidRPr="0044207D">
        <w:rPr>
          <w:rFonts w:asciiTheme="minorHAnsi" w:hAnsiTheme="minorHAnsi" w:cstheme="minorHAnsi"/>
        </w:rPr>
        <w:t>The National Archives</w:t>
      </w:r>
      <w:r w:rsidR="0044207D">
        <w:rPr>
          <w:rFonts w:asciiTheme="minorHAnsi" w:hAnsiTheme="minorHAnsi" w:cstheme="minorHAnsi"/>
        </w:rPr>
        <w:t xml:space="preserve"> do not currently have a network support agreement in place. </w:t>
      </w:r>
    </w:p>
    <w:p w14:paraId="1C958515" w14:textId="77777777" w:rsidR="00012186" w:rsidRPr="00F44B61" w:rsidRDefault="00012186" w:rsidP="00A2201F">
      <w:pPr>
        <w:pStyle w:val="ListParagraph"/>
        <w:ind w:left="426"/>
        <w:jc w:val="both"/>
        <w:rPr>
          <w:rFonts w:asciiTheme="minorHAnsi" w:hAnsiTheme="minorHAnsi" w:cstheme="minorHAnsi"/>
        </w:rPr>
      </w:pPr>
    </w:p>
    <w:p w14:paraId="2F1F2D67" w14:textId="77777777" w:rsidR="00012186" w:rsidRDefault="00012186" w:rsidP="007A43C8">
      <w:pPr>
        <w:pStyle w:val="ListParagraph"/>
        <w:numPr>
          <w:ilvl w:val="1"/>
          <w:numId w:val="6"/>
        </w:numPr>
        <w:ind w:left="426" w:hanging="426"/>
        <w:jc w:val="both"/>
        <w:rPr>
          <w:rFonts w:asciiTheme="minorHAnsi" w:hAnsiTheme="minorHAnsi" w:cstheme="minorHAnsi"/>
        </w:rPr>
      </w:pPr>
      <w:r w:rsidRPr="00F44B61">
        <w:rPr>
          <w:rFonts w:asciiTheme="minorHAnsi" w:hAnsiTheme="minorHAnsi" w:cstheme="minorHAnsi"/>
        </w:rPr>
        <w:t>It is against this backdrop and following a review</w:t>
      </w:r>
      <w:r w:rsidR="0076013E" w:rsidRPr="00F44B61">
        <w:rPr>
          <w:rFonts w:asciiTheme="minorHAnsi" w:hAnsiTheme="minorHAnsi" w:cstheme="minorHAnsi"/>
        </w:rPr>
        <w:t xml:space="preserve"> of organisational needs that TNA has</w:t>
      </w:r>
      <w:r w:rsidRPr="00F44B61">
        <w:rPr>
          <w:rFonts w:asciiTheme="minorHAnsi" w:hAnsiTheme="minorHAnsi" w:cstheme="minorHAnsi"/>
        </w:rPr>
        <w:t xml:space="preserve"> det</w:t>
      </w:r>
      <w:r w:rsidR="005118DD" w:rsidRPr="00F44B61">
        <w:rPr>
          <w:rFonts w:asciiTheme="minorHAnsi" w:hAnsiTheme="minorHAnsi" w:cstheme="minorHAnsi"/>
        </w:rPr>
        <w:t xml:space="preserve">ermined that we should </w:t>
      </w:r>
      <w:r w:rsidR="007A43C8">
        <w:rPr>
          <w:rFonts w:asciiTheme="minorHAnsi" w:hAnsiTheme="minorHAnsi" w:cstheme="minorHAnsi"/>
        </w:rPr>
        <w:t xml:space="preserve">enter into </w:t>
      </w:r>
      <w:r w:rsidR="007A43C8" w:rsidRPr="007A43C8">
        <w:rPr>
          <w:rFonts w:asciiTheme="minorHAnsi" w:hAnsiTheme="minorHAnsi" w:cstheme="minorHAnsi"/>
        </w:rPr>
        <w:t>an agreement that supports a partnership model with a Co-Managed support agreement.</w:t>
      </w:r>
    </w:p>
    <w:p w14:paraId="5A1D99CA" w14:textId="77777777" w:rsidR="00A00486" w:rsidRPr="00A00486" w:rsidRDefault="00A00486" w:rsidP="00A00486">
      <w:pPr>
        <w:pStyle w:val="ListParagraph"/>
        <w:rPr>
          <w:rFonts w:asciiTheme="minorHAnsi" w:hAnsiTheme="minorHAnsi" w:cstheme="minorHAnsi"/>
        </w:rPr>
      </w:pPr>
    </w:p>
    <w:p w14:paraId="1F3B8FFB" w14:textId="77777777" w:rsidR="00012186" w:rsidRPr="00F44B61" w:rsidRDefault="00411183" w:rsidP="00A2201F">
      <w:pPr>
        <w:pStyle w:val="ListParagraph"/>
        <w:numPr>
          <w:ilvl w:val="0"/>
          <w:numId w:val="6"/>
        </w:numPr>
        <w:jc w:val="both"/>
        <w:rPr>
          <w:rFonts w:asciiTheme="minorHAnsi" w:hAnsiTheme="minorHAnsi" w:cstheme="minorHAnsi"/>
          <w:sz w:val="32"/>
          <w:szCs w:val="32"/>
        </w:rPr>
      </w:pPr>
      <w:r w:rsidRPr="00F44B61">
        <w:rPr>
          <w:rFonts w:asciiTheme="minorHAnsi" w:hAnsiTheme="minorHAnsi" w:cstheme="minorHAnsi"/>
          <w:sz w:val="32"/>
          <w:szCs w:val="32"/>
        </w:rPr>
        <w:t>The Requirement</w:t>
      </w:r>
    </w:p>
    <w:p w14:paraId="4B0F43E2" w14:textId="77777777" w:rsidR="00411183" w:rsidRPr="00F44B61" w:rsidRDefault="00411183" w:rsidP="00A2201F">
      <w:pPr>
        <w:pStyle w:val="ListParagraph"/>
        <w:jc w:val="both"/>
        <w:rPr>
          <w:rFonts w:asciiTheme="minorHAnsi" w:hAnsiTheme="minorHAnsi" w:cstheme="minorHAnsi"/>
        </w:rPr>
      </w:pPr>
    </w:p>
    <w:p w14:paraId="23AC1BAE" w14:textId="77777777" w:rsidR="005E11E3" w:rsidRPr="00F44B61" w:rsidRDefault="005E11E3" w:rsidP="00A2201F">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 xml:space="preserve">The requirement is for a Co-Managed Network </w:t>
      </w:r>
      <w:r w:rsidR="0076013E" w:rsidRPr="00F44B61">
        <w:rPr>
          <w:rFonts w:asciiTheme="minorHAnsi" w:hAnsiTheme="minorHAnsi" w:cstheme="minorHAnsi"/>
        </w:rPr>
        <w:t xml:space="preserve">Support </w:t>
      </w:r>
      <w:r w:rsidRPr="00F44B61">
        <w:rPr>
          <w:rFonts w:asciiTheme="minorHAnsi" w:hAnsiTheme="minorHAnsi" w:cstheme="minorHAnsi"/>
        </w:rPr>
        <w:t>Service that will provide expertise, advice, support</w:t>
      </w:r>
      <w:r w:rsidR="00563221" w:rsidRPr="00F44B61">
        <w:rPr>
          <w:rFonts w:asciiTheme="minorHAnsi" w:hAnsiTheme="minorHAnsi" w:cstheme="minorHAnsi"/>
        </w:rPr>
        <w:t>, and management for the</w:t>
      </w:r>
      <w:r w:rsidR="00DB57EF" w:rsidRPr="00F44B61">
        <w:rPr>
          <w:rFonts w:asciiTheme="minorHAnsi" w:hAnsiTheme="minorHAnsi" w:cstheme="minorHAnsi"/>
        </w:rPr>
        <w:t xml:space="preserve"> </w:t>
      </w:r>
      <w:r w:rsidR="007A43C8">
        <w:rPr>
          <w:rFonts w:asciiTheme="minorHAnsi" w:hAnsiTheme="minorHAnsi" w:cstheme="minorHAnsi"/>
        </w:rPr>
        <w:t>devices and services</w:t>
      </w:r>
      <w:r w:rsidRPr="00F44B61">
        <w:rPr>
          <w:rFonts w:asciiTheme="minorHAnsi" w:hAnsiTheme="minorHAnsi" w:cstheme="minorHAnsi"/>
        </w:rPr>
        <w:t xml:space="preserve"> specified in the Schedule of Equipment</w:t>
      </w:r>
      <w:r w:rsidR="00186F26">
        <w:rPr>
          <w:rFonts w:asciiTheme="minorHAnsi" w:hAnsiTheme="minorHAnsi" w:cstheme="minorHAnsi"/>
        </w:rPr>
        <w:t xml:space="preserve"> and Services</w:t>
      </w:r>
      <w:r w:rsidRPr="00F44B61">
        <w:rPr>
          <w:rFonts w:asciiTheme="minorHAnsi" w:hAnsiTheme="minorHAnsi" w:cstheme="minorHAnsi"/>
        </w:rPr>
        <w:t xml:space="preserve"> attached to this document as </w:t>
      </w:r>
      <w:r w:rsidRPr="00F44B61">
        <w:rPr>
          <w:rFonts w:asciiTheme="minorHAnsi" w:hAnsiTheme="minorHAnsi" w:cstheme="minorHAnsi"/>
          <w:b/>
        </w:rPr>
        <w:t>Appendix A</w:t>
      </w:r>
      <w:r w:rsidRPr="00F44B61">
        <w:rPr>
          <w:rFonts w:asciiTheme="minorHAnsi" w:hAnsiTheme="minorHAnsi" w:cstheme="minorHAnsi"/>
        </w:rPr>
        <w:t>.</w:t>
      </w:r>
    </w:p>
    <w:p w14:paraId="1CAEAF3D" w14:textId="77777777" w:rsidR="006C7DD3" w:rsidRPr="00F44B61" w:rsidRDefault="006C7DD3" w:rsidP="00A2201F">
      <w:pPr>
        <w:pStyle w:val="ListParagraph"/>
        <w:ind w:left="426"/>
        <w:jc w:val="both"/>
        <w:rPr>
          <w:rFonts w:asciiTheme="minorHAnsi" w:hAnsiTheme="minorHAnsi" w:cstheme="minorHAnsi"/>
        </w:rPr>
      </w:pPr>
    </w:p>
    <w:p w14:paraId="74858682" w14:textId="7BE2531A" w:rsidR="006C7DD3" w:rsidRPr="00F44B61" w:rsidRDefault="006C7DD3" w:rsidP="00A2201F">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 xml:space="preserve">Basic operational management of network services will be undertaken by on-site TNA support staff but in pursuance of their </w:t>
      </w:r>
      <w:r w:rsidR="00B86AA3" w:rsidRPr="00F44B61">
        <w:rPr>
          <w:rFonts w:asciiTheme="minorHAnsi" w:hAnsiTheme="minorHAnsi" w:cstheme="minorHAnsi"/>
        </w:rPr>
        <w:t>duties,</w:t>
      </w:r>
      <w:r w:rsidRPr="00F44B61">
        <w:rPr>
          <w:rFonts w:asciiTheme="minorHAnsi" w:hAnsiTheme="minorHAnsi" w:cstheme="minorHAnsi"/>
        </w:rPr>
        <w:t xml:space="preserve"> they may require additional support and expertise to assist them in managing the network services more effectively.  TNA will require additional assistance to understand and implement system upgrade paths and more advanced operational procedures.</w:t>
      </w:r>
    </w:p>
    <w:p w14:paraId="418610C7" w14:textId="77777777" w:rsidR="00045DBF" w:rsidRPr="00F44B61" w:rsidRDefault="00045DBF" w:rsidP="00A2201F">
      <w:pPr>
        <w:pStyle w:val="ListParagraph"/>
        <w:ind w:left="426"/>
        <w:jc w:val="both"/>
        <w:rPr>
          <w:rFonts w:asciiTheme="minorHAnsi" w:hAnsiTheme="minorHAnsi" w:cstheme="minorHAnsi"/>
        </w:rPr>
      </w:pPr>
    </w:p>
    <w:p w14:paraId="4F3E7D55" w14:textId="77777777" w:rsidR="00045DBF" w:rsidRPr="00F44B61" w:rsidRDefault="00045DBF" w:rsidP="00A2201F">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 xml:space="preserve">A Co-Managed service in this context contains the following core </w:t>
      </w:r>
      <w:r w:rsidR="00681953" w:rsidRPr="00F44B61">
        <w:rPr>
          <w:rFonts w:asciiTheme="minorHAnsi" w:hAnsiTheme="minorHAnsi" w:cstheme="minorHAnsi"/>
        </w:rPr>
        <w:t>characteristics and TNA envisages the service will comprise (but not necessarily be limited to) the following:</w:t>
      </w:r>
    </w:p>
    <w:p w14:paraId="2B5AF3F5" w14:textId="77777777" w:rsidR="00045DBF" w:rsidRPr="00F44B61" w:rsidRDefault="00045DBF" w:rsidP="00A2201F">
      <w:pPr>
        <w:pStyle w:val="ListParagraph"/>
        <w:ind w:left="426"/>
        <w:jc w:val="both"/>
        <w:rPr>
          <w:rFonts w:asciiTheme="minorHAnsi" w:hAnsiTheme="minorHAnsi" w:cstheme="minorHAnsi"/>
        </w:rPr>
      </w:pPr>
    </w:p>
    <w:p w14:paraId="5B4DBBD2" w14:textId="77777777" w:rsidR="00045DBF" w:rsidRPr="00F44B61" w:rsidRDefault="00045DBF" w:rsidP="00A2201F">
      <w:pPr>
        <w:pStyle w:val="ListParagraph"/>
        <w:numPr>
          <w:ilvl w:val="0"/>
          <w:numId w:val="15"/>
        </w:numPr>
        <w:tabs>
          <w:tab w:val="left" w:pos="709"/>
        </w:tabs>
        <w:ind w:left="426" w:firstLine="0"/>
        <w:jc w:val="both"/>
        <w:rPr>
          <w:rFonts w:asciiTheme="minorHAnsi" w:hAnsiTheme="minorHAnsi" w:cstheme="minorHAnsi"/>
        </w:rPr>
      </w:pPr>
      <w:r w:rsidRPr="00F44B61">
        <w:rPr>
          <w:rFonts w:asciiTheme="minorHAnsi" w:hAnsiTheme="minorHAnsi" w:cstheme="minorHAnsi"/>
          <w:b/>
        </w:rPr>
        <w:t>Operational Management</w:t>
      </w:r>
      <w:r w:rsidRPr="00F44B61">
        <w:rPr>
          <w:rFonts w:asciiTheme="minorHAnsi" w:hAnsiTheme="minorHAnsi" w:cstheme="minorHAnsi"/>
        </w:rPr>
        <w:t xml:space="preserve"> – Basic ope</w:t>
      </w:r>
      <w:r w:rsidR="0032425C" w:rsidRPr="00F44B61">
        <w:rPr>
          <w:rFonts w:asciiTheme="minorHAnsi" w:hAnsiTheme="minorHAnsi" w:cstheme="minorHAnsi"/>
        </w:rPr>
        <w:t>rational tasks will be undertaken</w:t>
      </w:r>
      <w:r w:rsidRPr="00F44B61">
        <w:rPr>
          <w:rFonts w:asciiTheme="minorHAnsi" w:hAnsiTheme="minorHAnsi" w:cstheme="minorHAnsi"/>
        </w:rPr>
        <w:t xml:space="preserve"> by TNA staff including</w:t>
      </w:r>
      <w:r w:rsidR="0032425C" w:rsidRPr="00F44B61">
        <w:rPr>
          <w:rFonts w:asciiTheme="minorHAnsi" w:hAnsiTheme="minorHAnsi" w:cstheme="minorHAnsi"/>
        </w:rPr>
        <w:t>,</w:t>
      </w:r>
      <w:r w:rsidRPr="00F44B61">
        <w:rPr>
          <w:rFonts w:asciiTheme="minorHAnsi" w:hAnsiTheme="minorHAnsi" w:cstheme="minorHAnsi"/>
        </w:rPr>
        <w:t xml:space="preserve"> but not limited to, first and second line incident management, initial fault diagnosis, day-to-day basic management</w:t>
      </w:r>
      <w:r w:rsidR="00DF344B">
        <w:rPr>
          <w:rFonts w:asciiTheme="minorHAnsi" w:hAnsiTheme="minorHAnsi" w:cstheme="minorHAnsi"/>
        </w:rPr>
        <w:t xml:space="preserve"> </w:t>
      </w:r>
      <w:r w:rsidRPr="00F44B61">
        <w:rPr>
          <w:rFonts w:asciiTheme="minorHAnsi" w:hAnsiTheme="minorHAnsi" w:cstheme="minorHAnsi"/>
        </w:rPr>
        <w:t>and ch</w:t>
      </w:r>
      <w:r w:rsidR="00C94F50">
        <w:rPr>
          <w:rFonts w:asciiTheme="minorHAnsi" w:hAnsiTheme="minorHAnsi" w:cstheme="minorHAnsi"/>
        </w:rPr>
        <w:t xml:space="preserve">anges that do not require specialist </w:t>
      </w:r>
      <w:r w:rsidRPr="00F44B61">
        <w:rPr>
          <w:rFonts w:asciiTheme="minorHAnsi" w:hAnsiTheme="minorHAnsi" w:cstheme="minorHAnsi"/>
        </w:rPr>
        <w:t>assistance.</w:t>
      </w:r>
    </w:p>
    <w:p w14:paraId="502B3B82" w14:textId="77777777" w:rsidR="00681953" w:rsidRPr="00F44B61" w:rsidRDefault="00681953" w:rsidP="00A2201F">
      <w:pPr>
        <w:pStyle w:val="ListParagraph"/>
        <w:numPr>
          <w:ilvl w:val="0"/>
          <w:numId w:val="15"/>
        </w:numPr>
        <w:tabs>
          <w:tab w:val="left" w:pos="709"/>
        </w:tabs>
        <w:ind w:left="426" w:firstLine="0"/>
        <w:jc w:val="both"/>
        <w:rPr>
          <w:rFonts w:asciiTheme="minorHAnsi" w:hAnsiTheme="minorHAnsi" w:cstheme="minorHAnsi"/>
        </w:rPr>
      </w:pPr>
      <w:r w:rsidRPr="00F44B61">
        <w:rPr>
          <w:rFonts w:asciiTheme="minorHAnsi" w:hAnsiTheme="minorHAnsi" w:cstheme="minorHAnsi"/>
          <w:b/>
        </w:rPr>
        <w:t xml:space="preserve">Incident Management </w:t>
      </w:r>
      <w:r w:rsidR="00DF344B">
        <w:rPr>
          <w:rFonts w:asciiTheme="minorHAnsi" w:hAnsiTheme="minorHAnsi" w:cstheme="minorHAnsi"/>
        </w:rPr>
        <w:t>–</w:t>
      </w:r>
      <w:r w:rsidRPr="00F44B61">
        <w:rPr>
          <w:rFonts w:asciiTheme="minorHAnsi" w:hAnsiTheme="minorHAnsi" w:cstheme="minorHAnsi"/>
        </w:rPr>
        <w:t xml:space="preserve"> </w:t>
      </w:r>
      <w:r w:rsidR="00DF344B">
        <w:rPr>
          <w:rFonts w:asciiTheme="minorHAnsi" w:hAnsiTheme="minorHAnsi" w:cstheme="minorHAnsi"/>
        </w:rPr>
        <w:t>The supplier will a</w:t>
      </w:r>
      <w:r w:rsidRPr="00F44B61">
        <w:rPr>
          <w:rFonts w:asciiTheme="minorHAnsi" w:hAnsiTheme="minorHAnsi" w:cstheme="minorHAnsi"/>
          <w:szCs w:val="24"/>
        </w:rPr>
        <w:t xml:space="preserve">ct as third line </w:t>
      </w:r>
      <w:r w:rsidR="00615A21">
        <w:rPr>
          <w:rFonts w:asciiTheme="minorHAnsi" w:hAnsiTheme="minorHAnsi" w:cstheme="minorHAnsi"/>
          <w:szCs w:val="24"/>
        </w:rPr>
        <w:t xml:space="preserve">specialist </w:t>
      </w:r>
      <w:r w:rsidRPr="00F44B61">
        <w:rPr>
          <w:rFonts w:asciiTheme="minorHAnsi" w:hAnsiTheme="minorHAnsi" w:cstheme="minorHAnsi"/>
          <w:szCs w:val="24"/>
        </w:rPr>
        <w:t>support following</w:t>
      </w:r>
      <w:r w:rsidR="00ED261A">
        <w:rPr>
          <w:rFonts w:asciiTheme="minorHAnsi" w:hAnsiTheme="minorHAnsi" w:cstheme="minorHAnsi"/>
          <w:szCs w:val="24"/>
        </w:rPr>
        <w:t xml:space="preserve"> escalation by TNA support team</w:t>
      </w:r>
      <w:r w:rsidR="00337F86">
        <w:rPr>
          <w:rFonts w:asciiTheme="minorHAnsi" w:hAnsiTheme="minorHAnsi" w:cstheme="minorHAnsi"/>
          <w:szCs w:val="24"/>
        </w:rPr>
        <w:t>s</w:t>
      </w:r>
      <w:r w:rsidR="00ED261A">
        <w:rPr>
          <w:rFonts w:asciiTheme="minorHAnsi" w:hAnsiTheme="minorHAnsi" w:cstheme="minorHAnsi"/>
          <w:szCs w:val="24"/>
        </w:rPr>
        <w:t xml:space="preserve">.  They will </w:t>
      </w:r>
      <w:r w:rsidRPr="00F44B61">
        <w:rPr>
          <w:rFonts w:asciiTheme="minorHAnsi" w:hAnsiTheme="minorHAnsi" w:cstheme="minorHAnsi"/>
          <w:szCs w:val="24"/>
        </w:rPr>
        <w:t>manage, advise and, if appropriate, resolve incidents, working in conjunc</w:t>
      </w:r>
      <w:r w:rsidR="00615A21">
        <w:rPr>
          <w:rFonts w:asciiTheme="minorHAnsi" w:hAnsiTheme="minorHAnsi" w:cstheme="minorHAnsi"/>
          <w:szCs w:val="24"/>
        </w:rPr>
        <w:t>tion with TNA and its suppliers</w:t>
      </w:r>
      <w:r w:rsidR="00615A21" w:rsidRPr="00615A21">
        <w:rPr>
          <w:rFonts w:asciiTheme="minorHAnsi" w:hAnsiTheme="minorHAnsi" w:cstheme="minorHAnsi"/>
          <w:szCs w:val="24"/>
        </w:rPr>
        <w:t xml:space="preserve"> </w:t>
      </w:r>
      <w:r w:rsidR="00615A21">
        <w:rPr>
          <w:rFonts w:asciiTheme="minorHAnsi" w:hAnsiTheme="minorHAnsi" w:cstheme="minorHAnsi"/>
          <w:szCs w:val="24"/>
        </w:rPr>
        <w:t>and assist in the prevention of further occurrences.</w:t>
      </w:r>
      <w:r w:rsidR="0044207D">
        <w:rPr>
          <w:rFonts w:asciiTheme="minorHAnsi" w:hAnsiTheme="minorHAnsi" w:cstheme="minorHAnsi"/>
          <w:szCs w:val="24"/>
        </w:rPr>
        <w:t xml:space="preserve"> TNA estimate the number of incidents escalated to third line specialist support to be no more than </w:t>
      </w:r>
      <w:r w:rsidR="00337F86">
        <w:rPr>
          <w:rFonts w:asciiTheme="minorHAnsi" w:hAnsiTheme="minorHAnsi" w:cstheme="minorHAnsi"/>
          <w:szCs w:val="24"/>
        </w:rPr>
        <w:t>twelve</w:t>
      </w:r>
      <w:r w:rsidR="0044207D">
        <w:rPr>
          <w:rFonts w:asciiTheme="minorHAnsi" w:hAnsiTheme="minorHAnsi" w:cstheme="minorHAnsi"/>
          <w:szCs w:val="24"/>
        </w:rPr>
        <w:t xml:space="preserve"> per annum.</w:t>
      </w:r>
    </w:p>
    <w:p w14:paraId="2596CA5D" w14:textId="77777777" w:rsidR="006C7DD3" w:rsidRPr="00F44B61" w:rsidRDefault="006C7DD3" w:rsidP="00A2201F">
      <w:pPr>
        <w:pStyle w:val="ListParagraph"/>
        <w:numPr>
          <w:ilvl w:val="0"/>
          <w:numId w:val="15"/>
        </w:numPr>
        <w:tabs>
          <w:tab w:val="left" w:pos="709"/>
        </w:tabs>
        <w:ind w:left="426" w:firstLine="0"/>
        <w:jc w:val="both"/>
        <w:rPr>
          <w:rFonts w:asciiTheme="minorHAnsi" w:hAnsiTheme="minorHAnsi" w:cstheme="minorHAnsi"/>
        </w:rPr>
      </w:pPr>
      <w:r w:rsidRPr="00F44B61">
        <w:rPr>
          <w:rFonts w:asciiTheme="minorHAnsi" w:hAnsiTheme="minorHAnsi" w:cstheme="minorHAnsi"/>
          <w:b/>
          <w:szCs w:val="24"/>
        </w:rPr>
        <w:t>Hardware/Break Fix Services</w:t>
      </w:r>
      <w:r w:rsidRPr="00F44B61">
        <w:rPr>
          <w:rFonts w:asciiTheme="minorHAnsi" w:hAnsiTheme="minorHAnsi" w:cstheme="minorHAnsi"/>
          <w:szCs w:val="24"/>
        </w:rPr>
        <w:t xml:space="preserve"> – Provide advice, guidance and support and work in conjunction with TNA support staff and suppliers, where necessary</w:t>
      </w:r>
      <w:r w:rsidR="00ED261A">
        <w:rPr>
          <w:rFonts w:asciiTheme="minorHAnsi" w:hAnsiTheme="minorHAnsi" w:cstheme="minorHAnsi"/>
          <w:szCs w:val="24"/>
        </w:rPr>
        <w:t>,</w:t>
      </w:r>
      <w:r w:rsidR="00940AA6">
        <w:rPr>
          <w:rFonts w:asciiTheme="minorHAnsi" w:hAnsiTheme="minorHAnsi" w:cstheme="minorHAnsi"/>
          <w:szCs w:val="24"/>
        </w:rPr>
        <w:t xml:space="preserve"> to resolve issues and incidents</w:t>
      </w:r>
      <w:r w:rsidR="00ED261A">
        <w:rPr>
          <w:rFonts w:asciiTheme="minorHAnsi" w:hAnsiTheme="minorHAnsi" w:cstheme="minorHAnsi"/>
          <w:szCs w:val="24"/>
        </w:rPr>
        <w:t>.</w:t>
      </w:r>
      <w:r w:rsidR="0044207D">
        <w:rPr>
          <w:rFonts w:asciiTheme="minorHAnsi" w:hAnsiTheme="minorHAnsi" w:cstheme="minorHAnsi"/>
          <w:szCs w:val="24"/>
        </w:rPr>
        <w:t xml:space="preserve"> TNA currently has external support contracts in place </w:t>
      </w:r>
      <w:r w:rsidR="007A43C8">
        <w:rPr>
          <w:rFonts w:asciiTheme="minorHAnsi" w:hAnsiTheme="minorHAnsi" w:cstheme="minorHAnsi"/>
          <w:szCs w:val="24"/>
        </w:rPr>
        <w:t>for hardware/break fix services. These support contracts will continue.</w:t>
      </w:r>
    </w:p>
    <w:p w14:paraId="24DE06FC" w14:textId="77777777" w:rsidR="006C7DD3" w:rsidRPr="00F44B61" w:rsidRDefault="006C7DD3" w:rsidP="00A2201F">
      <w:pPr>
        <w:pStyle w:val="ListParagraph"/>
        <w:numPr>
          <w:ilvl w:val="0"/>
          <w:numId w:val="15"/>
        </w:numPr>
        <w:tabs>
          <w:tab w:val="left" w:pos="709"/>
        </w:tabs>
        <w:ind w:left="426" w:firstLine="0"/>
        <w:jc w:val="both"/>
        <w:rPr>
          <w:rFonts w:asciiTheme="minorHAnsi" w:hAnsiTheme="minorHAnsi" w:cstheme="minorHAnsi"/>
        </w:rPr>
      </w:pPr>
      <w:r w:rsidRPr="00F44B61">
        <w:rPr>
          <w:rFonts w:asciiTheme="minorHAnsi" w:hAnsiTheme="minorHAnsi" w:cstheme="minorHAnsi"/>
          <w:b/>
          <w:szCs w:val="24"/>
        </w:rPr>
        <w:t>Software Support Services</w:t>
      </w:r>
      <w:r w:rsidRPr="00F44B61">
        <w:rPr>
          <w:rFonts w:asciiTheme="minorHAnsi" w:hAnsiTheme="minorHAnsi" w:cstheme="minorHAnsi"/>
          <w:szCs w:val="24"/>
        </w:rPr>
        <w:t xml:space="preserve"> – Provide advice, guidance, support, and work in conjunction with TNA support staff and suppliers, where necessary</w:t>
      </w:r>
      <w:r w:rsidR="00ED261A">
        <w:rPr>
          <w:rFonts w:asciiTheme="minorHAnsi" w:hAnsiTheme="minorHAnsi" w:cstheme="minorHAnsi"/>
          <w:szCs w:val="24"/>
        </w:rPr>
        <w:t>,</w:t>
      </w:r>
      <w:r w:rsidR="00940AA6">
        <w:rPr>
          <w:rFonts w:asciiTheme="minorHAnsi" w:hAnsiTheme="minorHAnsi" w:cstheme="minorHAnsi"/>
          <w:szCs w:val="24"/>
        </w:rPr>
        <w:t xml:space="preserve"> to resolve issues and incidents</w:t>
      </w:r>
      <w:r w:rsidR="008D7195">
        <w:rPr>
          <w:rFonts w:asciiTheme="minorHAnsi" w:hAnsiTheme="minorHAnsi" w:cstheme="minorHAnsi"/>
          <w:szCs w:val="24"/>
        </w:rPr>
        <w:t>.</w:t>
      </w:r>
      <w:r w:rsidR="0044207D">
        <w:rPr>
          <w:rFonts w:asciiTheme="minorHAnsi" w:hAnsiTheme="minorHAnsi" w:cstheme="minorHAnsi"/>
          <w:szCs w:val="24"/>
        </w:rPr>
        <w:t xml:space="preserve"> TNA currently has external support contracts in place for software support services.</w:t>
      </w:r>
      <w:r w:rsidR="007A43C8">
        <w:rPr>
          <w:rFonts w:asciiTheme="minorHAnsi" w:hAnsiTheme="minorHAnsi" w:cstheme="minorHAnsi"/>
          <w:szCs w:val="24"/>
        </w:rPr>
        <w:t xml:space="preserve"> These support contracts will continue.</w:t>
      </w:r>
    </w:p>
    <w:p w14:paraId="74BECA09" w14:textId="77777777" w:rsidR="009739C3" w:rsidRDefault="00045DBF" w:rsidP="00A2201F">
      <w:pPr>
        <w:pStyle w:val="ListParagraph"/>
        <w:numPr>
          <w:ilvl w:val="0"/>
          <w:numId w:val="15"/>
        </w:numPr>
        <w:tabs>
          <w:tab w:val="left" w:pos="709"/>
        </w:tabs>
        <w:ind w:left="426" w:firstLine="0"/>
        <w:jc w:val="both"/>
        <w:rPr>
          <w:rFonts w:asciiTheme="minorHAnsi" w:hAnsiTheme="minorHAnsi" w:cstheme="minorHAnsi"/>
        </w:rPr>
      </w:pPr>
      <w:r w:rsidRPr="00F44B61">
        <w:rPr>
          <w:rFonts w:asciiTheme="minorHAnsi" w:hAnsiTheme="minorHAnsi" w:cstheme="minorHAnsi"/>
          <w:b/>
        </w:rPr>
        <w:t xml:space="preserve">Advice </w:t>
      </w:r>
      <w:r w:rsidR="009739C3">
        <w:rPr>
          <w:rFonts w:asciiTheme="minorHAnsi" w:hAnsiTheme="minorHAnsi" w:cstheme="minorHAnsi"/>
          <w:b/>
        </w:rPr>
        <w:t xml:space="preserve">and Support </w:t>
      </w:r>
      <w:r w:rsidR="00940AA6">
        <w:rPr>
          <w:rFonts w:asciiTheme="minorHAnsi" w:hAnsiTheme="minorHAnsi" w:cstheme="minorHAnsi"/>
        </w:rPr>
        <w:t>–</w:t>
      </w:r>
      <w:r w:rsidRPr="00F44B61">
        <w:rPr>
          <w:rFonts w:asciiTheme="minorHAnsi" w:hAnsiTheme="minorHAnsi" w:cstheme="minorHAnsi"/>
        </w:rPr>
        <w:t xml:space="preserve"> </w:t>
      </w:r>
      <w:r w:rsidR="00940AA6">
        <w:rPr>
          <w:rFonts w:asciiTheme="minorHAnsi" w:hAnsiTheme="minorHAnsi" w:cstheme="minorHAnsi"/>
        </w:rPr>
        <w:t>Give a</w:t>
      </w:r>
      <w:r w:rsidR="002D575D" w:rsidRPr="00F44B61">
        <w:rPr>
          <w:rFonts w:asciiTheme="minorHAnsi" w:hAnsiTheme="minorHAnsi" w:cstheme="minorHAnsi"/>
        </w:rPr>
        <w:t>dvice</w:t>
      </w:r>
      <w:r w:rsidR="0032425C" w:rsidRPr="00F44B61">
        <w:rPr>
          <w:rFonts w:asciiTheme="minorHAnsi" w:hAnsiTheme="minorHAnsi" w:cstheme="minorHAnsi"/>
        </w:rPr>
        <w:t xml:space="preserve"> and guidance </w:t>
      </w:r>
      <w:r w:rsidR="009739C3">
        <w:rPr>
          <w:rFonts w:asciiTheme="minorHAnsi" w:hAnsiTheme="minorHAnsi" w:cstheme="minorHAnsi"/>
        </w:rPr>
        <w:t xml:space="preserve">on a case-by-case basis </w:t>
      </w:r>
      <w:r w:rsidR="0032425C" w:rsidRPr="00F44B61">
        <w:rPr>
          <w:rFonts w:asciiTheme="minorHAnsi" w:hAnsiTheme="minorHAnsi" w:cstheme="minorHAnsi"/>
        </w:rPr>
        <w:t>to TNA for more advanced operational tasks that are beyond t</w:t>
      </w:r>
      <w:r w:rsidR="009739C3">
        <w:rPr>
          <w:rFonts w:asciiTheme="minorHAnsi" w:hAnsiTheme="minorHAnsi" w:cstheme="minorHAnsi"/>
        </w:rPr>
        <w:t>he core skill set of our staff.</w:t>
      </w:r>
      <w:r w:rsidR="005504F8">
        <w:rPr>
          <w:rFonts w:asciiTheme="minorHAnsi" w:hAnsiTheme="minorHAnsi" w:cstheme="minorHAnsi"/>
        </w:rPr>
        <w:t xml:space="preserve"> </w:t>
      </w:r>
    </w:p>
    <w:p w14:paraId="5659A8F7" w14:textId="77777777" w:rsidR="00045DBF" w:rsidRPr="00F44B61" w:rsidRDefault="009739C3" w:rsidP="00A2201F">
      <w:pPr>
        <w:pStyle w:val="ListParagraph"/>
        <w:numPr>
          <w:ilvl w:val="0"/>
          <w:numId w:val="15"/>
        </w:numPr>
        <w:tabs>
          <w:tab w:val="left" w:pos="709"/>
        </w:tabs>
        <w:ind w:left="426" w:firstLine="0"/>
        <w:jc w:val="both"/>
        <w:rPr>
          <w:rFonts w:asciiTheme="minorHAnsi" w:hAnsiTheme="minorHAnsi" w:cstheme="minorHAnsi"/>
        </w:rPr>
      </w:pPr>
      <w:r>
        <w:rPr>
          <w:rFonts w:asciiTheme="minorHAnsi" w:hAnsiTheme="minorHAnsi" w:cstheme="minorHAnsi"/>
          <w:b/>
        </w:rPr>
        <w:t xml:space="preserve">Service Improvement Planning </w:t>
      </w:r>
      <w:r w:rsidRPr="009739C3">
        <w:rPr>
          <w:rFonts w:asciiTheme="minorHAnsi" w:hAnsiTheme="minorHAnsi" w:cstheme="minorHAnsi"/>
        </w:rPr>
        <w:t>-</w:t>
      </w:r>
      <w:r>
        <w:rPr>
          <w:rFonts w:asciiTheme="minorHAnsi" w:hAnsiTheme="minorHAnsi" w:cstheme="minorHAnsi"/>
        </w:rPr>
        <w:t xml:space="preserve"> T</w:t>
      </w:r>
      <w:r w:rsidR="00DF344B">
        <w:rPr>
          <w:rFonts w:asciiTheme="minorHAnsi" w:hAnsiTheme="minorHAnsi" w:cstheme="minorHAnsi"/>
        </w:rPr>
        <w:t>he supplier will take a p</w:t>
      </w:r>
      <w:r w:rsidR="0032425C" w:rsidRPr="00F44B61">
        <w:rPr>
          <w:rFonts w:asciiTheme="minorHAnsi" w:hAnsiTheme="minorHAnsi" w:cstheme="minorHAnsi"/>
        </w:rPr>
        <w:t xml:space="preserve">ro-active </w:t>
      </w:r>
      <w:r w:rsidR="00DF344B">
        <w:rPr>
          <w:rFonts w:asciiTheme="minorHAnsi" w:hAnsiTheme="minorHAnsi" w:cstheme="minorHAnsi"/>
        </w:rPr>
        <w:t xml:space="preserve">approach and </w:t>
      </w:r>
      <w:r w:rsidR="0032425C" w:rsidRPr="00F44B61">
        <w:rPr>
          <w:rFonts w:asciiTheme="minorHAnsi" w:hAnsiTheme="minorHAnsi" w:cstheme="minorHAnsi"/>
        </w:rPr>
        <w:t xml:space="preserve">will </w:t>
      </w:r>
      <w:r w:rsidR="00DF344B">
        <w:rPr>
          <w:rFonts w:asciiTheme="minorHAnsi" w:hAnsiTheme="minorHAnsi" w:cstheme="minorHAnsi"/>
        </w:rPr>
        <w:t>provide</w:t>
      </w:r>
      <w:r w:rsidR="0032425C" w:rsidRPr="00F44B61">
        <w:rPr>
          <w:rFonts w:asciiTheme="minorHAnsi" w:hAnsiTheme="minorHAnsi" w:cstheme="minorHAnsi"/>
        </w:rPr>
        <w:t xml:space="preserve"> </w:t>
      </w:r>
      <w:r w:rsidR="00DF344B">
        <w:rPr>
          <w:rFonts w:asciiTheme="minorHAnsi" w:hAnsiTheme="minorHAnsi" w:cstheme="minorHAnsi"/>
        </w:rPr>
        <w:t>advice</w:t>
      </w:r>
      <w:r w:rsidR="0032425C" w:rsidRPr="00F44B61">
        <w:rPr>
          <w:rFonts w:asciiTheme="minorHAnsi" w:hAnsiTheme="minorHAnsi" w:cstheme="minorHAnsi"/>
        </w:rPr>
        <w:t xml:space="preserve"> on </w:t>
      </w:r>
      <w:r>
        <w:rPr>
          <w:rFonts w:asciiTheme="minorHAnsi" w:hAnsiTheme="minorHAnsi" w:cstheme="minorHAnsi"/>
        </w:rPr>
        <w:t xml:space="preserve">continual service improvement including, but not limited to, </w:t>
      </w:r>
      <w:r w:rsidR="0032425C" w:rsidRPr="00F44B61">
        <w:rPr>
          <w:rFonts w:asciiTheme="minorHAnsi" w:hAnsiTheme="minorHAnsi" w:cstheme="minorHAnsi"/>
        </w:rPr>
        <w:t xml:space="preserve">upgrade paths, security vulnerabilities, </w:t>
      </w:r>
      <w:r w:rsidR="00DF344B">
        <w:rPr>
          <w:rFonts w:asciiTheme="minorHAnsi" w:hAnsiTheme="minorHAnsi" w:cstheme="minorHAnsi"/>
        </w:rPr>
        <w:t>firmware upgrade</w:t>
      </w:r>
      <w:r w:rsidR="00940AA6">
        <w:rPr>
          <w:rFonts w:asciiTheme="minorHAnsi" w:hAnsiTheme="minorHAnsi" w:cstheme="minorHAnsi"/>
        </w:rPr>
        <w:t>s</w:t>
      </w:r>
      <w:r w:rsidR="00DF344B">
        <w:rPr>
          <w:rFonts w:asciiTheme="minorHAnsi" w:hAnsiTheme="minorHAnsi" w:cstheme="minorHAnsi"/>
        </w:rPr>
        <w:t xml:space="preserve">, </w:t>
      </w:r>
      <w:r w:rsidR="0032425C" w:rsidRPr="00F44B61">
        <w:rPr>
          <w:rFonts w:asciiTheme="minorHAnsi" w:hAnsiTheme="minorHAnsi" w:cstheme="minorHAnsi"/>
        </w:rPr>
        <w:t>patching</w:t>
      </w:r>
      <w:r w:rsidR="00914EEA">
        <w:rPr>
          <w:rFonts w:asciiTheme="minorHAnsi" w:hAnsiTheme="minorHAnsi" w:cstheme="minorHAnsi"/>
        </w:rPr>
        <w:t xml:space="preserve">, </w:t>
      </w:r>
      <w:r w:rsidR="00252FA0">
        <w:rPr>
          <w:rFonts w:asciiTheme="minorHAnsi" w:hAnsiTheme="minorHAnsi" w:cstheme="minorHAnsi"/>
        </w:rPr>
        <w:t xml:space="preserve">capacity planning, </w:t>
      </w:r>
      <w:r w:rsidR="00914EEA">
        <w:rPr>
          <w:rFonts w:asciiTheme="minorHAnsi" w:hAnsiTheme="minorHAnsi" w:cstheme="minorHAnsi"/>
        </w:rPr>
        <w:t>changes</w:t>
      </w:r>
      <w:r w:rsidR="00F679BF" w:rsidRPr="00F44B61">
        <w:rPr>
          <w:rFonts w:asciiTheme="minorHAnsi" w:hAnsiTheme="minorHAnsi" w:cstheme="minorHAnsi"/>
        </w:rPr>
        <w:t xml:space="preserve"> and network</w:t>
      </w:r>
      <w:r w:rsidR="0032425C" w:rsidRPr="00F44B61">
        <w:rPr>
          <w:rFonts w:asciiTheme="minorHAnsi" w:hAnsiTheme="minorHAnsi" w:cstheme="minorHAnsi"/>
        </w:rPr>
        <w:t xml:space="preserve"> design</w:t>
      </w:r>
      <w:r w:rsidR="00F679BF" w:rsidRPr="00F44B61">
        <w:rPr>
          <w:rFonts w:asciiTheme="minorHAnsi" w:hAnsiTheme="minorHAnsi" w:cstheme="minorHAnsi"/>
        </w:rPr>
        <w:t xml:space="preserve"> considerations</w:t>
      </w:r>
      <w:r w:rsidR="0032425C" w:rsidRPr="00F44B61">
        <w:rPr>
          <w:rFonts w:asciiTheme="minorHAnsi" w:hAnsiTheme="minorHAnsi" w:cstheme="minorHAnsi"/>
        </w:rPr>
        <w:t>.</w:t>
      </w:r>
    </w:p>
    <w:p w14:paraId="48B3E292" w14:textId="77777777" w:rsidR="00045DBF" w:rsidRPr="00F44B61" w:rsidRDefault="00045DBF" w:rsidP="00A2201F">
      <w:pPr>
        <w:pStyle w:val="ListParagraph"/>
        <w:numPr>
          <w:ilvl w:val="0"/>
          <w:numId w:val="15"/>
        </w:numPr>
        <w:tabs>
          <w:tab w:val="left" w:pos="709"/>
        </w:tabs>
        <w:ind w:left="426" w:firstLine="0"/>
        <w:jc w:val="both"/>
        <w:rPr>
          <w:rFonts w:asciiTheme="minorHAnsi" w:hAnsiTheme="minorHAnsi" w:cstheme="minorHAnsi"/>
        </w:rPr>
      </w:pPr>
      <w:r w:rsidRPr="00F44B61">
        <w:rPr>
          <w:rFonts w:asciiTheme="minorHAnsi" w:hAnsiTheme="minorHAnsi" w:cstheme="minorHAnsi"/>
          <w:b/>
        </w:rPr>
        <w:t>Technical Expertise</w:t>
      </w:r>
      <w:r w:rsidRPr="00F44B61">
        <w:rPr>
          <w:rFonts w:asciiTheme="minorHAnsi" w:hAnsiTheme="minorHAnsi" w:cstheme="minorHAnsi"/>
        </w:rPr>
        <w:t xml:space="preserve"> </w:t>
      </w:r>
      <w:r w:rsidR="00823292">
        <w:rPr>
          <w:rFonts w:asciiTheme="minorHAnsi" w:hAnsiTheme="minorHAnsi" w:cstheme="minorHAnsi"/>
        </w:rPr>
        <w:t>–</w:t>
      </w:r>
      <w:r w:rsidRPr="00F44B61">
        <w:rPr>
          <w:rFonts w:asciiTheme="minorHAnsi" w:hAnsiTheme="minorHAnsi" w:cstheme="minorHAnsi"/>
        </w:rPr>
        <w:t xml:space="preserve"> </w:t>
      </w:r>
      <w:r w:rsidR="00823292">
        <w:rPr>
          <w:rFonts w:asciiTheme="minorHAnsi" w:hAnsiTheme="minorHAnsi" w:cstheme="minorHAnsi"/>
        </w:rPr>
        <w:t>Provide t</w:t>
      </w:r>
      <w:r w:rsidR="0032425C" w:rsidRPr="00F44B61">
        <w:rPr>
          <w:rFonts w:asciiTheme="minorHAnsi" w:hAnsiTheme="minorHAnsi" w:cstheme="minorHAnsi"/>
        </w:rPr>
        <w:t xml:space="preserve">echnical expertise for all services, components and devices listed in the Schedule of Equipment </w:t>
      </w:r>
      <w:r w:rsidR="00823292">
        <w:rPr>
          <w:rFonts w:asciiTheme="minorHAnsi" w:hAnsiTheme="minorHAnsi" w:cstheme="minorHAnsi"/>
        </w:rPr>
        <w:t xml:space="preserve">and Services </w:t>
      </w:r>
      <w:r w:rsidR="0046332D" w:rsidRPr="0046332D">
        <w:rPr>
          <w:rFonts w:asciiTheme="minorHAnsi" w:hAnsiTheme="minorHAnsi" w:cstheme="minorHAnsi"/>
          <w:b/>
        </w:rPr>
        <w:t>(Appendix A)</w:t>
      </w:r>
      <w:r w:rsidR="0046332D">
        <w:rPr>
          <w:rFonts w:asciiTheme="minorHAnsi" w:hAnsiTheme="minorHAnsi" w:cstheme="minorHAnsi"/>
        </w:rPr>
        <w:t xml:space="preserve"> </w:t>
      </w:r>
      <w:r w:rsidR="006C7DD3" w:rsidRPr="00F44B61">
        <w:rPr>
          <w:rFonts w:asciiTheme="minorHAnsi" w:hAnsiTheme="minorHAnsi" w:cstheme="minorHAnsi"/>
        </w:rPr>
        <w:t>and</w:t>
      </w:r>
      <w:r w:rsidR="00F679BF" w:rsidRPr="00F44B61">
        <w:rPr>
          <w:rFonts w:asciiTheme="minorHAnsi" w:hAnsiTheme="minorHAnsi" w:cstheme="minorHAnsi"/>
        </w:rPr>
        <w:t xml:space="preserve"> offer</w:t>
      </w:r>
      <w:r w:rsidR="0032425C" w:rsidRPr="00F44B61">
        <w:rPr>
          <w:rFonts w:asciiTheme="minorHAnsi" w:hAnsiTheme="minorHAnsi" w:cstheme="minorHAnsi"/>
        </w:rPr>
        <w:t xml:space="preserve"> on-site or remote expert engineers in line with the service-level requirements stated </w:t>
      </w:r>
      <w:r w:rsidR="00E46323" w:rsidRPr="00F44B61">
        <w:rPr>
          <w:rFonts w:asciiTheme="minorHAnsi" w:hAnsiTheme="minorHAnsi" w:cstheme="minorHAnsi"/>
        </w:rPr>
        <w:t>later in this section</w:t>
      </w:r>
      <w:r w:rsidR="0032425C" w:rsidRPr="00F44B61">
        <w:rPr>
          <w:rFonts w:asciiTheme="minorHAnsi" w:hAnsiTheme="minorHAnsi" w:cstheme="minorHAnsi"/>
        </w:rPr>
        <w:t>.</w:t>
      </w:r>
    </w:p>
    <w:p w14:paraId="3807E8E2" w14:textId="77777777" w:rsidR="00C94F50" w:rsidRDefault="004708EF" w:rsidP="00A2201F">
      <w:pPr>
        <w:pStyle w:val="ListParagraph"/>
        <w:numPr>
          <w:ilvl w:val="0"/>
          <w:numId w:val="15"/>
        </w:numPr>
        <w:tabs>
          <w:tab w:val="left" w:pos="709"/>
        </w:tabs>
        <w:ind w:left="426" w:firstLine="0"/>
        <w:jc w:val="both"/>
        <w:rPr>
          <w:rFonts w:asciiTheme="minorHAnsi" w:hAnsiTheme="minorHAnsi" w:cstheme="minorHAnsi"/>
        </w:rPr>
      </w:pPr>
      <w:r w:rsidRPr="00F44B61">
        <w:rPr>
          <w:rFonts w:asciiTheme="minorHAnsi" w:hAnsiTheme="minorHAnsi" w:cstheme="minorHAnsi"/>
          <w:b/>
        </w:rPr>
        <w:t xml:space="preserve">Detect and Report </w:t>
      </w:r>
      <w:r w:rsidR="00D71FD3" w:rsidRPr="00F44B61">
        <w:rPr>
          <w:rFonts w:asciiTheme="minorHAnsi" w:hAnsiTheme="minorHAnsi" w:cstheme="minorHAnsi"/>
        </w:rPr>
        <w:t>-</w:t>
      </w:r>
      <w:r w:rsidRPr="00F44B61">
        <w:rPr>
          <w:rFonts w:asciiTheme="minorHAnsi" w:hAnsiTheme="minorHAnsi" w:cstheme="minorHAnsi"/>
        </w:rPr>
        <w:t xml:space="preserve"> </w:t>
      </w:r>
      <w:r w:rsidR="000D1118">
        <w:rPr>
          <w:rFonts w:asciiTheme="minorHAnsi" w:hAnsiTheme="minorHAnsi" w:cstheme="minorHAnsi"/>
        </w:rPr>
        <w:t>TNA will be responsible for ongoing monitoring and alerting of the network components.  The service provider</w:t>
      </w:r>
      <w:r w:rsidR="00337F86">
        <w:rPr>
          <w:rFonts w:asciiTheme="minorHAnsi" w:hAnsiTheme="minorHAnsi" w:cstheme="minorHAnsi"/>
        </w:rPr>
        <w:t xml:space="preserve"> can</w:t>
      </w:r>
      <w:r w:rsidR="000D1118">
        <w:rPr>
          <w:rFonts w:asciiTheme="minorHAnsi" w:hAnsiTheme="minorHAnsi" w:cstheme="minorHAnsi"/>
        </w:rPr>
        <w:t xml:space="preserve"> have visibility of the monitoring alerts</w:t>
      </w:r>
      <w:r w:rsidR="00337F86">
        <w:rPr>
          <w:rFonts w:asciiTheme="minorHAnsi" w:hAnsiTheme="minorHAnsi" w:cstheme="minorHAnsi"/>
        </w:rPr>
        <w:t>, where required</w:t>
      </w:r>
      <w:r w:rsidR="000D1118">
        <w:rPr>
          <w:rFonts w:asciiTheme="minorHAnsi" w:hAnsiTheme="minorHAnsi" w:cstheme="minorHAnsi"/>
        </w:rPr>
        <w:t xml:space="preserve"> and will assist in the diagnosis as and when requested.  </w:t>
      </w:r>
    </w:p>
    <w:p w14:paraId="227E0AE2" w14:textId="77777777" w:rsidR="00393E96" w:rsidRPr="00C94F50" w:rsidRDefault="00045DBF" w:rsidP="00A2201F">
      <w:pPr>
        <w:pStyle w:val="ListParagraph"/>
        <w:numPr>
          <w:ilvl w:val="0"/>
          <w:numId w:val="15"/>
        </w:numPr>
        <w:tabs>
          <w:tab w:val="left" w:pos="709"/>
        </w:tabs>
        <w:ind w:left="426" w:firstLine="0"/>
        <w:jc w:val="both"/>
        <w:rPr>
          <w:rFonts w:asciiTheme="minorHAnsi" w:hAnsiTheme="minorHAnsi" w:cstheme="minorHAnsi"/>
        </w:rPr>
      </w:pPr>
      <w:r w:rsidRPr="00C94F50">
        <w:rPr>
          <w:rFonts w:asciiTheme="minorHAnsi" w:hAnsiTheme="minorHAnsi" w:cstheme="minorHAnsi"/>
          <w:b/>
        </w:rPr>
        <w:t xml:space="preserve">Change </w:t>
      </w:r>
      <w:r w:rsidR="003B62FB">
        <w:rPr>
          <w:rFonts w:asciiTheme="minorHAnsi" w:hAnsiTheme="minorHAnsi" w:cstheme="minorHAnsi"/>
          <w:b/>
        </w:rPr>
        <w:t>Management</w:t>
      </w:r>
      <w:r w:rsidR="003B62FB" w:rsidRPr="00C94F50">
        <w:rPr>
          <w:rFonts w:asciiTheme="minorHAnsi" w:hAnsiTheme="minorHAnsi" w:cstheme="minorHAnsi"/>
        </w:rPr>
        <w:t xml:space="preserve"> </w:t>
      </w:r>
      <w:r w:rsidR="00C94F50" w:rsidRPr="00C94F50">
        <w:rPr>
          <w:rFonts w:asciiTheme="minorHAnsi" w:hAnsiTheme="minorHAnsi" w:cstheme="minorHAnsi"/>
        </w:rPr>
        <w:t>–</w:t>
      </w:r>
      <w:r w:rsidR="00393E96" w:rsidRPr="00C94F50">
        <w:rPr>
          <w:rFonts w:asciiTheme="minorHAnsi" w:hAnsiTheme="minorHAnsi" w:cstheme="minorHAnsi"/>
        </w:rPr>
        <w:t xml:space="preserve"> </w:t>
      </w:r>
      <w:r w:rsidR="008B47EE">
        <w:rPr>
          <w:rFonts w:asciiTheme="minorHAnsi" w:hAnsiTheme="minorHAnsi" w:cstheme="minorHAnsi"/>
        </w:rPr>
        <w:t>In giving expert advice, t</w:t>
      </w:r>
      <w:r w:rsidR="00C94F50" w:rsidRPr="00C94F50">
        <w:rPr>
          <w:rFonts w:asciiTheme="minorHAnsi" w:hAnsiTheme="minorHAnsi" w:cstheme="minorHAnsi"/>
        </w:rPr>
        <w:t xml:space="preserve">he </w:t>
      </w:r>
      <w:r w:rsidR="00A959D1">
        <w:rPr>
          <w:rFonts w:asciiTheme="minorHAnsi" w:hAnsiTheme="minorHAnsi" w:cstheme="minorHAnsi"/>
        </w:rPr>
        <w:t>service provider</w:t>
      </w:r>
      <w:r w:rsidR="00EA20DF">
        <w:rPr>
          <w:rFonts w:asciiTheme="minorHAnsi" w:hAnsiTheme="minorHAnsi" w:cstheme="minorHAnsi"/>
        </w:rPr>
        <w:t xml:space="preserve"> </w:t>
      </w:r>
      <w:r w:rsidR="008B47EE">
        <w:rPr>
          <w:rFonts w:asciiTheme="minorHAnsi" w:hAnsiTheme="minorHAnsi" w:cstheme="minorHAnsi"/>
        </w:rPr>
        <w:t xml:space="preserve">may be asked to </w:t>
      </w:r>
      <w:r w:rsidR="00EA20DF">
        <w:rPr>
          <w:rFonts w:asciiTheme="minorHAnsi" w:hAnsiTheme="minorHAnsi" w:cstheme="minorHAnsi"/>
        </w:rPr>
        <w:t>review and validate</w:t>
      </w:r>
      <w:r w:rsidR="00C94F50" w:rsidRPr="00C94F50">
        <w:rPr>
          <w:rFonts w:asciiTheme="minorHAnsi" w:hAnsiTheme="minorHAnsi" w:cstheme="minorHAnsi"/>
        </w:rPr>
        <w:t xml:space="preserve"> proposed changes</w:t>
      </w:r>
      <w:r w:rsidR="00EA20DF">
        <w:rPr>
          <w:rFonts w:asciiTheme="minorHAnsi" w:hAnsiTheme="minorHAnsi" w:cstheme="minorHAnsi"/>
        </w:rPr>
        <w:t>,</w:t>
      </w:r>
      <w:r w:rsidR="00C94F50" w:rsidRPr="00C94F50">
        <w:rPr>
          <w:rFonts w:asciiTheme="minorHAnsi" w:hAnsiTheme="minorHAnsi" w:cstheme="minorHAnsi"/>
        </w:rPr>
        <w:t xml:space="preserve"> </w:t>
      </w:r>
      <w:r w:rsidR="00552D7E">
        <w:rPr>
          <w:rFonts w:asciiTheme="minorHAnsi" w:hAnsiTheme="minorHAnsi" w:cstheme="minorHAnsi"/>
        </w:rPr>
        <w:t>following a</w:t>
      </w:r>
      <w:r w:rsidR="00C94F50" w:rsidRPr="00C94F50">
        <w:rPr>
          <w:rFonts w:asciiTheme="minorHAnsi" w:hAnsiTheme="minorHAnsi" w:cstheme="minorHAnsi"/>
        </w:rPr>
        <w:t xml:space="preserve"> request </w:t>
      </w:r>
      <w:r w:rsidR="00552D7E">
        <w:rPr>
          <w:rFonts w:asciiTheme="minorHAnsi" w:hAnsiTheme="minorHAnsi" w:cstheme="minorHAnsi"/>
        </w:rPr>
        <w:t>by TNA</w:t>
      </w:r>
    </w:p>
    <w:p w14:paraId="58743F57" w14:textId="77777777" w:rsidR="006C7DD3" w:rsidRPr="00CA4693" w:rsidRDefault="00771772" w:rsidP="00A2201F">
      <w:pPr>
        <w:pStyle w:val="ListParagraph"/>
        <w:tabs>
          <w:tab w:val="left" w:pos="709"/>
        </w:tabs>
        <w:ind w:left="426"/>
        <w:jc w:val="both"/>
        <w:rPr>
          <w:rFonts w:asciiTheme="minorHAnsi" w:hAnsiTheme="minorHAnsi" w:cstheme="minorHAnsi"/>
          <w:szCs w:val="24"/>
        </w:rPr>
      </w:pPr>
      <w:r w:rsidRPr="00F44B61">
        <w:rPr>
          <w:rFonts w:asciiTheme="minorHAnsi" w:hAnsiTheme="minorHAnsi" w:cstheme="minorHAnsi"/>
          <w:szCs w:val="24"/>
        </w:rPr>
        <w:t>TNA will</w:t>
      </w:r>
      <w:r w:rsidR="005332B2" w:rsidRPr="00F44B61">
        <w:rPr>
          <w:rFonts w:asciiTheme="minorHAnsi" w:hAnsiTheme="minorHAnsi" w:cstheme="minorHAnsi"/>
          <w:szCs w:val="24"/>
        </w:rPr>
        <w:t xml:space="preserve"> be responsible for and</w:t>
      </w:r>
      <w:r w:rsidRPr="00F44B61">
        <w:rPr>
          <w:rFonts w:asciiTheme="minorHAnsi" w:hAnsiTheme="minorHAnsi" w:cstheme="minorHAnsi"/>
          <w:szCs w:val="24"/>
        </w:rPr>
        <w:t xml:space="preserve"> manage the overall change process.  </w:t>
      </w:r>
      <w:r w:rsidR="005E4BC9">
        <w:rPr>
          <w:rFonts w:asciiTheme="minorHAnsi" w:hAnsiTheme="minorHAnsi" w:cstheme="minorHAnsi"/>
        </w:rPr>
        <w:t>Changes will be clas</w:t>
      </w:r>
      <w:r w:rsidR="00CA4693">
        <w:rPr>
          <w:rFonts w:asciiTheme="minorHAnsi" w:hAnsiTheme="minorHAnsi" w:cstheme="minorHAnsi"/>
        </w:rPr>
        <w:t>sified as Standard, Normal</w:t>
      </w:r>
      <w:r w:rsidR="005E4BC9" w:rsidRPr="00CA4693">
        <w:rPr>
          <w:rFonts w:asciiTheme="minorHAnsi" w:hAnsiTheme="minorHAnsi" w:cstheme="minorHAnsi"/>
        </w:rPr>
        <w:t xml:space="preserve"> and Emergency and</w:t>
      </w:r>
      <w:r w:rsidRPr="00CA4693">
        <w:rPr>
          <w:rFonts w:asciiTheme="minorHAnsi" w:hAnsiTheme="minorHAnsi" w:cstheme="minorHAnsi"/>
          <w:szCs w:val="24"/>
        </w:rPr>
        <w:t xml:space="preserve"> </w:t>
      </w:r>
      <w:r w:rsidR="008B47EE">
        <w:rPr>
          <w:rFonts w:asciiTheme="minorHAnsi" w:hAnsiTheme="minorHAnsi" w:cstheme="minorHAnsi"/>
          <w:szCs w:val="24"/>
        </w:rPr>
        <w:t>will</w:t>
      </w:r>
      <w:r w:rsidR="008B47EE" w:rsidRPr="00CA4693">
        <w:rPr>
          <w:rFonts w:asciiTheme="minorHAnsi" w:hAnsiTheme="minorHAnsi" w:cstheme="minorHAnsi"/>
          <w:szCs w:val="24"/>
        </w:rPr>
        <w:t xml:space="preserve"> </w:t>
      </w:r>
      <w:r w:rsidRPr="00CA4693">
        <w:rPr>
          <w:rFonts w:asciiTheme="minorHAnsi" w:hAnsiTheme="minorHAnsi" w:cstheme="minorHAnsi"/>
          <w:szCs w:val="24"/>
        </w:rPr>
        <w:t>follow</w:t>
      </w:r>
      <w:r w:rsidR="00B147FD" w:rsidRPr="00CA4693">
        <w:rPr>
          <w:rFonts w:asciiTheme="minorHAnsi" w:eastAsia="Arial" w:hAnsiTheme="minorHAnsi" w:cstheme="minorHAnsi"/>
          <w:szCs w:val="24"/>
        </w:rPr>
        <w:t xml:space="preserve"> TNA's change m</w:t>
      </w:r>
      <w:r w:rsidR="00E46323" w:rsidRPr="00CA4693">
        <w:rPr>
          <w:rFonts w:asciiTheme="minorHAnsi" w:eastAsia="Arial" w:hAnsiTheme="minorHAnsi" w:cstheme="minorHAnsi"/>
          <w:szCs w:val="24"/>
        </w:rPr>
        <w:t>anagement process (attached as</w:t>
      </w:r>
      <w:r w:rsidR="00E46323" w:rsidRPr="00CA4693">
        <w:rPr>
          <w:rFonts w:asciiTheme="minorHAnsi" w:hAnsiTheme="minorHAnsi" w:cstheme="minorHAnsi"/>
          <w:b/>
          <w:bCs/>
          <w:szCs w:val="24"/>
        </w:rPr>
        <w:t xml:space="preserve"> </w:t>
      </w:r>
      <w:r w:rsidR="00662939" w:rsidRPr="00CA4693">
        <w:rPr>
          <w:rFonts w:asciiTheme="minorHAnsi" w:hAnsiTheme="minorHAnsi" w:cstheme="minorHAnsi"/>
          <w:b/>
          <w:bCs/>
          <w:szCs w:val="24"/>
        </w:rPr>
        <w:t xml:space="preserve">Appendix </w:t>
      </w:r>
      <w:r w:rsidR="003B62FB">
        <w:rPr>
          <w:rFonts w:asciiTheme="minorHAnsi" w:hAnsiTheme="minorHAnsi" w:cstheme="minorHAnsi"/>
          <w:b/>
          <w:bCs/>
          <w:szCs w:val="24"/>
        </w:rPr>
        <w:t>B</w:t>
      </w:r>
      <w:r w:rsidR="005E4BC9" w:rsidRPr="00CA4693">
        <w:rPr>
          <w:rFonts w:asciiTheme="minorHAnsi" w:hAnsiTheme="minorHAnsi" w:cstheme="minorHAnsi"/>
          <w:bCs/>
          <w:szCs w:val="24"/>
        </w:rPr>
        <w:t>). T</w:t>
      </w:r>
      <w:r w:rsidR="00E46323" w:rsidRPr="00CA4693">
        <w:rPr>
          <w:rFonts w:asciiTheme="minorHAnsi" w:hAnsiTheme="minorHAnsi" w:cstheme="minorHAnsi"/>
          <w:bCs/>
          <w:szCs w:val="24"/>
        </w:rPr>
        <w:t xml:space="preserve">he </w:t>
      </w:r>
      <w:r w:rsidR="004744EB" w:rsidRPr="00CA4693">
        <w:rPr>
          <w:rFonts w:asciiTheme="minorHAnsi" w:hAnsiTheme="minorHAnsi" w:cstheme="minorHAnsi"/>
          <w:bCs/>
          <w:szCs w:val="24"/>
        </w:rPr>
        <w:t>service provider</w:t>
      </w:r>
      <w:r w:rsidR="00B147FD" w:rsidRPr="00CA4693">
        <w:rPr>
          <w:rFonts w:asciiTheme="minorHAnsi" w:hAnsiTheme="minorHAnsi" w:cstheme="minorHAnsi"/>
          <w:bCs/>
          <w:szCs w:val="24"/>
        </w:rPr>
        <w:t xml:space="preserve"> will use TNA’s change m</w:t>
      </w:r>
      <w:r w:rsidR="00E46323" w:rsidRPr="00CA4693">
        <w:rPr>
          <w:rFonts w:asciiTheme="minorHAnsi" w:hAnsiTheme="minorHAnsi" w:cstheme="minorHAnsi"/>
          <w:bCs/>
          <w:szCs w:val="24"/>
        </w:rPr>
        <w:t xml:space="preserve">anagement process to </w:t>
      </w:r>
      <w:r w:rsidRPr="00CA4693">
        <w:rPr>
          <w:rFonts w:asciiTheme="minorHAnsi" w:hAnsiTheme="minorHAnsi" w:cstheme="minorHAnsi"/>
          <w:bCs/>
          <w:szCs w:val="24"/>
        </w:rPr>
        <w:t>govern</w:t>
      </w:r>
      <w:r w:rsidR="00E46323" w:rsidRPr="00CA4693">
        <w:rPr>
          <w:rFonts w:asciiTheme="minorHAnsi" w:hAnsiTheme="minorHAnsi" w:cstheme="minorHAnsi"/>
          <w:bCs/>
          <w:szCs w:val="24"/>
        </w:rPr>
        <w:t xml:space="preserve"> all changes </w:t>
      </w:r>
      <w:r w:rsidR="00B147FD" w:rsidRPr="00CA4693">
        <w:rPr>
          <w:rFonts w:asciiTheme="minorHAnsi" w:hAnsiTheme="minorHAnsi" w:cstheme="minorHAnsi"/>
          <w:bCs/>
          <w:szCs w:val="24"/>
        </w:rPr>
        <w:t xml:space="preserve">covered by the </w:t>
      </w:r>
      <w:r w:rsidR="00201530">
        <w:rPr>
          <w:rFonts w:asciiTheme="minorHAnsi" w:hAnsiTheme="minorHAnsi" w:cstheme="minorHAnsi"/>
          <w:bCs/>
          <w:szCs w:val="24"/>
        </w:rPr>
        <w:t>co-</w:t>
      </w:r>
      <w:r w:rsidR="00B147FD" w:rsidRPr="00CA4693">
        <w:rPr>
          <w:rFonts w:asciiTheme="minorHAnsi" w:hAnsiTheme="minorHAnsi" w:cstheme="minorHAnsi"/>
          <w:bCs/>
          <w:szCs w:val="24"/>
        </w:rPr>
        <w:t>managed network s</w:t>
      </w:r>
      <w:r w:rsidR="00E46323" w:rsidRPr="00CA4693">
        <w:rPr>
          <w:rFonts w:asciiTheme="minorHAnsi" w:hAnsiTheme="minorHAnsi" w:cstheme="minorHAnsi"/>
          <w:bCs/>
          <w:szCs w:val="24"/>
        </w:rPr>
        <w:t>ervices agreement</w:t>
      </w:r>
      <w:r w:rsidR="00662939" w:rsidRPr="00CA4693">
        <w:rPr>
          <w:rFonts w:asciiTheme="minorHAnsi" w:hAnsiTheme="minorHAnsi" w:cstheme="minorHAnsi"/>
          <w:bCs/>
          <w:szCs w:val="24"/>
        </w:rPr>
        <w:t xml:space="preserve"> and will ensure any change the supplier</w:t>
      </w:r>
      <w:r w:rsidR="00B147FD" w:rsidRPr="00CA4693">
        <w:rPr>
          <w:rFonts w:asciiTheme="minorHAnsi" w:hAnsiTheme="minorHAnsi" w:cstheme="minorHAnsi"/>
          <w:bCs/>
          <w:szCs w:val="24"/>
        </w:rPr>
        <w:t xml:space="preserve"> make</w:t>
      </w:r>
      <w:r w:rsidR="00662939" w:rsidRPr="00CA4693">
        <w:rPr>
          <w:rFonts w:asciiTheme="minorHAnsi" w:hAnsiTheme="minorHAnsi" w:cstheme="minorHAnsi"/>
          <w:bCs/>
          <w:szCs w:val="24"/>
        </w:rPr>
        <w:t>s</w:t>
      </w:r>
      <w:r w:rsidR="00B147FD" w:rsidRPr="00CA4693">
        <w:rPr>
          <w:rFonts w:asciiTheme="minorHAnsi" w:hAnsiTheme="minorHAnsi" w:cstheme="minorHAnsi"/>
          <w:bCs/>
          <w:szCs w:val="24"/>
        </w:rPr>
        <w:t xml:space="preserve"> is accurately recorded, documented and sent to TNA</w:t>
      </w:r>
      <w:r w:rsidR="00E46323" w:rsidRPr="00CA4693">
        <w:rPr>
          <w:rFonts w:asciiTheme="minorHAnsi" w:hAnsiTheme="minorHAnsi" w:cstheme="minorHAnsi"/>
          <w:bCs/>
          <w:szCs w:val="24"/>
        </w:rPr>
        <w:t>.</w:t>
      </w:r>
    </w:p>
    <w:p w14:paraId="7EAED221" w14:textId="77777777" w:rsidR="006C7DD3" w:rsidRPr="00F44B61" w:rsidRDefault="006C7DD3" w:rsidP="00A2201F">
      <w:pPr>
        <w:pStyle w:val="ListParagraph"/>
        <w:numPr>
          <w:ilvl w:val="0"/>
          <w:numId w:val="15"/>
        </w:numPr>
        <w:tabs>
          <w:tab w:val="left" w:pos="709"/>
        </w:tabs>
        <w:ind w:left="426" w:firstLine="0"/>
        <w:jc w:val="both"/>
        <w:rPr>
          <w:rFonts w:asciiTheme="minorHAnsi" w:hAnsiTheme="minorHAnsi" w:cstheme="minorHAnsi"/>
          <w:szCs w:val="24"/>
        </w:rPr>
      </w:pPr>
      <w:r w:rsidRPr="00F44B61">
        <w:rPr>
          <w:rStyle w:val="BodytextBold"/>
          <w:rFonts w:asciiTheme="minorHAnsi" w:hAnsiTheme="minorHAnsi" w:cstheme="minorHAnsi"/>
          <w:sz w:val="24"/>
          <w:szCs w:val="24"/>
        </w:rPr>
        <w:t>Configuration Management</w:t>
      </w:r>
      <w:r w:rsidRPr="00F44B61">
        <w:rPr>
          <w:rFonts w:asciiTheme="minorHAnsi" w:hAnsiTheme="minorHAnsi" w:cstheme="minorHAnsi"/>
          <w:szCs w:val="24"/>
        </w:rPr>
        <w:t xml:space="preserve"> </w:t>
      </w:r>
      <w:r w:rsidR="004744EB" w:rsidRPr="00F44B61">
        <w:rPr>
          <w:rFonts w:asciiTheme="minorHAnsi" w:hAnsiTheme="minorHAnsi" w:cstheme="minorHAnsi"/>
          <w:szCs w:val="24"/>
        </w:rPr>
        <w:t>–</w:t>
      </w:r>
      <w:r w:rsidRPr="00F44B61">
        <w:rPr>
          <w:rFonts w:asciiTheme="minorHAnsi" w:hAnsiTheme="minorHAnsi" w:cstheme="minorHAnsi"/>
          <w:szCs w:val="24"/>
        </w:rPr>
        <w:t xml:space="preserve"> </w:t>
      </w:r>
      <w:r w:rsidR="00252FA0" w:rsidRPr="00F44B61">
        <w:rPr>
          <w:rFonts w:asciiTheme="minorHAnsi" w:hAnsiTheme="minorHAnsi" w:cstheme="minorHAnsi"/>
          <w:szCs w:val="24"/>
        </w:rPr>
        <w:t>TNA will be responsible for and</w:t>
      </w:r>
      <w:r w:rsidR="00252FA0">
        <w:rPr>
          <w:rFonts w:asciiTheme="minorHAnsi" w:hAnsiTheme="minorHAnsi" w:cstheme="minorHAnsi"/>
          <w:szCs w:val="24"/>
        </w:rPr>
        <w:t xml:space="preserve"> manage the overall configuration management</w:t>
      </w:r>
      <w:r w:rsidR="00252FA0" w:rsidRPr="00F44B61">
        <w:rPr>
          <w:rFonts w:asciiTheme="minorHAnsi" w:hAnsiTheme="minorHAnsi" w:cstheme="minorHAnsi"/>
          <w:szCs w:val="24"/>
        </w:rPr>
        <w:t xml:space="preserve"> process</w:t>
      </w:r>
      <w:r w:rsidR="00252FA0">
        <w:rPr>
          <w:rFonts w:asciiTheme="minorHAnsi" w:hAnsiTheme="minorHAnsi" w:cstheme="minorHAnsi"/>
          <w:szCs w:val="24"/>
        </w:rPr>
        <w:t xml:space="preserve">. </w:t>
      </w:r>
      <w:r w:rsidR="00252FA0" w:rsidRPr="00F44B61">
        <w:rPr>
          <w:rFonts w:asciiTheme="minorHAnsi" w:hAnsiTheme="minorHAnsi" w:cstheme="minorHAnsi"/>
          <w:szCs w:val="24"/>
        </w:rPr>
        <w:t xml:space="preserve"> </w:t>
      </w:r>
      <w:r w:rsidR="004744EB" w:rsidRPr="00F44B61">
        <w:rPr>
          <w:rFonts w:asciiTheme="minorHAnsi" w:hAnsiTheme="minorHAnsi" w:cstheme="minorHAnsi"/>
          <w:szCs w:val="24"/>
        </w:rPr>
        <w:t>The service provider will e</w:t>
      </w:r>
      <w:r w:rsidR="004744EB" w:rsidRPr="00F44B61">
        <w:rPr>
          <w:rFonts w:asciiTheme="minorHAnsi" w:hAnsiTheme="minorHAnsi" w:cstheme="minorHAnsi"/>
          <w:bCs/>
          <w:szCs w:val="24"/>
        </w:rPr>
        <w:t>nsure</w:t>
      </w:r>
      <w:r w:rsidRPr="00F44B61">
        <w:rPr>
          <w:rFonts w:asciiTheme="minorHAnsi" w:hAnsiTheme="minorHAnsi" w:cstheme="minorHAnsi"/>
          <w:bCs/>
          <w:szCs w:val="24"/>
        </w:rPr>
        <w:t xml:space="preserve"> </w:t>
      </w:r>
      <w:r w:rsidR="00437033">
        <w:rPr>
          <w:rFonts w:asciiTheme="minorHAnsi" w:hAnsiTheme="minorHAnsi" w:cstheme="minorHAnsi"/>
          <w:bCs/>
          <w:szCs w:val="24"/>
        </w:rPr>
        <w:t>any change</w:t>
      </w:r>
      <w:r w:rsidR="00C82514" w:rsidRPr="00F44B61">
        <w:rPr>
          <w:rFonts w:asciiTheme="minorHAnsi" w:hAnsiTheme="minorHAnsi" w:cstheme="minorHAnsi"/>
          <w:bCs/>
          <w:szCs w:val="24"/>
        </w:rPr>
        <w:t xml:space="preserve"> in configuration </w:t>
      </w:r>
      <w:r w:rsidR="004744EB" w:rsidRPr="00F44B61">
        <w:rPr>
          <w:rFonts w:asciiTheme="minorHAnsi" w:hAnsiTheme="minorHAnsi" w:cstheme="minorHAnsi"/>
          <w:bCs/>
          <w:szCs w:val="24"/>
        </w:rPr>
        <w:t xml:space="preserve">they make </w:t>
      </w:r>
      <w:r w:rsidR="00437033">
        <w:rPr>
          <w:rFonts w:asciiTheme="minorHAnsi" w:hAnsiTheme="minorHAnsi" w:cstheme="minorHAnsi"/>
          <w:bCs/>
          <w:szCs w:val="24"/>
        </w:rPr>
        <w:t>is</w:t>
      </w:r>
      <w:r w:rsidR="00B147FD">
        <w:rPr>
          <w:rFonts w:asciiTheme="minorHAnsi" w:hAnsiTheme="minorHAnsi" w:cstheme="minorHAnsi"/>
          <w:bCs/>
          <w:szCs w:val="24"/>
        </w:rPr>
        <w:t xml:space="preserve"> accurately recorded, </w:t>
      </w:r>
      <w:r w:rsidR="004744EB" w:rsidRPr="00F44B61">
        <w:rPr>
          <w:rFonts w:asciiTheme="minorHAnsi" w:hAnsiTheme="minorHAnsi" w:cstheme="minorHAnsi"/>
          <w:bCs/>
          <w:szCs w:val="24"/>
        </w:rPr>
        <w:t>documented and sent to TNA</w:t>
      </w:r>
      <w:r w:rsidRPr="00F44B61">
        <w:rPr>
          <w:rFonts w:asciiTheme="minorHAnsi" w:hAnsiTheme="minorHAnsi" w:cstheme="minorHAnsi"/>
          <w:bCs/>
          <w:szCs w:val="24"/>
        </w:rPr>
        <w:t>.</w:t>
      </w:r>
    </w:p>
    <w:p w14:paraId="13C040EA" w14:textId="77777777" w:rsidR="00F679BF" w:rsidRDefault="00F679BF" w:rsidP="00A2201F">
      <w:pPr>
        <w:pStyle w:val="ListParagraph"/>
        <w:numPr>
          <w:ilvl w:val="0"/>
          <w:numId w:val="15"/>
        </w:numPr>
        <w:tabs>
          <w:tab w:val="left" w:pos="709"/>
        </w:tabs>
        <w:ind w:left="426" w:firstLine="0"/>
        <w:jc w:val="both"/>
        <w:rPr>
          <w:rFonts w:asciiTheme="minorHAnsi" w:hAnsiTheme="minorHAnsi" w:cstheme="minorHAnsi"/>
        </w:rPr>
      </w:pPr>
      <w:r w:rsidRPr="00F44B61">
        <w:rPr>
          <w:rFonts w:asciiTheme="minorHAnsi" w:hAnsiTheme="minorHAnsi" w:cstheme="minorHAnsi"/>
          <w:b/>
        </w:rPr>
        <w:t>Service Management</w:t>
      </w:r>
      <w:r w:rsidRPr="00F44B61">
        <w:rPr>
          <w:rFonts w:asciiTheme="minorHAnsi" w:hAnsiTheme="minorHAnsi" w:cstheme="minorHAnsi"/>
        </w:rPr>
        <w:t xml:space="preserve"> </w:t>
      </w:r>
      <w:r w:rsidR="005E3F06">
        <w:rPr>
          <w:rFonts w:asciiTheme="minorHAnsi" w:hAnsiTheme="minorHAnsi" w:cstheme="minorHAnsi"/>
        </w:rPr>
        <w:t>–</w:t>
      </w:r>
      <w:r w:rsidR="00D71FD3" w:rsidRPr="00F44B61">
        <w:rPr>
          <w:rFonts w:asciiTheme="minorHAnsi" w:hAnsiTheme="minorHAnsi" w:cstheme="minorHAnsi"/>
        </w:rPr>
        <w:t xml:space="preserve"> </w:t>
      </w:r>
      <w:r w:rsidR="00A959D1">
        <w:rPr>
          <w:rFonts w:asciiTheme="minorHAnsi" w:hAnsiTheme="minorHAnsi" w:cstheme="minorHAnsi"/>
        </w:rPr>
        <w:t>The service provider</w:t>
      </w:r>
      <w:r w:rsidR="005E3F06">
        <w:rPr>
          <w:rFonts w:asciiTheme="minorHAnsi" w:hAnsiTheme="minorHAnsi" w:cstheme="minorHAnsi"/>
        </w:rPr>
        <w:t xml:space="preserve"> will manage delivery of the service in line with the SLA and defined r</w:t>
      </w:r>
      <w:r w:rsidR="00873FDE">
        <w:rPr>
          <w:rFonts w:asciiTheme="minorHAnsi" w:hAnsiTheme="minorHAnsi" w:cstheme="minorHAnsi"/>
        </w:rPr>
        <w:t>equirements.  They will attend</w:t>
      </w:r>
      <w:r w:rsidR="005E3F06">
        <w:rPr>
          <w:rFonts w:asciiTheme="minorHAnsi" w:hAnsiTheme="minorHAnsi" w:cstheme="minorHAnsi"/>
        </w:rPr>
        <w:t xml:space="preserve"> q</w:t>
      </w:r>
      <w:r w:rsidR="00D71FD3" w:rsidRPr="00F44B61">
        <w:rPr>
          <w:rFonts w:asciiTheme="minorHAnsi" w:hAnsiTheme="minorHAnsi" w:cstheme="minorHAnsi"/>
        </w:rPr>
        <w:t>uarterly reporting a</w:t>
      </w:r>
      <w:r w:rsidR="00873FDE">
        <w:rPr>
          <w:rFonts w:asciiTheme="minorHAnsi" w:hAnsiTheme="minorHAnsi" w:cstheme="minorHAnsi"/>
        </w:rPr>
        <w:t>nd supplier/client meetings</w:t>
      </w:r>
      <w:r w:rsidR="00D71FD3" w:rsidRPr="00F44B61">
        <w:rPr>
          <w:rFonts w:asciiTheme="minorHAnsi" w:hAnsiTheme="minorHAnsi" w:cstheme="minorHAnsi"/>
        </w:rPr>
        <w:t xml:space="preserve"> to review trend </w:t>
      </w:r>
      <w:r w:rsidR="00962582" w:rsidRPr="00F44B61">
        <w:rPr>
          <w:rFonts w:asciiTheme="minorHAnsi" w:hAnsiTheme="minorHAnsi" w:cstheme="minorHAnsi"/>
        </w:rPr>
        <w:t>statistics, discuss improvements/changes and contract performance</w:t>
      </w:r>
      <w:r w:rsidR="00873FDE">
        <w:rPr>
          <w:rFonts w:asciiTheme="minorHAnsi" w:hAnsiTheme="minorHAnsi" w:cstheme="minorHAnsi"/>
        </w:rPr>
        <w:t xml:space="preserve"> and ad-hoc meetings by request</w:t>
      </w:r>
      <w:r w:rsidR="00D71FD3" w:rsidRPr="00F44B61">
        <w:rPr>
          <w:rFonts w:asciiTheme="minorHAnsi" w:hAnsiTheme="minorHAnsi" w:cstheme="minorHAnsi"/>
        </w:rPr>
        <w:t>.</w:t>
      </w:r>
    </w:p>
    <w:p w14:paraId="51870D79" w14:textId="77777777" w:rsidR="003A1C25" w:rsidRPr="00F44B61" w:rsidRDefault="003A1C25" w:rsidP="00A2201F">
      <w:pPr>
        <w:pStyle w:val="ListParagraph"/>
        <w:numPr>
          <w:ilvl w:val="0"/>
          <w:numId w:val="15"/>
        </w:numPr>
        <w:tabs>
          <w:tab w:val="left" w:pos="709"/>
        </w:tabs>
        <w:ind w:left="426" w:firstLine="0"/>
        <w:jc w:val="both"/>
        <w:rPr>
          <w:rFonts w:asciiTheme="minorHAnsi" w:hAnsiTheme="minorHAnsi" w:cstheme="minorHAnsi"/>
        </w:rPr>
      </w:pPr>
      <w:r>
        <w:rPr>
          <w:rFonts w:asciiTheme="minorHAnsi" w:hAnsiTheme="minorHAnsi" w:cstheme="minorHAnsi"/>
          <w:b/>
        </w:rPr>
        <w:t xml:space="preserve">Asset Management </w:t>
      </w:r>
      <w:r w:rsidRPr="003A1C25">
        <w:rPr>
          <w:rFonts w:asciiTheme="minorHAnsi" w:hAnsiTheme="minorHAnsi" w:cstheme="minorHAnsi"/>
        </w:rPr>
        <w:t>-</w:t>
      </w:r>
      <w:r>
        <w:rPr>
          <w:rFonts w:asciiTheme="minorHAnsi" w:hAnsiTheme="minorHAnsi" w:cstheme="minorHAnsi"/>
        </w:rPr>
        <w:t xml:space="preserve"> </w:t>
      </w:r>
      <w:r w:rsidRPr="00F44B61">
        <w:rPr>
          <w:rFonts w:asciiTheme="minorHAnsi" w:hAnsiTheme="minorHAnsi" w:cstheme="minorHAnsi"/>
          <w:szCs w:val="24"/>
        </w:rPr>
        <w:t>TNA will be responsible for and</w:t>
      </w:r>
      <w:r>
        <w:rPr>
          <w:rFonts w:asciiTheme="minorHAnsi" w:hAnsiTheme="minorHAnsi" w:cstheme="minorHAnsi"/>
          <w:szCs w:val="24"/>
        </w:rPr>
        <w:t xml:space="preserve"> manage the asset management</w:t>
      </w:r>
      <w:r w:rsidRPr="00F44B61">
        <w:rPr>
          <w:rFonts w:asciiTheme="minorHAnsi" w:hAnsiTheme="minorHAnsi" w:cstheme="minorHAnsi"/>
          <w:szCs w:val="24"/>
        </w:rPr>
        <w:t xml:space="preserve"> process</w:t>
      </w:r>
      <w:r w:rsidR="00A12425">
        <w:rPr>
          <w:rFonts w:asciiTheme="minorHAnsi" w:hAnsiTheme="minorHAnsi" w:cstheme="minorHAnsi"/>
          <w:szCs w:val="24"/>
        </w:rPr>
        <w:t>,</w:t>
      </w:r>
      <w:r>
        <w:rPr>
          <w:rFonts w:asciiTheme="minorHAnsi" w:hAnsiTheme="minorHAnsi" w:cstheme="minorHAnsi"/>
          <w:szCs w:val="24"/>
        </w:rPr>
        <w:t xml:space="preserve"> asset lifecycle</w:t>
      </w:r>
      <w:r w:rsidR="00A12425">
        <w:rPr>
          <w:rFonts w:asciiTheme="minorHAnsi" w:hAnsiTheme="minorHAnsi" w:cstheme="minorHAnsi"/>
          <w:szCs w:val="24"/>
        </w:rPr>
        <w:t xml:space="preserve"> and manufacturer’s warranties</w:t>
      </w:r>
      <w:r>
        <w:rPr>
          <w:rFonts w:asciiTheme="minorHAnsi" w:hAnsiTheme="minorHAnsi" w:cstheme="minorHAnsi"/>
          <w:szCs w:val="24"/>
        </w:rPr>
        <w:t xml:space="preserve">. </w:t>
      </w:r>
      <w:r w:rsidRPr="00F44B61">
        <w:rPr>
          <w:rFonts w:asciiTheme="minorHAnsi" w:hAnsiTheme="minorHAnsi" w:cstheme="minorHAnsi"/>
          <w:szCs w:val="24"/>
        </w:rPr>
        <w:t xml:space="preserve"> The service provider will e</w:t>
      </w:r>
      <w:r w:rsidRPr="00F44B61">
        <w:rPr>
          <w:rFonts w:asciiTheme="minorHAnsi" w:hAnsiTheme="minorHAnsi" w:cstheme="minorHAnsi"/>
          <w:bCs/>
          <w:szCs w:val="24"/>
        </w:rPr>
        <w:t xml:space="preserve">nsure </w:t>
      </w:r>
      <w:r>
        <w:rPr>
          <w:rFonts w:asciiTheme="minorHAnsi" w:hAnsiTheme="minorHAnsi" w:cstheme="minorHAnsi"/>
          <w:bCs/>
          <w:szCs w:val="24"/>
        </w:rPr>
        <w:t>any change</w:t>
      </w:r>
      <w:r w:rsidRPr="00F44B61">
        <w:rPr>
          <w:rFonts w:asciiTheme="minorHAnsi" w:hAnsiTheme="minorHAnsi" w:cstheme="minorHAnsi"/>
          <w:bCs/>
          <w:szCs w:val="24"/>
        </w:rPr>
        <w:t xml:space="preserve"> they make </w:t>
      </w:r>
      <w:r>
        <w:rPr>
          <w:rFonts w:asciiTheme="minorHAnsi" w:hAnsiTheme="minorHAnsi" w:cstheme="minorHAnsi"/>
          <w:bCs/>
          <w:szCs w:val="24"/>
        </w:rPr>
        <w:t xml:space="preserve">to an asset is accurately recorded, </w:t>
      </w:r>
      <w:r w:rsidRPr="00F44B61">
        <w:rPr>
          <w:rFonts w:asciiTheme="minorHAnsi" w:hAnsiTheme="minorHAnsi" w:cstheme="minorHAnsi"/>
          <w:bCs/>
          <w:szCs w:val="24"/>
        </w:rPr>
        <w:t>documented and sent to TNA.</w:t>
      </w:r>
    </w:p>
    <w:p w14:paraId="451CCB33" w14:textId="77777777" w:rsidR="00F679BF" w:rsidRDefault="00F679BF" w:rsidP="00A2201F">
      <w:pPr>
        <w:pStyle w:val="ListParagraph"/>
        <w:numPr>
          <w:ilvl w:val="0"/>
          <w:numId w:val="15"/>
        </w:numPr>
        <w:tabs>
          <w:tab w:val="left" w:pos="709"/>
        </w:tabs>
        <w:ind w:left="426" w:firstLine="0"/>
        <w:jc w:val="both"/>
        <w:rPr>
          <w:rFonts w:asciiTheme="minorHAnsi" w:hAnsiTheme="minorHAnsi" w:cstheme="minorHAnsi"/>
        </w:rPr>
      </w:pPr>
      <w:r w:rsidRPr="00F44B61">
        <w:rPr>
          <w:rFonts w:asciiTheme="minorHAnsi" w:hAnsiTheme="minorHAnsi" w:cstheme="minorHAnsi"/>
          <w:b/>
        </w:rPr>
        <w:t xml:space="preserve">Consultancy </w:t>
      </w:r>
      <w:r w:rsidR="00D71FD3" w:rsidRPr="00F44B61">
        <w:rPr>
          <w:rFonts w:asciiTheme="minorHAnsi" w:hAnsiTheme="minorHAnsi" w:cstheme="minorHAnsi"/>
          <w:b/>
        </w:rPr>
        <w:t xml:space="preserve">Services </w:t>
      </w:r>
      <w:r w:rsidR="004744EB" w:rsidRPr="00F44B61">
        <w:rPr>
          <w:rFonts w:asciiTheme="minorHAnsi" w:hAnsiTheme="minorHAnsi" w:cstheme="minorHAnsi"/>
        </w:rPr>
        <w:t>–</w:t>
      </w:r>
      <w:r w:rsidRPr="00F44B61">
        <w:rPr>
          <w:rFonts w:asciiTheme="minorHAnsi" w:hAnsiTheme="minorHAnsi" w:cstheme="minorHAnsi"/>
        </w:rPr>
        <w:t xml:space="preserve"> </w:t>
      </w:r>
      <w:r w:rsidR="004744EB" w:rsidRPr="00F44B61">
        <w:rPr>
          <w:rFonts w:asciiTheme="minorHAnsi" w:hAnsiTheme="minorHAnsi" w:cstheme="minorHAnsi"/>
        </w:rPr>
        <w:t xml:space="preserve">The service provider must offer </w:t>
      </w:r>
      <w:r w:rsidR="00771772" w:rsidRPr="00F44B61">
        <w:rPr>
          <w:rFonts w:asciiTheme="minorHAnsi" w:hAnsiTheme="minorHAnsi" w:cstheme="minorHAnsi"/>
        </w:rPr>
        <w:t xml:space="preserve">technical </w:t>
      </w:r>
      <w:r w:rsidR="004744EB" w:rsidRPr="00F44B61">
        <w:rPr>
          <w:rFonts w:asciiTheme="minorHAnsi" w:hAnsiTheme="minorHAnsi" w:cstheme="minorHAnsi"/>
        </w:rPr>
        <w:t xml:space="preserve">consultancy services for project </w:t>
      </w:r>
      <w:r w:rsidR="00771772" w:rsidRPr="00F44B61">
        <w:rPr>
          <w:rFonts w:asciiTheme="minorHAnsi" w:hAnsiTheme="minorHAnsi" w:cstheme="minorHAnsi"/>
        </w:rPr>
        <w:t xml:space="preserve">related </w:t>
      </w:r>
      <w:r w:rsidR="004744EB" w:rsidRPr="00F44B61">
        <w:rPr>
          <w:rFonts w:asciiTheme="minorHAnsi" w:hAnsiTheme="minorHAnsi" w:cstheme="minorHAnsi"/>
        </w:rPr>
        <w:t xml:space="preserve">work and for service that falls outside of the terms of the </w:t>
      </w:r>
      <w:r w:rsidR="00201530">
        <w:rPr>
          <w:rFonts w:asciiTheme="minorHAnsi" w:hAnsiTheme="minorHAnsi" w:cstheme="minorHAnsi"/>
        </w:rPr>
        <w:t>co-</w:t>
      </w:r>
      <w:r w:rsidR="00771772" w:rsidRPr="00F44B61">
        <w:rPr>
          <w:rFonts w:asciiTheme="minorHAnsi" w:hAnsiTheme="minorHAnsi" w:cstheme="minorHAnsi"/>
        </w:rPr>
        <w:t xml:space="preserve">managed network service </w:t>
      </w:r>
      <w:r w:rsidR="004744EB" w:rsidRPr="00F44B61">
        <w:rPr>
          <w:rFonts w:asciiTheme="minorHAnsi" w:hAnsiTheme="minorHAnsi" w:cstheme="minorHAnsi"/>
        </w:rPr>
        <w:t xml:space="preserve">agreement.  Consultancy services will normally be chargeable at agreed daily or piece </w:t>
      </w:r>
      <w:r w:rsidR="00255AE6" w:rsidRPr="00F44B61">
        <w:rPr>
          <w:rFonts w:asciiTheme="minorHAnsi" w:hAnsiTheme="minorHAnsi" w:cstheme="minorHAnsi"/>
        </w:rPr>
        <w:t>rate</w:t>
      </w:r>
      <w:r w:rsidR="00255AE6">
        <w:rPr>
          <w:rFonts w:asciiTheme="minorHAnsi" w:hAnsiTheme="minorHAnsi" w:cstheme="minorHAnsi"/>
        </w:rPr>
        <w:t>s</w:t>
      </w:r>
      <w:r w:rsidR="00547529">
        <w:rPr>
          <w:rFonts w:asciiTheme="minorHAnsi" w:hAnsiTheme="minorHAnsi" w:cstheme="minorHAnsi"/>
        </w:rPr>
        <w:t>, as</w:t>
      </w:r>
      <w:r w:rsidR="003B62FB">
        <w:rPr>
          <w:rFonts w:asciiTheme="minorHAnsi" w:hAnsiTheme="minorHAnsi" w:cstheme="minorHAnsi"/>
        </w:rPr>
        <w:t xml:space="preserve"> agreed in the rate card</w:t>
      </w:r>
      <w:r w:rsidR="00547529">
        <w:rPr>
          <w:rFonts w:asciiTheme="minorHAnsi" w:hAnsiTheme="minorHAnsi" w:cstheme="minorHAnsi"/>
        </w:rPr>
        <w:t xml:space="preserve"> (see Section 5.5 iv)</w:t>
      </w:r>
      <w:r w:rsidR="003B62FB">
        <w:rPr>
          <w:rFonts w:asciiTheme="minorHAnsi" w:hAnsiTheme="minorHAnsi" w:cstheme="minorHAnsi"/>
        </w:rPr>
        <w:t>.</w:t>
      </w:r>
    </w:p>
    <w:p w14:paraId="7CAC411C" w14:textId="77777777" w:rsidR="006C6BFA" w:rsidRDefault="006C6BFA" w:rsidP="00A2201F">
      <w:pPr>
        <w:jc w:val="both"/>
        <w:rPr>
          <w:rFonts w:asciiTheme="minorHAnsi" w:hAnsiTheme="minorHAnsi" w:cstheme="minorHAnsi"/>
        </w:rPr>
      </w:pPr>
    </w:p>
    <w:p w14:paraId="774ACA5A" w14:textId="77777777" w:rsidR="006C6BFA" w:rsidRPr="00533117" w:rsidRDefault="00437033" w:rsidP="00A2201F">
      <w:pPr>
        <w:pStyle w:val="ListParagraph"/>
        <w:numPr>
          <w:ilvl w:val="1"/>
          <w:numId w:val="6"/>
        </w:numPr>
        <w:ind w:left="426"/>
        <w:jc w:val="both"/>
        <w:rPr>
          <w:rFonts w:asciiTheme="minorHAnsi" w:hAnsiTheme="minorHAnsi" w:cstheme="minorHAnsi"/>
        </w:rPr>
      </w:pPr>
      <w:r w:rsidRPr="00533117">
        <w:rPr>
          <w:rFonts w:asciiTheme="minorHAnsi" w:hAnsiTheme="minorHAnsi" w:cstheme="minorHAnsi"/>
        </w:rPr>
        <w:t xml:space="preserve">Service </w:t>
      </w:r>
      <w:r w:rsidR="006C6BFA" w:rsidRPr="00533117">
        <w:rPr>
          <w:rFonts w:asciiTheme="minorHAnsi" w:hAnsiTheme="minorHAnsi" w:cstheme="minorHAnsi"/>
        </w:rPr>
        <w:t>Scope</w:t>
      </w:r>
      <w:r w:rsidR="00A12425" w:rsidRPr="00533117">
        <w:rPr>
          <w:rFonts w:asciiTheme="minorHAnsi" w:hAnsiTheme="minorHAnsi" w:cstheme="minorHAnsi"/>
        </w:rPr>
        <w:t xml:space="preserve"> and supported devices and services</w:t>
      </w:r>
    </w:p>
    <w:p w14:paraId="0B41D037" w14:textId="77777777" w:rsidR="005E4BC9" w:rsidRDefault="00533117" w:rsidP="00A2201F">
      <w:pPr>
        <w:pStyle w:val="ListParagraph"/>
        <w:numPr>
          <w:ilvl w:val="2"/>
          <w:numId w:val="6"/>
        </w:numPr>
        <w:jc w:val="both"/>
        <w:rPr>
          <w:rFonts w:asciiTheme="minorHAnsi" w:hAnsiTheme="minorHAnsi" w:cstheme="minorHAnsi"/>
        </w:rPr>
      </w:pPr>
      <w:r w:rsidRPr="00533117">
        <w:rPr>
          <w:rFonts w:asciiTheme="minorHAnsi" w:hAnsiTheme="minorHAnsi" w:cstheme="minorHAnsi"/>
        </w:rPr>
        <w:t>A</w:t>
      </w:r>
      <w:r w:rsidR="009457F1" w:rsidRPr="00533117">
        <w:rPr>
          <w:rFonts w:asciiTheme="minorHAnsi" w:hAnsiTheme="minorHAnsi" w:cstheme="minorHAnsi"/>
        </w:rPr>
        <w:t xml:space="preserve"> </w:t>
      </w:r>
      <w:r w:rsidRPr="00533117">
        <w:rPr>
          <w:rFonts w:asciiTheme="minorHAnsi" w:hAnsiTheme="minorHAnsi" w:cstheme="minorHAnsi"/>
        </w:rPr>
        <w:t>high-level description of</w:t>
      </w:r>
      <w:r w:rsidR="000A6B9A">
        <w:rPr>
          <w:rFonts w:asciiTheme="minorHAnsi" w:hAnsiTheme="minorHAnsi" w:cstheme="minorHAnsi"/>
        </w:rPr>
        <w:t xml:space="preserve"> the </w:t>
      </w:r>
      <w:r w:rsidR="000A6B9A" w:rsidRPr="004A05BF">
        <w:rPr>
          <w:rFonts w:asciiTheme="minorHAnsi" w:hAnsiTheme="minorHAnsi" w:cstheme="minorHAnsi"/>
          <w:b/>
          <w:i/>
        </w:rPr>
        <w:t>devices</w:t>
      </w:r>
      <w:r w:rsidR="000A6B9A">
        <w:rPr>
          <w:rFonts w:asciiTheme="minorHAnsi" w:hAnsiTheme="minorHAnsi" w:cstheme="minorHAnsi"/>
        </w:rPr>
        <w:t xml:space="preserve"> covered by the</w:t>
      </w:r>
      <w:r w:rsidRPr="00533117">
        <w:rPr>
          <w:rFonts w:asciiTheme="minorHAnsi" w:hAnsiTheme="minorHAnsi" w:cstheme="minorHAnsi"/>
        </w:rPr>
        <w:t xml:space="preserve"> </w:t>
      </w:r>
      <w:r w:rsidR="000A6B9A">
        <w:rPr>
          <w:rFonts w:asciiTheme="minorHAnsi" w:hAnsiTheme="minorHAnsi" w:cstheme="minorHAnsi"/>
        </w:rPr>
        <w:t>agreement</w:t>
      </w:r>
      <w:r w:rsidR="00C94F50">
        <w:rPr>
          <w:rFonts w:asciiTheme="minorHAnsi" w:hAnsiTheme="minorHAnsi" w:cstheme="minorHAnsi"/>
        </w:rPr>
        <w:t xml:space="preserve"> is</w:t>
      </w:r>
      <w:r w:rsidR="00552D7E">
        <w:rPr>
          <w:rFonts w:asciiTheme="minorHAnsi" w:hAnsiTheme="minorHAnsi" w:cstheme="minorHAnsi"/>
        </w:rPr>
        <w:t xml:space="preserve"> listed below and these are</w:t>
      </w:r>
      <w:r w:rsidRPr="00533117">
        <w:rPr>
          <w:rFonts w:asciiTheme="minorHAnsi" w:hAnsiTheme="minorHAnsi" w:cstheme="minorHAnsi"/>
        </w:rPr>
        <w:t xml:space="preserve"> considered as </w:t>
      </w:r>
      <w:r w:rsidR="00A959D1">
        <w:rPr>
          <w:rFonts w:asciiTheme="minorHAnsi" w:hAnsiTheme="minorHAnsi" w:cstheme="minorHAnsi"/>
        </w:rPr>
        <w:t xml:space="preserve">in-scope of the </w:t>
      </w:r>
      <w:r w:rsidR="00201530">
        <w:rPr>
          <w:rFonts w:asciiTheme="minorHAnsi" w:hAnsiTheme="minorHAnsi" w:cstheme="minorHAnsi"/>
        </w:rPr>
        <w:t>co-</w:t>
      </w:r>
      <w:r w:rsidR="00A959D1">
        <w:rPr>
          <w:rFonts w:asciiTheme="minorHAnsi" w:hAnsiTheme="minorHAnsi" w:cstheme="minorHAnsi"/>
        </w:rPr>
        <w:t>managed network s</w:t>
      </w:r>
      <w:r w:rsidR="009457F1" w:rsidRPr="00533117">
        <w:rPr>
          <w:rFonts w:asciiTheme="minorHAnsi" w:hAnsiTheme="minorHAnsi" w:cstheme="minorHAnsi"/>
        </w:rPr>
        <w:t>ervice</w:t>
      </w:r>
      <w:r w:rsidRPr="00533117">
        <w:rPr>
          <w:rFonts w:asciiTheme="minorHAnsi" w:hAnsiTheme="minorHAnsi" w:cstheme="minorHAnsi"/>
        </w:rPr>
        <w:t>s contract</w:t>
      </w:r>
      <w:r w:rsidR="009457F1" w:rsidRPr="00533117">
        <w:rPr>
          <w:rFonts w:asciiTheme="minorHAnsi" w:hAnsiTheme="minorHAnsi" w:cstheme="minorHAnsi"/>
        </w:rPr>
        <w:t>.</w:t>
      </w:r>
      <w:r w:rsidRPr="00533117">
        <w:rPr>
          <w:rFonts w:asciiTheme="minorHAnsi" w:hAnsiTheme="minorHAnsi" w:cstheme="minorHAnsi"/>
        </w:rPr>
        <w:t xml:space="preserve">  A full list of devices and services is contained in the Schedule of Equipment and Services attached to this document as </w:t>
      </w:r>
      <w:r w:rsidRPr="00533117">
        <w:rPr>
          <w:rFonts w:asciiTheme="minorHAnsi" w:hAnsiTheme="minorHAnsi" w:cstheme="minorHAnsi"/>
          <w:b/>
        </w:rPr>
        <w:t>Appendix A</w:t>
      </w:r>
      <w:r w:rsidRPr="00533117">
        <w:rPr>
          <w:rFonts w:asciiTheme="minorHAnsi" w:hAnsiTheme="minorHAnsi" w:cstheme="minorHAnsi"/>
        </w:rPr>
        <w:t xml:space="preserve">. </w:t>
      </w:r>
    </w:p>
    <w:p w14:paraId="76DD88A5" w14:textId="77777777" w:rsidR="003A1C25" w:rsidRDefault="003A1C25" w:rsidP="00A2201F">
      <w:pPr>
        <w:pStyle w:val="ListParagraph"/>
        <w:ind w:left="1944"/>
        <w:jc w:val="both"/>
        <w:rPr>
          <w:rFonts w:asciiTheme="minorHAnsi" w:hAnsiTheme="minorHAnsi" w:cstheme="minorHAnsi"/>
        </w:rPr>
      </w:pPr>
    </w:p>
    <w:p w14:paraId="2BD02AC3" w14:textId="77777777" w:rsidR="00297EE8" w:rsidRPr="006865C2" w:rsidRDefault="00E022E4"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 xml:space="preserve">HPE </w:t>
      </w:r>
      <w:r w:rsidR="00297EE8" w:rsidRPr="006865C2">
        <w:rPr>
          <w:rFonts w:asciiTheme="minorHAnsi" w:hAnsiTheme="minorHAnsi" w:cstheme="minorHAnsi"/>
        </w:rPr>
        <w:t>core switches</w:t>
      </w:r>
    </w:p>
    <w:p w14:paraId="6C054863" w14:textId="77777777" w:rsidR="00297EE8" w:rsidRPr="006865C2" w:rsidRDefault="00297EE8"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HPE distribution and management switches</w:t>
      </w:r>
    </w:p>
    <w:p w14:paraId="21B6FE18" w14:textId="77777777" w:rsidR="00297EE8" w:rsidRPr="006865C2" w:rsidRDefault="00297EE8"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HPE edge switches</w:t>
      </w:r>
    </w:p>
    <w:p w14:paraId="043EA993" w14:textId="4B4CA8D4" w:rsidR="00E022E4" w:rsidRPr="006865C2" w:rsidRDefault="00E022E4"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 xml:space="preserve">HPE Intelligent Management </w:t>
      </w:r>
      <w:r w:rsidR="00B86AA3" w:rsidRPr="006865C2">
        <w:rPr>
          <w:rFonts w:asciiTheme="minorHAnsi" w:hAnsiTheme="minorHAnsi" w:cstheme="minorHAnsi"/>
        </w:rPr>
        <w:t>Centre</w:t>
      </w:r>
      <w:r w:rsidRPr="006865C2">
        <w:rPr>
          <w:rFonts w:asciiTheme="minorHAnsi" w:hAnsiTheme="minorHAnsi" w:cstheme="minorHAnsi"/>
        </w:rPr>
        <w:t xml:space="preserve"> </w:t>
      </w:r>
    </w:p>
    <w:p w14:paraId="72FC317C" w14:textId="77777777" w:rsidR="00297EE8" w:rsidRPr="006865C2" w:rsidRDefault="00297EE8"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Cisc</w:t>
      </w:r>
      <w:r w:rsidR="00FE042A" w:rsidRPr="006865C2">
        <w:rPr>
          <w:rFonts w:asciiTheme="minorHAnsi" w:hAnsiTheme="minorHAnsi" w:cstheme="minorHAnsi"/>
        </w:rPr>
        <w:t>o Nexus switches</w:t>
      </w:r>
    </w:p>
    <w:p w14:paraId="50034E05" w14:textId="77777777" w:rsidR="00297EE8" w:rsidRPr="006865C2" w:rsidRDefault="004B6A77"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Cisco Catalyst 6500 chassis switches</w:t>
      </w:r>
    </w:p>
    <w:p w14:paraId="29D4E5EB" w14:textId="77777777" w:rsidR="00297EE8" w:rsidRPr="006865C2" w:rsidRDefault="00297EE8"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Cisco Catalyst</w:t>
      </w:r>
      <w:r w:rsidR="004B6A77" w:rsidRPr="006865C2">
        <w:rPr>
          <w:rFonts w:asciiTheme="minorHAnsi" w:hAnsiTheme="minorHAnsi" w:cstheme="minorHAnsi"/>
        </w:rPr>
        <w:t xml:space="preserve"> 3750 switch</w:t>
      </w:r>
    </w:p>
    <w:p w14:paraId="67852283" w14:textId="77777777" w:rsidR="00297EE8" w:rsidRPr="006865C2" w:rsidRDefault="0077208A"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Kemp load balancers</w:t>
      </w:r>
    </w:p>
    <w:p w14:paraId="7989F9FE" w14:textId="77777777" w:rsidR="00297EE8" w:rsidRPr="006865C2" w:rsidRDefault="00297EE8"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F5 load balancers</w:t>
      </w:r>
    </w:p>
    <w:p w14:paraId="3D486F86" w14:textId="77777777" w:rsidR="00297EE8" w:rsidRPr="006865C2" w:rsidRDefault="00297EE8"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Fortinet firewalls</w:t>
      </w:r>
    </w:p>
    <w:p w14:paraId="1EEB3109" w14:textId="77777777" w:rsidR="00297EE8" w:rsidRPr="006865C2" w:rsidRDefault="00297EE8"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Checkpoint firewalls and IPS</w:t>
      </w:r>
    </w:p>
    <w:p w14:paraId="3FC4F971" w14:textId="77777777" w:rsidR="00297EE8" w:rsidRPr="006865C2" w:rsidRDefault="00297EE8"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Cisco ASA firewalls – management network</w:t>
      </w:r>
    </w:p>
    <w:p w14:paraId="02A22F5C" w14:textId="77777777" w:rsidR="00297EE8" w:rsidRPr="006865C2" w:rsidRDefault="00FE042A"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Cisco Wi-Fi controllers, appliances and access points</w:t>
      </w:r>
    </w:p>
    <w:p w14:paraId="22FF7E97" w14:textId="77777777" w:rsidR="00873FDE" w:rsidRPr="006865C2" w:rsidRDefault="00FE042A" w:rsidP="00A2201F">
      <w:pPr>
        <w:pStyle w:val="ListParagraph"/>
        <w:numPr>
          <w:ilvl w:val="0"/>
          <w:numId w:val="23"/>
        </w:numPr>
        <w:jc w:val="both"/>
        <w:rPr>
          <w:rFonts w:asciiTheme="minorHAnsi" w:hAnsiTheme="minorHAnsi" w:cstheme="minorHAnsi"/>
        </w:rPr>
      </w:pPr>
      <w:r w:rsidRPr="006865C2">
        <w:rPr>
          <w:rFonts w:asciiTheme="minorHAnsi" w:hAnsiTheme="minorHAnsi" w:cstheme="minorHAnsi"/>
        </w:rPr>
        <w:t>Juniper VPN</w:t>
      </w:r>
      <w:r w:rsidR="00297EE8" w:rsidRPr="006865C2">
        <w:rPr>
          <w:rFonts w:asciiTheme="minorHAnsi" w:hAnsiTheme="minorHAnsi" w:cstheme="minorHAnsi"/>
        </w:rPr>
        <w:t xml:space="preserve"> appliances</w:t>
      </w:r>
    </w:p>
    <w:p w14:paraId="3EA83A1B" w14:textId="0AEC7206" w:rsidR="00533117" w:rsidRPr="00873FDE" w:rsidRDefault="00B86AA3" w:rsidP="00A2201F">
      <w:pPr>
        <w:pStyle w:val="ListParagraph"/>
        <w:numPr>
          <w:ilvl w:val="0"/>
          <w:numId w:val="23"/>
        </w:numPr>
        <w:jc w:val="both"/>
        <w:rPr>
          <w:rFonts w:asciiTheme="minorHAnsi" w:hAnsiTheme="minorHAnsi" w:cstheme="minorHAnsi"/>
        </w:rPr>
      </w:pPr>
      <w:r w:rsidRPr="00873FDE">
        <w:rPr>
          <w:rFonts w:asciiTheme="minorHAnsi" w:hAnsiTheme="minorHAnsi" w:cstheme="minorHAnsi"/>
        </w:rPr>
        <w:t>Forcepoint</w:t>
      </w:r>
      <w:r w:rsidR="00297EE8" w:rsidRPr="00873FDE">
        <w:rPr>
          <w:rFonts w:asciiTheme="minorHAnsi" w:hAnsiTheme="minorHAnsi" w:cstheme="minorHAnsi"/>
        </w:rPr>
        <w:t xml:space="preserve"> hybrid cloud and on-site proxy</w:t>
      </w:r>
    </w:p>
    <w:p w14:paraId="56C9E0B8" w14:textId="77777777" w:rsidR="00873FDE" w:rsidRPr="003A1C25" w:rsidRDefault="00873FDE" w:rsidP="00A2201F">
      <w:pPr>
        <w:pStyle w:val="ListParagraph"/>
        <w:ind w:left="1944"/>
        <w:jc w:val="both"/>
        <w:rPr>
          <w:rFonts w:asciiTheme="minorHAnsi" w:hAnsiTheme="minorHAnsi" w:cstheme="minorHAnsi"/>
        </w:rPr>
      </w:pPr>
    </w:p>
    <w:p w14:paraId="19BED48E" w14:textId="77777777" w:rsidR="000A6B9A" w:rsidRPr="00A959D1" w:rsidRDefault="000A6B9A" w:rsidP="00A2201F">
      <w:pPr>
        <w:pStyle w:val="ListParagraph"/>
        <w:numPr>
          <w:ilvl w:val="2"/>
          <w:numId w:val="6"/>
        </w:numPr>
        <w:jc w:val="both"/>
        <w:rPr>
          <w:rFonts w:asciiTheme="minorHAnsi" w:hAnsiTheme="minorHAnsi" w:cstheme="minorHAnsi"/>
        </w:rPr>
      </w:pPr>
      <w:r w:rsidRPr="00533117">
        <w:rPr>
          <w:rFonts w:asciiTheme="minorHAnsi" w:hAnsiTheme="minorHAnsi" w:cstheme="minorHAnsi"/>
        </w:rPr>
        <w:t>A high-level description of</w:t>
      </w:r>
      <w:r>
        <w:rPr>
          <w:rFonts w:asciiTheme="minorHAnsi" w:hAnsiTheme="minorHAnsi" w:cstheme="minorHAnsi"/>
        </w:rPr>
        <w:t xml:space="preserve"> the </w:t>
      </w:r>
      <w:r w:rsidRPr="004A05BF">
        <w:rPr>
          <w:rFonts w:asciiTheme="minorHAnsi" w:hAnsiTheme="minorHAnsi" w:cstheme="minorHAnsi"/>
          <w:b/>
          <w:i/>
        </w:rPr>
        <w:t>services</w:t>
      </w:r>
      <w:r>
        <w:rPr>
          <w:rFonts w:asciiTheme="minorHAnsi" w:hAnsiTheme="minorHAnsi" w:cstheme="minorHAnsi"/>
        </w:rPr>
        <w:t xml:space="preserve"> covered by the</w:t>
      </w:r>
      <w:r w:rsidRPr="00533117">
        <w:rPr>
          <w:rFonts w:asciiTheme="minorHAnsi" w:hAnsiTheme="minorHAnsi" w:cstheme="minorHAnsi"/>
        </w:rPr>
        <w:t xml:space="preserve"> </w:t>
      </w:r>
      <w:r>
        <w:rPr>
          <w:rFonts w:asciiTheme="minorHAnsi" w:hAnsiTheme="minorHAnsi" w:cstheme="minorHAnsi"/>
        </w:rPr>
        <w:t>agreement</w:t>
      </w:r>
      <w:r w:rsidR="00C94F50">
        <w:rPr>
          <w:rFonts w:asciiTheme="minorHAnsi" w:hAnsiTheme="minorHAnsi" w:cstheme="minorHAnsi"/>
        </w:rPr>
        <w:t xml:space="preserve"> is</w:t>
      </w:r>
      <w:r w:rsidR="00552D7E">
        <w:rPr>
          <w:rFonts w:asciiTheme="minorHAnsi" w:hAnsiTheme="minorHAnsi" w:cstheme="minorHAnsi"/>
        </w:rPr>
        <w:t xml:space="preserve"> listed below and these are</w:t>
      </w:r>
      <w:r w:rsidRPr="00533117">
        <w:rPr>
          <w:rFonts w:asciiTheme="minorHAnsi" w:hAnsiTheme="minorHAnsi" w:cstheme="minorHAnsi"/>
        </w:rPr>
        <w:t xml:space="preserve"> considered as </w:t>
      </w:r>
      <w:r w:rsidR="00A959D1">
        <w:rPr>
          <w:rFonts w:asciiTheme="minorHAnsi" w:hAnsiTheme="minorHAnsi" w:cstheme="minorHAnsi"/>
        </w:rPr>
        <w:t xml:space="preserve">in-scope of the </w:t>
      </w:r>
      <w:r w:rsidR="00201530">
        <w:rPr>
          <w:rFonts w:asciiTheme="minorHAnsi" w:hAnsiTheme="minorHAnsi" w:cstheme="minorHAnsi"/>
        </w:rPr>
        <w:t>co-</w:t>
      </w:r>
      <w:r w:rsidR="00A959D1">
        <w:rPr>
          <w:rFonts w:asciiTheme="minorHAnsi" w:hAnsiTheme="minorHAnsi" w:cstheme="minorHAnsi"/>
        </w:rPr>
        <w:t>managed network s</w:t>
      </w:r>
      <w:r w:rsidRPr="00533117">
        <w:rPr>
          <w:rFonts w:asciiTheme="minorHAnsi" w:hAnsiTheme="minorHAnsi" w:cstheme="minorHAnsi"/>
        </w:rPr>
        <w:t>ervice</w:t>
      </w:r>
      <w:r w:rsidR="00552D7E">
        <w:rPr>
          <w:rFonts w:asciiTheme="minorHAnsi" w:hAnsiTheme="minorHAnsi" w:cstheme="minorHAnsi"/>
        </w:rPr>
        <w:t>s agreement</w:t>
      </w:r>
      <w:r w:rsidRPr="00533117">
        <w:rPr>
          <w:rFonts w:asciiTheme="minorHAnsi" w:hAnsiTheme="minorHAnsi" w:cstheme="minorHAnsi"/>
        </w:rPr>
        <w:t>.  A full list of devices and services is contained in the Sch</w:t>
      </w:r>
      <w:r w:rsidR="00552D7E">
        <w:rPr>
          <w:rFonts w:asciiTheme="minorHAnsi" w:hAnsiTheme="minorHAnsi" w:cstheme="minorHAnsi"/>
        </w:rPr>
        <w:t>edule of Equipment and Services,</w:t>
      </w:r>
      <w:r w:rsidR="00A959D1">
        <w:rPr>
          <w:rFonts w:asciiTheme="minorHAnsi" w:hAnsiTheme="minorHAnsi" w:cstheme="minorHAnsi"/>
        </w:rPr>
        <w:t xml:space="preserve"> attached as</w:t>
      </w:r>
      <w:r w:rsidRPr="00533117">
        <w:rPr>
          <w:rFonts w:asciiTheme="minorHAnsi" w:hAnsiTheme="minorHAnsi" w:cstheme="minorHAnsi"/>
        </w:rPr>
        <w:t xml:space="preserve"> </w:t>
      </w:r>
      <w:r w:rsidRPr="00533117">
        <w:rPr>
          <w:rFonts w:asciiTheme="minorHAnsi" w:hAnsiTheme="minorHAnsi" w:cstheme="minorHAnsi"/>
          <w:b/>
        </w:rPr>
        <w:t>Appendix A</w:t>
      </w:r>
      <w:r w:rsidRPr="00533117">
        <w:rPr>
          <w:rFonts w:asciiTheme="minorHAnsi" w:hAnsiTheme="minorHAnsi" w:cstheme="minorHAnsi"/>
        </w:rPr>
        <w:t xml:space="preserve"> </w:t>
      </w:r>
    </w:p>
    <w:p w14:paraId="48ECF9AB" w14:textId="77777777" w:rsidR="003A1C25" w:rsidRDefault="003A1C25" w:rsidP="00A2201F">
      <w:pPr>
        <w:pStyle w:val="ListParagraph"/>
        <w:ind w:left="426"/>
        <w:jc w:val="both"/>
        <w:rPr>
          <w:rFonts w:asciiTheme="minorHAnsi" w:hAnsiTheme="minorHAnsi" w:cstheme="minorHAnsi"/>
          <w:highlight w:val="yellow"/>
        </w:rPr>
      </w:pPr>
    </w:p>
    <w:p w14:paraId="4632E3CC" w14:textId="77777777" w:rsidR="000A6B9A" w:rsidRPr="000A6B9A" w:rsidRDefault="000A6B9A" w:rsidP="00A2201F">
      <w:pPr>
        <w:pStyle w:val="ListParagraph"/>
        <w:numPr>
          <w:ilvl w:val="0"/>
          <w:numId w:val="24"/>
        </w:numPr>
        <w:jc w:val="both"/>
        <w:rPr>
          <w:rFonts w:asciiTheme="minorHAnsi" w:hAnsiTheme="minorHAnsi" w:cstheme="minorHAnsi"/>
        </w:rPr>
      </w:pPr>
      <w:r>
        <w:rPr>
          <w:rFonts w:asciiTheme="minorHAnsi" w:hAnsiTheme="minorHAnsi" w:cstheme="minorHAnsi"/>
          <w:szCs w:val="24"/>
        </w:rPr>
        <w:t>Remote t</w:t>
      </w:r>
      <w:r w:rsidR="006448A8">
        <w:rPr>
          <w:rFonts w:asciiTheme="minorHAnsi" w:hAnsiTheme="minorHAnsi" w:cstheme="minorHAnsi"/>
          <w:szCs w:val="24"/>
        </w:rPr>
        <w:t>hird-</w:t>
      </w:r>
      <w:r w:rsidRPr="00F44B61">
        <w:rPr>
          <w:rFonts w:asciiTheme="minorHAnsi" w:hAnsiTheme="minorHAnsi" w:cstheme="minorHAnsi"/>
          <w:szCs w:val="24"/>
        </w:rPr>
        <w:t xml:space="preserve">line </w:t>
      </w:r>
      <w:r>
        <w:rPr>
          <w:rFonts w:asciiTheme="minorHAnsi" w:hAnsiTheme="minorHAnsi" w:cstheme="minorHAnsi"/>
          <w:szCs w:val="24"/>
        </w:rPr>
        <w:t xml:space="preserve">specialist </w:t>
      </w:r>
      <w:r w:rsidRPr="00F44B61">
        <w:rPr>
          <w:rFonts w:asciiTheme="minorHAnsi" w:hAnsiTheme="minorHAnsi" w:cstheme="minorHAnsi"/>
          <w:szCs w:val="24"/>
        </w:rPr>
        <w:t>support</w:t>
      </w:r>
    </w:p>
    <w:p w14:paraId="2959D84F" w14:textId="77777777" w:rsidR="000A6B9A" w:rsidRDefault="000A6B9A" w:rsidP="00A2201F">
      <w:pPr>
        <w:pStyle w:val="ListParagraph"/>
        <w:numPr>
          <w:ilvl w:val="0"/>
          <w:numId w:val="24"/>
        </w:numPr>
        <w:jc w:val="both"/>
        <w:rPr>
          <w:rFonts w:asciiTheme="minorHAnsi" w:hAnsiTheme="minorHAnsi" w:cstheme="minorHAnsi"/>
        </w:rPr>
      </w:pPr>
      <w:r>
        <w:rPr>
          <w:rFonts w:asciiTheme="minorHAnsi" w:hAnsiTheme="minorHAnsi" w:cstheme="minorHAnsi"/>
        </w:rPr>
        <w:t xml:space="preserve">Engineer </w:t>
      </w:r>
      <w:r w:rsidR="00C94F50">
        <w:rPr>
          <w:rFonts w:asciiTheme="minorHAnsi" w:hAnsiTheme="minorHAnsi" w:cstheme="minorHAnsi"/>
        </w:rPr>
        <w:t xml:space="preserve">attendance </w:t>
      </w:r>
      <w:r>
        <w:rPr>
          <w:rFonts w:asciiTheme="minorHAnsi" w:hAnsiTheme="minorHAnsi" w:cstheme="minorHAnsi"/>
        </w:rPr>
        <w:t xml:space="preserve">to site by </w:t>
      </w:r>
      <w:r w:rsidR="00873FDE">
        <w:rPr>
          <w:rFonts w:asciiTheme="minorHAnsi" w:hAnsiTheme="minorHAnsi" w:cstheme="minorHAnsi"/>
        </w:rPr>
        <w:t xml:space="preserve">necessity or </w:t>
      </w:r>
      <w:r>
        <w:rPr>
          <w:rFonts w:asciiTheme="minorHAnsi" w:hAnsiTheme="minorHAnsi" w:cstheme="minorHAnsi"/>
        </w:rPr>
        <w:t>request</w:t>
      </w:r>
    </w:p>
    <w:p w14:paraId="76CC284F" w14:textId="029C3E00" w:rsidR="00A959D1" w:rsidRDefault="00D4415A" w:rsidP="00A2201F">
      <w:pPr>
        <w:pStyle w:val="ListParagraph"/>
        <w:numPr>
          <w:ilvl w:val="0"/>
          <w:numId w:val="24"/>
        </w:numPr>
        <w:jc w:val="both"/>
        <w:rPr>
          <w:rFonts w:asciiTheme="minorHAnsi" w:hAnsiTheme="minorHAnsi" w:cstheme="minorHAnsi"/>
        </w:rPr>
      </w:pPr>
      <w:r>
        <w:rPr>
          <w:rFonts w:asciiTheme="minorHAnsi" w:hAnsiTheme="minorHAnsi" w:cstheme="minorHAnsi"/>
        </w:rPr>
        <w:t>Assistance</w:t>
      </w:r>
      <w:r w:rsidR="003B62FB">
        <w:rPr>
          <w:rFonts w:asciiTheme="minorHAnsi" w:hAnsiTheme="minorHAnsi" w:cstheme="minorHAnsi"/>
        </w:rPr>
        <w:t xml:space="preserve"> with </w:t>
      </w:r>
      <w:r w:rsidR="00A959D1">
        <w:rPr>
          <w:rFonts w:asciiTheme="minorHAnsi" w:hAnsiTheme="minorHAnsi" w:cstheme="minorHAnsi"/>
        </w:rPr>
        <w:t>Change implementation for supported services</w:t>
      </w:r>
      <w:r w:rsidR="003B3DE8">
        <w:rPr>
          <w:rFonts w:asciiTheme="minorHAnsi" w:hAnsiTheme="minorHAnsi" w:cstheme="minorHAnsi"/>
        </w:rPr>
        <w:t>.  This includes changes that result fro</w:t>
      </w:r>
      <w:r w:rsidR="00EA58D3">
        <w:rPr>
          <w:rFonts w:asciiTheme="minorHAnsi" w:hAnsiTheme="minorHAnsi" w:cstheme="minorHAnsi"/>
        </w:rPr>
        <w:t xml:space="preserve">m an incident where a change is required to restore a device or service to an </w:t>
      </w:r>
      <w:r w:rsidR="00873FDE">
        <w:rPr>
          <w:rFonts w:asciiTheme="minorHAnsi" w:hAnsiTheme="minorHAnsi" w:cstheme="minorHAnsi"/>
        </w:rPr>
        <w:t>existing serviceable condition.</w:t>
      </w:r>
      <w:r w:rsidR="0045041E">
        <w:rPr>
          <w:rFonts w:asciiTheme="minorHAnsi" w:hAnsiTheme="minorHAnsi" w:cstheme="minorHAnsi"/>
        </w:rPr>
        <w:t xml:space="preserve">  </w:t>
      </w:r>
      <w:r w:rsidR="00547529">
        <w:rPr>
          <w:rFonts w:asciiTheme="minorHAnsi" w:hAnsiTheme="minorHAnsi" w:cstheme="minorHAnsi"/>
        </w:rPr>
        <w:t>(</w:t>
      </w:r>
      <w:r w:rsidR="00EA58D3">
        <w:rPr>
          <w:rFonts w:asciiTheme="minorHAnsi" w:hAnsiTheme="minorHAnsi" w:cstheme="minorHAnsi"/>
        </w:rPr>
        <w:t xml:space="preserve">see </w:t>
      </w:r>
      <w:r w:rsidR="00547529">
        <w:rPr>
          <w:rFonts w:asciiTheme="minorHAnsi" w:hAnsiTheme="minorHAnsi" w:cstheme="minorHAnsi"/>
        </w:rPr>
        <w:t>Section</w:t>
      </w:r>
      <w:r w:rsidR="00EA58D3">
        <w:rPr>
          <w:rFonts w:asciiTheme="minorHAnsi" w:hAnsiTheme="minorHAnsi" w:cstheme="minorHAnsi"/>
        </w:rPr>
        <w:t xml:space="preserve"> 3.43 below </w:t>
      </w:r>
    </w:p>
    <w:p w14:paraId="11336832" w14:textId="77777777" w:rsidR="00317ADB" w:rsidRPr="00C819A7" w:rsidRDefault="003B62FB" w:rsidP="00A2201F">
      <w:pPr>
        <w:pStyle w:val="ListParagraph"/>
        <w:numPr>
          <w:ilvl w:val="0"/>
          <w:numId w:val="24"/>
        </w:numPr>
        <w:jc w:val="both"/>
        <w:rPr>
          <w:rFonts w:asciiTheme="minorHAnsi" w:hAnsiTheme="minorHAnsi" w:cstheme="minorHAnsi"/>
        </w:rPr>
      </w:pPr>
      <w:r>
        <w:rPr>
          <w:rFonts w:asciiTheme="minorHAnsi" w:hAnsiTheme="minorHAnsi" w:cstheme="minorHAnsi"/>
          <w:szCs w:val="24"/>
        </w:rPr>
        <w:t>Advice and expert assistance for non-routine p</w:t>
      </w:r>
      <w:r w:rsidR="00317ADB" w:rsidRPr="00317ADB">
        <w:rPr>
          <w:rFonts w:asciiTheme="minorHAnsi" w:hAnsiTheme="minorHAnsi" w:cstheme="minorHAnsi"/>
          <w:szCs w:val="24"/>
        </w:rPr>
        <w:t>atching</w:t>
      </w:r>
      <w:r w:rsidR="00317ADB">
        <w:rPr>
          <w:rFonts w:asciiTheme="minorHAnsi" w:hAnsiTheme="minorHAnsi" w:cstheme="minorHAnsi"/>
          <w:szCs w:val="24"/>
        </w:rPr>
        <w:t>, service</w:t>
      </w:r>
      <w:r w:rsidR="00317ADB" w:rsidRPr="00317ADB">
        <w:rPr>
          <w:rFonts w:asciiTheme="minorHAnsi" w:hAnsiTheme="minorHAnsi" w:cstheme="minorHAnsi"/>
          <w:szCs w:val="24"/>
        </w:rPr>
        <w:t xml:space="preserve"> and firmware upgrades</w:t>
      </w:r>
      <w:r w:rsidR="00317ADB">
        <w:rPr>
          <w:rFonts w:asciiTheme="minorHAnsi" w:hAnsiTheme="minorHAnsi" w:cstheme="minorHAnsi"/>
          <w:szCs w:val="24"/>
        </w:rPr>
        <w:t xml:space="preserve"> (</w:t>
      </w:r>
      <w:r w:rsidR="005504F8">
        <w:rPr>
          <w:rFonts w:asciiTheme="minorHAnsi" w:hAnsiTheme="minorHAnsi" w:cstheme="minorHAnsi"/>
          <w:szCs w:val="24"/>
        </w:rPr>
        <w:t xml:space="preserve">major </w:t>
      </w:r>
      <w:r w:rsidR="00317ADB">
        <w:rPr>
          <w:rFonts w:asciiTheme="minorHAnsi" w:hAnsiTheme="minorHAnsi" w:cstheme="minorHAnsi"/>
          <w:szCs w:val="24"/>
        </w:rPr>
        <w:t>v</w:t>
      </w:r>
      <w:r w:rsidR="00317ADB" w:rsidRPr="00317ADB">
        <w:rPr>
          <w:rFonts w:asciiTheme="minorHAnsi" w:hAnsiTheme="minorHAnsi" w:cstheme="minorHAnsi"/>
          <w:szCs w:val="24"/>
        </w:rPr>
        <w:t>ersion upgra</w:t>
      </w:r>
      <w:r w:rsidR="00317ADB">
        <w:rPr>
          <w:rFonts w:asciiTheme="minorHAnsi" w:hAnsiTheme="minorHAnsi" w:cstheme="minorHAnsi"/>
          <w:szCs w:val="24"/>
        </w:rPr>
        <w:t>des will be</w:t>
      </w:r>
      <w:r w:rsidR="00317ADB" w:rsidRPr="00317ADB">
        <w:rPr>
          <w:rFonts w:asciiTheme="minorHAnsi" w:hAnsiTheme="minorHAnsi" w:cstheme="minorHAnsi"/>
          <w:szCs w:val="24"/>
        </w:rPr>
        <w:t xml:space="preserve"> treated as </w:t>
      </w:r>
      <w:r w:rsidR="00317ADB">
        <w:rPr>
          <w:rFonts w:asciiTheme="minorHAnsi" w:hAnsiTheme="minorHAnsi" w:cstheme="minorHAnsi"/>
          <w:szCs w:val="24"/>
        </w:rPr>
        <w:t>consultancy</w:t>
      </w:r>
      <w:r w:rsidR="00317ADB" w:rsidRPr="00317ADB">
        <w:rPr>
          <w:rFonts w:asciiTheme="minorHAnsi" w:hAnsiTheme="minorHAnsi" w:cstheme="minorHAnsi"/>
          <w:szCs w:val="24"/>
        </w:rPr>
        <w:t xml:space="preserve"> and </w:t>
      </w:r>
      <w:r w:rsidR="00317ADB">
        <w:rPr>
          <w:rFonts w:asciiTheme="minorHAnsi" w:hAnsiTheme="minorHAnsi" w:cstheme="minorHAnsi"/>
          <w:szCs w:val="24"/>
        </w:rPr>
        <w:t xml:space="preserve">are </w:t>
      </w:r>
      <w:r w:rsidR="00317ADB" w:rsidRPr="00317ADB">
        <w:rPr>
          <w:rFonts w:asciiTheme="minorHAnsi" w:hAnsiTheme="minorHAnsi" w:cstheme="minorHAnsi"/>
          <w:szCs w:val="24"/>
        </w:rPr>
        <w:t>out of scope</w:t>
      </w:r>
      <w:r w:rsidR="00317ADB">
        <w:rPr>
          <w:rFonts w:asciiTheme="minorHAnsi" w:hAnsiTheme="minorHAnsi" w:cstheme="minorHAnsi"/>
          <w:szCs w:val="24"/>
        </w:rPr>
        <w:t xml:space="preserve"> of the </w:t>
      </w:r>
      <w:r w:rsidR="00201530">
        <w:rPr>
          <w:rFonts w:asciiTheme="minorHAnsi" w:hAnsiTheme="minorHAnsi" w:cstheme="minorHAnsi"/>
          <w:szCs w:val="24"/>
        </w:rPr>
        <w:t>co-</w:t>
      </w:r>
      <w:r w:rsidR="00317ADB">
        <w:rPr>
          <w:rFonts w:asciiTheme="minorHAnsi" w:hAnsiTheme="minorHAnsi" w:cstheme="minorHAnsi"/>
          <w:szCs w:val="24"/>
        </w:rPr>
        <w:t>man</w:t>
      </w:r>
      <w:r w:rsidR="00C819A7">
        <w:rPr>
          <w:rFonts w:asciiTheme="minorHAnsi" w:hAnsiTheme="minorHAnsi" w:cstheme="minorHAnsi"/>
          <w:szCs w:val="24"/>
        </w:rPr>
        <w:t>aged network services contract)</w:t>
      </w:r>
    </w:p>
    <w:p w14:paraId="7C3105A0" w14:textId="77777777" w:rsidR="00C819A7" w:rsidRPr="003B62FB" w:rsidRDefault="00C819A7" w:rsidP="00A2201F">
      <w:pPr>
        <w:pStyle w:val="ListParagraph"/>
        <w:numPr>
          <w:ilvl w:val="0"/>
          <w:numId w:val="24"/>
        </w:numPr>
        <w:jc w:val="both"/>
        <w:rPr>
          <w:rFonts w:asciiTheme="minorHAnsi" w:hAnsiTheme="minorHAnsi" w:cstheme="minorHAnsi"/>
        </w:rPr>
      </w:pPr>
      <w:r>
        <w:rPr>
          <w:rFonts w:asciiTheme="minorHAnsi" w:hAnsiTheme="minorHAnsi" w:cstheme="minorHAnsi"/>
          <w:szCs w:val="24"/>
        </w:rPr>
        <w:t>Attendance at regular service review meetings</w:t>
      </w:r>
    </w:p>
    <w:p w14:paraId="7FB1C58E" w14:textId="77777777" w:rsidR="003B62FB" w:rsidRPr="00317ADB" w:rsidRDefault="003B62FB" w:rsidP="00A2201F">
      <w:pPr>
        <w:pStyle w:val="ListParagraph"/>
        <w:numPr>
          <w:ilvl w:val="0"/>
          <w:numId w:val="24"/>
        </w:numPr>
        <w:jc w:val="both"/>
        <w:rPr>
          <w:rFonts w:asciiTheme="minorHAnsi" w:hAnsiTheme="minorHAnsi" w:cstheme="minorHAnsi"/>
        </w:rPr>
      </w:pPr>
      <w:r>
        <w:rPr>
          <w:rFonts w:asciiTheme="minorHAnsi" w:hAnsiTheme="minorHAnsi" w:cstheme="minorHAnsi"/>
          <w:szCs w:val="24"/>
        </w:rPr>
        <w:t>Chargeable consultancy services</w:t>
      </w:r>
    </w:p>
    <w:p w14:paraId="61F4D14B" w14:textId="77777777" w:rsidR="006C6BFA" w:rsidRDefault="006C6BFA" w:rsidP="00A2201F">
      <w:pPr>
        <w:pStyle w:val="ListParagraph"/>
        <w:ind w:left="426"/>
        <w:jc w:val="both"/>
        <w:rPr>
          <w:rFonts w:asciiTheme="minorHAnsi" w:hAnsiTheme="minorHAnsi" w:cstheme="minorHAnsi"/>
        </w:rPr>
      </w:pPr>
    </w:p>
    <w:p w14:paraId="080E1C11" w14:textId="77777777" w:rsidR="0045041E" w:rsidRPr="00B86AA3" w:rsidRDefault="0045041E" w:rsidP="00B86AA3">
      <w:pPr>
        <w:pStyle w:val="ListParagraph"/>
        <w:numPr>
          <w:ilvl w:val="2"/>
          <w:numId w:val="6"/>
        </w:numPr>
        <w:rPr>
          <w:rFonts w:asciiTheme="minorHAnsi" w:hAnsiTheme="minorHAnsi" w:cstheme="minorHAnsi"/>
        </w:rPr>
      </w:pPr>
      <w:r>
        <w:rPr>
          <w:rFonts w:asciiTheme="minorHAnsi" w:hAnsiTheme="minorHAnsi" w:cstheme="minorHAnsi"/>
        </w:rPr>
        <w:t>C</w:t>
      </w:r>
      <w:r w:rsidRPr="00F0107A">
        <w:rPr>
          <w:rFonts w:asciiTheme="minorHAnsi" w:hAnsiTheme="minorHAnsi" w:cstheme="minorHAnsi"/>
        </w:rPr>
        <w:t xml:space="preserve">hange implementation within scope of the managed network services agreement includes a change </w:t>
      </w:r>
      <w:r>
        <w:rPr>
          <w:rFonts w:asciiTheme="minorHAnsi" w:hAnsiTheme="minorHAnsi" w:cstheme="minorHAnsi"/>
        </w:rPr>
        <w:t xml:space="preserve">that is </w:t>
      </w:r>
      <w:r w:rsidRPr="00F0107A">
        <w:rPr>
          <w:rFonts w:asciiTheme="minorHAnsi" w:hAnsiTheme="minorHAnsi" w:cstheme="minorHAnsi"/>
        </w:rPr>
        <w:t>actioned as result of an incident to restore a service</w:t>
      </w:r>
      <w:r>
        <w:rPr>
          <w:rFonts w:asciiTheme="minorHAnsi" w:hAnsiTheme="minorHAnsi" w:cstheme="minorHAnsi"/>
        </w:rPr>
        <w:t xml:space="preserve"> or device</w:t>
      </w:r>
      <w:r w:rsidRPr="00F0107A">
        <w:rPr>
          <w:rFonts w:asciiTheme="minorHAnsi" w:hAnsiTheme="minorHAnsi" w:cstheme="minorHAnsi"/>
        </w:rPr>
        <w:t xml:space="preserve"> to a</w:t>
      </w:r>
      <w:r>
        <w:rPr>
          <w:rFonts w:asciiTheme="minorHAnsi" w:hAnsiTheme="minorHAnsi" w:cstheme="minorHAnsi"/>
        </w:rPr>
        <w:t xml:space="preserve"> </w:t>
      </w:r>
      <w:r w:rsidRPr="00F0107A">
        <w:rPr>
          <w:rFonts w:asciiTheme="minorHAnsi" w:hAnsiTheme="minorHAnsi" w:cstheme="minorHAnsi"/>
        </w:rPr>
        <w:t>serviceable state.</w:t>
      </w:r>
      <w:r>
        <w:rPr>
          <w:rFonts w:asciiTheme="minorHAnsi" w:hAnsiTheme="minorHAnsi" w:cstheme="minorHAnsi"/>
        </w:rPr>
        <w:t xml:space="preserve"> </w:t>
      </w:r>
      <w:r w:rsidRPr="00F0107A">
        <w:rPr>
          <w:rFonts w:asciiTheme="minorHAnsi" w:hAnsiTheme="minorHAnsi" w:cstheme="minorHAnsi"/>
        </w:rPr>
        <w:t xml:space="preserve"> </w:t>
      </w:r>
      <w:r>
        <w:rPr>
          <w:rFonts w:asciiTheme="minorHAnsi" w:hAnsiTheme="minorHAnsi" w:cstheme="minorHAnsi"/>
        </w:rPr>
        <w:t>A</w:t>
      </w:r>
      <w:r w:rsidRPr="00F0107A">
        <w:rPr>
          <w:rFonts w:asciiTheme="minorHAnsi" w:hAnsiTheme="minorHAnsi" w:cstheme="minorHAnsi"/>
        </w:rPr>
        <w:t xml:space="preserve"> change outside the scope of the agreement is defined as any change to the IT environment that </w:t>
      </w:r>
      <w:r>
        <w:rPr>
          <w:rFonts w:asciiTheme="minorHAnsi" w:hAnsiTheme="minorHAnsi" w:cstheme="minorHAnsi"/>
        </w:rPr>
        <w:t xml:space="preserve">by design </w:t>
      </w:r>
      <w:r w:rsidRPr="00F0107A">
        <w:rPr>
          <w:rFonts w:asciiTheme="minorHAnsi" w:hAnsiTheme="minorHAnsi" w:cstheme="minorHAnsi"/>
        </w:rPr>
        <w:t>will cause it to differ from that of the documented base-line agreed at the start of the contract or its previous operating state</w:t>
      </w:r>
      <w:r>
        <w:rPr>
          <w:rFonts w:asciiTheme="minorHAnsi" w:hAnsiTheme="minorHAnsi" w:cstheme="minorHAnsi"/>
        </w:rPr>
        <w:t xml:space="preserve"> where this is a planned activity, e.g project or consultancy services</w:t>
      </w:r>
      <w:r w:rsidRPr="00F0107A">
        <w:rPr>
          <w:rFonts w:asciiTheme="minorHAnsi" w:hAnsiTheme="minorHAnsi" w:cstheme="minorHAnsi"/>
        </w:rPr>
        <w:t>.</w:t>
      </w:r>
    </w:p>
    <w:p w14:paraId="20576848" w14:textId="77777777" w:rsidR="0045041E" w:rsidRDefault="0045041E" w:rsidP="00B86AA3">
      <w:pPr>
        <w:pStyle w:val="ListParagraph"/>
        <w:ind w:left="360"/>
        <w:jc w:val="both"/>
        <w:rPr>
          <w:rFonts w:asciiTheme="minorHAnsi" w:hAnsiTheme="minorHAnsi" w:cstheme="minorHAnsi"/>
        </w:rPr>
      </w:pPr>
    </w:p>
    <w:p w14:paraId="54485D29" w14:textId="77777777" w:rsidR="00732B25" w:rsidRDefault="00DA5D6A" w:rsidP="00343B7B">
      <w:pPr>
        <w:pStyle w:val="ListParagraph"/>
        <w:numPr>
          <w:ilvl w:val="1"/>
          <w:numId w:val="6"/>
        </w:numPr>
        <w:ind w:left="360"/>
        <w:jc w:val="both"/>
        <w:rPr>
          <w:rFonts w:asciiTheme="minorHAnsi" w:hAnsiTheme="minorHAnsi" w:cstheme="minorHAnsi"/>
        </w:rPr>
      </w:pPr>
      <w:r w:rsidRPr="00732B25">
        <w:rPr>
          <w:rFonts w:asciiTheme="minorHAnsi" w:hAnsiTheme="minorHAnsi" w:cstheme="minorHAnsi"/>
        </w:rPr>
        <w:t>TNA business hours are</w:t>
      </w:r>
      <w:r w:rsidR="002F7AE8" w:rsidRPr="00732B25">
        <w:rPr>
          <w:rFonts w:asciiTheme="minorHAnsi" w:hAnsiTheme="minorHAnsi" w:cstheme="minorHAnsi"/>
        </w:rPr>
        <w:t xml:space="preserve"> </w:t>
      </w:r>
      <w:r w:rsidR="005332B2" w:rsidRPr="00732B25">
        <w:rPr>
          <w:rFonts w:asciiTheme="minorHAnsi" w:hAnsiTheme="minorHAnsi" w:cstheme="minorHAnsi"/>
        </w:rPr>
        <w:t>8am to 6</w:t>
      </w:r>
      <w:r w:rsidR="00C34C7B" w:rsidRPr="00732B25">
        <w:rPr>
          <w:rFonts w:asciiTheme="minorHAnsi" w:hAnsiTheme="minorHAnsi" w:cstheme="minorHAnsi"/>
        </w:rPr>
        <w:t>pm, Monday to Friday and 8am to 5pm on Saturday.  TNA is closed on Sundays and Bank Holidays</w:t>
      </w:r>
      <w:r w:rsidR="006945FB" w:rsidRPr="00732B25">
        <w:rPr>
          <w:rFonts w:asciiTheme="minorHAnsi" w:hAnsiTheme="minorHAnsi" w:cstheme="minorHAnsi"/>
        </w:rPr>
        <w:t xml:space="preserve"> but retains an on-site security presence</w:t>
      </w:r>
      <w:r w:rsidR="00C34C7B" w:rsidRPr="00732B25">
        <w:rPr>
          <w:rFonts w:asciiTheme="minorHAnsi" w:hAnsiTheme="minorHAnsi" w:cstheme="minorHAnsi"/>
        </w:rPr>
        <w:t xml:space="preserve">.  The </w:t>
      </w:r>
      <w:r w:rsidR="00201530" w:rsidRPr="00732B25">
        <w:rPr>
          <w:rFonts w:asciiTheme="minorHAnsi" w:hAnsiTheme="minorHAnsi" w:cstheme="minorHAnsi"/>
        </w:rPr>
        <w:t>co-</w:t>
      </w:r>
      <w:r w:rsidR="00C34C7B" w:rsidRPr="00732B25">
        <w:rPr>
          <w:rFonts w:asciiTheme="minorHAnsi" w:hAnsiTheme="minorHAnsi" w:cstheme="minorHAnsi"/>
        </w:rPr>
        <w:t>managed network s</w:t>
      </w:r>
      <w:r w:rsidR="005332B2" w:rsidRPr="00732B25">
        <w:rPr>
          <w:rFonts w:asciiTheme="minorHAnsi" w:hAnsiTheme="minorHAnsi" w:cstheme="minorHAnsi"/>
        </w:rPr>
        <w:t xml:space="preserve">ervice must operate </w:t>
      </w:r>
      <w:r w:rsidR="00446CB7" w:rsidRPr="00732B25">
        <w:rPr>
          <w:rFonts w:asciiTheme="minorHAnsi" w:hAnsiTheme="minorHAnsi" w:cstheme="minorHAnsi"/>
        </w:rPr>
        <w:t xml:space="preserve">at least </w:t>
      </w:r>
      <w:r w:rsidR="005332B2" w:rsidRPr="00732B25">
        <w:rPr>
          <w:rFonts w:asciiTheme="minorHAnsi" w:hAnsiTheme="minorHAnsi" w:cstheme="minorHAnsi"/>
        </w:rPr>
        <w:t>during business</w:t>
      </w:r>
      <w:r w:rsidR="00446CB7" w:rsidRPr="00732B25">
        <w:rPr>
          <w:rFonts w:asciiTheme="minorHAnsi" w:hAnsiTheme="minorHAnsi" w:cstheme="minorHAnsi"/>
        </w:rPr>
        <w:t xml:space="preserve"> hours</w:t>
      </w:r>
      <w:r w:rsidR="00732B25">
        <w:rPr>
          <w:rFonts w:asciiTheme="minorHAnsi" w:hAnsiTheme="minorHAnsi" w:cstheme="minorHAnsi"/>
        </w:rPr>
        <w:t xml:space="preserve">. </w:t>
      </w:r>
    </w:p>
    <w:p w14:paraId="772AC0E9" w14:textId="77777777" w:rsidR="00732B25" w:rsidRDefault="00732B25" w:rsidP="00732B25">
      <w:pPr>
        <w:pStyle w:val="ListParagraph"/>
        <w:ind w:left="360"/>
        <w:jc w:val="both"/>
        <w:rPr>
          <w:rFonts w:asciiTheme="minorHAnsi" w:hAnsiTheme="minorHAnsi" w:cstheme="minorHAnsi"/>
        </w:rPr>
      </w:pPr>
    </w:p>
    <w:p w14:paraId="3E37B4BD" w14:textId="77777777" w:rsidR="00732B25" w:rsidRDefault="00547529" w:rsidP="00732B25">
      <w:pPr>
        <w:pStyle w:val="ListParagraph"/>
        <w:ind w:left="360"/>
        <w:jc w:val="both"/>
        <w:rPr>
          <w:rFonts w:asciiTheme="minorHAnsi" w:hAnsiTheme="minorHAnsi" w:cstheme="minorHAnsi"/>
        </w:rPr>
      </w:pPr>
      <w:r>
        <w:rPr>
          <w:rFonts w:asciiTheme="minorHAnsi" w:hAnsiTheme="minorHAnsi" w:cstheme="minorHAnsi"/>
        </w:rPr>
        <w:t xml:space="preserve">Scenarios for </w:t>
      </w:r>
      <w:r w:rsidR="00732B25">
        <w:rPr>
          <w:rFonts w:asciiTheme="minorHAnsi" w:hAnsiTheme="minorHAnsi" w:cstheme="minorHAnsi"/>
        </w:rPr>
        <w:t>service operating hours</w:t>
      </w:r>
      <w:r>
        <w:rPr>
          <w:rFonts w:asciiTheme="minorHAnsi" w:hAnsiTheme="minorHAnsi" w:cstheme="minorHAnsi"/>
        </w:rPr>
        <w:t xml:space="preserve"> (see Section 5.5 ii)</w:t>
      </w:r>
      <w:r w:rsidR="00732B25">
        <w:rPr>
          <w:rFonts w:asciiTheme="minorHAnsi" w:hAnsiTheme="minorHAnsi" w:cstheme="minorHAnsi"/>
        </w:rPr>
        <w:t>:</w:t>
      </w:r>
    </w:p>
    <w:p w14:paraId="7A1D8781" w14:textId="77777777" w:rsidR="00732B25" w:rsidRPr="00732B25" w:rsidRDefault="00732B25" w:rsidP="00732B25">
      <w:pPr>
        <w:pStyle w:val="ListParagraph"/>
        <w:ind w:left="360"/>
        <w:jc w:val="both"/>
        <w:rPr>
          <w:rFonts w:asciiTheme="minorHAnsi" w:hAnsiTheme="minorHAnsi" w:cstheme="minorHAnsi"/>
        </w:rPr>
      </w:pPr>
    </w:p>
    <w:p w14:paraId="59E45FB1" w14:textId="77777777" w:rsidR="00732B25" w:rsidRPr="008C0DA9" w:rsidRDefault="00732B25" w:rsidP="00732B25">
      <w:pPr>
        <w:pStyle w:val="ListParagraph"/>
        <w:numPr>
          <w:ilvl w:val="0"/>
          <w:numId w:val="10"/>
        </w:numPr>
        <w:autoSpaceDE w:val="0"/>
        <w:autoSpaceDN w:val="0"/>
        <w:adjustRightInd w:val="0"/>
        <w:jc w:val="both"/>
        <w:rPr>
          <w:rFonts w:asciiTheme="minorHAnsi" w:hAnsiTheme="minorHAnsi" w:cstheme="minorHAnsi"/>
          <w:szCs w:val="24"/>
        </w:rPr>
      </w:pPr>
      <w:r w:rsidRPr="008C0DA9">
        <w:rPr>
          <w:rFonts w:asciiTheme="minorHAnsi" w:hAnsiTheme="minorHAnsi" w:cstheme="minorHAnsi"/>
          <w:b/>
          <w:bCs/>
          <w:szCs w:val="24"/>
        </w:rPr>
        <w:t xml:space="preserve">Scenario 1 </w:t>
      </w:r>
      <w:r w:rsidRPr="008C0DA9">
        <w:rPr>
          <w:rFonts w:asciiTheme="minorHAnsi" w:hAnsiTheme="minorHAnsi" w:cstheme="minorHAnsi"/>
          <w:szCs w:val="24"/>
        </w:rPr>
        <w:t xml:space="preserve">– A service operating between the hours of </w:t>
      </w:r>
      <w:r w:rsidRPr="0004673F">
        <w:rPr>
          <w:rFonts w:asciiTheme="minorHAnsi" w:hAnsiTheme="minorHAnsi" w:cstheme="minorHAnsi"/>
          <w:b/>
          <w:szCs w:val="24"/>
        </w:rPr>
        <w:t>7am and 7pm</w:t>
      </w:r>
      <w:r w:rsidRPr="008C0DA9">
        <w:rPr>
          <w:rFonts w:asciiTheme="minorHAnsi" w:hAnsiTheme="minorHAnsi" w:cstheme="minorHAnsi"/>
          <w:szCs w:val="24"/>
        </w:rPr>
        <w:t>, Monday to F</w:t>
      </w:r>
      <w:r>
        <w:rPr>
          <w:rFonts w:asciiTheme="minorHAnsi" w:hAnsiTheme="minorHAnsi" w:cstheme="minorHAnsi"/>
          <w:szCs w:val="24"/>
        </w:rPr>
        <w:t>riday (excluding bank holidays)</w:t>
      </w:r>
      <w:r w:rsidRPr="008C0DA9">
        <w:rPr>
          <w:rFonts w:asciiTheme="minorHAnsi" w:hAnsiTheme="minorHAnsi" w:cstheme="minorHAnsi"/>
          <w:szCs w:val="24"/>
        </w:rPr>
        <w:t>.</w:t>
      </w:r>
      <w:r>
        <w:rPr>
          <w:rFonts w:asciiTheme="minorHAnsi" w:hAnsiTheme="minorHAnsi" w:cstheme="minorHAnsi"/>
          <w:szCs w:val="24"/>
        </w:rPr>
        <w:t xml:space="preserve"> </w:t>
      </w:r>
      <w:r w:rsidRPr="0046332D">
        <w:rPr>
          <w:rFonts w:asciiTheme="minorHAnsi" w:hAnsiTheme="minorHAnsi" w:cstheme="minorHAnsi"/>
          <w:b/>
          <w:szCs w:val="24"/>
        </w:rPr>
        <w:t>or,</w:t>
      </w:r>
    </w:p>
    <w:p w14:paraId="2937DEA5" w14:textId="77777777" w:rsidR="00732B25" w:rsidRPr="008C0DA9" w:rsidRDefault="00732B25" w:rsidP="00732B25">
      <w:pPr>
        <w:pStyle w:val="ListParagraph"/>
        <w:numPr>
          <w:ilvl w:val="0"/>
          <w:numId w:val="10"/>
        </w:numPr>
        <w:autoSpaceDE w:val="0"/>
        <w:autoSpaceDN w:val="0"/>
        <w:adjustRightInd w:val="0"/>
        <w:jc w:val="both"/>
        <w:rPr>
          <w:rFonts w:asciiTheme="minorHAnsi" w:hAnsiTheme="minorHAnsi" w:cstheme="minorHAnsi"/>
          <w:szCs w:val="24"/>
        </w:rPr>
      </w:pPr>
      <w:r w:rsidRPr="008C0DA9">
        <w:rPr>
          <w:rFonts w:asciiTheme="minorHAnsi" w:hAnsiTheme="minorHAnsi" w:cstheme="minorHAnsi"/>
          <w:b/>
          <w:bCs/>
          <w:szCs w:val="24"/>
        </w:rPr>
        <w:t>Scenario 2</w:t>
      </w:r>
      <w:r w:rsidRPr="008C0DA9">
        <w:rPr>
          <w:rFonts w:asciiTheme="minorHAnsi" w:hAnsiTheme="minorHAnsi" w:cstheme="minorHAnsi"/>
          <w:bCs/>
          <w:szCs w:val="24"/>
        </w:rPr>
        <w:t xml:space="preserve"> </w:t>
      </w:r>
      <w:r w:rsidRPr="008C0DA9">
        <w:rPr>
          <w:rFonts w:asciiTheme="minorHAnsi" w:hAnsiTheme="minorHAnsi" w:cstheme="minorHAnsi"/>
          <w:szCs w:val="24"/>
        </w:rPr>
        <w:t xml:space="preserve">– A service operating between the hours of </w:t>
      </w:r>
      <w:r w:rsidRPr="0004673F">
        <w:rPr>
          <w:rFonts w:asciiTheme="minorHAnsi" w:hAnsiTheme="minorHAnsi" w:cstheme="minorHAnsi"/>
          <w:b/>
          <w:szCs w:val="24"/>
        </w:rPr>
        <w:t>7am and 7pm</w:t>
      </w:r>
      <w:r w:rsidRPr="008C0DA9">
        <w:rPr>
          <w:rFonts w:asciiTheme="minorHAnsi" w:hAnsiTheme="minorHAnsi" w:cstheme="minorHAnsi"/>
          <w:szCs w:val="24"/>
        </w:rPr>
        <w:t xml:space="preserve">, Monday to Friday and </w:t>
      </w:r>
      <w:r w:rsidRPr="0004673F">
        <w:rPr>
          <w:rFonts w:asciiTheme="minorHAnsi" w:hAnsiTheme="minorHAnsi" w:cstheme="minorHAnsi"/>
          <w:b/>
          <w:szCs w:val="24"/>
        </w:rPr>
        <w:t>8am to 5pm</w:t>
      </w:r>
      <w:r w:rsidRPr="008C0DA9">
        <w:rPr>
          <w:rFonts w:asciiTheme="minorHAnsi" w:hAnsiTheme="minorHAnsi" w:cstheme="minorHAnsi"/>
          <w:szCs w:val="24"/>
        </w:rPr>
        <w:t xml:space="preserve"> on Saturdays, (excluding bank holidays).</w:t>
      </w:r>
    </w:p>
    <w:p w14:paraId="5F653582" w14:textId="77777777" w:rsidR="00DA5D6A" w:rsidRPr="00EA0F6A" w:rsidRDefault="00DA5D6A" w:rsidP="00EA0F6A">
      <w:pPr>
        <w:jc w:val="both"/>
        <w:rPr>
          <w:rFonts w:asciiTheme="minorHAnsi" w:hAnsiTheme="minorHAnsi" w:cstheme="minorHAnsi"/>
        </w:rPr>
      </w:pPr>
    </w:p>
    <w:p w14:paraId="48C2A6B3" w14:textId="77777777" w:rsidR="001E5A1A" w:rsidRPr="00F44B61" w:rsidRDefault="00641CCC" w:rsidP="00A2201F">
      <w:pPr>
        <w:pStyle w:val="ListParagraph"/>
        <w:numPr>
          <w:ilvl w:val="1"/>
          <w:numId w:val="6"/>
        </w:numPr>
        <w:ind w:left="426"/>
        <w:jc w:val="both"/>
        <w:rPr>
          <w:rFonts w:asciiTheme="minorHAnsi" w:hAnsiTheme="minorHAnsi" w:cstheme="minorHAnsi"/>
        </w:rPr>
      </w:pPr>
      <w:r>
        <w:rPr>
          <w:rFonts w:asciiTheme="minorHAnsi" w:hAnsiTheme="minorHAnsi" w:cstheme="minorHAnsi"/>
        </w:rPr>
        <w:t>The following paragraphs define</w:t>
      </w:r>
      <w:r w:rsidRPr="00641CCC">
        <w:rPr>
          <w:rFonts w:asciiTheme="minorHAnsi" w:hAnsiTheme="minorHAnsi" w:cstheme="minorHAnsi"/>
        </w:rPr>
        <w:t xml:space="preserve"> exactly </w:t>
      </w:r>
      <w:r>
        <w:rPr>
          <w:rFonts w:asciiTheme="minorHAnsi" w:hAnsiTheme="minorHAnsi" w:cstheme="minorHAnsi"/>
        </w:rPr>
        <w:t>the re</w:t>
      </w:r>
      <w:r w:rsidRPr="00641CCC">
        <w:rPr>
          <w:rFonts w:asciiTheme="minorHAnsi" w:hAnsiTheme="minorHAnsi" w:cstheme="minorHAnsi"/>
        </w:rPr>
        <w:t>qu</w:t>
      </w:r>
      <w:r>
        <w:rPr>
          <w:rFonts w:asciiTheme="minorHAnsi" w:hAnsiTheme="minorHAnsi" w:cstheme="minorHAnsi"/>
        </w:rPr>
        <w:t>ired level or standard for the</w:t>
      </w:r>
      <w:r w:rsidRPr="00641CCC">
        <w:rPr>
          <w:rFonts w:asciiTheme="minorHAnsi" w:hAnsiTheme="minorHAnsi" w:cstheme="minorHAnsi"/>
        </w:rPr>
        <w:t xml:space="preserve"> services</w:t>
      </w:r>
      <w:r>
        <w:rPr>
          <w:rFonts w:asciiTheme="minorHAnsi" w:hAnsiTheme="minorHAnsi" w:cstheme="minorHAnsi"/>
        </w:rPr>
        <w:t xml:space="preserve"> described in this document</w:t>
      </w:r>
      <w:r w:rsidRPr="00641CCC">
        <w:rPr>
          <w:rFonts w:asciiTheme="minorHAnsi" w:hAnsiTheme="minorHAnsi" w:cstheme="minorHAnsi"/>
        </w:rPr>
        <w:t>.</w:t>
      </w:r>
    </w:p>
    <w:p w14:paraId="6E81FF22" w14:textId="77777777" w:rsidR="00A66814" w:rsidRPr="00641CCC" w:rsidRDefault="00A66814" w:rsidP="00A2201F">
      <w:pPr>
        <w:pStyle w:val="ListParagraph"/>
        <w:ind w:left="426"/>
        <w:jc w:val="both"/>
        <w:rPr>
          <w:rFonts w:asciiTheme="minorHAnsi" w:hAnsiTheme="minorHAnsi" w:cstheme="minorHAnsi"/>
        </w:rPr>
      </w:pPr>
    </w:p>
    <w:p w14:paraId="0C25C0F4" w14:textId="77777777" w:rsidR="00A66814" w:rsidRPr="00F44B61" w:rsidRDefault="006A06BE" w:rsidP="00A2201F">
      <w:pPr>
        <w:pStyle w:val="ListParagraph"/>
        <w:numPr>
          <w:ilvl w:val="2"/>
          <w:numId w:val="6"/>
        </w:numPr>
        <w:jc w:val="both"/>
        <w:rPr>
          <w:rFonts w:asciiTheme="minorHAnsi" w:hAnsiTheme="minorHAnsi" w:cstheme="minorHAnsi"/>
          <w:szCs w:val="24"/>
        </w:rPr>
      </w:pPr>
      <w:r w:rsidRPr="00641CCC">
        <w:rPr>
          <w:rFonts w:asciiTheme="minorHAnsi" w:hAnsiTheme="minorHAnsi" w:cstheme="minorHAnsi"/>
        </w:rPr>
        <w:t>A first-line support service is provided by TNA support staff, which involves logging tickets and attempting</w:t>
      </w:r>
      <w:r w:rsidR="0004673F">
        <w:rPr>
          <w:rFonts w:asciiTheme="minorHAnsi" w:hAnsiTheme="minorHAnsi" w:cstheme="minorHAnsi"/>
          <w:szCs w:val="24"/>
        </w:rPr>
        <w:t xml:space="preserve"> to resolve any</w:t>
      </w:r>
      <w:r w:rsidRPr="00F44B61">
        <w:rPr>
          <w:rFonts w:asciiTheme="minorHAnsi" w:hAnsiTheme="minorHAnsi" w:cstheme="minorHAnsi"/>
          <w:szCs w:val="24"/>
        </w:rPr>
        <w:t xml:space="preserve"> incident at first discovery.  </w:t>
      </w:r>
      <w:r w:rsidR="00171810" w:rsidRPr="00F44B61">
        <w:rPr>
          <w:rFonts w:asciiTheme="minorHAnsi" w:hAnsiTheme="minorHAnsi" w:cstheme="minorHAnsi"/>
          <w:szCs w:val="24"/>
        </w:rPr>
        <w:t>All incident and request tickets are recorded,</w:t>
      </w:r>
      <w:r w:rsidR="00A66814" w:rsidRPr="00F44B61">
        <w:rPr>
          <w:rFonts w:asciiTheme="minorHAnsi" w:hAnsiTheme="minorHAnsi" w:cstheme="minorHAnsi"/>
          <w:szCs w:val="24"/>
        </w:rPr>
        <w:t xml:space="preserve"> </w:t>
      </w:r>
      <w:r w:rsidR="00201530">
        <w:rPr>
          <w:rFonts w:asciiTheme="minorHAnsi" w:hAnsiTheme="minorHAnsi" w:cstheme="minorHAnsi"/>
          <w:szCs w:val="24"/>
        </w:rPr>
        <w:t>co-</w:t>
      </w:r>
      <w:r w:rsidR="00A66814" w:rsidRPr="00F44B61">
        <w:rPr>
          <w:rFonts w:asciiTheme="minorHAnsi" w:hAnsiTheme="minorHAnsi" w:cstheme="minorHAnsi"/>
          <w:szCs w:val="24"/>
        </w:rPr>
        <w:t>managed and monitore</w:t>
      </w:r>
      <w:r w:rsidR="007268B5" w:rsidRPr="00F44B61">
        <w:rPr>
          <w:rFonts w:asciiTheme="minorHAnsi" w:hAnsiTheme="minorHAnsi" w:cstheme="minorHAnsi"/>
          <w:szCs w:val="24"/>
        </w:rPr>
        <w:t>d in TNA’s</w:t>
      </w:r>
      <w:r w:rsidR="006F61A6" w:rsidRPr="00F44B61">
        <w:rPr>
          <w:rFonts w:asciiTheme="minorHAnsi" w:hAnsiTheme="minorHAnsi" w:cstheme="minorHAnsi"/>
          <w:szCs w:val="24"/>
        </w:rPr>
        <w:t xml:space="preserve"> IT service management t</w:t>
      </w:r>
      <w:r w:rsidR="00A66814" w:rsidRPr="00F44B61">
        <w:rPr>
          <w:rFonts w:asciiTheme="minorHAnsi" w:hAnsiTheme="minorHAnsi" w:cstheme="minorHAnsi"/>
          <w:szCs w:val="24"/>
        </w:rPr>
        <w:t>ool</w:t>
      </w:r>
      <w:r w:rsidR="006F61A6" w:rsidRPr="00F44B61">
        <w:rPr>
          <w:rFonts w:asciiTheme="minorHAnsi" w:hAnsiTheme="minorHAnsi" w:cstheme="minorHAnsi"/>
          <w:szCs w:val="24"/>
        </w:rPr>
        <w:t>set,</w:t>
      </w:r>
      <w:r w:rsidR="00A66814" w:rsidRPr="00F44B61">
        <w:rPr>
          <w:rFonts w:asciiTheme="minorHAnsi" w:hAnsiTheme="minorHAnsi" w:cstheme="minorHAnsi"/>
          <w:szCs w:val="24"/>
        </w:rPr>
        <w:t xml:space="preserve"> </w:t>
      </w:r>
      <w:r w:rsidR="0086416C" w:rsidRPr="00F44B61">
        <w:rPr>
          <w:rFonts w:asciiTheme="minorHAnsi" w:hAnsiTheme="minorHAnsi" w:cstheme="minorHAnsi"/>
          <w:szCs w:val="24"/>
        </w:rPr>
        <w:t>Alemba vFire</w:t>
      </w:r>
      <w:r w:rsidR="00745D2F">
        <w:rPr>
          <w:rFonts w:asciiTheme="minorHAnsi" w:hAnsiTheme="minorHAnsi" w:cstheme="minorHAnsi"/>
          <w:szCs w:val="24"/>
        </w:rPr>
        <w:t xml:space="preserve"> and follow</w:t>
      </w:r>
      <w:r w:rsidR="003704A8" w:rsidRPr="00F44B61">
        <w:rPr>
          <w:rFonts w:asciiTheme="minorHAnsi" w:hAnsiTheme="minorHAnsi" w:cstheme="minorHAnsi"/>
          <w:szCs w:val="24"/>
        </w:rPr>
        <w:t xml:space="preserve"> </w:t>
      </w:r>
      <w:r w:rsidR="00A00486">
        <w:rPr>
          <w:rFonts w:asciiTheme="minorHAnsi" w:hAnsiTheme="minorHAnsi" w:cstheme="minorHAnsi"/>
          <w:szCs w:val="24"/>
        </w:rPr>
        <w:t xml:space="preserve">an </w:t>
      </w:r>
      <w:r w:rsidR="005E1F4F">
        <w:rPr>
          <w:rFonts w:asciiTheme="minorHAnsi" w:hAnsiTheme="minorHAnsi" w:cstheme="minorHAnsi"/>
          <w:szCs w:val="24"/>
        </w:rPr>
        <w:t>ITIL process approach</w:t>
      </w:r>
      <w:r w:rsidR="0086416C" w:rsidRPr="00F44B61">
        <w:rPr>
          <w:rFonts w:asciiTheme="minorHAnsi" w:hAnsiTheme="minorHAnsi" w:cstheme="minorHAnsi"/>
          <w:szCs w:val="24"/>
        </w:rPr>
        <w:t>.</w:t>
      </w:r>
      <w:r w:rsidR="006F61A6" w:rsidRPr="00F44B61">
        <w:rPr>
          <w:rFonts w:asciiTheme="minorHAnsi" w:hAnsiTheme="minorHAnsi" w:cstheme="minorHAnsi"/>
          <w:szCs w:val="24"/>
        </w:rPr>
        <w:t xml:space="preserve">  The TNA toolse</w:t>
      </w:r>
      <w:r w:rsidR="007268B5" w:rsidRPr="00F44B61">
        <w:rPr>
          <w:rFonts w:asciiTheme="minorHAnsi" w:hAnsiTheme="minorHAnsi" w:cstheme="minorHAnsi"/>
          <w:szCs w:val="24"/>
        </w:rPr>
        <w:t xml:space="preserve">t will serve as the primary </w:t>
      </w:r>
      <w:r w:rsidR="000674D5" w:rsidRPr="00F44B61">
        <w:rPr>
          <w:rFonts w:asciiTheme="minorHAnsi" w:hAnsiTheme="minorHAnsi" w:cstheme="minorHAnsi"/>
          <w:szCs w:val="24"/>
        </w:rPr>
        <w:t>means</w:t>
      </w:r>
      <w:r w:rsidR="007268B5" w:rsidRPr="00F44B61">
        <w:rPr>
          <w:rFonts w:asciiTheme="minorHAnsi" w:hAnsiTheme="minorHAnsi" w:cstheme="minorHAnsi"/>
          <w:szCs w:val="24"/>
        </w:rPr>
        <w:t xml:space="preserve"> for</w:t>
      </w:r>
      <w:r w:rsidR="006F61A6" w:rsidRPr="00F44B61">
        <w:rPr>
          <w:rFonts w:asciiTheme="minorHAnsi" w:hAnsiTheme="minorHAnsi" w:cstheme="minorHAnsi"/>
          <w:szCs w:val="24"/>
        </w:rPr>
        <w:t xml:space="preserve"> recording and updating incident and request cases</w:t>
      </w:r>
      <w:r w:rsidR="007268B5" w:rsidRPr="00F44B61">
        <w:rPr>
          <w:rFonts w:asciiTheme="minorHAnsi" w:hAnsiTheme="minorHAnsi" w:cstheme="minorHAnsi"/>
          <w:szCs w:val="24"/>
        </w:rPr>
        <w:t xml:space="preserve"> and supplier integration with the toolset is</w:t>
      </w:r>
      <w:r w:rsidR="00745D2F">
        <w:rPr>
          <w:rFonts w:asciiTheme="minorHAnsi" w:hAnsiTheme="minorHAnsi" w:cstheme="minorHAnsi"/>
          <w:szCs w:val="24"/>
        </w:rPr>
        <w:t xml:space="preserve"> </w:t>
      </w:r>
      <w:r w:rsidR="007268B5" w:rsidRPr="00F44B61">
        <w:rPr>
          <w:rFonts w:asciiTheme="minorHAnsi" w:hAnsiTheme="minorHAnsi" w:cstheme="minorHAnsi"/>
          <w:szCs w:val="24"/>
        </w:rPr>
        <w:t>considered desirable but is not mandatory</w:t>
      </w:r>
      <w:r w:rsidR="006F61A6" w:rsidRPr="00F44B61">
        <w:rPr>
          <w:rFonts w:asciiTheme="minorHAnsi" w:hAnsiTheme="minorHAnsi" w:cstheme="minorHAnsi"/>
          <w:szCs w:val="24"/>
        </w:rPr>
        <w:t>.</w:t>
      </w:r>
    </w:p>
    <w:p w14:paraId="1F67FF06" w14:textId="77777777" w:rsidR="006A06BE" w:rsidRPr="00F44B61" w:rsidRDefault="006A06BE" w:rsidP="00A2201F">
      <w:pPr>
        <w:pStyle w:val="BodyText0"/>
        <w:jc w:val="both"/>
        <w:rPr>
          <w:rFonts w:asciiTheme="minorHAnsi" w:hAnsiTheme="minorHAnsi" w:cstheme="minorHAnsi"/>
          <w:sz w:val="24"/>
          <w:szCs w:val="24"/>
          <w:lang w:val="en-GB"/>
        </w:rPr>
      </w:pPr>
    </w:p>
    <w:p w14:paraId="73AF4D5D" w14:textId="77777777" w:rsidR="006A06BE" w:rsidRDefault="006A06BE" w:rsidP="00A2201F">
      <w:pPr>
        <w:pStyle w:val="ListParagraph"/>
        <w:numPr>
          <w:ilvl w:val="2"/>
          <w:numId w:val="6"/>
        </w:numPr>
        <w:jc w:val="both"/>
        <w:rPr>
          <w:rFonts w:asciiTheme="minorHAnsi" w:hAnsiTheme="minorHAnsi" w:cstheme="minorHAnsi"/>
          <w:szCs w:val="24"/>
        </w:rPr>
      </w:pPr>
      <w:r w:rsidRPr="00F44B61">
        <w:rPr>
          <w:rFonts w:asciiTheme="minorHAnsi" w:hAnsiTheme="minorHAnsi" w:cstheme="minorHAnsi"/>
          <w:szCs w:val="24"/>
        </w:rPr>
        <w:t xml:space="preserve">TNA will provide a second tier support service, which involves </w:t>
      </w:r>
      <w:r w:rsidR="00446CB7" w:rsidRPr="00F44B61">
        <w:rPr>
          <w:rFonts w:asciiTheme="minorHAnsi" w:hAnsiTheme="minorHAnsi" w:cstheme="minorHAnsi"/>
          <w:szCs w:val="24"/>
        </w:rPr>
        <w:t>an attempt at resolution by more technically skille</w:t>
      </w:r>
      <w:r w:rsidR="00813FCE">
        <w:rPr>
          <w:rFonts w:asciiTheme="minorHAnsi" w:hAnsiTheme="minorHAnsi" w:cstheme="minorHAnsi"/>
          <w:szCs w:val="24"/>
        </w:rPr>
        <w:t xml:space="preserve">d staff.  </w:t>
      </w:r>
    </w:p>
    <w:p w14:paraId="2737CDDE" w14:textId="77777777" w:rsidR="002F7AE8" w:rsidRPr="002F7AE8" w:rsidRDefault="002F7AE8" w:rsidP="00A2201F">
      <w:pPr>
        <w:pStyle w:val="ListParagraph"/>
        <w:jc w:val="both"/>
        <w:rPr>
          <w:rFonts w:asciiTheme="minorHAnsi" w:hAnsiTheme="minorHAnsi" w:cstheme="minorHAnsi"/>
          <w:szCs w:val="24"/>
        </w:rPr>
      </w:pPr>
    </w:p>
    <w:p w14:paraId="22E1727A" w14:textId="77777777" w:rsidR="002F7AE8" w:rsidRPr="00F44B61" w:rsidRDefault="002F7AE8" w:rsidP="00A2201F">
      <w:pPr>
        <w:pStyle w:val="ListParagraph"/>
        <w:numPr>
          <w:ilvl w:val="2"/>
          <w:numId w:val="6"/>
        </w:numPr>
        <w:jc w:val="both"/>
        <w:rPr>
          <w:rFonts w:asciiTheme="minorHAnsi" w:hAnsiTheme="minorHAnsi" w:cstheme="minorHAnsi"/>
          <w:szCs w:val="24"/>
        </w:rPr>
      </w:pPr>
      <w:r>
        <w:rPr>
          <w:rFonts w:asciiTheme="minorHAnsi" w:hAnsiTheme="minorHAnsi" w:cstheme="minorHAnsi"/>
          <w:szCs w:val="24"/>
        </w:rPr>
        <w:t xml:space="preserve">The supplier </w:t>
      </w:r>
      <w:r w:rsidR="00CC1A44">
        <w:rPr>
          <w:rFonts w:asciiTheme="minorHAnsi" w:hAnsiTheme="minorHAnsi" w:cstheme="minorHAnsi"/>
          <w:szCs w:val="24"/>
        </w:rPr>
        <w:t>will provide a central</w:t>
      </w:r>
      <w:r>
        <w:rPr>
          <w:rFonts w:asciiTheme="minorHAnsi" w:hAnsiTheme="minorHAnsi" w:cstheme="minorHAnsi"/>
          <w:szCs w:val="24"/>
        </w:rPr>
        <w:t xml:space="preserve"> point of contact for incident, problem, change</w:t>
      </w:r>
      <w:r w:rsidR="00CC1A44">
        <w:rPr>
          <w:rFonts w:asciiTheme="minorHAnsi" w:hAnsiTheme="minorHAnsi" w:cstheme="minorHAnsi"/>
          <w:szCs w:val="24"/>
        </w:rPr>
        <w:t>, configuration, release</w:t>
      </w:r>
      <w:r>
        <w:rPr>
          <w:rFonts w:asciiTheme="minorHAnsi" w:hAnsiTheme="minorHAnsi" w:cstheme="minorHAnsi"/>
          <w:szCs w:val="24"/>
        </w:rPr>
        <w:t xml:space="preserve"> and advice escalation.</w:t>
      </w:r>
    </w:p>
    <w:p w14:paraId="3DF167F8" w14:textId="77777777" w:rsidR="008405F0" w:rsidRPr="00641CCC" w:rsidRDefault="008405F0" w:rsidP="00A2201F">
      <w:pPr>
        <w:pStyle w:val="ListParagraph"/>
        <w:ind w:left="426"/>
        <w:jc w:val="both"/>
        <w:rPr>
          <w:rFonts w:asciiTheme="minorHAnsi" w:hAnsiTheme="minorHAnsi" w:cstheme="minorHAnsi"/>
          <w:szCs w:val="24"/>
        </w:rPr>
      </w:pPr>
    </w:p>
    <w:p w14:paraId="712E7107" w14:textId="77777777" w:rsidR="00A66814" w:rsidRDefault="00B07694" w:rsidP="00A2201F">
      <w:pPr>
        <w:pStyle w:val="ListParagraph"/>
        <w:numPr>
          <w:ilvl w:val="2"/>
          <w:numId w:val="6"/>
        </w:numPr>
        <w:jc w:val="both"/>
        <w:rPr>
          <w:rFonts w:asciiTheme="minorHAnsi" w:hAnsiTheme="minorHAnsi" w:cstheme="minorHAnsi"/>
          <w:szCs w:val="24"/>
        </w:rPr>
      </w:pPr>
      <w:r w:rsidRPr="00F44B61">
        <w:rPr>
          <w:rFonts w:asciiTheme="minorHAnsi" w:hAnsiTheme="minorHAnsi" w:cstheme="minorHAnsi"/>
          <w:szCs w:val="24"/>
        </w:rPr>
        <w:t xml:space="preserve">Service priorities will be determined by TNA at the time of an incident </w:t>
      </w:r>
      <w:r w:rsidR="00641CCC">
        <w:rPr>
          <w:rFonts w:asciiTheme="minorHAnsi" w:hAnsiTheme="minorHAnsi" w:cstheme="minorHAnsi"/>
          <w:szCs w:val="24"/>
        </w:rPr>
        <w:t xml:space="preserve">or request </w:t>
      </w:r>
      <w:r w:rsidRPr="00F44B61">
        <w:rPr>
          <w:rFonts w:asciiTheme="minorHAnsi" w:hAnsiTheme="minorHAnsi" w:cstheme="minorHAnsi"/>
          <w:szCs w:val="24"/>
        </w:rPr>
        <w:t>and the</w:t>
      </w:r>
      <w:r w:rsidR="00A66814" w:rsidRPr="00F44B61">
        <w:rPr>
          <w:rFonts w:asciiTheme="minorHAnsi" w:hAnsiTheme="minorHAnsi" w:cstheme="minorHAnsi"/>
          <w:szCs w:val="24"/>
        </w:rPr>
        <w:t xml:space="preserve"> service provider </w:t>
      </w:r>
      <w:r w:rsidR="004D7A83">
        <w:rPr>
          <w:rFonts w:asciiTheme="minorHAnsi" w:hAnsiTheme="minorHAnsi" w:cstheme="minorHAnsi"/>
          <w:szCs w:val="24"/>
        </w:rPr>
        <w:t>should</w:t>
      </w:r>
      <w:r w:rsidRPr="00F44B61">
        <w:rPr>
          <w:rFonts w:asciiTheme="minorHAnsi" w:hAnsiTheme="minorHAnsi" w:cstheme="minorHAnsi"/>
          <w:szCs w:val="24"/>
        </w:rPr>
        <w:t xml:space="preserve"> adhere to the service-levels </w:t>
      </w:r>
      <w:r w:rsidR="005E1F4F">
        <w:rPr>
          <w:rFonts w:asciiTheme="minorHAnsi" w:hAnsiTheme="minorHAnsi" w:cstheme="minorHAnsi"/>
          <w:szCs w:val="24"/>
        </w:rPr>
        <w:t>defined in</w:t>
      </w:r>
      <w:r w:rsidRPr="00F44B61">
        <w:rPr>
          <w:rFonts w:asciiTheme="minorHAnsi" w:hAnsiTheme="minorHAnsi" w:cstheme="minorHAnsi"/>
          <w:szCs w:val="24"/>
        </w:rPr>
        <w:t xml:space="preserve"> </w:t>
      </w:r>
      <w:r w:rsidR="005E1F4F">
        <w:rPr>
          <w:rFonts w:asciiTheme="minorHAnsi" w:hAnsiTheme="minorHAnsi" w:cstheme="minorHAnsi"/>
          <w:szCs w:val="24"/>
        </w:rPr>
        <w:t>T</w:t>
      </w:r>
      <w:r w:rsidRPr="00F44B61">
        <w:rPr>
          <w:rFonts w:asciiTheme="minorHAnsi" w:hAnsiTheme="minorHAnsi" w:cstheme="minorHAnsi"/>
          <w:szCs w:val="24"/>
        </w:rPr>
        <w:t>able</w:t>
      </w:r>
      <w:r w:rsidR="005E1F4F">
        <w:rPr>
          <w:rFonts w:asciiTheme="minorHAnsi" w:hAnsiTheme="minorHAnsi" w:cstheme="minorHAnsi"/>
          <w:szCs w:val="24"/>
        </w:rPr>
        <w:t xml:space="preserve"> A</w:t>
      </w:r>
      <w:r w:rsidRPr="00F44B61">
        <w:rPr>
          <w:rFonts w:asciiTheme="minorHAnsi" w:hAnsiTheme="minorHAnsi" w:cstheme="minorHAnsi"/>
          <w:szCs w:val="24"/>
        </w:rPr>
        <w:t xml:space="preserve"> below </w:t>
      </w:r>
      <w:r w:rsidR="00F9261E">
        <w:rPr>
          <w:rFonts w:asciiTheme="minorHAnsi" w:hAnsiTheme="minorHAnsi" w:cstheme="minorHAnsi"/>
          <w:szCs w:val="24"/>
        </w:rPr>
        <w:t>(</w:t>
      </w:r>
      <w:r w:rsidRPr="00F44B61">
        <w:rPr>
          <w:rFonts w:asciiTheme="minorHAnsi" w:hAnsiTheme="minorHAnsi" w:cstheme="minorHAnsi"/>
          <w:szCs w:val="24"/>
        </w:rPr>
        <w:t xml:space="preserve">see </w:t>
      </w:r>
      <w:r w:rsidR="00F9261E">
        <w:rPr>
          <w:rFonts w:asciiTheme="minorHAnsi" w:hAnsiTheme="minorHAnsi" w:cstheme="minorHAnsi"/>
          <w:szCs w:val="24"/>
        </w:rPr>
        <w:t>Section</w:t>
      </w:r>
      <w:r w:rsidRPr="00F44B61">
        <w:rPr>
          <w:rFonts w:asciiTheme="minorHAnsi" w:hAnsiTheme="minorHAnsi" w:cstheme="minorHAnsi"/>
          <w:szCs w:val="24"/>
        </w:rPr>
        <w:t xml:space="preserve"> 5.3</w:t>
      </w:r>
      <w:r w:rsidR="00F9261E">
        <w:rPr>
          <w:rFonts w:asciiTheme="minorHAnsi" w:hAnsiTheme="minorHAnsi" w:cstheme="minorHAnsi"/>
          <w:szCs w:val="24"/>
        </w:rPr>
        <w:t>)</w:t>
      </w:r>
    </w:p>
    <w:p w14:paraId="1DB314E1" w14:textId="77777777" w:rsidR="0045041E" w:rsidRDefault="0045041E">
      <w:pPr>
        <w:rPr>
          <w:rFonts w:asciiTheme="minorHAnsi" w:hAnsiTheme="minorHAnsi" w:cstheme="minorHAnsi"/>
          <w:u w:val="single"/>
        </w:rPr>
      </w:pPr>
    </w:p>
    <w:p w14:paraId="7A34AE9D" w14:textId="77777777" w:rsidR="00540579" w:rsidRDefault="00540579">
      <w:pPr>
        <w:rPr>
          <w:rFonts w:asciiTheme="minorHAnsi" w:hAnsiTheme="minorHAnsi" w:cstheme="minorHAnsi"/>
          <w:u w:val="single"/>
        </w:rPr>
      </w:pPr>
    </w:p>
    <w:p w14:paraId="09636B16" w14:textId="77777777" w:rsidR="00A66814" w:rsidRPr="00745D2F" w:rsidRDefault="005E1F4F" w:rsidP="00A66814">
      <w:pPr>
        <w:rPr>
          <w:rFonts w:asciiTheme="minorHAnsi" w:hAnsiTheme="minorHAnsi" w:cstheme="minorHAnsi"/>
          <w:u w:val="single"/>
        </w:rPr>
      </w:pPr>
      <w:r>
        <w:rPr>
          <w:rFonts w:asciiTheme="minorHAnsi" w:hAnsiTheme="minorHAnsi" w:cstheme="minorHAnsi"/>
          <w:u w:val="single"/>
        </w:rPr>
        <w:t>Table A - Service-levels</w:t>
      </w:r>
    </w:p>
    <w:p w14:paraId="460FDDCB" w14:textId="77777777" w:rsidR="00745D2F" w:rsidRPr="00F44B61" w:rsidRDefault="00745D2F" w:rsidP="00A66814">
      <w:pPr>
        <w:rPr>
          <w:rFonts w:asciiTheme="minorHAnsi" w:hAnsiTheme="minorHAnsi" w:cstheme="minorHAnsi"/>
        </w:rPr>
      </w:pPr>
    </w:p>
    <w:tbl>
      <w:tblPr>
        <w:tblStyle w:val="ListTable3-Accent1"/>
        <w:tblW w:w="5975" w:type="pct"/>
        <w:tblInd w:w="-856" w:type="dxa"/>
        <w:tblLook w:val="04A0" w:firstRow="1" w:lastRow="0" w:firstColumn="1" w:lastColumn="0" w:noHBand="0" w:noVBand="1"/>
      </w:tblPr>
      <w:tblGrid>
        <w:gridCol w:w="2728"/>
        <w:gridCol w:w="2010"/>
        <w:gridCol w:w="2013"/>
        <w:gridCol w:w="2010"/>
        <w:gridCol w:w="2013"/>
      </w:tblGrid>
      <w:tr w:rsidR="00A72107" w:rsidRPr="007252D8" w14:paraId="4C33D8BE" w14:textId="77777777" w:rsidTr="00A721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6" w:type="pct"/>
          </w:tcPr>
          <w:p w14:paraId="69BC946D" w14:textId="77777777" w:rsidR="00A72107" w:rsidRPr="007252D8" w:rsidRDefault="00A72107" w:rsidP="00B8453D">
            <w:pPr>
              <w:rPr>
                <w:rFonts w:asciiTheme="minorHAnsi" w:hAnsiTheme="minorHAnsi" w:cstheme="minorHAnsi"/>
                <w:b w:val="0"/>
                <w:sz w:val="20"/>
                <w:szCs w:val="20"/>
              </w:rPr>
            </w:pPr>
          </w:p>
        </w:tc>
        <w:tc>
          <w:tcPr>
            <w:tcW w:w="933" w:type="pct"/>
          </w:tcPr>
          <w:p w14:paraId="02971815" w14:textId="77777777" w:rsidR="00A72107" w:rsidRPr="007252D8" w:rsidRDefault="00A72107" w:rsidP="00B8453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7252D8">
              <w:rPr>
                <w:rFonts w:asciiTheme="minorHAnsi" w:hAnsiTheme="minorHAnsi" w:cstheme="minorHAnsi"/>
                <w:b w:val="0"/>
                <w:sz w:val="20"/>
                <w:szCs w:val="20"/>
              </w:rPr>
              <w:t>Priority</w:t>
            </w:r>
          </w:p>
        </w:tc>
        <w:tc>
          <w:tcPr>
            <w:tcW w:w="934" w:type="pct"/>
          </w:tcPr>
          <w:p w14:paraId="7983821E" w14:textId="77777777" w:rsidR="00A72107" w:rsidRPr="007252D8" w:rsidRDefault="00A72107" w:rsidP="00B8453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Pr>
                <w:rFonts w:asciiTheme="minorHAnsi" w:hAnsiTheme="minorHAnsi" w:cstheme="minorHAnsi"/>
                <w:b w:val="0"/>
                <w:sz w:val="20"/>
                <w:szCs w:val="20"/>
              </w:rPr>
              <w:t xml:space="preserve">Initial </w:t>
            </w:r>
            <w:r w:rsidRPr="007252D8">
              <w:rPr>
                <w:rFonts w:asciiTheme="minorHAnsi" w:hAnsiTheme="minorHAnsi" w:cstheme="minorHAnsi"/>
                <w:b w:val="0"/>
                <w:sz w:val="20"/>
                <w:szCs w:val="20"/>
              </w:rPr>
              <w:t>Response</w:t>
            </w:r>
          </w:p>
        </w:tc>
        <w:tc>
          <w:tcPr>
            <w:tcW w:w="933" w:type="pct"/>
          </w:tcPr>
          <w:p w14:paraId="4523A459" w14:textId="77777777" w:rsidR="00A72107" w:rsidRPr="007252D8" w:rsidRDefault="00A72107" w:rsidP="00B8453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7252D8">
              <w:rPr>
                <w:rFonts w:asciiTheme="minorHAnsi" w:hAnsiTheme="minorHAnsi" w:cstheme="minorHAnsi"/>
                <w:b w:val="0"/>
                <w:sz w:val="20"/>
                <w:szCs w:val="20"/>
              </w:rPr>
              <w:t>Target Resolution</w:t>
            </w:r>
          </w:p>
        </w:tc>
        <w:tc>
          <w:tcPr>
            <w:tcW w:w="934" w:type="pct"/>
          </w:tcPr>
          <w:p w14:paraId="0364C706" w14:textId="77777777" w:rsidR="00A72107" w:rsidRPr="007252D8" w:rsidRDefault="00A72107" w:rsidP="00B8453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7252D8">
              <w:rPr>
                <w:rFonts w:asciiTheme="minorHAnsi" w:hAnsiTheme="minorHAnsi" w:cstheme="minorHAnsi"/>
                <w:b w:val="0"/>
                <w:sz w:val="20"/>
                <w:szCs w:val="20"/>
              </w:rPr>
              <w:t>Escalation Threshold</w:t>
            </w:r>
          </w:p>
        </w:tc>
      </w:tr>
      <w:tr w:rsidR="00A72107" w:rsidRPr="007252D8" w14:paraId="42D18FED" w14:textId="77777777" w:rsidTr="00A72107">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1266" w:type="pct"/>
          </w:tcPr>
          <w:p w14:paraId="7C0EC743" w14:textId="77777777" w:rsidR="00A72107" w:rsidRPr="007252D8" w:rsidRDefault="00A72107" w:rsidP="00B8453D">
            <w:pPr>
              <w:rPr>
                <w:rFonts w:asciiTheme="minorHAnsi" w:hAnsiTheme="minorHAnsi" w:cstheme="minorHAnsi"/>
                <w:sz w:val="20"/>
                <w:szCs w:val="20"/>
              </w:rPr>
            </w:pPr>
          </w:p>
        </w:tc>
        <w:tc>
          <w:tcPr>
            <w:tcW w:w="3734" w:type="pct"/>
            <w:gridSpan w:val="4"/>
          </w:tcPr>
          <w:p w14:paraId="5DFF582A" w14:textId="77777777" w:rsidR="00A72107" w:rsidRPr="00B8453D" w:rsidRDefault="00A72107" w:rsidP="00B845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Pr>
                <w:rFonts w:asciiTheme="minorHAnsi" w:hAnsiTheme="minorHAnsi" w:cstheme="minorHAnsi"/>
                <w:b/>
                <w:sz w:val="20"/>
                <w:szCs w:val="20"/>
              </w:rPr>
              <w:t xml:space="preserve">Defect, </w:t>
            </w:r>
            <w:r w:rsidRPr="00B8453D">
              <w:rPr>
                <w:rFonts w:asciiTheme="minorHAnsi" w:hAnsiTheme="minorHAnsi" w:cstheme="minorHAnsi"/>
                <w:b/>
                <w:sz w:val="20"/>
                <w:szCs w:val="20"/>
              </w:rPr>
              <w:t>Fault Resolution or</w:t>
            </w:r>
            <w:r w:rsidR="0058792C">
              <w:rPr>
                <w:rFonts w:asciiTheme="minorHAnsi" w:hAnsiTheme="minorHAnsi" w:cstheme="minorHAnsi"/>
                <w:b/>
                <w:sz w:val="20"/>
                <w:szCs w:val="20"/>
              </w:rPr>
              <w:t xml:space="preserve"> </w:t>
            </w:r>
            <w:r w:rsidRPr="00B8453D">
              <w:rPr>
                <w:rFonts w:asciiTheme="minorHAnsi" w:hAnsiTheme="minorHAnsi" w:cstheme="minorHAnsi"/>
                <w:b/>
                <w:sz w:val="20"/>
                <w:szCs w:val="20"/>
              </w:rPr>
              <w:t>request for Service or Advice</w:t>
            </w:r>
          </w:p>
          <w:p w14:paraId="27E622CB" w14:textId="77777777" w:rsidR="00A72107" w:rsidRPr="007252D8" w:rsidRDefault="00A72107" w:rsidP="00B845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453D">
              <w:rPr>
                <w:rFonts w:asciiTheme="minorHAnsi" w:hAnsiTheme="minorHAnsi" w:cstheme="minorHAnsi"/>
                <w:b/>
                <w:sz w:val="20"/>
                <w:szCs w:val="20"/>
              </w:rPr>
              <w:t>during operational hours as defined by the contract</w:t>
            </w:r>
            <w:r w:rsidR="0058792C">
              <w:rPr>
                <w:rFonts w:asciiTheme="minorHAnsi" w:hAnsiTheme="minorHAnsi" w:cstheme="minorHAnsi"/>
                <w:b/>
                <w:sz w:val="20"/>
                <w:szCs w:val="20"/>
              </w:rPr>
              <w:t xml:space="preserve"> and Changes</w:t>
            </w:r>
          </w:p>
        </w:tc>
      </w:tr>
      <w:tr w:rsidR="00A72107" w:rsidRPr="008C0DA9" w14:paraId="78F29D9C" w14:textId="77777777" w:rsidTr="00A72107">
        <w:trPr>
          <w:trHeight w:val="1016"/>
        </w:trPr>
        <w:tc>
          <w:tcPr>
            <w:cnfStyle w:val="001000000000" w:firstRow="0" w:lastRow="0" w:firstColumn="1" w:lastColumn="0" w:oddVBand="0" w:evenVBand="0" w:oddHBand="0" w:evenHBand="0" w:firstRowFirstColumn="0" w:firstRowLastColumn="0" w:lastRowFirstColumn="0" w:lastRowLastColumn="0"/>
            <w:tcW w:w="1266" w:type="pct"/>
          </w:tcPr>
          <w:p w14:paraId="7C8B4A31" w14:textId="77777777" w:rsidR="00A72107" w:rsidRPr="008C0DA9" w:rsidRDefault="00A72107" w:rsidP="00745D2F">
            <w:pPr>
              <w:rPr>
                <w:rFonts w:asciiTheme="minorHAnsi" w:hAnsiTheme="minorHAnsi" w:cstheme="minorHAnsi"/>
                <w:sz w:val="20"/>
                <w:szCs w:val="20"/>
              </w:rPr>
            </w:pPr>
            <w:r w:rsidRPr="008C0DA9">
              <w:rPr>
                <w:rFonts w:asciiTheme="minorHAnsi" w:hAnsiTheme="minorHAnsi" w:cstheme="minorHAnsi"/>
                <w:sz w:val="20"/>
                <w:szCs w:val="20"/>
              </w:rPr>
              <w:t>Service not available or severe disruption to business services</w:t>
            </w:r>
          </w:p>
        </w:tc>
        <w:tc>
          <w:tcPr>
            <w:tcW w:w="933" w:type="pct"/>
          </w:tcPr>
          <w:p w14:paraId="06AA2481" w14:textId="77777777" w:rsidR="00A72107" w:rsidRPr="008C0DA9" w:rsidRDefault="00A72107" w:rsidP="00745D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1</w:t>
            </w:r>
          </w:p>
        </w:tc>
        <w:tc>
          <w:tcPr>
            <w:tcW w:w="934" w:type="pct"/>
          </w:tcPr>
          <w:p w14:paraId="48470F27" w14:textId="77777777" w:rsidR="00A72107" w:rsidRPr="008C0DA9" w:rsidRDefault="00A72107" w:rsidP="00745D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Within 15 minutes</w:t>
            </w:r>
          </w:p>
        </w:tc>
        <w:tc>
          <w:tcPr>
            <w:tcW w:w="933" w:type="pct"/>
          </w:tcPr>
          <w:p w14:paraId="691D1E09" w14:textId="77777777" w:rsidR="00A72107" w:rsidRPr="008C0DA9" w:rsidRDefault="0004673F" w:rsidP="00745D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Within </w:t>
            </w:r>
            <w:r w:rsidR="00A72107" w:rsidRPr="008C0DA9">
              <w:rPr>
                <w:rFonts w:asciiTheme="minorHAnsi" w:hAnsiTheme="minorHAnsi" w:cstheme="minorHAnsi"/>
                <w:sz w:val="20"/>
                <w:szCs w:val="20"/>
              </w:rPr>
              <w:t>4 hours</w:t>
            </w:r>
          </w:p>
        </w:tc>
        <w:tc>
          <w:tcPr>
            <w:tcW w:w="934" w:type="pct"/>
          </w:tcPr>
          <w:p w14:paraId="1D163B6E" w14:textId="77777777" w:rsidR="00A72107" w:rsidRPr="008C0DA9" w:rsidRDefault="00A72107" w:rsidP="00745D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3 hours</w:t>
            </w:r>
          </w:p>
        </w:tc>
      </w:tr>
      <w:tr w:rsidR="00A72107" w:rsidRPr="008C0DA9" w14:paraId="692EF6B9" w14:textId="77777777" w:rsidTr="00A72107">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1266" w:type="pct"/>
          </w:tcPr>
          <w:p w14:paraId="0E9561C9" w14:textId="77777777" w:rsidR="00A72107" w:rsidRPr="008C0DA9" w:rsidRDefault="00A72107" w:rsidP="00745D2F">
            <w:pPr>
              <w:rPr>
                <w:rFonts w:asciiTheme="minorHAnsi" w:hAnsiTheme="minorHAnsi" w:cstheme="minorHAnsi"/>
                <w:sz w:val="20"/>
                <w:szCs w:val="20"/>
              </w:rPr>
            </w:pPr>
            <w:r w:rsidRPr="008C0DA9">
              <w:rPr>
                <w:rFonts w:asciiTheme="minorHAnsi" w:hAnsiTheme="minorHAnsi" w:cstheme="minorHAnsi"/>
                <w:sz w:val="20"/>
                <w:szCs w:val="20"/>
              </w:rPr>
              <w:t>Significant degradation of service with a large number of users affected</w:t>
            </w:r>
          </w:p>
        </w:tc>
        <w:tc>
          <w:tcPr>
            <w:tcW w:w="933" w:type="pct"/>
          </w:tcPr>
          <w:p w14:paraId="13D51618" w14:textId="77777777" w:rsidR="00A72107" w:rsidRPr="008C0DA9" w:rsidRDefault="00A72107" w:rsidP="00745D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2</w:t>
            </w:r>
          </w:p>
        </w:tc>
        <w:tc>
          <w:tcPr>
            <w:tcW w:w="934" w:type="pct"/>
          </w:tcPr>
          <w:p w14:paraId="70BD416D" w14:textId="77777777" w:rsidR="00A72107" w:rsidRPr="008C0DA9" w:rsidRDefault="00A72107" w:rsidP="00745D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Within 30 minutes</w:t>
            </w:r>
          </w:p>
        </w:tc>
        <w:tc>
          <w:tcPr>
            <w:tcW w:w="933" w:type="pct"/>
          </w:tcPr>
          <w:p w14:paraId="2783E0F8" w14:textId="77777777" w:rsidR="00A72107" w:rsidRPr="008C0DA9" w:rsidRDefault="0004673F" w:rsidP="00745D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Within</w:t>
            </w:r>
            <w:r w:rsidRPr="008C0DA9">
              <w:rPr>
                <w:rFonts w:asciiTheme="minorHAnsi" w:hAnsiTheme="minorHAnsi" w:cstheme="minorHAnsi"/>
                <w:sz w:val="20"/>
                <w:szCs w:val="20"/>
              </w:rPr>
              <w:t xml:space="preserve"> </w:t>
            </w:r>
            <w:r>
              <w:rPr>
                <w:rFonts w:asciiTheme="minorHAnsi" w:hAnsiTheme="minorHAnsi" w:cstheme="minorHAnsi"/>
                <w:sz w:val="20"/>
                <w:szCs w:val="20"/>
              </w:rPr>
              <w:t xml:space="preserve"> </w:t>
            </w:r>
            <w:r w:rsidR="00A72107" w:rsidRPr="008C0DA9">
              <w:rPr>
                <w:rFonts w:asciiTheme="minorHAnsi" w:hAnsiTheme="minorHAnsi" w:cstheme="minorHAnsi"/>
                <w:sz w:val="20"/>
                <w:szCs w:val="20"/>
              </w:rPr>
              <w:t>8 hours</w:t>
            </w:r>
          </w:p>
        </w:tc>
        <w:tc>
          <w:tcPr>
            <w:tcW w:w="934" w:type="pct"/>
          </w:tcPr>
          <w:p w14:paraId="095A5301" w14:textId="77777777" w:rsidR="00A72107" w:rsidRPr="008C0DA9" w:rsidRDefault="00A72107" w:rsidP="00745D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6 hours</w:t>
            </w:r>
          </w:p>
        </w:tc>
      </w:tr>
      <w:tr w:rsidR="00A72107" w:rsidRPr="008C0DA9" w14:paraId="7DDA7863" w14:textId="77777777" w:rsidTr="00A72107">
        <w:trPr>
          <w:trHeight w:val="976"/>
        </w:trPr>
        <w:tc>
          <w:tcPr>
            <w:cnfStyle w:val="001000000000" w:firstRow="0" w:lastRow="0" w:firstColumn="1" w:lastColumn="0" w:oddVBand="0" w:evenVBand="0" w:oddHBand="0" w:evenHBand="0" w:firstRowFirstColumn="0" w:firstRowLastColumn="0" w:lastRowFirstColumn="0" w:lastRowLastColumn="0"/>
            <w:tcW w:w="1266" w:type="pct"/>
          </w:tcPr>
          <w:p w14:paraId="49BBFB3C" w14:textId="77777777" w:rsidR="00A72107" w:rsidRPr="008C0DA9" w:rsidRDefault="00A72107" w:rsidP="00745D2F">
            <w:pPr>
              <w:rPr>
                <w:rFonts w:asciiTheme="minorHAnsi" w:hAnsiTheme="minorHAnsi" w:cstheme="minorHAnsi"/>
                <w:sz w:val="20"/>
                <w:szCs w:val="20"/>
              </w:rPr>
            </w:pPr>
            <w:r w:rsidRPr="008C0DA9">
              <w:rPr>
                <w:rFonts w:asciiTheme="minorHAnsi" w:hAnsiTheme="minorHAnsi" w:cstheme="minorHAnsi"/>
                <w:sz w:val="20"/>
                <w:szCs w:val="20"/>
              </w:rPr>
              <w:t>Limited degradation of service with a small number of users affected</w:t>
            </w:r>
          </w:p>
        </w:tc>
        <w:tc>
          <w:tcPr>
            <w:tcW w:w="933" w:type="pct"/>
          </w:tcPr>
          <w:p w14:paraId="4BA21971" w14:textId="77777777" w:rsidR="00A72107" w:rsidRPr="008C0DA9" w:rsidRDefault="00A72107" w:rsidP="00745D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3</w:t>
            </w:r>
          </w:p>
        </w:tc>
        <w:tc>
          <w:tcPr>
            <w:tcW w:w="934" w:type="pct"/>
          </w:tcPr>
          <w:p w14:paraId="24B6EC6E" w14:textId="77777777" w:rsidR="00A72107" w:rsidRPr="008C0DA9" w:rsidRDefault="00A72107" w:rsidP="00745D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Within 4 hours</w:t>
            </w:r>
          </w:p>
        </w:tc>
        <w:tc>
          <w:tcPr>
            <w:tcW w:w="933" w:type="pct"/>
          </w:tcPr>
          <w:p w14:paraId="1898EC6A" w14:textId="77777777" w:rsidR="00A72107" w:rsidRPr="008C0DA9" w:rsidRDefault="0004673F" w:rsidP="00745D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Within  </w:t>
            </w:r>
            <w:r w:rsidR="0058792C">
              <w:rPr>
                <w:rFonts w:asciiTheme="minorHAnsi" w:hAnsiTheme="minorHAnsi" w:cstheme="minorHAnsi"/>
                <w:sz w:val="20"/>
                <w:szCs w:val="20"/>
              </w:rPr>
              <w:t>2</w:t>
            </w:r>
            <w:r w:rsidR="00A72107">
              <w:rPr>
                <w:rFonts w:asciiTheme="minorHAnsi" w:hAnsiTheme="minorHAnsi" w:cstheme="minorHAnsi"/>
                <w:sz w:val="20"/>
                <w:szCs w:val="20"/>
              </w:rPr>
              <w:t xml:space="preserve"> </w:t>
            </w:r>
            <w:r w:rsidR="00FF36CD">
              <w:rPr>
                <w:rFonts w:asciiTheme="minorHAnsi" w:hAnsiTheme="minorHAnsi" w:cstheme="minorHAnsi"/>
                <w:sz w:val="20"/>
                <w:szCs w:val="20"/>
              </w:rPr>
              <w:t xml:space="preserve">TNA </w:t>
            </w:r>
            <w:r w:rsidR="00A72107">
              <w:rPr>
                <w:rFonts w:asciiTheme="minorHAnsi" w:hAnsiTheme="minorHAnsi" w:cstheme="minorHAnsi"/>
                <w:sz w:val="20"/>
                <w:szCs w:val="20"/>
              </w:rPr>
              <w:t>business days</w:t>
            </w:r>
          </w:p>
        </w:tc>
        <w:tc>
          <w:tcPr>
            <w:tcW w:w="934" w:type="pct"/>
          </w:tcPr>
          <w:p w14:paraId="3DB257AE" w14:textId="77777777" w:rsidR="00A72107" w:rsidRPr="008C0DA9" w:rsidRDefault="0058792C" w:rsidP="00745D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1½ </w:t>
            </w:r>
            <w:r w:rsidR="00FF36CD">
              <w:rPr>
                <w:rFonts w:asciiTheme="minorHAnsi" w:hAnsiTheme="minorHAnsi" w:cstheme="minorHAnsi"/>
                <w:sz w:val="20"/>
                <w:szCs w:val="20"/>
              </w:rPr>
              <w:t xml:space="preserve">TNA </w:t>
            </w:r>
            <w:r>
              <w:rPr>
                <w:rFonts w:asciiTheme="minorHAnsi" w:hAnsiTheme="minorHAnsi" w:cstheme="minorHAnsi"/>
                <w:sz w:val="20"/>
                <w:szCs w:val="20"/>
              </w:rPr>
              <w:t>business days</w:t>
            </w:r>
          </w:p>
        </w:tc>
      </w:tr>
      <w:tr w:rsidR="00A72107" w:rsidRPr="008C0DA9" w14:paraId="1A25D89B" w14:textId="77777777" w:rsidTr="00A72107">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266" w:type="pct"/>
          </w:tcPr>
          <w:p w14:paraId="4149676D" w14:textId="77777777" w:rsidR="00A72107" w:rsidRPr="008C0DA9" w:rsidRDefault="00A72107" w:rsidP="00745D2F">
            <w:pPr>
              <w:rPr>
                <w:rFonts w:asciiTheme="minorHAnsi" w:hAnsiTheme="minorHAnsi" w:cstheme="minorHAnsi"/>
                <w:sz w:val="20"/>
                <w:szCs w:val="20"/>
              </w:rPr>
            </w:pPr>
            <w:r w:rsidRPr="008C0DA9">
              <w:rPr>
                <w:rFonts w:asciiTheme="minorHAnsi" w:hAnsiTheme="minorHAnsi" w:cstheme="minorHAnsi"/>
                <w:sz w:val="20"/>
                <w:szCs w:val="20"/>
              </w:rPr>
              <w:t>Engineer site visit</w:t>
            </w:r>
          </w:p>
        </w:tc>
        <w:tc>
          <w:tcPr>
            <w:tcW w:w="933" w:type="pct"/>
          </w:tcPr>
          <w:p w14:paraId="38118502" w14:textId="77777777" w:rsidR="00A72107" w:rsidRPr="008C0DA9" w:rsidRDefault="00A72107" w:rsidP="00745D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n/a</w:t>
            </w:r>
          </w:p>
        </w:tc>
        <w:tc>
          <w:tcPr>
            <w:tcW w:w="934" w:type="pct"/>
          </w:tcPr>
          <w:p w14:paraId="13287159" w14:textId="77777777" w:rsidR="00A72107" w:rsidRPr="008C0DA9" w:rsidRDefault="0058792C" w:rsidP="0058792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Within 1 </w:t>
            </w:r>
            <w:r w:rsidR="00FF36CD">
              <w:rPr>
                <w:rFonts w:asciiTheme="minorHAnsi" w:hAnsiTheme="minorHAnsi" w:cstheme="minorHAnsi"/>
                <w:sz w:val="20"/>
                <w:szCs w:val="20"/>
              </w:rPr>
              <w:t xml:space="preserve">TNA </w:t>
            </w:r>
            <w:r>
              <w:rPr>
                <w:rFonts w:asciiTheme="minorHAnsi" w:hAnsiTheme="minorHAnsi" w:cstheme="minorHAnsi"/>
                <w:sz w:val="20"/>
                <w:szCs w:val="20"/>
              </w:rPr>
              <w:t>business day</w:t>
            </w:r>
            <w:r w:rsidR="00A72107" w:rsidRPr="008C0DA9">
              <w:rPr>
                <w:rFonts w:asciiTheme="minorHAnsi" w:hAnsiTheme="minorHAnsi" w:cstheme="minorHAnsi"/>
                <w:sz w:val="20"/>
                <w:szCs w:val="20"/>
              </w:rPr>
              <w:t xml:space="preserve"> </w:t>
            </w:r>
          </w:p>
        </w:tc>
        <w:tc>
          <w:tcPr>
            <w:tcW w:w="933" w:type="pct"/>
          </w:tcPr>
          <w:p w14:paraId="11913216" w14:textId="77777777" w:rsidR="00A72107" w:rsidRPr="008C0DA9" w:rsidRDefault="00A72107" w:rsidP="00745D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ASAP best efforts</w:t>
            </w:r>
          </w:p>
        </w:tc>
        <w:tc>
          <w:tcPr>
            <w:tcW w:w="934" w:type="pct"/>
          </w:tcPr>
          <w:p w14:paraId="0A3B25CD" w14:textId="77777777" w:rsidR="00A72107" w:rsidRPr="008C0DA9" w:rsidRDefault="00A72107" w:rsidP="00745D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4 hours</w:t>
            </w:r>
          </w:p>
        </w:tc>
      </w:tr>
      <w:tr w:rsidR="00A72107" w:rsidRPr="008C0DA9" w14:paraId="652356CC" w14:textId="77777777" w:rsidTr="00A72107">
        <w:trPr>
          <w:trHeight w:val="832"/>
        </w:trPr>
        <w:tc>
          <w:tcPr>
            <w:cnfStyle w:val="001000000000" w:firstRow="0" w:lastRow="0" w:firstColumn="1" w:lastColumn="0" w:oddVBand="0" w:evenVBand="0" w:oddHBand="0" w:evenHBand="0" w:firstRowFirstColumn="0" w:firstRowLastColumn="0" w:lastRowFirstColumn="0" w:lastRowLastColumn="0"/>
            <w:tcW w:w="1266" w:type="pct"/>
          </w:tcPr>
          <w:p w14:paraId="38F36F73" w14:textId="77777777" w:rsidR="00A72107" w:rsidRPr="008C0DA9" w:rsidRDefault="00A72107" w:rsidP="00745D2F">
            <w:pPr>
              <w:rPr>
                <w:rFonts w:asciiTheme="minorHAnsi" w:hAnsiTheme="minorHAnsi" w:cstheme="minorHAnsi"/>
                <w:sz w:val="20"/>
                <w:szCs w:val="20"/>
              </w:rPr>
            </w:pPr>
            <w:r w:rsidRPr="008C0DA9">
              <w:rPr>
                <w:rFonts w:asciiTheme="minorHAnsi" w:hAnsiTheme="minorHAnsi" w:cstheme="minorHAnsi"/>
                <w:sz w:val="20"/>
                <w:szCs w:val="20"/>
              </w:rPr>
              <w:t>Non-incident Requests</w:t>
            </w:r>
          </w:p>
        </w:tc>
        <w:tc>
          <w:tcPr>
            <w:tcW w:w="933" w:type="pct"/>
          </w:tcPr>
          <w:p w14:paraId="6E077101" w14:textId="77777777" w:rsidR="00A72107" w:rsidRPr="008C0DA9" w:rsidRDefault="00A72107" w:rsidP="00745D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n/a</w:t>
            </w:r>
          </w:p>
        </w:tc>
        <w:tc>
          <w:tcPr>
            <w:tcW w:w="934" w:type="pct"/>
          </w:tcPr>
          <w:p w14:paraId="2E873896" w14:textId="77777777" w:rsidR="00A72107" w:rsidRPr="008C0DA9" w:rsidRDefault="0058792C" w:rsidP="00745D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Within 1 </w:t>
            </w:r>
            <w:r w:rsidR="00FF36CD">
              <w:rPr>
                <w:rFonts w:asciiTheme="minorHAnsi" w:hAnsiTheme="minorHAnsi" w:cstheme="minorHAnsi"/>
                <w:sz w:val="20"/>
                <w:szCs w:val="20"/>
              </w:rPr>
              <w:t xml:space="preserve">TNA </w:t>
            </w:r>
            <w:r>
              <w:rPr>
                <w:rFonts w:asciiTheme="minorHAnsi" w:hAnsiTheme="minorHAnsi" w:cstheme="minorHAnsi"/>
                <w:sz w:val="20"/>
                <w:szCs w:val="20"/>
              </w:rPr>
              <w:t>business day</w:t>
            </w:r>
          </w:p>
        </w:tc>
        <w:tc>
          <w:tcPr>
            <w:tcW w:w="933" w:type="pct"/>
          </w:tcPr>
          <w:p w14:paraId="1492AAD6" w14:textId="77777777" w:rsidR="00A72107" w:rsidRPr="008C0DA9" w:rsidRDefault="00A72107" w:rsidP="00745D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ASAP best efforts</w:t>
            </w:r>
          </w:p>
        </w:tc>
        <w:tc>
          <w:tcPr>
            <w:tcW w:w="934" w:type="pct"/>
          </w:tcPr>
          <w:p w14:paraId="59B08D23" w14:textId="77777777" w:rsidR="00A72107" w:rsidRPr="008C0DA9" w:rsidRDefault="00A72107" w:rsidP="00745D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C0DA9">
              <w:rPr>
                <w:rFonts w:asciiTheme="minorHAnsi" w:hAnsiTheme="minorHAnsi" w:cstheme="minorHAnsi"/>
                <w:sz w:val="20"/>
                <w:szCs w:val="20"/>
              </w:rPr>
              <w:t>n/a</w:t>
            </w:r>
          </w:p>
        </w:tc>
      </w:tr>
    </w:tbl>
    <w:p w14:paraId="174A0423" w14:textId="77777777" w:rsidR="005118DD" w:rsidRPr="00732B25" w:rsidRDefault="005118DD" w:rsidP="00732B25">
      <w:pPr>
        <w:jc w:val="both"/>
        <w:rPr>
          <w:rFonts w:asciiTheme="minorHAnsi" w:hAnsiTheme="minorHAnsi" w:cstheme="minorHAnsi"/>
        </w:rPr>
      </w:pPr>
    </w:p>
    <w:p w14:paraId="0D8D80DE" w14:textId="77777777" w:rsidR="005118DD" w:rsidRPr="008C0DA9" w:rsidRDefault="005118DD" w:rsidP="00A2201F">
      <w:pPr>
        <w:autoSpaceDE w:val="0"/>
        <w:autoSpaceDN w:val="0"/>
        <w:adjustRightInd w:val="0"/>
        <w:jc w:val="both"/>
        <w:rPr>
          <w:rFonts w:asciiTheme="minorHAnsi" w:hAnsiTheme="minorHAnsi" w:cstheme="minorHAnsi"/>
          <w:szCs w:val="24"/>
        </w:rPr>
      </w:pPr>
    </w:p>
    <w:p w14:paraId="08958970" w14:textId="77777777" w:rsidR="00540579" w:rsidRDefault="00540579">
      <w:pPr>
        <w:rPr>
          <w:rFonts w:asciiTheme="minorHAnsi" w:hAnsiTheme="minorHAnsi" w:cstheme="minorHAnsi"/>
          <w:sz w:val="32"/>
          <w:szCs w:val="32"/>
        </w:rPr>
      </w:pPr>
      <w:r>
        <w:rPr>
          <w:rFonts w:asciiTheme="minorHAnsi" w:hAnsiTheme="minorHAnsi" w:cstheme="minorHAnsi"/>
          <w:sz w:val="32"/>
          <w:szCs w:val="32"/>
        </w:rPr>
        <w:br w:type="page"/>
      </w:r>
    </w:p>
    <w:p w14:paraId="6BC6376C" w14:textId="77777777" w:rsidR="009B1CEA" w:rsidRPr="008C0DA9" w:rsidRDefault="009B1CEA" w:rsidP="00A2201F">
      <w:pPr>
        <w:pStyle w:val="ListParagraph"/>
        <w:numPr>
          <w:ilvl w:val="0"/>
          <w:numId w:val="6"/>
        </w:numPr>
        <w:autoSpaceDE w:val="0"/>
        <w:autoSpaceDN w:val="0"/>
        <w:adjustRightInd w:val="0"/>
        <w:jc w:val="both"/>
        <w:rPr>
          <w:rFonts w:asciiTheme="minorHAnsi" w:hAnsiTheme="minorHAnsi" w:cstheme="minorHAnsi"/>
          <w:sz w:val="32"/>
          <w:szCs w:val="32"/>
        </w:rPr>
      </w:pPr>
      <w:r w:rsidRPr="008C0DA9">
        <w:rPr>
          <w:rFonts w:asciiTheme="minorHAnsi" w:hAnsiTheme="minorHAnsi" w:cstheme="minorHAnsi"/>
          <w:sz w:val="32"/>
          <w:szCs w:val="32"/>
        </w:rPr>
        <w:t>Additional Information</w:t>
      </w:r>
    </w:p>
    <w:p w14:paraId="2E490ABE" w14:textId="77777777" w:rsidR="009B1CEA" w:rsidRPr="008C0DA9" w:rsidRDefault="009B1CEA" w:rsidP="00A2201F">
      <w:pPr>
        <w:pStyle w:val="ListParagraph"/>
        <w:autoSpaceDE w:val="0"/>
        <w:autoSpaceDN w:val="0"/>
        <w:adjustRightInd w:val="0"/>
        <w:ind w:left="360"/>
        <w:jc w:val="both"/>
        <w:rPr>
          <w:rFonts w:asciiTheme="minorHAnsi" w:hAnsiTheme="minorHAnsi" w:cstheme="minorHAnsi"/>
          <w:sz w:val="22"/>
        </w:rPr>
      </w:pPr>
    </w:p>
    <w:p w14:paraId="432DF310" w14:textId="77777777" w:rsidR="00DE7331" w:rsidRDefault="00912182" w:rsidP="00A2201F">
      <w:pPr>
        <w:pStyle w:val="ListParagraph"/>
        <w:numPr>
          <w:ilvl w:val="1"/>
          <w:numId w:val="6"/>
        </w:numPr>
        <w:autoSpaceDE w:val="0"/>
        <w:autoSpaceDN w:val="0"/>
        <w:adjustRightInd w:val="0"/>
        <w:ind w:left="426"/>
        <w:jc w:val="both"/>
        <w:rPr>
          <w:rFonts w:asciiTheme="minorHAnsi" w:hAnsiTheme="minorHAnsi" w:cstheme="minorHAnsi"/>
          <w:szCs w:val="24"/>
        </w:rPr>
      </w:pPr>
      <w:r w:rsidRPr="00594324">
        <w:rPr>
          <w:rFonts w:asciiTheme="minorHAnsi" w:hAnsiTheme="minorHAnsi" w:cstheme="minorHAnsi"/>
          <w:szCs w:val="24"/>
        </w:rPr>
        <w:t xml:space="preserve">The potential supplier should recognise that the </w:t>
      </w:r>
      <w:r w:rsidR="00201530">
        <w:rPr>
          <w:rFonts w:asciiTheme="minorHAnsi" w:hAnsiTheme="minorHAnsi" w:cstheme="minorHAnsi"/>
          <w:szCs w:val="24"/>
        </w:rPr>
        <w:t>co-</w:t>
      </w:r>
      <w:r w:rsidRPr="00594324">
        <w:rPr>
          <w:rFonts w:asciiTheme="minorHAnsi" w:hAnsiTheme="minorHAnsi" w:cstheme="minorHAnsi"/>
          <w:szCs w:val="24"/>
        </w:rPr>
        <w:t>managed network services agreement m</w:t>
      </w:r>
      <w:r w:rsidR="00594324" w:rsidRPr="00594324">
        <w:rPr>
          <w:rFonts w:asciiTheme="minorHAnsi" w:hAnsiTheme="minorHAnsi" w:cstheme="minorHAnsi"/>
          <w:szCs w:val="24"/>
        </w:rPr>
        <w:t>ight vary when a service alters through technology and service updates and/or when devices</w:t>
      </w:r>
      <w:r w:rsidRPr="00594324">
        <w:rPr>
          <w:rFonts w:asciiTheme="minorHAnsi" w:hAnsiTheme="minorHAnsi" w:cstheme="minorHAnsi"/>
          <w:szCs w:val="24"/>
        </w:rPr>
        <w:t xml:space="preserve"> change</w:t>
      </w:r>
      <w:r w:rsidR="007A5625">
        <w:rPr>
          <w:rFonts w:asciiTheme="minorHAnsi" w:hAnsiTheme="minorHAnsi" w:cstheme="minorHAnsi"/>
          <w:szCs w:val="24"/>
        </w:rPr>
        <w:t xml:space="preserve"> and the agreement should accommodate these changes</w:t>
      </w:r>
      <w:r w:rsidRPr="00594324">
        <w:rPr>
          <w:rFonts w:asciiTheme="minorHAnsi" w:hAnsiTheme="minorHAnsi" w:cstheme="minorHAnsi"/>
          <w:szCs w:val="24"/>
        </w:rPr>
        <w:t xml:space="preserve">.  A variation </w:t>
      </w:r>
      <w:r w:rsidR="00594324" w:rsidRPr="00594324">
        <w:rPr>
          <w:rFonts w:asciiTheme="minorHAnsi" w:hAnsiTheme="minorHAnsi" w:cstheme="minorHAnsi"/>
          <w:szCs w:val="24"/>
        </w:rPr>
        <w:t xml:space="preserve">of this nature </w:t>
      </w:r>
      <w:r w:rsidRPr="00594324">
        <w:rPr>
          <w:rFonts w:asciiTheme="minorHAnsi" w:hAnsiTheme="minorHAnsi" w:cstheme="minorHAnsi"/>
          <w:szCs w:val="24"/>
        </w:rPr>
        <w:t>will normally</w:t>
      </w:r>
      <w:r w:rsidR="00594324" w:rsidRPr="00594324">
        <w:rPr>
          <w:rFonts w:asciiTheme="minorHAnsi" w:hAnsiTheme="minorHAnsi" w:cstheme="minorHAnsi"/>
          <w:szCs w:val="24"/>
        </w:rPr>
        <w:t xml:space="preserve"> occur when a device or service has reached end-of-life </w:t>
      </w:r>
      <w:r w:rsidR="00594324">
        <w:rPr>
          <w:rFonts w:asciiTheme="minorHAnsi" w:hAnsiTheme="minorHAnsi" w:cstheme="minorHAnsi"/>
          <w:szCs w:val="24"/>
        </w:rPr>
        <w:t>and a replacement is required,</w:t>
      </w:r>
      <w:r w:rsidR="00594324" w:rsidRPr="00594324">
        <w:rPr>
          <w:rFonts w:asciiTheme="minorHAnsi" w:hAnsiTheme="minorHAnsi" w:cstheme="minorHAnsi"/>
          <w:szCs w:val="24"/>
        </w:rPr>
        <w:t xml:space="preserve"> when a</w:t>
      </w:r>
      <w:r w:rsidR="00594324">
        <w:rPr>
          <w:rFonts w:asciiTheme="minorHAnsi" w:hAnsiTheme="minorHAnsi" w:cstheme="minorHAnsi"/>
          <w:szCs w:val="24"/>
        </w:rPr>
        <w:t>n upgrade is required or recommended</w:t>
      </w:r>
      <w:r w:rsidR="00594324" w:rsidRPr="00594324">
        <w:rPr>
          <w:rFonts w:asciiTheme="minorHAnsi" w:hAnsiTheme="minorHAnsi" w:cstheme="minorHAnsi"/>
          <w:szCs w:val="24"/>
        </w:rPr>
        <w:t xml:space="preserve"> </w:t>
      </w:r>
      <w:r w:rsidR="00594324">
        <w:rPr>
          <w:rFonts w:asciiTheme="minorHAnsi" w:hAnsiTheme="minorHAnsi" w:cstheme="minorHAnsi"/>
          <w:szCs w:val="24"/>
        </w:rPr>
        <w:t xml:space="preserve">or a </w:t>
      </w:r>
      <w:r w:rsidR="00594324" w:rsidRPr="00594324">
        <w:rPr>
          <w:rFonts w:asciiTheme="minorHAnsi" w:hAnsiTheme="minorHAnsi" w:cstheme="minorHAnsi"/>
          <w:szCs w:val="24"/>
        </w:rPr>
        <w:t>change in service has occurred because of a change in technology such as moving a service to the cloud.</w:t>
      </w:r>
    </w:p>
    <w:p w14:paraId="54D2970F" w14:textId="77777777" w:rsidR="00DE7331" w:rsidRDefault="00DE7331" w:rsidP="00DE7331">
      <w:pPr>
        <w:pStyle w:val="ListParagraph"/>
        <w:autoSpaceDE w:val="0"/>
        <w:autoSpaceDN w:val="0"/>
        <w:adjustRightInd w:val="0"/>
        <w:ind w:left="426"/>
        <w:jc w:val="both"/>
        <w:rPr>
          <w:rFonts w:asciiTheme="minorHAnsi" w:hAnsiTheme="minorHAnsi" w:cstheme="minorHAnsi"/>
          <w:szCs w:val="24"/>
        </w:rPr>
      </w:pPr>
    </w:p>
    <w:p w14:paraId="2DFA0A05" w14:textId="77777777" w:rsidR="00DE7331" w:rsidRDefault="004744EB" w:rsidP="00DE7331">
      <w:pPr>
        <w:pStyle w:val="ListParagraph"/>
        <w:numPr>
          <w:ilvl w:val="1"/>
          <w:numId w:val="6"/>
        </w:numPr>
        <w:autoSpaceDE w:val="0"/>
        <w:autoSpaceDN w:val="0"/>
        <w:adjustRightInd w:val="0"/>
        <w:ind w:left="426"/>
        <w:jc w:val="both"/>
        <w:rPr>
          <w:rFonts w:asciiTheme="minorHAnsi" w:hAnsiTheme="minorHAnsi" w:cstheme="minorHAnsi"/>
          <w:szCs w:val="24"/>
        </w:rPr>
      </w:pPr>
      <w:r w:rsidRPr="00DE7331">
        <w:rPr>
          <w:rFonts w:asciiTheme="minorHAnsi" w:hAnsiTheme="minorHAnsi" w:cstheme="minorHAnsi"/>
          <w:sz w:val="22"/>
        </w:rPr>
        <w:t>Servic</w:t>
      </w:r>
      <w:r w:rsidRPr="00DE7331">
        <w:rPr>
          <w:rFonts w:asciiTheme="minorHAnsi" w:hAnsiTheme="minorHAnsi" w:cstheme="minorHAnsi"/>
          <w:szCs w:val="24"/>
        </w:rPr>
        <w:t>e providers</w:t>
      </w:r>
      <w:r w:rsidR="003E0938" w:rsidRPr="00DE7331">
        <w:rPr>
          <w:rFonts w:asciiTheme="minorHAnsi" w:hAnsiTheme="minorHAnsi" w:cstheme="minorHAnsi"/>
          <w:szCs w:val="24"/>
        </w:rPr>
        <w:t xml:space="preserve"> must comply with our minimum </w:t>
      </w:r>
      <w:r w:rsidR="003C7B26" w:rsidRPr="00DE7331">
        <w:rPr>
          <w:rFonts w:asciiTheme="minorHAnsi" w:hAnsiTheme="minorHAnsi" w:cstheme="minorHAnsi"/>
          <w:szCs w:val="24"/>
        </w:rPr>
        <w:t xml:space="preserve">staff security clearance and all engineering staff with access to TNA’s systems and services must hold a current HMG Baseline Personal Security Standard (BPSS).  Potential suppliers should indicate if their </w:t>
      </w:r>
      <w:r w:rsidRPr="00DE7331">
        <w:rPr>
          <w:rFonts w:asciiTheme="minorHAnsi" w:hAnsiTheme="minorHAnsi" w:cstheme="minorHAnsi"/>
          <w:szCs w:val="24"/>
        </w:rPr>
        <w:t xml:space="preserve">staff hold </w:t>
      </w:r>
      <w:r w:rsidR="003C7B26" w:rsidRPr="00DE7331">
        <w:rPr>
          <w:rFonts w:asciiTheme="minorHAnsi" w:hAnsiTheme="minorHAnsi" w:cstheme="minorHAnsi"/>
          <w:szCs w:val="24"/>
        </w:rPr>
        <w:t>clearance obtained through the National Security Vetting (NSV) process</w:t>
      </w:r>
      <w:r w:rsidRPr="00DE7331">
        <w:rPr>
          <w:rFonts w:asciiTheme="minorHAnsi" w:hAnsiTheme="minorHAnsi" w:cstheme="minorHAnsi"/>
          <w:szCs w:val="24"/>
        </w:rPr>
        <w:t>, such as Security Check (SC)</w:t>
      </w:r>
      <w:r w:rsidR="003C7B26" w:rsidRPr="00DE7331">
        <w:rPr>
          <w:rFonts w:asciiTheme="minorHAnsi" w:hAnsiTheme="minorHAnsi" w:cstheme="minorHAnsi"/>
          <w:szCs w:val="24"/>
        </w:rPr>
        <w:t>.</w:t>
      </w:r>
    </w:p>
    <w:p w14:paraId="6C5F270C" w14:textId="77777777" w:rsidR="00DE7331" w:rsidRPr="00DE7331" w:rsidRDefault="00DE7331" w:rsidP="00DE7331">
      <w:pPr>
        <w:pStyle w:val="ListParagraph"/>
        <w:rPr>
          <w:rFonts w:asciiTheme="minorHAnsi" w:hAnsiTheme="minorHAnsi" w:cstheme="minorHAnsi"/>
          <w:szCs w:val="24"/>
        </w:rPr>
      </w:pPr>
    </w:p>
    <w:p w14:paraId="1969F145" w14:textId="77777777" w:rsidR="00DE7331" w:rsidRPr="00DE7331" w:rsidRDefault="00DE7331" w:rsidP="00DE7331">
      <w:pPr>
        <w:pStyle w:val="ListParagraph"/>
        <w:numPr>
          <w:ilvl w:val="1"/>
          <w:numId w:val="6"/>
        </w:numPr>
        <w:autoSpaceDE w:val="0"/>
        <w:autoSpaceDN w:val="0"/>
        <w:adjustRightInd w:val="0"/>
        <w:ind w:left="426"/>
        <w:jc w:val="both"/>
        <w:rPr>
          <w:rFonts w:asciiTheme="minorHAnsi" w:hAnsiTheme="minorHAnsi" w:cstheme="minorHAnsi"/>
          <w:szCs w:val="24"/>
        </w:rPr>
      </w:pPr>
      <w:r>
        <w:rPr>
          <w:rFonts w:asciiTheme="minorHAnsi" w:hAnsiTheme="minorHAnsi" w:cstheme="minorHAnsi"/>
          <w:szCs w:val="24"/>
        </w:rPr>
        <w:t>S</w:t>
      </w:r>
      <w:r w:rsidRPr="00DE7331">
        <w:rPr>
          <w:rFonts w:asciiTheme="minorHAnsi" w:hAnsiTheme="minorHAnsi" w:cstheme="minorHAnsi"/>
          <w:szCs w:val="24"/>
        </w:rPr>
        <w:t>ervice providers must comply with site security requirements and physical access arrangements for access to any site when carrying out on-site duties.</w:t>
      </w:r>
    </w:p>
    <w:p w14:paraId="1059ABED" w14:textId="77777777" w:rsidR="00732B25" w:rsidRDefault="00732B25" w:rsidP="00A2201F">
      <w:pPr>
        <w:autoSpaceDE w:val="0"/>
        <w:autoSpaceDN w:val="0"/>
        <w:adjustRightInd w:val="0"/>
        <w:jc w:val="both"/>
        <w:rPr>
          <w:rFonts w:asciiTheme="minorHAnsi" w:hAnsiTheme="minorHAnsi" w:cstheme="minorHAnsi"/>
          <w:sz w:val="32"/>
          <w:szCs w:val="32"/>
        </w:rPr>
      </w:pPr>
    </w:p>
    <w:p w14:paraId="12F80078" w14:textId="77777777" w:rsidR="003C7B26" w:rsidRPr="008C0DA9" w:rsidRDefault="003C7B26" w:rsidP="00A2201F">
      <w:pPr>
        <w:pStyle w:val="ListParagraph"/>
        <w:numPr>
          <w:ilvl w:val="0"/>
          <w:numId w:val="6"/>
        </w:numPr>
        <w:autoSpaceDE w:val="0"/>
        <w:autoSpaceDN w:val="0"/>
        <w:adjustRightInd w:val="0"/>
        <w:jc w:val="both"/>
        <w:rPr>
          <w:rFonts w:asciiTheme="minorHAnsi" w:hAnsiTheme="minorHAnsi" w:cstheme="minorHAnsi"/>
          <w:sz w:val="32"/>
          <w:szCs w:val="32"/>
        </w:rPr>
      </w:pPr>
      <w:r w:rsidRPr="008C0DA9">
        <w:rPr>
          <w:rFonts w:asciiTheme="minorHAnsi" w:hAnsiTheme="minorHAnsi" w:cstheme="minorHAnsi"/>
          <w:sz w:val="32"/>
          <w:szCs w:val="32"/>
        </w:rPr>
        <w:t>How to Respond</w:t>
      </w:r>
    </w:p>
    <w:p w14:paraId="4F36C88B" w14:textId="77777777" w:rsidR="00E3174B" w:rsidRPr="008C0DA9" w:rsidRDefault="00E3174B" w:rsidP="00A2201F">
      <w:pPr>
        <w:autoSpaceDE w:val="0"/>
        <w:autoSpaceDN w:val="0"/>
        <w:adjustRightInd w:val="0"/>
        <w:jc w:val="both"/>
        <w:rPr>
          <w:rFonts w:asciiTheme="minorHAnsi" w:hAnsiTheme="minorHAnsi" w:cstheme="minorHAnsi"/>
          <w:szCs w:val="24"/>
        </w:rPr>
      </w:pPr>
    </w:p>
    <w:p w14:paraId="03B86B3E" w14:textId="77777777" w:rsidR="0046332D" w:rsidRDefault="00465851" w:rsidP="00A2201F">
      <w:pPr>
        <w:autoSpaceDE w:val="0"/>
        <w:autoSpaceDN w:val="0"/>
        <w:adjustRightInd w:val="0"/>
        <w:jc w:val="both"/>
        <w:rPr>
          <w:rFonts w:asciiTheme="minorHAnsi" w:hAnsiTheme="minorHAnsi" w:cstheme="minorHAnsi"/>
          <w:b/>
          <w:szCs w:val="24"/>
        </w:rPr>
      </w:pPr>
      <w:r w:rsidRPr="00115BC9">
        <w:rPr>
          <w:rFonts w:asciiTheme="minorHAnsi" w:hAnsiTheme="minorHAnsi" w:cstheme="minorHAnsi"/>
          <w:szCs w:val="24"/>
        </w:rPr>
        <w:t xml:space="preserve">Please respond by submitting </w:t>
      </w:r>
      <w:r w:rsidR="00115BC9" w:rsidRPr="00115BC9">
        <w:rPr>
          <w:rFonts w:asciiTheme="minorHAnsi" w:hAnsiTheme="minorHAnsi" w:cstheme="minorHAnsi"/>
          <w:szCs w:val="24"/>
        </w:rPr>
        <w:t xml:space="preserve">a tender response </w:t>
      </w:r>
      <w:r w:rsidRPr="00115BC9">
        <w:rPr>
          <w:rFonts w:asciiTheme="minorHAnsi" w:hAnsiTheme="minorHAnsi" w:cstheme="minorHAnsi"/>
          <w:szCs w:val="24"/>
        </w:rPr>
        <w:t xml:space="preserve">to </w:t>
      </w:r>
      <w:hyperlink r:id="rId10" w:history="1">
        <w:r w:rsidRPr="00115BC9">
          <w:rPr>
            <w:rStyle w:val="Hyperlink"/>
            <w:rFonts w:asciiTheme="minorHAnsi" w:hAnsiTheme="minorHAnsi" w:cstheme="minorHAnsi"/>
            <w:szCs w:val="24"/>
          </w:rPr>
          <w:t>procurement@nationalarchives.gov.uk</w:t>
        </w:r>
      </w:hyperlink>
      <w:r w:rsidR="0046332D" w:rsidRPr="00115BC9">
        <w:rPr>
          <w:rStyle w:val="Hyperlink"/>
          <w:rFonts w:asciiTheme="minorHAnsi" w:hAnsiTheme="minorHAnsi" w:cstheme="minorHAnsi"/>
          <w:szCs w:val="24"/>
        </w:rPr>
        <w:t xml:space="preserve"> </w:t>
      </w:r>
      <w:r w:rsidR="00115BC9" w:rsidRPr="00115BC9">
        <w:rPr>
          <w:rFonts w:asciiTheme="minorHAnsi" w:hAnsiTheme="minorHAnsi" w:cstheme="minorHAnsi"/>
          <w:szCs w:val="24"/>
        </w:rPr>
        <w:t xml:space="preserve">by </w:t>
      </w:r>
      <w:r w:rsidR="00115BC9" w:rsidRPr="00115BC9">
        <w:rPr>
          <w:rFonts w:asciiTheme="minorHAnsi" w:hAnsiTheme="minorHAnsi" w:cstheme="minorHAnsi"/>
          <w:b/>
          <w:szCs w:val="24"/>
        </w:rPr>
        <w:t>5pm, Friday 3 January 2020.</w:t>
      </w:r>
    </w:p>
    <w:p w14:paraId="54F6EED5" w14:textId="77777777" w:rsidR="00F9261E" w:rsidRDefault="00F9261E" w:rsidP="00A2201F">
      <w:pPr>
        <w:autoSpaceDE w:val="0"/>
        <w:autoSpaceDN w:val="0"/>
        <w:adjustRightInd w:val="0"/>
        <w:jc w:val="both"/>
        <w:rPr>
          <w:rFonts w:asciiTheme="minorHAnsi" w:hAnsiTheme="minorHAnsi" w:cstheme="minorHAnsi"/>
          <w:b/>
          <w:szCs w:val="24"/>
        </w:rPr>
      </w:pPr>
    </w:p>
    <w:p w14:paraId="20353BE5" w14:textId="74EEBF2B" w:rsidR="00F9261E" w:rsidRDefault="00F9261E" w:rsidP="00A2201F">
      <w:pPr>
        <w:autoSpaceDE w:val="0"/>
        <w:autoSpaceDN w:val="0"/>
        <w:adjustRightInd w:val="0"/>
        <w:jc w:val="both"/>
        <w:rPr>
          <w:rFonts w:asciiTheme="minorHAnsi" w:hAnsiTheme="minorHAnsi" w:cstheme="minorHAnsi"/>
          <w:b/>
          <w:szCs w:val="24"/>
        </w:rPr>
      </w:pPr>
      <w:r w:rsidRPr="00F9261E">
        <w:rPr>
          <w:rFonts w:asciiTheme="minorHAnsi" w:hAnsiTheme="minorHAnsi" w:cstheme="minorHAnsi"/>
          <w:szCs w:val="24"/>
        </w:rPr>
        <w:t xml:space="preserve">If you have any questions relating to this opportunity, please submit them to </w:t>
      </w:r>
      <w:hyperlink r:id="rId11" w:history="1">
        <w:r w:rsidRPr="00F9261E">
          <w:rPr>
            <w:rStyle w:val="Hyperlink"/>
            <w:rFonts w:asciiTheme="minorHAnsi" w:hAnsiTheme="minorHAnsi" w:cstheme="minorHAnsi"/>
            <w:szCs w:val="24"/>
          </w:rPr>
          <w:t>procurement@nationalarchives.gov.uk</w:t>
        </w:r>
      </w:hyperlink>
      <w:r w:rsidRPr="00F9261E">
        <w:rPr>
          <w:rFonts w:asciiTheme="minorHAnsi" w:hAnsiTheme="minorHAnsi" w:cstheme="minorHAnsi"/>
          <w:szCs w:val="24"/>
        </w:rPr>
        <w:t xml:space="preserve"> by </w:t>
      </w:r>
      <w:r w:rsidR="00B86AA3">
        <w:rPr>
          <w:rFonts w:asciiTheme="minorHAnsi" w:hAnsiTheme="minorHAnsi" w:cstheme="minorHAnsi"/>
          <w:b/>
          <w:szCs w:val="24"/>
        </w:rPr>
        <w:t>5pm. Monday 2 December</w:t>
      </w:r>
      <w:r>
        <w:rPr>
          <w:rFonts w:asciiTheme="minorHAnsi" w:hAnsiTheme="minorHAnsi" w:cstheme="minorHAnsi"/>
          <w:b/>
          <w:szCs w:val="24"/>
        </w:rPr>
        <w:t xml:space="preserve"> 2019.</w:t>
      </w:r>
    </w:p>
    <w:p w14:paraId="354783DA" w14:textId="77777777" w:rsidR="00F9261E" w:rsidRDefault="00F9261E" w:rsidP="00A2201F">
      <w:pPr>
        <w:autoSpaceDE w:val="0"/>
        <w:autoSpaceDN w:val="0"/>
        <w:adjustRightInd w:val="0"/>
        <w:jc w:val="both"/>
        <w:rPr>
          <w:rFonts w:asciiTheme="minorHAnsi" w:hAnsiTheme="minorHAnsi" w:cstheme="minorHAnsi"/>
          <w:b/>
          <w:szCs w:val="24"/>
        </w:rPr>
      </w:pPr>
    </w:p>
    <w:p w14:paraId="139A1CDD" w14:textId="2A67CD8C" w:rsidR="00F9261E" w:rsidRPr="00115BC9" w:rsidRDefault="00F9261E" w:rsidP="00A2201F">
      <w:pPr>
        <w:autoSpaceDE w:val="0"/>
        <w:autoSpaceDN w:val="0"/>
        <w:adjustRightInd w:val="0"/>
        <w:jc w:val="both"/>
        <w:rPr>
          <w:rFonts w:asciiTheme="minorHAnsi" w:hAnsiTheme="minorHAnsi" w:cstheme="minorHAnsi"/>
          <w:b/>
          <w:color w:val="0066CC"/>
          <w:szCs w:val="24"/>
          <w:u w:val="single"/>
        </w:rPr>
      </w:pPr>
      <w:r w:rsidRPr="00F9261E">
        <w:rPr>
          <w:rFonts w:asciiTheme="minorHAnsi" w:hAnsiTheme="minorHAnsi" w:cstheme="minorHAnsi"/>
          <w:szCs w:val="24"/>
        </w:rPr>
        <w:t xml:space="preserve">It is for you to decide the format of your tender response. </w:t>
      </w:r>
      <w:r w:rsidR="00B86AA3" w:rsidRPr="00F9261E">
        <w:rPr>
          <w:rFonts w:asciiTheme="minorHAnsi" w:hAnsiTheme="minorHAnsi" w:cstheme="minorHAnsi"/>
          <w:szCs w:val="24"/>
        </w:rPr>
        <w:t>However,</w:t>
      </w:r>
      <w:r w:rsidRPr="00F9261E">
        <w:rPr>
          <w:rFonts w:asciiTheme="minorHAnsi" w:hAnsiTheme="minorHAnsi" w:cstheme="minorHAnsi"/>
          <w:szCs w:val="24"/>
        </w:rPr>
        <w:t xml:space="preserve"> please ensure your response addresses</w:t>
      </w:r>
      <w:r>
        <w:rPr>
          <w:rFonts w:asciiTheme="minorHAnsi" w:hAnsiTheme="minorHAnsi" w:cstheme="minorHAnsi"/>
          <w:b/>
          <w:szCs w:val="24"/>
        </w:rPr>
        <w:t xml:space="preserve"> as a minimum </w:t>
      </w:r>
      <w:r w:rsidRPr="00F9261E">
        <w:rPr>
          <w:rFonts w:asciiTheme="minorHAnsi" w:hAnsiTheme="minorHAnsi" w:cstheme="minorHAnsi"/>
          <w:szCs w:val="24"/>
        </w:rPr>
        <w:t>the points below</w:t>
      </w:r>
      <w:r>
        <w:rPr>
          <w:rFonts w:asciiTheme="minorHAnsi" w:hAnsiTheme="minorHAnsi" w:cstheme="minorHAnsi"/>
          <w:b/>
          <w:szCs w:val="24"/>
        </w:rPr>
        <w:t>.</w:t>
      </w:r>
    </w:p>
    <w:p w14:paraId="1A51F585" w14:textId="77777777" w:rsidR="00465851" w:rsidRPr="008C0DA9" w:rsidRDefault="00465851" w:rsidP="00A2201F">
      <w:pPr>
        <w:autoSpaceDE w:val="0"/>
        <w:autoSpaceDN w:val="0"/>
        <w:adjustRightInd w:val="0"/>
        <w:jc w:val="both"/>
        <w:rPr>
          <w:rFonts w:asciiTheme="minorHAnsi" w:hAnsiTheme="minorHAnsi" w:cstheme="minorHAnsi"/>
          <w:szCs w:val="24"/>
        </w:rPr>
      </w:pPr>
    </w:p>
    <w:p w14:paraId="5544C1BD" w14:textId="77777777" w:rsidR="00C82514" w:rsidRPr="00D57337" w:rsidRDefault="00C82514" w:rsidP="00A2201F">
      <w:pPr>
        <w:pStyle w:val="ListParagraph"/>
        <w:numPr>
          <w:ilvl w:val="1"/>
          <w:numId w:val="6"/>
        </w:numPr>
        <w:autoSpaceDE w:val="0"/>
        <w:autoSpaceDN w:val="0"/>
        <w:adjustRightInd w:val="0"/>
        <w:ind w:left="426"/>
        <w:jc w:val="both"/>
        <w:rPr>
          <w:rFonts w:asciiTheme="minorHAnsi" w:hAnsiTheme="minorHAnsi" w:cstheme="minorHAnsi"/>
          <w:szCs w:val="24"/>
        </w:rPr>
      </w:pPr>
      <w:r w:rsidRPr="00D57337">
        <w:rPr>
          <w:rFonts w:asciiTheme="minorHAnsi" w:hAnsiTheme="minorHAnsi" w:cstheme="minorHAnsi"/>
          <w:b/>
          <w:szCs w:val="24"/>
        </w:rPr>
        <w:t>A comprehensive description of your proposed solution</w:t>
      </w:r>
      <w:r w:rsidRPr="00D57337">
        <w:rPr>
          <w:rFonts w:asciiTheme="minorHAnsi" w:hAnsiTheme="minorHAnsi" w:cstheme="minorHAnsi"/>
          <w:szCs w:val="24"/>
        </w:rPr>
        <w:t>.</w:t>
      </w:r>
      <w:r w:rsidR="00C32439">
        <w:rPr>
          <w:rFonts w:asciiTheme="minorHAnsi" w:hAnsiTheme="minorHAnsi" w:cstheme="minorHAnsi"/>
          <w:szCs w:val="24"/>
        </w:rPr>
        <w:t xml:space="preserve"> </w:t>
      </w:r>
      <w:r w:rsidR="00FF36CD">
        <w:rPr>
          <w:rFonts w:asciiTheme="minorHAnsi" w:hAnsiTheme="minorHAnsi" w:cstheme="minorHAnsi"/>
          <w:szCs w:val="24"/>
        </w:rPr>
        <w:t>S</w:t>
      </w:r>
      <w:r w:rsidRPr="00D57337">
        <w:rPr>
          <w:rFonts w:asciiTheme="minorHAnsi" w:hAnsiTheme="minorHAnsi" w:cstheme="minorHAnsi"/>
          <w:szCs w:val="24"/>
        </w:rPr>
        <w:t>uppliers</w:t>
      </w:r>
      <w:r w:rsidR="00732B25">
        <w:rPr>
          <w:rFonts w:asciiTheme="minorHAnsi" w:hAnsiTheme="minorHAnsi" w:cstheme="minorHAnsi"/>
          <w:szCs w:val="24"/>
        </w:rPr>
        <w:t xml:space="preserve"> must </w:t>
      </w:r>
      <w:r w:rsidRPr="00D57337">
        <w:rPr>
          <w:rFonts w:asciiTheme="minorHAnsi" w:hAnsiTheme="minorHAnsi" w:cstheme="minorHAnsi"/>
          <w:szCs w:val="24"/>
        </w:rPr>
        <w:t xml:space="preserve">describe their offering in a </w:t>
      </w:r>
      <w:r w:rsidR="0045041E">
        <w:rPr>
          <w:rFonts w:asciiTheme="minorHAnsi" w:hAnsiTheme="minorHAnsi" w:cstheme="minorHAnsi"/>
          <w:szCs w:val="24"/>
        </w:rPr>
        <w:t xml:space="preserve">succinct, </w:t>
      </w:r>
      <w:r w:rsidRPr="00D57337">
        <w:rPr>
          <w:rFonts w:asciiTheme="minorHAnsi" w:hAnsiTheme="minorHAnsi" w:cstheme="minorHAnsi"/>
          <w:szCs w:val="24"/>
        </w:rPr>
        <w:t>clear, comprehensive and unambiguous fashion. However, please ensure that within this description you specify:</w:t>
      </w:r>
    </w:p>
    <w:p w14:paraId="49C94202" w14:textId="77777777" w:rsidR="008924EF" w:rsidRDefault="008924EF" w:rsidP="00732B25">
      <w:pPr>
        <w:pStyle w:val="BodyText7"/>
        <w:shd w:val="clear" w:color="auto" w:fill="auto"/>
        <w:tabs>
          <w:tab w:val="left" w:pos="995"/>
        </w:tabs>
        <w:spacing w:before="0" w:after="0"/>
        <w:ind w:firstLine="0"/>
        <w:rPr>
          <w:rFonts w:asciiTheme="minorHAnsi" w:hAnsiTheme="minorHAnsi" w:cstheme="minorHAnsi"/>
          <w:sz w:val="24"/>
          <w:szCs w:val="24"/>
        </w:rPr>
      </w:pPr>
    </w:p>
    <w:p w14:paraId="48F6121B" w14:textId="77777777" w:rsidR="00E3174B" w:rsidRPr="008C0DA9" w:rsidRDefault="00E3174B">
      <w:pPr>
        <w:pStyle w:val="BodyText7"/>
        <w:numPr>
          <w:ilvl w:val="0"/>
          <w:numId w:val="17"/>
        </w:numPr>
        <w:shd w:val="clear" w:color="auto" w:fill="auto"/>
        <w:tabs>
          <w:tab w:val="left" w:pos="995"/>
        </w:tabs>
        <w:spacing w:before="0" w:after="0"/>
        <w:rPr>
          <w:rFonts w:asciiTheme="minorHAnsi" w:hAnsiTheme="minorHAnsi" w:cstheme="minorHAnsi"/>
          <w:sz w:val="24"/>
          <w:szCs w:val="24"/>
        </w:rPr>
      </w:pPr>
      <w:r w:rsidRPr="008C0DA9">
        <w:rPr>
          <w:rFonts w:asciiTheme="minorHAnsi" w:hAnsiTheme="minorHAnsi" w:cstheme="minorHAnsi"/>
          <w:sz w:val="24"/>
          <w:szCs w:val="24"/>
        </w:rPr>
        <w:t xml:space="preserve">What services you will provide, and how, addressing point by point each of the services described in Section 3 &amp; 4 </w:t>
      </w:r>
      <w:r w:rsidR="0066261E" w:rsidRPr="008C0DA9">
        <w:rPr>
          <w:rFonts w:asciiTheme="minorHAnsi" w:hAnsiTheme="minorHAnsi" w:cstheme="minorHAnsi"/>
          <w:sz w:val="24"/>
          <w:szCs w:val="24"/>
        </w:rPr>
        <w:t>of this document</w:t>
      </w:r>
    </w:p>
    <w:p w14:paraId="2321654F" w14:textId="77777777" w:rsidR="003704A8" w:rsidRPr="008C0DA9" w:rsidRDefault="003704A8">
      <w:pPr>
        <w:pStyle w:val="BodyText7"/>
        <w:numPr>
          <w:ilvl w:val="0"/>
          <w:numId w:val="17"/>
        </w:numPr>
        <w:shd w:val="clear" w:color="auto" w:fill="auto"/>
        <w:tabs>
          <w:tab w:val="left" w:pos="995"/>
        </w:tabs>
        <w:spacing w:before="0" w:after="0"/>
        <w:rPr>
          <w:rFonts w:asciiTheme="minorHAnsi" w:hAnsiTheme="minorHAnsi" w:cstheme="minorHAnsi"/>
          <w:sz w:val="24"/>
          <w:szCs w:val="24"/>
        </w:rPr>
      </w:pPr>
      <w:r w:rsidRPr="008C0DA9">
        <w:rPr>
          <w:rFonts w:asciiTheme="minorHAnsi" w:hAnsiTheme="minorHAnsi" w:cstheme="minorHAnsi"/>
          <w:sz w:val="24"/>
          <w:szCs w:val="24"/>
        </w:rPr>
        <w:t xml:space="preserve">The technology toolset </w:t>
      </w:r>
      <w:r w:rsidR="00F9261E">
        <w:rPr>
          <w:rFonts w:asciiTheme="minorHAnsi" w:hAnsiTheme="minorHAnsi" w:cstheme="minorHAnsi"/>
          <w:sz w:val="24"/>
          <w:szCs w:val="24"/>
        </w:rPr>
        <w:t xml:space="preserve">you (or any sub-contractors, if applicable) propose to </w:t>
      </w:r>
      <w:r w:rsidRPr="008C0DA9">
        <w:rPr>
          <w:rFonts w:asciiTheme="minorHAnsi" w:hAnsiTheme="minorHAnsi" w:cstheme="minorHAnsi"/>
          <w:sz w:val="24"/>
          <w:szCs w:val="24"/>
        </w:rPr>
        <w:t>use</w:t>
      </w:r>
    </w:p>
    <w:p w14:paraId="533856D3" w14:textId="77777777" w:rsidR="00465851" w:rsidRPr="008C0DA9" w:rsidRDefault="00E3174B" w:rsidP="00A2201F">
      <w:pPr>
        <w:pStyle w:val="BodyText7"/>
        <w:numPr>
          <w:ilvl w:val="0"/>
          <w:numId w:val="17"/>
        </w:numPr>
        <w:shd w:val="clear" w:color="auto" w:fill="auto"/>
        <w:tabs>
          <w:tab w:val="left" w:pos="995"/>
        </w:tabs>
        <w:spacing w:before="0" w:after="0"/>
        <w:ind w:right="20"/>
        <w:rPr>
          <w:rFonts w:asciiTheme="minorHAnsi" w:hAnsiTheme="minorHAnsi" w:cstheme="minorHAnsi"/>
          <w:sz w:val="24"/>
          <w:szCs w:val="24"/>
        </w:rPr>
      </w:pPr>
      <w:r w:rsidRPr="008C0DA9">
        <w:rPr>
          <w:rFonts w:asciiTheme="minorHAnsi" w:hAnsiTheme="minorHAnsi" w:cstheme="minorHAnsi"/>
          <w:sz w:val="24"/>
          <w:szCs w:val="24"/>
        </w:rPr>
        <w:t>What resourcing commitments you are making, the s</w:t>
      </w:r>
      <w:r w:rsidR="00465851" w:rsidRPr="008C0DA9">
        <w:rPr>
          <w:rFonts w:asciiTheme="minorHAnsi" w:hAnsiTheme="minorHAnsi" w:cstheme="minorHAnsi"/>
          <w:sz w:val="24"/>
          <w:szCs w:val="24"/>
        </w:rPr>
        <w:t xml:space="preserve">kills </w:t>
      </w:r>
      <w:r w:rsidR="00A36B2D">
        <w:rPr>
          <w:rFonts w:asciiTheme="minorHAnsi" w:hAnsiTheme="minorHAnsi" w:cstheme="minorHAnsi"/>
          <w:sz w:val="24"/>
          <w:szCs w:val="24"/>
        </w:rPr>
        <w:t xml:space="preserve">and relevant experience </w:t>
      </w:r>
      <w:r w:rsidR="00465851" w:rsidRPr="008C0DA9">
        <w:rPr>
          <w:rFonts w:asciiTheme="minorHAnsi" w:hAnsiTheme="minorHAnsi" w:cstheme="minorHAnsi"/>
          <w:sz w:val="24"/>
          <w:szCs w:val="24"/>
        </w:rPr>
        <w:t>of the staff involved</w:t>
      </w:r>
    </w:p>
    <w:p w14:paraId="3367AF4D" w14:textId="77777777" w:rsidR="00E3174B" w:rsidRPr="008C0DA9" w:rsidRDefault="00465851" w:rsidP="00A2201F">
      <w:pPr>
        <w:pStyle w:val="BodyText7"/>
        <w:numPr>
          <w:ilvl w:val="0"/>
          <w:numId w:val="17"/>
        </w:numPr>
        <w:shd w:val="clear" w:color="auto" w:fill="auto"/>
        <w:tabs>
          <w:tab w:val="left" w:pos="995"/>
        </w:tabs>
        <w:spacing w:before="0" w:after="0"/>
        <w:ind w:right="20"/>
        <w:rPr>
          <w:rFonts w:asciiTheme="minorHAnsi" w:hAnsiTheme="minorHAnsi" w:cstheme="minorHAnsi"/>
          <w:sz w:val="24"/>
          <w:szCs w:val="24"/>
        </w:rPr>
      </w:pPr>
      <w:r w:rsidRPr="008C0DA9">
        <w:rPr>
          <w:rFonts w:asciiTheme="minorHAnsi" w:hAnsiTheme="minorHAnsi" w:cstheme="minorHAnsi"/>
          <w:sz w:val="24"/>
          <w:szCs w:val="24"/>
        </w:rPr>
        <w:t>W</w:t>
      </w:r>
      <w:r w:rsidR="00E3174B" w:rsidRPr="008C0DA9">
        <w:rPr>
          <w:rFonts w:asciiTheme="minorHAnsi" w:hAnsiTheme="minorHAnsi" w:cstheme="minorHAnsi"/>
          <w:sz w:val="24"/>
          <w:szCs w:val="24"/>
        </w:rPr>
        <w:t>hat resourcing</w:t>
      </w:r>
      <w:r w:rsidRPr="008C0DA9">
        <w:rPr>
          <w:rFonts w:asciiTheme="minorHAnsi" w:hAnsiTheme="minorHAnsi" w:cstheme="minorHAnsi"/>
          <w:sz w:val="24"/>
          <w:szCs w:val="24"/>
        </w:rPr>
        <w:t xml:space="preserve"> and other</w:t>
      </w:r>
      <w:r w:rsidR="00E3174B" w:rsidRPr="008C0DA9">
        <w:rPr>
          <w:rFonts w:asciiTheme="minorHAnsi" w:hAnsiTheme="minorHAnsi" w:cstheme="minorHAnsi"/>
          <w:sz w:val="24"/>
          <w:szCs w:val="24"/>
        </w:rPr>
        <w:t xml:space="preserve"> commitments you require TNA to make</w:t>
      </w:r>
    </w:p>
    <w:p w14:paraId="2BBCDDDD" w14:textId="77777777" w:rsidR="00E3174B" w:rsidRPr="008C0DA9" w:rsidRDefault="00E3174B">
      <w:pPr>
        <w:pStyle w:val="BodyText7"/>
        <w:numPr>
          <w:ilvl w:val="0"/>
          <w:numId w:val="17"/>
        </w:numPr>
        <w:shd w:val="clear" w:color="auto" w:fill="auto"/>
        <w:tabs>
          <w:tab w:val="left" w:pos="995"/>
        </w:tabs>
        <w:spacing w:before="0" w:after="0"/>
        <w:rPr>
          <w:rFonts w:asciiTheme="minorHAnsi" w:hAnsiTheme="minorHAnsi" w:cstheme="minorHAnsi"/>
          <w:sz w:val="24"/>
          <w:szCs w:val="24"/>
        </w:rPr>
      </w:pPr>
      <w:r w:rsidRPr="008C0DA9">
        <w:rPr>
          <w:rFonts w:asciiTheme="minorHAnsi" w:hAnsiTheme="minorHAnsi" w:cstheme="minorHAnsi"/>
          <w:sz w:val="24"/>
          <w:szCs w:val="24"/>
        </w:rPr>
        <w:t>What sub-contracting arrangements (if any) you will put in place</w:t>
      </w:r>
    </w:p>
    <w:p w14:paraId="0798264E" w14:textId="77777777" w:rsidR="00E3174B" w:rsidRPr="008C0DA9" w:rsidRDefault="00E3174B">
      <w:pPr>
        <w:pStyle w:val="BodyText7"/>
        <w:numPr>
          <w:ilvl w:val="0"/>
          <w:numId w:val="17"/>
        </w:numPr>
        <w:shd w:val="clear" w:color="auto" w:fill="auto"/>
        <w:tabs>
          <w:tab w:val="left" w:pos="995"/>
        </w:tabs>
        <w:spacing w:before="0" w:after="0"/>
        <w:rPr>
          <w:rFonts w:asciiTheme="minorHAnsi" w:hAnsiTheme="minorHAnsi" w:cstheme="minorHAnsi"/>
          <w:sz w:val="24"/>
          <w:szCs w:val="24"/>
        </w:rPr>
      </w:pPr>
      <w:r w:rsidRPr="008C0DA9">
        <w:rPr>
          <w:rFonts w:asciiTheme="minorHAnsi" w:hAnsiTheme="minorHAnsi" w:cstheme="minorHAnsi"/>
          <w:sz w:val="24"/>
          <w:szCs w:val="24"/>
        </w:rPr>
        <w:t xml:space="preserve">What standards </w:t>
      </w:r>
      <w:r w:rsidR="00CB20A1">
        <w:rPr>
          <w:rFonts w:asciiTheme="minorHAnsi" w:hAnsiTheme="minorHAnsi" w:cstheme="minorHAnsi"/>
          <w:sz w:val="24"/>
          <w:szCs w:val="24"/>
        </w:rPr>
        <w:t>you</w:t>
      </w:r>
      <w:r w:rsidRPr="008C0DA9">
        <w:rPr>
          <w:rFonts w:asciiTheme="minorHAnsi" w:hAnsiTheme="minorHAnsi" w:cstheme="minorHAnsi"/>
          <w:sz w:val="24"/>
          <w:szCs w:val="24"/>
        </w:rPr>
        <w:t xml:space="preserve"> will adhere to in the deli</w:t>
      </w:r>
      <w:r w:rsidR="0066261E" w:rsidRPr="008C0DA9">
        <w:rPr>
          <w:rFonts w:asciiTheme="minorHAnsi" w:hAnsiTheme="minorHAnsi" w:cstheme="minorHAnsi"/>
          <w:sz w:val="24"/>
          <w:szCs w:val="24"/>
        </w:rPr>
        <w:t>very of the solution (</w:t>
      </w:r>
      <w:r w:rsidR="00CB20A1">
        <w:rPr>
          <w:rFonts w:asciiTheme="minorHAnsi" w:hAnsiTheme="minorHAnsi" w:cstheme="minorHAnsi"/>
          <w:sz w:val="24"/>
          <w:szCs w:val="24"/>
        </w:rPr>
        <w:t>The Government recommends the Cyber Essentials scheme as a minimum complianc</w:t>
      </w:r>
      <w:r w:rsidR="00F9261E">
        <w:rPr>
          <w:rFonts w:asciiTheme="minorHAnsi" w:hAnsiTheme="minorHAnsi" w:cstheme="minorHAnsi"/>
          <w:sz w:val="24"/>
          <w:szCs w:val="24"/>
        </w:rPr>
        <w:t>e</w:t>
      </w:r>
      <w:r w:rsidR="00CB20A1">
        <w:rPr>
          <w:rFonts w:asciiTheme="minorHAnsi" w:hAnsiTheme="minorHAnsi" w:cstheme="minorHAnsi"/>
          <w:sz w:val="24"/>
          <w:szCs w:val="24"/>
        </w:rPr>
        <w:t xml:space="preserve"> standard. Other examples are </w:t>
      </w:r>
      <w:r w:rsidRPr="008C0DA9">
        <w:rPr>
          <w:rFonts w:asciiTheme="minorHAnsi" w:hAnsiTheme="minorHAnsi" w:cstheme="minorHAnsi"/>
          <w:sz w:val="24"/>
          <w:szCs w:val="24"/>
        </w:rPr>
        <w:t>ISO</w:t>
      </w:r>
      <w:r w:rsidR="0066261E" w:rsidRPr="008C0DA9">
        <w:rPr>
          <w:rFonts w:asciiTheme="minorHAnsi" w:hAnsiTheme="minorHAnsi" w:cstheme="minorHAnsi"/>
          <w:sz w:val="24"/>
          <w:szCs w:val="24"/>
        </w:rPr>
        <w:t>, ITIL</w:t>
      </w:r>
      <w:r w:rsidRPr="008C0DA9">
        <w:rPr>
          <w:rFonts w:asciiTheme="minorHAnsi" w:hAnsiTheme="minorHAnsi" w:cstheme="minorHAnsi"/>
          <w:sz w:val="24"/>
          <w:szCs w:val="24"/>
        </w:rPr>
        <w:t>)</w:t>
      </w:r>
    </w:p>
    <w:p w14:paraId="73022898" w14:textId="77777777" w:rsidR="008924EF" w:rsidRDefault="00E3174B">
      <w:pPr>
        <w:pStyle w:val="BodyText7"/>
        <w:numPr>
          <w:ilvl w:val="0"/>
          <w:numId w:val="17"/>
        </w:numPr>
        <w:shd w:val="clear" w:color="auto" w:fill="auto"/>
        <w:tabs>
          <w:tab w:val="left" w:pos="995"/>
        </w:tabs>
        <w:spacing w:before="0" w:after="0"/>
        <w:rPr>
          <w:rFonts w:asciiTheme="minorHAnsi" w:hAnsiTheme="minorHAnsi" w:cstheme="minorHAnsi"/>
          <w:sz w:val="24"/>
          <w:szCs w:val="24"/>
        </w:rPr>
      </w:pPr>
      <w:r w:rsidRPr="008C0DA9">
        <w:rPr>
          <w:rFonts w:asciiTheme="minorHAnsi" w:hAnsiTheme="minorHAnsi" w:cstheme="minorHAnsi"/>
          <w:sz w:val="24"/>
          <w:szCs w:val="24"/>
        </w:rPr>
        <w:t>What assumptions you have made in designing your proposed solution</w:t>
      </w:r>
    </w:p>
    <w:p w14:paraId="34DC3A24" w14:textId="77777777" w:rsidR="008D3EE0" w:rsidRPr="008924EF" w:rsidRDefault="008924EF">
      <w:pPr>
        <w:pStyle w:val="BodyText7"/>
        <w:numPr>
          <w:ilvl w:val="0"/>
          <w:numId w:val="17"/>
        </w:numPr>
        <w:shd w:val="clear" w:color="auto" w:fill="auto"/>
        <w:tabs>
          <w:tab w:val="left" w:pos="995"/>
        </w:tabs>
        <w:spacing w:before="0" w:after="0"/>
        <w:rPr>
          <w:rFonts w:asciiTheme="minorHAnsi" w:hAnsiTheme="minorHAnsi" w:cstheme="minorHAnsi"/>
          <w:sz w:val="24"/>
          <w:szCs w:val="24"/>
        </w:rPr>
      </w:pPr>
      <w:r>
        <w:rPr>
          <w:rFonts w:asciiTheme="minorHAnsi" w:hAnsiTheme="minorHAnsi" w:cstheme="minorHAnsi"/>
          <w:sz w:val="24"/>
          <w:szCs w:val="24"/>
        </w:rPr>
        <w:t>H</w:t>
      </w:r>
      <w:r w:rsidR="008D3EE0" w:rsidRPr="008924EF">
        <w:rPr>
          <w:rFonts w:asciiTheme="minorHAnsi" w:hAnsiTheme="minorHAnsi" w:cstheme="minorHAnsi"/>
          <w:sz w:val="24"/>
          <w:szCs w:val="24"/>
        </w:rPr>
        <w:t>ow you will deliver and</w:t>
      </w:r>
      <w:r w:rsidR="00270223">
        <w:rPr>
          <w:rFonts w:asciiTheme="minorHAnsi" w:hAnsiTheme="minorHAnsi" w:cstheme="minorHAnsi"/>
          <w:sz w:val="24"/>
          <w:szCs w:val="24"/>
        </w:rPr>
        <w:t xml:space="preserve"> maintain quality of s</w:t>
      </w:r>
      <w:r w:rsidR="0004673F">
        <w:rPr>
          <w:rFonts w:asciiTheme="minorHAnsi" w:hAnsiTheme="minorHAnsi" w:cstheme="minorHAnsi"/>
          <w:sz w:val="24"/>
          <w:szCs w:val="24"/>
        </w:rPr>
        <w:t>ervice and</w:t>
      </w:r>
      <w:r w:rsidR="008D3EE0" w:rsidRPr="008924EF">
        <w:rPr>
          <w:rFonts w:asciiTheme="minorHAnsi" w:hAnsiTheme="minorHAnsi" w:cstheme="minorHAnsi"/>
          <w:sz w:val="24"/>
          <w:szCs w:val="24"/>
        </w:rPr>
        <w:t xml:space="preserve"> develop and maintain a close relationship</w:t>
      </w:r>
      <w:r>
        <w:rPr>
          <w:rFonts w:asciiTheme="minorHAnsi" w:hAnsiTheme="minorHAnsi" w:cstheme="minorHAnsi"/>
          <w:sz w:val="24"/>
          <w:szCs w:val="24"/>
        </w:rPr>
        <w:t xml:space="preserve"> to build</w:t>
      </w:r>
      <w:r w:rsidR="00A36B2D" w:rsidRPr="008924EF">
        <w:rPr>
          <w:rFonts w:asciiTheme="minorHAnsi" w:hAnsiTheme="minorHAnsi" w:cstheme="minorHAnsi"/>
          <w:sz w:val="24"/>
          <w:szCs w:val="24"/>
        </w:rPr>
        <w:t xml:space="preserve"> trust and confidence</w:t>
      </w:r>
      <w:r>
        <w:rPr>
          <w:rFonts w:asciiTheme="minorHAnsi" w:hAnsiTheme="minorHAnsi" w:cstheme="minorHAnsi"/>
          <w:sz w:val="24"/>
          <w:szCs w:val="24"/>
        </w:rPr>
        <w:t>, taking into consideration</w:t>
      </w:r>
      <w:r w:rsidRPr="008924EF">
        <w:rPr>
          <w:rFonts w:asciiTheme="minorHAnsi" w:hAnsiTheme="minorHAnsi" w:cstheme="minorHAnsi"/>
          <w:sz w:val="24"/>
          <w:szCs w:val="24"/>
        </w:rPr>
        <w:t xml:space="preserve"> </w:t>
      </w:r>
      <w:r>
        <w:rPr>
          <w:rFonts w:asciiTheme="minorHAnsi" w:hAnsiTheme="minorHAnsi" w:cstheme="minorHAnsi"/>
          <w:sz w:val="24"/>
          <w:szCs w:val="24"/>
        </w:rPr>
        <w:t>where</w:t>
      </w:r>
      <w:r w:rsidRPr="008924EF">
        <w:rPr>
          <w:rFonts w:asciiTheme="minorHAnsi" w:hAnsiTheme="minorHAnsi" w:cstheme="minorHAnsi"/>
          <w:sz w:val="24"/>
          <w:szCs w:val="24"/>
        </w:rPr>
        <w:t xml:space="preserve"> T</w:t>
      </w:r>
      <w:r>
        <w:rPr>
          <w:rFonts w:asciiTheme="minorHAnsi" w:hAnsiTheme="minorHAnsi" w:cstheme="minorHAnsi"/>
          <w:sz w:val="24"/>
          <w:szCs w:val="24"/>
        </w:rPr>
        <w:t xml:space="preserve">he </w:t>
      </w:r>
      <w:r w:rsidRPr="008924EF">
        <w:rPr>
          <w:rFonts w:asciiTheme="minorHAnsi" w:hAnsiTheme="minorHAnsi" w:cstheme="minorHAnsi"/>
          <w:sz w:val="24"/>
          <w:szCs w:val="24"/>
        </w:rPr>
        <w:t>N</w:t>
      </w:r>
      <w:r>
        <w:rPr>
          <w:rFonts w:asciiTheme="minorHAnsi" w:hAnsiTheme="minorHAnsi" w:cstheme="minorHAnsi"/>
          <w:sz w:val="24"/>
          <w:szCs w:val="24"/>
        </w:rPr>
        <w:t xml:space="preserve">ational </w:t>
      </w:r>
      <w:r w:rsidRPr="008924EF">
        <w:rPr>
          <w:rFonts w:asciiTheme="minorHAnsi" w:hAnsiTheme="minorHAnsi" w:cstheme="minorHAnsi"/>
          <w:sz w:val="24"/>
          <w:szCs w:val="24"/>
        </w:rPr>
        <w:t>A</w:t>
      </w:r>
      <w:r w:rsidR="00CB20A1">
        <w:rPr>
          <w:rFonts w:asciiTheme="minorHAnsi" w:hAnsiTheme="minorHAnsi" w:cstheme="minorHAnsi"/>
          <w:sz w:val="24"/>
          <w:szCs w:val="24"/>
        </w:rPr>
        <w:t>rchives is located</w:t>
      </w:r>
    </w:p>
    <w:p w14:paraId="7FAF58B5" w14:textId="77777777" w:rsidR="00E3174B" w:rsidRPr="008C0DA9" w:rsidRDefault="00E3174B" w:rsidP="00A2201F">
      <w:pPr>
        <w:pStyle w:val="ListParagraph"/>
        <w:tabs>
          <w:tab w:val="left" w:pos="654"/>
        </w:tabs>
        <w:autoSpaceDE w:val="0"/>
        <w:autoSpaceDN w:val="0"/>
        <w:adjustRightInd w:val="0"/>
        <w:ind w:left="426" w:right="23"/>
        <w:jc w:val="both"/>
        <w:rPr>
          <w:rFonts w:asciiTheme="minorHAnsi" w:hAnsiTheme="minorHAnsi" w:cstheme="minorHAnsi"/>
          <w:szCs w:val="24"/>
        </w:rPr>
      </w:pPr>
    </w:p>
    <w:p w14:paraId="04EB0B99" w14:textId="16A81F0F" w:rsidR="00C50395" w:rsidRPr="008C0DA9" w:rsidRDefault="008243FE" w:rsidP="00A2201F">
      <w:pPr>
        <w:pStyle w:val="ListParagraph"/>
        <w:numPr>
          <w:ilvl w:val="1"/>
          <w:numId w:val="6"/>
        </w:numPr>
        <w:autoSpaceDE w:val="0"/>
        <w:autoSpaceDN w:val="0"/>
        <w:adjustRightInd w:val="0"/>
        <w:ind w:left="426"/>
        <w:jc w:val="both"/>
        <w:rPr>
          <w:rFonts w:asciiTheme="minorHAnsi" w:hAnsiTheme="minorHAnsi" w:cstheme="minorHAnsi"/>
          <w:szCs w:val="24"/>
        </w:rPr>
      </w:pPr>
      <w:r w:rsidRPr="008C0DA9">
        <w:rPr>
          <w:rFonts w:asciiTheme="minorHAnsi" w:hAnsiTheme="minorHAnsi" w:cstheme="minorHAnsi"/>
          <w:b/>
          <w:szCs w:val="24"/>
        </w:rPr>
        <w:t xml:space="preserve">Your proposed </w:t>
      </w:r>
      <w:r w:rsidR="00FF36CD">
        <w:rPr>
          <w:rFonts w:asciiTheme="minorHAnsi" w:hAnsiTheme="minorHAnsi" w:cstheme="minorHAnsi"/>
          <w:b/>
          <w:szCs w:val="24"/>
        </w:rPr>
        <w:t>On-Boarding Plan</w:t>
      </w:r>
      <w:r w:rsidRPr="008C0DA9">
        <w:rPr>
          <w:rFonts w:asciiTheme="minorHAnsi" w:hAnsiTheme="minorHAnsi" w:cstheme="minorHAnsi"/>
          <w:szCs w:val="24"/>
        </w:rPr>
        <w:t xml:space="preserve">, highlighting risks and related mitigating actions, resourcing commitments and any assumptions you have made. Please provide a detailed description of how you intend to transition </w:t>
      </w:r>
      <w:r w:rsidR="00A206C2">
        <w:rPr>
          <w:rFonts w:asciiTheme="minorHAnsi" w:hAnsiTheme="minorHAnsi" w:cstheme="minorHAnsi"/>
          <w:szCs w:val="24"/>
        </w:rPr>
        <w:t xml:space="preserve">to a co-managed </w:t>
      </w:r>
      <w:r w:rsidR="00A206C2" w:rsidRPr="008C0DA9">
        <w:rPr>
          <w:rFonts w:asciiTheme="minorHAnsi" w:hAnsiTheme="minorHAnsi" w:cstheme="minorHAnsi"/>
          <w:szCs w:val="24"/>
        </w:rPr>
        <w:t xml:space="preserve"> </w:t>
      </w:r>
      <w:r w:rsidRPr="008C0DA9">
        <w:rPr>
          <w:rFonts w:asciiTheme="minorHAnsi" w:hAnsiTheme="minorHAnsi" w:cstheme="minorHAnsi"/>
          <w:szCs w:val="24"/>
        </w:rPr>
        <w:t>service</w:t>
      </w:r>
      <w:r w:rsidR="00D766C7" w:rsidRPr="008C0DA9">
        <w:rPr>
          <w:rFonts w:asciiTheme="minorHAnsi" w:hAnsiTheme="minorHAnsi" w:cstheme="minorHAnsi"/>
          <w:szCs w:val="24"/>
        </w:rPr>
        <w:t>,</w:t>
      </w:r>
      <w:r w:rsidRPr="008C0DA9">
        <w:rPr>
          <w:rFonts w:asciiTheme="minorHAnsi" w:hAnsiTheme="minorHAnsi" w:cstheme="minorHAnsi"/>
          <w:szCs w:val="24"/>
        </w:rPr>
        <w:t xml:space="preserve"> including phases, milestones and timeframes and include any investment requir</w:t>
      </w:r>
      <w:r w:rsidR="00D766C7" w:rsidRPr="008C0DA9">
        <w:rPr>
          <w:rFonts w:asciiTheme="minorHAnsi" w:hAnsiTheme="minorHAnsi" w:cstheme="minorHAnsi"/>
          <w:szCs w:val="24"/>
        </w:rPr>
        <w:t>ed during the transitory phase.</w:t>
      </w:r>
    </w:p>
    <w:p w14:paraId="4828992A" w14:textId="77777777" w:rsidR="00C50395" w:rsidRPr="008C0DA9" w:rsidRDefault="00C50395" w:rsidP="00A2201F">
      <w:pPr>
        <w:pStyle w:val="ListParagraph"/>
        <w:autoSpaceDE w:val="0"/>
        <w:autoSpaceDN w:val="0"/>
        <w:adjustRightInd w:val="0"/>
        <w:ind w:left="426"/>
        <w:jc w:val="both"/>
        <w:rPr>
          <w:rFonts w:asciiTheme="minorHAnsi" w:hAnsiTheme="minorHAnsi" w:cstheme="minorHAnsi"/>
          <w:szCs w:val="24"/>
        </w:rPr>
      </w:pPr>
    </w:p>
    <w:p w14:paraId="5888BD05" w14:textId="77777777" w:rsidR="00C50395" w:rsidRDefault="00C50395" w:rsidP="00A2201F">
      <w:pPr>
        <w:pStyle w:val="ListParagraph"/>
        <w:numPr>
          <w:ilvl w:val="1"/>
          <w:numId w:val="6"/>
        </w:numPr>
        <w:autoSpaceDE w:val="0"/>
        <w:autoSpaceDN w:val="0"/>
        <w:adjustRightInd w:val="0"/>
        <w:ind w:left="426"/>
        <w:jc w:val="both"/>
        <w:rPr>
          <w:rFonts w:asciiTheme="minorHAnsi" w:hAnsiTheme="minorHAnsi" w:cstheme="minorHAnsi"/>
          <w:szCs w:val="24"/>
        </w:rPr>
      </w:pPr>
      <w:r w:rsidRPr="008C0DA9">
        <w:rPr>
          <w:rFonts w:asciiTheme="minorHAnsi" w:hAnsiTheme="minorHAnsi" w:cstheme="minorHAnsi"/>
          <w:b/>
          <w:szCs w:val="24"/>
        </w:rPr>
        <w:t>Your proposed Service Level Agreement (SLA)</w:t>
      </w:r>
      <w:r w:rsidRPr="008C0DA9">
        <w:rPr>
          <w:rFonts w:asciiTheme="minorHAnsi" w:hAnsiTheme="minorHAnsi" w:cstheme="minorHAnsi"/>
          <w:szCs w:val="24"/>
        </w:rPr>
        <w:t xml:space="preserve"> for each service within your proposed solution. </w:t>
      </w:r>
      <w:r w:rsidR="00CC70F8" w:rsidRPr="008C0DA9">
        <w:rPr>
          <w:rFonts w:asciiTheme="minorHAnsi" w:hAnsiTheme="minorHAnsi" w:cstheme="minorHAnsi"/>
          <w:szCs w:val="24"/>
        </w:rPr>
        <w:t>The SLA should meet the requireme</w:t>
      </w:r>
      <w:r w:rsidR="00081CDF" w:rsidRPr="008C0DA9">
        <w:rPr>
          <w:rFonts w:asciiTheme="minorHAnsi" w:hAnsiTheme="minorHAnsi" w:cstheme="minorHAnsi"/>
          <w:szCs w:val="24"/>
        </w:rPr>
        <w:t>nts specified in Section 3.  If you are unable to meet the specified</w:t>
      </w:r>
      <w:r w:rsidR="00CC70F8" w:rsidRPr="008C0DA9">
        <w:rPr>
          <w:rFonts w:asciiTheme="minorHAnsi" w:hAnsiTheme="minorHAnsi" w:cstheme="minorHAnsi"/>
          <w:szCs w:val="24"/>
        </w:rPr>
        <w:t xml:space="preserve"> requirements, please descri</w:t>
      </w:r>
      <w:r w:rsidR="002F7AE8" w:rsidRPr="008C0DA9">
        <w:rPr>
          <w:rFonts w:asciiTheme="minorHAnsi" w:hAnsiTheme="minorHAnsi" w:cstheme="minorHAnsi"/>
          <w:szCs w:val="24"/>
        </w:rPr>
        <w:t>be your proposed service</w:t>
      </w:r>
      <w:r w:rsidR="00F9261E">
        <w:rPr>
          <w:rFonts w:asciiTheme="minorHAnsi" w:hAnsiTheme="minorHAnsi" w:cstheme="minorHAnsi"/>
          <w:szCs w:val="24"/>
        </w:rPr>
        <w:t xml:space="preserve"> </w:t>
      </w:r>
      <w:r w:rsidR="002F7AE8" w:rsidRPr="008C0DA9">
        <w:rPr>
          <w:rFonts w:asciiTheme="minorHAnsi" w:hAnsiTheme="minorHAnsi" w:cstheme="minorHAnsi"/>
          <w:szCs w:val="24"/>
        </w:rPr>
        <w:t xml:space="preserve">levels </w:t>
      </w:r>
      <w:r w:rsidR="00F9261E">
        <w:rPr>
          <w:rFonts w:asciiTheme="minorHAnsi" w:hAnsiTheme="minorHAnsi" w:cstheme="minorHAnsi"/>
          <w:szCs w:val="24"/>
        </w:rPr>
        <w:t xml:space="preserve">in </w:t>
      </w:r>
      <w:r w:rsidR="002F7AE8" w:rsidRPr="008C0DA9">
        <w:rPr>
          <w:rFonts w:asciiTheme="minorHAnsi" w:hAnsiTheme="minorHAnsi" w:cstheme="minorHAnsi"/>
          <w:szCs w:val="24"/>
        </w:rPr>
        <w:t xml:space="preserve">and </w:t>
      </w:r>
      <w:r w:rsidR="00F9261E">
        <w:rPr>
          <w:rFonts w:asciiTheme="minorHAnsi" w:hAnsiTheme="minorHAnsi" w:cstheme="minorHAnsi"/>
          <w:szCs w:val="24"/>
        </w:rPr>
        <w:t xml:space="preserve">out of </w:t>
      </w:r>
      <w:r w:rsidR="002F7AE8" w:rsidRPr="008C0DA9">
        <w:rPr>
          <w:rFonts w:asciiTheme="minorHAnsi" w:hAnsiTheme="minorHAnsi" w:cstheme="minorHAnsi"/>
          <w:szCs w:val="24"/>
        </w:rPr>
        <w:t>hours.</w:t>
      </w:r>
    </w:p>
    <w:p w14:paraId="10C83DB7" w14:textId="77777777" w:rsidR="00E4091F" w:rsidRPr="00E4091F" w:rsidRDefault="00E4091F" w:rsidP="00E4091F">
      <w:pPr>
        <w:pStyle w:val="ListParagraph"/>
        <w:rPr>
          <w:rFonts w:asciiTheme="minorHAnsi" w:hAnsiTheme="minorHAnsi" w:cstheme="minorHAnsi"/>
          <w:szCs w:val="24"/>
        </w:rPr>
      </w:pPr>
    </w:p>
    <w:p w14:paraId="6CF4413C" w14:textId="77777777" w:rsidR="00E4091F" w:rsidRPr="00E4091F" w:rsidRDefault="00E4091F" w:rsidP="00E4091F">
      <w:pPr>
        <w:pStyle w:val="ListParagraph"/>
        <w:numPr>
          <w:ilvl w:val="1"/>
          <w:numId w:val="6"/>
        </w:numPr>
        <w:autoSpaceDE w:val="0"/>
        <w:autoSpaceDN w:val="0"/>
        <w:adjustRightInd w:val="0"/>
        <w:ind w:left="426"/>
        <w:jc w:val="both"/>
        <w:rPr>
          <w:rStyle w:val="BodytextBold"/>
          <w:rFonts w:asciiTheme="minorHAnsi" w:eastAsiaTheme="minorHAnsi" w:hAnsiTheme="minorHAnsi" w:cstheme="minorHAnsi"/>
          <w:b w:val="0"/>
          <w:bCs w:val="0"/>
          <w:sz w:val="24"/>
          <w:szCs w:val="24"/>
        </w:rPr>
      </w:pPr>
      <w:r w:rsidRPr="008C0DA9">
        <w:rPr>
          <w:rFonts w:asciiTheme="minorHAnsi" w:hAnsiTheme="minorHAnsi" w:cstheme="minorHAnsi"/>
          <w:b/>
          <w:szCs w:val="24"/>
        </w:rPr>
        <w:t>Two examples of contracts</w:t>
      </w:r>
      <w:bookmarkStart w:id="0" w:name="_GoBack"/>
      <w:bookmarkEnd w:id="0"/>
      <w:r w:rsidRPr="008C0DA9">
        <w:rPr>
          <w:rFonts w:asciiTheme="minorHAnsi" w:hAnsiTheme="minorHAnsi" w:cstheme="minorHAnsi"/>
          <w:szCs w:val="24"/>
        </w:rPr>
        <w:t>, from either or both the public or private sector, that you have performed during the past three years and that are relevant to TNA's requirement.  Please submit this information using the template attached to this document as</w:t>
      </w:r>
      <w:r w:rsidRPr="008C0DA9">
        <w:rPr>
          <w:rStyle w:val="BodytextBold"/>
          <w:rFonts w:asciiTheme="minorHAnsi" w:hAnsiTheme="minorHAnsi" w:cstheme="minorHAnsi"/>
          <w:sz w:val="24"/>
          <w:szCs w:val="24"/>
        </w:rPr>
        <w:t xml:space="preserve"> Appendix </w:t>
      </w:r>
      <w:r>
        <w:rPr>
          <w:rStyle w:val="BodytextBold"/>
          <w:rFonts w:asciiTheme="minorHAnsi" w:hAnsiTheme="minorHAnsi" w:cstheme="minorHAnsi"/>
          <w:sz w:val="24"/>
          <w:szCs w:val="24"/>
        </w:rPr>
        <w:t>C</w:t>
      </w:r>
      <w:r w:rsidRPr="008C0DA9">
        <w:rPr>
          <w:rStyle w:val="BodytextBold"/>
          <w:rFonts w:asciiTheme="minorHAnsi" w:hAnsiTheme="minorHAnsi" w:cstheme="minorHAnsi"/>
          <w:b w:val="0"/>
          <w:sz w:val="24"/>
          <w:szCs w:val="24"/>
        </w:rPr>
        <w:t>.</w:t>
      </w:r>
    </w:p>
    <w:p w14:paraId="71779DFE" w14:textId="77777777" w:rsidR="00E4091F" w:rsidRPr="00E4091F" w:rsidRDefault="00E4091F" w:rsidP="00E4091F">
      <w:pPr>
        <w:pStyle w:val="ListParagraph"/>
        <w:rPr>
          <w:rStyle w:val="BodytextBold"/>
          <w:rFonts w:asciiTheme="minorHAnsi" w:eastAsiaTheme="minorHAnsi" w:hAnsiTheme="minorHAnsi" w:cstheme="minorHAnsi"/>
          <w:b w:val="0"/>
          <w:bCs w:val="0"/>
          <w:sz w:val="24"/>
          <w:szCs w:val="24"/>
        </w:rPr>
      </w:pPr>
    </w:p>
    <w:p w14:paraId="14F51B94" w14:textId="77777777" w:rsidR="00081CDF" w:rsidRPr="00E4091F" w:rsidRDefault="00D766C7" w:rsidP="00E4091F">
      <w:pPr>
        <w:pStyle w:val="ListParagraph"/>
        <w:numPr>
          <w:ilvl w:val="1"/>
          <w:numId w:val="6"/>
        </w:numPr>
        <w:autoSpaceDE w:val="0"/>
        <w:autoSpaceDN w:val="0"/>
        <w:adjustRightInd w:val="0"/>
        <w:ind w:left="426"/>
        <w:jc w:val="both"/>
        <w:rPr>
          <w:rFonts w:asciiTheme="minorHAnsi" w:hAnsiTheme="minorHAnsi" w:cstheme="minorHAnsi"/>
          <w:szCs w:val="24"/>
        </w:rPr>
      </w:pPr>
      <w:r w:rsidRPr="00E4091F">
        <w:rPr>
          <w:rFonts w:asciiTheme="minorHAnsi" w:hAnsiTheme="minorHAnsi" w:cstheme="minorHAnsi"/>
          <w:b/>
          <w:szCs w:val="24"/>
        </w:rPr>
        <w:t>The Contract Price</w:t>
      </w:r>
      <w:r w:rsidR="00732B25" w:rsidRPr="00E4091F">
        <w:rPr>
          <w:rFonts w:asciiTheme="minorHAnsi" w:hAnsiTheme="minorHAnsi" w:cstheme="minorHAnsi"/>
          <w:szCs w:val="24"/>
        </w:rPr>
        <w:t xml:space="preserve"> for both </w:t>
      </w:r>
      <w:r w:rsidRPr="00E4091F">
        <w:rPr>
          <w:rFonts w:asciiTheme="minorHAnsi" w:hAnsiTheme="minorHAnsi" w:cstheme="minorHAnsi"/>
          <w:szCs w:val="24"/>
        </w:rPr>
        <w:t>pro</w:t>
      </w:r>
      <w:r w:rsidR="00CC3032" w:rsidRPr="00E4091F">
        <w:rPr>
          <w:rFonts w:asciiTheme="minorHAnsi" w:hAnsiTheme="minorHAnsi" w:cstheme="minorHAnsi"/>
          <w:szCs w:val="24"/>
        </w:rPr>
        <w:t>posed solution</w:t>
      </w:r>
      <w:r w:rsidR="00732B25" w:rsidRPr="00E4091F">
        <w:rPr>
          <w:rFonts w:asciiTheme="minorHAnsi" w:hAnsiTheme="minorHAnsi" w:cstheme="minorHAnsi"/>
          <w:szCs w:val="24"/>
        </w:rPr>
        <w:t>s (Scenario 1 and Scenario 2)</w:t>
      </w:r>
      <w:r w:rsidR="00CC3032" w:rsidRPr="00E4091F">
        <w:rPr>
          <w:rFonts w:asciiTheme="minorHAnsi" w:hAnsiTheme="minorHAnsi" w:cstheme="minorHAnsi"/>
          <w:szCs w:val="24"/>
        </w:rPr>
        <w:t xml:space="preserve">, clearly stating </w:t>
      </w:r>
    </w:p>
    <w:p w14:paraId="1A2FAB73" w14:textId="77777777" w:rsidR="00081CDF" w:rsidRPr="008C0DA9" w:rsidRDefault="00081CDF" w:rsidP="00A2201F">
      <w:pPr>
        <w:pStyle w:val="ListParagraph"/>
        <w:jc w:val="both"/>
        <w:rPr>
          <w:rFonts w:asciiTheme="minorHAnsi" w:hAnsiTheme="minorHAnsi" w:cstheme="minorHAnsi"/>
          <w:szCs w:val="24"/>
        </w:rPr>
      </w:pPr>
    </w:p>
    <w:p w14:paraId="31D11479" w14:textId="77777777" w:rsidR="00081CDF" w:rsidRPr="008C0DA9" w:rsidRDefault="00081CDF" w:rsidP="00A2201F">
      <w:pPr>
        <w:pStyle w:val="ListParagraph"/>
        <w:numPr>
          <w:ilvl w:val="0"/>
          <w:numId w:val="21"/>
        </w:numPr>
        <w:autoSpaceDE w:val="0"/>
        <w:autoSpaceDN w:val="0"/>
        <w:adjustRightInd w:val="0"/>
        <w:jc w:val="both"/>
        <w:rPr>
          <w:rFonts w:asciiTheme="minorHAnsi" w:hAnsiTheme="minorHAnsi" w:cstheme="minorHAnsi"/>
          <w:szCs w:val="24"/>
        </w:rPr>
      </w:pPr>
      <w:r w:rsidRPr="008C0DA9">
        <w:rPr>
          <w:rFonts w:asciiTheme="minorHAnsi" w:hAnsiTheme="minorHAnsi" w:cstheme="minorHAnsi"/>
          <w:szCs w:val="24"/>
        </w:rPr>
        <w:t>Any</w:t>
      </w:r>
      <w:r w:rsidR="00D766C7" w:rsidRPr="008C0DA9">
        <w:rPr>
          <w:rFonts w:asciiTheme="minorHAnsi" w:hAnsiTheme="minorHAnsi" w:cstheme="minorHAnsi"/>
          <w:szCs w:val="24"/>
        </w:rPr>
        <w:t xml:space="preserve"> one-off </w:t>
      </w:r>
      <w:r w:rsidR="00FF36CD">
        <w:rPr>
          <w:rFonts w:asciiTheme="minorHAnsi" w:hAnsiTheme="minorHAnsi" w:cstheme="minorHAnsi"/>
          <w:szCs w:val="24"/>
        </w:rPr>
        <w:t>on-boarding</w:t>
      </w:r>
      <w:r w:rsidR="00FF36CD" w:rsidRPr="008C0DA9">
        <w:rPr>
          <w:rFonts w:asciiTheme="minorHAnsi" w:hAnsiTheme="minorHAnsi" w:cstheme="minorHAnsi"/>
          <w:szCs w:val="24"/>
        </w:rPr>
        <w:t xml:space="preserve"> </w:t>
      </w:r>
      <w:r w:rsidR="00D766C7" w:rsidRPr="008C0DA9">
        <w:rPr>
          <w:rFonts w:asciiTheme="minorHAnsi" w:hAnsiTheme="minorHAnsi" w:cstheme="minorHAnsi"/>
          <w:szCs w:val="24"/>
        </w:rPr>
        <w:t>costs, including all professional services required in the on-boarding of the new service</w:t>
      </w:r>
    </w:p>
    <w:p w14:paraId="3D0B3A8D" w14:textId="7E4565CC" w:rsidR="0046332D" w:rsidRPr="0046332D" w:rsidRDefault="00081CDF" w:rsidP="0046332D">
      <w:pPr>
        <w:pStyle w:val="ListParagraph"/>
        <w:numPr>
          <w:ilvl w:val="0"/>
          <w:numId w:val="21"/>
        </w:numPr>
        <w:autoSpaceDE w:val="0"/>
        <w:autoSpaceDN w:val="0"/>
        <w:adjustRightInd w:val="0"/>
        <w:jc w:val="both"/>
        <w:rPr>
          <w:rFonts w:asciiTheme="minorHAnsi" w:hAnsiTheme="minorHAnsi" w:cstheme="minorHAnsi"/>
          <w:szCs w:val="24"/>
        </w:rPr>
      </w:pPr>
      <w:r w:rsidRPr="0046332D">
        <w:rPr>
          <w:rFonts w:asciiTheme="minorHAnsi" w:hAnsiTheme="minorHAnsi" w:cstheme="minorHAnsi"/>
          <w:szCs w:val="24"/>
        </w:rPr>
        <w:t>T</w:t>
      </w:r>
      <w:r w:rsidR="00D766C7" w:rsidRPr="0046332D">
        <w:rPr>
          <w:rFonts w:asciiTheme="minorHAnsi" w:hAnsiTheme="minorHAnsi" w:cstheme="minorHAnsi"/>
          <w:szCs w:val="24"/>
        </w:rPr>
        <w:t>he recurring annual service costs</w:t>
      </w:r>
      <w:r w:rsidR="0046332D" w:rsidRPr="0046332D">
        <w:rPr>
          <w:rFonts w:asciiTheme="minorHAnsi" w:hAnsiTheme="minorHAnsi" w:cstheme="minorHAnsi"/>
          <w:szCs w:val="24"/>
        </w:rPr>
        <w:t xml:space="preserve">, a comprehensively described, </w:t>
      </w:r>
      <w:r w:rsidR="00647F66" w:rsidRPr="0046332D">
        <w:rPr>
          <w:rFonts w:asciiTheme="minorHAnsi" w:hAnsiTheme="minorHAnsi" w:cstheme="minorHAnsi"/>
          <w:szCs w:val="24"/>
        </w:rPr>
        <w:t>fully costed</w:t>
      </w:r>
      <w:r w:rsidR="0046332D" w:rsidRPr="0046332D">
        <w:rPr>
          <w:rFonts w:asciiTheme="minorHAnsi" w:hAnsiTheme="minorHAnsi" w:cstheme="minorHAnsi"/>
          <w:szCs w:val="24"/>
        </w:rPr>
        <w:t xml:space="preserve"> solution for the </w:t>
      </w:r>
      <w:r w:rsidR="0046332D" w:rsidRPr="0046332D">
        <w:rPr>
          <w:rFonts w:asciiTheme="minorHAnsi" w:hAnsiTheme="minorHAnsi" w:cstheme="minorHAnsi"/>
          <w:b/>
          <w:szCs w:val="24"/>
        </w:rPr>
        <w:t>two</w:t>
      </w:r>
      <w:r w:rsidR="0046332D" w:rsidRPr="0046332D">
        <w:rPr>
          <w:rFonts w:asciiTheme="minorHAnsi" w:hAnsiTheme="minorHAnsi" w:cstheme="minorHAnsi"/>
          <w:szCs w:val="24"/>
        </w:rPr>
        <w:t xml:space="preserve"> </w:t>
      </w:r>
      <w:r w:rsidR="0046332D" w:rsidRPr="0046332D">
        <w:rPr>
          <w:rFonts w:asciiTheme="minorHAnsi" w:hAnsiTheme="minorHAnsi" w:cstheme="minorHAnsi"/>
          <w:b/>
          <w:szCs w:val="24"/>
        </w:rPr>
        <w:t>scenarios</w:t>
      </w:r>
      <w:r w:rsidR="0046332D">
        <w:rPr>
          <w:rFonts w:asciiTheme="minorHAnsi" w:hAnsiTheme="minorHAnsi" w:cstheme="minorHAnsi"/>
          <w:szCs w:val="24"/>
        </w:rPr>
        <w:t xml:space="preserve"> summarised below.</w:t>
      </w:r>
    </w:p>
    <w:p w14:paraId="72D20FD5" w14:textId="77777777" w:rsidR="00DE7331" w:rsidRPr="0046332D" w:rsidRDefault="00DE7331" w:rsidP="00DE7331">
      <w:pPr>
        <w:pStyle w:val="ListParagraph"/>
        <w:numPr>
          <w:ilvl w:val="1"/>
          <w:numId w:val="21"/>
        </w:numPr>
        <w:autoSpaceDE w:val="0"/>
        <w:autoSpaceDN w:val="0"/>
        <w:adjustRightInd w:val="0"/>
        <w:jc w:val="both"/>
        <w:rPr>
          <w:rFonts w:asciiTheme="minorHAnsi" w:hAnsiTheme="minorHAnsi" w:cstheme="minorHAnsi"/>
          <w:b/>
          <w:szCs w:val="24"/>
        </w:rPr>
      </w:pPr>
      <w:r w:rsidRPr="0046332D">
        <w:rPr>
          <w:rFonts w:asciiTheme="minorHAnsi" w:hAnsiTheme="minorHAnsi" w:cstheme="minorHAnsi"/>
          <w:b/>
          <w:szCs w:val="24"/>
        </w:rPr>
        <w:t>Scenario 1 – A service operating between the hours of 7am and 7pm, Monday to Friday (excluding bank holidays).</w:t>
      </w:r>
    </w:p>
    <w:p w14:paraId="7FB64BB2" w14:textId="77777777" w:rsidR="00DE7331" w:rsidRPr="0046332D" w:rsidRDefault="00DE7331" w:rsidP="00DE7331">
      <w:pPr>
        <w:pStyle w:val="ListParagraph"/>
        <w:numPr>
          <w:ilvl w:val="1"/>
          <w:numId w:val="21"/>
        </w:numPr>
        <w:autoSpaceDE w:val="0"/>
        <w:autoSpaceDN w:val="0"/>
        <w:adjustRightInd w:val="0"/>
        <w:jc w:val="both"/>
        <w:rPr>
          <w:rFonts w:asciiTheme="minorHAnsi" w:hAnsiTheme="minorHAnsi" w:cstheme="minorHAnsi"/>
          <w:b/>
          <w:szCs w:val="24"/>
        </w:rPr>
      </w:pPr>
      <w:r w:rsidRPr="0046332D">
        <w:rPr>
          <w:rFonts w:asciiTheme="minorHAnsi" w:hAnsiTheme="minorHAnsi" w:cstheme="minorHAnsi"/>
          <w:b/>
          <w:szCs w:val="24"/>
        </w:rPr>
        <w:t>Scenario 2 – A service operating between the hours of 7am and 7pm, Monday to Friday and 8am to 5pm on Saturdays, (excluding bank holidays).</w:t>
      </w:r>
    </w:p>
    <w:p w14:paraId="0F82EC78" w14:textId="77777777" w:rsidR="00081CDF" w:rsidRPr="008C0DA9" w:rsidRDefault="00081CDF" w:rsidP="00A2201F">
      <w:pPr>
        <w:pStyle w:val="ListParagraph"/>
        <w:numPr>
          <w:ilvl w:val="0"/>
          <w:numId w:val="21"/>
        </w:numPr>
        <w:autoSpaceDE w:val="0"/>
        <w:autoSpaceDN w:val="0"/>
        <w:adjustRightInd w:val="0"/>
        <w:jc w:val="both"/>
        <w:rPr>
          <w:rFonts w:asciiTheme="minorHAnsi" w:hAnsiTheme="minorHAnsi" w:cstheme="minorHAnsi"/>
          <w:szCs w:val="24"/>
        </w:rPr>
      </w:pPr>
      <w:r w:rsidRPr="008C0DA9">
        <w:rPr>
          <w:rFonts w:asciiTheme="minorHAnsi" w:hAnsiTheme="minorHAnsi" w:cstheme="minorHAnsi"/>
          <w:szCs w:val="24"/>
        </w:rPr>
        <w:t>Any additional costs that TNA may have to consider</w:t>
      </w:r>
      <w:r w:rsidR="00022596">
        <w:rPr>
          <w:rFonts w:asciiTheme="minorHAnsi" w:hAnsiTheme="minorHAnsi" w:cstheme="minorHAnsi"/>
          <w:szCs w:val="24"/>
        </w:rPr>
        <w:t xml:space="preserve"> or is recommended by the potential service provider</w:t>
      </w:r>
    </w:p>
    <w:p w14:paraId="2CB6745D" w14:textId="77777777" w:rsidR="00D766C7" w:rsidRDefault="00081CDF" w:rsidP="00A2201F">
      <w:pPr>
        <w:pStyle w:val="ListParagraph"/>
        <w:numPr>
          <w:ilvl w:val="0"/>
          <w:numId w:val="21"/>
        </w:numPr>
        <w:autoSpaceDE w:val="0"/>
        <w:autoSpaceDN w:val="0"/>
        <w:adjustRightInd w:val="0"/>
        <w:jc w:val="both"/>
        <w:rPr>
          <w:rFonts w:asciiTheme="minorHAnsi" w:hAnsiTheme="minorHAnsi" w:cstheme="minorHAnsi"/>
          <w:szCs w:val="24"/>
        </w:rPr>
      </w:pPr>
      <w:r w:rsidRPr="008C0DA9">
        <w:rPr>
          <w:rFonts w:asciiTheme="minorHAnsi" w:hAnsiTheme="minorHAnsi" w:cstheme="minorHAnsi"/>
          <w:szCs w:val="24"/>
        </w:rPr>
        <w:t>A</w:t>
      </w:r>
      <w:r w:rsidR="0080389C" w:rsidRPr="008C0DA9">
        <w:rPr>
          <w:rFonts w:asciiTheme="minorHAnsi" w:hAnsiTheme="minorHAnsi" w:cstheme="minorHAnsi"/>
          <w:szCs w:val="24"/>
        </w:rPr>
        <w:t>n itemised</w:t>
      </w:r>
      <w:r w:rsidR="00D766C7" w:rsidRPr="008C0DA9">
        <w:rPr>
          <w:rFonts w:asciiTheme="minorHAnsi" w:hAnsiTheme="minorHAnsi" w:cstheme="minorHAnsi"/>
          <w:szCs w:val="24"/>
        </w:rPr>
        <w:t xml:space="preserve"> rate card for </w:t>
      </w:r>
      <w:r w:rsidR="00A42911">
        <w:rPr>
          <w:rFonts w:asciiTheme="minorHAnsi" w:hAnsiTheme="minorHAnsi" w:cstheme="minorHAnsi"/>
          <w:szCs w:val="24"/>
        </w:rPr>
        <w:t xml:space="preserve">the following </w:t>
      </w:r>
      <w:r w:rsidR="00D766C7" w:rsidRPr="008C0DA9">
        <w:rPr>
          <w:rFonts w:asciiTheme="minorHAnsi" w:hAnsiTheme="minorHAnsi" w:cstheme="minorHAnsi"/>
          <w:szCs w:val="24"/>
        </w:rPr>
        <w:t>additional professional services, specifying any v</w:t>
      </w:r>
      <w:r w:rsidR="005D1A81" w:rsidRPr="008C0DA9">
        <w:rPr>
          <w:rFonts w:asciiTheme="minorHAnsi" w:hAnsiTheme="minorHAnsi" w:cstheme="minorHAnsi"/>
          <w:szCs w:val="24"/>
        </w:rPr>
        <w:t>olume discounts that will apply, and includ</w:t>
      </w:r>
      <w:r w:rsidR="0004673F">
        <w:rPr>
          <w:rFonts w:asciiTheme="minorHAnsi" w:hAnsiTheme="minorHAnsi" w:cstheme="minorHAnsi"/>
          <w:szCs w:val="24"/>
        </w:rPr>
        <w:t>ing out of hours charging rates</w:t>
      </w:r>
      <w:r w:rsidR="00A42911">
        <w:rPr>
          <w:rFonts w:asciiTheme="minorHAnsi" w:hAnsiTheme="minorHAnsi" w:cstheme="minorHAnsi"/>
          <w:szCs w:val="24"/>
        </w:rPr>
        <w:t>;</w:t>
      </w:r>
    </w:p>
    <w:p w14:paraId="6E9AD32C" w14:textId="0AF40670" w:rsidR="00FF36CD" w:rsidRPr="00FF36CD" w:rsidRDefault="00B86AA3" w:rsidP="00A2201F">
      <w:pPr>
        <w:pStyle w:val="ListParagraph"/>
        <w:numPr>
          <w:ilvl w:val="1"/>
          <w:numId w:val="21"/>
        </w:numPr>
        <w:jc w:val="both"/>
        <w:rPr>
          <w:rFonts w:asciiTheme="minorHAnsi" w:hAnsiTheme="minorHAnsi" w:cstheme="minorHAnsi"/>
          <w:szCs w:val="24"/>
        </w:rPr>
      </w:pPr>
      <w:r>
        <w:rPr>
          <w:rFonts w:asciiTheme="minorHAnsi" w:hAnsiTheme="minorHAnsi" w:cstheme="minorHAnsi"/>
          <w:szCs w:val="24"/>
        </w:rPr>
        <w:t>A</w:t>
      </w:r>
      <w:r w:rsidR="00A42911">
        <w:rPr>
          <w:rFonts w:asciiTheme="minorHAnsi" w:hAnsiTheme="minorHAnsi" w:cstheme="minorHAnsi"/>
          <w:szCs w:val="24"/>
        </w:rPr>
        <w:t xml:space="preserve"> Senior/Principal C</w:t>
      </w:r>
      <w:r w:rsidR="00FF36CD" w:rsidRPr="00FF36CD">
        <w:rPr>
          <w:rFonts w:asciiTheme="minorHAnsi" w:hAnsiTheme="minorHAnsi" w:cstheme="minorHAnsi"/>
          <w:szCs w:val="24"/>
        </w:rPr>
        <w:t>onsultant (Subject matter expert, accredited, significant experience. Involved in design &amp; advice. Strategic).</w:t>
      </w:r>
    </w:p>
    <w:p w14:paraId="44A43273" w14:textId="4E3A6AE4" w:rsidR="00FF36CD" w:rsidRDefault="00B86AA3" w:rsidP="00A2201F">
      <w:pPr>
        <w:pStyle w:val="ListParagraph"/>
        <w:numPr>
          <w:ilvl w:val="1"/>
          <w:numId w:val="21"/>
        </w:numPr>
        <w:autoSpaceDE w:val="0"/>
        <w:autoSpaceDN w:val="0"/>
        <w:adjustRightInd w:val="0"/>
        <w:jc w:val="both"/>
        <w:rPr>
          <w:rFonts w:asciiTheme="minorHAnsi" w:hAnsiTheme="minorHAnsi" w:cstheme="minorHAnsi"/>
          <w:szCs w:val="24"/>
        </w:rPr>
      </w:pPr>
      <w:r>
        <w:rPr>
          <w:rFonts w:asciiTheme="minorHAnsi" w:hAnsiTheme="minorHAnsi" w:cstheme="minorHAnsi"/>
          <w:szCs w:val="24"/>
        </w:rPr>
        <w:t>A</w:t>
      </w:r>
      <w:r w:rsidR="00FF36CD">
        <w:rPr>
          <w:rFonts w:asciiTheme="minorHAnsi" w:hAnsiTheme="minorHAnsi" w:cstheme="minorHAnsi"/>
          <w:szCs w:val="24"/>
        </w:rPr>
        <w:t xml:space="preserve"> </w:t>
      </w:r>
      <w:r w:rsidR="00FF36CD" w:rsidRPr="00FF36CD">
        <w:rPr>
          <w:rFonts w:asciiTheme="minorHAnsi" w:hAnsiTheme="minorHAnsi" w:cstheme="minorHAnsi"/>
          <w:szCs w:val="24"/>
        </w:rPr>
        <w:t>Consultant (Less experienced than a Senior/Principal consultant, supported by senior consultant. Responsible for deployment of solutions, work</w:t>
      </w:r>
      <w:r w:rsidR="00FF36CD">
        <w:rPr>
          <w:rFonts w:asciiTheme="minorHAnsi" w:hAnsiTheme="minorHAnsi" w:cstheme="minorHAnsi"/>
          <w:szCs w:val="24"/>
        </w:rPr>
        <w:t xml:space="preserve">s with TNA staff. Tactical)  </w:t>
      </w:r>
    </w:p>
    <w:p w14:paraId="6A303C2B" w14:textId="700AE46A" w:rsidR="00FF36CD" w:rsidRPr="004A05BF" w:rsidRDefault="00B86AA3" w:rsidP="00A2201F">
      <w:pPr>
        <w:pStyle w:val="ListParagraph"/>
        <w:numPr>
          <w:ilvl w:val="1"/>
          <w:numId w:val="21"/>
        </w:numPr>
        <w:autoSpaceDE w:val="0"/>
        <w:autoSpaceDN w:val="0"/>
        <w:adjustRightInd w:val="0"/>
        <w:jc w:val="both"/>
        <w:rPr>
          <w:rFonts w:asciiTheme="minorHAnsi" w:hAnsiTheme="minorHAnsi" w:cstheme="minorHAnsi"/>
          <w:szCs w:val="24"/>
        </w:rPr>
      </w:pPr>
      <w:r>
        <w:rPr>
          <w:rFonts w:asciiTheme="minorHAnsi" w:hAnsiTheme="minorHAnsi" w:cstheme="minorHAnsi"/>
          <w:szCs w:val="24"/>
        </w:rPr>
        <w:t>A</w:t>
      </w:r>
      <w:r w:rsidR="00FF36CD" w:rsidRPr="004A05BF">
        <w:rPr>
          <w:rFonts w:asciiTheme="minorHAnsi" w:hAnsiTheme="minorHAnsi" w:cstheme="minorHAnsi"/>
          <w:szCs w:val="24"/>
        </w:rPr>
        <w:t>n Engineer (Deploym</w:t>
      </w:r>
      <w:r w:rsidR="00A42911" w:rsidRPr="00A42911">
        <w:rPr>
          <w:rFonts w:asciiTheme="minorHAnsi" w:hAnsiTheme="minorHAnsi" w:cstheme="minorHAnsi"/>
          <w:szCs w:val="24"/>
        </w:rPr>
        <w:t>ent of solutions. Operational)</w:t>
      </w:r>
    </w:p>
    <w:p w14:paraId="57812805" w14:textId="77777777" w:rsidR="005D1A81" w:rsidRPr="008C0DA9" w:rsidRDefault="005D1A81" w:rsidP="00A2201F">
      <w:pPr>
        <w:autoSpaceDE w:val="0"/>
        <w:autoSpaceDN w:val="0"/>
        <w:adjustRightInd w:val="0"/>
        <w:jc w:val="both"/>
        <w:rPr>
          <w:rFonts w:asciiTheme="minorHAnsi" w:hAnsiTheme="minorHAnsi" w:cstheme="minorHAnsi"/>
          <w:szCs w:val="24"/>
        </w:rPr>
      </w:pPr>
    </w:p>
    <w:p w14:paraId="10E91EF6" w14:textId="77777777" w:rsidR="005D1A81" w:rsidRPr="00540579" w:rsidRDefault="005D1A81" w:rsidP="00A2201F">
      <w:pPr>
        <w:autoSpaceDE w:val="0"/>
        <w:autoSpaceDN w:val="0"/>
        <w:adjustRightInd w:val="0"/>
        <w:jc w:val="both"/>
        <w:rPr>
          <w:rFonts w:asciiTheme="minorHAnsi" w:hAnsiTheme="minorHAnsi" w:cstheme="minorHAnsi"/>
          <w:szCs w:val="24"/>
        </w:rPr>
      </w:pPr>
      <w:r w:rsidRPr="00D05BCC">
        <w:rPr>
          <w:rFonts w:asciiTheme="minorHAnsi" w:hAnsiTheme="minorHAnsi" w:cstheme="minorHAnsi"/>
          <w:szCs w:val="24"/>
        </w:rPr>
        <w:t>Please note that any and all expenses should be included in the</w:t>
      </w:r>
      <w:r w:rsidR="00CC3032" w:rsidRPr="00D05BCC">
        <w:rPr>
          <w:rFonts w:asciiTheme="minorHAnsi" w:hAnsiTheme="minorHAnsi" w:cstheme="minorHAnsi"/>
          <w:szCs w:val="24"/>
        </w:rPr>
        <w:t xml:space="preserve"> charging schedule</w:t>
      </w:r>
      <w:r w:rsidR="00CC3032" w:rsidRPr="00540579">
        <w:rPr>
          <w:rFonts w:asciiTheme="minorHAnsi" w:hAnsiTheme="minorHAnsi" w:cstheme="minorHAnsi"/>
          <w:szCs w:val="24"/>
        </w:rPr>
        <w:t>.</w:t>
      </w:r>
      <w:r w:rsidR="00022596" w:rsidRPr="00D05BCC">
        <w:rPr>
          <w:rFonts w:asciiTheme="minorHAnsi" w:hAnsiTheme="minorHAnsi" w:cstheme="minorHAnsi"/>
          <w:szCs w:val="24"/>
        </w:rPr>
        <w:t xml:space="preserve">  Stating ‘charges exclude expenses’, or similar, </w:t>
      </w:r>
      <w:r w:rsidR="00540579">
        <w:rPr>
          <w:rFonts w:asciiTheme="minorHAnsi" w:hAnsiTheme="minorHAnsi" w:cstheme="minorHAnsi"/>
          <w:szCs w:val="24"/>
        </w:rPr>
        <w:t>will</w:t>
      </w:r>
      <w:r w:rsidR="00540579" w:rsidRPr="00D05BCC">
        <w:rPr>
          <w:rFonts w:asciiTheme="minorHAnsi" w:hAnsiTheme="minorHAnsi" w:cstheme="minorHAnsi"/>
          <w:szCs w:val="24"/>
        </w:rPr>
        <w:t xml:space="preserve"> </w:t>
      </w:r>
      <w:r w:rsidR="00022596" w:rsidRPr="00D05BCC">
        <w:rPr>
          <w:rFonts w:asciiTheme="minorHAnsi" w:hAnsiTheme="minorHAnsi" w:cstheme="minorHAnsi"/>
          <w:szCs w:val="24"/>
        </w:rPr>
        <w:t>result in the bid being rejected.</w:t>
      </w:r>
    </w:p>
    <w:p w14:paraId="5A55805C" w14:textId="77777777" w:rsidR="00D766C7" w:rsidRPr="00E4091F" w:rsidRDefault="00D766C7" w:rsidP="00E4091F">
      <w:pPr>
        <w:jc w:val="both"/>
        <w:rPr>
          <w:rFonts w:asciiTheme="minorHAnsi" w:eastAsia="Arial" w:hAnsiTheme="minorHAnsi" w:cstheme="minorHAnsi"/>
          <w:b/>
          <w:bCs/>
          <w:szCs w:val="24"/>
        </w:rPr>
      </w:pPr>
    </w:p>
    <w:p w14:paraId="1D2A1DB8" w14:textId="77777777" w:rsidR="00D766C7" w:rsidRPr="00F44B61" w:rsidRDefault="00D766C7" w:rsidP="00A2201F">
      <w:pPr>
        <w:pStyle w:val="ListParagraph"/>
        <w:numPr>
          <w:ilvl w:val="1"/>
          <w:numId w:val="6"/>
        </w:numPr>
        <w:autoSpaceDE w:val="0"/>
        <w:autoSpaceDN w:val="0"/>
        <w:adjustRightInd w:val="0"/>
        <w:ind w:left="426"/>
        <w:jc w:val="both"/>
        <w:rPr>
          <w:rFonts w:asciiTheme="minorHAnsi" w:hAnsiTheme="minorHAnsi" w:cstheme="minorHAnsi"/>
          <w:szCs w:val="24"/>
        </w:rPr>
      </w:pPr>
      <w:r w:rsidRPr="00F44B61">
        <w:rPr>
          <w:rFonts w:asciiTheme="minorHAnsi" w:eastAsia="Arial" w:hAnsiTheme="minorHAnsi" w:cstheme="minorHAnsi"/>
          <w:b/>
          <w:bCs/>
          <w:szCs w:val="24"/>
        </w:rPr>
        <w:t xml:space="preserve">Confirmation </w:t>
      </w:r>
      <w:r w:rsidRPr="00F44B61">
        <w:rPr>
          <w:rFonts w:asciiTheme="minorHAnsi" w:eastAsia="Arial" w:hAnsiTheme="minorHAnsi" w:cstheme="minorHAnsi"/>
          <w:bCs/>
          <w:szCs w:val="24"/>
        </w:rPr>
        <w:t xml:space="preserve">that you are able to meet the requirements described in </w:t>
      </w:r>
      <w:r w:rsidR="003A1C25">
        <w:rPr>
          <w:rFonts w:asciiTheme="minorHAnsi" w:eastAsia="Arial" w:hAnsiTheme="minorHAnsi" w:cstheme="minorHAnsi"/>
          <w:bCs/>
          <w:szCs w:val="24"/>
        </w:rPr>
        <w:t>Sec</w:t>
      </w:r>
      <w:r w:rsidR="00C362FB">
        <w:rPr>
          <w:rFonts w:asciiTheme="minorHAnsi" w:eastAsia="Arial" w:hAnsiTheme="minorHAnsi" w:cstheme="minorHAnsi"/>
          <w:bCs/>
          <w:szCs w:val="24"/>
        </w:rPr>
        <w:t>tions 3 &amp; 4 of this document,</w:t>
      </w:r>
      <w:r w:rsidR="003A1C25">
        <w:rPr>
          <w:rFonts w:asciiTheme="minorHAnsi" w:eastAsia="Arial" w:hAnsiTheme="minorHAnsi" w:cstheme="minorHAnsi"/>
          <w:bCs/>
          <w:szCs w:val="24"/>
        </w:rPr>
        <w:t xml:space="preserve"> that you have access to the relevant technical skills to support this </w:t>
      </w:r>
      <w:r w:rsidR="00201530">
        <w:rPr>
          <w:rFonts w:asciiTheme="minorHAnsi" w:eastAsia="Arial" w:hAnsiTheme="minorHAnsi" w:cstheme="minorHAnsi"/>
          <w:bCs/>
          <w:szCs w:val="24"/>
        </w:rPr>
        <w:t>co-</w:t>
      </w:r>
      <w:r w:rsidR="003A1C25">
        <w:rPr>
          <w:rFonts w:asciiTheme="minorHAnsi" w:eastAsia="Arial" w:hAnsiTheme="minorHAnsi" w:cstheme="minorHAnsi"/>
          <w:bCs/>
          <w:szCs w:val="24"/>
        </w:rPr>
        <w:t>managed network service</w:t>
      </w:r>
      <w:r w:rsidR="00C362FB">
        <w:rPr>
          <w:rFonts w:asciiTheme="minorHAnsi" w:eastAsia="Arial" w:hAnsiTheme="minorHAnsi" w:cstheme="minorHAnsi"/>
          <w:bCs/>
          <w:szCs w:val="24"/>
        </w:rPr>
        <w:t xml:space="preserve"> and that you can meet the deadlines set out in the table below</w:t>
      </w:r>
      <w:r w:rsidR="003A1C25">
        <w:rPr>
          <w:rFonts w:asciiTheme="minorHAnsi" w:eastAsia="Arial" w:hAnsiTheme="minorHAnsi" w:cstheme="minorHAnsi"/>
          <w:bCs/>
          <w:szCs w:val="24"/>
        </w:rPr>
        <w:t>.</w:t>
      </w:r>
    </w:p>
    <w:p w14:paraId="73C2DC94" w14:textId="77777777" w:rsidR="00192466" w:rsidRDefault="00192466" w:rsidP="00A2201F">
      <w:pPr>
        <w:jc w:val="both"/>
        <w:rPr>
          <w:rFonts w:asciiTheme="minorHAnsi" w:hAnsiTheme="minorHAnsi" w:cstheme="minorHAnsi"/>
          <w:sz w:val="32"/>
          <w:szCs w:val="32"/>
        </w:rPr>
      </w:pPr>
      <w:bookmarkStart w:id="1" w:name="bookmark3"/>
    </w:p>
    <w:p w14:paraId="15951793" w14:textId="7BECC49B" w:rsidR="00540579" w:rsidRDefault="00540579">
      <w:pPr>
        <w:rPr>
          <w:rFonts w:asciiTheme="minorHAnsi" w:hAnsiTheme="minorHAnsi" w:cstheme="minorHAnsi"/>
          <w:sz w:val="32"/>
          <w:szCs w:val="32"/>
        </w:rPr>
      </w:pPr>
    </w:p>
    <w:p w14:paraId="13B614FB" w14:textId="77777777" w:rsidR="00231B5C" w:rsidRPr="002C4361" w:rsidRDefault="00393E96" w:rsidP="002C4361">
      <w:pPr>
        <w:pStyle w:val="ListParagraph"/>
        <w:numPr>
          <w:ilvl w:val="0"/>
          <w:numId w:val="6"/>
        </w:numPr>
        <w:autoSpaceDE w:val="0"/>
        <w:autoSpaceDN w:val="0"/>
        <w:adjustRightInd w:val="0"/>
        <w:jc w:val="both"/>
        <w:rPr>
          <w:rFonts w:asciiTheme="minorHAnsi" w:hAnsiTheme="minorHAnsi" w:cstheme="minorHAnsi"/>
          <w:sz w:val="32"/>
          <w:szCs w:val="32"/>
        </w:rPr>
      </w:pPr>
      <w:r w:rsidRPr="00F44B61">
        <w:rPr>
          <w:rFonts w:asciiTheme="minorHAnsi" w:hAnsiTheme="minorHAnsi" w:cstheme="minorHAnsi"/>
          <w:sz w:val="32"/>
          <w:szCs w:val="32"/>
        </w:rPr>
        <w:t>Procurement</w:t>
      </w:r>
      <w:r w:rsidR="005118DD" w:rsidRPr="00F44B61">
        <w:rPr>
          <w:rFonts w:asciiTheme="minorHAnsi" w:hAnsiTheme="minorHAnsi" w:cstheme="minorHAnsi"/>
          <w:sz w:val="32"/>
          <w:szCs w:val="32"/>
        </w:rPr>
        <w:t xml:space="preserve"> T</w:t>
      </w:r>
      <w:bookmarkEnd w:id="1"/>
      <w:r w:rsidRPr="00F44B61">
        <w:rPr>
          <w:rFonts w:asciiTheme="minorHAnsi" w:hAnsiTheme="minorHAnsi" w:cstheme="minorHAnsi"/>
          <w:sz w:val="32"/>
          <w:szCs w:val="32"/>
        </w:rPr>
        <w:t>imetable</w:t>
      </w:r>
    </w:p>
    <w:p w14:paraId="4B4FABF6" w14:textId="77777777" w:rsidR="005118DD" w:rsidRPr="00F44B61" w:rsidRDefault="005118DD">
      <w:pPr>
        <w:pStyle w:val="Heading11"/>
        <w:keepNext/>
        <w:keepLines/>
        <w:shd w:val="clear" w:color="auto" w:fill="auto"/>
        <w:spacing w:before="0" w:after="0" w:line="240" w:lineRule="auto"/>
        <w:ind w:left="618" w:firstLine="0"/>
        <w:rPr>
          <w:rFonts w:asciiTheme="minorHAnsi" w:hAnsiTheme="minorHAnsi" w:cstheme="minorHAnsi"/>
          <w:b/>
          <w:sz w:val="4"/>
          <w:szCs w:val="4"/>
        </w:rPr>
      </w:pPr>
    </w:p>
    <w:tbl>
      <w:tblPr>
        <w:tblW w:w="9366" w:type="dxa"/>
        <w:jc w:val="center"/>
        <w:tblLayout w:type="fixed"/>
        <w:tblCellMar>
          <w:left w:w="10" w:type="dxa"/>
          <w:right w:w="10" w:type="dxa"/>
        </w:tblCellMar>
        <w:tblLook w:val="04A0" w:firstRow="1" w:lastRow="0" w:firstColumn="1" w:lastColumn="0" w:noHBand="0" w:noVBand="1"/>
      </w:tblPr>
      <w:tblGrid>
        <w:gridCol w:w="719"/>
        <w:gridCol w:w="6080"/>
        <w:gridCol w:w="2567"/>
      </w:tblGrid>
      <w:tr w:rsidR="005118DD" w:rsidRPr="00F44B61" w14:paraId="70224F6D" w14:textId="77777777" w:rsidTr="00A2201F">
        <w:trPr>
          <w:trHeight w:val="317"/>
          <w:jc w:val="center"/>
        </w:trPr>
        <w:tc>
          <w:tcPr>
            <w:tcW w:w="7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84E0D9" w14:textId="77777777" w:rsidR="005118DD" w:rsidRPr="00F44B61" w:rsidRDefault="005118DD" w:rsidP="00A2201F">
            <w:pPr>
              <w:pStyle w:val="Bodytext20"/>
              <w:framePr w:wrap="notBeside" w:vAnchor="text" w:hAnchor="text" w:xAlign="center" w:y="1"/>
              <w:shd w:val="clear" w:color="auto" w:fill="auto"/>
              <w:spacing w:after="0" w:line="240" w:lineRule="auto"/>
              <w:ind w:left="160" w:firstLine="0"/>
              <w:jc w:val="both"/>
              <w:rPr>
                <w:rFonts w:asciiTheme="minorHAnsi" w:hAnsiTheme="minorHAnsi" w:cstheme="minorHAnsi"/>
                <w:b/>
                <w:sz w:val="22"/>
                <w:szCs w:val="22"/>
              </w:rPr>
            </w:pPr>
            <w:r w:rsidRPr="00F44B61">
              <w:rPr>
                <w:rFonts w:asciiTheme="minorHAnsi" w:hAnsiTheme="minorHAnsi" w:cstheme="minorHAnsi"/>
                <w:b/>
                <w:sz w:val="22"/>
                <w:szCs w:val="22"/>
              </w:rPr>
              <w:t>Ref.</w:t>
            </w: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6B2AE8F" w14:textId="77777777" w:rsidR="005118DD" w:rsidRPr="00F44B61" w:rsidRDefault="005118DD" w:rsidP="00A2201F">
            <w:pPr>
              <w:pStyle w:val="Bodytext20"/>
              <w:framePr w:wrap="notBeside" w:vAnchor="text" w:hAnchor="text" w:xAlign="center" w:y="1"/>
              <w:shd w:val="clear" w:color="auto" w:fill="auto"/>
              <w:spacing w:after="0" w:line="240" w:lineRule="auto"/>
              <w:ind w:firstLine="0"/>
              <w:jc w:val="both"/>
              <w:rPr>
                <w:rFonts w:asciiTheme="minorHAnsi" w:hAnsiTheme="minorHAnsi" w:cstheme="minorHAnsi"/>
                <w:b/>
                <w:sz w:val="22"/>
                <w:szCs w:val="22"/>
              </w:rPr>
            </w:pPr>
            <w:r w:rsidRPr="00F44B61">
              <w:rPr>
                <w:rFonts w:asciiTheme="minorHAnsi" w:hAnsiTheme="minorHAnsi" w:cstheme="minorHAnsi"/>
                <w:b/>
                <w:sz w:val="22"/>
                <w:szCs w:val="22"/>
              </w:rPr>
              <w:t>Description</w:t>
            </w:r>
          </w:p>
        </w:tc>
        <w:tc>
          <w:tcPr>
            <w:tcW w:w="256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FDF99F5" w14:textId="77777777" w:rsidR="005118DD" w:rsidRPr="00F44B61" w:rsidRDefault="005118DD" w:rsidP="00A2201F">
            <w:pPr>
              <w:pStyle w:val="Bodytext20"/>
              <w:framePr w:wrap="notBeside" w:vAnchor="text" w:hAnchor="text" w:xAlign="center" w:y="1"/>
              <w:shd w:val="clear" w:color="auto" w:fill="auto"/>
              <w:spacing w:after="0" w:line="240" w:lineRule="auto"/>
              <w:ind w:firstLine="0"/>
              <w:jc w:val="both"/>
              <w:rPr>
                <w:rFonts w:asciiTheme="minorHAnsi" w:hAnsiTheme="minorHAnsi" w:cstheme="minorHAnsi"/>
                <w:b/>
                <w:sz w:val="22"/>
                <w:szCs w:val="22"/>
              </w:rPr>
            </w:pPr>
            <w:r w:rsidRPr="00F44B61">
              <w:rPr>
                <w:rFonts w:asciiTheme="minorHAnsi" w:hAnsiTheme="minorHAnsi" w:cstheme="minorHAnsi"/>
                <w:b/>
                <w:sz w:val="22"/>
                <w:szCs w:val="22"/>
              </w:rPr>
              <w:t>Date(s)</w:t>
            </w:r>
          </w:p>
        </w:tc>
      </w:tr>
      <w:tr w:rsidR="005118DD" w:rsidRPr="00EA0F6A" w14:paraId="2403F001" w14:textId="77777777" w:rsidTr="00A2201F">
        <w:trPr>
          <w:trHeight w:val="659"/>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6F4DF983" w14:textId="77777777" w:rsidR="005118DD" w:rsidRPr="00EA0F6A" w:rsidRDefault="005118DD">
            <w:pPr>
              <w:pStyle w:val="BodyText7"/>
              <w:framePr w:wrap="notBeside" w:vAnchor="text" w:hAnchor="text" w:xAlign="center" w:y="1"/>
              <w:shd w:val="clear" w:color="auto" w:fill="auto"/>
              <w:spacing w:before="0" w:after="0" w:line="240" w:lineRule="auto"/>
              <w:ind w:left="300" w:firstLine="0"/>
              <w:rPr>
                <w:rFonts w:asciiTheme="minorHAnsi" w:hAnsiTheme="minorHAnsi" w:cstheme="minorHAnsi"/>
                <w:sz w:val="22"/>
                <w:szCs w:val="22"/>
              </w:rPr>
            </w:pPr>
            <w:r w:rsidRPr="00EA0F6A">
              <w:rPr>
                <w:rFonts w:asciiTheme="minorHAnsi" w:hAnsiTheme="minorHAnsi" w:cstheme="minorHAnsi"/>
                <w:sz w:val="22"/>
                <w:szCs w:val="22"/>
              </w:rPr>
              <w:t>1</w:t>
            </w:r>
          </w:p>
        </w:tc>
        <w:tc>
          <w:tcPr>
            <w:tcW w:w="6080" w:type="dxa"/>
            <w:tcBorders>
              <w:top w:val="single" w:sz="4" w:space="0" w:color="auto"/>
              <w:left w:val="single" w:sz="4" w:space="0" w:color="auto"/>
              <w:bottom w:val="single" w:sz="4" w:space="0" w:color="auto"/>
              <w:right w:val="single" w:sz="4" w:space="0" w:color="auto"/>
            </w:tcBorders>
            <w:shd w:val="clear" w:color="auto" w:fill="FFFFFF"/>
            <w:vAlign w:val="center"/>
          </w:tcPr>
          <w:p w14:paraId="1D6A0C9B" w14:textId="77777777" w:rsidR="005118DD" w:rsidRPr="00EA0F6A" w:rsidRDefault="005118DD" w:rsidP="00A2201F">
            <w:pPr>
              <w:pStyle w:val="BodyText7"/>
              <w:framePr w:wrap="notBeside" w:vAnchor="text" w:hAnchor="text" w:xAlign="center" w:y="1"/>
              <w:shd w:val="clear" w:color="auto" w:fill="auto"/>
              <w:spacing w:before="0" w:after="0" w:line="240" w:lineRule="auto"/>
              <w:ind w:left="120" w:firstLine="0"/>
              <w:jc w:val="left"/>
              <w:rPr>
                <w:rFonts w:asciiTheme="minorHAnsi" w:hAnsiTheme="minorHAnsi" w:cstheme="minorHAnsi"/>
                <w:sz w:val="22"/>
                <w:szCs w:val="22"/>
              </w:rPr>
            </w:pPr>
            <w:r w:rsidRPr="00EA0F6A">
              <w:rPr>
                <w:rFonts w:asciiTheme="minorHAnsi" w:hAnsiTheme="minorHAnsi" w:cstheme="minorHAnsi"/>
                <w:sz w:val="22"/>
                <w:szCs w:val="22"/>
              </w:rPr>
              <w:t xml:space="preserve">Invitation to Tender document is </w:t>
            </w:r>
            <w:r w:rsidR="00FB74BA" w:rsidRPr="00EA0F6A">
              <w:rPr>
                <w:rFonts w:asciiTheme="minorHAnsi" w:hAnsiTheme="minorHAnsi" w:cstheme="minorHAnsi"/>
                <w:sz w:val="22"/>
                <w:szCs w:val="22"/>
              </w:rPr>
              <w:t>published</w:t>
            </w:r>
            <w:r w:rsidR="00393E96" w:rsidRPr="00EA0F6A">
              <w:rPr>
                <w:rFonts w:asciiTheme="minorHAnsi" w:hAnsiTheme="minorHAnsi" w:cstheme="minorHAnsi"/>
                <w:sz w:val="22"/>
                <w:szCs w:val="22"/>
              </w:rPr>
              <w:t xml:space="preserve"> </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14:paraId="08724D16" w14:textId="6097BCBB" w:rsidR="005118DD" w:rsidRPr="00EA0F6A" w:rsidRDefault="00B86AA3" w:rsidP="00540579">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Pr>
                <w:rFonts w:asciiTheme="minorHAnsi" w:hAnsiTheme="minorHAnsi" w:cstheme="minorHAnsi"/>
                <w:sz w:val="22"/>
                <w:szCs w:val="22"/>
              </w:rPr>
              <w:t>Wednesday 13</w:t>
            </w:r>
            <w:r w:rsidRPr="00B86AA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E4091F" w:rsidRPr="00EA0F6A">
              <w:rPr>
                <w:rFonts w:asciiTheme="minorHAnsi" w:hAnsiTheme="minorHAnsi" w:cstheme="minorHAnsi"/>
                <w:sz w:val="22"/>
                <w:szCs w:val="22"/>
              </w:rPr>
              <w:t>November 2019</w:t>
            </w:r>
          </w:p>
        </w:tc>
      </w:tr>
      <w:tr w:rsidR="00E4091F" w:rsidRPr="00EA0F6A" w14:paraId="3E8B5FF8" w14:textId="77777777" w:rsidTr="00A2201F">
        <w:trPr>
          <w:trHeight w:val="61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461B13E1" w14:textId="77777777" w:rsidR="00E4091F" w:rsidRPr="00EA0F6A" w:rsidRDefault="00E4091F" w:rsidP="00E4091F">
            <w:pPr>
              <w:pStyle w:val="BodyText7"/>
              <w:framePr w:wrap="notBeside" w:vAnchor="text" w:hAnchor="text" w:xAlign="center" w:y="1"/>
              <w:shd w:val="clear" w:color="auto" w:fill="auto"/>
              <w:spacing w:before="0" w:after="0" w:line="240" w:lineRule="auto"/>
              <w:ind w:left="300" w:firstLine="0"/>
              <w:rPr>
                <w:rFonts w:asciiTheme="minorHAnsi" w:hAnsiTheme="minorHAnsi" w:cstheme="minorHAnsi"/>
                <w:sz w:val="22"/>
                <w:szCs w:val="22"/>
              </w:rPr>
            </w:pPr>
            <w:r w:rsidRPr="00EA0F6A">
              <w:rPr>
                <w:rFonts w:asciiTheme="minorHAnsi" w:hAnsiTheme="minorHAnsi" w:cstheme="minorHAnsi"/>
                <w:sz w:val="22"/>
                <w:szCs w:val="22"/>
              </w:rPr>
              <w:t>2</w:t>
            </w:r>
          </w:p>
        </w:tc>
        <w:tc>
          <w:tcPr>
            <w:tcW w:w="6080" w:type="dxa"/>
            <w:tcBorders>
              <w:top w:val="single" w:sz="4" w:space="0" w:color="auto"/>
              <w:left w:val="single" w:sz="4" w:space="0" w:color="auto"/>
              <w:bottom w:val="single" w:sz="4" w:space="0" w:color="auto"/>
              <w:right w:val="single" w:sz="4" w:space="0" w:color="auto"/>
            </w:tcBorders>
            <w:shd w:val="clear" w:color="auto" w:fill="FFFFFF"/>
            <w:vAlign w:val="center"/>
          </w:tcPr>
          <w:p w14:paraId="17D67D73" w14:textId="77777777" w:rsidR="00E4091F" w:rsidRPr="00EA0F6A" w:rsidRDefault="00E4091F" w:rsidP="00E4091F">
            <w:pPr>
              <w:pStyle w:val="BodyText7"/>
              <w:framePr w:wrap="notBeside" w:vAnchor="text" w:hAnchor="text" w:xAlign="center" w:y="1"/>
              <w:shd w:val="clear" w:color="auto" w:fill="auto"/>
              <w:spacing w:before="0" w:after="0" w:line="240" w:lineRule="auto"/>
              <w:ind w:left="120" w:firstLine="0"/>
              <w:jc w:val="left"/>
              <w:rPr>
                <w:rFonts w:asciiTheme="minorHAnsi" w:hAnsiTheme="minorHAnsi" w:cstheme="minorHAnsi"/>
                <w:sz w:val="22"/>
                <w:szCs w:val="22"/>
              </w:rPr>
            </w:pPr>
            <w:r w:rsidRPr="00EA0F6A">
              <w:rPr>
                <w:rFonts w:asciiTheme="minorHAnsi" w:hAnsiTheme="minorHAnsi" w:cstheme="minorHAnsi"/>
                <w:sz w:val="22"/>
                <w:szCs w:val="22"/>
              </w:rPr>
              <w:t xml:space="preserve"> Potential Supplier Open Day*</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14:paraId="1A976F09" w14:textId="50694E39" w:rsidR="00E4091F" w:rsidRPr="00EA0F6A" w:rsidRDefault="00B86AA3" w:rsidP="00540579">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Pr>
                <w:rFonts w:asciiTheme="minorHAnsi" w:hAnsiTheme="minorHAnsi" w:cstheme="minorHAnsi"/>
                <w:sz w:val="22"/>
                <w:szCs w:val="22"/>
              </w:rPr>
              <w:t>Monday 25th</w:t>
            </w:r>
            <w:r w:rsidR="00CC1F73" w:rsidRPr="00EA0F6A">
              <w:rPr>
                <w:rFonts w:asciiTheme="minorHAnsi" w:hAnsiTheme="minorHAnsi" w:cstheme="minorHAnsi"/>
                <w:sz w:val="22"/>
                <w:szCs w:val="22"/>
              </w:rPr>
              <w:t xml:space="preserve"> </w:t>
            </w:r>
            <w:r w:rsidR="00E4091F" w:rsidRPr="00EA0F6A">
              <w:rPr>
                <w:rFonts w:asciiTheme="minorHAnsi" w:hAnsiTheme="minorHAnsi" w:cstheme="minorHAnsi"/>
                <w:sz w:val="22"/>
                <w:szCs w:val="22"/>
              </w:rPr>
              <w:t>Nov</w:t>
            </w:r>
            <w:r w:rsidR="00CC1F73" w:rsidRPr="00EA0F6A">
              <w:rPr>
                <w:rFonts w:asciiTheme="minorHAnsi" w:hAnsiTheme="minorHAnsi" w:cstheme="minorHAnsi"/>
                <w:sz w:val="22"/>
                <w:szCs w:val="22"/>
              </w:rPr>
              <w:t>ember 2019</w:t>
            </w:r>
            <w:r w:rsidR="002C4361">
              <w:rPr>
                <w:rFonts w:asciiTheme="minorHAnsi" w:hAnsiTheme="minorHAnsi" w:cstheme="minorHAnsi"/>
                <w:sz w:val="22"/>
                <w:szCs w:val="22"/>
              </w:rPr>
              <w:t xml:space="preserve"> (AM)</w:t>
            </w:r>
          </w:p>
        </w:tc>
      </w:tr>
      <w:tr w:rsidR="00E4091F" w:rsidRPr="00EA0F6A" w14:paraId="16E5D8BE" w14:textId="77777777" w:rsidTr="00A2201F">
        <w:trPr>
          <w:trHeight w:val="61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03ED93AD" w14:textId="77777777" w:rsidR="00E4091F" w:rsidRPr="00EA0F6A" w:rsidRDefault="00E4091F" w:rsidP="00E4091F">
            <w:pPr>
              <w:pStyle w:val="BodyText7"/>
              <w:framePr w:wrap="notBeside" w:vAnchor="text" w:hAnchor="text" w:xAlign="center" w:y="1"/>
              <w:shd w:val="clear" w:color="auto" w:fill="auto"/>
              <w:spacing w:before="0" w:after="0" w:line="240" w:lineRule="auto"/>
              <w:ind w:left="300" w:firstLine="0"/>
              <w:rPr>
                <w:rFonts w:asciiTheme="minorHAnsi" w:hAnsiTheme="minorHAnsi" w:cstheme="minorHAnsi"/>
                <w:sz w:val="22"/>
                <w:szCs w:val="22"/>
              </w:rPr>
            </w:pPr>
            <w:r w:rsidRPr="00EA0F6A">
              <w:rPr>
                <w:rFonts w:asciiTheme="minorHAnsi" w:hAnsiTheme="minorHAnsi" w:cstheme="minorHAnsi"/>
                <w:sz w:val="22"/>
                <w:szCs w:val="22"/>
              </w:rPr>
              <w:t>3</w:t>
            </w:r>
          </w:p>
        </w:tc>
        <w:tc>
          <w:tcPr>
            <w:tcW w:w="6080" w:type="dxa"/>
            <w:tcBorders>
              <w:top w:val="single" w:sz="4" w:space="0" w:color="auto"/>
              <w:left w:val="single" w:sz="4" w:space="0" w:color="auto"/>
              <w:bottom w:val="single" w:sz="4" w:space="0" w:color="auto"/>
              <w:right w:val="single" w:sz="4" w:space="0" w:color="auto"/>
            </w:tcBorders>
            <w:shd w:val="clear" w:color="auto" w:fill="FFFFFF"/>
            <w:vAlign w:val="center"/>
          </w:tcPr>
          <w:p w14:paraId="4C46FA83" w14:textId="77777777" w:rsidR="00E4091F" w:rsidRPr="00EA0F6A" w:rsidRDefault="00E4091F" w:rsidP="00E4091F">
            <w:pPr>
              <w:pStyle w:val="BodyText7"/>
              <w:framePr w:wrap="notBeside" w:vAnchor="text" w:hAnchor="text" w:xAlign="center" w:y="1"/>
              <w:shd w:val="clear" w:color="auto" w:fill="auto"/>
              <w:spacing w:before="0" w:after="0" w:line="240" w:lineRule="auto"/>
              <w:ind w:left="120" w:firstLine="0"/>
              <w:jc w:val="left"/>
              <w:rPr>
                <w:rFonts w:asciiTheme="minorHAnsi" w:hAnsiTheme="minorHAnsi" w:cstheme="minorHAnsi"/>
                <w:sz w:val="22"/>
                <w:szCs w:val="22"/>
              </w:rPr>
            </w:pPr>
            <w:r w:rsidRPr="00EA0F6A">
              <w:rPr>
                <w:rFonts w:asciiTheme="minorHAnsi" w:hAnsiTheme="minorHAnsi" w:cstheme="minorHAnsi"/>
                <w:sz w:val="22"/>
                <w:szCs w:val="22"/>
              </w:rPr>
              <w:t>Deadline for Potential Suppliers to submit clarification questions to</w:t>
            </w:r>
            <w:hyperlink r:id="rId12" w:history="1">
              <w:r w:rsidRPr="00EA0F6A">
                <w:rPr>
                  <w:rStyle w:val="Hyperlink"/>
                  <w:rFonts w:asciiTheme="minorHAnsi" w:hAnsiTheme="minorHAnsi" w:cstheme="minorHAnsi"/>
                  <w:sz w:val="22"/>
                  <w:szCs w:val="22"/>
                </w:rPr>
                <w:t xml:space="preserve"> procurement@nationalarchives.gov.uk</w:t>
              </w:r>
            </w:hyperlink>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14:paraId="5A0542F0" w14:textId="0939C407" w:rsidR="00E4091F" w:rsidRPr="00EA0F6A" w:rsidRDefault="00F9261E" w:rsidP="00540579">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Pr>
                <w:rFonts w:asciiTheme="minorHAnsi" w:hAnsiTheme="minorHAnsi" w:cstheme="minorHAnsi"/>
                <w:sz w:val="22"/>
                <w:szCs w:val="22"/>
              </w:rPr>
              <w:t xml:space="preserve">5pm, </w:t>
            </w:r>
            <w:r w:rsidR="00B86AA3">
              <w:rPr>
                <w:rFonts w:asciiTheme="minorHAnsi" w:hAnsiTheme="minorHAnsi" w:cstheme="minorHAnsi"/>
                <w:sz w:val="22"/>
                <w:szCs w:val="22"/>
              </w:rPr>
              <w:t>Monday 2 December</w:t>
            </w:r>
            <w:r w:rsidR="00CC1F73" w:rsidRPr="00EA0F6A">
              <w:rPr>
                <w:rFonts w:asciiTheme="minorHAnsi" w:hAnsiTheme="minorHAnsi" w:cstheme="minorHAnsi"/>
                <w:sz w:val="22"/>
                <w:szCs w:val="22"/>
              </w:rPr>
              <w:t xml:space="preserve"> 2019</w:t>
            </w:r>
          </w:p>
        </w:tc>
      </w:tr>
      <w:tr w:rsidR="00E4091F" w:rsidRPr="00EA0F6A" w14:paraId="0FF8D4F1" w14:textId="77777777" w:rsidTr="00A2201F">
        <w:trPr>
          <w:trHeight w:val="50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0AB8A58D" w14:textId="77777777" w:rsidR="00E4091F" w:rsidRPr="00EA0F6A" w:rsidRDefault="00E4091F" w:rsidP="00E4091F">
            <w:pPr>
              <w:pStyle w:val="BodyText7"/>
              <w:framePr w:wrap="notBeside" w:vAnchor="text" w:hAnchor="text" w:xAlign="center" w:y="1"/>
              <w:shd w:val="clear" w:color="auto" w:fill="auto"/>
              <w:spacing w:before="0" w:after="0" w:line="240" w:lineRule="auto"/>
              <w:ind w:left="300" w:firstLine="0"/>
              <w:rPr>
                <w:rFonts w:asciiTheme="minorHAnsi" w:hAnsiTheme="minorHAnsi" w:cstheme="minorHAnsi"/>
                <w:sz w:val="22"/>
                <w:szCs w:val="22"/>
              </w:rPr>
            </w:pPr>
            <w:r w:rsidRPr="00EA0F6A">
              <w:rPr>
                <w:rFonts w:asciiTheme="minorHAnsi" w:hAnsiTheme="minorHAnsi" w:cstheme="minorHAnsi"/>
                <w:sz w:val="22"/>
                <w:szCs w:val="22"/>
              </w:rPr>
              <w:t>4</w:t>
            </w:r>
          </w:p>
        </w:tc>
        <w:tc>
          <w:tcPr>
            <w:tcW w:w="6080" w:type="dxa"/>
            <w:tcBorders>
              <w:top w:val="single" w:sz="4" w:space="0" w:color="auto"/>
              <w:left w:val="single" w:sz="4" w:space="0" w:color="auto"/>
              <w:bottom w:val="single" w:sz="4" w:space="0" w:color="auto"/>
              <w:right w:val="single" w:sz="4" w:space="0" w:color="auto"/>
            </w:tcBorders>
            <w:shd w:val="clear" w:color="auto" w:fill="FFFFFF"/>
            <w:vAlign w:val="center"/>
          </w:tcPr>
          <w:p w14:paraId="68B3D25C" w14:textId="77777777" w:rsidR="00E4091F" w:rsidRPr="00EA0F6A" w:rsidRDefault="00E4091F" w:rsidP="00E4091F">
            <w:pPr>
              <w:pStyle w:val="BodyText7"/>
              <w:framePr w:wrap="notBeside" w:vAnchor="text" w:hAnchor="text" w:xAlign="center" w:y="1"/>
              <w:shd w:val="clear" w:color="auto" w:fill="auto"/>
              <w:spacing w:before="0" w:after="0" w:line="240" w:lineRule="auto"/>
              <w:ind w:firstLine="0"/>
              <w:jc w:val="left"/>
              <w:rPr>
                <w:rFonts w:asciiTheme="minorHAnsi" w:hAnsiTheme="minorHAnsi" w:cstheme="minorHAnsi"/>
                <w:sz w:val="22"/>
                <w:szCs w:val="22"/>
              </w:rPr>
            </w:pPr>
            <w:r w:rsidRPr="00EA0F6A">
              <w:rPr>
                <w:rFonts w:asciiTheme="minorHAnsi" w:hAnsiTheme="minorHAnsi" w:cstheme="minorHAnsi"/>
                <w:sz w:val="22"/>
                <w:szCs w:val="22"/>
              </w:rPr>
              <w:t xml:space="preserve"> Deadline for TNA to respond to clarification questions**</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14:paraId="5599FFD8" w14:textId="26D362D0" w:rsidR="00E4091F" w:rsidRPr="00EA0F6A" w:rsidRDefault="00B86AA3" w:rsidP="00540579">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Pr>
                <w:rFonts w:asciiTheme="minorHAnsi" w:hAnsiTheme="minorHAnsi" w:cstheme="minorHAnsi"/>
                <w:sz w:val="22"/>
                <w:szCs w:val="22"/>
              </w:rPr>
              <w:t xml:space="preserve">Friday 6 December </w:t>
            </w:r>
            <w:r w:rsidR="00CC1F73" w:rsidRPr="00EA0F6A">
              <w:rPr>
                <w:rFonts w:asciiTheme="minorHAnsi" w:hAnsiTheme="minorHAnsi" w:cstheme="minorHAnsi"/>
                <w:sz w:val="22"/>
                <w:szCs w:val="22"/>
              </w:rPr>
              <w:t>2019</w:t>
            </w:r>
          </w:p>
        </w:tc>
      </w:tr>
      <w:tr w:rsidR="00E4091F" w:rsidRPr="00EA0F6A" w14:paraId="10B4A0D5" w14:textId="77777777" w:rsidTr="00A2201F">
        <w:trPr>
          <w:trHeight w:val="691"/>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580DE25D" w14:textId="77777777" w:rsidR="00E4091F" w:rsidRPr="00EA0F6A" w:rsidRDefault="00E4091F" w:rsidP="00E4091F">
            <w:pPr>
              <w:pStyle w:val="BodyText7"/>
              <w:framePr w:wrap="notBeside" w:vAnchor="text" w:hAnchor="text" w:xAlign="center" w:y="1"/>
              <w:shd w:val="clear" w:color="auto" w:fill="auto"/>
              <w:spacing w:before="0" w:after="0" w:line="240" w:lineRule="auto"/>
              <w:ind w:left="300" w:firstLine="0"/>
              <w:rPr>
                <w:rFonts w:asciiTheme="minorHAnsi" w:hAnsiTheme="minorHAnsi" w:cstheme="minorHAnsi"/>
                <w:sz w:val="22"/>
                <w:szCs w:val="22"/>
              </w:rPr>
            </w:pPr>
            <w:r w:rsidRPr="00EA0F6A">
              <w:rPr>
                <w:rFonts w:asciiTheme="minorHAnsi" w:hAnsiTheme="minorHAnsi" w:cstheme="minorHAnsi"/>
                <w:sz w:val="22"/>
                <w:szCs w:val="22"/>
              </w:rPr>
              <w:t>5</w:t>
            </w:r>
          </w:p>
        </w:tc>
        <w:tc>
          <w:tcPr>
            <w:tcW w:w="6080" w:type="dxa"/>
            <w:tcBorders>
              <w:top w:val="single" w:sz="4" w:space="0" w:color="auto"/>
              <w:left w:val="single" w:sz="4" w:space="0" w:color="auto"/>
              <w:bottom w:val="single" w:sz="4" w:space="0" w:color="auto"/>
              <w:right w:val="single" w:sz="4" w:space="0" w:color="auto"/>
            </w:tcBorders>
            <w:shd w:val="clear" w:color="auto" w:fill="FFFFFF"/>
            <w:vAlign w:val="center"/>
          </w:tcPr>
          <w:p w14:paraId="27B1E832" w14:textId="77777777" w:rsidR="00E4091F" w:rsidRPr="00EA0F6A" w:rsidRDefault="00E4091F" w:rsidP="00E4091F">
            <w:pPr>
              <w:pStyle w:val="BodyText7"/>
              <w:framePr w:wrap="notBeside" w:vAnchor="text" w:hAnchor="text" w:xAlign="center" w:y="1"/>
              <w:shd w:val="clear" w:color="auto" w:fill="auto"/>
              <w:spacing w:before="0" w:after="0" w:line="240" w:lineRule="auto"/>
              <w:ind w:left="120" w:firstLine="0"/>
              <w:jc w:val="left"/>
              <w:rPr>
                <w:rFonts w:asciiTheme="minorHAnsi" w:hAnsiTheme="minorHAnsi" w:cstheme="minorHAnsi"/>
                <w:sz w:val="22"/>
                <w:szCs w:val="22"/>
              </w:rPr>
            </w:pPr>
            <w:r w:rsidRPr="00EA0F6A">
              <w:rPr>
                <w:rFonts w:asciiTheme="minorHAnsi" w:hAnsiTheme="minorHAnsi" w:cstheme="minorHAnsi"/>
                <w:sz w:val="22"/>
                <w:szCs w:val="22"/>
              </w:rPr>
              <w:t>Deadline for Potential Suppliers to submit their Tender Responses to</w:t>
            </w:r>
            <w:hyperlink r:id="rId13" w:history="1">
              <w:r w:rsidRPr="00EA0F6A">
                <w:rPr>
                  <w:rStyle w:val="Hyperlink"/>
                  <w:rFonts w:asciiTheme="minorHAnsi" w:hAnsiTheme="minorHAnsi" w:cstheme="minorHAnsi"/>
                  <w:sz w:val="22"/>
                  <w:szCs w:val="22"/>
                </w:rPr>
                <w:t xml:space="preserve"> procurement@nationalarchives.gov.uk</w:t>
              </w:r>
            </w:hyperlink>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14:paraId="6F259AE8" w14:textId="77777777" w:rsidR="00E4091F" w:rsidRPr="00EA0F6A" w:rsidRDefault="001F7C5D" w:rsidP="00540579">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b/>
                <w:sz w:val="22"/>
                <w:szCs w:val="22"/>
              </w:rPr>
            </w:pPr>
            <w:r w:rsidRPr="00EA0F6A">
              <w:rPr>
                <w:rFonts w:asciiTheme="minorHAnsi" w:hAnsiTheme="minorHAnsi" w:cstheme="minorHAnsi"/>
                <w:b/>
                <w:sz w:val="22"/>
                <w:szCs w:val="22"/>
              </w:rPr>
              <w:t xml:space="preserve">5pm, </w:t>
            </w:r>
            <w:r w:rsidR="00CC1F73" w:rsidRPr="00EA0F6A">
              <w:rPr>
                <w:rFonts w:asciiTheme="minorHAnsi" w:hAnsiTheme="minorHAnsi" w:cstheme="minorHAnsi"/>
                <w:b/>
                <w:sz w:val="22"/>
                <w:szCs w:val="22"/>
              </w:rPr>
              <w:t>Friday 3 Ja</w:t>
            </w:r>
            <w:r w:rsidR="00E4091F" w:rsidRPr="00EA0F6A">
              <w:rPr>
                <w:rFonts w:asciiTheme="minorHAnsi" w:hAnsiTheme="minorHAnsi" w:cstheme="minorHAnsi"/>
                <w:b/>
                <w:sz w:val="22"/>
                <w:szCs w:val="22"/>
              </w:rPr>
              <w:t>nuary 20</w:t>
            </w:r>
            <w:r w:rsidR="00AC22AD" w:rsidRPr="00EA0F6A">
              <w:rPr>
                <w:rFonts w:asciiTheme="minorHAnsi" w:hAnsiTheme="minorHAnsi" w:cstheme="minorHAnsi"/>
                <w:b/>
                <w:sz w:val="22"/>
                <w:szCs w:val="22"/>
              </w:rPr>
              <w:t>20</w:t>
            </w:r>
          </w:p>
        </w:tc>
      </w:tr>
      <w:tr w:rsidR="00E4091F" w:rsidRPr="00EA0F6A" w14:paraId="31D46C84" w14:textId="77777777" w:rsidTr="00A2201F">
        <w:trPr>
          <w:trHeight w:val="61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7C8ACA3E" w14:textId="77777777" w:rsidR="00E4091F" w:rsidRPr="00EA0F6A" w:rsidRDefault="00E4091F" w:rsidP="00E4091F">
            <w:pPr>
              <w:pStyle w:val="BodyText7"/>
              <w:framePr w:wrap="notBeside" w:vAnchor="text" w:hAnchor="text" w:xAlign="center" w:y="1"/>
              <w:shd w:val="clear" w:color="auto" w:fill="auto"/>
              <w:spacing w:before="0" w:after="0" w:line="240" w:lineRule="auto"/>
              <w:ind w:left="300" w:firstLine="0"/>
              <w:rPr>
                <w:rFonts w:asciiTheme="minorHAnsi" w:hAnsiTheme="minorHAnsi" w:cstheme="minorHAnsi"/>
                <w:sz w:val="22"/>
                <w:szCs w:val="22"/>
              </w:rPr>
            </w:pPr>
            <w:r w:rsidRPr="00EA0F6A">
              <w:rPr>
                <w:rFonts w:asciiTheme="minorHAnsi" w:hAnsiTheme="minorHAnsi" w:cstheme="minorHAnsi"/>
                <w:sz w:val="22"/>
                <w:szCs w:val="22"/>
              </w:rPr>
              <w:t>6</w:t>
            </w:r>
          </w:p>
        </w:tc>
        <w:tc>
          <w:tcPr>
            <w:tcW w:w="6080" w:type="dxa"/>
            <w:tcBorders>
              <w:top w:val="single" w:sz="4" w:space="0" w:color="auto"/>
              <w:left w:val="single" w:sz="4" w:space="0" w:color="auto"/>
              <w:bottom w:val="single" w:sz="4" w:space="0" w:color="auto"/>
              <w:right w:val="single" w:sz="4" w:space="0" w:color="auto"/>
            </w:tcBorders>
            <w:shd w:val="clear" w:color="auto" w:fill="FFFFFF"/>
            <w:vAlign w:val="center"/>
          </w:tcPr>
          <w:p w14:paraId="737D9592" w14:textId="77777777" w:rsidR="00E4091F" w:rsidRPr="00EA0F6A" w:rsidRDefault="00E4091F" w:rsidP="00E4091F">
            <w:pPr>
              <w:pStyle w:val="BodyText7"/>
              <w:framePr w:wrap="notBeside" w:vAnchor="text" w:hAnchor="text" w:xAlign="center" w:y="1"/>
              <w:shd w:val="clear" w:color="auto" w:fill="auto"/>
              <w:spacing w:before="0" w:after="0" w:line="240" w:lineRule="auto"/>
              <w:ind w:left="120" w:firstLine="0"/>
              <w:jc w:val="left"/>
              <w:rPr>
                <w:rFonts w:asciiTheme="minorHAnsi" w:hAnsiTheme="minorHAnsi" w:cstheme="minorHAnsi"/>
                <w:sz w:val="22"/>
                <w:szCs w:val="22"/>
              </w:rPr>
            </w:pPr>
            <w:r w:rsidRPr="00EA0F6A">
              <w:rPr>
                <w:rFonts w:asciiTheme="minorHAnsi" w:hAnsiTheme="minorHAnsi" w:cstheme="minorHAnsi"/>
                <w:sz w:val="22"/>
                <w:szCs w:val="22"/>
              </w:rPr>
              <w:t>Evaluation and Shortlisting</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14:paraId="33DFF55B" w14:textId="77777777" w:rsidR="00E4091F" w:rsidRPr="00EA0F6A" w:rsidRDefault="00EA0F6A" w:rsidP="00540579">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Pr>
                <w:rFonts w:asciiTheme="minorHAnsi" w:hAnsiTheme="minorHAnsi" w:cstheme="minorHAnsi"/>
                <w:sz w:val="22"/>
                <w:szCs w:val="22"/>
              </w:rPr>
              <w:t>6</w:t>
            </w:r>
            <w:r w:rsidR="00CC1F73" w:rsidRPr="00EA0F6A">
              <w:rPr>
                <w:rFonts w:asciiTheme="minorHAnsi" w:hAnsiTheme="minorHAnsi" w:cstheme="minorHAnsi"/>
                <w:sz w:val="22"/>
                <w:szCs w:val="22"/>
              </w:rPr>
              <w:t xml:space="preserve"> - </w:t>
            </w:r>
            <w:r>
              <w:rPr>
                <w:rFonts w:asciiTheme="minorHAnsi" w:hAnsiTheme="minorHAnsi" w:cstheme="minorHAnsi"/>
                <w:sz w:val="22"/>
                <w:szCs w:val="22"/>
              </w:rPr>
              <w:t>14</w:t>
            </w:r>
            <w:r w:rsidR="00CC1F73" w:rsidRPr="00EA0F6A">
              <w:rPr>
                <w:rFonts w:asciiTheme="minorHAnsi" w:hAnsiTheme="minorHAnsi" w:cstheme="minorHAnsi"/>
                <w:sz w:val="22"/>
                <w:szCs w:val="22"/>
              </w:rPr>
              <w:t xml:space="preserve"> January 20</w:t>
            </w:r>
            <w:r w:rsidR="00AC22AD" w:rsidRPr="00EA0F6A">
              <w:rPr>
                <w:rFonts w:asciiTheme="minorHAnsi" w:hAnsiTheme="minorHAnsi" w:cstheme="minorHAnsi"/>
                <w:sz w:val="22"/>
                <w:szCs w:val="22"/>
              </w:rPr>
              <w:t>20</w:t>
            </w:r>
          </w:p>
        </w:tc>
      </w:tr>
      <w:tr w:rsidR="00EA0F6A" w:rsidRPr="00EA0F6A" w14:paraId="0B7373DE" w14:textId="77777777" w:rsidTr="00A2201F">
        <w:trPr>
          <w:trHeight w:val="60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3D53D03B" w14:textId="77777777" w:rsidR="00EA0F6A" w:rsidRPr="00EA0F6A" w:rsidRDefault="00EA0F6A" w:rsidP="00E4091F">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Pr>
                <w:rFonts w:asciiTheme="minorHAnsi" w:hAnsiTheme="minorHAnsi" w:cstheme="minorHAnsi"/>
                <w:sz w:val="22"/>
                <w:szCs w:val="22"/>
              </w:rPr>
              <w:t>7</w:t>
            </w:r>
          </w:p>
        </w:tc>
        <w:tc>
          <w:tcPr>
            <w:tcW w:w="6080" w:type="dxa"/>
            <w:tcBorders>
              <w:top w:val="single" w:sz="4" w:space="0" w:color="auto"/>
              <w:left w:val="single" w:sz="4" w:space="0" w:color="auto"/>
              <w:bottom w:val="single" w:sz="4" w:space="0" w:color="auto"/>
              <w:right w:val="single" w:sz="4" w:space="0" w:color="auto"/>
            </w:tcBorders>
            <w:shd w:val="clear" w:color="auto" w:fill="FFFFFF"/>
            <w:vAlign w:val="center"/>
          </w:tcPr>
          <w:p w14:paraId="53683DD3" w14:textId="77777777" w:rsidR="00EA0F6A" w:rsidRPr="00EA0F6A" w:rsidRDefault="002C4361" w:rsidP="00EA0F6A">
            <w:pPr>
              <w:pStyle w:val="BodyText7"/>
              <w:framePr w:wrap="notBeside" w:vAnchor="text" w:hAnchor="text" w:xAlign="center" w:y="1"/>
              <w:shd w:val="clear" w:color="auto" w:fill="auto"/>
              <w:spacing w:before="0" w:after="0" w:line="240" w:lineRule="auto"/>
              <w:ind w:left="120" w:firstLine="0"/>
              <w:jc w:val="left"/>
              <w:rPr>
                <w:rFonts w:asciiTheme="minorHAnsi" w:hAnsiTheme="minorHAnsi" w:cstheme="minorHAnsi"/>
                <w:sz w:val="22"/>
                <w:szCs w:val="22"/>
              </w:rPr>
            </w:pPr>
            <w:r>
              <w:rPr>
                <w:rFonts w:asciiTheme="minorHAnsi" w:hAnsiTheme="minorHAnsi" w:cstheme="minorHAnsi"/>
                <w:sz w:val="22"/>
                <w:szCs w:val="22"/>
              </w:rPr>
              <w:t>Shortlisted suppliers notified about presentation</w:t>
            </w:r>
            <w:r w:rsidR="00EA0F6A">
              <w:rPr>
                <w:rFonts w:asciiTheme="minorHAnsi" w:hAnsiTheme="minorHAnsi" w:cstheme="minorHAnsi"/>
                <w:sz w:val="22"/>
                <w:szCs w:val="22"/>
              </w:rPr>
              <w:t xml:space="preserve"> </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14:paraId="6118B20C" w14:textId="77777777" w:rsidR="00EA0F6A" w:rsidRPr="00EA0F6A" w:rsidRDefault="00EA0F6A" w:rsidP="00540579">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Pr>
                <w:rFonts w:asciiTheme="minorHAnsi" w:hAnsiTheme="minorHAnsi" w:cstheme="minorHAnsi"/>
                <w:sz w:val="22"/>
                <w:szCs w:val="22"/>
              </w:rPr>
              <w:t>Wednesday 15 January 20</w:t>
            </w:r>
            <w:r w:rsidR="003F258C">
              <w:rPr>
                <w:rFonts w:asciiTheme="minorHAnsi" w:hAnsiTheme="minorHAnsi" w:cstheme="minorHAnsi"/>
                <w:sz w:val="22"/>
                <w:szCs w:val="22"/>
              </w:rPr>
              <w:t>20</w:t>
            </w:r>
          </w:p>
        </w:tc>
      </w:tr>
      <w:tr w:rsidR="00E4091F" w:rsidRPr="00EA0F6A" w14:paraId="19ADC0FB" w14:textId="77777777" w:rsidTr="00A2201F">
        <w:trPr>
          <w:trHeight w:val="60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6730C8A3" w14:textId="77777777" w:rsidR="00E4091F" w:rsidRPr="00EA0F6A" w:rsidRDefault="00EA0F6A" w:rsidP="00E4091F">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Pr>
                <w:rFonts w:asciiTheme="minorHAnsi" w:hAnsiTheme="minorHAnsi" w:cstheme="minorHAnsi"/>
                <w:sz w:val="22"/>
                <w:szCs w:val="22"/>
              </w:rPr>
              <w:t>8</w:t>
            </w:r>
          </w:p>
        </w:tc>
        <w:tc>
          <w:tcPr>
            <w:tcW w:w="6080" w:type="dxa"/>
            <w:tcBorders>
              <w:top w:val="single" w:sz="4" w:space="0" w:color="auto"/>
              <w:left w:val="single" w:sz="4" w:space="0" w:color="auto"/>
              <w:bottom w:val="single" w:sz="4" w:space="0" w:color="auto"/>
              <w:right w:val="single" w:sz="4" w:space="0" w:color="auto"/>
            </w:tcBorders>
            <w:shd w:val="clear" w:color="auto" w:fill="FFFFFF"/>
            <w:vAlign w:val="center"/>
          </w:tcPr>
          <w:p w14:paraId="558E0FDF" w14:textId="77777777" w:rsidR="00E4091F" w:rsidRPr="00EA0F6A" w:rsidRDefault="00E4091F" w:rsidP="00E4091F">
            <w:pPr>
              <w:pStyle w:val="BodyText7"/>
              <w:framePr w:wrap="notBeside" w:vAnchor="text" w:hAnchor="text" w:xAlign="center" w:y="1"/>
              <w:shd w:val="clear" w:color="auto" w:fill="auto"/>
              <w:spacing w:before="0" w:after="0" w:line="240" w:lineRule="auto"/>
              <w:ind w:left="120" w:firstLine="0"/>
              <w:jc w:val="left"/>
              <w:rPr>
                <w:rFonts w:asciiTheme="minorHAnsi" w:hAnsiTheme="minorHAnsi" w:cstheme="minorHAnsi"/>
                <w:sz w:val="22"/>
                <w:szCs w:val="22"/>
              </w:rPr>
            </w:pPr>
            <w:r w:rsidRPr="00EA0F6A">
              <w:rPr>
                <w:rFonts w:asciiTheme="minorHAnsi" w:hAnsiTheme="minorHAnsi" w:cstheme="minorHAnsi"/>
                <w:sz w:val="22"/>
                <w:szCs w:val="22"/>
              </w:rPr>
              <w:t xml:space="preserve">Date for shortlisted Potential Supplier presentations </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14:paraId="4603C51D" w14:textId="77777777" w:rsidR="00E4091F" w:rsidRPr="00EA0F6A" w:rsidRDefault="00CC1F73" w:rsidP="00540579">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sidRPr="00EA0F6A">
              <w:rPr>
                <w:rFonts w:asciiTheme="minorHAnsi" w:hAnsiTheme="minorHAnsi" w:cstheme="minorHAnsi"/>
                <w:sz w:val="22"/>
                <w:szCs w:val="22"/>
              </w:rPr>
              <w:t xml:space="preserve">Monday 27 </w:t>
            </w:r>
            <w:r w:rsidR="00E4091F" w:rsidRPr="00EA0F6A">
              <w:rPr>
                <w:rFonts w:asciiTheme="minorHAnsi" w:hAnsiTheme="minorHAnsi" w:cstheme="minorHAnsi"/>
                <w:sz w:val="22"/>
                <w:szCs w:val="22"/>
              </w:rPr>
              <w:t>Jan</w:t>
            </w:r>
            <w:r w:rsidRPr="00EA0F6A">
              <w:rPr>
                <w:rFonts w:asciiTheme="minorHAnsi" w:hAnsiTheme="minorHAnsi" w:cstheme="minorHAnsi"/>
                <w:sz w:val="22"/>
                <w:szCs w:val="22"/>
              </w:rPr>
              <w:t>uary 20</w:t>
            </w:r>
            <w:r w:rsidR="00AC22AD" w:rsidRPr="00EA0F6A">
              <w:rPr>
                <w:rFonts w:asciiTheme="minorHAnsi" w:hAnsiTheme="minorHAnsi" w:cstheme="minorHAnsi"/>
                <w:sz w:val="22"/>
                <w:szCs w:val="22"/>
              </w:rPr>
              <w:t>20</w:t>
            </w:r>
          </w:p>
        </w:tc>
      </w:tr>
      <w:tr w:rsidR="00E4091F" w:rsidRPr="00EA0F6A" w14:paraId="48B18444" w14:textId="77777777" w:rsidTr="00A2201F">
        <w:trPr>
          <w:trHeight w:val="60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39D10FB0" w14:textId="77777777" w:rsidR="00E4091F" w:rsidRPr="00EA0F6A" w:rsidRDefault="00EA0F6A" w:rsidP="00E4091F">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Pr>
                <w:rFonts w:asciiTheme="minorHAnsi" w:hAnsiTheme="minorHAnsi" w:cstheme="minorHAnsi"/>
                <w:sz w:val="22"/>
                <w:szCs w:val="22"/>
              </w:rPr>
              <w:t>9</w:t>
            </w:r>
          </w:p>
        </w:tc>
        <w:tc>
          <w:tcPr>
            <w:tcW w:w="6080" w:type="dxa"/>
            <w:tcBorders>
              <w:top w:val="single" w:sz="4" w:space="0" w:color="auto"/>
              <w:left w:val="single" w:sz="4" w:space="0" w:color="auto"/>
              <w:bottom w:val="single" w:sz="4" w:space="0" w:color="auto"/>
              <w:right w:val="single" w:sz="4" w:space="0" w:color="auto"/>
            </w:tcBorders>
            <w:shd w:val="clear" w:color="auto" w:fill="FFFFFF"/>
            <w:vAlign w:val="center"/>
          </w:tcPr>
          <w:p w14:paraId="245396C0" w14:textId="77777777" w:rsidR="00E4091F" w:rsidRPr="00EA0F6A" w:rsidRDefault="00E4091F" w:rsidP="00E4091F">
            <w:pPr>
              <w:pStyle w:val="BodyText7"/>
              <w:framePr w:wrap="notBeside" w:vAnchor="text" w:hAnchor="text" w:xAlign="center" w:y="1"/>
              <w:shd w:val="clear" w:color="auto" w:fill="auto"/>
              <w:spacing w:before="0" w:after="0" w:line="240" w:lineRule="auto"/>
              <w:ind w:left="120" w:firstLine="0"/>
              <w:jc w:val="left"/>
              <w:rPr>
                <w:rFonts w:asciiTheme="minorHAnsi" w:hAnsiTheme="minorHAnsi" w:cstheme="minorHAnsi"/>
                <w:sz w:val="22"/>
                <w:szCs w:val="22"/>
              </w:rPr>
            </w:pPr>
            <w:r w:rsidRPr="00EA0F6A">
              <w:rPr>
                <w:rFonts w:asciiTheme="minorHAnsi" w:hAnsiTheme="minorHAnsi" w:cstheme="minorHAnsi"/>
                <w:sz w:val="22"/>
                <w:szCs w:val="22"/>
              </w:rPr>
              <w:t>Award decision</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14:paraId="35CB05FD" w14:textId="77777777" w:rsidR="00E4091F" w:rsidRPr="00EA0F6A" w:rsidRDefault="00AC22AD" w:rsidP="00540579">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sidRPr="00EA0F6A">
              <w:rPr>
                <w:rFonts w:asciiTheme="minorHAnsi" w:hAnsiTheme="minorHAnsi" w:cstheme="minorHAnsi"/>
                <w:sz w:val="22"/>
                <w:szCs w:val="22"/>
              </w:rPr>
              <w:t>Thursday 30 January 2020</w:t>
            </w:r>
          </w:p>
        </w:tc>
      </w:tr>
      <w:tr w:rsidR="00E4091F" w:rsidRPr="00EA0F6A" w14:paraId="31EEEA45" w14:textId="77777777" w:rsidTr="00A2201F">
        <w:trPr>
          <w:trHeight w:val="60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5D2BF7DF" w14:textId="77777777" w:rsidR="00E4091F" w:rsidRPr="00EA0F6A" w:rsidRDefault="00EA0F6A" w:rsidP="00E4091F">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Pr>
                <w:rFonts w:asciiTheme="minorHAnsi" w:hAnsiTheme="minorHAnsi" w:cstheme="minorHAnsi"/>
                <w:sz w:val="22"/>
                <w:szCs w:val="22"/>
              </w:rPr>
              <w:t>10</w:t>
            </w:r>
          </w:p>
        </w:tc>
        <w:tc>
          <w:tcPr>
            <w:tcW w:w="6080" w:type="dxa"/>
            <w:tcBorders>
              <w:top w:val="single" w:sz="4" w:space="0" w:color="auto"/>
              <w:left w:val="single" w:sz="4" w:space="0" w:color="auto"/>
              <w:bottom w:val="single" w:sz="4" w:space="0" w:color="auto"/>
              <w:right w:val="single" w:sz="4" w:space="0" w:color="auto"/>
            </w:tcBorders>
            <w:shd w:val="clear" w:color="auto" w:fill="FFFFFF"/>
            <w:vAlign w:val="center"/>
          </w:tcPr>
          <w:p w14:paraId="7AD117AD" w14:textId="77777777" w:rsidR="00E4091F" w:rsidRPr="00EA0F6A" w:rsidRDefault="00E4091F" w:rsidP="00E4091F">
            <w:pPr>
              <w:pStyle w:val="BodyText7"/>
              <w:framePr w:wrap="notBeside" w:vAnchor="text" w:hAnchor="text" w:xAlign="center" w:y="1"/>
              <w:shd w:val="clear" w:color="auto" w:fill="auto"/>
              <w:spacing w:before="0" w:after="0" w:line="240" w:lineRule="auto"/>
              <w:ind w:left="120" w:firstLine="0"/>
              <w:jc w:val="left"/>
              <w:rPr>
                <w:rFonts w:asciiTheme="minorHAnsi" w:hAnsiTheme="minorHAnsi" w:cstheme="minorHAnsi"/>
                <w:sz w:val="22"/>
                <w:szCs w:val="22"/>
              </w:rPr>
            </w:pPr>
            <w:r w:rsidRPr="00EA0F6A">
              <w:rPr>
                <w:rFonts w:asciiTheme="minorHAnsi" w:hAnsiTheme="minorHAnsi" w:cstheme="minorHAnsi"/>
                <w:sz w:val="22"/>
                <w:szCs w:val="22"/>
              </w:rPr>
              <w:t>Standstill period ends and contract award</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14:paraId="428636BE" w14:textId="77777777" w:rsidR="00E4091F" w:rsidRPr="00EA0F6A" w:rsidRDefault="00AC22AD" w:rsidP="00540579">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sidRPr="00EA0F6A">
              <w:rPr>
                <w:rFonts w:asciiTheme="minorHAnsi" w:hAnsiTheme="minorHAnsi" w:cstheme="minorHAnsi"/>
                <w:sz w:val="22"/>
                <w:szCs w:val="22"/>
              </w:rPr>
              <w:t xml:space="preserve">Monday 10 </w:t>
            </w:r>
            <w:r w:rsidR="002C4361">
              <w:rPr>
                <w:rFonts w:asciiTheme="minorHAnsi" w:hAnsiTheme="minorHAnsi" w:cstheme="minorHAnsi"/>
                <w:sz w:val="22"/>
                <w:szCs w:val="22"/>
              </w:rPr>
              <w:t>February</w:t>
            </w:r>
            <w:r w:rsidRPr="00EA0F6A">
              <w:rPr>
                <w:rFonts w:asciiTheme="minorHAnsi" w:hAnsiTheme="minorHAnsi" w:cstheme="minorHAnsi"/>
                <w:sz w:val="22"/>
                <w:szCs w:val="22"/>
              </w:rPr>
              <w:t xml:space="preserve"> 20</w:t>
            </w:r>
            <w:r w:rsidR="002C4361">
              <w:rPr>
                <w:rFonts w:asciiTheme="minorHAnsi" w:hAnsiTheme="minorHAnsi" w:cstheme="minorHAnsi"/>
                <w:sz w:val="22"/>
                <w:szCs w:val="22"/>
              </w:rPr>
              <w:t>20</w:t>
            </w:r>
          </w:p>
        </w:tc>
      </w:tr>
      <w:tr w:rsidR="00E4091F" w:rsidRPr="00EA0F6A" w14:paraId="0225D5A8" w14:textId="77777777" w:rsidTr="00A2201F">
        <w:trPr>
          <w:trHeight w:val="60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359E2B57" w14:textId="77777777" w:rsidR="00E4091F" w:rsidRPr="00EA0F6A" w:rsidRDefault="00EA0F6A" w:rsidP="00E4091F">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Pr>
                <w:rFonts w:asciiTheme="minorHAnsi" w:hAnsiTheme="minorHAnsi" w:cstheme="minorHAnsi"/>
                <w:sz w:val="22"/>
                <w:szCs w:val="22"/>
              </w:rPr>
              <w:t>11</w:t>
            </w:r>
          </w:p>
        </w:tc>
        <w:tc>
          <w:tcPr>
            <w:tcW w:w="6080" w:type="dxa"/>
            <w:tcBorders>
              <w:top w:val="single" w:sz="4" w:space="0" w:color="auto"/>
              <w:left w:val="single" w:sz="4" w:space="0" w:color="auto"/>
              <w:bottom w:val="single" w:sz="4" w:space="0" w:color="auto"/>
              <w:right w:val="single" w:sz="4" w:space="0" w:color="auto"/>
            </w:tcBorders>
            <w:shd w:val="clear" w:color="auto" w:fill="FFFFFF"/>
            <w:vAlign w:val="center"/>
          </w:tcPr>
          <w:p w14:paraId="0FF16D05" w14:textId="77777777" w:rsidR="00E4091F" w:rsidRPr="00EA0F6A" w:rsidRDefault="00E4091F" w:rsidP="00E4091F">
            <w:pPr>
              <w:pStyle w:val="BodyText7"/>
              <w:framePr w:wrap="notBeside" w:vAnchor="text" w:hAnchor="text" w:xAlign="center" w:y="1"/>
              <w:shd w:val="clear" w:color="auto" w:fill="auto"/>
              <w:spacing w:before="0" w:after="0" w:line="240" w:lineRule="auto"/>
              <w:ind w:left="120" w:firstLine="0"/>
              <w:jc w:val="left"/>
              <w:rPr>
                <w:rFonts w:asciiTheme="minorHAnsi" w:hAnsiTheme="minorHAnsi" w:cstheme="minorHAnsi"/>
                <w:sz w:val="22"/>
                <w:szCs w:val="22"/>
              </w:rPr>
            </w:pPr>
            <w:r w:rsidRPr="00EA0F6A">
              <w:rPr>
                <w:rFonts w:asciiTheme="minorHAnsi" w:hAnsiTheme="minorHAnsi" w:cstheme="minorHAnsi"/>
                <w:sz w:val="22"/>
                <w:szCs w:val="22"/>
              </w:rPr>
              <w:t>Service operational</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14:paraId="3BF00613" w14:textId="77777777" w:rsidR="00E4091F" w:rsidRPr="00EA0F6A" w:rsidRDefault="00AC22AD" w:rsidP="00540579">
            <w:pPr>
              <w:pStyle w:val="BodyText7"/>
              <w:framePr w:wrap="notBeside" w:vAnchor="text" w:hAnchor="text" w:xAlign="center" w:y="1"/>
              <w:shd w:val="clear" w:color="auto" w:fill="auto"/>
              <w:spacing w:before="0" w:after="0" w:line="240" w:lineRule="auto"/>
              <w:ind w:firstLine="0"/>
              <w:jc w:val="center"/>
              <w:rPr>
                <w:rFonts w:asciiTheme="minorHAnsi" w:hAnsiTheme="minorHAnsi" w:cstheme="minorHAnsi"/>
                <w:sz w:val="22"/>
                <w:szCs w:val="22"/>
              </w:rPr>
            </w:pPr>
            <w:r w:rsidRPr="00EA0F6A">
              <w:rPr>
                <w:rFonts w:asciiTheme="minorHAnsi" w:hAnsiTheme="minorHAnsi" w:cstheme="minorHAnsi"/>
                <w:sz w:val="22"/>
                <w:szCs w:val="22"/>
              </w:rPr>
              <w:t xml:space="preserve">Monday </w:t>
            </w:r>
            <w:r w:rsidR="002C4361">
              <w:rPr>
                <w:rFonts w:asciiTheme="minorHAnsi" w:hAnsiTheme="minorHAnsi" w:cstheme="minorHAnsi"/>
                <w:sz w:val="22"/>
                <w:szCs w:val="22"/>
              </w:rPr>
              <w:t xml:space="preserve">17 </w:t>
            </w:r>
            <w:r w:rsidRPr="00EA0F6A">
              <w:rPr>
                <w:rFonts w:asciiTheme="minorHAnsi" w:hAnsiTheme="minorHAnsi" w:cstheme="minorHAnsi"/>
                <w:sz w:val="22"/>
                <w:szCs w:val="22"/>
              </w:rPr>
              <w:t>February 20</w:t>
            </w:r>
            <w:r w:rsidR="002C4361">
              <w:rPr>
                <w:rFonts w:asciiTheme="minorHAnsi" w:hAnsiTheme="minorHAnsi" w:cstheme="minorHAnsi"/>
                <w:sz w:val="22"/>
                <w:szCs w:val="22"/>
              </w:rPr>
              <w:t>20</w:t>
            </w:r>
          </w:p>
        </w:tc>
      </w:tr>
    </w:tbl>
    <w:p w14:paraId="00823DD7" w14:textId="77777777" w:rsidR="005118DD" w:rsidRPr="00EA0F6A" w:rsidRDefault="005118DD" w:rsidP="00A2201F">
      <w:pPr>
        <w:jc w:val="both"/>
        <w:rPr>
          <w:rFonts w:asciiTheme="minorHAnsi" w:hAnsiTheme="minorHAnsi" w:cstheme="minorHAnsi"/>
          <w:sz w:val="2"/>
          <w:szCs w:val="2"/>
        </w:rPr>
      </w:pPr>
    </w:p>
    <w:p w14:paraId="1F8B103D" w14:textId="77777777" w:rsidR="00E3174B" w:rsidRPr="00EA0F6A" w:rsidRDefault="00E3174B" w:rsidP="00A2201F">
      <w:pPr>
        <w:jc w:val="both"/>
        <w:rPr>
          <w:rFonts w:asciiTheme="minorHAnsi" w:hAnsiTheme="minorHAnsi" w:cstheme="minorHAnsi"/>
          <w:i/>
        </w:rPr>
      </w:pPr>
    </w:p>
    <w:p w14:paraId="34FAC84D" w14:textId="3E32D693" w:rsidR="005118DD" w:rsidRDefault="005118DD" w:rsidP="00A2201F">
      <w:pPr>
        <w:jc w:val="both"/>
        <w:rPr>
          <w:rFonts w:asciiTheme="minorHAnsi" w:hAnsiTheme="minorHAnsi" w:cstheme="minorHAnsi"/>
          <w:i/>
          <w:sz w:val="22"/>
        </w:rPr>
      </w:pPr>
      <w:r w:rsidRPr="00EA0F6A">
        <w:rPr>
          <w:rFonts w:asciiTheme="minorHAnsi" w:hAnsiTheme="minorHAnsi" w:cstheme="minorHAnsi"/>
          <w:i/>
          <w:sz w:val="22"/>
        </w:rPr>
        <w:t xml:space="preserve">*Subject to levels of interest – If you wish to attend the proposed open day, please advise </w:t>
      </w:r>
      <w:hyperlink r:id="rId14" w:history="1">
        <w:r w:rsidR="00393E96" w:rsidRPr="00EA0F6A">
          <w:rPr>
            <w:rStyle w:val="Hyperlink"/>
            <w:rFonts w:asciiTheme="minorHAnsi" w:hAnsiTheme="minorHAnsi" w:cstheme="minorHAnsi"/>
            <w:sz w:val="22"/>
          </w:rPr>
          <w:t>procurement@nationalarchives.gov</w:t>
        </w:r>
      </w:hyperlink>
      <w:r w:rsidR="00962582" w:rsidRPr="00EA0F6A">
        <w:rPr>
          <w:rStyle w:val="Hyperlink"/>
          <w:rFonts w:asciiTheme="minorHAnsi" w:hAnsiTheme="minorHAnsi" w:cstheme="minorHAnsi"/>
          <w:sz w:val="22"/>
        </w:rPr>
        <w:t>.uk</w:t>
      </w:r>
      <w:r w:rsidRPr="00EA0F6A">
        <w:rPr>
          <w:rFonts w:asciiTheme="minorHAnsi" w:hAnsiTheme="minorHAnsi" w:cstheme="minorHAnsi"/>
          <w:i/>
          <w:sz w:val="22"/>
        </w:rPr>
        <w:t xml:space="preserve"> by </w:t>
      </w:r>
      <w:r w:rsidR="00B86AA3">
        <w:rPr>
          <w:rFonts w:asciiTheme="minorHAnsi" w:hAnsiTheme="minorHAnsi" w:cstheme="minorHAnsi"/>
          <w:b/>
          <w:i/>
          <w:sz w:val="22"/>
        </w:rPr>
        <w:t>5pm, Wednesday 20th</w:t>
      </w:r>
      <w:r w:rsidR="00CC1F73" w:rsidRPr="00EA0F6A">
        <w:rPr>
          <w:rFonts w:asciiTheme="minorHAnsi" w:hAnsiTheme="minorHAnsi" w:cstheme="minorHAnsi"/>
          <w:b/>
          <w:i/>
          <w:sz w:val="22"/>
        </w:rPr>
        <w:t xml:space="preserve"> November 2019.</w:t>
      </w:r>
    </w:p>
    <w:p w14:paraId="13E2F7FF" w14:textId="77777777" w:rsidR="00D57337" w:rsidRDefault="00D57337" w:rsidP="00A2201F">
      <w:pPr>
        <w:jc w:val="both"/>
        <w:rPr>
          <w:rFonts w:asciiTheme="minorHAnsi" w:hAnsiTheme="minorHAnsi" w:cstheme="minorHAnsi"/>
          <w:i/>
          <w:sz w:val="22"/>
        </w:rPr>
      </w:pPr>
    </w:p>
    <w:p w14:paraId="0550AE72" w14:textId="77777777" w:rsidR="00D57337" w:rsidRPr="00F44B61" w:rsidRDefault="00D57337" w:rsidP="00A2201F">
      <w:pPr>
        <w:jc w:val="both"/>
        <w:rPr>
          <w:rFonts w:asciiTheme="minorHAnsi" w:hAnsiTheme="minorHAnsi" w:cstheme="minorHAnsi"/>
          <w:i/>
          <w:sz w:val="22"/>
        </w:rPr>
      </w:pPr>
      <w:r w:rsidRPr="00D57337">
        <w:rPr>
          <w:rFonts w:asciiTheme="minorHAnsi" w:hAnsiTheme="minorHAnsi" w:cstheme="minorHAnsi"/>
          <w:i/>
          <w:sz w:val="22"/>
        </w:rPr>
        <w:t>*</w:t>
      </w:r>
      <w:r>
        <w:rPr>
          <w:rFonts w:asciiTheme="minorHAnsi" w:hAnsiTheme="minorHAnsi" w:cstheme="minorHAnsi"/>
          <w:i/>
          <w:sz w:val="22"/>
        </w:rPr>
        <w:t>*</w:t>
      </w:r>
      <w:r w:rsidRPr="00D57337">
        <w:rPr>
          <w:rFonts w:asciiTheme="minorHAnsi" w:hAnsiTheme="minorHAnsi" w:cstheme="minorHAnsi"/>
          <w:i/>
          <w:sz w:val="22"/>
        </w:rPr>
        <w:t>Any clarification question that TNA deems to be relevant to more than one Potential Supplier will be shared with all Potential Suppliers via the Contracts Finder website</w:t>
      </w:r>
    </w:p>
    <w:p w14:paraId="0340FB1C" w14:textId="77777777" w:rsidR="00192466" w:rsidRDefault="00192466" w:rsidP="00192466">
      <w:pPr>
        <w:pStyle w:val="ListParagraph"/>
        <w:autoSpaceDE w:val="0"/>
        <w:autoSpaceDN w:val="0"/>
        <w:adjustRightInd w:val="0"/>
        <w:ind w:left="360"/>
        <w:jc w:val="both"/>
        <w:rPr>
          <w:rFonts w:asciiTheme="minorHAnsi" w:hAnsiTheme="minorHAnsi" w:cstheme="minorHAnsi"/>
          <w:sz w:val="32"/>
          <w:szCs w:val="32"/>
        </w:rPr>
      </w:pPr>
      <w:bookmarkStart w:id="2" w:name="bookmark4"/>
    </w:p>
    <w:p w14:paraId="6EEE1907" w14:textId="77777777" w:rsidR="00192466" w:rsidRDefault="00192466" w:rsidP="00A2201F">
      <w:pPr>
        <w:pStyle w:val="ListParagraph"/>
        <w:autoSpaceDE w:val="0"/>
        <w:autoSpaceDN w:val="0"/>
        <w:adjustRightInd w:val="0"/>
        <w:ind w:left="360"/>
        <w:jc w:val="both"/>
        <w:rPr>
          <w:rFonts w:asciiTheme="minorHAnsi" w:hAnsiTheme="minorHAnsi" w:cstheme="minorHAnsi"/>
          <w:sz w:val="32"/>
          <w:szCs w:val="32"/>
        </w:rPr>
      </w:pPr>
    </w:p>
    <w:p w14:paraId="3F431E6A" w14:textId="77777777" w:rsidR="00540579" w:rsidRDefault="00540579">
      <w:pPr>
        <w:rPr>
          <w:rFonts w:asciiTheme="minorHAnsi" w:hAnsiTheme="minorHAnsi" w:cstheme="minorHAnsi"/>
          <w:sz w:val="32"/>
          <w:szCs w:val="32"/>
        </w:rPr>
      </w:pPr>
      <w:r>
        <w:rPr>
          <w:rFonts w:asciiTheme="minorHAnsi" w:hAnsiTheme="minorHAnsi" w:cstheme="minorHAnsi"/>
          <w:sz w:val="32"/>
          <w:szCs w:val="32"/>
        </w:rPr>
        <w:br w:type="page"/>
      </w:r>
    </w:p>
    <w:p w14:paraId="0CF29ADC" w14:textId="77777777" w:rsidR="005118DD" w:rsidRPr="00F44B61" w:rsidRDefault="005118DD" w:rsidP="00A2201F">
      <w:pPr>
        <w:pStyle w:val="ListParagraph"/>
        <w:numPr>
          <w:ilvl w:val="0"/>
          <w:numId w:val="6"/>
        </w:numPr>
        <w:autoSpaceDE w:val="0"/>
        <w:autoSpaceDN w:val="0"/>
        <w:adjustRightInd w:val="0"/>
        <w:jc w:val="both"/>
        <w:rPr>
          <w:rFonts w:asciiTheme="minorHAnsi" w:hAnsiTheme="minorHAnsi" w:cstheme="minorHAnsi"/>
          <w:sz w:val="32"/>
          <w:szCs w:val="32"/>
        </w:rPr>
      </w:pPr>
      <w:r w:rsidRPr="00F44B61">
        <w:rPr>
          <w:rFonts w:asciiTheme="minorHAnsi" w:hAnsiTheme="minorHAnsi" w:cstheme="minorHAnsi"/>
          <w:sz w:val="32"/>
          <w:szCs w:val="32"/>
        </w:rPr>
        <w:t>E</w:t>
      </w:r>
      <w:bookmarkEnd w:id="2"/>
      <w:r w:rsidR="00771772" w:rsidRPr="00F44B61">
        <w:rPr>
          <w:rFonts w:asciiTheme="minorHAnsi" w:hAnsiTheme="minorHAnsi" w:cstheme="minorHAnsi"/>
          <w:sz w:val="32"/>
          <w:szCs w:val="32"/>
        </w:rPr>
        <w:t>valuation Criteria</w:t>
      </w:r>
    </w:p>
    <w:p w14:paraId="522B8EF0" w14:textId="77777777" w:rsidR="005118DD" w:rsidRPr="00F44B61" w:rsidRDefault="005118DD">
      <w:pPr>
        <w:pStyle w:val="BodyText7"/>
        <w:numPr>
          <w:ilvl w:val="1"/>
          <w:numId w:val="6"/>
        </w:numPr>
        <w:shd w:val="clear" w:color="auto" w:fill="auto"/>
        <w:spacing w:before="0" w:after="0" w:line="600" w:lineRule="exact"/>
        <w:ind w:left="426"/>
        <w:rPr>
          <w:rFonts w:asciiTheme="minorHAnsi" w:hAnsiTheme="minorHAnsi" w:cstheme="minorHAnsi"/>
          <w:sz w:val="24"/>
          <w:szCs w:val="22"/>
        </w:rPr>
      </w:pPr>
      <w:r w:rsidRPr="00F44B61">
        <w:rPr>
          <w:rFonts w:asciiTheme="minorHAnsi" w:hAnsiTheme="minorHAnsi" w:cstheme="minorHAnsi"/>
          <w:sz w:val="24"/>
          <w:szCs w:val="22"/>
        </w:rPr>
        <w:t xml:space="preserve">Tender submissions will be evaluated using the following </w:t>
      </w:r>
      <w:r w:rsidR="00962582" w:rsidRPr="00F44B61">
        <w:rPr>
          <w:rFonts w:asciiTheme="minorHAnsi" w:hAnsiTheme="minorHAnsi" w:cstheme="minorHAnsi"/>
          <w:sz w:val="24"/>
          <w:szCs w:val="22"/>
        </w:rPr>
        <w:t>matrix</w:t>
      </w:r>
      <w:r w:rsidRPr="00F44B61">
        <w:rPr>
          <w:rFonts w:asciiTheme="minorHAnsi" w:hAnsiTheme="minorHAnsi" w:cstheme="minorHAnsi"/>
          <w:sz w:val="24"/>
          <w:szCs w:val="22"/>
        </w:rPr>
        <w:t>:</w:t>
      </w:r>
    </w:p>
    <w:p w14:paraId="6C175CAF" w14:textId="77777777" w:rsidR="005118DD" w:rsidRPr="00F44B61" w:rsidRDefault="005118DD">
      <w:pPr>
        <w:pStyle w:val="Tableofcontents0"/>
        <w:numPr>
          <w:ilvl w:val="0"/>
          <w:numId w:val="12"/>
        </w:numPr>
        <w:shd w:val="clear" w:color="auto" w:fill="auto"/>
        <w:tabs>
          <w:tab w:val="left" w:pos="980"/>
          <w:tab w:val="left" w:pos="4210"/>
        </w:tabs>
        <w:spacing w:line="298" w:lineRule="exact"/>
        <w:ind w:left="618"/>
        <w:rPr>
          <w:rFonts w:asciiTheme="minorHAnsi" w:hAnsiTheme="minorHAnsi" w:cstheme="minorHAnsi"/>
          <w:sz w:val="24"/>
          <w:szCs w:val="22"/>
        </w:rPr>
      </w:pPr>
      <w:r w:rsidRPr="0012345F">
        <w:rPr>
          <w:rFonts w:asciiTheme="minorHAnsi" w:hAnsiTheme="minorHAnsi" w:cstheme="minorHAnsi"/>
          <w:sz w:val="24"/>
          <w:szCs w:val="22"/>
        </w:rPr>
        <w:fldChar w:fldCharType="begin"/>
      </w:r>
      <w:r w:rsidRPr="00F44B61">
        <w:rPr>
          <w:rFonts w:asciiTheme="minorHAnsi" w:hAnsiTheme="minorHAnsi" w:cstheme="minorHAnsi"/>
          <w:sz w:val="24"/>
          <w:szCs w:val="22"/>
        </w:rPr>
        <w:instrText xml:space="preserve"> TOC \o "1-3" \h \z </w:instrText>
      </w:r>
      <w:r w:rsidRPr="0012345F">
        <w:rPr>
          <w:rFonts w:asciiTheme="minorHAnsi" w:hAnsiTheme="minorHAnsi" w:cstheme="minorHAnsi"/>
          <w:sz w:val="24"/>
          <w:szCs w:val="22"/>
        </w:rPr>
        <w:fldChar w:fldCharType="separate"/>
      </w:r>
      <w:r w:rsidRPr="00F44B61">
        <w:rPr>
          <w:rFonts w:asciiTheme="minorHAnsi" w:hAnsiTheme="minorHAnsi" w:cstheme="minorHAnsi"/>
          <w:sz w:val="24"/>
          <w:szCs w:val="22"/>
        </w:rPr>
        <w:t>Quality</w:t>
      </w:r>
      <w:r w:rsidR="00D60A72">
        <w:rPr>
          <w:rFonts w:asciiTheme="minorHAnsi" w:hAnsiTheme="minorHAnsi" w:cstheme="minorHAnsi"/>
          <w:sz w:val="24"/>
          <w:szCs w:val="22"/>
        </w:rPr>
        <w:t xml:space="preserve"> </w:t>
      </w:r>
      <w:r w:rsidR="004D7A83">
        <w:rPr>
          <w:rFonts w:asciiTheme="minorHAnsi" w:hAnsiTheme="minorHAnsi" w:cstheme="minorHAnsi"/>
          <w:sz w:val="24"/>
          <w:szCs w:val="22"/>
        </w:rPr>
        <w:t>(</w:t>
      </w:r>
      <w:r w:rsidR="00C32439">
        <w:rPr>
          <w:rFonts w:asciiTheme="minorHAnsi" w:hAnsiTheme="minorHAnsi" w:cstheme="minorHAnsi"/>
          <w:sz w:val="24"/>
          <w:szCs w:val="22"/>
        </w:rPr>
        <w:t>your response to sections</w:t>
      </w:r>
      <w:r w:rsidR="004D7A83">
        <w:rPr>
          <w:rFonts w:asciiTheme="minorHAnsi" w:hAnsiTheme="minorHAnsi" w:cstheme="minorHAnsi"/>
          <w:sz w:val="24"/>
          <w:szCs w:val="22"/>
        </w:rPr>
        <w:t xml:space="preserve"> </w:t>
      </w:r>
      <w:r w:rsidR="00270223" w:rsidRPr="00A2201F">
        <w:rPr>
          <w:rFonts w:asciiTheme="minorHAnsi" w:hAnsiTheme="minorHAnsi" w:cstheme="minorHAnsi"/>
          <w:b/>
          <w:sz w:val="24"/>
          <w:szCs w:val="22"/>
        </w:rPr>
        <w:t>5</w:t>
      </w:r>
      <w:r w:rsidR="004D7A83" w:rsidRPr="00A2201F">
        <w:rPr>
          <w:rFonts w:asciiTheme="minorHAnsi" w:hAnsiTheme="minorHAnsi" w:cstheme="minorHAnsi"/>
          <w:b/>
          <w:sz w:val="24"/>
          <w:szCs w:val="22"/>
        </w:rPr>
        <w:t>.1,</w:t>
      </w:r>
      <w:r w:rsidR="00C32439" w:rsidRPr="00A2201F">
        <w:rPr>
          <w:rFonts w:asciiTheme="minorHAnsi" w:hAnsiTheme="minorHAnsi" w:cstheme="minorHAnsi"/>
          <w:b/>
          <w:sz w:val="24"/>
          <w:szCs w:val="22"/>
        </w:rPr>
        <w:t xml:space="preserve">5.2, </w:t>
      </w:r>
      <w:r w:rsidR="00E4091F">
        <w:rPr>
          <w:rFonts w:asciiTheme="minorHAnsi" w:hAnsiTheme="minorHAnsi" w:cstheme="minorHAnsi"/>
          <w:b/>
          <w:sz w:val="24"/>
          <w:szCs w:val="22"/>
        </w:rPr>
        <w:t>5.3, 5.4</w:t>
      </w:r>
      <w:r w:rsidR="00270223">
        <w:rPr>
          <w:rFonts w:asciiTheme="minorHAnsi" w:hAnsiTheme="minorHAnsi" w:cstheme="minorHAnsi"/>
          <w:sz w:val="24"/>
          <w:szCs w:val="22"/>
        </w:rPr>
        <w:t>)</w:t>
      </w:r>
      <w:r w:rsidR="00AE1C49">
        <w:rPr>
          <w:rFonts w:asciiTheme="minorHAnsi" w:hAnsiTheme="minorHAnsi" w:cstheme="minorHAnsi"/>
          <w:sz w:val="24"/>
          <w:szCs w:val="22"/>
        </w:rPr>
        <w:tab/>
      </w:r>
      <w:r w:rsidR="00270223">
        <w:rPr>
          <w:rFonts w:asciiTheme="minorHAnsi" w:hAnsiTheme="minorHAnsi" w:cstheme="minorHAnsi"/>
          <w:sz w:val="24"/>
          <w:szCs w:val="22"/>
        </w:rPr>
        <w:tab/>
      </w:r>
      <w:r w:rsidR="00AC35BB">
        <w:rPr>
          <w:rFonts w:asciiTheme="minorHAnsi" w:hAnsiTheme="minorHAnsi" w:cstheme="minorHAnsi"/>
          <w:sz w:val="24"/>
          <w:szCs w:val="22"/>
        </w:rPr>
        <w:tab/>
        <w:t>45</w:t>
      </w:r>
      <w:r w:rsidRPr="00F44B61">
        <w:rPr>
          <w:rFonts w:asciiTheme="minorHAnsi" w:hAnsiTheme="minorHAnsi" w:cstheme="minorHAnsi"/>
          <w:sz w:val="24"/>
          <w:szCs w:val="22"/>
        </w:rPr>
        <w:t>%</w:t>
      </w:r>
    </w:p>
    <w:p w14:paraId="574B9B10" w14:textId="77777777" w:rsidR="0012345F" w:rsidRDefault="0012345F">
      <w:pPr>
        <w:pStyle w:val="Tableofcontents0"/>
        <w:numPr>
          <w:ilvl w:val="0"/>
          <w:numId w:val="12"/>
        </w:numPr>
        <w:shd w:val="clear" w:color="auto" w:fill="auto"/>
        <w:tabs>
          <w:tab w:val="left" w:pos="990"/>
          <w:tab w:val="left" w:pos="4215"/>
        </w:tabs>
        <w:spacing w:line="298" w:lineRule="exact"/>
        <w:ind w:left="618"/>
        <w:rPr>
          <w:rFonts w:asciiTheme="minorHAnsi" w:hAnsiTheme="minorHAnsi" w:cstheme="minorHAnsi"/>
          <w:sz w:val="24"/>
          <w:szCs w:val="22"/>
        </w:rPr>
      </w:pPr>
      <w:r>
        <w:rPr>
          <w:rFonts w:asciiTheme="minorHAnsi" w:hAnsiTheme="minorHAnsi" w:cstheme="minorHAnsi"/>
          <w:sz w:val="24"/>
          <w:szCs w:val="22"/>
        </w:rPr>
        <w:t>Technical expertise (</w:t>
      </w:r>
      <w:r w:rsidR="00BB7254">
        <w:rPr>
          <w:rFonts w:asciiTheme="minorHAnsi" w:hAnsiTheme="minorHAnsi" w:cstheme="minorHAnsi"/>
          <w:sz w:val="24"/>
          <w:szCs w:val="22"/>
        </w:rPr>
        <w:t xml:space="preserve">your response to sections </w:t>
      </w:r>
      <w:r w:rsidR="00E4091F">
        <w:rPr>
          <w:rFonts w:asciiTheme="minorHAnsi" w:hAnsiTheme="minorHAnsi" w:cstheme="minorHAnsi"/>
          <w:b/>
          <w:sz w:val="24"/>
          <w:szCs w:val="22"/>
        </w:rPr>
        <w:t>5.1,5.2, 5.3, 5.4</w:t>
      </w:r>
      <w:r w:rsidR="00AC35BB">
        <w:rPr>
          <w:rFonts w:asciiTheme="minorHAnsi" w:hAnsiTheme="minorHAnsi" w:cstheme="minorHAnsi"/>
          <w:sz w:val="24"/>
          <w:szCs w:val="22"/>
        </w:rPr>
        <w:t>)</w:t>
      </w:r>
      <w:r w:rsidR="00AC35BB">
        <w:rPr>
          <w:rFonts w:asciiTheme="minorHAnsi" w:hAnsiTheme="minorHAnsi" w:cstheme="minorHAnsi"/>
          <w:sz w:val="24"/>
          <w:szCs w:val="22"/>
        </w:rPr>
        <w:tab/>
      </w:r>
      <w:r w:rsidR="00AC35BB">
        <w:rPr>
          <w:rFonts w:asciiTheme="minorHAnsi" w:hAnsiTheme="minorHAnsi" w:cstheme="minorHAnsi"/>
          <w:sz w:val="24"/>
          <w:szCs w:val="22"/>
        </w:rPr>
        <w:tab/>
      </w:r>
      <w:r>
        <w:rPr>
          <w:rFonts w:asciiTheme="minorHAnsi" w:hAnsiTheme="minorHAnsi" w:cstheme="minorHAnsi"/>
          <w:sz w:val="24"/>
          <w:szCs w:val="22"/>
        </w:rPr>
        <w:t>10%</w:t>
      </w:r>
    </w:p>
    <w:p w14:paraId="0A888776" w14:textId="77777777" w:rsidR="005118DD" w:rsidRDefault="005118DD">
      <w:pPr>
        <w:pStyle w:val="Tableofcontents0"/>
        <w:numPr>
          <w:ilvl w:val="0"/>
          <w:numId w:val="12"/>
        </w:numPr>
        <w:shd w:val="clear" w:color="auto" w:fill="auto"/>
        <w:tabs>
          <w:tab w:val="left" w:pos="990"/>
          <w:tab w:val="left" w:pos="4215"/>
        </w:tabs>
        <w:spacing w:line="298" w:lineRule="exact"/>
        <w:ind w:left="618"/>
        <w:rPr>
          <w:rFonts w:asciiTheme="minorHAnsi" w:hAnsiTheme="minorHAnsi" w:cstheme="minorHAnsi"/>
          <w:sz w:val="24"/>
          <w:szCs w:val="22"/>
        </w:rPr>
      </w:pPr>
      <w:r w:rsidRPr="00F44B61">
        <w:rPr>
          <w:rFonts w:asciiTheme="minorHAnsi" w:hAnsiTheme="minorHAnsi" w:cstheme="minorHAnsi"/>
          <w:sz w:val="24"/>
          <w:szCs w:val="22"/>
        </w:rPr>
        <w:t>Price</w:t>
      </w:r>
      <w:r w:rsidR="00D60A72">
        <w:rPr>
          <w:rFonts w:asciiTheme="minorHAnsi" w:hAnsiTheme="minorHAnsi" w:cstheme="minorHAnsi"/>
          <w:sz w:val="24"/>
          <w:szCs w:val="22"/>
        </w:rPr>
        <w:t xml:space="preserve"> </w:t>
      </w:r>
      <w:r w:rsidR="00270223">
        <w:rPr>
          <w:rFonts w:asciiTheme="minorHAnsi" w:hAnsiTheme="minorHAnsi" w:cstheme="minorHAnsi"/>
          <w:sz w:val="24"/>
          <w:szCs w:val="22"/>
        </w:rPr>
        <w:t>(</w:t>
      </w:r>
      <w:r w:rsidR="00D60A72">
        <w:rPr>
          <w:rFonts w:asciiTheme="minorHAnsi" w:hAnsiTheme="minorHAnsi" w:cstheme="minorHAnsi"/>
          <w:sz w:val="24"/>
          <w:szCs w:val="22"/>
        </w:rPr>
        <w:t xml:space="preserve">your response to section </w:t>
      </w:r>
      <w:r w:rsidR="00D60A72" w:rsidRPr="00A2201F">
        <w:rPr>
          <w:rFonts w:asciiTheme="minorHAnsi" w:hAnsiTheme="minorHAnsi" w:cstheme="minorHAnsi"/>
          <w:b/>
          <w:sz w:val="24"/>
          <w:szCs w:val="22"/>
        </w:rPr>
        <w:t>5</w:t>
      </w:r>
      <w:r w:rsidR="00E4091F">
        <w:rPr>
          <w:rFonts w:asciiTheme="minorHAnsi" w:hAnsiTheme="minorHAnsi" w:cstheme="minorHAnsi"/>
          <w:b/>
          <w:sz w:val="24"/>
          <w:szCs w:val="22"/>
        </w:rPr>
        <w:t>.5</w:t>
      </w:r>
      <w:r w:rsidR="00270223">
        <w:rPr>
          <w:rFonts w:asciiTheme="minorHAnsi" w:hAnsiTheme="minorHAnsi" w:cstheme="minorHAnsi"/>
          <w:sz w:val="24"/>
          <w:szCs w:val="22"/>
        </w:rPr>
        <w:t>)</w:t>
      </w:r>
      <w:r w:rsidR="00270223">
        <w:rPr>
          <w:rFonts w:asciiTheme="minorHAnsi" w:hAnsiTheme="minorHAnsi" w:cstheme="minorHAnsi"/>
          <w:sz w:val="24"/>
          <w:szCs w:val="22"/>
        </w:rPr>
        <w:tab/>
      </w:r>
      <w:r w:rsidR="00270223">
        <w:rPr>
          <w:rFonts w:asciiTheme="minorHAnsi" w:hAnsiTheme="minorHAnsi" w:cstheme="minorHAnsi"/>
          <w:sz w:val="24"/>
          <w:szCs w:val="22"/>
        </w:rPr>
        <w:tab/>
      </w:r>
      <w:r w:rsidR="00C32439">
        <w:rPr>
          <w:rFonts w:asciiTheme="minorHAnsi" w:hAnsiTheme="minorHAnsi" w:cstheme="minorHAnsi"/>
          <w:sz w:val="24"/>
          <w:szCs w:val="22"/>
        </w:rPr>
        <w:tab/>
      </w:r>
      <w:r w:rsidRPr="00F44B61">
        <w:rPr>
          <w:rFonts w:asciiTheme="minorHAnsi" w:hAnsiTheme="minorHAnsi" w:cstheme="minorHAnsi"/>
          <w:sz w:val="24"/>
          <w:szCs w:val="22"/>
        </w:rPr>
        <w:tab/>
      </w:r>
      <w:r w:rsidR="00AC35BB">
        <w:rPr>
          <w:rFonts w:asciiTheme="minorHAnsi" w:hAnsiTheme="minorHAnsi" w:cstheme="minorHAnsi"/>
          <w:sz w:val="24"/>
          <w:szCs w:val="22"/>
        </w:rPr>
        <w:tab/>
      </w:r>
      <w:r w:rsidRPr="00F44B61">
        <w:rPr>
          <w:rFonts w:asciiTheme="minorHAnsi" w:hAnsiTheme="minorHAnsi" w:cstheme="minorHAnsi"/>
          <w:sz w:val="24"/>
          <w:szCs w:val="22"/>
        </w:rPr>
        <w:t>3</w:t>
      </w:r>
      <w:r w:rsidR="003D7C33">
        <w:rPr>
          <w:rFonts w:asciiTheme="minorHAnsi" w:hAnsiTheme="minorHAnsi" w:cstheme="minorHAnsi"/>
          <w:sz w:val="24"/>
          <w:szCs w:val="22"/>
        </w:rPr>
        <w:t>5</w:t>
      </w:r>
      <w:r w:rsidRPr="00F44B61">
        <w:rPr>
          <w:rFonts w:asciiTheme="minorHAnsi" w:hAnsiTheme="minorHAnsi" w:cstheme="minorHAnsi"/>
          <w:sz w:val="24"/>
          <w:szCs w:val="22"/>
        </w:rPr>
        <w:t>%</w:t>
      </w:r>
    </w:p>
    <w:p w14:paraId="32C17AC2" w14:textId="77777777" w:rsidR="0012345F" w:rsidRDefault="0012345F">
      <w:pPr>
        <w:pStyle w:val="Tableofcontents0"/>
        <w:numPr>
          <w:ilvl w:val="0"/>
          <w:numId w:val="12"/>
        </w:numPr>
        <w:shd w:val="clear" w:color="auto" w:fill="auto"/>
        <w:tabs>
          <w:tab w:val="left" w:pos="990"/>
          <w:tab w:val="left" w:pos="4215"/>
        </w:tabs>
        <w:spacing w:line="298" w:lineRule="exact"/>
        <w:ind w:left="618"/>
        <w:rPr>
          <w:rFonts w:asciiTheme="minorHAnsi" w:hAnsiTheme="minorHAnsi" w:cstheme="minorHAnsi"/>
          <w:sz w:val="24"/>
          <w:szCs w:val="22"/>
        </w:rPr>
      </w:pPr>
      <w:r>
        <w:rPr>
          <w:rFonts w:asciiTheme="minorHAnsi" w:hAnsiTheme="minorHAnsi" w:cstheme="minorHAnsi"/>
          <w:sz w:val="24"/>
          <w:szCs w:val="22"/>
        </w:rPr>
        <w:t xml:space="preserve">SLA (scored against section </w:t>
      </w:r>
      <w:r w:rsidR="00C32439" w:rsidRPr="00A2201F">
        <w:rPr>
          <w:rFonts w:asciiTheme="minorHAnsi" w:hAnsiTheme="minorHAnsi" w:cstheme="minorHAnsi"/>
          <w:b/>
          <w:sz w:val="24"/>
          <w:szCs w:val="22"/>
        </w:rPr>
        <w:t>3.6.4</w:t>
      </w:r>
      <w:r w:rsidR="00C32439">
        <w:rPr>
          <w:rFonts w:asciiTheme="minorHAnsi" w:hAnsiTheme="minorHAnsi" w:cstheme="minorHAnsi"/>
          <w:sz w:val="24"/>
          <w:szCs w:val="22"/>
        </w:rPr>
        <w:t xml:space="preserve"> Table A - Service Levels</w:t>
      </w:r>
      <w:r w:rsidR="00540579">
        <w:rPr>
          <w:rFonts w:asciiTheme="minorHAnsi" w:hAnsiTheme="minorHAnsi" w:cstheme="minorHAnsi"/>
          <w:sz w:val="24"/>
          <w:szCs w:val="22"/>
        </w:rPr>
        <w:t>)</w:t>
      </w:r>
      <w:r>
        <w:rPr>
          <w:rFonts w:asciiTheme="minorHAnsi" w:hAnsiTheme="minorHAnsi" w:cstheme="minorHAnsi"/>
          <w:sz w:val="24"/>
          <w:szCs w:val="22"/>
        </w:rPr>
        <w:tab/>
      </w:r>
      <w:r>
        <w:rPr>
          <w:rFonts w:asciiTheme="minorHAnsi" w:hAnsiTheme="minorHAnsi" w:cstheme="minorHAnsi"/>
          <w:sz w:val="24"/>
          <w:szCs w:val="22"/>
        </w:rPr>
        <w:tab/>
        <w:t xml:space="preserve"> 5%</w:t>
      </w:r>
    </w:p>
    <w:p w14:paraId="438F237E" w14:textId="77777777" w:rsidR="00AC35BB" w:rsidRDefault="00AC35BB">
      <w:pPr>
        <w:pStyle w:val="Tableofcontents0"/>
        <w:numPr>
          <w:ilvl w:val="0"/>
          <w:numId w:val="12"/>
        </w:numPr>
        <w:shd w:val="clear" w:color="auto" w:fill="auto"/>
        <w:tabs>
          <w:tab w:val="left" w:pos="990"/>
          <w:tab w:val="left" w:pos="4215"/>
        </w:tabs>
        <w:spacing w:line="298" w:lineRule="exact"/>
        <w:ind w:left="618"/>
        <w:rPr>
          <w:rFonts w:asciiTheme="minorHAnsi" w:hAnsiTheme="minorHAnsi" w:cstheme="minorHAnsi"/>
          <w:sz w:val="24"/>
          <w:szCs w:val="22"/>
        </w:rPr>
      </w:pPr>
      <w:r>
        <w:rPr>
          <w:rFonts w:asciiTheme="minorHAnsi" w:hAnsiTheme="minorHAnsi" w:cstheme="minorHAnsi"/>
          <w:sz w:val="24"/>
          <w:szCs w:val="22"/>
        </w:rPr>
        <w:t xml:space="preserve">Example Contracts (your response contained in </w:t>
      </w:r>
      <w:r w:rsidRPr="00B86AA3">
        <w:rPr>
          <w:rFonts w:asciiTheme="minorHAnsi" w:hAnsiTheme="minorHAnsi" w:cstheme="minorHAnsi"/>
          <w:b/>
          <w:sz w:val="24"/>
          <w:szCs w:val="22"/>
        </w:rPr>
        <w:t>Appendix C</w:t>
      </w:r>
      <w:r>
        <w:rPr>
          <w:rFonts w:asciiTheme="minorHAnsi" w:hAnsiTheme="minorHAnsi" w:cstheme="minorHAnsi"/>
          <w:sz w:val="24"/>
          <w:szCs w:val="22"/>
        </w:rPr>
        <w:t>)</w:t>
      </w:r>
      <w:r>
        <w:rPr>
          <w:rFonts w:asciiTheme="minorHAnsi" w:hAnsiTheme="minorHAnsi" w:cstheme="minorHAnsi"/>
          <w:sz w:val="24"/>
          <w:szCs w:val="22"/>
        </w:rPr>
        <w:tab/>
      </w:r>
      <w:r>
        <w:rPr>
          <w:rFonts w:asciiTheme="minorHAnsi" w:hAnsiTheme="minorHAnsi" w:cstheme="minorHAnsi"/>
          <w:sz w:val="24"/>
          <w:szCs w:val="22"/>
        </w:rPr>
        <w:tab/>
        <w:t xml:space="preserve"> 5%</w:t>
      </w:r>
    </w:p>
    <w:p w14:paraId="65516965" w14:textId="77777777" w:rsidR="005118DD" w:rsidRPr="0012345F" w:rsidRDefault="005118DD">
      <w:pPr>
        <w:pStyle w:val="Tableofcontents0"/>
        <w:numPr>
          <w:ilvl w:val="0"/>
          <w:numId w:val="12"/>
        </w:numPr>
        <w:shd w:val="clear" w:color="auto" w:fill="auto"/>
        <w:tabs>
          <w:tab w:val="left" w:pos="970"/>
          <w:tab w:val="left" w:pos="4230"/>
        </w:tabs>
        <w:spacing w:line="298" w:lineRule="exact"/>
        <w:ind w:left="618"/>
        <w:rPr>
          <w:rFonts w:asciiTheme="minorHAnsi" w:hAnsiTheme="minorHAnsi" w:cstheme="minorHAnsi"/>
          <w:sz w:val="24"/>
          <w:szCs w:val="22"/>
        </w:rPr>
      </w:pPr>
      <w:r w:rsidRPr="0012345F">
        <w:rPr>
          <w:rFonts w:asciiTheme="minorHAnsi" w:hAnsiTheme="minorHAnsi" w:cstheme="minorHAnsi"/>
        </w:rPr>
        <w:fldChar w:fldCharType="end"/>
      </w:r>
      <w:r w:rsidR="00AE1C49">
        <w:rPr>
          <w:rFonts w:asciiTheme="minorHAnsi" w:hAnsiTheme="minorHAnsi" w:cstheme="minorHAnsi"/>
          <w:sz w:val="24"/>
          <w:szCs w:val="22"/>
        </w:rPr>
        <w:t>Confirmation</w:t>
      </w:r>
      <w:r w:rsidR="00AE1C49" w:rsidRPr="0012345F">
        <w:rPr>
          <w:rFonts w:asciiTheme="minorHAnsi" w:hAnsiTheme="minorHAnsi" w:cstheme="minorHAnsi"/>
          <w:sz w:val="24"/>
          <w:szCs w:val="22"/>
        </w:rPr>
        <w:t xml:space="preserve"> </w:t>
      </w:r>
      <w:r w:rsidR="00270223" w:rsidRPr="0012345F">
        <w:rPr>
          <w:rFonts w:asciiTheme="minorHAnsi" w:hAnsiTheme="minorHAnsi" w:cstheme="minorHAnsi"/>
          <w:sz w:val="24"/>
          <w:szCs w:val="22"/>
        </w:rPr>
        <w:t>(</w:t>
      </w:r>
      <w:r w:rsidR="00AE1C49">
        <w:rPr>
          <w:rFonts w:asciiTheme="minorHAnsi" w:hAnsiTheme="minorHAnsi" w:cstheme="minorHAnsi"/>
          <w:sz w:val="24"/>
          <w:szCs w:val="22"/>
        </w:rPr>
        <w:t xml:space="preserve">your response to section </w:t>
      </w:r>
      <w:r w:rsidR="00AE1C49" w:rsidRPr="00A2201F">
        <w:rPr>
          <w:rFonts w:asciiTheme="minorHAnsi" w:hAnsiTheme="minorHAnsi" w:cstheme="minorHAnsi"/>
          <w:b/>
          <w:sz w:val="24"/>
          <w:szCs w:val="22"/>
        </w:rPr>
        <w:t>5.6</w:t>
      </w:r>
      <w:r w:rsidR="00AE1C49">
        <w:rPr>
          <w:rFonts w:asciiTheme="minorHAnsi" w:hAnsiTheme="minorHAnsi" w:cstheme="minorHAnsi"/>
          <w:sz w:val="24"/>
          <w:szCs w:val="22"/>
        </w:rPr>
        <w:t>)</w:t>
      </w:r>
      <w:r w:rsidR="00AE1C49">
        <w:rPr>
          <w:rFonts w:asciiTheme="minorHAnsi" w:hAnsiTheme="minorHAnsi" w:cstheme="minorHAnsi"/>
          <w:sz w:val="24"/>
          <w:szCs w:val="22"/>
        </w:rPr>
        <w:tab/>
      </w:r>
      <w:r w:rsidR="00270223" w:rsidRPr="0012345F">
        <w:rPr>
          <w:rFonts w:asciiTheme="minorHAnsi" w:hAnsiTheme="minorHAnsi" w:cstheme="minorHAnsi"/>
          <w:sz w:val="24"/>
          <w:szCs w:val="22"/>
        </w:rPr>
        <w:tab/>
      </w:r>
      <w:r w:rsidR="00270223" w:rsidRPr="0012345F">
        <w:rPr>
          <w:rFonts w:asciiTheme="minorHAnsi" w:hAnsiTheme="minorHAnsi" w:cstheme="minorHAnsi"/>
          <w:sz w:val="24"/>
          <w:szCs w:val="22"/>
        </w:rPr>
        <w:tab/>
      </w:r>
      <w:r w:rsidR="00270223" w:rsidRPr="0012345F">
        <w:rPr>
          <w:rFonts w:asciiTheme="minorHAnsi" w:hAnsiTheme="minorHAnsi" w:cstheme="minorHAnsi"/>
          <w:sz w:val="24"/>
          <w:szCs w:val="22"/>
        </w:rPr>
        <w:tab/>
      </w:r>
      <w:r w:rsidR="00FB74BA" w:rsidRPr="0012345F">
        <w:rPr>
          <w:rFonts w:asciiTheme="minorHAnsi" w:hAnsiTheme="minorHAnsi" w:cstheme="minorHAnsi"/>
          <w:sz w:val="24"/>
          <w:szCs w:val="22"/>
        </w:rPr>
        <w:t>Pass/Fail</w:t>
      </w:r>
    </w:p>
    <w:p w14:paraId="7F45329C" w14:textId="77777777" w:rsidR="00C362FB" w:rsidRDefault="00C362FB" w:rsidP="00192466">
      <w:pPr>
        <w:pStyle w:val="ListParagraph"/>
        <w:autoSpaceDE w:val="0"/>
        <w:autoSpaceDN w:val="0"/>
        <w:adjustRightInd w:val="0"/>
        <w:ind w:left="426"/>
        <w:jc w:val="both"/>
        <w:rPr>
          <w:rFonts w:asciiTheme="minorHAnsi" w:hAnsiTheme="minorHAnsi" w:cstheme="minorHAnsi"/>
          <w:szCs w:val="24"/>
        </w:rPr>
      </w:pPr>
      <w:bookmarkStart w:id="3" w:name="bookmark5"/>
    </w:p>
    <w:p w14:paraId="1CB39298" w14:textId="6CEC5A9A" w:rsidR="00FC5320" w:rsidRPr="00FC5320" w:rsidRDefault="00FC5320" w:rsidP="00FC5320">
      <w:pPr>
        <w:pStyle w:val="BodyText7"/>
        <w:numPr>
          <w:ilvl w:val="1"/>
          <w:numId w:val="6"/>
        </w:numPr>
        <w:shd w:val="clear" w:color="auto" w:fill="auto"/>
        <w:spacing w:before="0" w:after="0" w:line="240" w:lineRule="auto"/>
        <w:ind w:left="425" w:hanging="431"/>
        <w:rPr>
          <w:rFonts w:asciiTheme="minorHAnsi" w:eastAsia="Calibri" w:hAnsiTheme="minorHAnsi" w:cstheme="minorHAnsi"/>
          <w:sz w:val="24"/>
          <w:szCs w:val="24"/>
        </w:rPr>
      </w:pPr>
      <w:r w:rsidRPr="00FC5320">
        <w:rPr>
          <w:rFonts w:asciiTheme="minorHAnsi" w:eastAsia="Calibri" w:hAnsiTheme="minorHAnsi" w:cstheme="minorHAnsi"/>
          <w:sz w:val="24"/>
          <w:szCs w:val="24"/>
        </w:rPr>
        <w:t xml:space="preserve">Price scores will be based on a comparison between each Potential Supplier’s price offer, </w:t>
      </w:r>
      <w:r w:rsidRPr="00FC5320">
        <w:rPr>
          <w:rFonts w:asciiTheme="minorHAnsi" w:hAnsiTheme="minorHAnsi" w:cstheme="minorHAnsi"/>
          <w:sz w:val="24"/>
          <w:szCs w:val="24"/>
        </w:rPr>
        <w:t>based</w:t>
      </w:r>
      <w:r w:rsidRPr="00FC5320">
        <w:rPr>
          <w:rFonts w:asciiTheme="minorHAnsi" w:eastAsia="Calibri" w:hAnsiTheme="minorHAnsi" w:cstheme="minorHAnsi"/>
          <w:sz w:val="24"/>
          <w:szCs w:val="24"/>
        </w:rPr>
        <w:t xml:space="preserve"> on the percentage difference from the lowest bid price. The lowest offered price will receive the maximum pre-weighted score of 10 points, a price which is 20% higher will receive a score of 8 (</w:t>
      </w:r>
      <w:r w:rsidR="00B86AA3" w:rsidRPr="00FC5320">
        <w:rPr>
          <w:rFonts w:asciiTheme="minorHAnsi" w:eastAsia="Calibri" w:hAnsiTheme="minorHAnsi" w:cstheme="minorHAnsi"/>
          <w:sz w:val="24"/>
          <w:szCs w:val="24"/>
        </w:rPr>
        <w:t>i.e.</w:t>
      </w:r>
      <w:r w:rsidRPr="00FC5320">
        <w:rPr>
          <w:rFonts w:asciiTheme="minorHAnsi" w:eastAsia="Calibri" w:hAnsiTheme="minorHAnsi" w:cstheme="minorHAnsi"/>
          <w:sz w:val="24"/>
          <w:szCs w:val="24"/>
        </w:rPr>
        <w:t xml:space="preserve"> the maximum score minus 20%).</w:t>
      </w:r>
    </w:p>
    <w:p w14:paraId="300B97E1" w14:textId="77777777" w:rsidR="00FC5320" w:rsidRDefault="00FC5320" w:rsidP="00FC5320">
      <w:pPr>
        <w:autoSpaceDE w:val="0"/>
        <w:autoSpaceDN w:val="0"/>
        <w:adjustRightInd w:val="0"/>
        <w:ind w:left="709" w:right="-330" w:hanging="709"/>
        <w:jc w:val="both"/>
        <w:rPr>
          <w:rFonts w:eastAsia="Calibri" w:cs="Arial"/>
        </w:rPr>
      </w:pPr>
    </w:p>
    <w:p w14:paraId="47CE513A" w14:textId="77777777" w:rsidR="00FC5320" w:rsidRPr="00FC5320" w:rsidRDefault="00FC5320" w:rsidP="00FC5320">
      <w:pPr>
        <w:pStyle w:val="BodyText7"/>
        <w:numPr>
          <w:ilvl w:val="1"/>
          <w:numId w:val="6"/>
        </w:numPr>
        <w:shd w:val="clear" w:color="auto" w:fill="auto"/>
        <w:spacing w:before="0" w:after="0" w:line="240" w:lineRule="auto"/>
        <w:ind w:left="425" w:hanging="431"/>
        <w:rPr>
          <w:rFonts w:asciiTheme="minorHAnsi" w:eastAsia="Calibri" w:hAnsiTheme="minorHAnsi" w:cstheme="minorHAnsi"/>
          <w:sz w:val="24"/>
          <w:szCs w:val="24"/>
        </w:rPr>
      </w:pPr>
      <w:r w:rsidRPr="00FC5320">
        <w:rPr>
          <w:rFonts w:asciiTheme="minorHAnsi" w:eastAsia="Calibri" w:hAnsiTheme="minorHAnsi" w:cstheme="minorHAnsi"/>
          <w:sz w:val="24"/>
          <w:szCs w:val="24"/>
        </w:rPr>
        <w:t>For the Quality, Technical Expertise and SLA Categories a point score between 0 and 10 is available. These points will be allocated applying the criteria as listed in the table below. If your Response mainly has the criteria of one score, but also has one or more criteria of a lower score, then that Category will be awarded the lower score.</w:t>
      </w:r>
      <w:r w:rsidRPr="00FC5320">
        <w:rPr>
          <w:rFonts w:asciiTheme="minorHAnsi" w:hAnsiTheme="minorHAnsi" w:cstheme="minorHAnsi"/>
          <w:b/>
          <w:sz w:val="24"/>
          <w:szCs w:val="24"/>
        </w:rPr>
        <w:t xml:space="preserve"> </w:t>
      </w:r>
    </w:p>
    <w:p w14:paraId="510F0AA4" w14:textId="77777777" w:rsidR="00771772" w:rsidRPr="00F44B61" w:rsidRDefault="00771772" w:rsidP="00A2201F">
      <w:pPr>
        <w:pStyle w:val="ListParagraph"/>
        <w:autoSpaceDE w:val="0"/>
        <w:autoSpaceDN w:val="0"/>
        <w:adjustRightInd w:val="0"/>
        <w:ind w:left="360"/>
        <w:jc w:val="both"/>
        <w:rPr>
          <w:rFonts w:asciiTheme="minorHAnsi" w:hAnsiTheme="minorHAnsi" w:cstheme="minorHAnsi"/>
          <w:szCs w:val="24"/>
        </w:rPr>
      </w:pPr>
    </w:p>
    <w:tbl>
      <w:tblPr>
        <w:tblStyle w:val="TableGrid"/>
        <w:tblW w:w="5000" w:type="pct"/>
        <w:tblLook w:val="04A0" w:firstRow="1" w:lastRow="0" w:firstColumn="1" w:lastColumn="0" w:noHBand="0" w:noVBand="1"/>
      </w:tblPr>
      <w:tblGrid>
        <w:gridCol w:w="938"/>
        <w:gridCol w:w="8078"/>
      </w:tblGrid>
      <w:tr w:rsidR="00962582" w:rsidRPr="00F44B61" w14:paraId="3B5AAF6B" w14:textId="77777777" w:rsidTr="00962582">
        <w:tc>
          <w:tcPr>
            <w:tcW w:w="520" w:type="pct"/>
            <w:shd w:val="clear" w:color="auto" w:fill="EAF1DD"/>
            <w:vAlign w:val="center"/>
          </w:tcPr>
          <w:p w14:paraId="491816FC" w14:textId="77777777" w:rsidR="00962582" w:rsidRPr="00F44B61" w:rsidRDefault="00962582" w:rsidP="00A2201F">
            <w:pPr>
              <w:autoSpaceDE w:val="0"/>
              <w:autoSpaceDN w:val="0"/>
              <w:adjustRightInd w:val="0"/>
              <w:jc w:val="both"/>
              <w:rPr>
                <w:rFonts w:ascii="Calibri" w:eastAsia="Calibri" w:hAnsi="Calibri" w:cs="Times New Roman"/>
                <w:b/>
                <w:sz w:val="20"/>
                <w:szCs w:val="20"/>
              </w:rPr>
            </w:pPr>
            <w:r w:rsidRPr="00F44B61">
              <w:rPr>
                <w:rFonts w:ascii="Calibri" w:eastAsia="Calibri" w:hAnsi="Calibri" w:cs="Times New Roman"/>
                <w:b/>
                <w:sz w:val="20"/>
                <w:szCs w:val="20"/>
              </w:rPr>
              <w:t>10 Points</w:t>
            </w:r>
          </w:p>
        </w:tc>
        <w:tc>
          <w:tcPr>
            <w:tcW w:w="4480" w:type="pct"/>
          </w:tcPr>
          <w:p w14:paraId="3C36A07B" w14:textId="77777777" w:rsidR="00962582" w:rsidRPr="00F44B61" w:rsidRDefault="00962582">
            <w:pPr>
              <w:autoSpaceDE w:val="0"/>
              <w:autoSpaceDN w:val="0"/>
              <w:adjustRightInd w:val="0"/>
              <w:jc w:val="both"/>
              <w:rPr>
                <w:rFonts w:ascii="Calibri" w:eastAsia="Calibri" w:hAnsi="Calibri" w:cs="Times New Roman"/>
                <w:b/>
                <w:bCs/>
                <w:sz w:val="20"/>
                <w:szCs w:val="20"/>
              </w:rPr>
            </w:pPr>
            <w:r w:rsidRPr="00F44B61">
              <w:rPr>
                <w:rFonts w:ascii="Calibri" w:eastAsia="Calibri" w:hAnsi="Calibri" w:cs="Times New Roman"/>
                <w:b/>
                <w:bCs/>
                <w:sz w:val="20"/>
                <w:szCs w:val="20"/>
              </w:rPr>
              <w:t>Outstanding:</w:t>
            </w:r>
          </w:p>
          <w:p w14:paraId="16B76DD8"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Potential Supplier has provided a response that addresses all parts of the requirement</w:t>
            </w:r>
          </w:p>
          <w:p w14:paraId="15FDC52C"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 xml:space="preserve">Potential Supplier has provided evidence to support all elements of their response </w:t>
            </w:r>
          </w:p>
          <w:p w14:paraId="4381EA52"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The evidence supplied is convincing and highly relevant to the requirement</w:t>
            </w:r>
          </w:p>
          <w:p w14:paraId="6A07349D"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Potential Supplier’s response is clear and easy to understand</w:t>
            </w:r>
          </w:p>
          <w:p w14:paraId="317A494C"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Where relevant, Potential Supplier has demonstrated a high level of capability to deliver new and innovative service approaches</w:t>
            </w:r>
          </w:p>
        </w:tc>
      </w:tr>
      <w:tr w:rsidR="00962582" w:rsidRPr="00F44B61" w14:paraId="3101F5F9" w14:textId="77777777" w:rsidTr="00962582">
        <w:tc>
          <w:tcPr>
            <w:tcW w:w="520" w:type="pct"/>
            <w:shd w:val="clear" w:color="auto" w:fill="EAF1DD"/>
            <w:vAlign w:val="center"/>
          </w:tcPr>
          <w:p w14:paraId="2108684D" w14:textId="77777777" w:rsidR="00962582" w:rsidRPr="00F44B61" w:rsidRDefault="00962582" w:rsidP="00A2201F">
            <w:pPr>
              <w:autoSpaceDE w:val="0"/>
              <w:autoSpaceDN w:val="0"/>
              <w:adjustRightInd w:val="0"/>
              <w:jc w:val="both"/>
              <w:rPr>
                <w:rFonts w:ascii="Calibri" w:eastAsia="Calibri" w:hAnsi="Calibri" w:cs="Times New Roman"/>
                <w:b/>
                <w:sz w:val="20"/>
                <w:szCs w:val="20"/>
              </w:rPr>
            </w:pPr>
            <w:r w:rsidRPr="00F44B61">
              <w:rPr>
                <w:rFonts w:ascii="Calibri" w:eastAsia="Calibri" w:hAnsi="Calibri" w:cs="Times New Roman"/>
                <w:b/>
                <w:sz w:val="20"/>
                <w:szCs w:val="20"/>
              </w:rPr>
              <w:t>7 Points</w:t>
            </w:r>
          </w:p>
        </w:tc>
        <w:tc>
          <w:tcPr>
            <w:tcW w:w="4480" w:type="pct"/>
          </w:tcPr>
          <w:p w14:paraId="5A960FF0" w14:textId="77777777" w:rsidR="00962582" w:rsidRPr="00F44B61" w:rsidRDefault="00962582">
            <w:pPr>
              <w:autoSpaceDE w:val="0"/>
              <w:autoSpaceDN w:val="0"/>
              <w:adjustRightInd w:val="0"/>
              <w:jc w:val="both"/>
              <w:rPr>
                <w:rFonts w:ascii="Calibri" w:eastAsia="Calibri" w:hAnsi="Calibri" w:cs="Times New Roman"/>
                <w:b/>
                <w:bCs/>
                <w:sz w:val="20"/>
                <w:szCs w:val="20"/>
              </w:rPr>
            </w:pPr>
            <w:r w:rsidRPr="00F44B61">
              <w:rPr>
                <w:rFonts w:ascii="Calibri" w:eastAsia="Calibri" w:hAnsi="Calibri" w:cs="Times New Roman"/>
                <w:b/>
                <w:bCs/>
                <w:sz w:val="20"/>
                <w:szCs w:val="20"/>
              </w:rPr>
              <w:t>Good:</w:t>
            </w:r>
          </w:p>
          <w:p w14:paraId="49EE4C58"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Potential Supplier has provided a response that addresses all parts of the requirement</w:t>
            </w:r>
          </w:p>
          <w:p w14:paraId="55F3A3DC"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 xml:space="preserve">Potential Supplier has provided evidence to support most elements of their response </w:t>
            </w:r>
          </w:p>
          <w:p w14:paraId="7EE20B3B"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The evidence supplied is good and relevant to the requirement</w:t>
            </w:r>
          </w:p>
          <w:p w14:paraId="40D5CE3F"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Potential Supplier’s response is clear and easy to understand</w:t>
            </w:r>
          </w:p>
          <w:p w14:paraId="65560B72"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Where relevant, Potential Supplier has demonstrated some level of capability to deliver new and innovative service approaches</w:t>
            </w:r>
          </w:p>
        </w:tc>
      </w:tr>
      <w:tr w:rsidR="00962582" w:rsidRPr="00F44B61" w14:paraId="6241E87A" w14:textId="77777777" w:rsidTr="00962582">
        <w:tc>
          <w:tcPr>
            <w:tcW w:w="520" w:type="pct"/>
            <w:shd w:val="clear" w:color="auto" w:fill="EAF1DD"/>
            <w:vAlign w:val="center"/>
          </w:tcPr>
          <w:p w14:paraId="334617F7" w14:textId="77777777" w:rsidR="00962582" w:rsidRPr="00F44B61" w:rsidRDefault="00962582" w:rsidP="00A2201F">
            <w:pPr>
              <w:autoSpaceDE w:val="0"/>
              <w:autoSpaceDN w:val="0"/>
              <w:adjustRightInd w:val="0"/>
              <w:jc w:val="both"/>
              <w:rPr>
                <w:rFonts w:ascii="Calibri" w:eastAsia="Calibri" w:hAnsi="Calibri" w:cs="Times New Roman"/>
                <w:b/>
                <w:sz w:val="20"/>
                <w:szCs w:val="20"/>
              </w:rPr>
            </w:pPr>
            <w:r w:rsidRPr="00F44B61">
              <w:rPr>
                <w:rFonts w:ascii="Calibri" w:eastAsia="Calibri" w:hAnsi="Calibri" w:cs="Times New Roman"/>
                <w:b/>
                <w:sz w:val="20"/>
                <w:szCs w:val="20"/>
              </w:rPr>
              <w:t>5 Points</w:t>
            </w:r>
          </w:p>
        </w:tc>
        <w:tc>
          <w:tcPr>
            <w:tcW w:w="4480" w:type="pct"/>
          </w:tcPr>
          <w:p w14:paraId="231235A6" w14:textId="77777777" w:rsidR="00962582" w:rsidRPr="00F44B61" w:rsidRDefault="00962582">
            <w:pPr>
              <w:autoSpaceDE w:val="0"/>
              <w:autoSpaceDN w:val="0"/>
              <w:adjustRightInd w:val="0"/>
              <w:jc w:val="both"/>
              <w:rPr>
                <w:rFonts w:ascii="Calibri" w:eastAsia="Calibri" w:hAnsi="Calibri" w:cs="Times New Roman"/>
                <w:b/>
                <w:bCs/>
                <w:sz w:val="20"/>
                <w:szCs w:val="20"/>
              </w:rPr>
            </w:pPr>
            <w:r w:rsidRPr="00F44B61">
              <w:rPr>
                <w:rFonts w:ascii="Calibri" w:eastAsia="Calibri" w:hAnsi="Calibri" w:cs="Times New Roman"/>
                <w:b/>
                <w:bCs/>
                <w:sz w:val="20"/>
                <w:szCs w:val="20"/>
              </w:rPr>
              <w:t>Average:</w:t>
            </w:r>
          </w:p>
          <w:p w14:paraId="0CA0EFC2"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Potential Supplier has provided a response that addresses most parts of the requirement</w:t>
            </w:r>
          </w:p>
          <w:p w14:paraId="151A9FC6"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 xml:space="preserve">Potential Supplier has provided evidence to support most elements of their response </w:t>
            </w:r>
          </w:p>
          <w:p w14:paraId="39702E8B"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The evidence supplied has some relevance to the requirement</w:t>
            </w:r>
          </w:p>
          <w:p w14:paraId="1FB66C81"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Potential Supplier’s response is clear and easy to understand</w:t>
            </w:r>
          </w:p>
          <w:p w14:paraId="346D5AD2"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Where relevant, Potential Supplier has demonstrated limited capability to deliver new and innovative service approaches</w:t>
            </w:r>
          </w:p>
        </w:tc>
      </w:tr>
      <w:tr w:rsidR="00962582" w:rsidRPr="00F44B61" w14:paraId="443DD126" w14:textId="77777777" w:rsidTr="00962582">
        <w:tc>
          <w:tcPr>
            <w:tcW w:w="520" w:type="pct"/>
            <w:shd w:val="clear" w:color="auto" w:fill="EAF1DD"/>
            <w:vAlign w:val="center"/>
          </w:tcPr>
          <w:p w14:paraId="15808762" w14:textId="77777777" w:rsidR="00962582" w:rsidRPr="00F44B61" w:rsidRDefault="00962582" w:rsidP="00A2201F">
            <w:pPr>
              <w:autoSpaceDE w:val="0"/>
              <w:autoSpaceDN w:val="0"/>
              <w:adjustRightInd w:val="0"/>
              <w:jc w:val="both"/>
              <w:rPr>
                <w:rFonts w:ascii="Calibri" w:eastAsia="Calibri" w:hAnsi="Calibri" w:cs="Times New Roman"/>
                <w:b/>
                <w:sz w:val="20"/>
                <w:szCs w:val="20"/>
              </w:rPr>
            </w:pPr>
            <w:r w:rsidRPr="00F44B61">
              <w:rPr>
                <w:rFonts w:ascii="Calibri" w:eastAsia="Calibri" w:hAnsi="Calibri" w:cs="Times New Roman"/>
                <w:b/>
                <w:sz w:val="20"/>
                <w:szCs w:val="20"/>
              </w:rPr>
              <w:t>3 Points</w:t>
            </w:r>
          </w:p>
        </w:tc>
        <w:tc>
          <w:tcPr>
            <w:tcW w:w="4480" w:type="pct"/>
          </w:tcPr>
          <w:p w14:paraId="7ED68620" w14:textId="77777777" w:rsidR="00962582" w:rsidRPr="00F44B61" w:rsidRDefault="00962582">
            <w:pPr>
              <w:autoSpaceDE w:val="0"/>
              <w:autoSpaceDN w:val="0"/>
              <w:adjustRightInd w:val="0"/>
              <w:jc w:val="both"/>
              <w:rPr>
                <w:rFonts w:ascii="Calibri" w:eastAsia="Calibri" w:hAnsi="Calibri" w:cs="Times New Roman"/>
                <w:b/>
                <w:sz w:val="20"/>
                <w:szCs w:val="20"/>
              </w:rPr>
            </w:pPr>
            <w:r w:rsidRPr="00F44B61">
              <w:rPr>
                <w:rFonts w:ascii="Calibri" w:eastAsia="Calibri" w:hAnsi="Calibri" w:cs="Times New Roman"/>
                <w:b/>
                <w:sz w:val="20"/>
                <w:szCs w:val="20"/>
              </w:rPr>
              <w:t>Poor:</w:t>
            </w:r>
          </w:p>
          <w:p w14:paraId="06E47D6D"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Potential Supplier has provided a response that addresses some parts of the requirement</w:t>
            </w:r>
          </w:p>
          <w:p w14:paraId="06AC858F"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 xml:space="preserve">Potential Supplier has provided evidence to support some elements of their response, but not all </w:t>
            </w:r>
          </w:p>
          <w:p w14:paraId="238C72F4"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The evidence supplied is weak and has limited relevance to the requirement</w:t>
            </w:r>
          </w:p>
          <w:p w14:paraId="5E22B05D"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Potential Supplier’s response is not always clear and easy to understand</w:t>
            </w:r>
          </w:p>
          <w:p w14:paraId="73D4C2B0"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Where relevant, Potential Supplier has demonstrated limited capability to deliver new and innovative service approaches</w:t>
            </w:r>
          </w:p>
        </w:tc>
      </w:tr>
      <w:tr w:rsidR="00962582" w:rsidRPr="00F44B61" w14:paraId="1B0D09FE" w14:textId="77777777" w:rsidTr="00962582">
        <w:tc>
          <w:tcPr>
            <w:tcW w:w="520" w:type="pct"/>
            <w:shd w:val="clear" w:color="auto" w:fill="EAF1DD"/>
            <w:vAlign w:val="center"/>
          </w:tcPr>
          <w:p w14:paraId="128D7859" w14:textId="77777777" w:rsidR="00962582" w:rsidRPr="00F44B61" w:rsidRDefault="00962582" w:rsidP="00A2201F">
            <w:pPr>
              <w:autoSpaceDE w:val="0"/>
              <w:autoSpaceDN w:val="0"/>
              <w:adjustRightInd w:val="0"/>
              <w:jc w:val="both"/>
              <w:rPr>
                <w:rFonts w:ascii="Calibri" w:eastAsia="Calibri" w:hAnsi="Calibri" w:cs="Times New Roman"/>
                <w:b/>
                <w:sz w:val="20"/>
                <w:szCs w:val="20"/>
              </w:rPr>
            </w:pPr>
            <w:r w:rsidRPr="00F44B61">
              <w:rPr>
                <w:rFonts w:ascii="Calibri" w:eastAsia="Calibri" w:hAnsi="Calibri" w:cs="Times New Roman"/>
                <w:b/>
                <w:sz w:val="20"/>
                <w:szCs w:val="20"/>
              </w:rPr>
              <w:t>1 Point</w:t>
            </w:r>
          </w:p>
        </w:tc>
        <w:tc>
          <w:tcPr>
            <w:tcW w:w="4480" w:type="pct"/>
          </w:tcPr>
          <w:p w14:paraId="584EA421" w14:textId="77777777" w:rsidR="00962582" w:rsidRPr="00F44B61" w:rsidRDefault="00962582">
            <w:pPr>
              <w:autoSpaceDE w:val="0"/>
              <w:autoSpaceDN w:val="0"/>
              <w:adjustRightInd w:val="0"/>
              <w:jc w:val="both"/>
              <w:rPr>
                <w:rFonts w:ascii="Calibri" w:eastAsia="Calibri" w:hAnsi="Calibri" w:cs="Times New Roman"/>
                <w:b/>
                <w:sz w:val="20"/>
                <w:szCs w:val="20"/>
              </w:rPr>
            </w:pPr>
            <w:r w:rsidRPr="00F44B61">
              <w:rPr>
                <w:rFonts w:ascii="Calibri" w:eastAsia="Calibri" w:hAnsi="Calibri" w:cs="Times New Roman"/>
                <w:b/>
                <w:sz w:val="20"/>
                <w:szCs w:val="20"/>
              </w:rPr>
              <w:t>Very Poor:</w:t>
            </w:r>
          </w:p>
          <w:p w14:paraId="5BFB6FDC"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Potential Supplier has provided a response that fails to address most parts of the requirement</w:t>
            </w:r>
          </w:p>
          <w:p w14:paraId="57FF3E03"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 xml:space="preserve">Potential Supplier has provided little or no evidence to support most elements of their response </w:t>
            </w:r>
          </w:p>
          <w:p w14:paraId="75FAD2ED"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The evidence supplied is very weak and has very limited relevance to the requirement</w:t>
            </w:r>
          </w:p>
          <w:p w14:paraId="327AC622"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Potential Supplier’s response is not always clear and easy to understand</w:t>
            </w:r>
          </w:p>
          <w:p w14:paraId="2B0FDFE4" w14:textId="77777777" w:rsidR="00962582" w:rsidRPr="00F44B61" w:rsidRDefault="00962582">
            <w:pPr>
              <w:numPr>
                <w:ilvl w:val="0"/>
                <w:numId w:val="19"/>
              </w:numPr>
              <w:autoSpaceDE w:val="0"/>
              <w:autoSpaceDN w:val="0"/>
              <w:adjustRightInd w:val="0"/>
              <w:contextualSpacing/>
              <w:jc w:val="both"/>
              <w:rPr>
                <w:rFonts w:ascii="Calibri" w:eastAsia="Calibri" w:hAnsi="Calibri" w:cs="Arial"/>
                <w:sz w:val="20"/>
                <w:szCs w:val="20"/>
              </w:rPr>
            </w:pPr>
            <w:r w:rsidRPr="00F44B61">
              <w:rPr>
                <w:rFonts w:ascii="Calibri" w:eastAsia="Calibri" w:hAnsi="Calibri" w:cs="Arial"/>
                <w:sz w:val="20"/>
                <w:szCs w:val="20"/>
              </w:rPr>
              <w:t>Where relevant, Potential Supplier has demonstrated little or no capability to deliver new and innovative service approaches</w:t>
            </w:r>
          </w:p>
        </w:tc>
      </w:tr>
      <w:tr w:rsidR="00962582" w:rsidRPr="00F44B61" w14:paraId="146772BF" w14:textId="77777777" w:rsidTr="00962582">
        <w:tc>
          <w:tcPr>
            <w:tcW w:w="520" w:type="pct"/>
            <w:shd w:val="clear" w:color="auto" w:fill="EAF1DD"/>
            <w:vAlign w:val="center"/>
          </w:tcPr>
          <w:p w14:paraId="5E4518C8" w14:textId="77777777" w:rsidR="00962582" w:rsidRPr="00F44B61" w:rsidRDefault="00962582" w:rsidP="00A2201F">
            <w:pPr>
              <w:autoSpaceDE w:val="0"/>
              <w:autoSpaceDN w:val="0"/>
              <w:adjustRightInd w:val="0"/>
              <w:jc w:val="both"/>
              <w:rPr>
                <w:rFonts w:ascii="Calibri" w:eastAsia="Calibri" w:hAnsi="Calibri" w:cs="Times New Roman"/>
                <w:b/>
                <w:sz w:val="20"/>
                <w:szCs w:val="20"/>
              </w:rPr>
            </w:pPr>
            <w:r w:rsidRPr="00F44B61">
              <w:rPr>
                <w:rFonts w:ascii="Calibri" w:eastAsia="Calibri" w:hAnsi="Calibri" w:cs="Times New Roman"/>
                <w:b/>
                <w:sz w:val="20"/>
                <w:szCs w:val="20"/>
              </w:rPr>
              <w:t>0 Points</w:t>
            </w:r>
          </w:p>
        </w:tc>
        <w:tc>
          <w:tcPr>
            <w:tcW w:w="4480" w:type="pct"/>
          </w:tcPr>
          <w:p w14:paraId="1BD4A3C0" w14:textId="77777777" w:rsidR="00962582" w:rsidRPr="00F44B61" w:rsidRDefault="00962582">
            <w:pPr>
              <w:autoSpaceDE w:val="0"/>
              <w:autoSpaceDN w:val="0"/>
              <w:adjustRightInd w:val="0"/>
              <w:jc w:val="both"/>
              <w:rPr>
                <w:rFonts w:ascii="Calibri" w:eastAsia="Calibri" w:hAnsi="Calibri" w:cs="Times New Roman"/>
                <w:b/>
                <w:sz w:val="20"/>
                <w:szCs w:val="20"/>
              </w:rPr>
            </w:pPr>
            <w:r w:rsidRPr="00F44B61">
              <w:rPr>
                <w:rFonts w:ascii="Calibri" w:eastAsia="Calibri" w:hAnsi="Calibri" w:cs="Times New Roman"/>
                <w:b/>
                <w:sz w:val="20"/>
                <w:szCs w:val="20"/>
              </w:rPr>
              <w:t>Fail:</w:t>
            </w:r>
          </w:p>
          <w:p w14:paraId="479AB03A" w14:textId="77777777" w:rsidR="00962582" w:rsidRPr="00C362FB" w:rsidRDefault="00962582">
            <w:pPr>
              <w:numPr>
                <w:ilvl w:val="0"/>
                <w:numId w:val="19"/>
              </w:numPr>
              <w:autoSpaceDE w:val="0"/>
              <w:autoSpaceDN w:val="0"/>
              <w:adjustRightInd w:val="0"/>
              <w:contextualSpacing/>
              <w:jc w:val="both"/>
              <w:rPr>
                <w:rFonts w:ascii="Calibri" w:eastAsia="Calibri" w:hAnsi="Calibri" w:cs="Times New Roman"/>
                <w:b/>
                <w:sz w:val="20"/>
                <w:szCs w:val="20"/>
              </w:rPr>
            </w:pPr>
            <w:r w:rsidRPr="00C362FB">
              <w:rPr>
                <w:rFonts w:ascii="Calibri" w:eastAsia="Calibri" w:hAnsi="Calibri" w:cs="Arial"/>
                <w:sz w:val="20"/>
                <w:szCs w:val="20"/>
              </w:rPr>
              <w:t>No response provided</w:t>
            </w:r>
          </w:p>
        </w:tc>
      </w:tr>
    </w:tbl>
    <w:p w14:paraId="5FA9BC69" w14:textId="77777777" w:rsidR="00771772" w:rsidRDefault="00771772" w:rsidP="00A2201F">
      <w:pPr>
        <w:autoSpaceDE w:val="0"/>
        <w:autoSpaceDN w:val="0"/>
        <w:adjustRightInd w:val="0"/>
        <w:jc w:val="both"/>
        <w:rPr>
          <w:rFonts w:asciiTheme="minorHAnsi" w:hAnsiTheme="minorHAnsi" w:cstheme="minorHAnsi"/>
          <w:szCs w:val="24"/>
        </w:rPr>
      </w:pPr>
    </w:p>
    <w:p w14:paraId="0DADFCBD" w14:textId="77777777" w:rsidR="00FC5320" w:rsidRPr="00FC5320" w:rsidRDefault="00FC5320" w:rsidP="00FC5320">
      <w:pPr>
        <w:pStyle w:val="BodyText7"/>
        <w:numPr>
          <w:ilvl w:val="1"/>
          <w:numId w:val="6"/>
        </w:numPr>
        <w:shd w:val="clear" w:color="auto" w:fill="auto"/>
        <w:spacing w:before="0" w:after="0" w:line="240" w:lineRule="auto"/>
        <w:ind w:left="425" w:hanging="431"/>
        <w:rPr>
          <w:rFonts w:asciiTheme="minorHAnsi" w:hAnsiTheme="minorHAnsi" w:cstheme="minorHAnsi"/>
          <w:sz w:val="24"/>
          <w:szCs w:val="24"/>
        </w:rPr>
      </w:pPr>
      <w:r w:rsidRPr="00FC5320">
        <w:rPr>
          <w:rFonts w:asciiTheme="minorHAnsi" w:hAnsiTheme="minorHAnsi" w:cstheme="minorHAnsi"/>
          <w:sz w:val="24"/>
          <w:szCs w:val="24"/>
        </w:rPr>
        <w:t>Following this evaluation, TNA may wish to ask a</w:t>
      </w:r>
      <w:r>
        <w:rPr>
          <w:rFonts w:asciiTheme="minorHAnsi" w:hAnsiTheme="minorHAnsi" w:cstheme="minorHAnsi"/>
          <w:sz w:val="24"/>
          <w:szCs w:val="24"/>
        </w:rPr>
        <w:t>n envisaged</w:t>
      </w:r>
      <w:r w:rsidRPr="00FC5320">
        <w:rPr>
          <w:rFonts w:asciiTheme="minorHAnsi" w:hAnsiTheme="minorHAnsi" w:cstheme="minorHAnsi"/>
          <w:sz w:val="24"/>
          <w:szCs w:val="24"/>
        </w:rPr>
        <w:t xml:space="preserve"> maximum of three Potential Suppliers </w:t>
      </w:r>
      <w:r>
        <w:rPr>
          <w:rFonts w:asciiTheme="minorHAnsi" w:hAnsiTheme="minorHAnsi" w:cstheme="minorHAnsi"/>
          <w:sz w:val="24"/>
          <w:szCs w:val="24"/>
        </w:rPr>
        <w:t>for presentation and interview</w:t>
      </w:r>
      <w:r w:rsidRPr="00FC5320">
        <w:rPr>
          <w:rFonts w:asciiTheme="minorHAnsi" w:hAnsiTheme="minorHAnsi" w:cstheme="minorHAnsi"/>
          <w:sz w:val="24"/>
          <w:szCs w:val="24"/>
        </w:rPr>
        <w:t xml:space="preserve">. The </w:t>
      </w:r>
      <w:r>
        <w:rPr>
          <w:rFonts w:asciiTheme="minorHAnsi" w:hAnsiTheme="minorHAnsi" w:cstheme="minorHAnsi"/>
          <w:sz w:val="24"/>
          <w:szCs w:val="24"/>
        </w:rPr>
        <w:t>presentation and interview</w:t>
      </w:r>
      <w:r w:rsidRPr="00FC5320">
        <w:rPr>
          <w:rFonts w:asciiTheme="minorHAnsi" w:hAnsiTheme="minorHAnsi" w:cstheme="minorHAnsi"/>
          <w:sz w:val="24"/>
          <w:szCs w:val="24"/>
        </w:rPr>
        <w:t xml:space="preserve"> will then be considered among the other </w:t>
      </w:r>
      <w:r>
        <w:rPr>
          <w:rFonts w:asciiTheme="minorHAnsi" w:hAnsiTheme="minorHAnsi" w:cstheme="minorHAnsi"/>
          <w:sz w:val="24"/>
          <w:szCs w:val="24"/>
        </w:rPr>
        <w:t>non-price</w:t>
      </w:r>
      <w:r w:rsidRPr="00FC5320">
        <w:rPr>
          <w:rFonts w:asciiTheme="minorHAnsi" w:hAnsiTheme="minorHAnsi" w:cstheme="minorHAnsi"/>
          <w:sz w:val="24"/>
          <w:szCs w:val="24"/>
        </w:rPr>
        <w:t xml:space="preserve"> elements when making a contract award decision.</w:t>
      </w:r>
    </w:p>
    <w:p w14:paraId="66C5840C" w14:textId="77777777" w:rsidR="00FC5320" w:rsidRPr="0012345F" w:rsidRDefault="00FC5320" w:rsidP="00A2201F">
      <w:pPr>
        <w:autoSpaceDE w:val="0"/>
        <w:autoSpaceDN w:val="0"/>
        <w:adjustRightInd w:val="0"/>
        <w:jc w:val="both"/>
        <w:rPr>
          <w:rFonts w:asciiTheme="minorHAnsi" w:hAnsiTheme="minorHAnsi" w:cstheme="minorHAnsi"/>
          <w:szCs w:val="24"/>
        </w:rPr>
      </w:pPr>
    </w:p>
    <w:p w14:paraId="1F3F5DE9" w14:textId="77777777" w:rsidR="00682542" w:rsidRPr="00682542" w:rsidRDefault="005118DD" w:rsidP="00A2201F">
      <w:pPr>
        <w:pStyle w:val="ListParagraph"/>
        <w:numPr>
          <w:ilvl w:val="0"/>
          <w:numId w:val="6"/>
        </w:numPr>
        <w:autoSpaceDE w:val="0"/>
        <w:autoSpaceDN w:val="0"/>
        <w:adjustRightInd w:val="0"/>
        <w:jc w:val="both"/>
        <w:rPr>
          <w:rFonts w:asciiTheme="minorHAnsi" w:hAnsiTheme="minorHAnsi" w:cstheme="minorHAnsi"/>
          <w:sz w:val="32"/>
          <w:szCs w:val="32"/>
        </w:rPr>
      </w:pPr>
      <w:r w:rsidRPr="00F44B61">
        <w:rPr>
          <w:rFonts w:asciiTheme="minorHAnsi" w:hAnsiTheme="minorHAnsi" w:cstheme="minorHAnsi"/>
          <w:sz w:val="32"/>
          <w:szCs w:val="32"/>
        </w:rPr>
        <w:t>C</w:t>
      </w:r>
      <w:bookmarkEnd w:id="3"/>
      <w:r w:rsidR="00771772" w:rsidRPr="00F44B61">
        <w:rPr>
          <w:rFonts w:asciiTheme="minorHAnsi" w:hAnsiTheme="minorHAnsi" w:cstheme="minorHAnsi"/>
          <w:sz w:val="32"/>
          <w:szCs w:val="32"/>
        </w:rPr>
        <w:t>ontract Terms</w:t>
      </w:r>
    </w:p>
    <w:p w14:paraId="5D02882A" w14:textId="77777777" w:rsidR="00682542" w:rsidRDefault="00682542" w:rsidP="00A2201F">
      <w:pPr>
        <w:pStyle w:val="ListParagraph"/>
        <w:autoSpaceDE w:val="0"/>
        <w:autoSpaceDN w:val="0"/>
        <w:adjustRightInd w:val="0"/>
        <w:ind w:left="426"/>
        <w:jc w:val="both"/>
        <w:rPr>
          <w:rFonts w:asciiTheme="minorHAnsi" w:hAnsiTheme="minorHAnsi" w:cstheme="minorHAnsi"/>
          <w:szCs w:val="24"/>
        </w:rPr>
      </w:pPr>
    </w:p>
    <w:p w14:paraId="452E88E7" w14:textId="0CF61DBB" w:rsidR="00682542" w:rsidRPr="00270223" w:rsidRDefault="005118DD" w:rsidP="00FC5320">
      <w:pPr>
        <w:pStyle w:val="ListParagraph"/>
        <w:numPr>
          <w:ilvl w:val="1"/>
          <w:numId w:val="6"/>
        </w:numPr>
        <w:autoSpaceDE w:val="0"/>
        <w:autoSpaceDN w:val="0"/>
        <w:adjustRightInd w:val="0"/>
        <w:ind w:left="426" w:right="40"/>
        <w:jc w:val="both"/>
        <w:rPr>
          <w:rFonts w:asciiTheme="minorHAnsi" w:hAnsiTheme="minorHAnsi" w:cstheme="minorHAnsi"/>
        </w:rPr>
      </w:pPr>
      <w:r w:rsidRPr="00270223">
        <w:rPr>
          <w:rFonts w:asciiTheme="minorHAnsi" w:hAnsiTheme="minorHAnsi" w:cstheme="minorHAnsi"/>
          <w:szCs w:val="24"/>
        </w:rPr>
        <w:t xml:space="preserve">The Contract, and any subsequent Contract variations, </w:t>
      </w:r>
      <w:r w:rsidR="0012345F">
        <w:rPr>
          <w:rFonts w:asciiTheme="minorHAnsi" w:hAnsiTheme="minorHAnsi" w:cstheme="minorHAnsi"/>
          <w:szCs w:val="24"/>
        </w:rPr>
        <w:t>shall</w:t>
      </w:r>
      <w:r w:rsidR="0012345F" w:rsidRPr="00270223">
        <w:rPr>
          <w:rFonts w:asciiTheme="minorHAnsi" w:hAnsiTheme="minorHAnsi" w:cstheme="minorHAnsi"/>
          <w:szCs w:val="24"/>
        </w:rPr>
        <w:t xml:space="preserve"> </w:t>
      </w:r>
      <w:r w:rsidRPr="00270223">
        <w:rPr>
          <w:rFonts w:asciiTheme="minorHAnsi" w:hAnsiTheme="minorHAnsi" w:cstheme="minorHAnsi"/>
          <w:szCs w:val="24"/>
        </w:rPr>
        <w:t>be governed by</w:t>
      </w:r>
      <w:r w:rsidR="00D60A72" w:rsidRPr="00270223">
        <w:rPr>
          <w:rFonts w:asciiTheme="minorHAnsi" w:hAnsiTheme="minorHAnsi" w:cstheme="minorHAnsi"/>
          <w:szCs w:val="24"/>
        </w:rPr>
        <w:t xml:space="preserve"> our standard terms and conditions, available </w:t>
      </w:r>
      <w:hyperlink r:id="rId15" w:history="1">
        <w:r w:rsidR="00D60A72" w:rsidRPr="004A05BF">
          <w:rPr>
            <w:rStyle w:val="Hyperlink"/>
            <w:rFonts w:asciiTheme="minorHAnsi" w:hAnsiTheme="minorHAnsi" w:cstheme="minorHAnsi"/>
            <w:szCs w:val="24"/>
          </w:rPr>
          <w:t>here</w:t>
        </w:r>
      </w:hyperlink>
      <w:r w:rsidRPr="00270223">
        <w:rPr>
          <w:rFonts w:asciiTheme="minorHAnsi" w:hAnsiTheme="minorHAnsi" w:cstheme="minorHAnsi"/>
          <w:szCs w:val="24"/>
        </w:rPr>
        <w:t xml:space="preserve"> </w:t>
      </w:r>
      <w:r w:rsidR="00D60A72" w:rsidRPr="00270223">
        <w:rPr>
          <w:rFonts w:asciiTheme="minorHAnsi" w:hAnsiTheme="minorHAnsi" w:cstheme="minorHAnsi"/>
          <w:szCs w:val="24"/>
        </w:rPr>
        <w:t>and by</w:t>
      </w:r>
      <w:r w:rsidR="00270223">
        <w:rPr>
          <w:rFonts w:asciiTheme="minorHAnsi" w:hAnsiTheme="minorHAnsi" w:cstheme="minorHAnsi"/>
          <w:szCs w:val="24"/>
        </w:rPr>
        <w:t xml:space="preserve"> </w:t>
      </w:r>
      <w:r w:rsidR="00D60A72" w:rsidRPr="00270223">
        <w:rPr>
          <w:rFonts w:asciiTheme="minorHAnsi" w:hAnsiTheme="minorHAnsi" w:cstheme="minorHAnsi"/>
        </w:rPr>
        <w:t>submitting a respon</w:t>
      </w:r>
      <w:r w:rsidR="00270223">
        <w:rPr>
          <w:rFonts w:asciiTheme="minorHAnsi" w:hAnsiTheme="minorHAnsi" w:cstheme="minorHAnsi"/>
        </w:rPr>
        <w:t xml:space="preserve">se to this </w:t>
      </w:r>
      <w:r w:rsidR="00B86AA3">
        <w:rPr>
          <w:rFonts w:asciiTheme="minorHAnsi" w:hAnsiTheme="minorHAnsi" w:cstheme="minorHAnsi"/>
        </w:rPr>
        <w:t>ITT,</w:t>
      </w:r>
      <w:r w:rsidR="00270223">
        <w:rPr>
          <w:rFonts w:asciiTheme="minorHAnsi" w:hAnsiTheme="minorHAnsi" w:cstheme="minorHAnsi"/>
        </w:rPr>
        <w:t xml:space="preserve"> you accept</w:t>
      </w:r>
      <w:r w:rsidR="00D60A72" w:rsidRPr="00270223">
        <w:rPr>
          <w:rFonts w:asciiTheme="minorHAnsi" w:hAnsiTheme="minorHAnsi" w:cstheme="minorHAnsi"/>
        </w:rPr>
        <w:t xml:space="preserve"> these terms and conditions</w:t>
      </w:r>
      <w:r w:rsidR="00270223">
        <w:rPr>
          <w:rFonts w:asciiTheme="minorHAnsi" w:hAnsiTheme="minorHAnsi" w:cstheme="minorHAnsi"/>
        </w:rPr>
        <w:t>.</w:t>
      </w:r>
    </w:p>
    <w:p w14:paraId="2546D100" w14:textId="77777777" w:rsidR="00D60A72" w:rsidRPr="00D60A72" w:rsidRDefault="00D60A72" w:rsidP="00A2201F">
      <w:pPr>
        <w:pStyle w:val="ListParagraph"/>
        <w:autoSpaceDE w:val="0"/>
        <w:autoSpaceDN w:val="0"/>
        <w:adjustRightInd w:val="0"/>
        <w:ind w:left="620" w:right="40"/>
        <w:jc w:val="both"/>
        <w:rPr>
          <w:rFonts w:asciiTheme="minorHAnsi" w:hAnsiTheme="minorHAnsi" w:cstheme="minorHAnsi"/>
        </w:rPr>
      </w:pPr>
    </w:p>
    <w:p w14:paraId="28CCA0A1" w14:textId="77777777" w:rsidR="005118DD" w:rsidRDefault="005118DD" w:rsidP="00A2201F">
      <w:pPr>
        <w:pStyle w:val="ListParagraph"/>
        <w:numPr>
          <w:ilvl w:val="1"/>
          <w:numId w:val="6"/>
        </w:numPr>
        <w:autoSpaceDE w:val="0"/>
        <w:autoSpaceDN w:val="0"/>
        <w:adjustRightInd w:val="0"/>
        <w:ind w:left="426"/>
        <w:jc w:val="both"/>
        <w:rPr>
          <w:rFonts w:asciiTheme="minorHAnsi" w:hAnsiTheme="minorHAnsi" w:cstheme="minorHAnsi"/>
          <w:szCs w:val="24"/>
        </w:rPr>
      </w:pPr>
      <w:r w:rsidRPr="00682542">
        <w:rPr>
          <w:rFonts w:asciiTheme="minorHAnsi" w:hAnsiTheme="minorHAnsi" w:cstheme="minorHAnsi"/>
          <w:szCs w:val="24"/>
        </w:rPr>
        <w:t xml:space="preserve">Please note that the information you supply in your tender submission may be used, in whole or in part, to populate the Contract. </w:t>
      </w:r>
      <w:r w:rsidR="00270223">
        <w:rPr>
          <w:rFonts w:asciiTheme="minorHAnsi" w:hAnsiTheme="minorHAnsi" w:cstheme="minorHAnsi"/>
          <w:szCs w:val="24"/>
        </w:rPr>
        <w:t xml:space="preserve"> </w:t>
      </w:r>
      <w:r w:rsidRPr="00682542">
        <w:rPr>
          <w:rFonts w:asciiTheme="minorHAnsi" w:hAnsiTheme="minorHAnsi" w:cstheme="minorHAnsi"/>
          <w:szCs w:val="24"/>
        </w:rPr>
        <w:t>As such, please make clear and unambiguous statements about the commitments you are making.</w:t>
      </w:r>
    </w:p>
    <w:p w14:paraId="4D3AF9BC" w14:textId="77777777" w:rsidR="00FC5320" w:rsidRPr="00FC5320" w:rsidRDefault="00FC5320" w:rsidP="00FC5320">
      <w:pPr>
        <w:pStyle w:val="ListParagraph"/>
        <w:rPr>
          <w:rFonts w:asciiTheme="minorHAnsi" w:hAnsiTheme="minorHAnsi" w:cstheme="minorHAnsi"/>
          <w:szCs w:val="24"/>
        </w:rPr>
      </w:pPr>
    </w:p>
    <w:p w14:paraId="6A8B7271" w14:textId="77777777" w:rsidR="00FC5320" w:rsidRPr="00682542" w:rsidRDefault="00FC5320" w:rsidP="00FA10DB">
      <w:pPr>
        <w:pStyle w:val="ListParagraph"/>
        <w:numPr>
          <w:ilvl w:val="1"/>
          <w:numId w:val="6"/>
        </w:numPr>
        <w:autoSpaceDE w:val="0"/>
        <w:autoSpaceDN w:val="0"/>
        <w:adjustRightInd w:val="0"/>
        <w:ind w:left="426"/>
        <w:jc w:val="both"/>
        <w:rPr>
          <w:rFonts w:asciiTheme="minorHAnsi" w:hAnsiTheme="minorHAnsi" w:cstheme="minorHAnsi"/>
          <w:szCs w:val="24"/>
        </w:rPr>
      </w:pPr>
      <w:r w:rsidRPr="00647F66">
        <w:rPr>
          <w:rFonts w:asciiTheme="minorHAnsi" w:hAnsiTheme="minorHAnsi" w:cstheme="minorHAnsi"/>
          <w:szCs w:val="24"/>
        </w:rPr>
        <w:t>The National Archives reserves the right not to appoint and to achieve its goals by other means.</w:t>
      </w:r>
    </w:p>
    <w:sectPr w:rsidR="00FC5320" w:rsidRPr="00682542" w:rsidSect="00C6604A">
      <w:footerReference w:type="defaul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46B87" w14:textId="77777777" w:rsidR="002F5B5F" w:rsidRDefault="002F5B5F" w:rsidP="0049431C">
      <w:r>
        <w:separator/>
      </w:r>
    </w:p>
  </w:endnote>
  <w:endnote w:type="continuationSeparator" w:id="0">
    <w:p w14:paraId="61FC11AC" w14:textId="77777777" w:rsidR="002F5B5F" w:rsidRDefault="002F5B5F" w:rsidP="0049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582831"/>
      <w:docPartObj>
        <w:docPartGallery w:val="Page Numbers (Bottom of Page)"/>
        <w:docPartUnique/>
      </w:docPartObj>
    </w:sdtPr>
    <w:sdtEndPr>
      <w:rPr>
        <w:noProof/>
      </w:rPr>
    </w:sdtEndPr>
    <w:sdtContent>
      <w:p w14:paraId="6C4064D6" w14:textId="3CE07262" w:rsidR="0049431C" w:rsidRDefault="0049431C">
        <w:pPr>
          <w:pStyle w:val="Footer"/>
          <w:jc w:val="center"/>
        </w:pPr>
        <w:r>
          <w:fldChar w:fldCharType="begin"/>
        </w:r>
        <w:r>
          <w:instrText xml:space="preserve"> PAGE   \* MERGEFORMAT </w:instrText>
        </w:r>
        <w:r>
          <w:fldChar w:fldCharType="separate"/>
        </w:r>
        <w:r w:rsidR="005121A9">
          <w:rPr>
            <w:noProof/>
          </w:rPr>
          <w:t>11</w:t>
        </w:r>
        <w:r>
          <w:rPr>
            <w:noProof/>
          </w:rPr>
          <w:fldChar w:fldCharType="end"/>
        </w:r>
      </w:p>
    </w:sdtContent>
  </w:sdt>
  <w:p w14:paraId="7D695B73" w14:textId="77777777" w:rsidR="0049431C" w:rsidRDefault="00494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3EF1D" w14:textId="77777777" w:rsidR="002F5B5F" w:rsidRDefault="002F5B5F" w:rsidP="0049431C">
      <w:r>
        <w:separator/>
      </w:r>
    </w:p>
  </w:footnote>
  <w:footnote w:type="continuationSeparator" w:id="0">
    <w:p w14:paraId="2D24CC88" w14:textId="77777777" w:rsidR="002F5B5F" w:rsidRDefault="002F5B5F" w:rsidP="00494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0F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218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86F4C"/>
    <w:multiLevelType w:val="hybridMultilevel"/>
    <w:tmpl w:val="19CC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51F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173C04"/>
    <w:multiLevelType w:val="hybridMultilevel"/>
    <w:tmpl w:val="6A36F6BA"/>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8F91264"/>
    <w:multiLevelType w:val="hybridMultilevel"/>
    <w:tmpl w:val="5D7CB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B779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B68B2"/>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62F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672E96"/>
    <w:multiLevelType w:val="hybridMultilevel"/>
    <w:tmpl w:val="BEBE29A8"/>
    <w:lvl w:ilvl="0" w:tplc="08090001">
      <w:start w:val="1"/>
      <w:numFmt w:val="bullet"/>
      <w:lvlText w:val=""/>
      <w:lvlJc w:val="left"/>
      <w:pPr>
        <w:ind w:left="1000"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11" w15:restartNumberingAfterBreak="0">
    <w:nsid w:val="397A2E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0F04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361380"/>
    <w:multiLevelType w:val="hybridMultilevel"/>
    <w:tmpl w:val="96CA40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19A61E2"/>
    <w:multiLevelType w:val="hybridMultilevel"/>
    <w:tmpl w:val="4D6812D4"/>
    <w:lvl w:ilvl="0" w:tplc="EBBE8C14">
      <w:start w:val="1"/>
      <w:numFmt w:val="lowerRoman"/>
      <w:lvlText w:val="%1)"/>
      <w:lvlJc w:val="left"/>
      <w:pPr>
        <w:ind w:left="1146" w:hanging="72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43316A70"/>
    <w:multiLevelType w:val="hybridMultilevel"/>
    <w:tmpl w:val="A022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320620"/>
    <w:multiLevelType w:val="hybridMultilevel"/>
    <w:tmpl w:val="5478FB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47D746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8C4743"/>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9106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BC4671"/>
    <w:multiLevelType w:val="multilevel"/>
    <w:tmpl w:val="0809001F"/>
    <w:numStyleLink w:val="Style1"/>
  </w:abstractNum>
  <w:abstractNum w:abstractNumId="21" w15:restartNumberingAfterBreak="0">
    <w:nsid w:val="650654E0"/>
    <w:multiLevelType w:val="hybridMultilevel"/>
    <w:tmpl w:val="AF9A45A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6595467B"/>
    <w:multiLevelType w:val="hybridMultilevel"/>
    <w:tmpl w:val="2BB2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AE7892"/>
    <w:multiLevelType w:val="hybridMultilevel"/>
    <w:tmpl w:val="1C16C362"/>
    <w:lvl w:ilvl="0" w:tplc="2A52D750">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2405C5"/>
    <w:multiLevelType w:val="multilevel"/>
    <w:tmpl w:val="FB2A36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4"/>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3657D8"/>
    <w:multiLevelType w:val="hybridMultilevel"/>
    <w:tmpl w:val="92EA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2076B"/>
    <w:multiLevelType w:val="hybridMultilevel"/>
    <w:tmpl w:val="AE40483E"/>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7" w15:restartNumberingAfterBreak="0">
    <w:nsid w:val="7B7D4560"/>
    <w:multiLevelType w:val="hybridMultilevel"/>
    <w:tmpl w:val="722A403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8" w15:restartNumberingAfterBreak="0">
    <w:nsid w:val="7F8A2146"/>
    <w:multiLevelType w:val="hybridMultilevel"/>
    <w:tmpl w:val="4B764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
  </w:num>
  <w:num w:numId="3">
    <w:abstractNumId w:val="23"/>
  </w:num>
  <w:num w:numId="4">
    <w:abstractNumId w:val="12"/>
  </w:num>
  <w:num w:numId="5">
    <w:abstractNumId w:val="9"/>
  </w:num>
  <w:num w:numId="6">
    <w:abstractNumId w:val="0"/>
  </w:num>
  <w:num w:numId="7">
    <w:abstractNumId w:val="16"/>
  </w:num>
  <w:num w:numId="8">
    <w:abstractNumId w:val="6"/>
  </w:num>
  <w:num w:numId="9">
    <w:abstractNumId w:val="3"/>
  </w:num>
  <w:num w:numId="10">
    <w:abstractNumId w:val="22"/>
  </w:num>
  <w:num w:numId="11">
    <w:abstractNumId w:val="17"/>
  </w:num>
  <w:num w:numId="12">
    <w:abstractNumId w:val="24"/>
  </w:num>
  <w:num w:numId="13">
    <w:abstractNumId w:val="18"/>
  </w:num>
  <w:num w:numId="14">
    <w:abstractNumId w:val="19"/>
  </w:num>
  <w:num w:numId="15">
    <w:abstractNumId w:val="5"/>
  </w:num>
  <w:num w:numId="16">
    <w:abstractNumId w:val="10"/>
  </w:num>
  <w:num w:numId="17">
    <w:abstractNumId w:val="25"/>
  </w:num>
  <w:num w:numId="18">
    <w:abstractNumId w:val="11"/>
  </w:num>
  <w:num w:numId="19">
    <w:abstractNumId w:val="1"/>
  </w:num>
  <w:num w:numId="20">
    <w:abstractNumId w:val="15"/>
  </w:num>
  <w:num w:numId="21">
    <w:abstractNumId w:val="14"/>
  </w:num>
  <w:num w:numId="22">
    <w:abstractNumId w:val="27"/>
  </w:num>
  <w:num w:numId="23">
    <w:abstractNumId w:val="26"/>
  </w:num>
  <w:num w:numId="24">
    <w:abstractNumId w:val="13"/>
  </w:num>
  <w:num w:numId="25">
    <w:abstractNumId w:val="8"/>
  </w:num>
  <w:num w:numId="26">
    <w:abstractNumId w:val="20"/>
  </w:num>
  <w:num w:numId="27">
    <w:abstractNumId w:val="4"/>
  </w:num>
  <w:num w:numId="28">
    <w:abstractNumId w:val="26"/>
  </w:num>
  <w:num w:numId="29">
    <w:abstractNumId w:val="2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A5"/>
    <w:rsid w:val="00012186"/>
    <w:rsid w:val="00022596"/>
    <w:rsid w:val="000379BF"/>
    <w:rsid w:val="00045DBF"/>
    <w:rsid w:val="0004673F"/>
    <w:rsid w:val="000530AF"/>
    <w:rsid w:val="000636A7"/>
    <w:rsid w:val="000674D5"/>
    <w:rsid w:val="00067E3A"/>
    <w:rsid w:val="00081CDF"/>
    <w:rsid w:val="00085019"/>
    <w:rsid w:val="00092915"/>
    <w:rsid w:val="000A103C"/>
    <w:rsid w:val="000A6B9A"/>
    <w:rsid w:val="000B0F27"/>
    <w:rsid w:val="000C3D39"/>
    <w:rsid w:val="000D1118"/>
    <w:rsid w:val="000F1B95"/>
    <w:rsid w:val="00115BC9"/>
    <w:rsid w:val="0012345F"/>
    <w:rsid w:val="00135421"/>
    <w:rsid w:val="00164BDE"/>
    <w:rsid w:val="00171810"/>
    <w:rsid w:val="00186F26"/>
    <w:rsid w:val="00192466"/>
    <w:rsid w:val="001E5A1A"/>
    <w:rsid w:val="001F62DA"/>
    <w:rsid w:val="001F7C5D"/>
    <w:rsid w:val="00201530"/>
    <w:rsid w:val="00202563"/>
    <w:rsid w:val="00205C65"/>
    <w:rsid w:val="00231B5C"/>
    <w:rsid w:val="00252FA0"/>
    <w:rsid w:val="00255AE6"/>
    <w:rsid w:val="00270223"/>
    <w:rsid w:val="00276CFE"/>
    <w:rsid w:val="002814BC"/>
    <w:rsid w:val="002845EC"/>
    <w:rsid w:val="00297EE8"/>
    <w:rsid w:val="002C4361"/>
    <w:rsid w:val="002D575D"/>
    <w:rsid w:val="002F5B5F"/>
    <w:rsid w:val="002F7AE8"/>
    <w:rsid w:val="00317ADB"/>
    <w:rsid w:val="0032425C"/>
    <w:rsid w:val="00330CA9"/>
    <w:rsid w:val="00334B93"/>
    <w:rsid w:val="00337F86"/>
    <w:rsid w:val="00351FDF"/>
    <w:rsid w:val="003704A8"/>
    <w:rsid w:val="00393E96"/>
    <w:rsid w:val="003A1C25"/>
    <w:rsid w:val="003B3DE8"/>
    <w:rsid w:val="003B62FB"/>
    <w:rsid w:val="003C7B26"/>
    <w:rsid w:val="003D7C33"/>
    <w:rsid w:val="003E0938"/>
    <w:rsid w:val="003F258C"/>
    <w:rsid w:val="003F3CE4"/>
    <w:rsid w:val="00411183"/>
    <w:rsid w:val="004251F2"/>
    <w:rsid w:val="00432C9F"/>
    <w:rsid w:val="00437033"/>
    <w:rsid w:val="00441124"/>
    <w:rsid w:val="0044207D"/>
    <w:rsid w:val="00446CB7"/>
    <w:rsid w:val="0045041E"/>
    <w:rsid w:val="00462856"/>
    <w:rsid w:val="0046332D"/>
    <w:rsid w:val="0046395A"/>
    <w:rsid w:val="00465851"/>
    <w:rsid w:val="004708EF"/>
    <w:rsid w:val="004744EB"/>
    <w:rsid w:val="0049431C"/>
    <w:rsid w:val="004A05BF"/>
    <w:rsid w:val="004A1BA3"/>
    <w:rsid w:val="004B5DEF"/>
    <w:rsid w:val="004B6A77"/>
    <w:rsid w:val="004D7A83"/>
    <w:rsid w:val="00500034"/>
    <w:rsid w:val="0050786F"/>
    <w:rsid w:val="00510834"/>
    <w:rsid w:val="005118DD"/>
    <w:rsid w:val="005121A9"/>
    <w:rsid w:val="0051256B"/>
    <w:rsid w:val="00533117"/>
    <w:rsid w:val="005332B2"/>
    <w:rsid w:val="00540579"/>
    <w:rsid w:val="00542B9C"/>
    <w:rsid w:val="00547529"/>
    <w:rsid w:val="005504F8"/>
    <w:rsid w:val="00552D7E"/>
    <w:rsid w:val="00563221"/>
    <w:rsid w:val="00583A82"/>
    <w:rsid w:val="00586348"/>
    <w:rsid w:val="0058792C"/>
    <w:rsid w:val="00592FAE"/>
    <w:rsid w:val="00594324"/>
    <w:rsid w:val="005976E9"/>
    <w:rsid w:val="005D111C"/>
    <w:rsid w:val="005D1A81"/>
    <w:rsid w:val="005E11E3"/>
    <w:rsid w:val="005E1F4F"/>
    <w:rsid w:val="005E3F06"/>
    <w:rsid w:val="005E414B"/>
    <w:rsid w:val="005E4BC9"/>
    <w:rsid w:val="00615A21"/>
    <w:rsid w:val="00641CCC"/>
    <w:rsid w:val="006448A8"/>
    <w:rsid w:val="006453D1"/>
    <w:rsid w:val="00647F66"/>
    <w:rsid w:val="0066261E"/>
    <w:rsid w:val="00662939"/>
    <w:rsid w:val="00677F17"/>
    <w:rsid w:val="00681953"/>
    <w:rsid w:val="00682117"/>
    <w:rsid w:val="00682542"/>
    <w:rsid w:val="006865C2"/>
    <w:rsid w:val="00686DD6"/>
    <w:rsid w:val="006945FB"/>
    <w:rsid w:val="006A06BE"/>
    <w:rsid w:val="006A22BB"/>
    <w:rsid w:val="006A6A37"/>
    <w:rsid w:val="006C6BFA"/>
    <w:rsid w:val="006C7DD3"/>
    <w:rsid w:val="006D0BBC"/>
    <w:rsid w:val="006E3B11"/>
    <w:rsid w:val="006F10EE"/>
    <w:rsid w:val="006F61A6"/>
    <w:rsid w:val="00700124"/>
    <w:rsid w:val="00703E61"/>
    <w:rsid w:val="007252D8"/>
    <w:rsid w:val="007268B5"/>
    <w:rsid w:val="00732B25"/>
    <w:rsid w:val="007340E3"/>
    <w:rsid w:val="00735C12"/>
    <w:rsid w:val="00745D2F"/>
    <w:rsid w:val="0076013E"/>
    <w:rsid w:val="00771772"/>
    <w:rsid w:val="0077208A"/>
    <w:rsid w:val="007A3B64"/>
    <w:rsid w:val="007A43C8"/>
    <w:rsid w:val="007A5625"/>
    <w:rsid w:val="007B766E"/>
    <w:rsid w:val="007E5A2C"/>
    <w:rsid w:val="0080389C"/>
    <w:rsid w:val="00813FCE"/>
    <w:rsid w:val="00823292"/>
    <w:rsid w:val="008243FE"/>
    <w:rsid w:val="008261C5"/>
    <w:rsid w:val="008405F0"/>
    <w:rsid w:val="008513BA"/>
    <w:rsid w:val="00856BD0"/>
    <w:rsid w:val="00857FA5"/>
    <w:rsid w:val="00863344"/>
    <w:rsid w:val="0086416C"/>
    <w:rsid w:val="00873FDE"/>
    <w:rsid w:val="008924EF"/>
    <w:rsid w:val="008A770E"/>
    <w:rsid w:val="008B47EE"/>
    <w:rsid w:val="008B7C5C"/>
    <w:rsid w:val="008C0DA9"/>
    <w:rsid w:val="008D3EE0"/>
    <w:rsid w:val="008D7195"/>
    <w:rsid w:val="00912182"/>
    <w:rsid w:val="00914EEA"/>
    <w:rsid w:val="00940AA6"/>
    <w:rsid w:val="009457F1"/>
    <w:rsid w:val="009604D3"/>
    <w:rsid w:val="00962582"/>
    <w:rsid w:val="009725C3"/>
    <w:rsid w:val="009739C3"/>
    <w:rsid w:val="00986380"/>
    <w:rsid w:val="009864A5"/>
    <w:rsid w:val="009B1CEA"/>
    <w:rsid w:val="009E512B"/>
    <w:rsid w:val="00A00486"/>
    <w:rsid w:val="00A12425"/>
    <w:rsid w:val="00A1525A"/>
    <w:rsid w:val="00A15705"/>
    <w:rsid w:val="00A206C2"/>
    <w:rsid w:val="00A2201F"/>
    <w:rsid w:val="00A24002"/>
    <w:rsid w:val="00A36B2D"/>
    <w:rsid w:val="00A42911"/>
    <w:rsid w:val="00A556B2"/>
    <w:rsid w:val="00A66156"/>
    <w:rsid w:val="00A66814"/>
    <w:rsid w:val="00A706A6"/>
    <w:rsid w:val="00A72107"/>
    <w:rsid w:val="00A8129B"/>
    <w:rsid w:val="00A83EFB"/>
    <w:rsid w:val="00A959D1"/>
    <w:rsid w:val="00AB2BCB"/>
    <w:rsid w:val="00AC22AD"/>
    <w:rsid w:val="00AC35BB"/>
    <w:rsid w:val="00AC7A84"/>
    <w:rsid w:val="00AE1C49"/>
    <w:rsid w:val="00AE67D4"/>
    <w:rsid w:val="00AF2AF6"/>
    <w:rsid w:val="00B07694"/>
    <w:rsid w:val="00B147FD"/>
    <w:rsid w:val="00B8453D"/>
    <w:rsid w:val="00B86AA3"/>
    <w:rsid w:val="00BA7951"/>
    <w:rsid w:val="00BB7254"/>
    <w:rsid w:val="00BD785E"/>
    <w:rsid w:val="00BE515A"/>
    <w:rsid w:val="00C11801"/>
    <w:rsid w:val="00C11D79"/>
    <w:rsid w:val="00C32439"/>
    <w:rsid w:val="00C34C7B"/>
    <w:rsid w:val="00C362FB"/>
    <w:rsid w:val="00C36499"/>
    <w:rsid w:val="00C50395"/>
    <w:rsid w:val="00C6604A"/>
    <w:rsid w:val="00C819A7"/>
    <w:rsid w:val="00C82514"/>
    <w:rsid w:val="00C839CE"/>
    <w:rsid w:val="00C87FD5"/>
    <w:rsid w:val="00C94F50"/>
    <w:rsid w:val="00CA4693"/>
    <w:rsid w:val="00CB20A1"/>
    <w:rsid w:val="00CC1A44"/>
    <w:rsid w:val="00CC1F73"/>
    <w:rsid w:val="00CC3032"/>
    <w:rsid w:val="00CC70F8"/>
    <w:rsid w:val="00CF457E"/>
    <w:rsid w:val="00D05BCC"/>
    <w:rsid w:val="00D245A6"/>
    <w:rsid w:val="00D31D5F"/>
    <w:rsid w:val="00D4415A"/>
    <w:rsid w:val="00D57337"/>
    <w:rsid w:val="00D60A72"/>
    <w:rsid w:val="00D65AD1"/>
    <w:rsid w:val="00D663FB"/>
    <w:rsid w:val="00D71FD3"/>
    <w:rsid w:val="00D766C7"/>
    <w:rsid w:val="00D83D3C"/>
    <w:rsid w:val="00D91F53"/>
    <w:rsid w:val="00DA5D6A"/>
    <w:rsid w:val="00DA7A5D"/>
    <w:rsid w:val="00DB57EF"/>
    <w:rsid w:val="00DE7331"/>
    <w:rsid w:val="00DF344B"/>
    <w:rsid w:val="00E01581"/>
    <w:rsid w:val="00E022E4"/>
    <w:rsid w:val="00E06CC5"/>
    <w:rsid w:val="00E256F4"/>
    <w:rsid w:val="00E3174B"/>
    <w:rsid w:val="00E36094"/>
    <w:rsid w:val="00E4091F"/>
    <w:rsid w:val="00E46323"/>
    <w:rsid w:val="00E74938"/>
    <w:rsid w:val="00E853A9"/>
    <w:rsid w:val="00E922DB"/>
    <w:rsid w:val="00E922F2"/>
    <w:rsid w:val="00EA0F6A"/>
    <w:rsid w:val="00EA20DF"/>
    <w:rsid w:val="00EA58D3"/>
    <w:rsid w:val="00EB44B2"/>
    <w:rsid w:val="00EC75B0"/>
    <w:rsid w:val="00ED261A"/>
    <w:rsid w:val="00F0107A"/>
    <w:rsid w:val="00F33ADF"/>
    <w:rsid w:val="00F376E1"/>
    <w:rsid w:val="00F44B61"/>
    <w:rsid w:val="00F524D3"/>
    <w:rsid w:val="00F679BF"/>
    <w:rsid w:val="00F83E29"/>
    <w:rsid w:val="00F85E3A"/>
    <w:rsid w:val="00F9261E"/>
    <w:rsid w:val="00FB2655"/>
    <w:rsid w:val="00FB74BA"/>
    <w:rsid w:val="00FC5320"/>
    <w:rsid w:val="00FE042A"/>
    <w:rsid w:val="00FF3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D300"/>
  <w15:chartTrackingRefBased/>
  <w15:docId w15:val="{FF155BA8-6351-4FA5-838B-012B7A58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EC75B0"/>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205C65"/>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rPr>
      <w:rFonts w:ascii="Arial" w:hAnsi="Arial"/>
      <w:sz w:val="24"/>
    </w:rPr>
  </w:style>
  <w:style w:type="character" w:customStyle="1" w:styleId="Heading1Char">
    <w:name w:val="Heading 1 Char"/>
    <w:basedOn w:val="DefaultParagraphFont"/>
    <w:link w:val="Heading1"/>
    <w:uiPriority w:val="9"/>
    <w:rsid w:val="00EC75B0"/>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AE67D4"/>
    <w:pPr>
      <w:ind w:left="720"/>
      <w:contextualSpacing/>
    </w:pPr>
  </w:style>
  <w:style w:type="character" w:styleId="LineNumber">
    <w:name w:val="line number"/>
    <w:basedOn w:val="DefaultParagraphFont"/>
    <w:uiPriority w:val="99"/>
    <w:semiHidden/>
    <w:unhideWhenUsed/>
    <w:rsid w:val="009864A5"/>
  </w:style>
  <w:style w:type="character" w:styleId="Hyperlink">
    <w:name w:val="Hyperlink"/>
    <w:uiPriority w:val="99"/>
    <w:rsid w:val="00E853A9"/>
    <w:rPr>
      <w:color w:val="0066CC"/>
      <w:u w:val="single"/>
    </w:rPr>
  </w:style>
  <w:style w:type="character" w:customStyle="1" w:styleId="Bodytext">
    <w:name w:val="Body text_"/>
    <w:link w:val="BodyText7"/>
    <w:rsid w:val="005118DD"/>
    <w:rPr>
      <w:rFonts w:ascii="Arial" w:eastAsia="Arial" w:hAnsi="Arial" w:cs="Arial"/>
      <w:sz w:val="20"/>
      <w:szCs w:val="20"/>
      <w:shd w:val="clear" w:color="auto" w:fill="FFFFFF"/>
    </w:rPr>
  </w:style>
  <w:style w:type="paragraph" w:customStyle="1" w:styleId="BodyText7">
    <w:name w:val="Body Text7"/>
    <w:basedOn w:val="Normal"/>
    <w:link w:val="Bodytext"/>
    <w:rsid w:val="005118DD"/>
    <w:pPr>
      <w:shd w:val="clear" w:color="auto" w:fill="FFFFFF"/>
      <w:spacing w:before="240" w:after="240" w:line="298" w:lineRule="exact"/>
      <w:ind w:hanging="640"/>
      <w:jc w:val="both"/>
    </w:pPr>
    <w:rPr>
      <w:rFonts w:eastAsia="Arial" w:cs="Arial"/>
      <w:sz w:val="20"/>
      <w:szCs w:val="20"/>
    </w:rPr>
  </w:style>
  <w:style w:type="character" w:customStyle="1" w:styleId="Bodytext2">
    <w:name w:val="Body text (2)_"/>
    <w:link w:val="Bodytext20"/>
    <w:rsid w:val="005118DD"/>
    <w:rPr>
      <w:rFonts w:ascii="Arial" w:eastAsia="Arial" w:hAnsi="Arial" w:cs="Arial"/>
      <w:sz w:val="20"/>
      <w:szCs w:val="20"/>
      <w:shd w:val="clear" w:color="auto" w:fill="FFFFFF"/>
    </w:rPr>
  </w:style>
  <w:style w:type="paragraph" w:customStyle="1" w:styleId="Bodytext20">
    <w:name w:val="Body text (2)"/>
    <w:basedOn w:val="Normal"/>
    <w:link w:val="Bodytext2"/>
    <w:rsid w:val="005118DD"/>
    <w:pPr>
      <w:shd w:val="clear" w:color="auto" w:fill="FFFFFF"/>
      <w:spacing w:after="240" w:line="370" w:lineRule="exact"/>
      <w:ind w:hanging="640"/>
      <w:jc w:val="center"/>
    </w:pPr>
    <w:rPr>
      <w:rFonts w:eastAsia="Arial" w:cs="Arial"/>
      <w:sz w:val="20"/>
      <w:szCs w:val="20"/>
    </w:rPr>
  </w:style>
  <w:style w:type="character" w:customStyle="1" w:styleId="Heading10">
    <w:name w:val="Heading #1_"/>
    <w:link w:val="Heading11"/>
    <w:rsid w:val="005118DD"/>
    <w:rPr>
      <w:rFonts w:ascii="Arial" w:eastAsia="Arial" w:hAnsi="Arial" w:cs="Arial"/>
      <w:sz w:val="20"/>
      <w:szCs w:val="20"/>
      <w:shd w:val="clear" w:color="auto" w:fill="FFFFFF"/>
    </w:rPr>
  </w:style>
  <w:style w:type="paragraph" w:customStyle="1" w:styleId="Heading11">
    <w:name w:val="Heading #1"/>
    <w:basedOn w:val="Normal"/>
    <w:link w:val="Heading10"/>
    <w:rsid w:val="005118DD"/>
    <w:pPr>
      <w:shd w:val="clear" w:color="auto" w:fill="FFFFFF"/>
      <w:spacing w:before="240" w:after="240" w:line="0" w:lineRule="atLeast"/>
      <w:ind w:hanging="640"/>
      <w:jc w:val="both"/>
      <w:outlineLvl w:val="0"/>
    </w:pPr>
    <w:rPr>
      <w:rFonts w:eastAsia="Arial" w:cs="Arial"/>
      <w:sz w:val="20"/>
      <w:szCs w:val="20"/>
    </w:rPr>
  </w:style>
  <w:style w:type="character" w:customStyle="1" w:styleId="Tableofcontents">
    <w:name w:val="Table of contents_"/>
    <w:link w:val="Tableofcontents0"/>
    <w:rsid w:val="005118DD"/>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5118DD"/>
    <w:pPr>
      <w:shd w:val="clear" w:color="auto" w:fill="FFFFFF"/>
      <w:spacing w:line="600" w:lineRule="exact"/>
      <w:jc w:val="both"/>
    </w:pPr>
    <w:rPr>
      <w:rFonts w:eastAsia="Arial" w:cs="Arial"/>
      <w:sz w:val="20"/>
      <w:szCs w:val="20"/>
    </w:rPr>
  </w:style>
  <w:style w:type="character" w:customStyle="1" w:styleId="BodytextBold">
    <w:name w:val="Body text + Bold"/>
    <w:rsid w:val="00E46323"/>
    <w:rPr>
      <w:rFonts w:ascii="Arial" w:eastAsia="Arial" w:hAnsi="Arial" w:cs="Arial"/>
      <w:b/>
      <w:bCs/>
      <w:i w:val="0"/>
      <w:iCs w:val="0"/>
      <w:smallCaps w:val="0"/>
      <w:strike w:val="0"/>
      <w:spacing w:val="0"/>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E46323"/>
    <w:rPr>
      <w:rFonts w:ascii="Arial" w:hAnsi="Arial"/>
      <w:sz w:val="24"/>
    </w:rPr>
  </w:style>
  <w:style w:type="paragraph" w:styleId="Header">
    <w:name w:val="header"/>
    <w:basedOn w:val="Normal"/>
    <w:link w:val="HeaderChar"/>
    <w:uiPriority w:val="99"/>
    <w:unhideWhenUsed/>
    <w:rsid w:val="0049431C"/>
    <w:pPr>
      <w:tabs>
        <w:tab w:val="center" w:pos="4513"/>
        <w:tab w:val="right" w:pos="9026"/>
      </w:tabs>
    </w:pPr>
  </w:style>
  <w:style w:type="character" w:customStyle="1" w:styleId="HeaderChar">
    <w:name w:val="Header Char"/>
    <w:basedOn w:val="DefaultParagraphFont"/>
    <w:link w:val="Header"/>
    <w:uiPriority w:val="99"/>
    <w:rsid w:val="0049431C"/>
    <w:rPr>
      <w:rFonts w:ascii="Arial" w:hAnsi="Arial"/>
      <w:sz w:val="24"/>
    </w:rPr>
  </w:style>
  <w:style w:type="paragraph" w:styleId="Footer">
    <w:name w:val="footer"/>
    <w:basedOn w:val="Normal"/>
    <w:link w:val="FooterChar"/>
    <w:uiPriority w:val="99"/>
    <w:unhideWhenUsed/>
    <w:rsid w:val="0049431C"/>
    <w:pPr>
      <w:tabs>
        <w:tab w:val="center" w:pos="4513"/>
        <w:tab w:val="right" w:pos="9026"/>
      </w:tabs>
    </w:pPr>
  </w:style>
  <w:style w:type="character" w:customStyle="1" w:styleId="FooterChar">
    <w:name w:val="Footer Char"/>
    <w:basedOn w:val="DefaultParagraphFont"/>
    <w:link w:val="Footer"/>
    <w:uiPriority w:val="99"/>
    <w:rsid w:val="0049431C"/>
    <w:rPr>
      <w:rFonts w:ascii="Arial" w:hAnsi="Arial"/>
      <w:sz w:val="24"/>
    </w:rPr>
  </w:style>
  <w:style w:type="table" w:styleId="TableGrid">
    <w:name w:val="Table Grid"/>
    <w:basedOn w:val="TableNormal"/>
    <w:uiPriority w:val="59"/>
    <w:rsid w:val="00962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rsid w:val="00A66814"/>
    <w:pPr>
      <w:tabs>
        <w:tab w:val="left" w:pos="360"/>
      </w:tabs>
    </w:pPr>
    <w:rPr>
      <w:rFonts w:ascii="Times New Roman" w:eastAsia="Times New Roman" w:hAnsi="Times New Roman" w:cs="Times New Roman"/>
      <w:sz w:val="20"/>
      <w:szCs w:val="20"/>
      <w:lang w:val="en-US" w:eastAsia="zh-CN"/>
    </w:rPr>
  </w:style>
  <w:style w:type="character" w:customStyle="1" w:styleId="BodyTextChar">
    <w:name w:val="Body Text Char"/>
    <w:basedOn w:val="DefaultParagraphFont"/>
    <w:link w:val="BodyText0"/>
    <w:rsid w:val="00A66814"/>
    <w:rPr>
      <w:rFonts w:ascii="Times New Roman" w:eastAsia="Times New Roman" w:hAnsi="Times New Roman" w:cs="Times New Roman"/>
      <w:sz w:val="20"/>
      <w:szCs w:val="20"/>
      <w:lang w:val="en-US" w:eastAsia="zh-CN"/>
    </w:rPr>
  </w:style>
  <w:style w:type="table" w:styleId="ListTable3-Accent1">
    <w:name w:val="List Table 3 Accent 1"/>
    <w:basedOn w:val="TableNormal"/>
    <w:uiPriority w:val="48"/>
    <w:rsid w:val="005E414B"/>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BodyText3">
    <w:name w:val="Body Text3"/>
    <w:rsid w:val="00C50395"/>
    <w:rPr>
      <w:rFonts w:ascii="Arial" w:eastAsia="Arial" w:hAnsi="Arial" w:cs="Arial"/>
      <w:b w:val="0"/>
      <w:bCs w:val="0"/>
      <w:i w:val="0"/>
      <w:iCs w:val="0"/>
      <w:smallCaps w:val="0"/>
      <w:strike w:val="0"/>
      <w:spacing w:val="0"/>
      <w:sz w:val="20"/>
      <w:szCs w:val="20"/>
      <w:u w:val="single"/>
    </w:rPr>
  </w:style>
  <w:style w:type="numbering" w:customStyle="1" w:styleId="Style1">
    <w:name w:val="Style1"/>
    <w:uiPriority w:val="99"/>
    <w:rsid w:val="00682542"/>
    <w:pPr>
      <w:numPr>
        <w:numId w:val="25"/>
      </w:numPr>
    </w:pPr>
  </w:style>
  <w:style w:type="character" w:styleId="CommentReference">
    <w:name w:val="annotation reference"/>
    <w:basedOn w:val="DefaultParagraphFont"/>
    <w:uiPriority w:val="99"/>
    <w:semiHidden/>
    <w:unhideWhenUsed/>
    <w:rsid w:val="007A5625"/>
    <w:rPr>
      <w:sz w:val="16"/>
      <w:szCs w:val="16"/>
    </w:rPr>
  </w:style>
  <w:style w:type="paragraph" w:styleId="CommentText">
    <w:name w:val="annotation text"/>
    <w:basedOn w:val="Normal"/>
    <w:link w:val="CommentTextChar"/>
    <w:uiPriority w:val="99"/>
    <w:semiHidden/>
    <w:unhideWhenUsed/>
    <w:rsid w:val="007A5625"/>
    <w:rPr>
      <w:sz w:val="20"/>
      <w:szCs w:val="20"/>
    </w:rPr>
  </w:style>
  <w:style w:type="character" w:customStyle="1" w:styleId="CommentTextChar">
    <w:name w:val="Comment Text Char"/>
    <w:basedOn w:val="DefaultParagraphFont"/>
    <w:link w:val="CommentText"/>
    <w:uiPriority w:val="99"/>
    <w:semiHidden/>
    <w:rsid w:val="007A56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5625"/>
    <w:rPr>
      <w:b/>
      <w:bCs/>
    </w:rPr>
  </w:style>
  <w:style w:type="character" w:customStyle="1" w:styleId="CommentSubjectChar">
    <w:name w:val="Comment Subject Char"/>
    <w:basedOn w:val="CommentTextChar"/>
    <w:link w:val="CommentSubject"/>
    <w:uiPriority w:val="99"/>
    <w:semiHidden/>
    <w:rsid w:val="007A5625"/>
    <w:rPr>
      <w:rFonts w:ascii="Arial" w:hAnsi="Arial"/>
      <w:b/>
      <w:bCs/>
      <w:sz w:val="20"/>
      <w:szCs w:val="20"/>
    </w:rPr>
  </w:style>
  <w:style w:type="paragraph" w:styleId="BalloonText">
    <w:name w:val="Balloon Text"/>
    <w:basedOn w:val="Normal"/>
    <w:link w:val="BalloonTextChar"/>
    <w:uiPriority w:val="99"/>
    <w:semiHidden/>
    <w:unhideWhenUsed/>
    <w:rsid w:val="007A5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625"/>
    <w:rPr>
      <w:rFonts w:ascii="Segoe UI" w:hAnsi="Segoe UI" w:cs="Segoe UI"/>
      <w:sz w:val="18"/>
      <w:szCs w:val="18"/>
    </w:rPr>
  </w:style>
  <w:style w:type="paragraph" w:styleId="Revision">
    <w:name w:val="Revision"/>
    <w:hidden/>
    <w:uiPriority w:val="99"/>
    <w:semiHidden/>
    <w:rsid w:val="0044207D"/>
    <w:rPr>
      <w:rFonts w:ascii="Arial" w:hAnsi="Arial"/>
      <w:sz w:val="24"/>
    </w:rPr>
  </w:style>
  <w:style w:type="paragraph" w:styleId="TOC1">
    <w:name w:val="toc 1"/>
    <w:basedOn w:val="Normal"/>
    <w:next w:val="Normal"/>
    <w:autoRedefine/>
    <w:uiPriority w:val="39"/>
    <w:unhideWhenUsed/>
    <w:rsid w:val="00E4091F"/>
    <w:pPr>
      <w:spacing w:after="100"/>
    </w:pPr>
  </w:style>
  <w:style w:type="character" w:styleId="FollowedHyperlink">
    <w:name w:val="FollowedHyperlink"/>
    <w:basedOn w:val="DefaultParagraphFont"/>
    <w:uiPriority w:val="99"/>
    <w:semiHidden/>
    <w:unhideWhenUsed/>
    <w:rsid w:val="00647F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5350">
      <w:bodyDiv w:val="1"/>
      <w:marLeft w:val="0"/>
      <w:marRight w:val="0"/>
      <w:marTop w:val="0"/>
      <w:marBottom w:val="0"/>
      <w:divBdr>
        <w:top w:val="none" w:sz="0" w:space="0" w:color="auto"/>
        <w:left w:val="none" w:sz="0" w:space="0" w:color="auto"/>
        <w:bottom w:val="none" w:sz="0" w:space="0" w:color="auto"/>
        <w:right w:val="none" w:sz="0" w:space="0" w:color="auto"/>
      </w:divBdr>
    </w:div>
    <w:div w:id="1088649379">
      <w:bodyDiv w:val="1"/>
      <w:marLeft w:val="0"/>
      <w:marRight w:val="0"/>
      <w:marTop w:val="0"/>
      <w:marBottom w:val="0"/>
      <w:divBdr>
        <w:top w:val="none" w:sz="0" w:space="0" w:color="auto"/>
        <w:left w:val="none" w:sz="0" w:space="0" w:color="auto"/>
        <w:bottom w:val="none" w:sz="0" w:space="0" w:color="auto"/>
        <w:right w:val="none" w:sz="0" w:space="0" w:color="auto"/>
      </w:divBdr>
    </w:div>
    <w:div w:id="1103378342">
      <w:bodyDiv w:val="1"/>
      <w:marLeft w:val="0"/>
      <w:marRight w:val="0"/>
      <w:marTop w:val="0"/>
      <w:marBottom w:val="0"/>
      <w:divBdr>
        <w:top w:val="none" w:sz="0" w:space="0" w:color="auto"/>
        <w:left w:val="none" w:sz="0" w:space="0" w:color="auto"/>
        <w:bottom w:val="none" w:sz="0" w:space="0" w:color="auto"/>
        <w:right w:val="none" w:sz="0" w:space="0" w:color="auto"/>
      </w:divBdr>
    </w:div>
    <w:div w:id="151781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ationalarchives.gov.uk" TargetMode="External"/><Relationship Id="rId13" Type="http://schemas.openxmlformats.org/officeDocument/2006/relationships/hyperlink" Target="mailto:%20procurement@nationalarchives.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20procurement@nationalarchives.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nationalarchives.gov.uk" TargetMode="External"/><Relationship Id="rId5" Type="http://schemas.openxmlformats.org/officeDocument/2006/relationships/footnotes" Target="footnotes.xml"/><Relationship Id="rId15" Type="http://schemas.openxmlformats.org/officeDocument/2006/relationships/hyperlink" Target="https://www.gov.uk/government/publications/short-form-terms-and-conditions" TargetMode="External"/><Relationship Id="rId10" Type="http://schemas.openxmlformats.org/officeDocument/2006/relationships/hyperlink" Target="mailto:procurement@nationalarchives.gov.uk" TargetMode="External"/><Relationship Id="rId4" Type="http://schemas.openxmlformats.org/officeDocument/2006/relationships/webSettings" Target="webSettings.xml"/><Relationship Id="rId9" Type="http://schemas.openxmlformats.org/officeDocument/2006/relationships/hyperlink" Target="http://www.nationalarchives.gov.uk" TargetMode="External"/><Relationship Id="rId14" Type="http://schemas.openxmlformats.org/officeDocument/2006/relationships/hyperlink" Target="mailto:procurement@nationalarchive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Julian</dc:creator>
  <cp:keywords/>
  <dc:description/>
  <cp:lastModifiedBy>Verma, Radhika</cp:lastModifiedBy>
  <cp:revision>3</cp:revision>
  <cp:lastPrinted>2019-11-01T15:16:00Z</cp:lastPrinted>
  <dcterms:created xsi:type="dcterms:W3CDTF">2019-11-12T14:51:00Z</dcterms:created>
  <dcterms:modified xsi:type="dcterms:W3CDTF">2019-11-13T14:07:00Z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A5129798</vt:lpwstr>
  </property>
  <property fmtid="{D5CDD505-2E9C-101B-9397-08002B2CF9AE}" pid="4" name="Objective-Title">
    <vt:lpwstr>ITT Co-Managed Network Support Contract v0.2 _ ST 19 07 2019</vt:lpwstr>
  </property>
  <property fmtid="{D5CDD505-2E9C-101B-9397-08002B2CF9AE}" pid="5" name="Objective-Comment">
    <vt:lpwstr/>
  </property>
  <property fmtid="{D5CDD505-2E9C-101B-9397-08002B2CF9AE}" pid="6" name="Objective-CreationStamp">
    <vt:filetime>2019-07-19T15:56:37Z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2019-07-19T15:56:36Z</vt:filetime>
  </property>
  <property fmtid="{D5CDD505-2E9C-101B-9397-08002B2CF9AE}" pid="10" name="Objective-ModificationStamp">
    <vt:filetime>2019-07-19T15:56:38Z</vt:filetime>
  </property>
  <property fmtid="{D5CDD505-2E9C-101B-9397-08002B2CF9AE}" pid="11" name="Objective-Owner">
    <vt:lpwstr>Sanja Topalovic</vt:lpwstr>
  </property>
  <property fmtid="{D5CDD505-2E9C-101B-9397-08002B2CF9AE}" pid="12" name="Objective-Path">
    <vt:lpwstr>File Plan:IT Operations:Planning &amp; Performance:Procurement:2. Tenders:Co-Managed Network:</vt:lpwstr>
  </property>
  <property fmtid="{D5CDD505-2E9C-101B-9397-08002B2CF9AE}" pid="13" name="Objective-Parent">
    <vt:lpwstr>Co-Managed Network</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IT Operations Department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