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u w:val="single"/>
        </w:rPr>
      </w:pPr>
      <w:bookmarkStart w:colFirst="0" w:colLast="0" w:name="_gjdgxs" w:id="0"/>
      <w:bookmarkEnd w:id="0"/>
      <w:r w:rsidDel="00000000" w:rsidR="00000000" w:rsidRPr="00000000">
        <w:rPr>
          <w:rFonts w:ascii="Arial" w:cs="Arial" w:eastAsia="Arial" w:hAnsi="Arial"/>
          <w:b w:val="1"/>
          <w:u w:val="single"/>
          <w:rtl w:val="0"/>
        </w:rPr>
        <w:t xml:space="preserve">Contract Notice Transparency Information for Crown Commercial Service Framework Contract</w:t>
      </w:r>
    </w:p>
    <w:p w:rsidR="00000000" w:rsidDel="00000000" w:rsidP="00000000" w:rsidRDefault="00000000" w:rsidRPr="00000000" w14:paraId="00000002">
      <w:pPr>
        <w:spacing w:before="200" w:lineRule="auto"/>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Bidders should note that, in accordance with the UK Government's policies on transparency, the Authority intends to publish the Invitation to Tender (ITT) documents and the text of any Framework Contract awarded, subject to possible redactions at the discretion of the Authority. The terms of the proposed Framework Contract will also permit a Buyer, awarding a contract under this Framework Contract, to publish the text of that contract, subject to possible redactions at the discretion of the Buyer.</w:t>
      </w:r>
    </w:p>
    <w:p w:rsidR="00000000" w:rsidDel="00000000" w:rsidP="00000000" w:rsidRDefault="00000000" w:rsidRPr="00000000" w14:paraId="00000003">
      <w:pPr>
        <w:spacing w:before="200" w:lineRule="auto"/>
        <w:rPr>
          <w:rFonts w:ascii="Arial" w:cs="Arial" w:eastAsia="Arial" w:hAnsi="Arial"/>
        </w:rPr>
      </w:pPr>
      <w:bookmarkStart w:colFirst="0" w:colLast="0" w:name="_1fob9te" w:id="2"/>
      <w:bookmarkEnd w:id="2"/>
      <w:r w:rsidDel="00000000" w:rsidR="00000000" w:rsidRPr="00000000">
        <w:rPr>
          <w:rtl w:val="0"/>
        </w:rPr>
      </w:r>
    </w:p>
    <w:p w:rsidR="00000000" w:rsidDel="00000000" w:rsidP="00000000" w:rsidRDefault="00000000" w:rsidRPr="00000000" w14:paraId="00000004">
      <w:pPr>
        <w:rPr>
          <w:rFonts w:ascii="Arial" w:cs="Arial" w:eastAsia="Arial" w:hAnsi="Arial"/>
        </w:rPr>
      </w:pPr>
      <w:bookmarkStart w:colFirst="0" w:colLast="0" w:name="_3znysh7" w:id="3"/>
      <w:bookmarkEnd w:id="3"/>
      <w:r w:rsidDel="00000000" w:rsidR="00000000" w:rsidRPr="00000000">
        <w:rPr>
          <w:rFonts w:ascii="Arial" w:cs="Arial" w:eastAsia="Arial" w:hAnsi="Arial"/>
          <w:rtl w:val="0"/>
        </w:rPr>
        <w:t xml:space="preserve">For further information on Procurement and contracting transparency requirements please visit:</w:t>
      </w:r>
    </w:p>
    <w:p w:rsidR="00000000" w:rsidDel="00000000" w:rsidP="00000000" w:rsidRDefault="00000000" w:rsidRPr="00000000" w14:paraId="00000005">
      <w:pPr>
        <w:rPr>
          <w:rFonts w:ascii="Arial" w:cs="Arial" w:eastAsia="Arial" w:hAnsi="Arial"/>
        </w:rPr>
      </w:pPr>
      <w:bookmarkStart w:colFirst="0" w:colLast="0" w:name="_2et92p0" w:id="4"/>
      <w:bookmarkEnd w:id="4"/>
      <w:hyperlink r:id="rId6">
        <w:r w:rsidDel="00000000" w:rsidR="00000000" w:rsidRPr="00000000">
          <w:rPr>
            <w:rFonts w:ascii="Arial" w:cs="Arial" w:eastAsia="Arial" w:hAnsi="Arial"/>
            <w:color w:val="1155cc"/>
            <w:u w:val="single"/>
            <w:rtl w:val="0"/>
          </w:rPr>
          <w:t xml:space="preserve">https://www.gov.uk/government/publications/procurement-and-contracting-transparency-requirements-guidance</w:t>
        </w:r>
      </w:hyperlink>
      <w:r w:rsidDel="00000000" w:rsidR="00000000" w:rsidRPr="00000000">
        <w:rPr>
          <w:rFonts w:ascii="Arial" w:cs="Arial" w:eastAsia="Arial" w:hAnsi="Arial"/>
          <w:rtl w:val="0"/>
        </w:rPr>
        <w:t xml:space="preserve"> </w:t>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color w:val="000000"/>
      </w:rPr>
    </w:pPr>
    <w:r w:rsidDel="00000000" w:rsidR="00000000" w:rsidRPr="00000000">
      <w:rPr>
        <w:color w:val="000000"/>
        <w:rtl w:val="0"/>
      </w:rPr>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1</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tl w:val="0"/>
      </w:rPr>
      <w:t xml:space="preserve">GWG T125 v1.0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v.uk/government/publications/procurement-and-contracting-transparency-requirements-guidance"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