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7FA66" w14:textId="675B6359" w:rsidR="003E5C19" w:rsidRPr="00CA7099" w:rsidRDefault="003E5C19" w:rsidP="00CA7099">
      <w:pPr>
        <w:ind w:left="1080"/>
        <w:rPr>
          <w:rFonts w:cs="Calibri"/>
          <w:b/>
          <w:sz w:val="28"/>
          <w:szCs w:val="28"/>
        </w:rPr>
      </w:pPr>
      <w:bookmarkStart w:id="0" w:name="_Evaluation_of_Responses"/>
      <w:bookmarkStart w:id="1" w:name="_GoBack"/>
      <w:bookmarkEnd w:id="0"/>
      <w:bookmarkEnd w:id="1"/>
    </w:p>
    <w:p w14:paraId="4097FA67" w14:textId="7A145E88" w:rsidR="001D5D04" w:rsidRDefault="00675CEE"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4097FB5C" wp14:editId="7B90F602">
                <wp:simplePos x="0" y="0"/>
                <wp:positionH relativeFrom="column">
                  <wp:posOffset>26670</wp:posOffset>
                </wp:positionH>
                <wp:positionV relativeFrom="paragraph">
                  <wp:posOffset>10160</wp:posOffset>
                </wp:positionV>
                <wp:extent cx="5655310" cy="2308860"/>
                <wp:effectExtent l="0" t="0" r="21590" b="152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308860"/>
                        </a:xfrm>
                        <a:prstGeom prst="rect">
                          <a:avLst/>
                        </a:prstGeom>
                        <a:solidFill>
                          <a:srgbClr val="D8D8D8"/>
                        </a:solidFill>
                        <a:ln w="9525">
                          <a:solidFill>
                            <a:srgbClr val="000000"/>
                          </a:solidFill>
                          <a:miter lim="800000"/>
                          <a:headEnd/>
                          <a:tailEnd/>
                        </a:ln>
                      </wps:spPr>
                      <wps:txbx>
                        <w:txbxContent>
                          <w:p w14:paraId="4097FB67" w14:textId="77777777" w:rsidR="00DD15F0" w:rsidRDefault="00DD15F0" w:rsidP="003E5C19">
                            <w:pPr>
                              <w:jc w:val="center"/>
                              <w:rPr>
                                <w:b/>
                                <w:sz w:val="28"/>
                                <w:szCs w:val="28"/>
                              </w:rPr>
                            </w:pPr>
                          </w:p>
                          <w:p w14:paraId="4097FB68" w14:textId="77777777" w:rsidR="00DD15F0" w:rsidRDefault="00DD15F0" w:rsidP="003E5C19">
                            <w:pPr>
                              <w:jc w:val="center"/>
                              <w:rPr>
                                <w:b/>
                                <w:sz w:val="28"/>
                                <w:szCs w:val="28"/>
                              </w:rPr>
                            </w:pPr>
                          </w:p>
                          <w:p w14:paraId="4097FB69" w14:textId="77777777" w:rsidR="00DD15F0" w:rsidRPr="00675CEE" w:rsidRDefault="00DD15F0" w:rsidP="003E5C19">
                            <w:pPr>
                              <w:jc w:val="center"/>
                              <w:rPr>
                                <w:rFonts w:cs="Arial"/>
                                <w:b/>
                                <w:sz w:val="24"/>
                                <w:szCs w:val="24"/>
                              </w:rPr>
                            </w:pPr>
                            <w:r w:rsidRPr="00675CEE">
                              <w:rPr>
                                <w:b/>
                                <w:sz w:val="24"/>
                                <w:szCs w:val="24"/>
                              </w:rPr>
                              <w:t>Specification of Requirements</w:t>
                            </w:r>
                          </w:p>
                          <w:p w14:paraId="4097FB6A" w14:textId="77777777" w:rsidR="00DD15F0" w:rsidRPr="00675CEE" w:rsidRDefault="00DD15F0">
                            <w:pPr>
                              <w:rPr>
                                <w:sz w:val="24"/>
                                <w:szCs w:val="24"/>
                              </w:rPr>
                            </w:pPr>
                          </w:p>
                          <w:p w14:paraId="4097FB6B" w14:textId="77777777" w:rsidR="00DD15F0" w:rsidRPr="00675CEE" w:rsidRDefault="00DD15F0">
                            <w:pPr>
                              <w:rPr>
                                <w:sz w:val="24"/>
                                <w:szCs w:val="24"/>
                              </w:rPr>
                            </w:pPr>
                          </w:p>
                          <w:p w14:paraId="4097FB6C" w14:textId="47C1303F" w:rsidR="00DD15F0" w:rsidRPr="00675CEE" w:rsidRDefault="00DD15F0" w:rsidP="00405192">
                            <w:pPr>
                              <w:rPr>
                                <w:rFonts w:cs="Arial"/>
                                <w:sz w:val="24"/>
                                <w:szCs w:val="24"/>
                              </w:rPr>
                            </w:pPr>
                            <w:r w:rsidRPr="00675CEE">
                              <w:rPr>
                                <w:rFonts w:cs="Arial"/>
                                <w:sz w:val="24"/>
                                <w:szCs w:val="24"/>
                              </w:rPr>
                              <w:t xml:space="preserve">Invitation to Tender for </w:t>
                            </w:r>
                            <w:r w:rsidR="00675CEE" w:rsidRPr="00675CEE">
                              <w:rPr>
                                <w:rFonts w:cs="Arial"/>
                                <w:b/>
                                <w:sz w:val="24"/>
                                <w:szCs w:val="24"/>
                              </w:rPr>
                              <w:t>digital comm</w:t>
                            </w:r>
                            <w:r w:rsidR="00E524FF">
                              <w:rPr>
                                <w:rFonts w:cs="Arial"/>
                                <w:b/>
                                <w:sz w:val="24"/>
                                <w:szCs w:val="24"/>
                              </w:rPr>
                              <w:t>unication</w:t>
                            </w:r>
                            <w:r w:rsidR="00675CEE" w:rsidRPr="00675CEE">
                              <w:rPr>
                                <w:rFonts w:cs="Arial"/>
                                <w:b/>
                                <w:sz w:val="24"/>
                                <w:szCs w:val="24"/>
                              </w:rPr>
                              <w:t xml:space="preserve">s and engagement content developer, </w:t>
                            </w:r>
                            <w:r w:rsidR="00E524FF">
                              <w:rPr>
                                <w:rFonts w:cs="Arial"/>
                                <w:b/>
                                <w:sz w:val="24"/>
                                <w:szCs w:val="24"/>
                              </w:rPr>
                              <w:t>for the Department for Business, Energy and Industrial Strategy, (</w:t>
                            </w:r>
                            <w:r w:rsidR="00675CEE" w:rsidRPr="00675CEE">
                              <w:rPr>
                                <w:rFonts w:cs="Arial"/>
                                <w:b/>
                                <w:sz w:val="24"/>
                                <w:szCs w:val="24"/>
                              </w:rPr>
                              <w:t>BEIS</w:t>
                            </w:r>
                            <w:r w:rsidR="00E524FF">
                              <w:rPr>
                                <w:rFonts w:cs="Arial"/>
                                <w:b/>
                                <w:sz w:val="24"/>
                                <w:szCs w:val="24"/>
                              </w:rPr>
                              <w:t>)</w:t>
                            </w:r>
                          </w:p>
                          <w:p w14:paraId="5212E67C" w14:textId="77777777" w:rsidR="00675CEE" w:rsidRPr="00675CEE" w:rsidRDefault="00DD15F0" w:rsidP="00675CEE">
                            <w:pPr>
                              <w:rPr>
                                <w:rFonts w:cs="Arial"/>
                                <w:sz w:val="24"/>
                                <w:szCs w:val="24"/>
                              </w:rPr>
                            </w:pPr>
                            <w:r w:rsidRPr="00675CEE">
                              <w:rPr>
                                <w:rFonts w:cs="Arial"/>
                                <w:sz w:val="24"/>
                                <w:szCs w:val="24"/>
                              </w:rPr>
                              <w:t xml:space="preserve">Tender Reference Number: </w:t>
                            </w:r>
                            <w:r w:rsidR="00675CEE" w:rsidRPr="00675CEE">
                              <w:rPr>
                                <w:rFonts w:cs="Arial"/>
                                <w:sz w:val="24"/>
                                <w:szCs w:val="24"/>
                              </w:rPr>
                              <w:t>TRN2168/12/2019</w:t>
                            </w:r>
                          </w:p>
                          <w:p w14:paraId="3A210282" w14:textId="77777777" w:rsidR="00675CEE" w:rsidRPr="00675CEE" w:rsidRDefault="00675CEE" w:rsidP="00675CEE">
                            <w:pPr>
                              <w:rPr>
                                <w:rFonts w:cs="Arial"/>
                                <w:sz w:val="24"/>
                                <w:szCs w:val="24"/>
                              </w:rPr>
                            </w:pPr>
                          </w:p>
                          <w:p w14:paraId="4097FB6E" w14:textId="47F3E159" w:rsidR="00DD15F0" w:rsidRDefault="00DD15F0" w:rsidP="00405192">
                            <w:pPr>
                              <w:rPr>
                                <w:rFonts w:cs="Arial"/>
                              </w:rPr>
                            </w:pPr>
                            <w:r w:rsidRPr="0000739E">
                              <w:rPr>
                                <w:rFonts w:cs="Arial"/>
                              </w:rPr>
                              <w:t>Deadline for Tender Responses:</w:t>
                            </w:r>
                            <w:r w:rsidRPr="006D645F">
                              <w:rPr>
                                <w:rFonts w:cs="Arial"/>
                                <w:sz w:val="24"/>
                                <w:szCs w:val="24"/>
                              </w:rPr>
                              <w:t xml:space="preserve"> </w:t>
                            </w:r>
                            <w:r w:rsidR="0050638F">
                              <w:rPr>
                                <w:rFonts w:cs="Arial"/>
                                <w:sz w:val="24"/>
                                <w:szCs w:val="24"/>
                              </w:rPr>
                              <w:t xml:space="preserve">12:00 </w:t>
                            </w:r>
                            <w:proofErr w:type="spellStart"/>
                            <w:r w:rsidR="0050638F">
                              <w:rPr>
                                <w:rFonts w:cs="Arial"/>
                                <w:sz w:val="24"/>
                                <w:szCs w:val="24"/>
                              </w:rPr>
                              <w:t>mid day</w:t>
                            </w:r>
                            <w:proofErr w:type="spellEnd"/>
                            <w:r w:rsidR="0050638F">
                              <w:rPr>
                                <w:rFonts w:cs="Arial"/>
                                <w:sz w:val="24"/>
                                <w:szCs w:val="24"/>
                              </w:rPr>
                              <w:t xml:space="preserve"> on the </w:t>
                            </w:r>
                            <w:r w:rsidR="00E524FF">
                              <w:rPr>
                                <w:rFonts w:cs="Arial"/>
                                <w:sz w:val="24"/>
                                <w:szCs w:val="24"/>
                              </w:rPr>
                              <w:t>10 January 2020</w:t>
                            </w:r>
                          </w:p>
                          <w:p w14:paraId="4097FB6F" w14:textId="77777777" w:rsidR="00DD15F0" w:rsidRDefault="00DD15F0" w:rsidP="00790CE1">
                            <w:pPr>
                              <w:rPr>
                                <w:rFonts w:cs="Arial"/>
                              </w:rPr>
                            </w:pPr>
                          </w:p>
                          <w:p w14:paraId="4097FB70" w14:textId="77777777" w:rsidR="00DD15F0" w:rsidRDefault="00DD15F0" w:rsidP="00790CE1">
                            <w:pPr>
                              <w:rPr>
                                <w:rFonts w:cs="Arial"/>
                              </w:rPr>
                            </w:pPr>
                          </w:p>
                          <w:p w14:paraId="4097FB71" w14:textId="77777777" w:rsidR="00DD15F0" w:rsidRPr="0000739E" w:rsidRDefault="00DD15F0" w:rsidP="00790CE1">
                            <w:pPr>
                              <w:rPr>
                                <w:rFonts w:cs="Arial"/>
                              </w:rPr>
                            </w:pPr>
                          </w:p>
                          <w:p w14:paraId="4097FB72" w14:textId="77777777" w:rsidR="00DD15F0" w:rsidRDefault="00DD15F0"/>
                          <w:p w14:paraId="4097FB73" w14:textId="77777777" w:rsidR="00DD15F0" w:rsidRDefault="00DD15F0"/>
                          <w:p w14:paraId="4097FB74" w14:textId="77777777" w:rsidR="00DD15F0" w:rsidRDefault="00DD15F0"/>
                          <w:p w14:paraId="4097FB75" w14:textId="77777777" w:rsidR="00DD15F0" w:rsidRDefault="00DD15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7FB5C" id="_x0000_t202" coordsize="21600,21600" o:spt="202" path="m,l,21600r21600,l21600,xe">
                <v:stroke joinstyle="miter"/>
                <v:path gradientshapeok="t" o:connecttype="rect"/>
              </v:shapetype>
              <v:shape id="Text Box 85" o:spid="_x0000_s1026" type="#_x0000_t202" style="position:absolute;left:0;text-align:left;margin-left:2.1pt;margin-top:.8pt;width:445.3pt;height:18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" fillcolor="#d8d8d8">
                <v:textbox>
                  <w:txbxContent>
                    <w:p w14:paraId="4097FB67" w14:textId="77777777" w:rsidR="00DD15F0" w:rsidRDefault="00DD15F0" w:rsidP="003E5C19">
                      <w:pPr>
                        <w:jc w:val="center"/>
                        <w:rPr>
                          <w:b/>
                          <w:sz w:val="28"/>
                          <w:szCs w:val="28"/>
                        </w:rPr>
                      </w:pPr>
                    </w:p>
                    <w:p w14:paraId="4097FB68" w14:textId="77777777" w:rsidR="00DD15F0" w:rsidRDefault="00DD15F0" w:rsidP="003E5C19">
                      <w:pPr>
                        <w:jc w:val="center"/>
                        <w:rPr>
                          <w:b/>
                          <w:sz w:val="28"/>
                          <w:szCs w:val="28"/>
                        </w:rPr>
                      </w:pPr>
                    </w:p>
                    <w:p w14:paraId="4097FB69" w14:textId="77777777" w:rsidR="00DD15F0" w:rsidRPr="00675CEE" w:rsidRDefault="00DD15F0" w:rsidP="003E5C19">
                      <w:pPr>
                        <w:jc w:val="center"/>
                        <w:rPr>
                          <w:rFonts w:cs="Arial"/>
                          <w:b/>
                          <w:sz w:val="24"/>
                          <w:szCs w:val="24"/>
                        </w:rPr>
                      </w:pPr>
                      <w:r w:rsidRPr="00675CEE">
                        <w:rPr>
                          <w:b/>
                          <w:sz w:val="24"/>
                          <w:szCs w:val="24"/>
                        </w:rPr>
                        <w:t>Specification of Requirements</w:t>
                      </w:r>
                    </w:p>
                    <w:p w14:paraId="4097FB6A" w14:textId="77777777" w:rsidR="00DD15F0" w:rsidRPr="00675CEE" w:rsidRDefault="00DD15F0">
                      <w:pPr>
                        <w:rPr>
                          <w:sz w:val="24"/>
                          <w:szCs w:val="24"/>
                        </w:rPr>
                      </w:pPr>
                    </w:p>
                    <w:p w14:paraId="4097FB6B" w14:textId="77777777" w:rsidR="00DD15F0" w:rsidRPr="00675CEE" w:rsidRDefault="00DD15F0">
                      <w:pPr>
                        <w:rPr>
                          <w:sz w:val="24"/>
                          <w:szCs w:val="24"/>
                        </w:rPr>
                      </w:pPr>
                    </w:p>
                    <w:p w14:paraId="4097FB6C" w14:textId="47C1303F" w:rsidR="00DD15F0" w:rsidRPr="00675CEE" w:rsidRDefault="00DD15F0" w:rsidP="00405192">
                      <w:pPr>
                        <w:rPr>
                          <w:rFonts w:cs="Arial"/>
                          <w:sz w:val="24"/>
                          <w:szCs w:val="24"/>
                        </w:rPr>
                      </w:pPr>
                      <w:r w:rsidRPr="00675CEE">
                        <w:rPr>
                          <w:rFonts w:cs="Arial"/>
                          <w:sz w:val="24"/>
                          <w:szCs w:val="24"/>
                        </w:rPr>
                        <w:t xml:space="preserve">Invitation to Tender for </w:t>
                      </w:r>
                      <w:r w:rsidR="00675CEE" w:rsidRPr="00675CEE">
                        <w:rPr>
                          <w:rFonts w:cs="Arial"/>
                          <w:b/>
                          <w:sz w:val="24"/>
                          <w:szCs w:val="24"/>
                        </w:rPr>
                        <w:t>digital comm</w:t>
                      </w:r>
                      <w:r w:rsidR="00E524FF">
                        <w:rPr>
                          <w:rFonts w:cs="Arial"/>
                          <w:b/>
                          <w:sz w:val="24"/>
                          <w:szCs w:val="24"/>
                        </w:rPr>
                        <w:t>unication</w:t>
                      </w:r>
                      <w:r w:rsidR="00675CEE" w:rsidRPr="00675CEE">
                        <w:rPr>
                          <w:rFonts w:cs="Arial"/>
                          <w:b/>
                          <w:sz w:val="24"/>
                          <w:szCs w:val="24"/>
                        </w:rPr>
                        <w:t xml:space="preserve">s and engagement content developer, </w:t>
                      </w:r>
                      <w:r w:rsidR="00E524FF">
                        <w:rPr>
                          <w:rFonts w:cs="Arial"/>
                          <w:b/>
                          <w:sz w:val="24"/>
                          <w:szCs w:val="24"/>
                        </w:rPr>
                        <w:t>for the Department for Business, Energy and Industrial Strategy, (</w:t>
                      </w:r>
                      <w:r w:rsidR="00675CEE" w:rsidRPr="00675CEE">
                        <w:rPr>
                          <w:rFonts w:cs="Arial"/>
                          <w:b/>
                          <w:sz w:val="24"/>
                          <w:szCs w:val="24"/>
                        </w:rPr>
                        <w:t>BEIS</w:t>
                      </w:r>
                      <w:r w:rsidR="00E524FF">
                        <w:rPr>
                          <w:rFonts w:cs="Arial"/>
                          <w:b/>
                          <w:sz w:val="24"/>
                          <w:szCs w:val="24"/>
                        </w:rPr>
                        <w:t>)</w:t>
                      </w:r>
                    </w:p>
                    <w:p w14:paraId="5212E67C" w14:textId="77777777" w:rsidR="00675CEE" w:rsidRPr="00675CEE" w:rsidRDefault="00DD15F0" w:rsidP="00675CEE">
                      <w:pPr>
                        <w:rPr>
                          <w:rFonts w:cs="Arial"/>
                          <w:sz w:val="24"/>
                          <w:szCs w:val="24"/>
                        </w:rPr>
                      </w:pPr>
                      <w:r w:rsidRPr="00675CEE">
                        <w:rPr>
                          <w:rFonts w:cs="Arial"/>
                          <w:sz w:val="24"/>
                          <w:szCs w:val="24"/>
                        </w:rPr>
                        <w:t xml:space="preserve">Tender Reference Number: </w:t>
                      </w:r>
                      <w:r w:rsidR="00675CEE" w:rsidRPr="00675CEE">
                        <w:rPr>
                          <w:rFonts w:cs="Arial"/>
                          <w:sz w:val="24"/>
                          <w:szCs w:val="24"/>
                        </w:rPr>
                        <w:t>TRN2168/12/2019</w:t>
                      </w:r>
                    </w:p>
                    <w:p w14:paraId="3A210282" w14:textId="77777777" w:rsidR="00675CEE" w:rsidRPr="00675CEE" w:rsidRDefault="00675CEE" w:rsidP="00675CEE">
                      <w:pPr>
                        <w:rPr>
                          <w:rFonts w:cs="Arial"/>
                          <w:sz w:val="24"/>
                          <w:szCs w:val="24"/>
                        </w:rPr>
                      </w:pPr>
                    </w:p>
                    <w:p w14:paraId="4097FB6E" w14:textId="47F3E159" w:rsidR="00DD15F0" w:rsidRDefault="00DD15F0" w:rsidP="00405192">
                      <w:pPr>
                        <w:rPr>
                          <w:rFonts w:cs="Arial"/>
                        </w:rPr>
                      </w:pPr>
                      <w:r w:rsidRPr="0000739E">
                        <w:rPr>
                          <w:rFonts w:cs="Arial"/>
                        </w:rPr>
                        <w:t>Deadline for Tender Responses:</w:t>
                      </w:r>
                      <w:r w:rsidRPr="006D645F">
                        <w:rPr>
                          <w:rFonts w:cs="Arial"/>
                          <w:sz w:val="24"/>
                          <w:szCs w:val="24"/>
                        </w:rPr>
                        <w:t xml:space="preserve"> </w:t>
                      </w:r>
                      <w:r w:rsidR="0050638F">
                        <w:rPr>
                          <w:rFonts w:cs="Arial"/>
                          <w:sz w:val="24"/>
                          <w:szCs w:val="24"/>
                        </w:rPr>
                        <w:t xml:space="preserve">12:00 </w:t>
                      </w:r>
                      <w:proofErr w:type="spellStart"/>
                      <w:r w:rsidR="0050638F">
                        <w:rPr>
                          <w:rFonts w:cs="Arial"/>
                          <w:sz w:val="24"/>
                          <w:szCs w:val="24"/>
                        </w:rPr>
                        <w:t>mid day</w:t>
                      </w:r>
                      <w:proofErr w:type="spellEnd"/>
                      <w:r w:rsidR="0050638F">
                        <w:rPr>
                          <w:rFonts w:cs="Arial"/>
                          <w:sz w:val="24"/>
                          <w:szCs w:val="24"/>
                        </w:rPr>
                        <w:t xml:space="preserve"> on the </w:t>
                      </w:r>
                      <w:r w:rsidR="00E524FF">
                        <w:rPr>
                          <w:rFonts w:cs="Arial"/>
                          <w:sz w:val="24"/>
                          <w:szCs w:val="24"/>
                        </w:rPr>
                        <w:t>10 January 2020</w:t>
                      </w:r>
                    </w:p>
                    <w:p w14:paraId="4097FB6F" w14:textId="77777777" w:rsidR="00DD15F0" w:rsidRDefault="00DD15F0" w:rsidP="00790CE1">
                      <w:pPr>
                        <w:rPr>
                          <w:rFonts w:cs="Arial"/>
                        </w:rPr>
                      </w:pPr>
                    </w:p>
                    <w:p w14:paraId="4097FB70" w14:textId="77777777" w:rsidR="00DD15F0" w:rsidRDefault="00DD15F0" w:rsidP="00790CE1">
                      <w:pPr>
                        <w:rPr>
                          <w:rFonts w:cs="Arial"/>
                        </w:rPr>
                      </w:pPr>
                    </w:p>
                    <w:p w14:paraId="4097FB71" w14:textId="77777777" w:rsidR="00DD15F0" w:rsidRPr="0000739E" w:rsidRDefault="00DD15F0" w:rsidP="00790CE1">
                      <w:pPr>
                        <w:rPr>
                          <w:rFonts w:cs="Arial"/>
                        </w:rPr>
                      </w:pPr>
                    </w:p>
                    <w:p w14:paraId="4097FB72" w14:textId="77777777" w:rsidR="00DD15F0" w:rsidRDefault="00DD15F0"/>
                    <w:p w14:paraId="4097FB73" w14:textId="77777777" w:rsidR="00DD15F0" w:rsidRDefault="00DD15F0"/>
                    <w:p w14:paraId="4097FB74" w14:textId="77777777" w:rsidR="00DD15F0" w:rsidRDefault="00DD15F0"/>
                    <w:p w14:paraId="4097FB75" w14:textId="77777777" w:rsidR="00DD15F0" w:rsidRDefault="00DD15F0"/>
                  </w:txbxContent>
                </v:textbox>
              </v:shape>
            </w:pict>
          </mc:Fallback>
        </mc:AlternateContent>
      </w:r>
    </w:p>
    <w:p w14:paraId="4097FA68" w14:textId="354A2FB1" w:rsidR="003E5C19" w:rsidRDefault="003E5C19" w:rsidP="007B3C23">
      <w:pPr>
        <w:jc w:val="both"/>
        <w:rPr>
          <w:rFonts w:ascii="Calibri" w:hAnsi="Calibri" w:cs="Calibri"/>
          <w:b/>
          <w:sz w:val="28"/>
          <w:szCs w:val="28"/>
        </w:rPr>
      </w:pPr>
    </w:p>
    <w:p w14:paraId="4097FA69" w14:textId="77777777" w:rsidR="003E5C19" w:rsidRDefault="003E5C19" w:rsidP="007B3C23">
      <w:pPr>
        <w:jc w:val="both"/>
        <w:rPr>
          <w:rFonts w:ascii="Calibri" w:hAnsi="Calibri" w:cs="Calibri"/>
          <w:b/>
          <w:sz w:val="28"/>
          <w:szCs w:val="28"/>
        </w:rPr>
      </w:pPr>
    </w:p>
    <w:p w14:paraId="4097FA6A" w14:textId="77777777" w:rsidR="003E5C19" w:rsidRDefault="003E5C19" w:rsidP="007B3C23">
      <w:pPr>
        <w:jc w:val="both"/>
        <w:rPr>
          <w:rFonts w:ascii="Calibri" w:hAnsi="Calibri" w:cs="Calibri"/>
          <w:b/>
          <w:sz w:val="28"/>
          <w:szCs w:val="28"/>
        </w:rPr>
      </w:pPr>
    </w:p>
    <w:p w14:paraId="4097FA6B" w14:textId="77777777" w:rsidR="009954ED" w:rsidRPr="007B3C23" w:rsidRDefault="009954ED" w:rsidP="007B3C23">
      <w:pPr>
        <w:jc w:val="both"/>
        <w:rPr>
          <w:rFonts w:cs="Arial"/>
          <w:sz w:val="24"/>
          <w:szCs w:val="24"/>
        </w:rPr>
      </w:pPr>
    </w:p>
    <w:p w14:paraId="4097FA6C" w14:textId="77777777" w:rsidR="003E5C19" w:rsidRDefault="003E5C19" w:rsidP="00B0368C">
      <w:pPr>
        <w:pStyle w:val="Numbered"/>
        <w:widowControl/>
        <w:jc w:val="both"/>
        <w:rPr>
          <w:b/>
          <w:sz w:val="28"/>
          <w:szCs w:val="28"/>
        </w:rPr>
      </w:pPr>
    </w:p>
    <w:p w14:paraId="4097FA6D" w14:textId="77777777" w:rsidR="003E5C19" w:rsidRDefault="003E5C19" w:rsidP="003E5C19">
      <w:pPr>
        <w:pStyle w:val="Numbered"/>
        <w:widowControl/>
        <w:rPr>
          <w:b/>
          <w:sz w:val="28"/>
          <w:szCs w:val="28"/>
        </w:rPr>
      </w:pPr>
    </w:p>
    <w:p w14:paraId="4097FA6E" w14:textId="77777777" w:rsidR="00790CE1" w:rsidRDefault="00790CE1" w:rsidP="003E5C19">
      <w:pPr>
        <w:pStyle w:val="Numbered"/>
        <w:widowControl/>
        <w:rPr>
          <w:b/>
          <w:sz w:val="28"/>
          <w:szCs w:val="28"/>
        </w:rPr>
      </w:pPr>
    </w:p>
    <w:p w14:paraId="4097FA6F" w14:textId="77777777" w:rsidR="00790CE1" w:rsidRDefault="00790CE1" w:rsidP="003E5C19">
      <w:pPr>
        <w:pStyle w:val="Numbered"/>
        <w:widowControl/>
        <w:rPr>
          <w:b/>
          <w:sz w:val="28"/>
          <w:szCs w:val="28"/>
        </w:rPr>
      </w:pPr>
    </w:p>
    <w:p w14:paraId="4097FA70" w14:textId="77777777" w:rsidR="002D32D5" w:rsidRDefault="002D32D5" w:rsidP="003E5C19">
      <w:pPr>
        <w:pStyle w:val="Numbered"/>
        <w:widowControl/>
        <w:rPr>
          <w:b/>
          <w:sz w:val="28"/>
          <w:szCs w:val="28"/>
        </w:rPr>
      </w:pPr>
      <w:r w:rsidRPr="00B0368C">
        <w:rPr>
          <w:b/>
          <w:sz w:val="28"/>
          <w:szCs w:val="28"/>
        </w:rPr>
        <w:t>Contents</w:t>
      </w:r>
    </w:p>
    <w:p w14:paraId="4097FA72" w14:textId="77777777" w:rsidR="00B0368C" w:rsidRPr="005D027D" w:rsidRDefault="00B0368C" w:rsidP="00B0368C">
      <w:pPr>
        <w:rPr>
          <w:sz w:val="24"/>
          <w:szCs w:val="24"/>
          <w:lang w:val="en-US" w:eastAsia="ja-JP"/>
        </w:rPr>
      </w:pPr>
    </w:p>
    <w:p w14:paraId="522BFF50" w14:textId="63856449" w:rsidR="00EA2B69"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EA2B69" w:rsidRPr="0021056F">
        <w:rPr>
          <w:rFonts w:cs="Arial"/>
          <w:noProof/>
        </w:rPr>
        <w:t>1.</w:t>
      </w:r>
      <w:r w:rsidR="00EA2B69">
        <w:rPr>
          <w:rFonts w:asciiTheme="minorHAnsi" w:eastAsiaTheme="minorEastAsia" w:hAnsiTheme="minorHAnsi" w:cstheme="minorBidi"/>
          <w:noProof/>
        </w:rPr>
        <w:tab/>
      </w:r>
      <w:r w:rsidR="00EA2B69" w:rsidRPr="0021056F">
        <w:rPr>
          <w:rFonts w:cs="Arial"/>
          <w:noProof/>
        </w:rPr>
        <w:t>Introduction and summary of requirements</w:t>
      </w:r>
      <w:r w:rsidR="00EA2B69">
        <w:rPr>
          <w:noProof/>
        </w:rPr>
        <w:tab/>
      </w:r>
      <w:r w:rsidR="00EA2B69">
        <w:rPr>
          <w:noProof/>
        </w:rPr>
        <w:fldChar w:fldCharType="begin"/>
      </w:r>
      <w:r w:rsidR="00EA2B69">
        <w:rPr>
          <w:noProof/>
        </w:rPr>
        <w:instrText xml:space="preserve"> PAGEREF _Toc26538368 \h </w:instrText>
      </w:r>
      <w:r w:rsidR="00EA2B69">
        <w:rPr>
          <w:noProof/>
        </w:rPr>
      </w:r>
      <w:r w:rsidR="00EA2B69">
        <w:rPr>
          <w:noProof/>
        </w:rPr>
        <w:fldChar w:fldCharType="separate"/>
      </w:r>
      <w:r w:rsidR="00EA2B69">
        <w:rPr>
          <w:noProof/>
        </w:rPr>
        <w:t>3</w:t>
      </w:r>
      <w:r w:rsidR="00EA2B69">
        <w:rPr>
          <w:noProof/>
        </w:rPr>
        <w:fldChar w:fldCharType="end"/>
      </w:r>
    </w:p>
    <w:p w14:paraId="7CEE909A" w14:textId="31560B95" w:rsidR="00EA2B69" w:rsidRDefault="00EA2B69">
      <w:pPr>
        <w:pStyle w:val="TOC1"/>
        <w:rPr>
          <w:rFonts w:asciiTheme="minorHAnsi" w:eastAsiaTheme="minorEastAsia" w:hAnsiTheme="minorHAnsi" w:cstheme="minorBidi"/>
          <w:noProof/>
        </w:rPr>
      </w:pPr>
      <w:r w:rsidRPr="0021056F">
        <w:rPr>
          <w:rFonts w:cs="Arial"/>
          <w:noProof/>
        </w:rPr>
        <w:t>2.</w:t>
      </w:r>
      <w:r>
        <w:rPr>
          <w:rFonts w:asciiTheme="minorHAnsi" w:eastAsiaTheme="minorEastAsia" w:hAnsiTheme="minorHAnsi" w:cstheme="minorBidi"/>
          <w:noProof/>
        </w:rPr>
        <w:tab/>
      </w:r>
      <w:r w:rsidRPr="0021056F">
        <w:rPr>
          <w:rFonts w:cs="Arial"/>
          <w:noProof/>
        </w:rPr>
        <w:t>Background</w:t>
      </w:r>
      <w:r>
        <w:rPr>
          <w:noProof/>
        </w:rPr>
        <w:tab/>
      </w:r>
      <w:r>
        <w:rPr>
          <w:noProof/>
        </w:rPr>
        <w:fldChar w:fldCharType="begin"/>
      </w:r>
      <w:r>
        <w:rPr>
          <w:noProof/>
        </w:rPr>
        <w:instrText xml:space="preserve"> PAGEREF _Toc26538369 \h </w:instrText>
      </w:r>
      <w:r>
        <w:rPr>
          <w:noProof/>
        </w:rPr>
      </w:r>
      <w:r>
        <w:rPr>
          <w:noProof/>
        </w:rPr>
        <w:fldChar w:fldCharType="separate"/>
      </w:r>
      <w:r>
        <w:rPr>
          <w:noProof/>
        </w:rPr>
        <w:t>3</w:t>
      </w:r>
      <w:r>
        <w:rPr>
          <w:noProof/>
        </w:rPr>
        <w:fldChar w:fldCharType="end"/>
      </w:r>
    </w:p>
    <w:p w14:paraId="672E5D67" w14:textId="0785BCE5" w:rsidR="00EA2B69" w:rsidRDefault="00EA2B69">
      <w:pPr>
        <w:pStyle w:val="TOC1"/>
        <w:rPr>
          <w:rFonts w:asciiTheme="minorHAnsi" w:eastAsiaTheme="minorEastAsia" w:hAnsiTheme="minorHAnsi" w:cstheme="minorBidi"/>
          <w:noProof/>
        </w:rPr>
      </w:pPr>
      <w:r w:rsidRPr="0021056F">
        <w:rPr>
          <w:rFonts w:cs="Arial"/>
          <w:noProof/>
        </w:rPr>
        <w:t>3.</w:t>
      </w:r>
      <w:r>
        <w:rPr>
          <w:rFonts w:asciiTheme="minorHAnsi" w:eastAsiaTheme="minorEastAsia" w:hAnsiTheme="minorHAnsi" w:cstheme="minorBidi"/>
          <w:noProof/>
        </w:rPr>
        <w:tab/>
      </w:r>
      <w:r w:rsidRPr="0021056F">
        <w:rPr>
          <w:rFonts w:cs="Arial"/>
          <w:noProof/>
        </w:rPr>
        <w:t>Aims and Objectives</w:t>
      </w:r>
      <w:r>
        <w:rPr>
          <w:noProof/>
        </w:rPr>
        <w:tab/>
      </w:r>
      <w:r>
        <w:rPr>
          <w:noProof/>
        </w:rPr>
        <w:fldChar w:fldCharType="begin"/>
      </w:r>
      <w:r>
        <w:rPr>
          <w:noProof/>
        </w:rPr>
        <w:instrText xml:space="preserve"> PAGEREF _Toc26538370 \h </w:instrText>
      </w:r>
      <w:r>
        <w:rPr>
          <w:noProof/>
        </w:rPr>
      </w:r>
      <w:r>
        <w:rPr>
          <w:noProof/>
        </w:rPr>
        <w:fldChar w:fldCharType="separate"/>
      </w:r>
      <w:r>
        <w:rPr>
          <w:noProof/>
        </w:rPr>
        <w:t>3</w:t>
      </w:r>
      <w:r>
        <w:rPr>
          <w:noProof/>
        </w:rPr>
        <w:fldChar w:fldCharType="end"/>
      </w:r>
    </w:p>
    <w:p w14:paraId="78C22330" w14:textId="23C3F394" w:rsidR="00EA2B69" w:rsidRDefault="00EA2B69">
      <w:pPr>
        <w:pStyle w:val="TOC1"/>
        <w:rPr>
          <w:rFonts w:asciiTheme="minorHAnsi" w:eastAsiaTheme="minorEastAsia" w:hAnsiTheme="minorHAnsi" w:cstheme="minorBidi"/>
          <w:noProof/>
        </w:rPr>
      </w:pPr>
      <w:r w:rsidRPr="0021056F">
        <w:rPr>
          <w:rFonts w:cs="Arial"/>
          <w:noProof/>
        </w:rPr>
        <w:t>4</w:t>
      </w:r>
      <w:r>
        <w:rPr>
          <w:rFonts w:asciiTheme="minorHAnsi" w:eastAsiaTheme="minorEastAsia" w:hAnsiTheme="minorHAnsi" w:cstheme="minorBidi"/>
          <w:noProof/>
        </w:rPr>
        <w:tab/>
      </w:r>
      <w:r w:rsidRPr="0021056F">
        <w:rPr>
          <w:rFonts w:cs="Arial"/>
          <w:noProof/>
        </w:rPr>
        <w:t>Methodology</w:t>
      </w:r>
      <w:r>
        <w:rPr>
          <w:noProof/>
        </w:rPr>
        <w:tab/>
      </w:r>
      <w:r>
        <w:rPr>
          <w:noProof/>
        </w:rPr>
        <w:fldChar w:fldCharType="begin"/>
      </w:r>
      <w:r>
        <w:rPr>
          <w:noProof/>
        </w:rPr>
        <w:instrText xml:space="preserve"> PAGEREF _Toc26538371 \h </w:instrText>
      </w:r>
      <w:r>
        <w:rPr>
          <w:noProof/>
        </w:rPr>
      </w:r>
      <w:r>
        <w:rPr>
          <w:noProof/>
        </w:rPr>
        <w:fldChar w:fldCharType="separate"/>
      </w:r>
      <w:r>
        <w:rPr>
          <w:noProof/>
        </w:rPr>
        <w:t>4</w:t>
      </w:r>
      <w:r>
        <w:rPr>
          <w:noProof/>
        </w:rPr>
        <w:fldChar w:fldCharType="end"/>
      </w:r>
    </w:p>
    <w:p w14:paraId="4ACCE26C" w14:textId="2F51E5B3" w:rsidR="00EA2B69" w:rsidRDefault="00EA2B69">
      <w:pPr>
        <w:pStyle w:val="TOC1"/>
        <w:rPr>
          <w:rFonts w:asciiTheme="minorHAnsi" w:eastAsiaTheme="minorEastAsia" w:hAnsiTheme="minorHAnsi" w:cstheme="minorBidi"/>
          <w:noProof/>
        </w:rPr>
      </w:pPr>
      <w:r w:rsidRPr="0021056F">
        <w:rPr>
          <w:rFonts w:cs="Arial"/>
          <w:noProof/>
        </w:rPr>
        <w:t>5</w:t>
      </w:r>
      <w:r>
        <w:rPr>
          <w:rFonts w:asciiTheme="minorHAnsi" w:eastAsiaTheme="minorEastAsia" w:hAnsiTheme="minorHAnsi" w:cstheme="minorBidi"/>
          <w:noProof/>
        </w:rPr>
        <w:tab/>
      </w:r>
      <w:r w:rsidRPr="0021056F">
        <w:rPr>
          <w:rFonts w:cs="Arial"/>
          <w:noProof/>
        </w:rPr>
        <w:t>Outputs Required</w:t>
      </w:r>
      <w:r>
        <w:rPr>
          <w:noProof/>
        </w:rPr>
        <w:tab/>
      </w:r>
      <w:r>
        <w:rPr>
          <w:noProof/>
        </w:rPr>
        <w:fldChar w:fldCharType="begin"/>
      </w:r>
      <w:r>
        <w:rPr>
          <w:noProof/>
        </w:rPr>
        <w:instrText xml:space="preserve"> PAGEREF _Toc26538372 \h </w:instrText>
      </w:r>
      <w:r>
        <w:rPr>
          <w:noProof/>
        </w:rPr>
      </w:r>
      <w:r>
        <w:rPr>
          <w:noProof/>
        </w:rPr>
        <w:fldChar w:fldCharType="separate"/>
      </w:r>
      <w:r>
        <w:rPr>
          <w:noProof/>
        </w:rPr>
        <w:t>4</w:t>
      </w:r>
      <w:r>
        <w:rPr>
          <w:noProof/>
        </w:rPr>
        <w:fldChar w:fldCharType="end"/>
      </w:r>
    </w:p>
    <w:p w14:paraId="311717FC" w14:textId="64B2A3D6" w:rsidR="00EA2B69" w:rsidRDefault="00EA2B69">
      <w:pPr>
        <w:pStyle w:val="TOC1"/>
        <w:rPr>
          <w:rFonts w:asciiTheme="minorHAnsi" w:eastAsiaTheme="minorEastAsia" w:hAnsiTheme="minorHAnsi" w:cstheme="minorBidi"/>
          <w:noProof/>
        </w:rPr>
      </w:pPr>
      <w:r w:rsidRPr="0021056F">
        <w:rPr>
          <w:rFonts w:cs="Arial"/>
          <w:noProof/>
        </w:rPr>
        <w:t>6</w:t>
      </w:r>
      <w:r>
        <w:rPr>
          <w:rFonts w:asciiTheme="minorHAnsi" w:eastAsiaTheme="minorEastAsia" w:hAnsiTheme="minorHAnsi" w:cstheme="minorBidi"/>
          <w:noProof/>
        </w:rPr>
        <w:tab/>
      </w:r>
      <w:r w:rsidRPr="0021056F">
        <w:rPr>
          <w:rFonts w:cs="Arial"/>
          <w:noProof/>
        </w:rPr>
        <w:t>Ownership and Publication</w:t>
      </w:r>
      <w:r>
        <w:rPr>
          <w:noProof/>
        </w:rPr>
        <w:tab/>
      </w:r>
      <w:r>
        <w:rPr>
          <w:noProof/>
        </w:rPr>
        <w:fldChar w:fldCharType="begin"/>
      </w:r>
      <w:r>
        <w:rPr>
          <w:noProof/>
        </w:rPr>
        <w:instrText xml:space="preserve"> PAGEREF _Toc26538373 \h </w:instrText>
      </w:r>
      <w:r>
        <w:rPr>
          <w:noProof/>
        </w:rPr>
      </w:r>
      <w:r>
        <w:rPr>
          <w:noProof/>
        </w:rPr>
        <w:fldChar w:fldCharType="separate"/>
      </w:r>
      <w:r>
        <w:rPr>
          <w:noProof/>
        </w:rPr>
        <w:t>4</w:t>
      </w:r>
      <w:r>
        <w:rPr>
          <w:noProof/>
        </w:rPr>
        <w:fldChar w:fldCharType="end"/>
      </w:r>
    </w:p>
    <w:p w14:paraId="5DFFF4B7" w14:textId="0A288C1B" w:rsidR="00EA2B69" w:rsidRDefault="00EA2B69">
      <w:pPr>
        <w:pStyle w:val="TOC1"/>
        <w:rPr>
          <w:rFonts w:asciiTheme="minorHAnsi" w:eastAsiaTheme="minorEastAsia" w:hAnsiTheme="minorHAnsi" w:cstheme="minorBidi"/>
          <w:noProof/>
        </w:rPr>
      </w:pPr>
      <w:r w:rsidRPr="0021056F">
        <w:rPr>
          <w:rFonts w:cs="Arial"/>
          <w:noProof/>
        </w:rPr>
        <w:t>7</w:t>
      </w:r>
      <w:r>
        <w:rPr>
          <w:rFonts w:asciiTheme="minorHAnsi" w:eastAsiaTheme="minorEastAsia" w:hAnsiTheme="minorHAnsi" w:cstheme="minorBidi"/>
          <w:noProof/>
        </w:rPr>
        <w:tab/>
      </w:r>
      <w:r w:rsidRPr="0021056F">
        <w:rPr>
          <w:rFonts w:cs="Arial"/>
          <w:noProof/>
        </w:rPr>
        <w:t>Quality Assurance</w:t>
      </w:r>
      <w:r>
        <w:rPr>
          <w:noProof/>
        </w:rPr>
        <w:tab/>
      </w:r>
      <w:r>
        <w:rPr>
          <w:noProof/>
        </w:rPr>
        <w:fldChar w:fldCharType="begin"/>
      </w:r>
      <w:r>
        <w:rPr>
          <w:noProof/>
        </w:rPr>
        <w:instrText xml:space="preserve"> PAGEREF _Toc26538374 \h </w:instrText>
      </w:r>
      <w:r>
        <w:rPr>
          <w:noProof/>
        </w:rPr>
      </w:r>
      <w:r>
        <w:rPr>
          <w:noProof/>
        </w:rPr>
        <w:fldChar w:fldCharType="separate"/>
      </w:r>
      <w:r>
        <w:rPr>
          <w:noProof/>
        </w:rPr>
        <w:t>4</w:t>
      </w:r>
      <w:r>
        <w:rPr>
          <w:noProof/>
        </w:rPr>
        <w:fldChar w:fldCharType="end"/>
      </w:r>
    </w:p>
    <w:p w14:paraId="3F5BE5F9" w14:textId="4E08AD51" w:rsidR="00EA2B69" w:rsidRDefault="00EA2B69">
      <w:pPr>
        <w:pStyle w:val="TOC1"/>
        <w:rPr>
          <w:rFonts w:asciiTheme="minorHAnsi" w:eastAsiaTheme="minorEastAsia" w:hAnsiTheme="minorHAnsi" w:cstheme="minorBidi"/>
          <w:noProof/>
        </w:rPr>
      </w:pPr>
      <w:r w:rsidRPr="0021056F">
        <w:rPr>
          <w:rFonts w:cs="Arial"/>
          <w:noProof/>
        </w:rPr>
        <w:t>8</w:t>
      </w:r>
      <w:r>
        <w:rPr>
          <w:rFonts w:asciiTheme="minorHAnsi" w:eastAsiaTheme="minorEastAsia" w:hAnsiTheme="minorHAnsi" w:cstheme="minorBidi"/>
          <w:noProof/>
        </w:rPr>
        <w:tab/>
      </w:r>
      <w:r w:rsidRPr="0021056F">
        <w:rPr>
          <w:rFonts w:cs="Arial"/>
          <w:noProof/>
        </w:rPr>
        <w:t>Timetable</w:t>
      </w:r>
      <w:r>
        <w:rPr>
          <w:noProof/>
        </w:rPr>
        <w:tab/>
      </w:r>
      <w:r>
        <w:rPr>
          <w:noProof/>
        </w:rPr>
        <w:fldChar w:fldCharType="begin"/>
      </w:r>
      <w:r>
        <w:rPr>
          <w:noProof/>
        </w:rPr>
        <w:instrText xml:space="preserve"> PAGEREF _Toc26538375 \h </w:instrText>
      </w:r>
      <w:r>
        <w:rPr>
          <w:noProof/>
        </w:rPr>
      </w:r>
      <w:r>
        <w:rPr>
          <w:noProof/>
        </w:rPr>
        <w:fldChar w:fldCharType="separate"/>
      </w:r>
      <w:r>
        <w:rPr>
          <w:noProof/>
        </w:rPr>
        <w:t>5</w:t>
      </w:r>
      <w:r>
        <w:rPr>
          <w:noProof/>
        </w:rPr>
        <w:fldChar w:fldCharType="end"/>
      </w:r>
    </w:p>
    <w:p w14:paraId="439264F6" w14:textId="33DC6AD7" w:rsidR="00EA2B69" w:rsidRDefault="00EA2B69">
      <w:pPr>
        <w:pStyle w:val="TOC1"/>
        <w:rPr>
          <w:rFonts w:asciiTheme="minorHAnsi" w:eastAsiaTheme="minorEastAsia" w:hAnsiTheme="minorHAnsi" w:cstheme="minorBidi"/>
          <w:noProof/>
        </w:rPr>
      </w:pPr>
      <w:r w:rsidRPr="0021056F">
        <w:rPr>
          <w:rFonts w:cs="Arial"/>
          <w:noProof/>
        </w:rPr>
        <w:t>9</w:t>
      </w:r>
      <w:r>
        <w:rPr>
          <w:rFonts w:asciiTheme="minorHAnsi" w:eastAsiaTheme="minorEastAsia" w:hAnsiTheme="minorHAnsi" w:cstheme="minorBidi"/>
          <w:noProof/>
        </w:rPr>
        <w:tab/>
      </w:r>
      <w:r w:rsidRPr="0021056F">
        <w:rPr>
          <w:rFonts w:cs="Arial"/>
          <w:noProof/>
        </w:rPr>
        <w:t>Ethics</w:t>
      </w:r>
      <w:r>
        <w:rPr>
          <w:noProof/>
        </w:rPr>
        <w:tab/>
      </w:r>
      <w:r>
        <w:rPr>
          <w:noProof/>
        </w:rPr>
        <w:fldChar w:fldCharType="begin"/>
      </w:r>
      <w:r>
        <w:rPr>
          <w:noProof/>
        </w:rPr>
        <w:instrText xml:space="preserve"> PAGEREF _Toc26538376 \h </w:instrText>
      </w:r>
      <w:r>
        <w:rPr>
          <w:noProof/>
        </w:rPr>
      </w:r>
      <w:r>
        <w:rPr>
          <w:noProof/>
        </w:rPr>
        <w:fldChar w:fldCharType="separate"/>
      </w:r>
      <w:r>
        <w:rPr>
          <w:noProof/>
        </w:rPr>
        <w:t>5</w:t>
      </w:r>
      <w:r>
        <w:rPr>
          <w:noProof/>
        </w:rPr>
        <w:fldChar w:fldCharType="end"/>
      </w:r>
    </w:p>
    <w:p w14:paraId="62381399" w14:textId="3C2D33B8" w:rsidR="00EA2B69" w:rsidRDefault="00EA2B69">
      <w:pPr>
        <w:pStyle w:val="TOC1"/>
        <w:rPr>
          <w:rFonts w:asciiTheme="minorHAnsi" w:eastAsiaTheme="minorEastAsia" w:hAnsiTheme="minorHAnsi" w:cstheme="minorBidi"/>
          <w:noProof/>
        </w:rPr>
      </w:pPr>
      <w:r w:rsidRPr="0021056F">
        <w:rPr>
          <w:rFonts w:cs="Arial"/>
          <w:noProof/>
        </w:rPr>
        <w:t>10</w:t>
      </w:r>
      <w:r>
        <w:rPr>
          <w:rFonts w:asciiTheme="minorHAnsi" w:eastAsiaTheme="minorEastAsia" w:hAnsiTheme="minorHAnsi" w:cstheme="minorBidi"/>
          <w:noProof/>
        </w:rPr>
        <w:tab/>
      </w:r>
      <w:r w:rsidRPr="0021056F">
        <w:rPr>
          <w:rFonts w:cs="Arial"/>
          <w:noProof/>
        </w:rPr>
        <w:t>Working Arrangements</w:t>
      </w:r>
      <w:r>
        <w:rPr>
          <w:noProof/>
        </w:rPr>
        <w:tab/>
      </w:r>
      <w:r>
        <w:rPr>
          <w:noProof/>
        </w:rPr>
        <w:fldChar w:fldCharType="begin"/>
      </w:r>
      <w:r>
        <w:rPr>
          <w:noProof/>
        </w:rPr>
        <w:instrText xml:space="preserve"> PAGEREF _Toc26538377 \h </w:instrText>
      </w:r>
      <w:r>
        <w:rPr>
          <w:noProof/>
        </w:rPr>
      </w:r>
      <w:r>
        <w:rPr>
          <w:noProof/>
        </w:rPr>
        <w:fldChar w:fldCharType="separate"/>
      </w:r>
      <w:r>
        <w:rPr>
          <w:noProof/>
        </w:rPr>
        <w:t>6</w:t>
      </w:r>
      <w:r>
        <w:rPr>
          <w:noProof/>
        </w:rPr>
        <w:fldChar w:fldCharType="end"/>
      </w:r>
    </w:p>
    <w:p w14:paraId="1C54B372" w14:textId="5550AA70" w:rsidR="00EA2B69" w:rsidRDefault="00EA2B69">
      <w:pPr>
        <w:pStyle w:val="TOC1"/>
        <w:rPr>
          <w:rFonts w:asciiTheme="minorHAnsi" w:eastAsiaTheme="minorEastAsia" w:hAnsiTheme="minorHAnsi" w:cstheme="minorBidi"/>
          <w:noProof/>
        </w:rPr>
      </w:pPr>
      <w:r w:rsidRPr="0021056F">
        <w:rPr>
          <w:rFonts w:cs="Arial"/>
          <w:noProof/>
        </w:rPr>
        <w:t>11</w:t>
      </w:r>
      <w:r>
        <w:rPr>
          <w:rFonts w:asciiTheme="minorHAnsi" w:eastAsiaTheme="minorEastAsia" w:hAnsiTheme="minorHAnsi" w:cstheme="minorBidi"/>
          <w:noProof/>
        </w:rPr>
        <w:tab/>
      </w:r>
      <w:r w:rsidRPr="0021056F">
        <w:rPr>
          <w:rFonts w:cs="Arial"/>
          <w:noProof/>
        </w:rPr>
        <w:t>Skills and experience</w:t>
      </w:r>
      <w:r>
        <w:rPr>
          <w:noProof/>
        </w:rPr>
        <w:tab/>
      </w:r>
      <w:r>
        <w:rPr>
          <w:noProof/>
        </w:rPr>
        <w:fldChar w:fldCharType="begin"/>
      </w:r>
      <w:r>
        <w:rPr>
          <w:noProof/>
        </w:rPr>
        <w:instrText xml:space="preserve"> PAGEREF _Toc26538378 \h </w:instrText>
      </w:r>
      <w:r>
        <w:rPr>
          <w:noProof/>
        </w:rPr>
      </w:r>
      <w:r>
        <w:rPr>
          <w:noProof/>
        </w:rPr>
        <w:fldChar w:fldCharType="separate"/>
      </w:r>
      <w:r>
        <w:rPr>
          <w:noProof/>
        </w:rPr>
        <w:t>6</w:t>
      </w:r>
      <w:r>
        <w:rPr>
          <w:noProof/>
        </w:rPr>
        <w:fldChar w:fldCharType="end"/>
      </w:r>
    </w:p>
    <w:p w14:paraId="7874CE3D" w14:textId="181D4FB2" w:rsidR="00EA2B69" w:rsidRDefault="00EA2B69">
      <w:pPr>
        <w:pStyle w:val="TOC1"/>
        <w:rPr>
          <w:rFonts w:asciiTheme="minorHAnsi" w:eastAsiaTheme="minorEastAsia" w:hAnsiTheme="minorHAnsi" w:cstheme="minorBidi"/>
          <w:noProof/>
        </w:rPr>
      </w:pPr>
      <w:r w:rsidRPr="0021056F">
        <w:rPr>
          <w:rFonts w:cs="Arial"/>
          <w:noProof/>
        </w:rPr>
        <w:t>12</w:t>
      </w:r>
      <w:r>
        <w:rPr>
          <w:rFonts w:asciiTheme="minorHAnsi" w:eastAsiaTheme="minorEastAsia" w:hAnsiTheme="minorHAnsi" w:cstheme="minorBidi"/>
          <w:noProof/>
        </w:rPr>
        <w:tab/>
      </w:r>
      <w:r w:rsidRPr="0021056F">
        <w:rPr>
          <w:rFonts w:cs="Arial"/>
          <w:noProof/>
        </w:rPr>
        <w:t>Consortium Bids</w:t>
      </w:r>
      <w:r>
        <w:rPr>
          <w:noProof/>
        </w:rPr>
        <w:tab/>
      </w:r>
      <w:r>
        <w:rPr>
          <w:noProof/>
        </w:rPr>
        <w:fldChar w:fldCharType="begin"/>
      </w:r>
      <w:r>
        <w:rPr>
          <w:noProof/>
        </w:rPr>
        <w:instrText xml:space="preserve"> PAGEREF _Toc26538379 \h </w:instrText>
      </w:r>
      <w:r>
        <w:rPr>
          <w:noProof/>
        </w:rPr>
      </w:r>
      <w:r>
        <w:rPr>
          <w:noProof/>
        </w:rPr>
        <w:fldChar w:fldCharType="separate"/>
      </w:r>
      <w:r>
        <w:rPr>
          <w:noProof/>
        </w:rPr>
        <w:t>6</w:t>
      </w:r>
      <w:r>
        <w:rPr>
          <w:noProof/>
        </w:rPr>
        <w:fldChar w:fldCharType="end"/>
      </w:r>
    </w:p>
    <w:p w14:paraId="3418F259" w14:textId="39294C2A" w:rsidR="00EA2B69" w:rsidRDefault="00EA2B69">
      <w:pPr>
        <w:pStyle w:val="TOC1"/>
        <w:rPr>
          <w:rFonts w:asciiTheme="minorHAnsi" w:eastAsiaTheme="minorEastAsia" w:hAnsiTheme="minorHAnsi" w:cstheme="minorBidi"/>
          <w:noProof/>
        </w:rPr>
      </w:pPr>
      <w:r w:rsidRPr="0021056F">
        <w:rPr>
          <w:rFonts w:cs="Arial"/>
          <w:noProof/>
        </w:rPr>
        <w:t>13</w:t>
      </w:r>
      <w:r>
        <w:rPr>
          <w:rFonts w:asciiTheme="minorHAnsi" w:eastAsiaTheme="minorEastAsia" w:hAnsiTheme="minorHAnsi" w:cstheme="minorBidi"/>
          <w:noProof/>
        </w:rPr>
        <w:tab/>
      </w:r>
      <w:r w:rsidRPr="0021056F">
        <w:rPr>
          <w:rFonts w:cs="Arial"/>
          <w:noProof/>
        </w:rPr>
        <w:t>Budget</w:t>
      </w:r>
      <w:r>
        <w:rPr>
          <w:noProof/>
        </w:rPr>
        <w:tab/>
      </w:r>
      <w:r>
        <w:rPr>
          <w:noProof/>
        </w:rPr>
        <w:fldChar w:fldCharType="begin"/>
      </w:r>
      <w:r>
        <w:rPr>
          <w:noProof/>
        </w:rPr>
        <w:instrText xml:space="preserve"> PAGEREF _Toc26538380 \h </w:instrText>
      </w:r>
      <w:r>
        <w:rPr>
          <w:noProof/>
        </w:rPr>
      </w:r>
      <w:r>
        <w:rPr>
          <w:noProof/>
        </w:rPr>
        <w:fldChar w:fldCharType="separate"/>
      </w:r>
      <w:r>
        <w:rPr>
          <w:noProof/>
        </w:rPr>
        <w:t>7</w:t>
      </w:r>
      <w:r>
        <w:rPr>
          <w:noProof/>
        </w:rPr>
        <w:fldChar w:fldCharType="end"/>
      </w:r>
    </w:p>
    <w:p w14:paraId="3C16014C" w14:textId="7639A587" w:rsidR="00EA2B69" w:rsidRDefault="00EA2B69">
      <w:pPr>
        <w:pStyle w:val="TOC1"/>
        <w:rPr>
          <w:rFonts w:asciiTheme="minorHAnsi" w:eastAsiaTheme="minorEastAsia" w:hAnsiTheme="minorHAnsi" w:cstheme="minorBidi"/>
          <w:noProof/>
        </w:rPr>
      </w:pPr>
      <w:r w:rsidRPr="0021056F">
        <w:rPr>
          <w:rFonts w:cs="Arial"/>
          <w:noProof/>
        </w:rPr>
        <w:t>14</w:t>
      </w:r>
      <w:r>
        <w:rPr>
          <w:rFonts w:asciiTheme="minorHAnsi" w:eastAsiaTheme="minorEastAsia" w:hAnsiTheme="minorHAnsi" w:cstheme="minorBidi"/>
          <w:noProof/>
        </w:rPr>
        <w:tab/>
      </w:r>
      <w:r w:rsidRPr="0021056F">
        <w:rPr>
          <w:rFonts w:cs="Arial"/>
          <w:noProof/>
        </w:rPr>
        <w:t>Evaluation of Tenders</w:t>
      </w:r>
      <w:r>
        <w:rPr>
          <w:noProof/>
        </w:rPr>
        <w:tab/>
      </w:r>
      <w:r>
        <w:rPr>
          <w:noProof/>
        </w:rPr>
        <w:fldChar w:fldCharType="begin"/>
      </w:r>
      <w:r>
        <w:rPr>
          <w:noProof/>
        </w:rPr>
        <w:instrText xml:space="preserve"> PAGEREF _Toc26538381 \h </w:instrText>
      </w:r>
      <w:r>
        <w:rPr>
          <w:noProof/>
        </w:rPr>
      </w:r>
      <w:r>
        <w:rPr>
          <w:noProof/>
        </w:rPr>
        <w:fldChar w:fldCharType="separate"/>
      </w:r>
      <w:r>
        <w:rPr>
          <w:noProof/>
        </w:rPr>
        <w:t>8</w:t>
      </w:r>
      <w:r>
        <w:rPr>
          <w:noProof/>
        </w:rPr>
        <w:fldChar w:fldCharType="end"/>
      </w:r>
    </w:p>
    <w:p w14:paraId="333C8698" w14:textId="2B6DC62E" w:rsidR="00EA2B69" w:rsidRDefault="00EA2B69">
      <w:pPr>
        <w:pStyle w:val="TOC4"/>
        <w:tabs>
          <w:tab w:val="right" w:leader="dot" w:pos="9016"/>
        </w:tabs>
        <w:rPr>
          <w:rFonts w:asciiTheme="minorHAnsi" w:eastAsiaTheme="minorEastAsia" w:hAnsiTheme="minorHAnsi" w:cstheme="minorBidi"/>
          <w:noProof/>
        </w:rPr>
      </w:pPr>
      <w:r w:rsidRPr="0021056F">
        <w:rPr>
          <w:rFonts w:cs="Arial"/>
          <w:noProof/>
        </w:rPr>
        <w:t>Criterion</w:t>
      </w:r>
      <w:r>
        <w:rPr>
          <w:noProof/>
        </w:rPr>
        <w:tab/>
      </w:r>
      <w:r>
        <w:rPr>
          <w:noProof/>
        </w:rPr>
        <w:fldChar w:fldCharType="begin"/>
      </w:r>
      <w:r>
        <w:rPr>
          <w:noProof/>
        </w:rPr>
        <w:instrText xml:space="preserve"> PAGEREF _Toc26538382 \h </w:instrText>
      </w:r>
      <w:r>
        <w:rPr>
          <w:noProof/>
        </w:rPr>
      </w:r>
      <w:r>
        <w:rPr>
          <w:noProof/>
        </w:rPr>
        <w:fldChar w:fldCharType="separate"/>
      </w:r>
      <w:r>
        <w:rPr>
          <w:noProof/>
        </w:rPr>
        <w:t>8</w:t>
      </w:r>
      <w:r>
        <w:rPr>
          <w:noProof/>
        </w:rPr>
        <w:fldChar w:fldCharType="end"/>
      </w:r>
    </w:p>
    <w:p w14:paraId="340441B9" w14:textId="062CF91A" w:rsidR="00EA2B69" w:rsidRDefault="00EA2B69">
      <w:pPr>
        <w:pStyle w:val="TOC4"/>
        <w:tabs>
          <w:tab w:val="right" w:leader="dot" w:pos="9016"/>
        </w:tabs>
        <w:rPr>
          <w:rFonts w:asciiTheme="minorHAnsi" w:eastAsiaTheme="minorEastAsia" w:hAnsiTheme="minorHAnsi" w:cstheme="minorBidi"/>
          <w:noProof/>
        </w:rPr>
      </w:pPr>
      <w:r w:rsidRPr="0021056F">
        <w:rPr>
          <w:rFonts w:cs="Arial"/>
          <w:noProof/>
        </w:rPr>
        <w:t>Description</w:t>
      </w:r>
      <w:r>
        <w:rPr>
          <w:noProof/>
        </w:rPr>
        <w:tab/>
      </w:r>
      <w:r>
        <w:rPr>
          <w:noProof/>
        </w:rPr>
        <w:fldChar w:fldCharType="begin"/>
      </w:r>
      <w:r>
        <w:rPr>
          <w:noProof/>
        </w:rPr>
        <w:instrText xml:space="preserve"> PAGEREF _Toc26538383 \h </w:instrText>
      </w:r>
      <w:r>
        <w:rPr>
          <w:noProof/>
        </w:rPr>
      </w:r>
      <w:r>
        <w:rPr>
          <w:noProof/>
        </w:rPr>
        <w:fldChar w:fldCharType="separate"/>
      </w:r>
      <w:r>
        <w:rPr>
          <w:noProof/>
        </w:rPr>
        <w:t>8</w:t>
      </w:r>
      <w:r>
        <w:rPr>
          <w:noProof/>
        </w:rPr>
        <w:fldChar w:fldCharType="end"/>
      </w:r>
    </w:p>
    <w:p w14:paraId="225A1B25" w14:textId="1695F4CB" w:rsidR="00EA2B69" w:rsidRDefault="00EA2B69">
      <w:pPr>
        <w:pStyle w:val="TOC4"/>
        <w:tabs>
          <w:tab w:val="right" w:leader="dot" w:pos="9016"/>
        </w:tabs>
        <w:rPr>
          <w:rFonts w:asciiTheme="minorHAnsi" w:eastAsiaTheme="minorEastAsia" w:hAnsiTheme="minorHAnsi" w:cstheme="minorBidi"/>
          <w:noProof/>
        </w:rPr>
      </w:pPr>
      <w:r w:rsidRPr="0021056F">
        <w:rPr>
          <w:rFonts w:cs="Arial"/>
          <w:noProof/>
        </w:rPr>
        <w:t>Weighting</w:t>
      </w:r>
      <w:r>
        <w:rPr>
          <w:noProof/>
        </w:rPr>
        <w:tab/>
      </w:r>
      <w:r>
        <w:rPr>
          <w:noProof/>
        </w:rPr>
        <w:fldChar w:fldCharType="begin"/>
      </w:r>
      <w:r>
        <w:rPr>
          <w:noProof/>
        </w:rPr>
        <w:instrText xml:space="preserve"> PAGEREF _Toc26538384 \h </w:instrText>
      </w:r>
      <w:r>
        <w:rPr>
          <w:noProof/>
        </w:rPr>
      </w:r>
      <w:r>
        <w:rPr>
          <w:noProof/>
        </w:rPr>
        <w:fldChar w:fldCharType="separate"/>
      </w:r>
      <w:r>
        <w:rPr>
          <w:noProof/>
        </w:rPr>
        <w:t>8</w:t>
      </w:r>
      <w:r>
        <w:rPr>
          <w:noProof/>
        </w:rPr>
        <w:fldChar w:fldCharType="end"/>
      </w:r>
    </w:p>
    <w:p w14:paraId="4097FA82" w14:textId="75D0121C"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4097FA83"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4097FA84"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4097FA85" w14:textId="77777777" w:rsidR="00842A67" w:rsidRPr="00622E6B" w:rsidRDefault="00842A67" w:rsidP="00842A67">
      <w:pPr>
        <w:pStyle w:val="Numbered"/>
        <w:widowControl/>
        <w:rPr>
          <w:rFonts w:cs="Arial"/>
          <w:bCs/>
          <w:color w:val="222222"/>
          <w:sz w:val="24"/>
          <w:szCs w:val="24"/>
        </w:rPr>
      </w:pPr>
    </w:p>
    <w:p w14:paraId="4097FA86"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4097FA88" w14:textId="226BD640" w:rsidR="00FE1227" w:rsidRDefault="00DC49C2" w:rsidP="000870D6">
      <w:pPr>
        <w:pStyle w:val="Heading1"/>
        <w:numPr>
          <w:ilvl w:val="0"/>
          <w:numId w:val="2"/>
        </w:numPr>
        <w:rPr>
          <w:rFonts w:ascii="Arial" w:hAnsi="Arial" w:cs="Arial"/>
          <w:sz w:val="24"/>
          <w:szCs w:val="24"/>
        </w:rPr>
      </w:pPr>
      <w:bookmarkStart w:id="2" w:name="_Ref357535594"/>
      <w:bookmarkStart w:id="3" w:name="_Ref373505096"/>
      <w:bookmarkStart w:id="4" w:name="_Toc381969506"/>
      <w:bookmarkStart w:id="5" w:name="_Toc405888455"/>
      <w:bookmarkStart w:id="6" w:name="_Toc26538368"/>
      <w:bookmarkStart w:id="7" w:name="SectionTwo"/>
      <w:r w:rsidRPr="00C4141B">
        <w:rPr>
          <w:rFonts w:ascii="Arial" w:hAnsi="Arial" w:cs="Arial"/>
          <w:sz w:val="24"/>
          <w:szCs w:val="24"/>
        </w:rPr>
        <w:lastRenderedPageBreak/>
        <w:t>Introduction</w:t>
      </w:r>
      <w:bookmarkEnd w:id="2"/>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
      <w:bookmarkEnd w:id="4"/>
      <w:bookmarkEnd w:id="5"/>
      <w:bookmarkEnd w:id="6"/>
    </w:p>
    <w:p w14:paraId="6DA38D72" w14:textId="77777777" w:rsidR="0099044B" w:rsidRDefault="0099044B" w:rsidP="00622E6B"/>
    <w:p w14:paraId="4097FA89" w14:textId="2EA09CBF" w:rsidR="00622E6B" w:rsidRDefault="0099044B" w:rsidP="00FC3DFF">
      <w:pPr>
        <w:spacing w:line="360" w:lineRule="auto"/>
        <w:ind w:left="426"/>
      </w:pPr>
      <w:r>
        <w:t>The BEIS Digital team delivers</w:t>
      </w:r>
      <w:r w:rsidR="004F6616">
        <w:t xml:space="preserve"> vital</w:t>
      </w:r>
      <w:r>
        <w:t xml:space="preserve"> services to BEIS and external stakeholders</w:t>
      </w:r>
      <w:r w:rsidR="004F6616">
        <w:t xml:space="preserve">, but </w:t>
      </w:r>
      <w:r w:rsidR="00B576B9">
        <w:t>there is a need to improve how changes driven by the Digital team are communicated across the organisation and externally</w:t>
      </w:r>
      <w:r w:rsidR="004F6616">
        <w:t>. The BEIS Digital, Data &amp; Technology Strategy for 2017-2020 contains the following two strategies:</w:t>
      </w:r>
    </w:p>
    <w:p w14:paraId="5F23C179" w14:textId="0EDF785F" w:rsidR="004F6616" w:rsidRPr="00E058B1" w:rsidRDefault="004F6616" w:rsidP="00FC3DFF">
      <w:pPr>
        <w:pStyle w:val="ListParagraph"/>
        <w:numPr>
          <w:ilvl w:val="0"/>
          <w:numId w:val="7"/>
        </w:numPr>
        <w:spacing w:line="360" w:lineRule="auto"/>
        <w:ind w:left="993"/>
        <w:rPr>
          <w:rFonts w:ascii="Arial" w:eastAsia="Times New Roman" w:hAnsi="Arial" w:cs="Mangal"/>
          <w:lang w:eastAsia="en-GB"/>
        </w:rPr>
      </w:pPr>
      <w:r w:rsidRPr="00E058B1">
        <w:rPr>
          <w:rFonts w:ascii="Arial" w:eastAsia="Times New Roman" w:hAnsi="Arial" w:cs="Mangal"/>
          <w:lang w:eastAsia="en-GB"/>
        </w:rPr>
        <w:t>People, skills and culture: a culture where DDaT is embraced, understood and valued.</w:t>
      </w:r>
    </w:p>
    <w:p w14:paraId="5FE6EFF7" w14:textId="77777777" w:rsidR="004F6616" w:rsidRPr="00E058B1" w:rsidRDefault="004F6616" w:rsidP="00FC3DFF">
      <w:pPr>
        <w:pStyle w:val="ListParagraph"/>
        <w:numPr>
          <w:ilvl w:val="0"/>
          <w:numId w:val="7"/>
        </w:numPr>
        <w:spacing w:line="360" w:lineRule="auto"/>
        <w:ind w:left="993"/>
        <w:rPr>
          <w:rFonts w:ascii="Arial" w:eastAsia="Times New Roman" w:hAnsi="Arial" w:cs="Mangal"/>
          <w:lang w:eastAsia="en-GB"/>
        </w:rPr>
      </w:pPr>
      <w:r w:rsidRPr="00E058B1">
        <w:rPr>
          <w:rFonts w:ascii="Arial" w:eastAsia="Times New Roman" w:hAnsi="Arial" w:cs="Mangal"/>
          <w:lang w:eastAsia="en-GB"/>
        </w:rPr>
        <w:t>Partner, enable, assure: where everyone enthusiastically seeks out a conversation about the value DDaT brings to the table.</w:t>
      </w:r>
    </w:p>
    <w:p w14:paraId="2E197DCC" w14:textId="3F884279" w:rsidR="004F6616" w:rsidRDefault="004F6616" w:rsidP="00FC3DFF">
      <w:pPr>
        <w:spacing w:line="360" w:lineRule="auto"/>
        <w:ind w:left="426"/>
      </w:pPr>
      <w:r>
        <w:t xml:space="preserve">To engage with these strategies and communicate more effectively across BEIS, we are looking for a </w:t>
      </w:r>
      <w:r w:rsidR="00B576B9">
        <w:t>supplier</w:t>
      </w:r>
      <w:r>
        <w:t xml:space="preserve"> to </w:t>
      </w:r>
      <w:r w:rsidR="00182C55">
        <w:t>produce</w:t>
      </w:r>
      <w:r>
        <w:t xml:space="preserve"> a variety of engaging </w:t>
      </w:r>
      <w:r w:rsidR="00182C55">
        <w:t xml:space="preserve">written </w:t>
      </w:r>
      <w:r>
        <w:t>content, guided through collaboration with staff across the directorate.</w:t>
      </w:r>
    </w:p>
    <w:p w14:paraId="71AB697A" w14:textId="57FA5AA4" w:rsidR="00182C55" w:rsidRDefault="00182C55" w:rsidP="00B576B9">
      <w:pPr>
        <w:spacing w:line="360" w:lineRule="auto"/>
      </w:pPr>
    </w:p>
    <w:p w14:paraId="3A742004" w14:textId="337DF4C9" w:rsidR="00182C55" w:rsidRDefault="00182C55" w:rsidP="00FC3DFF">
      <w:pPr>
        <w:spacing w:line="360" w:lineRule="auto"/>
        <w:ind w:left="426"/>
      </w:pPr>
      <w:r>
        <w:t>The project will take place at BEIS offices in London.</w:t>
      </w:r>
    </w:p>
    <w:p w14:paraId="5BD944B5" w14:textId="77777777" w:rsidR="00D6088B" w:rsidRPr="00622E6B" w:rsidRDefault="00D6088B" w:rsidP="00622E6B"/>
    <w:p w14:paraId="4097FA8A" w14:textId="77777777" w:rsidR="001F4630" w:rsidRDefault="001F4630" w:rsidP="000870D6">
      <w:pPr>
        <w:pStyle w:val="Heading1"/>
        <w:numPr>
          <w:ilvl w:val="0"/>
          <w:numId w:val="2"/>
        </w:numPr>
        <w:rPr>
          <w:rFonts w:ascii="Arial" w:hAnsi="Arial" w:cs="Arial"/>
          <w:sz w:val="24"/>
          <w:szCs w:val="24"/>
        </w:rPr>
      </w:pPr>
      <w:bookmarkStart w:id="8" w:name="_Ref357535668"/>
      <w:bookmarkStart w:id="9" w:name="_Toc381969507"/>
      <w:bookmarkStart w:id="10" w:name="_Toc405888456"/>
      <w:bookmarkStart w:id="11" w:name="_Toc26538369"/>
      <w:r w:rsidRPr="00C4141B">
        <w:rPr>
          <w:rFonts w:ascii="Arial" w:hAnsi="Arial" w:cs="Arial"/>
          <w:sz w:val="24"/>
          <w:szCs w:val="24"/>
        </w:rPr>
        <w:t>Background</w:t>
      </w:r>
      <w:bookmarkEnd w:id="8"/>
      <w:bookmarkEnd w:id="9"/>
      <w:bookmarkEnd w:id="10"/>
      <w:bookmarkEnd w:id="11"/>
    </w:p>
    <w:p w14:paraId="4097FA8B" w14:textId="23776E11" w:rsidR="009C2990" w:rsidRDefault="009C2990" w:rsidP="009C2990"/>
    <w:p w14:paraId="0CE839E1" w14:textId="3AF1F6E7" w:rsidR="0099720E" w:rsidRDefault="00182C55" w:rsidP="00FC3DFF">
      <w:pPr>
        <w:spacing w:line="360" w:lineRule="auto"/>
        <w:ind w:left="426"/>
      </w:pPr>
      <w:r>
        <w:t>The Civil Service Workforce Plan 2016-2020 set a priority as ‘ensuring that the Civil Service is world leading in terms of digital transformation’</w:t>
      </w:r>
      <w:r w:rsidR="00AA4F31">
        <w:t>, so it is imperative that changes being led by the Digital team are communicated to stakeholders both internally and externally.</w:t>
      </w:r>
      <w:r w:rsidR="008537CC">
        <w:t xml:space="preserve"> Alongside this, the Shaping Our Future programme has set the objective of showcasing innovation taking place at BEIS to the rest of the organisation. The Digital team is a hub of </w:t>
      </w:r>
      <w:r w:rsidR="00A37D92">
        <w:t>change and innovation that has a direct effect on the department as a whole</w:t>
      </w:r>
      <w:r w:rsidR="0099720E">
        <w:t xml:space="preserve"> and it is imperative that communications improve.</w:t>
      </w:r>
    </w:p>
    <w:p w14:paraId="6F99C1F9" w14:textId="78B3674A" w:rsidR="00317AB1" w:rsidRDefault="00317AB1" w:rsidP="00FC3DFF">
      <w:pPr>
        <w:spacing w:line="360" w:lineRule="auto"/>
        <w:ind w:left="426"/>
      </w:pPr>
    </w:p>
    <w:p w14:paraId="158E6936" w14:textId="3CFD6D38" w:rsidR="00317AB1" w:rsidRDefault="004524AF" w:rsidP="00FC3DFF">
      <w:pPr>
        <w:spacing w:line="360" w:lineRule="auto"/>
        <w:ind w:left="426"/>
      </w:pPr>
      <w:r>
        <w:t xml:space="preserve">The supplier will </w:t>
      </w:r>
      <w:r w:rsidR="0047797C">
        <w:t xml:space="preserve">bring experience and skills in writing to deliver high-quality content, and the use of a supplier will allow for this work to be completed with minimal impact on Digital specialists’ time.  </w:t>
      </w:r>
    </w:p>
    <w:p w14:paraId="7118B0CD" w14:textId="2792C831" w:rsidR="00280AF1" w:rsidRDefault="00280AF1" w:rsidP="00A37D92"/>
    <w:p w14:paraId="4097FA8C" w14:textId="4E804E91" w:rsidR="00FE1227" w:rsidRDefault="00016416" w:rsidP="000870D6">
      <w:pPr>
        <w:pStyle w:val="Heading1"/>
        <w:numPr>
          <w:ilvl w:val="0"/>
          <w:numId w:val="2"/>
        </w:numPr>
        <w:jc w:val="both"/>
        <w:rPr>
          <w:rFonts w:ascii="Arial" w:hAnsi="Arial" w:cs="Arial"/>
          <w:sz w:val="24"/>
          <w:szCs w:val="24"/>
        </w:rPr>
      </w:pPr>
      <w:bookmarkStart w:id="12" w:name="_Ref357535689"/>
      <w:bookmarkStart w:id="13" w:name="_Toc381969508"/>
      <w:bookmarkStart w:id="14" w:name="_Toc405888457"/>
      <w:bookmarkStart w:id="15" w:name="_Toc26538370"/>
      <w:r w:rsidRPr="007963DA">
        <w:rPr>
          <w:rFonts w:ascii="Arial" w:hAnsi="Arial" w:cs="Arial"/>
          <w:sz w:val="24"/>
          <w:szCs w:val="24"/>
        </w:rPr>
        <w:t>Aims and Objectives</w:t>
      </w:r>
      <w:bookmarkEnd w:id="12"/>
      <w:bookmarkEnd w:id="13"/>
      <w:bookmarkEnd w:id="14"/>
      <w:bookmarkEnd w:id="15"/>
    </w:p>
    <w:p w14:paraId="2B530198" w14:textId="2A70F3CB" w:rsidR="002C2764" w:rsidRDefault="002C2764" w:rsidP="002C2764"/>
    <w:p w14:paraId="24D39E3A" w14:textId="01A6951F" w:rsidR="00FA5DEA" w:rsidRDefault="00D814C9" w:rsidP="00FC3DFF">
      <w:pPr>
        <w:spacing w:line="360" w:lineRule="auto"/>
        <w:ind w:left="426"/>
      </w:pPr>
      <w:r>
        <w:t>The project’s aims are as follows:</w:t>
      </w:r>
    </w:p>
    <w:p w14:paraId="37645903" w14:textId="71871942" w:rsidR="00D814C9" w:rsidRPr="00E058B1" w:rsidRDefault="00A37D92" w:rsidP="00FC3DFF">
      <w:pPr>
        <w:pStyle w:val="ListParagraph"/>
        <w:numPr>
          <w:ilvl w:val="0"/>
          <w:numId w:val="9"/>
        </w:numPr>
        <w:spacing w:line="360" w:lineRule="auto"/>
        <w:ind w:left="851"/>
        <w:rPr>
          <w:rFonts w:ascii="Arial" w:eastAsia="Times New Roman" w:hAnsi="Arial" w:cs="Mangal"/>
          <w:lang w:eastAsia="en-GB"/>
        </w:rPr>
      </w:pPr>
      <w:r w:rsidRPr="00E058B1">
        <w:rPr>
          <w:rFonts w:ascii="Arial" w:eastAsia="Times New Roman" w:hAnsi="Arial" w:cs="Mangal"/>
          <w:lang w:eastAsia="en-GB"/>
        </w:rPr>
        <w:t xml:space="preserve">Create a </w:t>
      </w:r>
      <w:r w:rsidR="00B576B9">
        <w:rPr>
          <w:rFonts w:ascii="Arial" w:eastAsia="Times New Roman" w:hAnsi="Arial" w:cs="Mangal"/>
          <w:lang w:eastAsia="en-GB"/>
        </w:rPr>
        <w:t>portfolio</w:t>
      </w:r>
      <w:r w:rsidRPr="00E058B1">
        <w:rPr>
          <w:rFonts w:ascii="Arial" w:eastAsia="Times New Roman" w:hAnsi="Arial" w:cs="Mangal"/>
          <w:lang w:eastAsia="en-GB"/>
        </w:rPr>
        <w:t xml:space="preserve"> of content to be shared on social media</w:t>
      </w:r>
      <w:r w:rsidR="002E3438">
        <w:rPr>
          <w:rFonts w:ascii="Arial" w:eastAsia="Times New Roman" w:hAnsi="Arial" w:cs="Mangal"/>
          <w:lang w:eastAsia="en-GB"/>
        </w:rPr>
        <w:t>:</w:t>
      </w:r>
    </w:p>
    <w:p w14:paraId="3B373BFF" w14:textId="752D31BC" w:rsidR="00D814C9" w:rsidRPr="00E058B1" w:rsidRDefault="00D814C9" w:rsidP="00B576B9">
      <w:pPr>
        <w:pStyle w:val="ListParagraph"/>
        <w:numPr>
          <w:ilvl w:val="1"/>
          <w:numId w:val="9"/>
        </w:numPr>
        <w:spacing w:line="360" w:lineRule="auto"/>
        <w:rPr>
          <w:rFonts w:ascii="Arial" w:eastAsia="Times New Roman" w:hAnsi="Arial" w:cs="Mangal"/>
          <w:lang w:eastAsia="en-GB"/>
        </w:rPr>
      </w:pPr>
      <w:r w:rsidRPr="00E058B1">
        <w:rPr>
          <w:rFonts w:ascii="Arial" w:eastAsia="Times New Roman" w:hAnsi="Arial" w:cs="Mangal"/>
          <w:lang w:eastAsia="en-GB"/>
        </w:rPr>
        <w:t xml:space="preserve">This will increase exposure to Digital work </w:t>
      </w:r>
      <w:r w:rsidR="00044FC5">
        <w:rPr>
          <w:rFonts w:ascii="Arial" w:eastAsia="Times New Roman" w:hAnsi="Arial" w:cs="Mangal"/>
          <w:lang w:eastAsia="en-GB"/>
        </w:rPr>
        <w:t xml:space="preserve">internally and </w:t>
      </w:r>
      <w:r w:rsidR="00863428">
        <w:rPr>
          <w:rFonts w:ascii="Arial" w:eastAsia="Times New Roman" w:hAnsi="Arial" w:cs="Mangal"/>
          <w:lang w:eastAsia="en-GB"/>
        </w:rPr>
        <w:t xml:space="preserve">build the brand of BEIS Digital externally to support </w:t>
      </w:r>
      <w:r w:rsidR="00B118AB">
        <w:rPr>
          <w:rFonts w:ascii="Arial" w:eastAsia="Times New Roman" w:hAnsi="Arial" w:cs="Mangal"/>
          <w:lang w:eastAsia="en-GB"/>
        </w:rPr>
        <w:t xml:space="preserve">recruitment activity, </w:t>
      </w:r>
      <w:r w:rsidR="002E3438">
        <w:rPr>
          <w:rFonts w:ascii="Arial" w:eastAsia="Times New Roman" w:hAnsi="Arial" w:cs="Mangal"/>
          <w:lang w:eastAsia="en-GB"/>
        </w:rPr>
        <w:t xml:space="preserve">promote </w:t>
      </w:r>
      <w:r w:rsidR="00CA7747">
        <w:rPr>
          <w:rFonts w:ascii="Arial" w:eastAsia="Times New Roman" w:hAnsi="Arial" w:cs="Mangal"/>
          <w:lang w:eastAsia="en-GB"/>
        </w:rPr>
        <w:t xml:space="preserve">the </w:t>
      </w:r>
      <w:r w:rsidR="00581A9F">
        <w:rPr>
          <w:rFonts w:ascii="Arial" w:eastAsia="Times New Roman" w:hAnsi="Arial" w:cs="Mangal"/>
          <w:lang w:eastAsia="en-GB"/>
        </w:rPr>
        <w:t xml:space="preserve">work we are doing around innovation and digital, and </w:t>
      </w:r>
      <w:r w:rsidR="00486357">
        <w:rPr>
          <w:rFonts w:ascii="Arial" w:eastAsia="Times New Roman" w:hAnsi="Arial" w:cs="Mangal"/>
          <w:lang w:eastAsia="en-GB"/>
        </w:rPr>
        <w:t xml:space="preserve">as </w:t>
      </w:r>
      <w:r w:rsidR="00581A9F">
        <w:rPr>
          <w:rFonts w:ascii="Arial" w:eastAsia="Times New Roman" w:hAnsi="Arial" w:cs="Mangal"/>
          <w:lang w:eastAsia="en-GB"/>
        </w:rPr>
        <w:t xml:space="preserve">thought leaders </w:t>
      </w:r>
    </w:p>
    <w:p w14:paraId="0D77234F" w14:textId="44A12C9D" w:rsidR="00D814C9" w:rsidRPr="00E058B1" w:rsidRDefault="00D814C9" w:rsidP="00B576B9">
      <w:pPr>
        <w:pStyle w:val="ListParagraph"/>
        <w:numPr>
          <w:ilvl w:val="0"/>
          <w:numId w:val="9"/>
        </w:numPr>
        <w:spacing w:line="360" w:lineRule="auto"/>
        <w:rPr>
          <w:rFonts w:ascii="Arial" w:eastAsia="Times New Roman" w:hAnsi="Arial" w:cs="Mangal"/>
          <w:lang w:eastAsia="en-GB"/>
        </w:rPr>
      </w:pPr>
      <w:r w:rsidRPr="00E058B1">
        <w:rPr>
          <w:rFonts w:ascii="Arial" w:eastAsia="Times New Roman" w:hAnsi="Arial" w:cs="Mangal"/>
          <w:lang w:eastAsia="en-GB"/>
        </w:rPr>
        <w:lastRenderedPageBreak/>
        <w:t xml:space="preserve">Produce articles about </w:t>
      </w:r>
      <w:r w:rsidR="008537CC" w:rsidRPr="00E058B1">
        <w:rPr>
          <w:rFonts w:ascii="Arial" w:eastAsia="Times New Roman" w:hAnsi="Arial" w:cs="Mangal"/>
          <w:lang w:eastAsia="en-GB"/>
        </w:rPr>
        <w:t>technology</w:t>
      </w:r>
      <w:r w:rsidR="005E7A50">
        <w:rPr>
          <w:rFonts w:ascii="Arial" w:eastAsia="Times New Roman" w:hAnsi="Arial" w:cs="Mangal"/>
          <w:lang w:eastAsia="en-GB"/>
        </w:rPr>
        <w:t xml:space="preserve"> to showcase current technology in BEIS but also emerging technology and </w:t>
      </w:r>
      <w:r w:rsidR="008479D6">
        <w:rPr>
          <w:rFonts w:ascii="Arial" w:eastAsia="Times New Roman" w:hAnsi="Arial" w:cs="Mangal"/>
          <w:lang w:eastAsia="en-GB"/>
        </w:rPr>
        <w:t>its benefits:</w:t>
      </w:r>
    </w:p>
    <w:p w14:paraId="1E5767E7" w14:textId="796BDD4A" w:rsidR="008537CC" w:rsidRPr="00E058B1" w:rsidRDefault="008537CC" w:rsidP="00B576B9">
      <w:pPr>
        <w:pStyle w:val="ListParagraph"/>
        <w:numPr>
          <w:ilvl w:val="1"/>
          <w:numId w:val="9"/>
        </w:numPr>
        <w:spacing w:line="360" w:lineRule="auto"/>
        <w:rPr>
          <w:rFonts w:ascii="Arial" w:eastAsia="Times New Roman" w:hAnsi="Arial" w:cs="Mangal"/>
          <w:lang w:eastAsia="en-GB"/>
        </w:rPr>
      </w:pPr>
      <w:r w:rsidRPr="00E058B1">
        <w:rPr>
          <w:rFonts w:ascii="Arial" w:eastAsia="Times New Roman" w:hAnsi="Arial" w:cs="Mangal"/>
          <w:lang w:eastAsia="en-GB"/>
        </w:rPr>
        <w:t xml:space="preserve">The supplier will engage with BEIS’s specialists in technology to deliver </w:t>
      </w:r>
      <w:r w:rsidR="001D007C">
        <w:rPr>
          <w:rFonts w:ascii="Arial" w:eastAsia="Times New Roman" w:hAnsi="Arial" w:cs="Mangal"/>
          <w:lang w:eastAsia="en-GB"/>
        </w:rPr>
        <w:t xml:space="preserve">in partnership with the </w:t>
      </w:r>
      <w:proofErr w:type="spellStart"/>
      <w:r w:rsidR="001D007C">
        <w:rPr>
          <w:rFonts w:ascii="Arial" w:eastAsia="Times New Roman" w:hAnsi="Arial" w:cs="Mangal"/>
          <w:lang w:eastAsia="en-GB"/>
        </w:rPr>
        <w:t>CDIO</w:t>
      </w:r>
      <w:proofErr w:type="spellEnd"/>
      <w:r w:rsidR="001D007C">
        <w:rPr>
          <w:rFonts w:ascii="Arial" w:eastAsia="Times New Roman" w:hAnsi="Arial" w:cs="Mangal"/>
          <w:lang w:eastAsia="en-GB"/>
        </w:rPr>
        <w:t xml:space="preserve"> and </w:t>
      </w:r>
      <w:r w:rsidR="00C05999">
        <w:rPr>
          <w:rFonts w:ascii="Arial" w:eastAsia="Times New Roman" w:hAnsi="Arial" w:cs="Mangal"/>
          <w:lang w:eastAsia="en-GB"/>
        </w:rPr>
        <w:t xml:space="preserve">Digital </w:t>
      </w:r>
      <w:proofErr w:type="spellStart"/>
      <w:r w:rsidR="00C05999">
        <w:rPr>
          <w:rFonts w:ascii="Arial" w:eastAsia="Times New Roman" w:hAnsi="Arial" w:cs="Mangal"/>
          <w:lang w:eastAsia="en-GB"/>
        </w:rPr>
        <w:t>straff</w:t>
      </w:r>
      <w:proofErr w:type="spellEnd"/>
      <w:r w:rsidR="00C05999">
        <w:rPr>
          <w:rFonts w:ascii="Arial" w:eastAsia="Times New Roman" w:hAnsi="Arial" w:cs="Mangal"/>
          <w:lang w:eastAsia="en-GB"/>
        </w:rPr>
        <w:t xml:space="preserve">, </w:t>
      </w:r>
      <w:r w:rsidRPr="00E058B1">
        <w:rPr>
          <w:rFonts w:ascii="Arial" w:eastAsia="Times New Roman" w:hAnsi="Arial" w:cs="Mangal"/>
          <w:lang w:eastAsia="en-GB"/>
        </w:rPr>
        <w:t xml:space="preserve">articles that will </w:t>
      </w:r>
      <w:r w:rsidR="00A37D92" w:rsidRPr="00E058B1">
        <w:rPr>
          <w:rFonts w:ascii="Arial" w:eastAsia="Times New Roman" w:hAnsi="Arial" w:cs="Mangal"/>
          <w:lang w:eastAsia="en-GB"/>
        </w:rPr>
        <w:t>allow</w:t>
      </w:r>
      <w:r w:rsidRPr="00E058B1">
        <w:rPr>
          <w:rFonts w:ascii="Arial" w:eastAsia="Times New Roman" w:hAnsi="Arial" w:cs="Mangal"/>
          <w:lang w:eastAsia="en-GB"/>
        </w:rPr>
        <w:t xml:space="preserve"> BEIS to</w:t>
      </w:r>
      <w:r w:rsidR="00A37D92" w:rsidRPr="00E058B1">
        <w:rPr>
          <w:rFonts w:ascii="Arial" w:eastAsia="Times New Roman" w:hAnsi="Arial" w:cs="Mangal"/>
          <w:lang w:eastAsia="en-GB"/>
        </w:rPr>
        <w:t xml:space="preserve"> better</w:t>
      </w:r>
      <w:r w:rsidRPr="00E058B1">
        <w:rPr>
          <w:rFonts w:ascii="Arial" w:eastAsia="Times New Roman" w:hAnsi="Arial" w:cs="Mangal"/>
          <w:lang w:eastAsia="en-GB"/>
        </w:rPr>
        <w:t xml:space="preserve"> engage with Digital</w:t>
      </w:r>
    </w:p>
    <w:p w14:paraId="7D7D2D44" w14:textId="1D634278" w:rsidR="00A37D92" w:rsidRDefault="00A37D92" w:rsidP="00B576B9">
      <w:pPr>
        <w:pStyle w:val="ListParagraph"/>
        <w:numPr>
          <w:ilvl w:val="0"/>
          <w:numId w:val="9"/>
        </w:numPr>
        <w:spacing w:line="360" w:lineRule="auto"/>
      </w:pPr>
      <w:r w:rsidRPr="00E058B1">
        <w:rPr>
          <w:rFonts w:ascii="Arial" w:eastAsia="Times New Roman" w:hAnsi="Arial" w:cs="Mangal"/>
          <w:lang w:eastAsia="en-GB"/>
        </w:rPr>
        <w:t>Increase the visibility of the Digital team and its offer to BEIS</w:t>
      </w:r>
    </w:p>
    <w:p w14:paraId="4097FA8E" w14:textId="28C8CC35" w:rsidR="00C4141B" w:rsidRDefault="00E85ED1" w:rsidP="000870D6">
      <w:pPr>
        <w:pStyle w:val="Heading1"/>
        <w:numPr>
          <w:ilvl w:val="0"/>
          <w:numId w:val="4"/>
        </w:numPr>
        <w:rPr>
          <w:rFonts w:ascii="Arial" w:hAnsi="Arial" w:cs="Arial"/>
          <w:sz w:val="24"/>
          <w:szCs w:val="24"/>
        </w:rPr>
      </w:pPr>
      <w:bookmarkStart w:id="16" w:name="_Toc381969509"/>
      <w:bookmarkStart w:id="17" w:name="_Toc405888458"/>
      <w:bookmarkStart w:id="18" w:name="_Toc26538371"/>
      <w:r w:rsidRPr="00E85ED1">
        <w:rPr>
          <w:rFonts w:ascii="Arial" w:hAnsi="Arial" w:cs="Arial"/>
          <w:sz w:val="24"/>
          <w:szCs w:val="24"/>
        </w:rPr>
        <w:t>Methodology</w:t>
      </w:r>
      <w:bookmarkEnd w:id="16"/>
      <w:bookmarkEnd w:id="17"/>
      <w:bookmarkEnd w:id="18"/>
    </w:p>
    <w:p w14:paraId="3A4EC560" w14:textId="7AF6CF95" w:rsidR="002C2764" w:rsidRDefault="002C2764" w:rsidP="002C2764"/>
    <w:p w14:paraId="20A631DD" w14:textId="58BFEFD6" w:rsidR="00A37D92" w:rsidRDefault="00D037B6" w:rsidP="00FC3DFF">
      <w:pPr>
        <w:spacing w:line="360" w:lineRule="auto"/>
        <w:ind w:left="426"/>
      </w:pPr>
      <w:r>
        <w:t>The supplier will work to deliver the project objectives set out above.</w:t>
      </w:r>
      <w:r w:rsidR="00A37D92">
        <w:t xml:space="preserve"> They will work under the direction of a project manager, providing them with weekly updates to facilitate the monitoring of progress.</w:t>
      </w:r>
    </w:p>
    <w:p w14:paraId="2B8FAFBD" w14:textId="77777777" w:rsidR="00A37D92" w:rsidRDefault="00A37D92" w:rsidP="00FC3DFF">
      <w:pPr>
        <w:spacing w:line="360" w:lineRule="auto"/>
        <w:ind w:left="426"/>
      </w:pPr>
    </w:p>
    <w:p w14:paraId="235FCA13" w14:textId="2F8F5CBD" w:rsidR="00D037B6" w:rsidRDefault="00A37D92" w:rsidP="00FC3DFF">
      <w:pPr>
        <w:spacing w:line="360" w:lineRule="auto"/>
        <w:ind w:left="426"/>
      </w:pPr>
      <w:r>
        <w:t xml:space="preserve">It is expected that the supplier will initially develop a project plan which will further assist in monitoring progress. Any required </w:t>
      </w:r>
      <w:r w:rsidR="00E058B1">
        <w:t xml:space="preserve">interviews are expected to be organised by the supplier and any risks or opportunities identified by the supplier will be communicated to the project manager. </w:t>
      </w:r>
    </w:p>
    <w:p w14:paraId="30745E86" w14:textId="7B5B0647" w:rsidR="00D037B6" w:rsidRDefault="00D037B6" w:rsidP="00B576B9">
      <w:pPr>
        <w:spacing w:line="360" w:lineRule="auto"/>
      </w:pPr>
    </w:p>
    <w:p w14:paraId="00C97418" w14:textId="61EA3A66" w:rsidR="00D037B6" w:rsidRDefault="00E058B1" w:rsidP="00FC3DFF">
      <w:pPr>
        <w:spacing w:line="360" w:lineRule="auto"/>
        <w:ind w:left="426"/>
      </w:pPr>
      <w:r>
        <w:t>We anticipate that the supplier will adopt some of the following methods:</w:t>
      </w:r>
    </w:p>
    <w:p w14:paraId="71CF4B98" w14:textId="7A197896" w:rsidR="00E058B1" w:rsidRPr="00E058B1" w:rsidRDefault="00E058B1" w:rsidP="00FC3DFF">
      <w:pPr>
        <w:pStyle w:val="ListParagraph"/>
        <w:numPr>
          <w:ilvl w:val="0"/>
          <w:numId w:val="11"/>
        </w:numPr>
        <w:spacing w:line="360" w:lineRule="auto"/>
        <w:ind w:left="993"/>
        <w:rPr>
          <w:rFonts w:ascii="Arial" w:eastAsia="Times New Roman" w:hAnsi="Arial" w:cs="Mangal"/>
          <w:lang w:eastAsia="en-GB"/>
        </w:rPr>
      </w:pPr>
      <w:r w:rsidRPr="00E058B1">
        <w:rPr>
          <w:rFonts w:ascii="Arial" w:eastAsia="Times New Roman" w:hAnsi="Arial" w:cs="Mangal"/>
          <w:lang w:eastAsia="en-GB"/>
        </w:rPr>
        <w:t>Collaborating with staff in all areas of BEIS Digital to identify key themes and individuals</w:t>
      </w:r>
      <w:r w:rsidR="00B576B9">
        <w:rPr>
          <w:rFonts w:ascii="Arial" w:eastAsia="Times New Roman" w:hAnsi="Arial" w:cs="Mangal"/>
          <w:lang w:eastAsia="en-GB"/>
        </w:rPr>
        <w:t xml:space="preserve"> to guide written content</w:t>
      </w:r>
    </w:p>
    <w:p w14:paraId="5B31DF56" w14:textId="2DC3008E" w:rsidR="00E058B1" w:rsidRPr="00E058B1" w:rsidRDefault="00E058B1" w:rsidP="00FC3DFF">
      <w:pPr>
        <w:pStyle w:val="ListParagraph"/>
        <w:numPr>
          <w:ilvl w:val="0"/>
          <w:numId w:val="11"/>
        </w:numPr>
        <w:spacing w:line="360" w:lineRule="auto"/>
        <w:ind w:left="993"/>
        <w:rPr>
          <w:rFonts w:ascii="Arial" w:eastAsia="Times New Roman" w:hAnsi="Arial" w:cs="Mangal"/>
          <w:lang w:eastAsia="en-GB"/>
        </w:rPr>
      </w:pPr>
      <w:r w:rsidRPr="00E058B1">
        <w:rPr>
          <w:rFonts w:ascii="Arial" w:eastAsia="Times New Roman" w:hAnsi="Arial" w:cs="Mangal"/>
          <w:lang w:eastAsia="en-GB"/>
        </w:rPr>
        <w:t xml:space="preserve">Researching technological themes that are important to BEIS </w:t>
      </w:r>
      <w:r w:rsidR="00B576B9">
        <w:rPr>
          <w:rFonts w:ascii="Arial" w:eastAsia="Times New Roman" w:hAnsi="Arial" w:cs="Mangal"/>
          <w:lang w:eastAsia="en-GB"/>
        </w:rPr>
        <w:t>alongside</w:t>
      </w:r>
      <w:r w:rsidRPr="00E058B1">
        <w:rPr>
          <w:rFonts w:ascii="Arial" w:eastAsia="Times New Roman" w:hAnsi="Arial" w:cs="Mangal"/>
          <w:lang w:eastAsia="en-GB"/>
        </w:rPr>
        <w:t xml:space="preserve"> ongoing activities and projects in the Digital team</w:t>
      </w:r>
    </w:p>
    <w:p w14:paraId="4097FA8F" w14:textId="4D82EE89" w:rsidR="004B3AD5" w:rsidRPr="00E058B1" w:rsidRDefault="00E058B1" w:rsidP="00FC3DFF">
      <w:pPr>
        <w:pStyle w:val="ListParagraph"/>
        <w:numPr>
          <w:ilvl w:val="0"/>
          <w:numId w:val="11"/>
        </w:numPr>
        <w:spacing w:line="360" w:lineRule="auto"/>
        <w:ind w:left="993"/>
        <w:rPr>
          <w:rFonts w:ascii="Arial" w:eastAsia="Times New Roman" w:hAnsi="Arial" w:cs="Mangal"/>
          <w:lang w:eastAsia="en-GB"/>
        </w:rPr>
      </w:pPr>
      <w:r w:rsidRPr="00E058B1">
        <w:rPr>
          <w:rFonts w:ascii="Arial" w:eastAsia="Times New Roman" w:hAnsi="Arial" w:cs="Mangal"/>
          <w:lang w:eastAsia="en-GB"/>
        </w:rPr>
        <w:t>Developing an array of content to roll out to BEIS</w:t>
      </w:r>
    </w:p>
    <w:p w14:paraId="4097FA90" w14:textId="77777777" w:rsidR="0034658D" w:rsidRPr="002D32D5" w:rsidRDefault="0034658D" w:rsidP="000870D6">
      <w:pPr>
        <w:pStyle w:val="Heading1"/>
        <w:numPr>
          <w:ilvl w:val="0"/>
          <w:numId w:val="4"/>
        </w:numPr>
        <w:rPr>
          <w:rFonts w:ascii="Arial" w:hAnsi="Arial" w:cs="Arial"/>
          <w:sz w:val="24"/>
          <w:szCs w:val="24"/>
        </w:rPr>
      </w:pPr>
      <w:bookmarkStart w:id="19" w:name="_Ref357541705"/>
      <w:bookmarkStart w:id="20" w:name="_Toc381969510"/>
      <w:bookmarkStart w:id="21" w:name="_Toc405888459"/>
      <w:bookmarkStart w:id="22" w:name="_Toc26538372"/>
      <w:r w:rsidRPr="002D32D5">
        <w:rPr>
          <w:rFonts w:ascii="Arial" w:hAnsi="Arial" w:cs="Arial"/>
          <w:sz w:val="24"/>
          <w:szCs w:val="24"/>
        </w:rPr>
        <w:t xml:space="preserve">Outputs </w:t>
      </w:r>
      <w:r w:rsidR="00104197" w:rsidRPr="002D32D5">
        <w:rPr>
          <w:rFonts w:ascii="Arial" w:hAnsi="Arial" w:cs="Arial"/>
          <w:sz w:val="24"/>
          <w:szCs w:val="24"/>
        </w:rPr>
        <w:t>Required</w:t>
      </w:r>
      <w:bookmarkEnd w:id="19"/>
      <w:bookmarkEnd w:id="20"/>
      <w:bookmarkEnd w:id="21"/>
      <w:bookmarkEnd w:id="22"/>
    </w:p>
    <w:p w14:paraId="4097FA91" w14:textId="3CDB8547" w:rsidR="00A469D8" w:rsidRDefault="00A469D8" w:rsidP="007963DA">
      <w:pPr>
        <w:ind w:left="360"/>
        <w:rPr>
          <w:rFonts w:ascii="Calibri" w:hAnsi="Calibri" w:cs="Calibri"/>
          <w:b/>
          <w:bCs/>
          <w:iCs/>
        </w:rPr>
      </w:pPr>
    </w:p>
    <w:p w14:paraId="026F6A60" w14:textId="2EFE52AE" w:rsidR="00E058B1" w:rsidRPr="00E058B1" w:rsidRDefault="00E058B1" w:rsidP="00B576B9">
      <w:pPr>
        <w:pStyle w:val="ListParagraph"/>
        <w:numPr>
          <w:ilvl w:val="0"/>
          <w:numId w:val="12"/>
        </w:numPr>
        <w:spacing w:line="360" w:lineRule="auto"/>
        <w:rPr>
          <w:rFonts w:ascii="Arial" w:eastAsia="Times New Roman" w:hAnsi="Arial" w:cs="Mangal"/>
          <w:lang w:eastAsia="en-GB"/>
        </w:rPr>
      </w:pPr>
      <w:r w:rsidRPr="00E058B1">
        <w:rPr>
          <w:rFonts w:ascii="Arial" w:eastAsia="Times New Roman" w:hAnsi="Arial" w:cs="Mangal"/>
          <w:lang w:eastAsia="en-GB"/>
        </w:rPr>
        <w:t>A series of blog posts or articles that can be rolled out after the supplier’s departure</w:t>
      </w:r>
    </w:p>
    <w:p w14:paraId="12A62574" w14:textId="11C58B16" w:rsidR="007409CB" w:rsidRPr="00E058B1" w:rsidRDefault="00E058B1" w:rsidP="00B576B9">
      <w:pPr>
        <w:pStyle w:val="ListParagraph"/>
        <w:numPr>
          <w:ilvl w:val="0"/>
          <w:numId w:val="12"/>
        </w:numPr>
        <w:spacing w:line="360" w:lineRule="auto"/>
        <w:rPr>
          <w:rFonts w:ascii="Arial" w:eastAsia="Times New Roman" w:hAnsi="Arial" w:cs="Mangal"/>
          <w:lang w:eastAsia="en-GB"/>
        </w:rPr>
      </w:pPr>
      <w:r w:rsidRPr="00E058B1">
        <w:rPr>
          <w:rFonts w:ascii="Arial" w:eastAsia="Times New Roman" w:hAnsi="Arial" w:cs="Mangal"/>
          <w:lang w:eastAsia="en-GB"/>
        </w:rPr>
        <w:t xml:space="preserve">Social media </w:t>
      </w:r>
      <w:r w:rsidR="00F37368">
        <w:rPr>
          <w:rFonts w:ascii="Arial" w:eastAsia="Times New Roman" w:hAnsi="Arial" w:cs="Mangal"/>
          <w:lang w:eastAsia="en-GB"/>
        </w:rPr>
        <w:t>and web pages (</w:t>
      </w:r>
      <w:r w:rsidR="001E537A">
        <w:rPr>
          <w:rFonts w:ascii="Arial" w:eastAsia="Times New Roman" w:hAnsi="Arial" w:cs="Mangal"/>
          <w:lang w:eastAsia="en-GB"/>
        </w:rPr>
        <w:t>e.g.</w:t>
      </w:r>
      <w:r w:rsidR="00F37368">
        <w:rPr>
          <w:rFonts w:ascii="Arial" w:eastAsia="Times New Roman" w:hAnsi="Arial" w:cs="Mangal"/>
          <w:lang w:eastAsia="en-GB"/>
        </w:rPr>
        <w:t xml:space="preserve"> twitter, LinkedIn, GDS and Gov.uk) </w:t>
      </w:r>
      <w:r w:rsidRPr="00E058B1">
        <w:rPr>
          <w:rFonts w:ascii="Arial" w:eastAsia="Times New Roman" w:hAnsi="Arial" w:cs="Mangal"/>
          <w:lang w:eastAsia="en-GB"/>
        </w:rPr>
        <w:t>content</w:t>
      </w:r>
      <w:r w:rsidR="00DC7137">
        <w:rPr>
          <w:rFonts w:ascii="Arial" w:eastAsia="Times New Roman" w:hAnsi="Arial" w:cs="Mangal"/>
          <w:lang w:eastAsia="en-GB"/>
        </w:rPr>
        <w:t xml:space="preserve"> to include text and advice on appro</w:t>
      </w:r>
      <w:r w:rsidR="00B95C3B">
        <w:rPr>
          <w:rFonts w:ascii="Arial" w:eastAsia="Times New Roman" w:hAnsi="Arial" w:cs="Mangal"/>
          <w:lang w:eastAsia="en-GB"/>
        </w:rPr>
        <w:t xml:space="preserve">priate imagery, </w:t>
      </w:r>
      <w:r w:rsidRPr="00E058B1">
        <w:rPr>
          <w:rFonts w:ascii="Arial" w:eastAsia="Times New Roman" w:hAnsi="Arial" w:cs="Mangal"/>
          <w:lang w:eastAsia="en-GB"/>
        </w:rPr>
        <w:t>and accompanying roll-out plan</w:t>
      </w:r>
    </w:p>
    <w:p w14:paraId="4097FA92" w14:textId="77777777" w:rsidR="00936F29" w:rsidRDefault="00F042F9" w:rsidP="000870D6">
      <w:pPr>
        <w:pStyle w:val="Heading1"/>
        <w:numPr>
          <w:ilvl w:val="0"/>
          <w:numId w:val="4"/>
        </w:numPr>
        <w:rPr>
          <w:rFonts w:ascii="Arial" w:hAnsi="Arial" w:cs="Arial"/>
          <w:sz w:val="24"/>
          <w:szCs w:val="24"/>
        </w:rPr>
      </w:pPr>
      <w:bookmarkStart w:id="23" w:name="_Toc381969511"/>
      <w:bookmarkStart w:id="24" w:name="_Toc405888460"/>
      <w:bookmarkStart w:id="25" w:name="_Toc26538373"/>
      <w:bookmarkStart w:id="26" w:name="_Ref373505205"/>
      <w:bookmarkStart w:id="27" w:name="_Ref357541720"/>
      <w:r>
        <w:rPr>
          <w:rFonts w:ascii="Arial" w:hAnsi="Arial" w:cs="Arial"/>
          <w:sz w:val="24"/>
          <w:szCs w:val="24"/>
        </w:rPr>
        <w:t>O</w:t>
      </w:r>
      <w:r w:rsidR="006700D3" w:rsidRPr="002D32D5">
        <w:rPr>
          <w:rFonts w:ascii="Arial" w:hAnsi="Arial" w:cs="Arial"/>
          <w:sz w:val="24"/>
          <w:szCs w:val="24"/>
        </w:rPr>
        <w:t>wnership and Publication</w:t>
      </w:r>
      <w:bookmarkEnd w:id="23"/>
      <w:bookmarkEnd w:id="24"/>
      <w:bookmarkEnd w:id="25"/>
    </w:p>
    <w:p w14:paraId="5216E108" w14:textId="77777777" w:rsidR="001E537A" w:rsidRDefault="001E537A" w:rsidP="001E537A"/>
    <w:p w14:paraId="3B36A089" w14:textId="301E811A" w:rsidR="001E537A" w:rsidRPr="001E537A" w:rsidRDefault="00B3439E" w:rsidP="00FC3DFF">
      <w:pPr>
        <w:spacing w:line="360" w:lineRule="auto"/>
        <w:ind w:left="426"/>
      </w:pPr>
      <w:r>
        <w:t xml:space="preserve">BEIS would have </w:t>
      </w:r>
      <w:r w:rsidR="00C070A8">
        <w:t xml:space="preserve">ownership </w:t>
      </w:r>
      <w:r w:rsidR="00AD39E9">
        <w:t xml:space="preserve">of all content produced </w:t>
      </w:r>
      <w:r>
        <w:t xml:space="preserve">and the publication of </w:t>
      </w:r>
      <w:r w:rsidR="00EF3B43">
        <w:t xml:space="preserve">content </w:t>
      </w:r>
      <w:r w:rsidR="00467651">
        <w:t xml:space="preserve">will be </w:t>
      </w:r>
      <w:r w:rsidR="00817739">
        <w:t>solely for BEIS Digital.</w:t>
      </w:r>
      <w:r>
        <w:t xml:space="preserve"> </w:t>
      </w:r>
    </w:p>
    <w:p w14:paraId="4097FA93" w14:textId="3843FF50" w:rsidR="00936F29" w:rsidRDefault="00936F29" w:rsidP="007963DA"/>
    <w:p w14:paraId="23A66B5E" w14:textId="77777777" w:rsidR="00E524FF" w:rsidRPr="00936F29" w:rsidRDefault="00E524FF" w:rsidP="007963DA"/>
    <w:p w14:paraId="4097FA94" w14:textId="77777777" w:rsidR="006700D3" w:rsidRPr="002D32D5" w:rsidRDefault="00936F29" w:rsidP="000870D6">
      <w:pPr>
        <w:pStyle w:val="Heading1"/>
        <w:numPr>
          <w:ilvl w:val="0"/>
          <w:numId w:val="4"/>
        </w:numPr>
        <w:rPr>
          <w:rFonts w:ascii="Arial" w:hAnsi="Arial" w:cs="Arial"/>
          <w:sz w:val="24"/>
          <w:szCs w:val="24"/>
        </w:rPr>
      </w:pPr>
      <w:bookmarkStart w:id="28" w:name="_Toc26538374"/>
      <w:r>
        <w:rPr>
          <w:rFonts w:ascii="Arial" w:hAnsi="Arial" w:cs="Arial"/>
          <w:sz w:val="24"/>
          <w:szCs w:val="24"/>
        </w:rPr>
        <w:lastRenderedPageBreak/>
        <w:t>Quality Assurance</w:t>
      </w:r>
      <w:bookmarkEnd w:id="28"/>
      <w:r w:rsidR="00AB7905" w:rsidRPr="002D32D5">
        <w:rPr>
          <w:rFonts w:ascii="Arial" w:hAnsi="Arial" w:cs="Arial"/>
          <w:sz w:val="24"/>
          <w:szCs w:val="24"/>
        </w:rPr>
        <w:t xml:space="preserve"> </w:t>
      </w:r>
      <w:bookmarkEnd w:id="26"/>
    </w:p>
    <w:p w14:paraId="4097FA95" w14:textId="77777777" w:rsidR="006700D3" w:rsidRDefault="006700D3" w:rsidP="007963DA">
      <w:pPr>
        <w:ind w:left="360"/>
        <w:jc w:val="both"/>
        <w:rPr>
          <w:rFonts w:cs="Arial"/>
          <w:b/>
          <w:bCs/>
          <w:iCs/>
          <w:sz w:val="24"/>
          <w:szCs w:val="24"/>
        </w:rPr>
      </w:pPr>
    </w:p>
    <w:p w14:paraId="7A794186" w14:textId="0F8267CC" w:rsidR="00324B20" w:rsidRPr="0064159F" w:rsidRDefault="0064159F" w:rsidP="00FC3DFF">
      <w:pPr>
        <w:spacing w:line="360" w:lineRule="auto"/>
        <w:ind w:left="360"/>
        <w:jc w:val="both"/>
        <w:rPr>
          <w:rFonts w:cs="Arial"/>
          <w:iCs/>
          <w:sz w:val="24"/>
          <w:szCs w:val="24"/>
        </w:rPr>
      </w:pPr>
      <w:r w:rsidRPr="0064159F">
        <w:rPr>
          <w:rFonts w:cs="Arial"/>
          <w:iCs/>
          <w:sz w:val="24"/>
          <w:szCs w:val="24"/>
        </w:rPr>
        <w:t xml:space="preserve">It is expected that the </w:t>
      </w:r>
      <w:r>
        <w:rPr>
          <w:rFonts w:cs="Arial"/>
          <w:iCs/>
          <w:sz w:val="24"/>
          <w:szCs w:val="24"/>
        </w:rPr>
        <w:t xml:space="preserve">supplier will work in partnership with BEIS Digital to </w:t>
      </w:r>
      <w:r w:rsidR="00D066C4">
        <w:rPr>
          <w:rFonts w:cs="Arial"/>
          <w:iCs/>
          <w:sz w:val="24"/>
          <w:szCs w:val="24"/>
        </w:rPr>
        <w:t xml:space="preserve">ensure that the work produced </w:t>
      </w:r>
      <w:r w:rsidR="00DE0E2E">
        <w:rPr>
          <w:rFonts w:cs="Arial"/>
          <w:iCs/>
          <w:sz w:val="24"/>
          <w:szCs w:val="24"/>
        </w:rPr>
        <w:t>is to a high standard</w:t>
      </w:r>
      <w:r w:rsidR="00A420BE">
        <w:rPr>
          <w:rFonts w:cs="Arial"/>
          <w:iCs/>
          <w:sz w:val="24"/>
          <w:szCs w:val="24"/>
        </w:rPr>
        <w:t xml:space="preserve">. BEIS Digital will </w:t>
      </w:r>
      <w:r w:rsidR="00D035F1">
        <w:rPr>
          <w:rFonts w:cs="Arial"/>
          <w:iCs/>
          <w:sz w:val="24"/>
          <w:szCs w:val="24"/>
        </w:rPr>
        <w:t xml:space="preserve">provide </w:t>
      </w:r>
      <w:r w:rsidR="00B02199">
        <w:rPr>
          <w:rFonts w:cs="Arial"/>
          <w:iCs/>
          <w:sz w:val="24"/>
          <w:szCs w:val="24"/>
        </w:rPr>
        <w:t>an</w:t>
      </w:r>
      <w:r w:rsidR="00D035F1">
        <w:rPr>
          <w:rFonts w:cs="Arial"/>
          <w:iCs/>
          <w:sz w:val="24"/>
          <w:szCs w:val="24"/>
        </w:rPr>
        <w:t xml:space="preserve"> </w:t>
      </w:r>
      <w:r w:rsidR="00DE0E2E">
        <w:rPr>
          <w:rFonts w:cs="Arial"/>
          <w:iCs/>
          <w:sz w:val="24"/>
          <w:szCs w:val="24"/>
        </w:rPr>
        <w:t xml:space="preserve"> </w:t>
      </w:r>
      <w:r w:rsidR="007D5A97">
        <w:rPr>
          <w:rFonts w:cs="Arial"/>
          <w:iCs/>
          <w:sz w:val="24"/>
          <w:szCs w:val="24"/>
        </w:rPr>
        <w:t>assurance process</w:t>
      </w:r>
      <w:r w:rsidR="001049A4">
        <w:rPr>
          <w:rFonts w:cs="Arial"/>
          <w:iCs/>
          <w:sz w:val="24"/>
          <w:szCs w:val="24"/>
        </w:rPr>
        <w:t xml:space="preserve"> </w:t>
      </w:r>
      <w:r w:rsidR="00DF1115">
        <w:rPr>
          <w:rFonts w:cs="Arial"/>
          <w:iCs/>
          <w:sz w:val="24"/>
          <w:szCs w:val="24"/>
        </w:rPr>
        <w:t xml:space="preserve">which will need to be </w:t>
      </w:r>
      <w:r w:rsidR="00B02199">
        <w:rPr>
          <w:rFonts w:cs="Arial"/>
          <w:iCs/>
          <w:sz w:val="24"/>
          <w:szCs w:val="24"/>
        </w:rPr>
        <w:t xml:space="preserve">signed off by the CDIO before work can be considered completed. </w:t>
      </w:r>
    </w:p>
    <w:p w14:paraId="4097FA96" w14:textId="77777777" w:rsidR="0038006D" w:rsidRDefault="0038006D" w:rsidP="000870D6">
      <w:pPr>
        <w:pStyle w:val="Heading1"/>
        <w:numPr>
          <w:ilvl w:val="0"/>
          <w:numId w:val="4"/>
        </w:numPr>
        <w:rPr>
          <w:rFonts w:ascii="Arial" w:hAnsi="Arial" w:cs="Arial"/>
          <w:sz w:val="24"/>
          <w:szCs w:val="24"/>
        </w:rPr>
      </w:pPr>
      <w:bookmarkStart w:id="29" w:name="_Ref373505215"/>
      <w:bookmarkStart w:id="30" w:name="_Toc381969513"/>
      <w:bookmarkStart w:id="31" w:name="_Toc405888462"/>
      <w:bookmarkStart w:id="32" w:name="_Toc26538375"/>
      <w:r w:rsidRPr="002D32D5">
        <w:rPr>
          <w:rFonts w:ascii="Arial" w:hAnsi="Arial" w:cs="Arial"/>
          <w:sz w:val="24"/>
          <w:szCs w:val="24"/>
        </w:rPr>
        <w:t>Timetable</w:t>
      </w:r>
      <w:bookmarkEnd w:id="27"/>
      <w:bookmarkEnd w:id="29"/>
      <w:bookmarkEnd w:id="30"/>
      <w:bookmarkEnd w:id="31"/>
      <w:bookmarkEnd w:id="32"/>
    </w:p>
    <w:tbl>
      <w:tblPr>
        <w:tblStyle w:val="TableGrid"/>
        <w:tblpPr w:leftFromText="180" w:rightFromText="180" w:vertAnchor="text" w:horzAnchor="page" w:tblpX="2391" w:tblpY="330"/>
        <w:tblW w:w="8521" w:type="dxa"/>
        <w:tblLook w:val="04A0" w:firstRow="1" w:lastRow="0" w:firstColumn="1" w:lastColumn="0" w:noHBand="0" w:noVBand="1"/>
      </w:tblPr>
      <w:tblGrid>
        <w:gridCol w:w="4445"/>
        <w:gridCol w:w="4076"/>
      </w:tblGrid>
      <w:tr w:rsidR="00FC3DFF" w14:paraId="746EF607" w14:textId="77777777" w:rsidTr="00FC3DFF">
        <w:trPr>
          <w:trHeight w:val="239"/>
        </w:trPr>
        <w:tc>
          <w:tcPr>
            <w:tcW w:w="4445" w:type="dxa"/>
          </w:tcPr>
          <w:p w14:paraId="3034C70F" w14:textId="4E3D7E8D" w:rsidR="00FC3DFF" w:rsidRDefault="00FC3DFF" w:rsidP="00FC3DFF">
            <w:r>
              <w:t>Opportunity advertised</w:t>
            </w:r>
          </w:p>
        </w:tc>
        <w:tc>
          <w:tcPr>
            <w:tcW w:w="4076" w:type="dxa"/>
          </w:tcPr>
          <w:p w14:paraId="73C55586" w14:textId="20868F75" w:rsidR="00FC3DFF" w:rsidRDefault="00675CEE" w:rsidP="00FC3DFF">
            <w:r>
              <w:t>1</w:t>
            </w:r>
            <w:r w:rsidR="00E524FF">
              <w:t>7</w:t>
            </w:r>
            <w:r>
              <w:t xml:space="preserve"> December 2019</w:t>
            </w:r>
          </w:p>
        </w:tc>
      </w:tr>
      <w:tr w:rsidR="00FC3DFF" w14:paraId="0298832F" w14:textId="77777777" w:rsidTr="00FC3DFF">
        <w:trPr>
          <w:trHeight w:val="234"/>
        </w:trPr>
        <w:tc>
          <w:tcPr>
            <w:tcW w:w="4445" w:type="dxa"/>
          </w:tcPr>
          <w:p w14:paraId="5FE17097" w14:textId="77777777" w:rsidR="00FC3DFF" w:rsidRDefault="00FC3DFF" w:rsidP="00FC3DFF">
            <w:r>
              <w:t>Deadline for receipt of queries</w:t>
            </w:r>
          </w:p>
        </w:tc>
        <w:tc>
          <w:tcPr>
            <w:tcW w:w="4076" w:type="dxa"/>
          </w:tcPr>
          <w:p w14:paraId="66A9290B" w14:textId="04CA3901" w:rsidR="00FC3DFF" w:rsidRDefault="00E524FF" w:rsidP="00FC3DFF">
            <w:r>
              <w:t>7 January 2020</w:t>
            </w:r>
          </w:p>
        </w:tc>
      </w:tr>
      <w:tr w:rsidR="00FC3DFF" w14:paraId="4E0B5CE7" w14:textId="77777777" w:rsidTr="00FC3DFF">
        <w:trPr>
          <w:trHeight w:val="239"/>
        </w:trPr>
        <w:tc>
          <w:tcPr>
            <w:tcW w:w="4445" w:type="dxa"/>
          </w:tcPr>
          <w:p w14:paraId="2FED630A" w14:textId="77777777" w:rsidR="00FC3DFF" w:rsidRDefault="00FC3DFF" w:rsidP="00FC3DFF">
            <w:r>
              <w:t>Responses circulated to queries</w:t>
            </w:r>
          </w:p>
        </w:tc>
        <w:tc>
          <w:tcPr>
            <w:tcW w:w="4076" w:type="dxa"/>
          </w:tcPr>
          <w:p w14:paraId="40FD3C9E" w14:textId="6AC5DAC2" w:rsidR="00FC3DFF" w:rsidRDefault="00E524FF" w:rsidP="00FC3DFF">
            <w:r>
              <w:t>8 January 2020</w:t>
            </w:r>
          </w:p>
        </w:tc>
      </w:tr>
      <w:tr w:rsidR="00FC3DFF" w14:paraId="5628EDF3" w14:textId="77777777" w:rsidTr="00FC3DFF">
        <w:trPr>
          <w:trHeight w:val="234"/>
        </w:trPr>
        <w:tc>
          <w:tcPr>
            <w:tcW w:w="4445" w:type="dxa"/>
          </w:tcPr>
          <w:p w14:paraId="24F7EC27" w14:textId="77777777" w:rsidR="00FC3DFF" w:rsidRDefault="00FC3DFF" w:rsidP="00FC3DFF">
            <w:r>
              <w:t>Deadline for receipt of tenders</w:t>
            </w:r>
          </w:p>
        </w:tc>
        <w:tc>
          <w:tcPr>
            <w:tcW w:w="4076" w:type="dxa"/>
          </w:tcPr>
          <w:p w14:paraId="562B4CAA" w14:textId="4F5978CB" w:rsidR="00FC3DFF" w:rsidRDefault="00E524FF" w:rsidP="00FC3DFF">
            <w:r>
              <w:t>10 January 2020</w:t>
            </w:r>
          </w:p>
        </w:tc>
      </w:tr>
      <w:tr w:rsidR="00FC3DFF" w14:paraId="5EB58D33" w14:textId="77777777" w:rsidTr="00FC3DFF">
        <w:trPr>
          <w:trHeight w:val="479"/>
        </w:trPr>
        <w:tc>
          <w:tcPr>
            <w:tcW w:w="4445" w:type="dxa"/>
          </w:tcPr>
          <w:p w14:paraId="7B3D5519" w14:textId="77777777" w:rsidR="00FC3DFF" w:rsidRDefault="00FC3DFF" w:rsidP="00FC3DFF">
            <w:r>
              <w:t>Selection of preferred supplier and contract award</w:t>
            </w:r>
          </w:p>
        </w:tc>
        <w:tc>
          <w:tcPr>
            <w:tcW w:w="4076" w:type="dxa"/>
          </w:tcPr>
          <w:p w14:paraId="7AF68768" w14:textId="1042AE6F" w:rsidR="00FC3DFF" w:rsidRDefault="00E524FF" w:rsidP="00FC3DFF">
            <w:r>
              <w:t>17 January 2020</w:t>
            </w:r>
          </w:p>
        </w:tc>
      </w:tr>
      <w:tr w:rsidR="00FC3DFF" w14:paraId="1CC5F509" w14:textId="77777777" w:rsidTr="00FC3DFF">
        <w:trPr>
          <w:trHeight w:val="234"/>
        </w:trPr>
        <w:tc>
          <w:tcPr>
            <w:tcW w:w="4445" w:type="dxa"/>
          </w:tcPr>
          <w:p w14:paraId="75F6D76F" w14:textId="77777777" w:rsidR="00FC3DFF" w:rsidRDefault="00FC3DFF" w:rsidP="00FC3DFF">
            <w:r>
              <w:t>Contract issue</w:t>
            </w:r>
          </w:p>
        </w:tc>
        <w:tc>
          <w:tcPr>
            <w:tcW w:w="4076" w:type="dxa"/>
          </w:tcPr>
          <w:p w14:paraId="19B3AB79" w14:textId="6FDB001A" w:rsidR="00FC3DFF" w:rsidRDefault="00E524FF" w:rsidP="00FC3DFF">
            <w:r>
              <w:t>20 January 2020</w:t>
            </w:r>
          </w:p>
        </w:tc>
      </w:tr>
      <w:tr w:rsidR="00FC3DFF" w14:paraId="52E13B77" w14:textId="77777777" w:rsidTr="00FC3DFF">
        <w:trPr>
          <w:trHeight w:val="239"/>
        </w:trPr>
        <w:tc>
          <w:tcPr>
            <w:tcW w:w="4445" w:type="dxa"/>
          </w:tcPr>
          <w:p w14:paraId="715616F5" w14:textId="77777777" w:rsidR="00FC3DFF" w:rsidRDefault="00FC3DFF" w:rsidP="00FC3DFF">
            <w:r>
              <w:t>Contract start date</w:t>
            </w:r>
          </w:p>
        </w:tc>
        <w:tc>
          <w:tcPr>
            <w:tcW w:w="4076" w:type="dxa"/>
          </w:tcPr>
          <w:p w14:paraId="0EBBBA28" w14:textId="745491DB" w:rsidR="00FC3DFF" w:rsidRDefault="00E524FF" w:rsidP="00FC3DFF">
            <w:r>
              <w:t>20 January 2020</w:t>
            </w:r>
          </w:p>
        </w:tc>
      </w:tr>
      <w:tr w:rsidR="00FC3DFF" w14:paraId="1F5F6887" w14:textId="77777777" w:rsidTr="00FC3DFF">
        <w:trPr>
          <w:trHeight w:val="234"/>
        </w:trPr>
        <w:tc>
          <w:tcPr>
            <w:tcW w:w="4445" w:type="dxa"/>
          </w:tcPr>
          <w:p w14:paraId="25B32125" w14:textId="77777777" w:rsidR="00FC3DFF" w:rsidRDefault="00FC3DFF" w:rsidP="00FC3DFF">
            <w:r>
              <w:t>Midpoint review meeting</w:t>
            </w:r>
          </w:p>
        </w:tc>
        <w:tc>
          <w:tcPr>
            <w:tcW w:w="4076" w:type="dxa"/>
          </w:tcPr>
          <w:p w14:paraId="640B44E8" w14:textId="7E11B820" w:rsidR="00FC3DFF" w:rsidRDefault="00E524FF" w:rsidP="00FC3DFF">
            <w:r>
              <w:t>2 March 2020</w:t>
            </w:r>
          </w:p>
        </w:tc>
      </w:tr>
      <w:tr w:rsidR="00FC3DFF" w14:paraId="68E0BAD5" w14:textId="77777777" w:rsidTr="00FC3DFF">
        <w:trPr>
          <w:trHeight w:val="239"/>
        </w:trPr>
        <w:tc>
          <w:tcPr>
            <w:tcW w:w="4445" w:type="dxa"/>
          </w:tcPr>
          <w:p w14:paraId="2A39BA44" w14:textId="77777777" w:rsidR="00FC3DFF" w:rsidRDefault="00FC3DFF" w:rsidP="00FC3DFF">
            <w:r>
              <w:t>Meeting to review final outputs</w:t>
            </w:r>
          </w:p>
        </w:tc>
        <w:tc>
          <w:tcPr>
            <w:tcW w:w="4076" w:type="dxa"/>
          </w:tcPr>
          <w:p w14:paraId="03AB9787" w14:textId="21A5D133" w:rsidR="00FC3DFF" w:rsidRDefault="00E524FF" w:rsidP="00FC3DFF">
            <w:r>
              <w:t>23 March 2020</w:t>
            </w:r>
          </w:p>
        </w:tc>
      </w:tr>
      <w:tr w:rsidR="00FC3DFF" w14:paraId="4E32AB74" w14:textId="77777777" w:rsidTr="00FC3DFF">
        <w:trPr>
          <w:trHeight w:val="239"/>
        </w:trPr>
        <w:tc>
          <w:tcPr>
            <w:tcW w:w="4445" w:type="dxa"/>
          </w:tcPr>
          <w:p w14:paraId="106C5E57" w14:textId="77777777" w:rsidR="00FC3DFF" w:rsidRDefault="00FC3DFF" w:rsidP="00FC3DFF">
            <w:r>
              <w:t>Final report</w:t>
            </w:r>
          </w:p>
        </w:tc>
        <w:tc>
          <w:tcPr>
            <w:tcW w:w="4076" w:type="dxa"/>
          </w:tcPr>
          <w:p w14:paraId="286BE4BB" w14:textId="52F39A56" w:rsidR="00FC3DFF" w:rsidRDefault="00E524FF" w:rsidP="00FC3DFF">
            <w:r>
              <w:t>6 April 2020</w:t>
            </w:r>
          </w:p>
        </w:tc>
      </w:tr>
    </w:tbl>
    <w:p w14:paraId="4097FA97" w14:textId="4E3D7E8D" w:rsidR="00446D95" w:rsidRDefault="00446D95" w:rsidP="007963DA"/>
    <w:p w14:paraId="3D81E7A3" w14:textId="77777777" w:rsidR="00253C05" w:rsidRDefault="00253C05" w:rsidP="00A63EB5">
      <w:pPr>
        <w:spacing w:line="360" w:lineRule="auto"/>
      </w:pPr>
    </w:p>
    <w:p w14:paraId="7776F657" w14:textId="77777777" w:rsidR="00FC3DFF" w:rsidRDefault="00FC3DFF" w:rsidP="00FC3DFF">
      <w:pPr>
        <w:spacing w:line="360" w:lineRule="auto"/>
        <w:ind w:left="284"/>
      </w:pPr>
    </w:p>
    <w:p w14:paraId="77366D65" w14:textId="77777777" w:rsidR="00FC3DFF" w:rsidRDefault="00FC3DFF" w:rsidP="00FC3DFF">
      <w:pPr>
        <w:spacing w:line="360" w:lineRule="auto"/>
        <w:ind w:left="284"/>
      </w:pPr>
    </w:p>
    <w:p w14:paraId="3E2C208E" w14:textId="77777777" w:rsidR="00FC3DFF" w:rsidRDefault="00FC3DFF" w:rsidP="00FC3DFF">
      <w:pPr>
        <w:spacing w:line="360" w:lineRule="auto"/>
        <w:ind w:left="284"/>
      </w:pPr>
    </w:p>
    <w:p w14:paraId="4AD3CE19" w14:textId="77777777" w:rsidR="00FC3DFF" w:rsidRDefault="00FC3DFF" w:rsidP="00FC3DFF">
      <w:pPr>
        <w:spacing w:line="360" w:lineRule="auto"/>
        <w:ind w:left="284"/>
      </w:pPr>
    </w:p>
    <w:p w14:paraId="390A5B52" w14:textId="77777777" w:rsidR="00FC3DFF" w:rsidRDefault="00FC3DFF" w:rsidP="00FC3DFF">
      <w:pPr>
        <w:spacing w:line="360" w:lineRule="auto"/>
        <w:ind w:left="284"/>
      </w:pPr>
    </w:p>
    <w:p w14:paraId="7F8A3606" w14:textId="77777777" w:rsidR="00FC3DFF" w:rsidRDefault="00FC3DFF" w:rsidP="00FC3DFF">
      <w:pPr>
        <w:spacing w:line="360" w:lineRule="auto"/>
        <w:ind w:left="284"/>
      </w:pPr>
    </w:p>
    <w:p w14:paraId="73A65843" w14:textId="77777777" w:rsidR="00FC3DFF" w:rsidRDefault="00FC3DFF" w:rsidP="00FC3DFF">
      <w:pPr>
        <w:spacing w:line="360" w:lineRule="auto"/>
        <w:ind w:left="284"/>
      </w:pPr>
    </w:p>
    <w:p w14:paraId="2392149B" w14:textId="77777777" w:rsidR="00FC3DFF" w:rsidRDefault="00FC3DFF" w:rsidP="00FC3DFF">
      <w:pPr>
        <w:spacing w:line="360" w:lineRule="auto"/>
        <w:ind w:left="284"/>
      </w:pPr>
    </w:p>
    <w:p w14:paraId="0BCD9829" w14:textId="4F950949" w:rsidR="007409CB" w:rsidRDefault="00B576B9" w:rsidP="00FC3DFF">
      <w:pPr>
        <w:spacing w:line="360" w:lineRule="auto"/>
        <w:ind w:left="284"/>
      </w:pPr>
      <w:r>
        <w:t xml:space="preserve">The contract is anticipated to run for 60 working days. </w:t>
      </w:r>
      <w:r w:rsidRPr="00B576B9">
        <w:t xml:space="preserve">The day rates will be evaluated for the total cost, based on 60 day’s work.  The actual number of days may vary with potential to have further </w:t>
      </w:r>
      <w:proofErr w:type="spellStart"/>
      <w:r w:rsidRPr="00B576B9">
        <w:t>days</w:t>
      </w:r>
      <w:proofErr w:type="spellEnd"/>
      <w:r w:rsidRPr="00B576B9">
        <w:t xml:space="preserve"> work up to the maximum value of £100,000</w:t>
      </w:r>
      <w:r>
        <w:t>.</w:t>
      </w:r>
    </w:p>
    <w:p w14:paraId="1E09BAF8" w14:textId="77777777" w:rsidR="007409CB" w:rsidRDefault="007409CB" w:rsidP="007963DA"/>
    <w:p w14:paraId="4097FA9A" w14:textId="53207CB4" w:rsidR="008F4BEB" w:rsidRPr="002D32D5" w:rsidRDefault="008F4BEB" w:rsidP="000870D6">
      <w:pPr>
        <w:pStyle w:val="Heading1"/>
        <w:numPr>
          <w:ilvl w:val="0"/>
          <w:numId w:val="4"/>
        </w:numPr>
        <w:rPr>
          <w:rFonts w:ascii="Arial" w:hAnsi="Arial" w:cs="Arial"/>
          <w:sz w:val="24"/>
          <w:szCs w:val="24"/>
        </w:rPr>
      </w:pPr>
      <w:bookmarkStart w:id="33" w:name="_Toc381969515"/>
      <w:bookmarkStart w:id="34" w:name="_Toc405888464"/>
      <w:bookmarkStart w:id="35" w:name="_Toc26538376"/>
      <w:bookmarkStart w:id="36" w:name="_Toc271272913"/>
      <w:r w:rsidRPr="002D32D5">
        <w:rPr>
          <w:rFonts w:ascii="Arial" w:hAnsi="Arial" w:cs="Arial"/>
          <w:sz w:val="24"/>
          <w:szCs w:val="24"/>
        </w:rPr>
        <w:t>Ethics</w:t>
      </w:r>
      <w:bookmarkEnd w:id="33"/>
      <w:bookmarkEnd w:id="34"/>
      <w:bookmarkEnd w:id="35"/>
      <w:r w:rsidR="009E2B4B">
        <w:rPr>
          <w:rFonts w:ascii="Arial" w:hAnsi="Arial" w:cs="Arial"/>
          <w:sz w:val="24"/>
          <w:szCs w:val="24"/>
        </w:rPr>
        <w:t xml:space="preserve"> </w:t>
      </w:r>
    </w:p>
    <w:p w14:paraId="4097FA9B" w14:textId="77777777" w:rsidR="002D32D5" w:rsidRDefault="002D32D5" w:rsidP="00CC6621">
      <w:pPr>
        <w:pStyle w:val="ListParagraph"/>
        <w:spacing w:after="0" w:line="360" w:lineRule="auto"/>
        <w:ind w:left="0"/>
        <w:contextualSpacing w:val="0"/>
      </w:pPr>
    </w:p>
    <w:p w14:paraId="4097FA9C" w14:textId="77777777" w:rsidR="005C0467" w:rsidRDefault="008F4BEB" w:rsidP="00CC6621">
      <w:pPr>
        <w:pStyle w:val="ListParagraph"/>
        <w:spacing w:after="0" w:line="36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4097FA9D" w14:textId="77777777" w:rsidR="005C0467" w:rsidRDefault="005C0467" w:rsidP="00CC6621">
      <w:pPr>
        <w:pStyle w:val="ListParagraph"/>
        <w:spacing w:after="0" w:line="360" w:lineRule="auto"/>
        <w:ind w:left="0"/>
        <w:contextualSpacing w:val="0"/>
        <w:jc w:val="both"/>
        <w:rPr>
          <w:rFonts w:ascii="Arial" w:hAnsi="Arial" w:cs="Arial"/>
          <w:sz w:val="24"/>
          <w:szCs w:val="24"/>
        </w:rPr>
      </w:pPr>
    </w:p>
    <w:p w14:paraId="4097FA9E" w14:textId="77777777" w:rsidR="00D75586" w:rsidRDefault="00BF74E5" w:rsidP="00CC6621">
      <w:pPr>
        <w:pStyle w:val="ListParagraph"/>
        <w:spacing w:after="0" w:line="36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4097FA9F" w14:textId="77777777" w:rsidR="00D75586" w:rsidRPr="00BF74E5" w:rsidRDefault="00D75586" w:rsidP="00CC6621">
      <w:pPr>
        <w:pStyle w:val="ListParagraph"/>
        <w:numPr>
          <w:ilvl w:val="0"/>
          <w:numId w:val="3"/>
        </w:numPr>
        <w:spacing w:line="360" w:lineRule="auto"/>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4097FAA0" w14:textId="77777777" w:rsidR="00D75586" w:rsidRPr="00BF74E5" w:rsidRDefault="00D75586" w:rsidP="00CC6621">
      <w:pPr>
        <w:pStyle w:val="ListParagraph"/>
        <w:numPr>
          <w:ilvl w:val="0"/>
          <w:numId w:val="3"/>
        </w:numPr>
        <w:spacing w:line="360" w:lineRule="auto"/>
        <w:jc w:val="both"/>
        <w:rPr>
          <w:rFonts w:ascii="Arial" w:hAnsi="Arial" w:cs="Arial"/>
          <w:iCs/>
          <w:sz w:val="24"/>
          <w:szCs w:val="24"/>
        </w:rPr>
      </w:pPr>
      <w:r w:rsidRPr="00BF74E5">
        <w:rPr>
          <w:rFonts w:ascii="Arial" w:hAnsi="Arial" w:cs="Arial"/>
          <w:iCs/>
          <w:sz w:val="24"/>
          <w:szCs w:val="24"/>
        </w:rPr>
        <w:t>Participation based on valid consent</w:t>
      </w:r>
    </w:p>
    <w:p w14:paraId="4097FAA1" w14:textId="77777777" w:rsidR="00D75586" w:rsidRPr="00BF74E5" w:rsidRDefault="00D75586" w:rsidP="00CC6621">
      <w:pPr>
        <w:pStyle w:val="ListParagraph"/>
        <w:numPr>
          <w:ilvl w:val="0"/>
          <w:numId w:val="3"/>
        </w:numPr>
        <w:spacing w:line="360" w:lineRule="auto"/>
        <w:jc w:val="both"/>
        <w:rPr>
          <w:rFonts w:ascii="Arial" w:hAnsi="Arial" w:cs="Arial"/>
          <w:iCs/>
          <w:sz w:val="24"/>
          <w:szCs w:val="24"/>
        </w:rPr>
      </w:pPr>
      <w:r w:rsidRPr="00BF74E5">
        <w:rPr>
          <w:rFonts w:ascii="Arial" w:hAnsi="Arial" w:cs="Arial"/>
          <w:iCs/>
          <w:sz w:val="24"/>
          <w:szCs w:val="24"/>
        </w:rPr>
        <w:t>Enabling participation</w:t>
      </w:r>
    </w:p>
    <w:p w14:paraId="4097FAA2" w14:textId="77777777" w:rsidR="00D75586" w:rsidRPr="00BF74E5" w:rsidRDefault="00D75586" w:rsidP="00CC6621">
      <w:pPr>
        <w:pStyle w:val="ListParagraph"/>
        <w:numPr>
          <w:ilvl w:val="0"/>
          <w:numId w:val="3"/>
        </w:numPr>
        <w:spacing w:line="360" w:lineRule="auto"/>
        <w:jc w:val="both"/>
        <w:rPr>
          <w:rFonts w:ascii="Arial" w:hAnsi="Arial" w:cs="Arial"/>
          <w:iCs/>
          <w:sz w:val="24"/>
          <w:szCs w:val="24"/>
        </w:rPr>
      </w:pPr>
      <w:r w:rsidRPr="00BF74E5">
        <w:rPr>
          <w:rFonts w:ascii="Arial" w:hAnsi="Arial" w:cs="Arial"/>
          <w:iCs/>
          <w:sz w:val="24"/>
          <w:szCs w:val="24"/>
        </w:rPr>
        <w:t>Avoidance of personal harm</w:t>
      </w:r>
    </w:p>
    <w:p w14:paraId="4097FAA3" w14:textId="77777777" w:rsidR="00D75586" w:rsidRPr="00BF74E5" w:rsidRDefault="00D75586" w:rsidP="00CC6621">
      <w:pPr>
        <w:pStyle w:val="ListParagraph"/>
        <w:numPr>
          <w:ilvl w:val="0"/>
          <w:numId w:val="3"/>
        </w:numPr>
        <w:spacing w:after="0" w:line="36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4097FAA4"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4097FAA5" w14:textId="77777777" w:rsidR="00E070AD" w:rsidRPr="002D32D5" w:rsidRDefault="00E070AD" w:rsidP="000870D6">
      <w:pPr>
        <w:pStyle w:val="Heading1"/>
        <w:numPr>
          <w:ilvl w:val="0"/>
          <w:numId w:val="4"/>
        </w:numPr>
        <w:rPr>
          <w:rFonts w:ascii="Arial" w:hAnsi="Arial" w:cs="Arial"/>
          <w:sz w:val="24"/>
          <w:szCs w:val="24"/>
        </w:rPr>
      </w:pPr>
      <w:bookmarkStart w:id="37" w:name="_Ref338852517"/>
      <w:bookmarkStart w:id="38" w:name="_Toc381969516"/>
      <w:bookmarkStart w:id="39" w:name="_Toc405888465"/>
      <w:bookmarkStart w:id="40" w:name="_Toc26538377"/>
      <w:bookmarkEnd w:id="36"/>
      <w:r w:rsidRPr="002D32D5">
        <w:rPr>
          <w:rFonts w:ascii="Arial" w:hAnsi="Arial" w:cs="Arial"/>
          <w:sz w:val="24"/>
          <w:szCs w:val="24"/>
        </w:rPr>
        <w:t>Working Arrangements</w:t>
      </w:r>
      <w:bookmarkEnd w:id="37"/>
      <w:bookmarkEnd w:id="38"/>
      <w:bookmarkEnd w:id="39"/>
      <w:bookmarkEnd w:id="40"/>
    </w:p>
    <w:p w14:paraId="4097FAA6" w14:textId="77777777" w:rsidR="00AA62E8" w:rsidRPr="005A7FBC" w:rsidRDefault="00AA62E8" w:rsidP="005A7FBC">
      <w:pPr>
        <w:jc w:val="both"/>
        <w:rPr>
          <w:rFonts w:cs="Arial"/>
          <w:b/>
          <w:bCs/>
          <w:iCs/>
          <w:sz w:val="24"/>
          <w:szCs w:val="24"/>
        </w:rPr>
      </w:pPr>
    </w:p>
    <w:p w14:paraId="4097FAA7" w14:textId="4A1E0556" w:rsidR="00AA62E8" w:rsidRDefault="00AA62E8" w:rsidP="00CC6621">
      <w:pPr>
        <w:spacing w:line="360" w:lineRule="auto"/>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023739">
        <w:rPr>
          <w:rFonts w:cs="Arial"/>
          <w:bCs/>
          <w:sz w:val="24"/>
          <w:szCs w:val="24"/>
        </w:rPr>
        <w:t>BEIS</w:t>
      </w:r>
      <w:r w:rsidRPr="005A7FBC">
        <w:rPr>
          <w:rFonts w:cs="Arial"/>
          <w:bCs/>
          <w:sz w:val="24"/>
          <w:szCs w:val="24"/>
        </w:rPr>
        <w:t xml:space="preserve"> project manager will be assigned to the project and will be the central point of contact. </w:t>
      </w:r>
    </w:p>
    <w:p w14:paraId="7CBF9C77" w14:textId="5DE27478" w:rsidR="00A63EB5" w:rsidRDefault="00A63EB5" w:rsidP="00CC6621">
      <w:pPr>
        <w:spacing w:line="360" w:lineRule="auto"/>
        <w:ind w:left="360"/>
        <w:jc w:val="both"/>
        <w:rPr>
          <w:rFonts w:cs="Arial"/>
          <w:bCs/>
          <w:sz w:val="24"/>
          <w:szCs w:val="24"/>
        </w:rPr>
      </w:pPr>
    </w:p>
    <w:p w14:paraId="4097FAA9" w14:textId="13CC902B" w:rsidR="00AA62E8" w:rsidRPr="005A7FBC" w:rsidRDefault="00A63EB5" w:rsidP="00CC6621">
      <w:pPr>
        <w:spacing w:line="360" w:lineRule="auto"/>
        <w:ind w:left="360"/>
        <w:jc w:val="both"/>
        <w:rPr>
          <w:rFonts w:cs="Arial"/>
          <w:bCs/>
          <w:sz w:val="24"/>
          <w:szCs w:val="24"/>
        </w:rPr>
      </w:pPr>
      <w:r>
        <w:rPr>
          <w:rFonts w:cs="Arial"/>
          <w:bCs/>
          <w:sz w:val="24"/>
          <w:szCs w:val="24"/>
        </w:rPr>
        <w:t>The supplier will work largely at 1 Victoria Street at BEIS with the potential for some days with Digital staff in Cardiff.</w:t>
      </w:r>
    </w:p>
    <w:p w14:paraId="4097FAAA" w14:textId="77777777" w:rsidR="00AA62E8" w:rsidRPr="00D421AC" w:rsidRDefault="00AA62E8" w:rsidP="00AA62E8">
      <w:pPr>
        <w:pStyle w:val="ListParagraph"/>
        <w:ind w:left="0"/>
        <w:rPr>
          <w:rFonts w:eastAsia="Times New Roman" w:cs="Calibri"/>
        </w:rPr>
      </w:pPr>
    </w:p>
    <w:p w14:paraId="4097FAAB" w14:textId="77777777" w:rsidR="003C1CE8" w:rsidRPr="002D32D5" w:rsidRDefault="007A7010" w:rsidP="000870D6">
      <w:pPr>
        <w:pStyle w:val="Heading1"/>
        <w:numPr>
          <w:ilvl w:val="0"/>
          <w:numId w:val="4"/>
        </w:numPr>
        <w:rPr>
          <w:rFonts w:ascii="Arial" w:hAnsi="Arial" w:cs="Arial"/>
          <w:sz w:val="24"/>
          <w:szCs w:val="24"/>
        </w:rPr>
      </w:pPr>
      <w:bookmarkStart w:id="41" w:name="_Toc26538378"/>
      <w:r>
        <w:rPr>
          <w:rFonts w:ascii="Arial" w:hAnsi="Arial" w:cs="Arial"/>
          <w:sz w:val="24"/>
          <w:szCs w:val="24"/>
        </w:rPr>
        <w:t>Skills and experience</w:t>
      </w:r>
      <w:bookmarkEnd w:id="41"/>
    </w:p>
    <w:p w14:paraId="4097FAAC" w14:textId="77777777" w:rsidR="00427AFA" w:rsidRPr="00B960BC" w:rsidRDefault="00427AFA" w:rsidP="00B960BC">
      <w:pPr>
        <w:ind w:left="360"/>
        <w:jc w:val="both"/>
        <w:rPr>
          <w:rFonts w:cs="Arial"/>
          <w:sz w:val="24"/>
          <w:szCs w:val="24"/>
        </w:rPr>
      </w:pPr>
    </w:p>
    <w:p w14:paraId="4097FAAD" w14:textId="233F2DDF" w:rsidR="00FA702B" w:rsidRPr="00B960BC" w:rsidRDefault="00023739" w:rsidP="00CC6621">
      <w:pPr>
        <w:pStyle w:val="PTablebodyCharCharChar"/>
        <w:tabs>
          <w:tab w:val="clear" w:pos="7823"/>
          <w:tab w:val="right" w:pos="709"/>
        </w:tabs>
        <w:spacing w:after="0" w:line="360" w:lineRule="auto"/>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4097FAAE" w14:textId="77777777" w:rsidR="00FA702B" w:rsidRPr="00B960BC" w:rsidRDefault="00FA702B" w:rsidP="00CC6621">
      <w:pPr>
        <w:pStyle w:val="PTablebodyCharCharChar"/>
        <w:spacing w:after="0" w:line="360" w:lineRule="auto"/>
        <w:ind w:left="0"/>
        <w:rPr>
          <w:rFonts w:ascii="Arial" w:hAnsi="Arial" w:cs="Arial"/>
        </w:rPr>
      </w:pPr>
    </w:p>
    <w:p w14:paraId="4097FAAF" w14:textId="77777777" w:rsidR="003C1CE8" w:rsidRPr="00B960BC" w:rsidRDefault="003C1CE8" w:rsidP="00CC6621">
      <w:pPr>
        <w:pStyle w:val="PTablebodyCharCharChar"/>
        <w:tabs>
          <w:tab w:val="clear" w:pos="7823"/>
          <w:tab w:val="right" w:pos="709"/>
        </w:tabs>
        <w:spacing w:after="0" w:line="360" w:lineRule="auto"/>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097FAB0" w14:textId="77777777" w:rsidR="003C1CE8" w:rsidRPr="00B960BC" w:rsidRDefault="003C1CE8" w:rsidP="00CC6621">
      <w:pPr>
        <w:pStyle w:val="PTablebodyCharCharChar"/>
        <w:spacing w:after="0" w:line="360" w:lineRule="auto"/>
        <w:ind w:left="0"/>
        <w:rPr>
          <w:rFonts w:ascii="Arial" w:hAnsi="Arial" w:cs="Arial"/>
        </w:rPr>
      </w:pPr>
    </w:p>
    <w:p w14:paraId="4097FAB1" w14:textId="77777777" w:rsidR="00D64BB0" w:rsidRPr="00B960BC" w:rsidRDefault="003C1CE8" w:rsidP="00CC6621">
      <w:pPr>
        <w:spacing w:line="360" w:lineRule="auto"/>
        <w:ind w:left="360"/>
        <w:jc w:val="both"/>
        <w:rPr>
          <w:rFonts w:cs="Arial"/>
          <w:sz w:val="24"/>
          <w:szCs w:val="24"/>
        </w:rPr>
      </w:pPr>
      <w:r w:rsidRPr="00B960BC">
        <w:rPr>
          <w:rFonts w:cs="Arial"/>
          <w:sz w:val="24"/>
          <w:szCs w:val="24"/>
        </w:rPr>
        <w:t>Contractors should identify the individual(s) who will be responsible for managing the project.</w:t>
      </w:r>
      <w:bookmarkStart w:id="42" w:name="_Ref338852499"/>
    </w:p>
    <w:p w14:paraId="4097FAB2" w14:textId="77777777" w:rsidR="00986070" w:rsidRDefault="00986070" w:rsidP="00D64BB0">
      <w:pPr>
        <w:jc w:val="both"/>
        <w:rPr>
          <w:rFonts w:ascii="Calibri" w:hAnsi="Calibri" w:cs="Calibri"/>
        </w:rPr>
      </w:pPr>
    </w:p>
    <w:p w14:paraId="4097FAB3" w14:textId="77777777" w:rsidR="003043AD" w:rsidRPr="002D32D5" w:rsidRDefault="00D64BB0" w:rsidP="000870D6">
      <w:pPr>
        <w:pStyle w:val="Heading1"/>
        <w:numPr>
          <w:ilvl w:val="0"/>
          <w:numId w:val="4"/>
        </w:numPr>
        <w:rPr>
          <w:rFonts w:ascii="Arial" w:hAnsi="Arial" w:cs="Arial"/>
          <w:sz w:val="24"/>
          <w:szCs w:val="24"/>
        </w:rPr>
      </w:pPr>
      <w:bookmarkStart w:id="43" w:name="_Ref373505239"/>
      <w:bookmarkStart w:id="44" w:name="_Toc381969518"/>
      <w:bookmarkStart w:id="45" w:name="_Toc405888467"/>
      <w:bookmarkStart w:id="46" w:name="_Toc26538379"/>
      <w:r w:rsidRPr="002D32D5">
        <w:rPr>
          <w:rFonts w:ascii="Arial" w:hAnsi="Arial" w:cs="Arial"/>
          <w:sz w:val="24"/>
          <w:szCs w:val="24"/>
        </w:rPr>
        <w:t>C</w:t>
      </w:r>
      <w:r w:rsidR="00A64B82" w:rsidRPr="002D32D5">
        <w:rPr>
          <w:rFonts w:ascii="Arial" w:hAnsi="Arial" w:cs="Arial"/>
          <w:sz w:val="24"/>
          <w:szCs w:val="24"/>
        </w:rPr>
        <w:t>onsortium Bids</w:t>
      </w:r>
      <w:bookmarkEnd w:id="43"/>
      <w:bookmarkEnd w:id="44"/>
      <w:bookmarkEnd w:id="45"/>
      <w:bookmarkEnd w:id="46"/>
    </w:p>
    <w:p w14:paraId="4097FAB4" w14:textId="77777777" w:rsidR="00D64BB0" w:rsidRPr="00E4650D" w:rsidRDefault="00D64BB0" w:rsidP="00E4650D">
      <w:pPr>
        <w:jc w:val="both"/>
        <w:rPr>
          <w:rFonts w:cs="Arial"/>
          <w:sz w:val="24"/>
          <w:szCs w:val="24"/>
        </w:rPr>
      </w:pPr>
    </w:p>
    <w:p w14:paraId="4097FAB5" w14:textId="77777777" w:rsidR="00D65A99" w:rsidRPr="00E4650D" w:rsidRDefault="003043AD" w:rsidP="00CC6621">
      <w:pPr>
        <w:pStyle w:val="FootnoteText"/>
        <w:spacing w:line="360" w:lineRule="auto"/>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4097FAB6" w14:textId="77777777" w:rsidR="003043AD" w:rsidRPr="00E4650D" w:rsidRDefault="003043AD" w:rsidP="00CC6621">
      <w:pPr>
        <w:pStyle w:val="FootnoteText"/>
        <w:spacing w:line="360" w:lineRule="auto"/>
        <w:ind w:left="567"/>
        <w:jc w:val="both"/>
        <w:rPr>
          <w:rFonts w:ascii="Arial" w:hAnsi="Arial" w:cs="Arial"/>
          <w:sz w:val="24"/>
          <w:szCs w:val="24"/>
          <w:lang w:eastAsia="en-GB"/>
        </w:rPr>
      </w:pPr>
    </w:p>
    <w:p w14:paraId="4097FAB7" w14:textId="77777777" w:rsidR="003043AD" w:rsidRPr="00E4650D" w:rsidRDefault="003043AD" w:rsidP="00CC6621">
      <w:pPr>
        <w:pStyle w:val="FootnoteText"/>
        <w:spacing w:line="360" w:lineRule="auto"/>
        <w:ind w:left="360"/>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4097FAB8" w14:textId="77777777" w:rsidR="003043AD" w:rsidRPr="00E4650D" w:rsidRDefault="003043AD" w:rsidP="00CC6621">
      <w:pPr>
        <w:pStyle w:val="FootnoteText"/>
        <w:spacing w:line="360" w:lineRule="auto"/>
        <w:ind w:left="567"/>
        <w:jc w:val="both"/>
        <w:rPr>
          <w:rFonts w:ascii="Arial" w:hAnsi="Arial" w:cs="Arial"/>
          <w:sz w:val="24"/>
          <w:szCs w:val="24"/>
          <w:lang w:eastAsia="en-GB"/>
        </w:rPr>
      </w:pPr>
    </w:p>
    <w:p w14:paraId="4097FAB9" w14:textId="0D035A2B" w:rsidR="00AD130E" w:rsidRPr="00E4650D" w:rsidRDefault="00AD130E" w:rsidP="00CC6621">
      <w:pPr>
        <w:pStyle w:val="NoSpacing"/>
        <w:spacing w:line="360" w:lineRule="auto"/>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023739">
        <w:rPr>
          <w:rFonts w:ascii="Arial" w:hAnsi="Arial" w:cs="Arial"/>
          <w:sz w:val="24"/>
          <w:szCs w:val="24"/>
        </w:rPr>
        <w:t>BEIS</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4097FABA" w14:textId="77777777" w:rsidR="00AD130E" w:rsidRPr="00E4650D" w:rsidRDefault="00AD130E" w:rsidP="00CC6621">
      <w:pPr>
        <w:pStyle w:val="NoSpacing"/>
        <w:spacing w:line="360" w:lineRule="auto"/>
        <w:jc w:val="both"/>
        <w:rPr>
          <w:rFonts w:ascii="Arial" w:hAnsi="Arial" w:cs="Arial"/>
          <w:sz w:val="24"/>
          <w:szCs w:val="24"/>
        </w:rPr>
      </w:pPr>
    </w:p>
    <w:p w14:paraId="4097FABB" w14:textId="388C85B0" w:rsidR="00AD130E" w:rsidRPr="00E4650D" w:rsidRDefault="00023739" w:rsidP="00CC6621">
      <w:pPr>
        <w:pStyle w:val="NoSpacing"/>
        <w:spacing w:line="360" w:lineRule="auto"/>
        <w:ind w:left="360"/>
        <w:jc w:val="both"/>
        <w:rPr>
          <w:rFonts w:ascii="Arial" w:hAnsi="Arial" w:cs="Arial"/>
          <w:sz w:val="24"/>
          <w:szCs w:val="24"/>
        </w:rPr>
      </w:pPr>
      <w:r>
        <w:rPr>
          <w:rFonts w:ascii="Arial" w:hAnsi="Arial" w:cs="Arial"/>
          <w:sz w:val="24"/>
          <w:szCs w:val="24"/>
        </w:rPr>
        <w:t>BEIS</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BEIS</w:t>
      </w:r>
      <w:r w:rsidR="00AD130E" w:rsidRPr="00E4650D">
        <w:rPr>
          <w:rFonts w:ascii="Arial" w:hAnsi="Arial" w:cs="Arial"/>
          <w:sz w:val="24"/>
          <w:szCs w:val="24"/>
        </w:rPr>
        <w:t xml:space="preserve"> so that it can make a further assessment by applying the selection criteria to the new information provided. </w:t>
      </w:r>
    </w:p>
    <w:p w14:paraId="4097FABC" w14:textId="77777777" w:rsidR="004A2B75" w:rsidRPr="002D4038" w:rsidRDefault="004A2B75" w:rsidP="00053592">
      <w:pPr>
        <w:pStyle w:val="FootnoteText"/>
        <w:rPr>
          <w:rFonts w:cs="Calibri"/>
          <w:sz w:val="22"/>
          <w:szCs w:val="22"/>
          <w:lang w:eastAsia="en-GB"/>
        </w:rPr>
      </w:pPr>
    </w:p>
    <w:p w14:paraId="4097FABD" w14:textId="77777777" w:rsidR="00F0291F" w:rsidRPr="002D32D5" w:rsidRDefault="00F0291F" w:rsidP="000870D6">
      <w:pPr>
        <w:pStyle w:val="Heading1"/>
        <w:numPr>
          <w:ilvl w:val="0"/>
          <w:numId w:val="4"/>
        </w:numPr>
        <w:rPr>
          <w:rFonts w:ascii="Arial" w:hAnsi="Arial" w:cs="Arial"/>
          <w:sz w:val="24"/>
          <w:szCs w:val="24"/>
        </w:rPr>
      </w:pPr>
      <w:bookmarkStart w:id="47" w:name="_Ref357541811"/>
      <w:bookmarkStart w:id="48" w:name="_Toc381969519"/>
      <w:bookmarkStart w:id="49" w:name="_Toc405888468"/>
      <w:bookmarkStart w:id="50" w:name="_Toc26538380"/>
      <w:bookmarkStart w:id="51" w:name="_Toc246831559"/>
      <w:bookmarkStart w:id="52" w:name="_Toc271272917"/>
      <w:bookmarkStart w:id="53" w:name="_Ref338852577"/>
      <w:bookmarkEnd w:id="42"/>
      <w:r w:rsidRPr="002D32D5">
        <w:rPr>
          <w:rFonts w:ascii="Arial" w:hAnsi="Arial" w:cs="Arial"/>
          <w:sz w:val="24"/>
          <w:szCs w:val="24"/>
        </w:rPr>
        <w:t>Budget</w:t>
      </w:r>
      <w:bookmarkEnd w:id="47"/>
      <w:bookmarkEnd w:id="48"/>
      <w:bookmarkEnd w:id="49"/>
      <w:bookmarkEnd w:id="50"/>
      <w:r w:rsidRPr="002D32D5">
        <w:rPr>
          <w:rFonts w:ascii="Arial" w:hAnsi="Arial" w:cs="Arial"/>
          <w:sz w:val="24"/>
          <w:szCs w:val="24"/>
        </w:rPr>
        <w:t xml:space="preserve"> </w:t>
      </w:r>
    </w:p>
    <w:p w14:paraId="4097FABE" w14:textId="77777777" w:rsidR="004335BC" w:rsidRPr="004335BC" w:rsidRDefault="004335BC" w:rsidP="004335BC">
      <w:pPr>
        <w:rPr>
          <w:rFonts w:ascii="Calibri" w:hAnsi="Calibri" w:cs="Calibri"/>
          <w:b/>
          <w:bCs/>
          <w:iCs/>
        </w:rPr>
      </w:pPr>
    </w:p>
    <w:p w14:paraId="4097FABF" w14:textId="66FF1022" w:rsidR="003C1CE8" w:rsidRPr="00E4650D" w:rsidRDefault="003C1CE8" w:rsidP="00D41315">
      <w:pPr>
        <w:pStyle w:val="Paragraph"/>
      </w:pPr>
      <w:r w:rsidRPr="00E4650D">
        <w:t xml:space="preserve">The budget for this project is </w:t>
      </w:r>
      <w:r w:rsidR="00E524FF">
        <w:t xml:space="preserve">from £70,000 </w:t>
      </w:r>
      <w:r w:rsidR="00FC3DFF">
        <w:t>up to £100</w:t>
      </w:r>
      <w:r w:rsidR="0003562B">
        <w:t>,000</w:t>
      </w:r>
      <w:r w:rsidR="00D41315">
        <w:t>.00</w:t>
      </w:r>
      <w:r w:rsidR="00685B87" w:rsidRPr="00E4650D">
        <w:t xml:space="preserve"> excluding VAT</w:t>
      </w:r>
      <w:r w:rsidRPr="00E4650D">
        <w:t>.</w:t>
      </w:r>
    </w:p>
    <w:p w14:paraId="4097FAC0" w14:textId="77777777" w:rsidR="00B00EA2" w:rsidRPr="00E4650D" w:rsidRDefault="00B00EA2" w:rsidP="00CC6621">
      <w:pPr>
        <w:pStyle w:val="ListParagraph"/>
        <w:spacing w:line="360" w:lineRule="auto"/>
        <w:ind w:left="0"/>
        <w:jc w:val="both"/>
        <w:rPr>
          <w:rFonts w:ascii="Arial" w:hAnsi="Arial" w:cs="Arial"/>
          <w:sz w:val="24"/>
          <w:szCs w:val="24"/>
        </w:rPr>
      </w:pPr>
    </w:p>
    <w:p w14:paraId="4097FAC1" w14:textId="77777777" w:rsidR="0089058C" w:rsidRPr="00E4650D" w:rsidRDefault="003C1CE8" w:rsidP="00CC6621">
      <w:pPr>
        <w:pStyle w:val="ListParagraph"/>
        <w:spacing w:line="36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1"/>
      <w:bookmarkEnd w:id="52"/>
      <w:bookmarkEnd w:id="53"/>
    </w:p>
    <w:p w14:paraId="4097FAC2" w14:textId="77777777" w:rsidR="00272E19" w:rsidRPr="00E4650D" w:rsidRDefault="00272E19" w:rsidP="00CC6621">
      <w:pPr>
        <w:pStyle w:val="ListParagraph"/>
        <w:spacing w:line="360" w:lineRule="auto"/>
        <w:ind w:left="0"/>
        <w:jc w:val="both"/>
        <w:rPr>
          <w:rFonts w:ascii="Arial" w:hAnsi="Arial" w:cs="Arial"/>
          <w:sz w:val="24"/>
          <w:szCs w:val="24"/>
        </w:rPr>
      </w:pPr>
    </w:p>
    <w:p w14:paraId="4097FAC3" w14:textId="77777777" w:rsidR="00220792" w:rsidRPr="00E4650D" w:rsidRDefault="00220792" w:rsidP="00CC6621">
      <w:pPr>
        <w:pStyle w:val="ListParagraph"/>
        <w:spacing w:line="36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4097FAC4" w14:textId="77777777" w:rsidR="00220792" w:rsidRPr="00E4650D" w:rsidRDefault="00220792" w:rsidP="00CC6621">
      <w:pPr>
        <w:pStyle w:val="ListParagraph"/>
        <w:spacing w:line="360" w:lineRule="auto"/>
        <w:ind w:left="0"/>
        <w:jc w:val="both"/>
        <w:rPr>
          <w:rFonts w:ascii="Arial" w:hAnsi="Arial" w:cs="Arial"/>
          <w:sz w:val="24"/>
          <w:szCs w:val="24"/>
        </w:rPr>
      </w:pPr>
    </w:p>
    <w:p w14:paraId="4097FAC5" w14:textId="004C5676" w:rsidR="00272E19" w:rsidRDefault="64C292D8" w:rsidP="64C292D8">
      <w:pPr>
        <w:pStyle w:val="ListParagraph"/>
        <w:spacing w:after="0" w:line="360" w:lineRule="auto"/>
        <w:ind w:left="360"/>
        <w:jc w:val="both"/>
        <w:rPr>
          <w:rFonts w:ascii="Arial" w:hAnsi="Arial" w:cs="Arial"/>
          <w:sz w:val="24"/>
          <w:szCs w:val="24"/>
        </w:rPr>
      </w:pPr>
      <w:r w:rsidRPr="64C292D8">
        <w:rPr>
          <w:rFonts w:ascii="Arial" w:hAnsi="Arial" w:cs="Arial"/>
          <w:sz w:val="24"/>
          <w:szCs w:val="24"/>
        </w:rPr>
        <w:t>Payments will be linked to delivery of key milestones. The indicative milestones and phasing of payments is as follows. This can be adjusted and agreed with the contractor based on the tender response. Please advise in your tender response how this breakdown reflects your usual payment processes:</w:t>
      </w:r>
    </w:p>
    <w:p w14:paraId="4097FAC6" w14:textId="77777777" w:rsidR="00DC39C6" w:rsidRPr="00E4650D" w:rsidRDefault="00DC39C6" w:rsidP="00CC6621">
      <w:pPr>
        <w:pStyle w:val="ListParagraph"/>
        <w:spacing w:after="0" w:line="360" w:lineRule="auto"/>
        <w:ind w:left="0"/>
        <w:jc w:val="both"/>
        <w:rPr>
          <w:rFonts w:ascii="Arial" w:hAnsi="Arial" w:cs="Arial"/>
          <w:sz w:val="24"/>
          <w:szCs w:val="24"/>
        </w:rPr>
      </w:pPr>
    </w:p>
    <w:p w14:paraId="4097FAC7" w14:textId="77777777" w:rsidR="008261E0" w:rsidRDefault="003C06AA" w:rsidP="00CC6621">
      <w:pPr>
        <w:spacing w:line="360" w:lineRule="auto"/>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w:t>
      </w:r>
      <w:r w:rsidRPr="00E4650D">
        <w:rPr>
          <w:rFonts w:eastAsia="MS Mincho" w:cs="Arial"/>
          <w:sz w:val="24"/>
          <w:szCs w:val="24"/>
          <w:lang w:eastAsia="en-US"/>
        </w:rPr>
        <w:lastRenderedPageBreak/>
        <w:t xml:space="preserve">sub-contractors. </w:t>
      </w:r>
    </w:p>
    <w:p w14:paraId="4097FAC8" w14:textId="77777777" w:rsidR="00532695" w:rsidRPr="00E4650D" w:rsidRDefault="00532695" w:rsidP="00CC6621">
      <w:pPr>
        <w:spacing w:line="360" w:lineRule="auto"/>
        <w:jc w:val="both"/>
        <w:rPr>
          <w:rFonts w:eastAsia="MS Mincho" w:cs="Arial"/>
          <w:sz w:val="24"/>
          <w:szCs w:val="24"/>
          <w:lang w:eastAsia="en-US"/>
        </w:rPr>
      </w:pPr>
    </w:p>
    <w:p w14:paraId="4097FAC9" w14:textId="77777777" w:rsidR="00443DE6" w:rsidRPr="00E4650D" w:rsidRDefault="008261E0" w:rsidP="00CC6621">
      <w:pPr>
        <w:spacing w:line="360" w:lineRule="auto"/>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4097FACA" w14:textId="77777777" w:rsidR="003C06AA" w:rsidRPr="002D4038" w:rsidRDefault="003C06AA" w:rsidP="003C1CE8">
      <w:pPr>
        <w:jc w:val="both"/>
        <w:rPr>
          <w:rFonts w:ascii="Calibri" w:hAnsi="Calibri" w:cs="Calibri"/>
          <w:highlight w:val="yellow"/>
        </w:rPr>
      </w:pPr>
    </w:p>
    <w:p w14:paraId="4097FACB" w14:textId="77777777" w:rsidR="003C1CE8" w:rsidRPr="002D32D5" w:rsidRDefault="005C6FBA" w:rsidP="000870D6">
      <w:pPr>
        <w:pStyle w:val="Heading1"/>
        <w:numPr>
          <w:ilvl w:val="0"/>
          <w:numId w:val="4"/>
        </w:numPr>
        <w:rPr>
          <w:rFonts w:ascii="Arial" w:hAnsi="Arial" w:cs="Arial"/>
          <w:sz w:val="24"/>
          <w:szCs w:val="24"/>
        </w:rPr>
      </w:pPr>
      <w:bookmarkStart w:id="54" w:name="_Ref357541836"/>
      <w:bookmarkStart w:id="55" w:name="_Toc381969520"/>
      <w:bookmarkStart w:id="56" w:name="_Toc405888469"/>
      <w:bookmarkStart w:id="57" w:name="_Toc26538381"/>
      <w:r w:rsidRPr="002D32D5">
        <w:rPr>
          <w:rFonts w:ascii="Arial" w:hAnsi="Arial" w:cs="Arial"/>
          <w:sz w:val="24"/>
          <w:szCs w:val="24"/>
        </w:rPr>
        <w:t>Evaluation of Tenders</w:t>
      </w:r>
      <w:bookmarkEnd w:id="54"/>
      <w:bookmarkEnd w:id="55"/>
      <w:bookmarkEnd w:id="56"/>
      <w:bookmarkEnd w:id="57"/>
    </w:p>
    <w:p w14:paraId="4097FACC" w14:textId="77777777" w:rsidR="003C1CE8" w:rsidRPr="00E4650D" w:rsidRDefault="003C1CE8" w:rsidP="00E4650D">
      <w:pPr>
        <w:jc w:val="both"/>
        <w:rPr>
          <w:rFonts w:cs="Arial"/>
          <w:sz w:val="24"/>
          <w:szCs w:val="24"/>
        </w:rPr>
      </w:pPr>
    </w:p>
    <w:p w14:paraId="4097FACD" w14:textId="33D834B8" w:rsidR="005C788B" w:rsidRDefault="003C1CE8" w:rsidP="00CC6621">
      <w:pPr>
        <w:spacing w:line="360" w:lineRule="auto"/>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290E9C" w:rsidRPr="00290E9C">
        <w:rPr>
          <w:rFonts w:cs="Arial"/>
          <w:sz w:val="24"/>
          <w:szCs w:val="24"/>
        </w:rPr>
        <w:t>10</w:t>
      </w:r>
      <w:r w:rsidR="00832B02" w:rsidRPr="00290E9C">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23739">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4097FACE" w14:textId="77777777" w:rsidR="00E4650D" w:rsidRPr="00E4650D" w:rsidRDefault="00E4650D" w:rsidP="00CC6621">
      <w:pPr>
        <w:spacing w:line="360" w:lineRule="auto"/>
        <w:jc w:val="both"/>
        <w:rPr>
          <w:rFonts w:cs="Arial"/>
          <w:sz w:val="24"/>
          <w:szCs w:val="24"/>
        </w:rPr>
      </w:pPr>
    </w:p>
    <w:p w14:paraId="4097FACF" w14:textId="71E942EC" w:rsidR="003C54D5" w:rsidRDefault="00023739" w:rsidP="00CC6621">
      <w:pPr>
        <w:pStyle w:val="NoSpacing"/>
        <w:spacing w:line="360" w:lineRule="auto"/>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4097FAD0" w14:textId="77777777" w:rsidR="00B15DC4" w:rsidRPr="00E4650D" w:rsidRDefault="00B15DC4" w:rsidP="00CC6621">
      <w:pPr>
        <w:pStyle w:val="NoSpacing"/>
        <w:spacing w:line="360" w:lineRule="auto"/>
        <w:jc w:val="both"/>
        <w:rPr>
          <w:rFonts w:ascii="Arial" w:hAnsi="Arial" w:cs="Arial"/>
          <w:sz w:val="24"/>
          <w:szCs w:val="24"/>
        </w:rPr>
      </w:pPr>
    </w:p>
    <w:p w14:paraId="4097FAD1" w14:textId="29C37493" w:rsidR="00002825" w:rsidRDefault="00002825" w:rsidP="00CC6621">
      <w:pPr>
        <w:widowControl/>
        <w:numPr>
          <w:ilvl w:val="0"/>
          <w:numId w:val="1"/>
        </w:numPr>
        <w:overflowPunct/>
        <w:autoSpaceDE/>
        <w:autoSpaceDN/>
        <w:adjustRightInd/>
        <w:spacing w:line="360" w:lineRule="auto"/>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w:t>
      </w:r>
      <w:r w:rsidR="00EE50B0" w:rsidRPr="001D5D04">
        <w:rPr>
          <w:rFonts w:cs="Arial"/>
          <w:sz w:val="24"/>
          <w:szCs w:val="24"/>
        </w:rPr>
        <w:t>the ITT</w:t>
      </w:r>
      <w:r w:rsidRPr="001D5D04">
        <w:rPr>
          <w:rFonts w:cs="Arial"/>
          <w:sz w:val="24"/>
          <w:szCs w:val="24"/>
        </w:rPr>
        <w:t xml:space="preserve"> for further information</w:t>
      </w:r>
    </w:p>
    <w:p w14:paraId="4A5BF2A9" w14:textId="403B63FA" w:rsidR="00A63EB5" w:rsidRDefault="00A63EB5" w:rsidP="00CC6621">
      <w:pPr>
        <w:widowControl/>
        <w:numPr>
          <w:ilvl w:val="0"/>
          <w:numId w:val="1"/>
        </w:numPr>
        <w:overflowPunct/>
        <w:autoSpaceDE/>
        <w:autoSpaceDN/>
        <w:adjustRightInd/>
        <w:spacing w:line="360" w:lineRule="auto"/>
        <w:jc w:val="both"/>
        <w:textAlignment w:val="auto"/>
        <w:rPr>
          <w:rFonts w:cs="Arial"/>
          <w:sz w:val="24"/>
          <w:szCs w:val="24"/>
        </w:rPr>
      </w:pPr>
      <w:r>
        <w:rPr>
          <w:rFonts w:cs="Arial"/>
          <w:b/>
          <w:sz w:val="24"/>
          <w:szCs w:val="24"/>
        </w:rPr>
        <w:t>Skills and experience:</w:t>
      </w:r>
      <w:r>
        <w:rPr>
          <w:rFonts w:cs="Arial"/>
          <w:sz w:val="24"/>
          <w:szCs w:val="24"/>
        </w:rPr>
        <w:t xml:space="preserve"> </w:t>
      </w:r>
      <w:r w:rsidRPr="00A63EB5">
        <w:rPr>
          <w:rFonts w:cs="Arial"/>
          <w:sz w:val="24"/>
          <w:szCs w:val="24"/>
        </w:rPr>
        <w:t>demonstrating relevant experience of writing for a technological environment</w:t>
      </w:r>
      <w:r>
        <w:rPr>
          <w:rFonts w:cs="Arial"/>
          <w:sz w:val="24"/>
          <w:szCs w:val="24"/>
        </w:rPr>
        <w:t xml:space="preserve"> and providing samples of relevant work</w:t>
      </w:r>
    </w:p>
    <w:p w14:paraId="4097FAD2" w14:textId="77777777" w:rsidR="001623B7" w:rsidRDefault="001623B7" w:rsidP="001623B7">
      <w:pPr>
        <w:widowControl/>
        <w:overflowPunct/>
        <w:autoSpaceDE/>
        <w:autoSpaceDN/>
        <w:adjustRightInd/>
        <w:jc w:val="both"/>
        <w:textAlignment w:val="auto"/>
        <w:rPr>
          <w:rFonts w:cs="Arial"/>
          <w:sz w:val="24"/>
          <w:szCs w:val="24"/>
        </w:rPr>
      </w:pPr>
    </w:p>
    <w:p w14:paraId="4097FAD3" w14:textId="77777777" w:rsidR="001623B7" w:rsidRDefault="001623B7" w:rsidP="001623B7">
      <w:pPr>
        <w:spacing w:line="276" w:lineRule="auto"/>
        <w:rPr>
          <w:rFonts w:cs="Arial"/>
          <w:b/>
        </w:rPr>
      </w:pPr>
    </w:p>
    <w:p w14:paraId="4097FAD4" w14:textId="77777777" w:rsidR="001623B7" w:rsidRDefault="001623B7" w:rsidP="00941465">
      <w:pPr>
        <w:spacing w:line="276" w:lineRule="auto"/>
        <w:ind w:left="360"/>
        <w:rPr>
          <w:rFonts w:cs="Arial"/>
          <w:b/>
        </w:rPr>
      </w:pPr>
      <w:r>
        <w:rPr>
          <w:rFonts w:cs="Arial"/>
          <w:b/>
        </w:rPr>
        <w:t>EVALUATION CRITERIA AND SCORING METHODOLOGY</w:t>
      </w:r>
    </w:p>
    <w:p w14:paraId="4097FAD5" w14:textId="77777777" w:rsidR="001623B7" w:rsidRDefault="001623B7" w:rsidP="001623B7">
      <w:pPr>
        <w:spacing w:line="276" w:lineRule="auto"/>
        <w:rPr>
          <w:rFonts w:cs="Arial"/>
          <w:b/>
        </w:rPr>
      </w:pPr>
    </w:p>
    <w:p w14:paraId="4097FADB"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4097FADF" w14:textId="77777777" w:rsidTr="00A63EB5">
        <w:tc>
          <w:tcPr>
            <w:tcW w:w="1133" w:type="dxa"/>
          </w:tcPr>
          <w:p w14:paraId="4097FADC" w14:textId="77777777" w:rsidR="001623B7" w:rsidRPr="00F7796D" w:rsidRDefault="001623B7" w:rsidP="00E43365">
            <w:pPr>
              <w:pStyle w:val="Heading4"/>
              <w:rPr>
                <w:rFonts w:ascii="Arial" w:hAnsi="Arial" w:cs="Arial"/>
              </w:rPr>
            </w:pPr>
            <w:bookmarkStart w:id="58" w:name="p2"/>
            <w:bookmarkStart w:id="59" w:name="_Toc26538382"/>
            <w:r w:rsidRPr="00F7796D">
              <w:rPr>
                <w:rFonts w:ascii="Arial" w:hAnsi="Arial" w:cs="Arial"/>
              </w:rPr>
              <w:t>Criterion</w:t>
            </w:r>
            <w:bookmarkEnd w:id="58"/>
            <w:bookmarkEnd w:id="59"/>
          </w:p>
        </w:tc>
        <w:tc>
          <w:tcPr>
            <w:tcW w:w="5927" w:type="dxa"/>
            <w:shd w:val="clear" w:color="auto" w:fill="auto"/>
          </w:tcPr>
          <w:p w14:paraId="4097FADD" w14:textId="77777777" w:rsidR="001623B7" w:rsidRPr="00F7796D" w:rsidRDefault="001623B7" w:rsidP="00E43365">
            <w:pPr>
              <w:pStyle w:val="Heading4"/>
              <w:rPr>
                <w:rFonts w:ascii="Arial" w:hAnsi="Arial" w:cs="Arial"/>
              </w:rPr>
            </w:pPr>
            <w:bookmarkStart w:id="60" w:name="_Toc26538383"/>
            <w:r w:rsidRPr="00F7796D">
              <w:rPr>
                <w:rFonts w:ascii="Arial" w:hAnsi="Arial" w:cs="Arial"/>
              </w:rPr>
              <w:t>Description</w:t>
            </w:r>
            <w:bookmarkEnd w:id="60"/>
          </w:p>
        </w:tc>
        <w:tc>
          <w:tcPr>
            <w:tcW w:w="2262" w:type="dxa"/>
            <w:shd w:val="clear" w:color="auto" w:fill="auto"/>
          </w:tcPr>
          <w:p w14:paraId="4097FADE" w14:textId="77777777" w:rsidR="001623B7" w:rsidRPr="00F7796D" w:rsidRDefault="001623B7" w:rsidP="00E43365">
            <w:pPr>
              <w:pStyle w:val="Heading4"/>
              <w:rPr>
                <w:rFonts w:ascii="Arial" w:hAnsi="Arial" w:cs="Arial"/>
              </w:rPr>
            </w:pPr>
            <w:bookmarkStart w:id="61" w:name="_Toc26538384"/>
            <w:r w:rsidRPr="00F7796D">
              <w:rPr>
                <w:rFonts w:ascii="Arial" w:hAnsi="Arial" w:cs="Arial"/>
              </w:rPr>
              <w:t>Weighting</w:t>
            </w:r>
            <w:bookmarkEnd w:id="61"/>
          </w:p>
        </w:tc>
      </w:tr>
      <w:tr w:rsidR="001623B7" w:rsidRPr="00C6546D" w14:paraId="4097FAE3" w14:textId="77777777" w:rsidTr="00A63EB5">
        <w:tc>
          <w:tcPr>
            <w:tcW w:w="1133" w:type="dxa"/>
          </w:tcPr>
          <w:p w14:paraId="4097FAE0" w14:textId="77777777" w:rsidR="001623B7" w:rsidRPr="00A63EB5" w:rsidRDefault="001623B7" w:rsidP="00E43365">
            <w:pPr>
              <w:rPr>
                <w:rFonts w:cs="Arial"/>
                <w:b/>
                <w:bCs/>
              </w:rPr>
            </w:pPr>
            <w:r w:rsidRPr="00A63EB5">
              <w:rPr>
                <w:rFonts w:cs="Arial"/>
                <w:b/>
                <w:bCs/>
              </w:rPr>
              <w:t>01</w:t>
            </w:r>
          </w:p>
        </w:tc>
        <w:tc>
          <w:tcPr>
            <w:tcW w:w="5927" w:type="dxa"/>
            <w:shd w:val="clear" w:color="auto" w:fill="auto"/>
          </w:tcPr>
          <w:p w14:paraId="4097FAE1" w14:textId="2FCF6EAB" w:rsidR="001623B7" w:rsidRPr="00A63EB5" w:rsidRDefault="00A63EB5" w:rsidP="00E43365">
            <w:pPr>
              <w:rPr>
                <w:rFonts w:cs="Arial"/>
                <w:b/>
                <w:bCs/>
              </w:rPr>
            </w:pPr>
            <w:r w:rsidRPr="00A63EB5">
              <w:rPr>
                <w:rFonts w:cs="Arial"/>
                <w:b/>
                <w:bCs/>
              </w:rPr>
              <w:t>Skills and experience</w:t>
            </w:r>
          </w:p>
        </w:tc>
        <w:tc>
          <w:tcPr>
            <w:tcW w:w="2262" w:type="dxa"/>
            <w:shd w:val="clear" w:color="auto" w:fill="auto"/>
          </w:tcPr>
          <w:p w14:paraId="4097FAE2" w14:textId="540C1714" w:rsidR="001623B7" w:rsidRPr="00A63EB5" w:rsidRDefault="00850559" w:rsidP="00E43365">
            <w:pPr>
              <w:rPr>
                <w:rFonts w:cs="Arial"/>
                <w:b/>
                <w:bCs/>
              </w:rPr>
            </w:pPr>
            <w:r>
              <w:rPr>
                <w:rFonts w:cs="Arial"/>
                <w:b/>
                <w:bCs/>
              </w:rPr>
              <w:t>75</w:t>
            </w:r>
            <w:r w:rsidR="001623B7" w:rsidRPr="00A63EB5">
              <w:rPr>
                <w:rFonts w:cs="Arial"/>
                <w:b/>
                <w:bCs/>
              </w:rPr>
              <w:t>%</w:t>
            </w:r>
          </w:p>
        </w:tc>
      </w:tr>
      <w:tr w:rsidR="001623B7" w:rsidRPr="00C6546D" w14:paraId="4097FAE7" w14:textId="77777777" w:rsidTr="00A63EB5">
        <w:tc>
          <w:tcPr>
            <w:tcW w:w="1133" w:type="dxa"/>
          </w:tcPr>
          <w:p w14:paraId="4097FAE4" w14:textId="440E5D77" w:rsidR="001623B7" w:rsidRPr="00F7796D" w:rsidRDefault="00A63EB5" w:rsidP="00E43365">
            <w:pPr>
              <w:rPr>
                <w:rFonts w:cs="Arial"/>
              </w:rPr>
            </w:pPr>
            <w:r>
              <w:rPr>
                <w:rFonts w:cs="Arial"/>
              </w:rPr>
              <w:t>01.1</w:t>
            </w:r>
          </w:p>
        </w:tc>
        <w:tc>
          <w:tcPr>
            <w:tcW w:w="5927" w:type="dxa"/>
            <w:shd w:val="clear" w:color="auto" w:fill="auto"/>
          </w:tcPr>
          <w:p w14:paraId="4097FAE5" w14:textId="5DF9D4E6" w:rsidR="001623B7" w:rsidRPr="00F7796D" w:rsidRDefault="00A63EB5" w:rsidP="00E43365">
            <w:pPr>
              <w:rPr>
                <w:rFonts w:cs="Arial"/>
              </w:rPr>
            </w:pPr>
            <w:r>
              <w:rPr>
                <w:rFonts w:cs="Arial"/>
              </w:rPr>
              <w:t>Experience of technological writing</w:t>
            </w:r>
            <w:r w:rsidR="001623B7" w:rsidRPr="00F7796D">
              <w:rPr>
                <w:rFonts w:cs="Arial"/>
              </w:rPr>
              <w:t xml:space="preserve"> </w:t>
            </w:r>
          </w:p>
        </w:tc>
        <w:tc>
          <w:tcPr>
            <w:tcW w:w="2262" w:type="dxa"/>
            <w:shd w:val="clear" w:color="auto" w:fill="auto"/>
          </w:tcPr>
          <w:p w14:paraId="4097FAE6" w14:textId="7234B12A" w:rsidR="001623B7" w:rsidRPr="00850559" w:rsidRDefault="00850559" w:rsidP="00E43365">
            <w:pPr>
              <w:rPr>
                <w:rFonts w:cs="Arial"/>
              </w:rPr>
            </w:pPr>
            <w:r w:rsidRPr="00850559">
              <w:rPr>
                <w:rFonts w:cs="Arial"/>
              </w:rPr>
              <w:t>25%</w:t>
            </w:r>
          </w:p>
        </w:tc>
      </w:tr>
      <w:tr w:rsidR="001623B7" w:rsidRPr="00C6546D" w14:paraId="4097FAEB" w14:textId="77777777" w:rsidTr="00A63EB5">
        <w:tc>
          <w:tcPr>
            <w:tcW w:w="1133" w:type="dxa"/>
          </w:tcPr>
          <w:p w14:paraId="4097FAE8" w14:textId="453EC8C8" w:rsidR="001623B7" w:rsidRPr="00F7796D" w:rsidRDefault="00A63EB5" w:rsidP="00E43365">
            <w:pPr>
              <w:rPr>
                <w:rFonts w:cs="Arial"/>
              </w:rPr>
            </w:pPr>
            <w:r>
              <w:rPr>
                <w:rFonts w:cs="Arial"/>
              </w:rPr>
              <w:t>01.2</w:t>
            </w:r>
          </w:p>
        </w:tc>
        <w:tc>
          <w:tcPr>
            <w:tcW w:w="5927" w:type="dxa"/>
            <w:shd w:val="clear" w:color="auto" w:fill="auto"/>
          </w:tcPr>
          <w:p w14:paraId="4097FAE9" w14:textId="0DDCBC2C" w:rsidR="001623B7" w:rsidRPr="00F7796D" w:rsidRDefault="00A63EB5" w:rsidP="00E43365">
            <w:pPr>
              <w:rPr>
                <w:rFonts w:cs="Arial"/>
              </w:rPr>
            </w:pPr>
            <w:r>
              <w:rPr>
                <w:rFonts w:cs="Arial"/>
              </w:rPr>
              <w:t>Providing a variety of relevant writing samples</w:t>
            </w:r>
          </w:p>
        </w:tc>
        <w:tc>
          <w:tcPr>
            <w:tcW w:w="2262" w:type="dxa"/>
            <w:shd w:val="clear" w:color="auto" w:fill="auto"/>
          </w:tcPr>
          <w:p w14:paraId="4097FAEA" w14:textId="3E95B62A" w:rsidR="001623B7" w:rsidRPr="00850559" w:rsidRDefault="00850559" w:rsidP="00E43365">
            <w:pPr>
              <w:rPr>
                <w:rFonts w:cs="Arial"/>
              </w:rPr>
            </w:pPr>
            <w:r w:rsidRPr="00850559">
              <w:rPr>
                <w:rFonts w:cs="Arial"/>
              </w:rPr>
              <w:t>25%</w:t>
            </w:r>
          </w:p>
        </w:tc>
      </w:tr>
      <w:tr w:rsidR="001623B7" w:rsidRPr="00C6546D" w14:paraId="4097FAEF" w14:textId="77777777" w:rsidTr="00A63EB5">
        <w:tc>
          <w:tcPr>
            <w:tcW w:w="1133" w:type="dxa"/>
          </w:tcPr>
          <w:p w14:paraId="4097FAEC" w14:textId="71115782" w:rsidR="001623B7" w:rsidRPr="00F7796D" w:rsidRDefault="00A63EB5" w:rsidP="00E43365">
            <w:pPr>
              <w:rPr>
                <w:rFonts w:cs="Arial"/>
              </w:rPr>
            </w:pPr>
            <w:r>
              <w:rPr>
                <w:rFonts w:cs="Arial"/>
              </w:rPr>
              <w:t>01.3</w:t>
            </w:r>
          </w:p>
        </w:tc>
        <w:tc>
          <w:tcPr>
            <w:tcW w:w="5927" w:type="dxa"/>
            <w:shd w:val="clear" w:color="auto" w:fill="auto"/>
          </w:tcPr>
          <w:p w14:paraId="4097FAED" w14:textId="755DC177" w:rsidR="001623B7" w:rsidRPr="00F7796D" w:rsidRDefault="00A63EB5" w:rsidP="00E43365">
            <w:pPr>
              <w:rPr>
                <w:rFonts w:cs="Arial"/>
              </w:rPr>
            </w:pPr>
            <w:r>
              <w:rPr>
                <w:rFonts w:cs="Arial"/>
              </w:rPr>
              <w:t>Writing style assessed as relevant for BEIS</w:t>
            </w:r>
            <w:r w:rsidR="00850559">
              <w:rPr>
                <w:rFonts w:cs="Arial"/>
              </w:rPr>
              <w:t xml:space="preserve"> Digital</w:t>
            </w:r>
          </w:p>
        </w:tc>
        <w:tc>
          <w:tcPr>
            <w:tcW w:w="2262" w:type="dxa"/>
            <w:shd w:val="clear" w:color="auto" w:fill="auto"/>
          </w:tcPr>
          <w:p w14:paraId="4097FAEE" w14:textId="5D667D5E" w:rsidR="001623B7" w:rsidRPr="00850559" w:rsidRDefault="00850559" w:rsidP="00E43365">
            <w:pPr>
              <w:rPr>
                <w:rFonts w:cs="Arial"/>
              </w:rPr>
            </w:pPr>
            <w:r w:rsidRPr="00850559">
              <w:rPr>
                <w:rFonts w:cs="Arial"/>
              </w:rPr>
              <w:t>25%</w:t>
            </w:r>
          </w:p>
        </w:tc>
      </w:tr>
      <w:tr w:rsidR="001623B7" w:rsidRPr="00C6546D" w14:paraId="4097FAF3" w14:textId="77777777" w:rsidTr="00A63EB5">
        <w:tc>
          <w:tcPr>
            <w:tcW w:w="1133" w:type="dxa"/>
          </w:tcPr>
          <w:p w14:paraId="4097FAF0" w14:textId="77777777" w:rsidR="001623B7" w:rsidRPr="00A63EB5" w:rsidRDefault="001623B7" w:rsidP="00E43365">
            <w:pPr>
              <w:rPr>
                <w:rFonts w:cs="Arial"/>
                <w:b/>
                <w:bCs/>
              </w:rPr>
            </w:pPr>
            <w:r w:rsidRPr="00A63EB5">
              <w:rPr>
                <w:rFonts w:cs="Arial"/>
                <w:b/>
                <w:bCs/>
              </w:rPr>
              <w:t>02</w:t>
            </w:r>
          </w:p>
        </w:tc>
        <w:tc>
          <w:tcPr>
            <w:tcW w:w="5927" w:type="dxa"/>
            <w:shd w:val="clear" w:color="auto" w:fill="auto"/>
          </w:tcPr>
          <w:p w14:paraId="4097FAF1" w14:textId="770A5C84" w:rsidR="001623B7" w:rsidRPr="00A63EB5" w:rsidRDefault="00A63EB5" w:rsidP="00E43365">
            <w:pPr>
              <w:rPr>
                <w:rFonts w:cs="Arial"/>
                <w:b/>
                <w:bCs/>
              </w:rPr>
            </w:pPr>
            <w:r w:rsidRPr="00A63EB5">
              <w:rPr>
                <w:rFonts w:cs="Arial"/>
                <w:b/>
                <w:bCs/>
              </w:rPr>
              <w:t>Cost</w:t>
            </w:r>
            <w:r w:rsidR="00850559">
              <w:rPr>
                <w:rFonts w:cs="Arial"/>
                <w:b/>
                <w:bCs/>
              </w:rPr>
              <w:t xml:space="preserve"> based on 60 working days</w:t>
            </w:r>
          </w:p>
        </w:tc>
        <w:tc>
          <w:tcPr>
            <w:tcW w:w="2262" w:type="dxa"/>
            <w:shd w:val="clear" w:color="auto" w:fill="auto"/>
          </w:tcPr>
          <w:p w14:paraId="4097FAF2" w14:textId="77777777" w:rsidR="001623B7" w:rsidRPr="00A63EB5" w:rsidRDefault="001623B7" w:rsidP="00E43365">
            <w:pPr>
              <w:rPr>
                <w:rFonts w:cs="Arial"/>
                <w:b/>
                <w:bCs/>
              </w:rPr>
            </w:pPr>
            <w:r w:rsidRPr="00A63EB5">
              <w:rPr>
                <w:rFonts w:cs="Arial"/>
                <w:b/>
                <w:bCs/>
              </w:rPr>
              <w:t>25%</w:t>
            </w:r>
          </w:p>
        </w:tc>
      </w:tr>
      <w:tr w:rsidR="001623B7" w:rsidRPr="00C6546D" w14:paraId="4097FAFE" w14:textId="77777777" w:rsidTr="00A63EB5">
        <w:tc>
          <w:tcPr>
            <w:tcW w:w="7060" w:type="dxa"/>
            <w:gridSpan w:val="2"/>
          </w:tcPr>
          <w:p w14:paraId="4097FAFC" w14:textId="77777777" w:rsidR="001623B7" w:rsidRPr="00F7796D" w:rsidRDefault="001623B7" w:rsidP="00E43365">
            <w:pPr>
              <w:rPr>
                <w:rFonts w:cs="Arial"/>
              </w:rPr>
            </w:pPr>
          </w:p>
        </w:tc>
        <w:tc>
          <w:tcPr>
            <w:tcW w:w="2262" w:type="dxa"/>
            <w:shd w:val="clear" w:color="auto" w:fill="auto"/>
          </w:tcPr>
          <w:p w14:paraId="4097FAFD" w14:textId="77777777" w:rsidR="001623B7" w:rsidRPr="00A63EB5" w:rsidRDefault="001623B7" w:rsidP="00E43365">
            <w:pPr>
              <w:rPr>
                <w:rFonts w:cs="Arial"/>
                <w:b/>
                <w:bCs/>
              </w:rPr>
            </w:pPr>
            <w:r w:rsidRPr="00A63EB5">
              <w:rPr>
                <w:rFonts w:cs="Arial"/>
                <w:b/>
                <w:bCs/>
              </w:rPr>
              <w:t>100%</w:t>
            </w:r>
          </w:p>
        </w:tc>
      </w:tr>
    </w:tbl>
    <w:p w14:paraId="4097FAFF" w14:textId="77777777" w:rsidR="001623B7" w:rsidRDefault="001623B7" w:rsidP="001623B7"/>
    <w:p w14:paraId="4097FB00"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4097FB01" w14:textId="77777777" w:rsidR="00F129F3" w:rsidRPr="00E4650D" w:rsidRDefault="00F129F3" w:rsidP="00F129F3">
      <w:pPr>
        <w:jc w:val="both"/>
        <w:rPr>
          <w:rFonts w:cs="Arial"/>
          <w:b/>
          <w:bCs/>
          <w:sz w:val="24"/>
          <w:szCs w:val="24"/>
        </w:rPr>
      </w:pPr>
    </w:p>
    <w:p w14:paraId="4097FB02" w14:textId="77777777" w:rsidR="00F129F3" w:rsidRPr="00E4650D" w:rsidRDefault="00F129F3" w:rsidP="00CC6621">
      <w:pPr>
        <w:spacing w:line="360" w:lineRule="auto"/>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4097FB03" w14:textId="77777777" w:rsidR="00F129F3" w:rsidRPr="00E4650D" w:rsidRDefault="00F129F3" w:rsidP="00CC6621">
      <w:pPr>
        <w:spacing w:line="360" w:lineRule="auto"/>
        <w:jc w:val="both"/>
        <w:rPr>
          <w:rFonts w:cs="Arial"/>
          <w:bCs/>
          <w:sz w:val="24"/>
          <w:szCs w:val="24"/>
        </w:rPr>
      </w:pPr>
    </w:p>
    <w:p w14:paraId="4097FB04" w14:textId="77777777" w:rsidR="00F129F3" w:rsidRDefault="00F129F3" w:rsidP="00CC6621">
      <w:pPr>
        <w:spacing w:line="360" w:lineRule="auto"/>
        <w:jc w:val="both"/>
        <w:rPr>
          <w:rFonts w:cs="Arial"/>
          <w:sz w:val="24"/>
          <w:szCs w:val="24"/>
        </w:rPr>
      </w:pPr>
      <w:r w:rsidRPr="00E4650D">
        <w:rPr>
          <w:rFonts w:cs="Arial"/>
          <w:sz w:val="24"/>
          <w:szCs w:val="24"/>
        </w:rPr>
        <w:t xml:space="preserve">The total score will be calculated by applying the weighting set against each criterion, outlined above; the maximum number of marks possible will be 100.  Should any </w:t>
      </w:r>
      <w:r w:rsidRPr="00E4650D">
        <w:rPr>
          <w:rFonts w:cs="Arial"/>
          <w:sz w:val="24"/>
          <w:szCs w:val="24"/>
        </w:rPr>
        <w:lastRenderedPageBreak/>
        <w:t>contractor score 1 in any of the criteria, they will be excluded from the tender competition.</w:t>
      </w:r>
    </w:p>
    <w:p w14:paraId="446B6EEC" w14:textId="77777777" w:rsidR="000C7EB3" w:rsidRPr="00E4650D" w:rsidRDefault="000C7EB3" w:rsidP="00CC6621">
      <w:pPr>
        <w:spacing w:line="360" w:lineRule="auto"/>
        <w:jc w:val="both"/>
        <w:rPr>
          <w:rFonts w:cs="Arial"/>
          <w:sz w:val="24"/>
          <w:szCs w:val="24"/>
        </w:rPr>
      </w:pPr>
    </w:p>
    <w:p w14:paraId="4097FB05"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4097FB08" w14:textId="77777777" w:rsidTr="00E43365">
        <w:tc>
          <w:tcPr>
            <w:tcW w:w="816" w:type="dxa"/>
          </w:tcPr>
          <w:p w14:paraId="4097FB06" w14:textId="77777777" w:rsidR="00F129F3" w:rsidRPr="008A0415" w:rsidRDefault="00F129F3" w:rsidP="00E43365">
            <w:pPr>
              <w:spacing w:line="276" w:lineRule="auto"/>
              <w:jc w:val="both"/>
              <w:rPr>
                <w:rFonts w:cs="Arial"/>
                <w:b/>
                <w:sz w:val="24"/>
                <w:szCs w:val="24"/>
              </w:rPr>
            </w:pPr>
            <w:r w:rsidRPr="008A0415">
              <w:rPr>
                <w:rFonts w:cs="Arial"/>
                <w:b/>
                <w:sz w:val="24"/>
                <w:szCs w:val="24"/>
              </w:rPr>
              <w:t>Score</w:t>
            </w:r>
          </w:p>
        </w:tc>
        <w:tc>
          <w:tcPr>
            <w:tcW w:w="7939" w:type="dxa"/>
          </w:tcPr>
          <w:p w14:paraId="4097FB07" w14:textId="77777777" w:rsidR="00F129F3" w:rsidRPr="008A0415" w:rsidRDefault="00F129F3" w:rsidP="00E43365">
            <w:pPr>
              <w:spacing w:line="276" w:lineRule="auto"/>
              <w:jc w:val="both"/>
              <w:rPr>
                <w:rFonts w:cs="Arial"/>
                <w:b/>
                <w:sz w:val="24"/>
                <w:szCs w:val="24"/>
              </w:rPr>
            </w:pPr>
            <w:r w:rsidRPr="008A0415">
              <w:rPr>
                <w:rFonts w:cs="Arial"/>
                <w:b/>
                <w:sz w:val="24"/>
                <w:szCs w:val="24"/>
              </w:rPr>
              <w:t>Description</w:t>
            </w:r>
          </w:p>
        </w:tc>
      </w:tr>
      <w:tr w:rsidR="00F129F3" w:rsidRPr="008A0415" w14:paraId="4097FB0B" w14:textId="77777777" w:rsidTr="00E43365">
        <w:trPr>
          <w:trHeight w:val="313"/>
        </w:trPr>
        <w:tc>
          <w:tcPr>
            <w:tcW w:w="816" w:type="dxa"/>
          </w:tcPr>
          <w:p w14:paraId="4097FB09" w14:textId="77777777" w:rsidR="00F129F3" w:rsidRPr="008A0415" w:rsidRDefault="00F129F3" w:rsidP="00E43365">
            <w:pPr>
              <w:spacing w:line="276" w:lineRule="auto"/>
              <w:jc w:val="both"/>
              <w:rPr>
                <w:rFonts w:cs="Arial"/>
                <w:sz w:val="24"/>
                <w:szCs w:val="24"/>
              </w:rPr>
            </w:pPr>
            <w:r w:rsidRPr="008A0415">
              <w:rPr>
                <w:rFonts w:cs="Arial"/>
                <w:sz w:val="24"/>
                <w:szCs w:val="24"/>
              </w:rPr>
              <w:t>1</w:t>
            </w:r>
          </w:p>
        </w:tc>
        <w:tc>
          <w:tcPr>
            <w:tcW w:w="7939" w:type="dxa"/>
          </w:tcPr>
          <w:p w14:paraId="4097FB0A" w14:textId="77777777" w:rsidR="00F129F3" w:rsidRPr="008A0415" w:rsidRDefault="00F129F3" w:rsidP="00E43365">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4097FB0E" w14:textId="77777777" w:rsidTr="00E43365">
        <w:tc>
          <w:tcPr>
            <w:tcW w:w="816" w:type="dxa"/>
          </w:tcPr>
          <w:p w14:paraId="4097FB0C" w14:textId="77777777" w:rsidR="00F129F3" w:rsidRPr="008A0415" w:rsidRDefault="00F129F3" w:rsidP="00E43365">
            <w:pPr>
              <w:spacing w:line="276" w:lineRule="auto"/>
              <w:jc w:val="both"/>
              <w:rPr>
                <w:rFonts w:cs="Arial"/>
                <w:sz w:val="24"/>
                <w:szCs w:val="24"/>
              </w:rPr>
            </w:pPr>
            <w:r w:rsidRPr="008A0415">
              <w:rPr>
                <w:rFonts w:cs="Arial"/>
                <w:sz w:val="24"/>
                <w:szCs w:val="24"/>
              </w:rPr>
              <w:t>2</w:t>
            </w:r>
          </w:p>
        </w:tc>
        <w:tc>
          <w:tcPr>
            <w:tcW w:w="7939" w:type="dxa"/>
          </w:tcPr>
          <w:p w14:paraId="4097FB0D" w14:textId="77777777" w:rsidR="00F129F3" w:rsidRPr="008A0415" w:rsidRDefault="00F129F3" w:rsidP="00E43365">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4097FB11" w14:textId="77777777" w:rsidTr="00E43365">
        <w:tc>
          <w:tcPr>
            <w:tcW w:w="816" w:type="dxa"/>
          </w:tcPr>
          <w:p w14:paraId="4097FB0F" w14:textId="77777777" w:rsidR="00F129F3" w:rsidRPr="008A0415" w:rsidRDefault="00F129F3" w:rsidP="00E43365">
            <w:pPr>
              <w:spacing w:line="276" w:lineRule="auto"/>
              <w:jc w:val="both"/>
              <w:rPr>
                <w:rFonts w:cs="Arial"/>
                <w:sz w:val="24"/>
                <w:szCs w:val="24"/>
              </w:rPr>
            </w:pPr>
            <w:r w:rsidRPr="008A0415">
              <w:rPr>
                <w:rFonts w:cs="Arial"/>
                <w:sz w:val="24"/>
                <w:szCs w:val="24"/>
              </w:rPr>
              <w:t>3</w:t>
            </w:r>
          </w:p>
        </w:tc>
        <w:tc>
          <w:tcPr>
            <w:tcW w:w="7939" w:type="dxa"/>
          </w:tcPr>
          <w:p w14:paraId="4097FB10" w14:textId="77777777" w:rsidR="00F129F3" w:rsidRPr="008A0415" w:rsidRDefault="00F129F3" w:rsidP="00E43365">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4097FB14" w14:textId="77777777" w:rsidTr="00E43365">
        <w:tc>
          <w:tcPr>
            <w:tcW w:w="816" w:type="dxa"/>
          </w:tcPr>
          <w:p w14:paraId="4097FB12" w14:textId="77777777" w:rsidR="00F129F3" w:rsidRPr="008A0415" w:rsidRDefault="00F129F3" w:rsidP="00E43365">
            <w:pPr>
              <w:spacing w:line="276" w:lineRule="auto"/>
              <w:jc w:val="both"/>
              <w:rPr>
                <w:rFonts w:cs="Arial"/>
                <w:sz w:val="24"/>
                <w:szCs w:val="24"/>
              </w:rPr>
            </w:pPr>
            <w:r w:rsidRPr="008A0415">
              <w:rPr>
                <w:rFonts w:cs="Arial"/>
                <w:sz w:val="24"/>
                <w:szCs w:val="24"/>
              </w:rPr>
              <w:t>4</w:t>
            </w:r>
          </w:p>
        </w:tc>
        <w:tc>
          <w:tcPr>
            <w:tcW w:w="7939" w:type="dxa"/>
          </w:tcPr>
          <w:p w14:paraId="4097FB13" w14:textId="77777777" w:rsidR="00F129F3" w:rsidRPr="008A0415" w:rsidRDefault="00F129F3" w:rsidP="00E43365">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4097FB17" w14:textId="77777777" w:rsidTr="00E43365">
        <w:tc>
          <w:tcPr>
            <w:tcW w:w="816" w:type="dxa"/>
          </w:tcPr>
          <w:p w14:paraId="4097FB15" w14:textId="77777777" w:rsidR="00F129F3" w:rsidRPr="008A0415" w:rsidRDefault="00F129F3" w:rsidP="00E43365">
            <w:pPr>
              <w:spacing w:line="276" w:lineRule="auto"/>
              <w:jc w:val="both"/>
              <w:rPr>
                <w:rFonts w:cs="Arial"/>
                <w:sz w:val="24"/>
                <w:szCs w:val="24"/>
              </w:rPr>
            </w:pPr>
            <w:r w:rsidRPr="008A0415">
              <w:rPr>
                <w:rFonts w:cs="Arial"/>
                <w:sz w:val="24"/>
                <w:szCs w:val="24"/>
              </w:rPr>
              <w:t>5</w:t>
            </w:r>
          </w:p>
        </w:tc>
        <w:tc>
          <w:tcPr>
            <w:tcW w:w="7939" w:type="dxa"/>
          </w:tcPr>
          <w:p w14:paraId="4097FB16" w14:textId="77777777" w:rsidR="00F129F3" w:rsidRPr="008A0415" w:rsidRDefault="00F129F3" w:rsidP="00E43365">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4097FB18" w14:textId="77777777" w:rsidR="001623B7" w:rsidRDefault="001623B7" w:rsidP="001623B7">
      <w:pPr>
        <w:rPr>
          <w:rFonts w:cs="Arial"/>
          <w:color w:val="FF0000"/>
        </w:rPr>
      </w:pPr>
    </w:p>
    <w:p w14:paraId="4097FB19" w14:textId="77777777" w:rsidR="001623B7" w:rsidRDefault="001623B7" w:rsidP="001623B7">
      <w:pPr>
        <w:pStyle w:val="NoSpacing"/>
        <w:spacing w:line="276" w:lineRule="auto"/>
        <w:jc w:val="both"/>
        <w:rPr>
          <w:rFonts w:ascii="Arial" w:hAnsi="Arial" w:cs="Arial"/>
          <w:color w:val="FF0000"/>
          <w:sz w:val="24"/>
          <w:szCs w:val="24"/>
        </w:rPr>
      </w:pPr>
      <w:bookmarkStart w:id="62" w:name="nine01"/>
      <w:bookmarkEnd w:id="62"/>
    </w:p>
    <w:p w14:paraId="4097FB1A" w14:textId="77777777" w:rsidR="001623B7" w:rsidRPr="00EC540D" w:rsidRDefault="27D47BF9" w:rsidP="27D47BF9">
      <w:pPr>
        <w:pStyle w:val="NoSpacing"/>
        <w:spacing w:line="276" w:lineRule="auto"/>
        <w:jc w:val="both"/>
        <w:rPr>
          <w:rFonts w:ascii="Arial" w:hAnsi="Arial" w:cs="Arial"/>
          <w:b/>
          <w:bCs/>
          <w:sz w:val="24"/>
          <w:szCs w:val="24"/>
        </w:rPr>
      </w:pPr>
      <w:r w:rsidRPr="27D47BF9">
        <w:rPr>
          <w:rFonts w:ascii="Arial" w:hAnsi="Arial" w:cs="Arial"/>
          <w:b/>
          <w:bCs/>
          <w:sz w:val="24"/>
          <w:szCs w:val="24"/>
          <w:u w:val="single"/>
        </w:rPr>
        <w:t>Scoring for Pricing Evaluation</w:t>
      </w:r>
    </w:p>
    <w:p w14:paraId="4097FB3D" w14:textId="77777777" w:rsidR="00F129F3" w:rsidRPr="00941465" w:rsidRDefault="00F129F3" w:rsidP="001623B7">
      <w:pPr>
        <w:jc w:val="both"/>
        <w:rPr>
          <w:rFonts w:eastAsia="Calibri" w:cs="Arial"/>
          <w:color w:val="FF0000"/>
          <w:sz w:val="24"/>
          <w:szCs w:val="24"/>
        </w:rPr>
      </w:pPr>
    </w:p>
    <w:p w14:paraId="4097FB3E" w14:textId="52FEBFFA" w:rsidR="001623B7" w:rsidRPr="00F129F3" w:rsidRDefault="001623B7" w:rsidP="001623B7">
      <w:pPr>
        <w:pStyle w:val="NoSpacing"/>
        <w:spacing w:line="276" w:lineRule="auto"/>
        <w:jc w:val="both"/>
        <w:rPr>
          <w:rFonts w:ascii="Arial" w:hAnsi="Arial" w:cs="Arial"/>
          <w:sz w:val="24"/>
          <w:szCs w:val="24"/>
        </w:rPr>
      </w:pPr>
      <w:r w:rsidRPr="00F129F3">
        <w:rPr>
          <w:rFonts w:ascii="Arial" w:hAnsi="Arial" w:cs="Arial"/>
          <w:sz w:val="24"/>
          <w:szCs w:val="24"/>
        </w:rPr>
        <w:t>There will be a maximum of 5 marks:</w:t>
      </w:r>
    </w:p>
    <w:p w14:paraId="4097FB3F" w14:textId="77777777" w:rsidR="001623B7" w:rsidRPr="00941465" w:rsidRDefault="001623B7" w:rsidP="001623B7">
      <w:pPr>
        <w:pStyle w:val="NoSpacing"/>
        <w:spacing w:line="276" w:lineRule="auto"/>
        <w:jc w:val="both"/>
        <w:rPr>
          <w:rFonts w:ascii="Arial" w:hAnsi="Arial" w:cs="Arial"/>
          <w:sz w:val="24"/>
          <w:szCs w:val="24"/>
        </w:rPr>
      </w:pPr>
    </w:p>
    <w:p w14:paraId="4097FB40" w14:textId="77777777" w:rsidR="001623B7" w:rsidRPr="00EA2B69" w:rsidRDefault="001623B7" w:rsidP="00EA2B69">
      <w:pPr>
        <w:pStyle w:val="ListParagraph"/>
        <w:numPr>
          <w:ilvl w:val="0"/>
          <w:numId w:val="13"/>
        </w:numPr>
        <w:rPr>
          <w:rFonts w:ascii="Arial" w:eastAsia="Calibri" w:hAnsi="Arial" w:cs="Arial"/>
          <w:sz w:val="24"/>
          <w:szCs w:val="24"/>
        </w:rPr>
      </w:pPr>
      <w:r w:rsidRPr="00EA2B69">
        <w:rPr>
          <w:rFonts w:ascii="Arial" w:eastAsia="Calibri" w:hAnsi="Arial" w:cs="Arial"/>
          <w:sz w:val="24"/>
          <w:szCs w:val="24"/>
        </w:rPr>
        <w:t>Lowest priced bid receives 5 marks</w:t>
      </w:r>
    </w:p>
    <w:p w14:paraId="4097FB41" w14:textId="77777777" w:rsidR="001623B7" w:rsidRPr="00EA2B69" w:rsidRDefault="001623B7" w:rsidP="00EA2B69">
      <w:pPr>
        <w:pStyle w:val="ListParagraph"/>
        <w:numPr>
          <w:ilvl w:val="0"/>
          <w:numId w:val="13"/>
        </w:numPr>
        <w:rPr>
          <w:rFonts w:ascii="Arial" w:eastAsia="Calibri" w:hAnsi="Arial" w:cs="Arial"/>
          <w:sz w:val="24"/>
          <w:szCs w:val="24"/>
        </w:rPr>
      </w:pPr>
      <w:r w:rsidRPr="00EA2B69">
        <w:rPr>
          <w:rFonts w:ascii="Arial" w:eastAsia="Calibri" w:hAnsi="Arial" w:cs="Arial"/>
          <w:sz w:val="24"/>
          <w:szCs w:val="24"/>
        </w:rPr>
        <w:t>2nd lowest priced bid receives 4 marks</w:t>
      </w:r>
    </w:p>
    <w:p w14:paraId="4097FB42" w14:textId="77777777" w:rsidR="001623B7" w:rsidRPr="00EA2B69" w:rsidRDefault="001623B7" w:rsidP="00EA2B69">
      <w:pPr>
        <w:pStyle w:val="ListParagraph"/>
        <w:numPr>
          <w:ilvl w:val="0"/>
          <w:numId w:val="13"/>
        </w:numPr>
        <w:rPr>
          <w:rFonts w:ascii="Arial" w:eastAsia="Calibri" w:hAnsi="Arial" w:cs="Arial"/>
          <w:sz w:val="24"/>
          <w:szCs w:val="24"/>
        </w:rPr>
      </w:pPr>
      <w:r w:rsidRPr="00EA2B69">
        <w:rPr>
          <w:rFonts w:ascii="Arial" w:eastAsia="Calibri" w:hAnsi="Arial" w:cs="Arial"/>
          <w:sz w:val="24"/>
          <w:szCs w:val="24"/>
        </w:rPr>
        <w:t>3</w:t>
      </w:r>
      <w:r w:rsidRPr="00EA2B69">
        <w:rPr>
          <w:rFonts w:ascii="Arial" w:eastAsia="Calibri" w:hAnsi="Arial" w:cs="Arial"/>
          <w:sz w:val="24"/>
          <w:szCs w:val="24"/>
          <w:vertAlign w:val="superscript"/>
        </w:rPr>
        <w:t>rd</w:t>
      </w:r>
      <w:r w:rsidRPr="00EA2B69">
        <w:rPr>
          <w:rFonts w:ascii="Arial" w:eastAsia="Calibri" w:hAnsi="Arial" w:cs="Arial"/>
          <w:sz w:val="24"/>
          <w:szCs w:val="24"/>
        </w:rPr>
        <w:t xml:space="preserve"> lowest priced bid receives 3 marks</w:t>
      </w:r>
    </w:p>
    <w:p w14:paraId="4097FB43" w14:textId="77777777" w:rsidR="001623B7" w:rsidRPr="00EA2B69" w:rsidRDefault="001623B7" w:rsidP="00EA2B69">
      <w:pPr>
        <w:pStyle w:val="ListParagraph"/>
        <w:numPr>
          <w:ilvl w:val="0"/>
          <w:numId w:val="13"/>
        </w:numPr>
        <w:rPr>
          <w:rFonts w:ascii="Arial" w:eastAsia="Calibri" w:hAnsi="Arial" w:cs="Arial"/>
          <w:sz w:val="24"/>
          <w:szCs w:val="24"/>
        </w:rPr>
      </w:pPr>
      <w:r w:rsidRPr="00EA2B69">
        <w:rPr>
          <w:rFonts w:ascii="Arial" w:eastAsia="Calibri" w:hAnsi="Arial" w:cs="Arial"/>
          <w:sz w:val="24"/>
          <w:szCs w:val="24"/>
        </w:rPr>
        <w:t>4</w:t>
      </w:r>
      <w:r w:rsidRPr="00EA2B69">
        <w:rPr>
          <w:rFonts w:ascii="Arial" w:eastAsia="Calibri" w:hAnsi="Arial" w:cs="Arial"/>
          <w:sz w:val="24"/>
          <w:szCs w:val="24"/>
          <w:vertAlign w:val="superscript"/>
        </w:rPr>
        <w:t>th</w:t>
      </w:r>
      <w:r w:rsidRPr="00EA2B69">
        <w:rPr>
          <w:rFonts w:ascii="Arial" w:eastAsia="Calibri" w:hAnsi="Arial" w:cs="Arial"/>
          <w:sz w:val="24"/>
          <w:szCs w:val="24"/>
        </w:rPr>
        <w:t xml:space="preserve"> lowest priced bid receives 2 marks</w:t>
      </w:r>
    </w:p>
    <w:p w14:paraId="4097FB44" w14:textId="77777777" w:rsidR="001623B7" w:rsidRPr="00EA2B69" w:rsidRDefault="001623B7" w:rsidP="00EA2B69">
      <w:pPr>
        <w:pStyle w:val="ListParagraph"/>
        <w:numPr>
          <w:ilvl w:val="0"/>
          <w:numId w:val="13"/>
        </w:numPr>
        <w:rPr>
          <w:rFonts w:ascii="Arial" w:eastAsia="Calibri" w:hAnsi="Arial" w:cs="Arial"/>
          <w:sz w:val="24"/>
          <w:szCs w:val="24"/>
        </w:rPr>
      </w:pPr>
      <w:r w:rsidRPr="00EA2B69">
        <w:rPr>
          <w:rFonts w:ascii="Arial" w:eastAsia="Calibri" w:hAnsi="Arial" w:cs="Arial"/>
          <w:sz w:val="24"/>
          <w:szCs w:val="24"/>
        </w:rPr>
        <w:t>5</w:t>
      </w:r>
      <w:r w:rsidRPr="00EA2B69">
        <w:rPr>
          <w:rFonts w:ascii="Arial" w:eastAsia="Calibri" w:hAnsi="Arial" w:cs="Arial"/>
          <w:sz w:val="24"/>
          <w:szCs w:val="24"/>
          <w:vertAlign w:val="superscript"/>
        </w:rPr>
        <w:t>th</w:t>
      </w:r>
      <w:r w:rsidRPr="00EA2B69">
        <w:rPr>
          <w:rFonts w:ascii="Arial" w:eastAsia="Calibri" w:hAnsi="Arial" w:cs="Arial"/>
          <w:sz w:val="24"/>
          <w:szCs w:val="24"/>
        </w:rPr>
        <w:t xml:space="preserve"> lowest priced bid receives 1 mark</w:t>
      </w:r>
    </w:p>
    <w:p w14:paraId="4097FB45" w14:textId="77777777" w:rsidR="001623B7" w:rsidRPr="00EA2B69" w:rsidRDefault="001623B7" w:rsidP="00EA2B69">
      <w:pPr>
        <w:pStyle w:val="ListParagraph"/>
        <w:numPr>
          <w:ilvl w:val="0"/>
          <w:numId w:val="13"/>
        </w:numPr>
        <w:rPr>
          <w:rFonts w:ascii="Arial" w:eastAsia="Calibri" w:hAnsi="Arial" w:cs="Arial"/>
          <w:sz w:val="24"/>
          <w:szCs w:val="24"/>
        </w:rPr>
      </w:pPr>
      <w:r w:rsidRPr="00EA2B69">
        <w:rPr>
          <w:rFonts w:ascii="Arial" w:eastAsia="Calibri" w:hAnsi="Arial" w:cs="Arial"/>
          <w:sz w:val="24"/>
          <w:szCs w:val="24"/>
        </w:rPr>
        <w:t>All other bids receive 0 marks</w:t>
      </w:r>
    </w:p>
    <w:p w14:paraId="4097FB46" w14:textId="77777777" w:rsidR="001623B7" w:rsidRPr="001D5D04" w:rsidRDefault="001623B7" w:rsidP="001623B7">
      <w:pPr>
        <w:widowControl/>
        <w:overflowPunct/>
        <w:autoSpaceDE/>
        <w:autoSpaceDN/>
        <w:adjustRightInd/>
        <w:jc w:val="both"/>
        <w:textAlignment w:val="auto"/>
        <w:rPr>
          <w:rFonts w:cs="Arial"/>
          <w:sz w:val="24"/>
          <w:szCs w:val="24"/>
        </w:rPr>
      </w:pPr>
    </w:p>
    <w:p w14:paraId="4097FB47" w14:textId="77777777" w:rsidR="004A2B75" w:rsidRDefault="004A2B75" w:rsidP="00E4650D">
      <w:pPr>
        <w:jc w:val="both"/>
        <w:rPr>
          <w:rFonts w:cs="Arial"/>
          <w:b/>
          <w:sz w:val="24"/>
          <w:szCs w:val="24"/>
        </w:rPr>
      </w:pPr>
    </w:p>
    <w:p w14:paraId="4097FB4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4097FB49" w14:textId="77777777" w:rsidR="00BD1875" w:rsidRPr="00E4650D" w:rsidRDefault="00BD1875" w:rsidP="00E4650D">
      <w:pPr>
        <w:jc w:val="both"/>
        <w:rPr>
          <w:rFonts w:cs="Arial"/>
          <w:sz w:val="24"/>
          <w:szCs w:val="24"/>
        </w:rPr>
      </w:pPr>
    </w:p>
    <w:p w14:paraId="4097FB4A" w14:textId="77777777" w:rsidR="00D648EC" w:rsidRPr="00E4650D" w:rsidRDefault="007B668D" w:rsidP="00CC6621">
      <w:pPr>
        <w:spacing w:line="360" w:lineRule="auto"/>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w:t>
      </w:r>
      <w:r w:rsidR="007963DA">
        <w:rPr>
          <w:rFonts w:eastAsia="Calibri" w:cs="Arial"/>
          <w:sz w:val="24"/>
          <w:szCs w:val="24"/>
          <w:lang w:eastAsia="en-US"/>
        </w:rPr>
        <w:t>in the ITT</w:t>
      </w:r>
      <w:r w:rsidR="00D648EC" w:rsidRPr="00E4650D">
        <w:rPr>
          <w:rFonts w:eastAsia="Calibri" w:cs="Arial"/>
          <w:sz w:val="24"/>
          <w:szCs w:val="24"/>
          <w:lang w:eastAsia="en-US"/>
        </w:rPr>
        <w:t xml:space="preserve">, specifying the daily rates (ex-VAT) you will charge for each level of your staff. </w:t>
      </w:r>
    </w:p>
    <w:p w14:paraId="4097FB4B" w14:textId="77777777" w:rsidR="003C1CE8" w:rsidRPr="002D4038" w:rsidRDefault="003C1CE8" w:rsidP="003C1CE8">
      <w:pPr>
        <w:rPr>
          <w:rFonts w:ascii="Calibri" w:hAnsi="Calibri" w:cs="Calibri"/>
        </w:rPr>
      </w:pPr>
    </w:p>
    <w:p w14:paraId="4097FB4C" w14:textId="77777777" w:rsidR="003B5CAF" w:rsidRPr="002D4038" w:rsidRDefault="003B5CAF" w:rsidP="003C1CE8">
      <w:pPr>
        <w:jc w:val="both"/>
        <w:rPr>
          <w:rFonts w:ascii="Calibri" w:hAnsi="Calibri" w:cs="Calibri"/>
          <w:b/>
        </w:rPr>
      </w:pPr>
    </w:p>
    <w:p w14:paraId="4097FB54" w14:textId="737B0662" w:rsidR="006C44C2" w:rsidRDefault="00D20CF1" w:rsidP="008A0415">
      <w:pPr>
        <w:jc w:val="both"/>
        <w:rPr>
          <w:rFonts w:cs="Arial"/>
          <w:b/>
          <w:sz w:val="24"/>
          <w:szCs w:val="24"/>
        </w:rPr>
      </w:pPr>
      <w:bookmarkStart w:id="63" w:name="_Hlk27477242"/>
      <w:r>
        <w:rPr>
          <w:rFonts w:cs="Arial"/>
          <w:b/>
          <w:sz w:val="24"/>
          <w:szCs w:val="24"/>
        </w:rPr>
        <w:t>Bid Clarifications</w:t>
      </w:r>
    </w:p>
    <w:p w14:paraId="41FBC9D7" w14:textId="77777777" w:rsidR="00D20CF1" w:rsidRDefault="00D20CF1" w:rsidP="008A0415">
      <w:pPr>
        <w:jc w:val="both"/>
        <w:rPr>
          <w:rFonts w:cs="Arial"/>
          <w:b/>
          <w:sz w:val="24"/>
          <w:szCs w:val="24"/>
        </w:rPr>
      </w:pPr>
    </w:p>
    <w:p w14:paraId="2AB9E59D" w14:textId="0961B2B3" w:rsidR="00D20CF1" w:rsidRPr="00D20CF1" w:rsidRDefault="00D20CF1" w:rsidP="00CC6621">
      <w:pPr>
        <w:spacing w:line="360" w:lineRule="auto"/>
        <w:jc w:val="both"/>
        <w:rPr>
          <w:rFonts w:cs="Arial"/>
          <w:sz w:val="24"/>
          <w:szCs w:val="24"/>
        </w:rPr>
      </w:pPr>
      <w:r>
        <w:rPr>
          <w:rFonts w:cs="Arial"/>
          <w:sz w:val="24"/>
          <w:szCs w:val="24"/>
        </w:rPr>
        <w:t xml:space="preserve">Following evaluation of written proposals, </w:t>
      </w:r>
      <w:r w:rsidR="00023739">
        <w:rPr>
          <w:rFonts w:cs="Arial"/>
          <w:sz w:val="24"/>
          <w:szCs w:val="24"/>
        </w:rPr>
        <w:t>BEIS</w:t>
      </w:r>
      <w:r>
        <w:rPr>
          <w:rFonts w:cs="Arial"/>
          <w:sz w:val="24"/>
          <w:szCs w:val="24"/>
        </w:rPr>
        <w:t xml:space="preserve"> may decide to carry out bid clarification with all suppliers</w:t>
      </w:r>
      <w:bookmarkEnd w:id="63"/>
      <w:r>
        <w:rPr>
          <w:rFonts w:cs="Arial"/>
          <w:sz w:val="24"/>
          <w:szCs w:val="24"/>
        </w:rPr>
        <w:t>.</w:t>
      </w:r>
    </w:p>
    <w:p w14:paraId="4097FB56" w14:textId="77777777" w:rsidR="00A54FFC" w:rsidRPr="008A0415" w:rsidRDefault="00A54FFC" w:rsidP="008A0415">
      <w:pPr>
        <w:jc w:val="both"/>
        <w:rPr>
          <w:rFonts w:cs="Arial"/>
          <w:sz w:val="24"/>
          <w:szCs w:val="24"/>
        </w:rPr>
      </w:pPr>
    </w:p>
    <w:p w14:paraId="4097FB57" w14:textId="41C39949" w:rsidR="003C1CE8" w:rsidRDefault="003C1CE8" w:rsidP="003C1CE8">
      <w:pPr>
        <w:jc w:val="both"/>
        <w:rPr>
          <w:rFonts w:ascii="Calibri" w:hAnsi="Calibri" w:cs="Calibri"/>
        </w:rPr>
      </w:pPr>
    </w:p>
    <w:p w14:paraId="07DC65A8" w14:textId="77777777" w:rsidR="00E524FF" w:rsidRDefault="00E524FF" w:rsidP="003C1CE8">
      <w:pPr>
        <w:jc w:val="both"/>
        <w:rPr>
          <w:rFonts w:ascii="Calibri" w:hAnsi="Calibri" w:cs="Calibri"/>
        </w:rPr>
      </w:pPr>
    </w:p>
    <w:p w14:paraId="4097FB5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lastRenderedPageBreak/>
        <w:t>Feedback</w:t>
      </w:r>
    </w:p>
    <w:p w14:paraId="4097FB5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097FB5A" w14:textId="77777777" w:rsidR="00A10F62"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7"/>
    </w:p>
    <w:p w14:paraId="4097FB5B" w14:textId="59FAAB3E" w:rsidR="00A10F62" w:rsidRDefault="00A10F6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2324CE6" w14:textId="0665CA51" w:rsidR="00E524FF" w:rsidRDefault="00E524FF" w:rsidP="00E524FF">
      <w:pPr>
        <w:jc w:val="both"/>
        <w:rPr>
          <w:rFonts w:cs="Arial"/>
          <w:b/>
          <w:sz w:val="24"/>
          <w:szCs w:val="24"/>
        </w:rPr>
      </w:pPr>
      <w:r>
        <w:rPr>
          <w:rFonts w:cs="Arial"/>
          <w:b/>
          <w:sz w:val="24"/>
          <w:szCs w:val="24"/>
        </w:rPr>
        <w:t>Contacts</w:t>
      </w:r>
      <w:r w:rsidR="0050638F">
        <w:rPr>
          <w:rFonts w:cs="Arial"/>
          <w:b/>
          <w:sz w:val="24"/>
          <w:szCs w:val="24"/>
        </w:rPr>
        <w:t xml:space="preserve"> and where to send final proposals</w:t>
      </w:r>
    </w:p>
    <w:p w14:paraId="5EBCCC6C" w14:textId="77777777" w:rsidR="00E524FF" w:rsidRDefault="00E524FF" w:rsidP="00E524FF">
      <w:pPr>
        <w:jc w:val="both"/>
        <w:rPr>
          <w:rFonts w:cs="Arial"/>
          <w:b/>
          <w:sz w:val="24"/>
          <w:szCs w:val="24"/>
        </w:rPr>
      </w:pPr>
    </w:p>
    <w:p w14:paraId="254C118D" w14:textId="3BD86D5B" w:rsidR="0050638F" w:rsidRDefault="0050638F" w:rsidP="00E524FF">
      <w:pPr>
        <w:widowControl/>
        <w:tabs>
          <w:tab w:val="left" w:pos="-1440"/>
          <w:tab w:val="left" w:pos="-720"/>
          <w:tab w:val="left" w:pos="0"/>
        </w:tabs>
        <w:suppressAutoHyphens/>
        <w:overflowPunct/>
        <w:autoSpaceDE/>
        <w:autoSpaceDN/>
        <w:adjustRightInd/>
        <w:textAlignment w:val="auto"/>
        <w:rPr>
          <w:rFonts w:cs="Arial"/>
          <w:sz w:val="24"/>
          <w:szCs w:val="24"/>
        </w:rPr>
      </w:pPr>
      <w:r>
        <w:rPr>
          <w:rFonts w:cs="Arial"/>
          <w:sz w:val="24"/>
          <w:szCs w:val="24"/>
        </w:rPr>
        <w:t xml:space="preserve">Please submit any questions regarding this specification and final proposals to </w:t>
      </w:r>
      <w:hyperlink r:id="rId11" w:history="1">
        <w:r w:rsidRPr="006767BF">
          <w:rPr>
            <w:rStyle w:val="Hyperlink"/>
            <w:rFonts w:cs="Arial"/>
            <w:sz w:val="24"/>
            <w:szCs w:val="24"/>
          </w:rPr>
          <w:t>Andrew.falkner@beis.gov.uk</w:t>
        </w:r>
      </w:hyperlink>
    </w:p>
    <w:p w14:paraId="78E8058F" w14:textId="77777777" w:rsidR="0050638F" w:rsidRDefault="0050638F" w:rsidP="00E524FF">
      <w:pPr>
        <w:widowControl/>
        <w:tabs>
          <w:tab w:val="left" w:pos="-1440"/>
          <w:tab w:val="left" w:pos="-720"/>
          <w:tab w:val="left" w:pos="0"/>
        </w:tabs>
        <w:suppressAutoHyphens/>
        <w:overflowPunct/>
        <w:autoSpaceDE/>
        <w:autoSpaceDN/>
        <w:adjustRightInd/>
        <w:textAlignment w:val="auto"/>
        <w:rPr>
          <w:rFonts w:cs="Arial"/>
          <w:sz w:val="24"/>
          <w:szCs w:val="24"/>
        </w:rPr>
      </w:pPr>
    </w:p>
    <w:p w14:paraId="39C80065" w14:textId="0A70E813" w:rsidR="0050638F" w:rsidRDefault="0050638F" w:rsidP="00E524FF">
      <w:pPr>
        <w:widowControl/>
        <w:tabs>
          <w:tab w:val="left" w:pos="-1440"/>
          <w:tab w:val="left" w:pos="-720"/>
          <w:tab w:val="left" w:pos="0"/>
        </w:tabs>
        <w:suppressAutoHyphens/>
        <w:overflowPunct/>
        <w:autoSpaceDE/>
        <w:autoSpaceDN/>
        <w:adjustRightInd/>
        <w:textAlignment w:val="auto"/>
        <w:rPr>
          <w:rFonts w:cs="Arial"/>
          <w:sz w:val="24"/>
          <w:szCs w:val="24"/>
        </w:rPr>
      </w:pPr>
      <w:r>
        <w:rPr>
          <w:rFonts w:cs="Arial"/>
          <w:sz w:val="24"/>
          <w:szCs w:val="24"/>
        </w:rPr>
        <w:t>Proposals must be received before 12:00 on the 10</w:t>
      </w:r>
      <w:r w:rsidRPr="0050638F">
        <w:rPr>
          <w:rFonts w:cs="Arial"/>
          <w:sz w:val="24"/>
          <w:szCs w:val="24"/>
          <w:vertAlign w:val="superscript"/>
        </w:rPr>
        <w:t>th</w:t>
      </w:r>
      <w:r>
        <w:rPr>
          <w:rFonts w:cs="Arial"/>
          <w:sz w:val="24"/>
          <w:szCs w:val="24"/>
        </w:rPr>
        <w:t xml:space="preserve"> January 2020.</w:t>
      </w:r>
    </w:p>
    <w:p w14:paraId="3590EB17" w14:textId="77777777" w:rsidR="0050638F" w:rsidRDefault="0050638F" w:rsidP="00E524FF">
      <w:pPr>
        <w:widowControl/>
        <w:tabs>
          <w:tab w:val="left" w:pos="-1440"/>
          <w:tab w:val="left" w:pos="-720"/>
          <w:tab w:val="left" w:pos="0"/>
        </w:tabs>
        <w:suppressAutoHyphens/>
        <w:overflowPunct/>
        <w:autoSpaceDE/>
        <w:autoSpaceDN/>
        <w:adjustRightInd/>
        <w:textAlignment w:val="auto"/>
        <w:rPr>
          <w:rFonts w:cs="Arial"/>
          <w:sz w:val="24"/>
          <w:szCs w:val="24"/>
        </w:rPr>
      </w:pPr>
    </w:p>
    <w:p w14:paraId="00884829" w14:textId="782A466B" w:rsidR="00E524FF" w:rsidRDefault="00E524FF" w:rsidP="00E524FF">
      <w:pPr>
        <w:widowControl/>
        <w:tabs>
          <w:tab w:val="left" w:pos="-1440"/>
          <w:tab w:val="left" w:pos="-720"/>
          <w:tab w:val="left" w:pos="0"/>
        </w:tabs>
        <w:suppressAutoHyphens/>
        <w:overflowPunct/>
        <w:autoSpaceDE/>
        <w:autoSpaceDN/>
        <w:adjustRightInd/>
        <w:textAlignment w:val="auto"/>
        <w:rPr>
          <w:rFonts w:cs="Arial"/>
          <w:sz w:val="24"/>
          <w:szCs w:val="24"/>
        </w:rPr>
      </w:pPr>
      <w:r>
        <w:rPr>
          <w:rFonts w:cs="Arial"/>
          <w:sz w:val="24"/>
          <w:szCs w:val="24"/>
        </w:rPr>
        <w:t>Following evaluation of written proposals, BEIS may decide to carry out bid clarification with all suppliers</w:t>
      </w:r>
      <w:r w:rsidR="0050638F">
        <w:rPr>
          <w:rFonts w:cs="Arial"/>
          <w:sz w:val="24"/>
          <w:szCs w:val="24"/>
        </w:rPr>
        <w:t>.</w:t>
      </w:r>
    </w:p>
    <w:sectPr w:rsidR="00E524FF" w:rsidSect="005F73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5E2B" w14:textId="77777777" w:rsidR="00E93FB3" w:rsidRDefault="00E93FB3" w:rsidP="00EB43D8">
      <w:r>
        <w:separator/>
      </w:r>
    </w:p>
  </w:endnote>
  <w:endnote w:type="continuationSeparator" w:id="0">
    <w:p w14:paraId="2A4EF431" w14:textId="77777777" w:rsidR="00E93FB3" w:rsidRDefault="00E93FB3" w:rsidP="00EB43D8">
      <w:r>
        <w:continuationSeparator/>
      </w:r>
    </w:p>
  </w:endnote>
  <w:endnote w:type="continuationNotice" w:id="1">
    <w:p w14:paraId="7E810AA5" w14:textId="77777777" w:rsidR="00E93FB3" w:rsidRDefault="00E93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5E67" w14:textId="77777777" w:rsidR="00305935" w:rsidRDefault="00305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FB62"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9E2A94">
      <w:rPr>
        <w:noProof/>
      </w:rPr>
      <w:t>2</w:t>
    </w:r>
    <w:r>
      <w:rPr>
        <w:noProof/>
      </w:rPr>
      <w:fldChar w:fldCharType="end"/>
    </w:r>
    <w:r>
      <w:t xml:space="preserve"> | </w:t>
    </w:r>
    <w:r w:rsidRPr="00602CDD">
      <w:rPr>
        <w:color w:val="808080"/>
        <w:spacing w:val="60"/>
      </w:rPr>
      <w:t>Page</w:t>
    </w:r>
  </w:p>
  <w:p w14:paraId="4097FB63" w14:textId="77777777" w:rsidR="00DD15F0" w:rsidRDefault="00DD15F0"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5F9D" w14:textId="77777777" w:rsidR="00305935" w:rsidRDefault="00305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E1EAD" w14:textId="77777777" w:rsidR="00E93FB3" w:rsidRDefault="00E93FB3" w:rsidP="00EB43D8">
      <w:r>
        <w:separator/>
      </w:r>
    </w:p>
  </w:footnote>
  <w:footnote w:type="continuationSeparator" w:id="0">
    <w:p w14:paraId="2A8D643B" w14:textId="77777777" w:rsidR="00E93FB3" w:rsidRDefault="00E93FB3" w:rsidP="00EB43D8">
      <w:r>
        <w:continuationSeparator/>
      </w:r>
    </w:p>
  </w:footnote>
  <w:footnote w:type="continuationNotice" w:id="1">
    <w:p w14:paraId="0D39781A" w14:textId="77777777" w:rsidR="00E93FB3" w:rsidRDefault="00E93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4682" w14:textId="77777777" w:rsidR="00305935" w:rsidRDefault="00305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592B" w14:textId="77777777" w:rsidR="00305935" w:rsidRDefault="00305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FB64" w14:textId="3123B1C9" w:rsidR="00DD15F0" w:rsidRDefault="00F86311" w:rsidP="005F738A">
    <w:pPr>
      <w:pStyle w:val="Header"/>
    </w:pPr>
    <w:bookmarkStart w:id="64" w:name="Help_with_calc"/>
    <w:bookmarkEnd w:id="64"/>
    <w:r>
      <w:rPr>
        <w:noProof/>
        <w:lang w:eastAsia="en-GB"/>
      </w:rPr>
      <w:drawing>
        <wp:inline distT="0" distB="0" distL="0" distR="0" wp14:anchorId="41684BA1" wp14:editId="592A30A2">
          <wp:extent cx="2612128" cy="1381125"/>
          <wp:effectExtent l="0" t="0" r="0" b="0"/>
          <wp:docPr id="288" name="Picture 288" descr="Dept for Business, Energy and Industrial Strat_294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for Business, Energy and Industrial Strat_294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128" cy="1381125"/>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3103"/>
    <w:multiLevelType w:val="hybridMultilevel"/>
    <w:tmpl w:val="F7F8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A2AC2"/>
    <w:multiLevelType w:val="hybridMultilevel"/>
    <w:tmpl w:val="8372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32B00"/>
    <w:multiLevelType w:val="hybridMultilevel"/>
    <w:tmpl w:val="4AC6F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B3203"/>
    <w:multiLevelType w:val="hybridMultilevel"/>
    <w:tmpl w:val="8B42E4FE"/>
    <w:lvl w:ilvl="0" w:tplc="93D032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302EA"/>
    <w:multiLevelType w:val="hybridMultilevel"/>
    <w:tmpl w:val="D59C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DA58A4"/>
    <w:multiLevelType w:val="hybridMultilevel"/>
    <w:tmpl w:val="234C678A"/>
    <w:lvl w:ilvl="0" w:tplc="93D0324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F0EB5"/>
    <w:multiLevelType w:val="hybridMultilevel"/>
    <w:tmpl w:val="52DA090C"/>
    <w:lvl w:ilvl="0" w:tplc="06E0362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35A1C"/>
    <w:multiLevelType w:val="hybridMultilevel"/>
    <w:tmpl w:val="3A100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0C3BC7"/>
    <w:multiLevelType w:val="hybridMultilevel"/>
    <w:tmpl w:val="92182832"/>
    <w:lvl w:ilvl="0" w:tplc="9640A500">
      <w:start w:val="1"/>
      <w:numFmt w:val="bullet"/>
      <w:lvlText w:val=""/>
      <w:lvlJc w:val="left"/>
      <w:pPr>
        <w:ind w:left="720" w:hanging="360"/>
      </w:pPr>
      <w:rPr>
        <w:rFonts w:ascii="Symbol" w:eastAsia="Times New Roma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9"/>
  </w:num>
  <w:num w:numId="6">
    <w:abstractNumId w:val="5"/>
  </w:num>
  <w:num w:numId="7">
    <w:abstractNumId w:val="4"/>
  </w:num>
  <w:num w:numId="8">
    <w:abstractNumId w:val="11"/>
  </w:num>
  <w:num w:numId="9">
    <w:abstractNumId w:val="2"/>
  </w:num>
  <w:num w:numId="10">
    <w:abstractNumId w:val="3"/>
  </w:num>
  <w:num w:numId="11">
    <w:abstractNumId w:val="1"/>
  </w:num>
  <w:num w:numId="12">
    <w:abstractNumId w:val="10"/>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79A"/>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739"/>
    <w:rsid w:val="000238CE"/>
    <w:rsid w:val="00023E5D"/>
    <w:rsid w:val="00023F69"/>
    <w:rsid w:val="000249BF"/>
    <w:rsid w:val="00025795"/>
    <w:rsid w:val="00025B72"/>
    <w:rsid w:val="000260AD"/>
    <w:rsid w:val="00026111"/>
    <w:rsid w:val="00026F2A"/>
    <w:rsid w:val="00030381"/>
    <w:rsid w:val="00030A13"/>
    <w:rsid w:val="00031104"/>
    <w:rsid w:val="00031ABF"/>
    <w:rsid w:val="00034DF2"/>
    <w:rsid w:val="00034DFB"/>
    <w:rsid w:val="0003562B"/>
    <w:rsid w:val="000357F1"/>
    <w:rsid w:val="00036438"/>
    <w:rsid w:val="00036F81"/>
    <w:rsid w:val="000402C3"/>
    <w:rsid w:val="0004047B"/>
    <w:rsid w:val="00040BD3"/>
    <w:rsid w:val="0004128F"/>
    <w:rsid w:val="00042622"/>
    <w:rsid w:val="000437BC"/>
    <w:rsid w:val="000442CA"/>
    <w:rsid w:val="00044FC5"/>
    <w:rsid w:val="00046E46"/>
    <w:rsid w:val="000514E1"/>
    <w:rsid w:val="00051571"/>
    <w:rsid w:val="00052BF9"/>
    <w:rsid w:val="00053592"/>
    <w:rsid w:val="00053F76"/>
    <w:rsid w:val="00054C04"/>
    <w:rsid w:val="00055C46"/>
    <w:rsid w:val="00055C8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4DE"/>
    <w:rsid w:val="0008262D"/>
    <w:rsid w:val="00082E6D"/>
    <w:rsid w:val="00083573"/>
    <w:rsid w:val="00083C0D"/>
    <w:rsid w:val="000850B3"/>
    <w:rsid w:val="000870D6"/>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C7EB3"/>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49A4"/>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161"/>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2C55"/>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007C"/>
    <w:rsid w:val="001D26F4"/>
    <w:rsid w:val="001D28C6"/>
    <w:rsid w:val="001D2E3F"/>
    <w:rsid w:val="001D4DDF"/>
    <w:rsid w:val="001D5D04"/>
    <w:rsid w:val="001D5D56"/>
    <w:rsid w:val="001D6493"/>
    <w:rsid w:val="001D6C6B"/>
    <w:rsid w:val="001D7041"/>
    <w:rsid w:val="001E014D"/>
    <w:rsid w:val="001E0589"/>
    <w:rsid w:val="001E07A7"/>
    <w:rsid w:val="001E0B6F"/>
    <w:rsid w:val="001E15AD"/>
    <w:rsid w:val="001E3BA2"/>
    <w:rsid w:val="001E3D66"/>
    <w:rsid w:val="001E4BE7"/>
    <w:rsid w:val="001E52C2"/>
    <w:rsid w:val="001E537A"/>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590E"/>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3C05"/>
    <w:rsid w:val="002540A3"/>
    <w:rsid w:val="00255013"/>
    <w:rsid w:val="00255185"/>
    <w:rsid w:val="002563B4"/>
    <w:rsid w:val="0025697D"/>
    <w:rsid w:val="00261171"/>
    <w:rsid w:val="00261414"/>
    <w:rsid w:val="00262AF5"/>
    <w:rsid w:val="002636E8"/>
    <w:rsid w:val="00263BCE"/>
    <w:rsid w:val="00264597"/>
    <w:rsid w:val="00265940"/>
    <w:rsid w:val="00266DFF"/>
    <w:rsid w:val="00267145"/>
    <w:rsid w:val="002673E0"/>
    <w:rsid w:val="00270012"/>
    <w:rsid w:val="0027038A"/>
    <w:rsid w:val="00271DED"/>
    <w:rsid w:val="00272626"/>
    <w:rsid w:val="00272E19"/>
    <w:rsid w:val="00273493"/>
    <w:rsid w:val="00273A3E"/>
    <w:rsid w:val="00273F4F"/>
    <w:rsid w:val="00274BE9"/>
    <w:rsid w:val="00274F31"/>
    <w:rsid w:val="00275F70"/>
    <w:rsid w:val="00280876"/>
    <w:rsid w:val="00280AF1"/>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E9C"/>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2764"/>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3438"/>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935"/>
    <w:rsid w:val="003075E1"/>
    <w:rsid w:val="003100B6"/>
    <w:rsid w:val="003110E9"/>
    <w:rsid w:val="003115AC"/>
    <w:rsid w:val="00312155"/>
    <w:rsid w:val="00314744"/>
    <w:rsid w:val="003159B4"/>
    <w:rsid w:val="00317AB1"/>
    <w:rsid w:val="00320516"/>
    <w:rsid w:val="00320902"/>
    <w:rsid w:val="003221D6"/>
    <w:rsid w:val="003228D6"/>
    <w:rsid w:val="00322BEF"/>
    <w:rsid w:val="00322D80"/>
    <w:rsid w:val="003233EF"/>
    <w:rsid w:val="003236B5"/>
    <w:rsid w:val="0032387F"/>
    <w:rsid w:val="0032477C"/>
    <w:rsid w:val="00324B20"/>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24A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651"/>
    <w:rsid w:val="004679FF"/>
    <w:rsid w:val="0047021B"/>
    <w:rsid w:val="00471B38"/>
    <w:rsid w:val="004721F4"/>
    <w:rsid w:val="00473065"/>
    <w:rsid w:val="0047472C"/>
    <w:rsid w:val="00474C51"/>
    <w:rsid w:val="00475747"/>
    <w:rsid w:val="0047579B"/>
    <w:rsid w:val="0047638E"/>
    <w:rsid w:val="00477171"/>
    <w:rsid w:val="0047797C"/>
    <w:rsid w:val="00477BE5"/>
    <w:rsid w:val="004804AF"/>
    <w:rsid w:val="0048051F"/>
    <w:rsid w:val="00480D1F"/>
    <w:rsid w:val="00480D80"/>
    <w:rsid w:val="00481B58"/>
    <w:rsid w:val="00481DE5"/>
    <w:rsid w:val="004827B8"/>
    <w:rsid w:val="00482EEE"/>
    <w:rsid w:val="004841E6"/>
    <w:rsid w:val="00484B4E"/>
    <w:rsid w:val="00485BB3"/>
    <w:rsid w:val="004861B6"/>
    <w:rsid w:val="00486357"/>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6EAB"/>
    <w:rsid w:val="004E7928"/>
    <w:rsid w:val="004E7982"/>
    <w:rsid w:val="004E7AFD"/>
    <w:rsid w:val="004F061F"/>
    <w:rsid w:val="004F0634"/>
    <w:rsid w:val="004F1892"/>
    <w:rsid w:val="004F1A44"/>
    <w:rsid w:val="004F2655"/>
    <w:rsid w:val="004F2AF6"/>
    <w:rsid w:val="004F444A"/>
    <w:rsid w:val="004F6616"/>
    <w:rsid w:val="004F66E4"/>
    <w:rsid w:val="0050136D"/>
    <w:rsid w:val="00501946"/>
    <w:rsid w:val="0050316D"/>
    <w:rsid w:val="00503679"/>
    <w:rsid w:val="00503CF7"/>
    <w:rsid w:val="0050409E"/>
    <w:rsid w:val="00504A30"/>
    <w:rsid w:val="005062F1"/>
    <w:rsid w:val="0050638F"/>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8B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0781"/>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A9F"/>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CFD"/>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C7A25"/>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A50"/>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159F"/>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5F5"/>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5CEE"/>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09CB"/>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485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5A97"/>
    <w:rsid w:val="007D5CEB"/>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739"/>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479D6"/>
    <w:rsid w:val="00850490"/>
    <w:rsid w:val="00850559"/>
    <w:rsid w:val="00852FFE"/>
    <w:rsid w:val="008532FF"/>
    <w:rsid w:val="00853767"/>
    <w:rsid w:val="008537CC"/>
    <w:rsid w:val="008546A9"/>
    <w:rsid w:val="008548F1"/>
    <w:rsid w:val="00854BF4"/>
    <w:rsid w:val="00856878"/>
    <w:rsid w:val="008569C2"/>
    <w:rsid w:val="00856C27"/>
    <w:rsid w:val="0085716A"/>
    <w:rsid w:val="008571A3"/>
    <w:rsid w:val="00857D51"/>
    <w:rsid w:val="008600DA"/>
    <w:rsid w:val="0086024C"/>
    <w:rsid w:val="00862B23"/>
    <w:rsid w:val="00863428"/>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747"/>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4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20E"/>
    <w:rsid w:val="009976D0"/>
    <w:rsid w:val="009A0273"/>
    <w:rsid w:val="009A1B89"/>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C2C"/>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94"/>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37D92"/>
    <w:rsid w:val="00A404A0"/>
    <w:rsid w:val="00A40528"/>
    <w:rsid w:val="00A40545"/>
    <w:rsid w:val="00A407CB"/>
    <w:rsid w:val="00A409D2"/>
    <w:rsid w:val="00A41676"/>
    <w:rsid w:val="00A41803"/>
    <w:rsid w:val="00A41CEC"/>
    <w:rsid w:val="00A420BE"/>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EB5"/>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0C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4F3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7FE"/>
    <w:rsid w:val="00AC7134"/>
    <w:rsid w:val="00AC7BBF"/>
    <w:rsid w:val="00AD0A20"/>
    <w:rsid w:val="00AD130E"/>
    <w:rsid w:val="00AD172A"/>
    <w:rsid w:val="00AD2444"/>
    <w:rsid w:val="00AD3824"/>
    <w:rsid w:val="00AD39E9"/>
    <w:rsid w:val="00AD4822"/>
    <w:rsid w:val="00AD491A"/>
    <w:rsid w:val="00AD5E7A"/>
    <w:rsid w:val="00AE11EF"/>
    <w:rsid w:val="00AE18A3"/>
    <w:rsid w:val="00AE3618"/>
    <w:rsid w:val="00AE3841"/>
    <w:rsid w:val="00AE3A63"/>
    <w:rsid w:val="00AE3E25"/>
    <w:rsid w:val="00AE3F40"/>
    <w:rsid w:val="00AE4ACA"/>
    <w:rsid w:val="00AE4B88"/>
    <w:rsid w:val="00AE583B"/>
    <w:rsid w:val="00AE5A5A"/>
    <w:rsid w:val="00AE65D8"/>
    <w:rsid w:val="00AE76F5"/>
    <w:rsid w:val="00AE795A"/>
    <w:rsid w:val="00AE7E54"/>
    <w:rsid w:val="00AF00F1"/>
    <w:rsid w:val="00AF0CCD"/>
    <w:rsid w:val="00AF0CDF"/>
    <w:rsid w:val="00AF1813"/>
    <w:rsid w:val="00AF29AA"/>
    <w:rsid w:val="00AF29D4"/>
    <w:rsid w:val="00AF2DFB"/>
    <w:rsid w:val="00AF3517"/>
    <w:rsid w:val="00AF4B32"/>
    <w:rsid w:val="00AF4F9D"/>
    <w:rsid w:val="00AF685A"/>
    <w:rsid w:val="00AF69CB"/>
    <w:rsid w:val="00AF7EA0"/>
    <w:rsid w:val="00B00291"/>
    <w:rsid w:val="00B0048F"/>
    <w:rsid w:val="00B00EA2"/>
    <w:rsid w:val="00B02098"/>
    <w:rsid w:val="00B02199"/>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8AB"/>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39E"/>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6B9"/>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5C3B"/>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569E"/>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999"/>
    <w:rsid w:val="00C0638C"/>
    <w:rsid w:val="00C06839"/>
    <w:rsid w:val="00C070A8"/>
    <w:rsid w:val="00C07D9E"/>
    <w:rsid w:val="00C10CB7"/>
    <w:rsid w:val="00C10EEF"/>
    <w:rsid w:val="00C12264"/>
    <w:rsid w:val="00C12A0A"/>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901"/>
    <w:rsid w:val="00C65E41"/>
    <w:rsid w:val="00C67EE4"/>
    <w:rsid w:val="00C70012"/>
    <w:rsid w:val="00C70564"/>
    <w:rsid w:val="00C71B96"/>
    <w:rsid w:val="00C7241A"/>
    <w:rsid w:val="00C727F6"/>
    <w:rsid w:val="00C73CF1"/>
    <w:rsid w:val="00C7464F"/>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530D"/>
    <w:rsid w:val="00CA7099"/>
    <w:rsid w:val="00CA7619"/>
    <w:rsid w:val="00CA7747"/>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6621"/>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3FA"/>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251"/>
    <w:rsid w:val="00CF6A64"/>
    <w:rsid w:val="00CF6C2F"/>
    <w:rsid w:val="00CF7103"/>
    <w:rsid w:val="00CF7A4A"/>
    <w:rsid w:val="00D01DBB"/>
    <w:rsid w:val="00D035F1"/>
    <w:rsid w:val="00D037B6"/>
    <w:rsid w:val="00D040DD"/>
    <w:rsid w:val="00D05A56"/>
    <w:rsid w:val="00D066C4"/>
    <w:rsid w:val="00D071A1"/>
    <w:rsid w:val="00D07593"/>
    <w:rsid w:val="00D1059B"/>
    <w:rsid w:val="00D1181D"/>
    <w:rsid w:val="00D13EC9"/>
    <w:rsid w:val="00D14D94"/>
    <w:rsid w:val="00D15051"/>
    <w:rsid w:val="00D158F6"/>
    <w:rsid w:val="00D1643B"/>
    <w:rsid w:val="00D173F8"/>
    <w:rsid w:val="00D17E3E"/>
    <w:rsid w:val="00D20564"/>
    <w:rsid w:val="00D20CF1"/>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1EB"/>
    <w:rsid w:val="00D30AC6"/>
    <w:rsid w:val="00D311FC"/>
    <w:rsid w:val="00D31EBA"/>
    <w:rsid w:val="00D32CD3"/>
    <w:rsid w:val="00D3329C"/>
    <w:rsid w:val="00D332B3"/>
    <w:rsid w:val="00D33A98"/>
    <w:rsid w:val="00D34DC7"/>
    <w:rsid w:val="00D359F1"/>
    <w:rsid w:val="00D3721F"/>
    <w:rsid w:val="00D37249"/>
    <w:rsid w:val="00D400E7"/>
    <w:rsid w:val="00D40823"/>
    <w:rsid w:val="00D41315"/>
    <w:rsid w:val="00D41A85"/>
    <w:rsid w:val="00D421AC"/>
    <w:rsid w:val="00D42D91"/>
    <w:rsid w:val="00D447F2"/>
    <w:rsid w:val="00D464DE"/>
    <w:rsid w:val="00D465B3"/>
    <w:rsid w:val="00D4722D"/>
    <w:rsid w:val="00D4799D"/>
    <w:rsid w:val="00D47DAB"/>
    <w:rsid w:val="00D50054"/>
    <w:rsid w:val="00D5455A"/>
    <w:rsid w:val="00D5590C"/>
    <w:rsid w:val="00D568CC"/>
    <w:rsid w:val="00D6088B"/>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4C9"/>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0AED"/>
    <w:rsid w:val="00DC2211"/>
    <w:rsid w:val="00DC2F56"/>
    <w:rsid w:val="00DC33F1"/>
    <w:rsid w:val="00DC39C6"/>
    <w:rsid w:val="00DC49C2"/>
    <w:rsid w:val="00DC5902"/>
    <w:rsid w:val="00DC6CFB"/>
    <w:rsid w:val="00DC6E13"/>
    <w:rsid w:val="00DC7137"/>
    <w:rsid w:val="00DC7D19"/>
    <w:rsid w:val="00DD15F0"/>
    <w:rsid w:val="00DD34B0"/>
    <w:rsid w:val="00DD3909"/>
    <w:rsid w:val="00DD5078"/>
    <w:rsid w:val="00DD5AF5"/>
    <w:rsid w:val="00DD645B"/>
    <w:rsid w:val="00DD667C"/>
    <w:rsid w:val="00DD6D5F"/>
    <w:rsid w:val="00DD6F29"/>
    <w:rsid w:val="00DD7ADA"/>
    <w:rsid w:val="00DE0E2E"/>
    <w:rsid w:val="00DE0E41"/>
    <w:rsid w:val="00DE2FF0"/>
    <w:rsid w:val="00DE43C3"/>
    <w:rsid w:val="00DE4B85"/>
    <w:rsid w:val="00DE4FB5"/>
    <w:rsid w:val="00DE5E70"/>
    <w:rsid w:val="00DE62AF"/>
    <w:rsid w:val="00DE6D37"/>
    <w:rsid w:val="00DE7E18"/>
    <w:rsid w:val="00DF1115"/>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8B1"/>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28B"/>
    <w:rsid w:val="00E428C2"/>
    <w:rsid w:val="00E42D4F"/>
    <w:rsid w:val="00E43365"/>
    <w:rsid w:val="00E45B6D"/>
    <w:rsid w:val="00E4650D"/>
    <w:rsid w:val="00E46E5A"/>
    <w:rsid w:val="00E504DE"/>
    <w:rsid w:val="00E50B2E"/>
    <w:rsid w:val="00E5130E"/>
    <w:rsid w:val="00E52210"/>
    <w:rsid w:val="00E5222E"/>
    <w:rsid w:val="00E524FF"/>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599"/>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3FB3"/>
    <w:rsid w:val="00E95DAA"/>
    <w:rsid w:val="00E95E37"/>
    <w:rsid w:val="00E96739"/>
    <w:rsid w:val="00E967D0"/>
    <w:rsid w:val="00E96881"/>
    <w:rsid w:val="00E96AC4"/>
    <w:rsid w:val="00E96B80"/>
    <w:rsid w:val="00E972E3"/>
    <w:rsid w:val="00E97872"/>
    <w:rsid w:val="00EA14A6"/>
    <w:rsid w:val="00EA2603"/>
    <w:rsid w:val="00EA2AE9"/>
    <w:rsid w:val="00EA2B6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0FA"/>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3B6"/>
    <w:rsid w:val="00EF39A2"/>
    <w:rsid w:val="00EF3B43"/>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296"/>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368"/>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86311"/>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5DEA"/>
    <w:rsid w:val="00FA64CC"/>
    <w:rsid w:val="00FA6A45"/>
    <w:rsid w:val="00FA6C01"/>
    <w:rsid w:val="00FA702B"/>
    <w:rsid w:val="00FA75BA"/>
    <w:rsid w:val="00FA7728"/>
    <w:rsid w:val="00FB0B46"/>
    <w:rsid w:val="00FB21B1"/>
    <w:rsid w:val="00FB267F"/>
    <w:rsid w:val="00FB55B7"/>
    <w:rsid w:val="00FB5B69"/>
    <w:rsid w:val="00FB641F"/>
    <w:rsid w:val="00FB68DD"/>
    <w:rsid w:val="00FB6E93"/>
    <w:rsid w:val="00FC3DFF"/>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33D9"/>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27D47BF9"/>
    <w:rsid w:val="64C292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4097FA54"/>
  <w15:docId w15:val="{4FF1CE4B-CD43-42D1-9AD4-2952E778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D41315"/>
    <w:pPr>
      <w:widowControl/>
      <w:overflowPunct/>
      <w:autoSpaceDE/>
      <w:autoSpaceDN/>
      <w:adjustRightInd/>
      <w:spacing w:line="360" w:lineRule="auto"/>
      <w:ind w:left="720" w:hanging="436"/>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D301EB"/>
    <w:pPr>
      <w:spacing w:after="100"/>
      <w:ind w:left="660"/>
    </w:pPr>
  </w:style>
  <w:style w:type="character" w:styleId="UnresolvedMention">
    <w:name w:val="Unresolved Mention"/>
    <w:basedOn w:val="DefaultParagraphFont"/>
    <w:uiPriority w:val="99"/>
    <w:semiHidden/>
    <w:unhideWhenUsed/>
    <w:rsid w:val="00506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falkner@bei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d08b6a-fd0f-4243-80cc-4b9cce859172">
      <UserInfo>
        <DisplayName/>
        <AccountId xsi:nil="true"/>
        <AccountType/>
      </UserInfo>
    </SharedWithUsers>
    <FileHash xmlns="dad08b6a-fd0f-4243-80cc-4b9cce859172" xsi:nil="true"/>
    <UniqueSourceRef xmlns="dad08b6a-fd0f-4243-80cc-4b9cce8591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D0C24AF0CE74AAEE61064AFB2033F" ma:contentTypeVersion="10" ma:contentTypeDescription="Create a new document." ma:contentTypeScope="" ma:versionID="814b8e4edead6adc30237d588d5e36e2">
  <xsd:schema xmlns:xsd="http://www.w3.org/2001/XMLSchema" xmlns:xs="http://www.w3.org/2001/XMLSchema" xmlns:p="http://schemas.microsoft.com/office/2006/metadata/properties" xmlns:ns3="dad08b6a-fd0f-4243-80cc-4b9cce859172" targetNamespace="http://schemas.microsoft.com/office/2006/metadata/properties" ma:root="true" ma:fieldsID="22aa43c01b1aac07d204933d05c9f9a5" ns3:_="">
    <xsd:import namespace="dad08b6a-fd0f-4243-80cc-4b9cce859172"/>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08b6a-fd0f-4243-80cc-4b9cce859172"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dad08b6a-fd0f-4243-80cc-4b9cce859172"/>
    <ds:schemaRef ds:uri="http://www.w3.org/XML/1998/namespace"/>
  </ds:schemaRefs>
</ds:datastoreItem>
</file>

<file path=customXml/itemProps2.xml><?xml version="1.0" encoding="utf-8"?>
<ds:datastoreItem xmlns:ds="http://schemas.openxmlformats.org/officeDocument/2006/customXml" ds:itemID="{0EA2440C-E0E5-4036-A976-40667E60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08b6a-fd0f-4243-80cc-4b9cce859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F8C04263-0A81-4F70-9319-D9191B80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1881</Words>
  <Characters>10727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Zappone, Natasha (Commercial)</cp:lastModifiedBy>
  <cp:revision>2</cp:revision>
  <cp:lastPrinted>2015-02-10T06:25:00Z</cp:lastPrinted>
  <dcterms:created xsi:type="dcterms:W3CDTF">2019-12-17T15:25:00Z</dcterms:created>
  <dcterms:modified xsi:type="dcterms:W3CDTF">2019-12-17T15:25:00Z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0x010100EBAD0C24AF0CE74AAEE61064AFB2033F</vt:lpwstr>
  </property>
  <property fmtid="{D5CDD505-2E9C-101B-9397-08002B2CF9AE}" pid="3" name="_dlc_DocIdItemGuid">
    <vt:lpwstr>c1eff54a-c565-4db1-b7db-6bcb90098032</vt:lpwstr>
  </property>
  <property fmtid="{D5CDD505-2E9C-101B-9397-08002B2CF9AE}" pid="4" name="Business Unit">
    <vt:lpwstr>222;#Commercial Directors Office|238fa97d-f15c-4150-b026-dc0dcc757911</vt:lpwstr>
  </property>
  <property fmtid="{D5CDD505-2E9C-101B-9397-08002B2CF9AE}" pid="5" name="MailSubject">
    <vt:lpwstr/>
  </property>
  <property fmtid="{D5CDD505-2E9C-101B-9397-08002B2CF9AE}" pid="6" name="_dlc_BarcodeValue">
    <vt:lpwstr/>
  </property>
  <property fmtid="{D5CDD505-2E9C-101B-9397-08002B2CF9AE}" pid="7" name="Order">
    <vt:r8>348800</vt:r8>
  </property>
  <property fmtid="{D5CDD505-2E9C-101B-9397-08002B2CF9AE}" pid="8" name="LegacyPaperReason">
    <vt:lpwstr/>
  </property>
  <property fmtid="{D5CDD505-2E9C-101B-9397-08002B2CF9AE}" pid="9" name="MailAttachments">
    <vt:bool>false</vt:bool>
  </property>
  <property fmtid="{D5CDD505-2E9C-101B-9397-08002B2CF9AE}" pid="10" name="MailPreviewData">
    <vt:lpwstr/>
  </property>
  <property fmtid="{D5CDD505-2E9C-101B-9397-08002B2CF9AE}" pid="11" name="LegacyMovementHistory">
    <vt:lpwstr/>
  </property>
  <property fmtid="{D5CDD505-2E9C-101B-9397-08002B2CF9AE}" pid="12" name="xd_ProgID">
    <vt:lpwstr/>
  </property>
  <property fmtid="{D5CDD505-2E9C-101B-9397-08002B2CF9AE}" pid="13" name="MailIn-Reply-To">
    <vt:lpwstr/>
  </property>
  <property fmtid="{D5CDD505-2E9C-101B-9397-08002B2CF9AE}" pid="14" name="_dlc_Exempt">
    <vt:bool>false</vt:bool>
  </property>
  <property fmtid="{D5CDD505-2E9C-101B-9397-08002B2CF9AE}" pid="15" name="Held By">
    <vt:lpwstr/>
  </property>
  <property fmtid="{D5CDD505-2E9C-101B-9397-08002B2CF9AE}" pid="16" name="ComplianceAssetId">
    <vt:lpwstr/>
  </property>
  <property fmtid="{D5CDD505-2E9C-101B-9397-08002B2CF9AE}" pid="17" name="TemplateUrl">
    <vt:lpwstr/>
  </property>
  <property fmtid="{D5CDD505-2E9C-101B-9397-08002B2CF9AE}" pid="18" name="MailTo">
    <vt:lpwstr/>
  </property>
  <property fmtid="{D5CDD505-2E9C-101B-9397-08002B2CF9AE}" pid="19" name="_dlc_BarcodeImage">
    <vt:lpwstr/>
  </property>
  <property fmtid="{D5CDD505-2E9C-101B-9397-08002B2CF9AE}" pid="20" name="DLCPolicyLabelLock">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LegacyBarcode">
    <vt:lpwstr/>
  </property>
  <property fmtid="{D5CDD505-2E9C-101B-9397-08002B2CF9AE}" pid="26" name="MailReply-To">
    <vt:lpwstr/>
  </property>
  <property fmtid="{D5CDD505-2E9C-101B-9397-08002B2CF9AE}" pid="27" name="LegacyForeignBarcode">
    <vt:lpwstr/>
  </property>
  <property fmtid="{D5CDD505-2E9C-101B-9397-08002B2CF9AE}" pid="28" name="DLCPolicyLabelValue">
    <vt:lpwstr/>
  </property>
  <property fmtid="{D5CDD505-2E9C-101B-9397-08002B2CF9AE}" pid="29" name="DLCPolicyLabelClientValue">
    <vt:lpwstr/>
  </property>
  <property fmtid="{D5CDD505-2E9C-101B-9397-08002B2CF9AE}" pid="30" name="LegacyDisposition">
    <vt:lpwstr/>
  </property>
  <property fmtid="{D5CDD505-2E9C-101B-9397-08002B2CF9AE}" pid="31" name="LegacyOriginator">
    <vt:lpwstr/>
  </property>
  <property fmtid="{D5CDD505-2E9C-101B-9397-08002B2CF9AE}" pid="32" name="MailCc">
    <vt:lpwstr/>
  </property>
  <property fmtid="{D5CDD505-2E9C-101B-9397-08002B2CF9AE}" pid="33" name="LegacyPhysicalObject">
    <vt:bool>false</vt:bool>
  </property>
  <property fmtid="{D5CDD505-2E9C-101B-9397-08002B2CF9AE}" pid="34" name="LegacyAddressee">
    <vt:lpwstr/>
  </property>
  <property fmtid="{D5CDD505-2E9C-101B-9397-08002B2CF9AE}" pid="35" name="_dlc_BarcodePreview">
    <vt:lpwstr/>
  </property>
  <property fmtid="{D5CDD505-2E9C-101B-9397-08002B2CF9AE}" pid="36" name="xd_Signature">
    <vt:bool>false</vt:bool>
  </property>
  <property fmtid="{D5CDD505-2E9C-101B-9397-08002B2CF9AE}" pid="37" name="MailReferences">
    <vt:lpwstr/>
  </property>
  <property fmtid="{D5CDD505-2E9C-101B-9397-08002B2CF9AE}" pid="38" name="Barcode">
    <vt:lpwstr/>
  </property>
  <property fmtid="{D5CDD505-2E9C-101B-9397-08002B2CF9AE}" pid="39" name="LegacySubject">
    <vt:lpwstr/>
  </property>
  <property fmtid="{D5CDD505-2E9C-101B-9397-08002B2CF9AE}" pid="40" name="AuthorIds_UIVersion_1">
    <vt:lpwstr>175</vt:lpwstr>
  </property>
  <property fmtid="{D5CDD505-2E9C-101B-9397-08002B2CF9AE}" pid="41" name="AuthorIds_UIVersion_2">
    <vt:lpwstr>175</vt:lpwstr>
  </property>
  <property fmtid="{D5CDD505-2E9C-101B-9397-08002B2CF9AE}" pid="42" name="MSIP_Label_ba62f585-b40f-4ab9-bafe-39150f03d124_Enabled">
    <vt:lpwstr>true</vt:lpwstr>
  </property>
  <property fmtid="{D5CDD505-2E9C-101B-9397-08002B2CF9AE}" pid="43" name="MSIP_Label_ba62f585-b40f-4ab9-bafe-39150f03d124_SetDate">
    <vt:lpwstr>2019-11-25T11:01:36Z</vt:lpwstr>
  </property>
  <property fmtid="{D5CDD505-2E9C-101B-9397-08002B2CF9AE}" pid="44" name="MSIP_Label_ba62f585-b40f-4ab9-bafe-39150f03d124_Method">
    <vt:lpwstr>Standard</vt:lpwstr>
  </property>
  <property fmtid="{D5CDD505-2E9C-101B-9397-08002B2CF9AE}" pid="45" name="MSIP_Label_ba62f585-b40f-4ab9-bafe-39150f03d124_Name">
    <vt:lpwstr>OFFICIAL</vt:lpwstr>
  </property>
  <property fmtid="{D5CDD505-2E9C-101B-9397-08002B2CF9AE}" pid="46" name="MSIP_Label_ba62f585-b40f-4ab9-bafe-39150f03d124_SiteId">
    <vt:lpwstr>cbac7005-02c1-43eb-b497-e6492d1b2dd8</vt:lpwstr>
  </property>
  <property fmtid="{D5CDD505-2E9C-101B-9397-08002B2CF9AE}" pid="47" name="MSIP_Label_ba62f585-b40f-4ab9-bafe-39150f03d124_ActionId">
    <vt:lpwstr>cd5e81f9-5400-4b1a-b16d-00000b11199e</vt:lpwstr>
  </property>
  <property fmtid="{D5CDD505-2E9C-101B-9397-08002B2CF9AE}" pid="48" name="MSIP_Label_ba62f585-b40f-4ab9-bafe-39150f03d124_ContentBits">
    <vt:lpwstr>0</vt:lpwstr>
  </property>
</Properties>
</file>