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E5" w:rsidRPr="00627BF4" w:rsidRDefault="00E47040" w:rsidP="00FB35E5">
      <w:pPr>
        <w:spacing w:after="0"/>
        <w:rPr>
          <w:lang w:val="en"/>
        </w:rPr>
      </w:pPr>
      <w:bookmarkStart w:id="0" w:name="_GoBack"/>
      <w:bookmarkEnd w:id="0"/>
      <w:r w:rsidRPr="00627BF4">
        <w:rPr>
          <w:b/>
          <w:lang w:val="en"/>
        </w:rPr>
        <w:t>UK-</w:t>
      </w:r>
      <w:r w:rsidR="00B8687F" w:rsidRPr="00627BF4">
        <w:rPr>
          <w:b/>
          <w:lang w:val="en"/>
        </w:rPr>
        <w:t xml:space="preserve">Telford: </w:t>
      </w:r>
      <w:r w:rsidR="00230B28" w:rsidRPr="00627BF4">
        <w:rPr>
          <w:b/>
          <w:lang w:val="en"/>
        </w:rPr>
        <w:t>A</w:t>
      </w:r>
      <w:r w:rsidR="00B8687F" w:rsidRPr="00627BF4">
        <w:rPr>
          <w:b/>
          <w:lang w:val="en"/>
        </w:rPr>
        <w:t xml:space="preserve">ssociated </w:t>
      </w:r>
      <w:r w:rsidR="00230B28" w:rsidRPr="00627BF4">
        <w:rPr>
          <w:b/>
          <w:lang w:val="en"/>
        </w:rPr>
        <w:t xml:space="preserve">Weapons </w:t>
      </w:r>
      <w:r w:rsidR="00B8687F" w:rsidRPr="00627BF4">
        <w:rPr>
          <w:b/>
          <w:lang w:val="en"/>
        </w:rPr>
        <w:t>consumables</w:t>
      </w:r>
      <w:r w:rsidR="002E709B" w:rsidRPr="002E709B">
        <w:rPr>
          <w:b/>
          <w:lang w:val="en"/>
        </w:rPr>
        <w:t xml:space="preserve"> </w:t>
      </w:r>
      <w:r w:rsidR="002E709B">
        <w:rPr>
          <w:b/>
          <w:lang w:val="en"/>
        </w:rPr>
        <w:t xml:space="preserve">for </w:t>
      </w:r>
      <w:r w:rsidR="002E709B" w:rsidRPr="00627BF4">
        <w:rPr>
          <w:b/>
          <w:lang w:val="en"/>
        </w:rPr>
        <w:t>Small Arms &amp; Light Weapons</w:t>
      </w:r>
      <w:r w:rsidRPr="00627BF4">
        <w:rPr>
          <w:lang w:val="en"/>
        </w:rPr>
        <w:br/>
      </w:r>
      <w:r w:rsidRPr="00627BF4">
        <w:rPr>
          <w:lang w:val="en"/>
        </w:rPr>
        <w:br/>
        <w:t>Section I: Contracting Authority</w:t>
      </w:r>
      <w:r w:rsidRPr="00627BF4">
        <w:rPr>
          <w:lang w:val="en"/>
        </w:rPr>
        <w:br/>
        <w:t>   I.1)</w:t>
      </w:r>
      <w:r w:rsidR="00FB35E5" w:rsidRPr="00627BF4">
        <w:rPr>
          <w:lang w:val="en"/>
        </w:rPr>
        <w:t xml:space="preserve"> </w:t>
      </w:r>
      <w:r w:rsidRPr="00627BF4">
        <w:rPr>
          <w:lang w:val="en"/>
        </w:rPr>
        <w:t>Name, Addresses and Contact Point(s):</w:t>
      </w:r>
      <w:r w:rsidRPr="00627BF4">
        <w:rPr>
          <w:lang w:val="en"/>
        </w:rPr>
        <w:br/>
        <w:t>      </w:t>
      </w:r>
      <w:r w:rsidR="00FB35E5" w:rsidRPr="00627BF4">
        <w:rPr>
          <w:lang w:val="en"/>
        </w:rPr>
        <w:t xml:space="preserve">Babcock DSG Ltd, </w:t>
      </w:r>
      <w:r w:rsidRPr="00627BF4">
        <w:rPr>
          <w:lang w:val="en"/>
        </w:rPr>
        <w:t xml:space="preserve">Ministry of Defence, </w:t>
      </w:r>
      <w:r w:rsidR="00FB35E5" w:rsidRPr="00627BF4">
        <w:rPr>
          <w:lang w:val="en"/>
        </w:rPr>
        <w:t>Building</w:t>
      </w:r>
      <w:r w:rsidRPr="00627BF4">
        <w:rPr>
          <w:lang w:val="en"/>
        </w:rPr>
        <w:t xml:space="preserve"> B15, MOD Donnington, Telford, TF2 8JT, </w:t>
      </w:r>
    </w:p>
    <w:p w:rsidR="00B10816" w:rsidRPr="00627BF4" w:rsidRDefault="00FB35E5" w:rsidP="00FB35E5">
      <w:pPr>
        <w:spacing w:after="0"/>
        <w:rPr>
          <w:lang w:val="en"/>
        </w:rPr>
      </w:pPr>
      <w:r w:rsidRPr="00627BF4">
        <w:rPr>
          <w:lang w:val="en"/>
        </w:rPr>
        <w:t xml:space="preserve">      </w:t>
      </w:r>
      <w:r w:rsidR="00E47040" w:rsidRPr="00627BF4">
        <w:rPr>
          <w:lang w:val="en"/>
        </w:rPr>
        <w:t xml:space="preserve">United </w:t>
      </w:r>
      <w:r w:rsidRPr="00627BF4">
        <w:rPr>
          <w:lang w:val="en"/>
        </w:rPr>
        <w:t xml:space="preserve">  </w:t>
      </w:r>
      <w:r w:rsidR="00E47040" w:rsidRPr="00627BF4">
        <w:rPr>
          <w:lang w:val="en"/>
        </w:rPr>
        <w:t>K</w:t>
      </w:r>
      <w:r w:rsidRPr="00627BF4">
        <w:rPr>
          <w:lang w:val="en"/>
        </w:rPr>
        <w:t>ingdom</w:t>
      </w:r>
      <w:r w:rsidRPr="00627BF4">
        <w:rPr>
          <w:lang w:val="en"/>
        </w:rPr>
        <w:br/>
        <w:t>      Tel. +44 1952673902</w:t>
      </w:r>
      <w:r w:rsidR="00E47040" w:rsidRPr="00627BF4">
        <w:rPr>
          <w:lang w:val="en"/>
        </w:rPr>
        <w:t xml:space="preserve">, Email: </w:t>
      </w:r>
      <w:r w:rsidRPr="00627BF4">
        <w:rPr>
          <w:lang w:val="en"/>
        </w:rPr>
        <w:t>Keri.Lamb@Babcockintnerational.com</w:t>
      </w:r>
      <w:r w:rsidRPr="00627BF4">
        <w:rPr>
          <w:lang w:val="en"/>
        </w:rPr>
        <w:br/>
        <w:t>      Attn: MRS K LAMB</w:t>
      </w:r>
      <w:r w:rsidR="00E47040" w:rsidRPr="00627BF4">
        <w:rPr>
          <w:lang w:val="en"/>
        </w:rPr>
        <w:br/>
      </w:r>
      <w:r w:rsidR="00E47040" w:rsidRPr="00627BF4">
        <w:rPr>
          <w:lang w:val="en"/>
        </w:rPr>
        <w:br/>
        <w:t>      Further information can be obtained at: As Above       </w:t>
      </w:r>
      <w:r w:rsidR="00E47040" w:rsidRPr="00627BF4">
        <w:rPr>
          <w:lang w:val="en"/>
        </w:rPr>
        <w:br/>
        <w:t>      Specifications and additional documents: As Above       </w:t>
      </w:r>
      <w:r w:rsidR="00E47040" w:rsidRPr="00627BF4">
        <w:rPr>
          <w:lang w:val="en"/>
        </w:rPr>
        <w:br/>
        <w:t>      Applications must be sent to: As Above       </w:t>
      </w:r>
      <w:r w:rsidR="00E47040" w:rsidRPr="00627BF4">
        <w:rPr>
          <w:lang w:val="en"/>
        </w:rPr>
        <w:br/>
        <w:t>   </w:t>
      </w:r>
      <w:r w:rsidR="00E47040" w:rsidRPr="00627BF4">
        <w:rPr>
          <w:lang w:val="en"/>
        </w:rPr>
        <w:br/>
        <w:t>   I.2)</w:t>
      </w:r>
      <w:r w:rsidRPr="00627BF4">
        <w:rPr>
          <w:lang w:val="en"/>
        </w:rPr>
        <w:t xml:space="preserve"> </w:t>
      </w:r>
      <w:r w:rsidR="00E47040" w:rsidRPr="00627BF4">
        <w:rPr>
          <w:lang w:val="en"/>
        </w:rPr>
        <w:t>Type of the contracting authority and main activity or activities:</w:t>
      </w:r>
      <w:r w:rsidR="00E47040" w:rsidRPr="00627BF4">
        <w:rPr>
          <w:lang w:val="en"/>
        </w:rPr>
        <w:br/>
        <w:t xml:space="preserve">      Ministry or any other national or federal authority, including their regional or local sub-divisions </w:t>
      </w:r>
      <w:r w:rsidR="00E47040" w:rsidRPr="00627BF4">
        <w:rPr>
          <w:lang w:val="en"/>
        </w:rPr>
        <w:br/>
      </w:r>
      <w:r w:rsidR="00E47040" w:rsidRPr="00627BF4">
        <w:rPr>
          <w:lang w:val="en"/>
        </w:rPr>
        <w:br/>
        <w:t>   I.3) Main activity:</w:t>
      </w:r>
      <w:r w:rsidR="00E47040" w:rsidRPr="00627BF4">
        <w:rPr>
          <w:lang w:val="en"/>
        </w:rPr>
        <w:br/>
        <w:t>      Defence</w:t>
      </w:r>
      <w:r w:rsidR="00E47040" w:rsidRPr="00627BF4">
        <w:rPr>
          <w:lang w:val="en"/>
        </w:rPr>
        <w:br/>
      </w:r>
      <w:r w:rsidR="00E47040" w:rsidRPr="00627BF4">
        <w:rPr>
          <w:lang w:val="en"/>
        </w:rPr>
        <w:br/>
        <w:t>   I.4) Contract award on behalf of other contracting authorities/entity:</w:t>
      </w:r>
      <w:r w:rsidR="00E47040" w:rsidRPr="00627BF4">
        <w:rPr>
          <w:lang w:val="en"/>
        </w:rPr>
        <w:br/>
        <w:t xml:space="preserve">      The contracting authority is purchasing on behalf of other contracting authorities: No </w:t>
      </w:r>
      <w:r w:rsidR="00E47040" w:rsidRPr="00627BF4">
        <w:rPr>
          <w:lang w:val="en"/>
        </w:rPr>
        <w:br/>
      </w:r>
      <w:r w:rsidR="00E47040" w:rsidRPr="00627BF4">
        <w:rPr>
          <w:lang w:val="en"/>
        </w:rPr>
        <w:br/>
        <w:t>Section II: Object Of The Contract: SUPPLIES</w:t>
      </w:r>
      <w:r w:rsidR="00E47040" w:rsidRPr="00627BF4">
        <w:rPr>
          <w:lang w:val="en"/>
        </w:rPr>
        <w:br/>
        <w:t>   II.1)Description</w:t>
      </w:r>
      <w:r w:rsidR="00E47040" w:rsidRPr="00627BF4">
        <w:rPr>
          <w:lang w:val="en"/>
        </w:rPr>
        <w:br/>
        <w:t>      II.1.1)Title attributed to the contract by the contracti</w:t>
      </w:r>
      <w:r w:rsidRPr="00627BF4">
        <w:rPr>
          <w:lang w:val="en"/>
        </w:rPr>
        <w:t>ng authority/entity: LSBU15/0142</w:t>
      </w:r>
      <w:r w:rsidR="00E47040" w:rsidRPr="00627BF4">
        <w:rPr>
          <w:lang w:val="en"/>
        </w:rPr>
        <w:t xml:space="preserve"> </w:t>
      </w:r>
      <w:r w:rsidR="00DE64D6" w:rsidRPr="00627BF4">
        <w:rPr>
          <w:lang w:val="en"/>
        </w:rPr>
        <w:t xml:space="preserve">SUPPLY OF </w:t>
      </w:r>
      <w:r w:rsidR="002E709B" w:rsidRPr="00627BF4">
        <w:rPr>
          <w:lang w:val="en"/>
        </w:rPr>
        <w:t>ASSOCIATED WEAPONS CONSUMABLES</w:t>
      </w:r>
      <w:r w:rsidR="002E709B">
        <w:rPr>
          <w:lang w:val="en"/>
        </w:rPr>
        <w:t xml:space="preserve"> FOR</w:t>
      </w:r>
      <w:r w:rsidR="002E709B" w:rsidRPr="00627BF4">
        <w:rPr>
          <w:lang w:val="en"/>
        </w:rPr>
        <w:t xml:space="preserve"> </w:t>
      </w:r>
      <w:r w:rsidR="008310BD" w:rsidRPr="00627BF4">
        <w:rPr>
          <w:lang w:val="en"/>
        </w:rPr>
        <w:t xml:space="preserve">SMALL ARMS &amp; </w:t>
      </w:r>
      <w:r w:rsidR="002E709B">
        <w:rPr>
          <w:lang w:val="en"/>
        </w:rPr>
        <w:t xml:space="preserve">LIGHT WEAPONS </w:t>
      </w:r>
      <w:r w:rsidR="00E47040" w:rsidRPr="00627BF4">
        <w:rPr>
          <w:lang w:val="en"/>
        </w:rPr>
        <w:br/>
        <w:t>      II.1.2)Type of contract and location of works, place of delivery or of performance: SUPPLIES</w:t>
      </w:r>
      <w:r w:rsidR="00E47040" w:rsidRPr="00627BF4">
        <w:rPr>
          <w:lang w:val="en"/>
        </w:rPr>
        <w:br/>
        <w:t>         Purchase</w:t>
      </w:r>
      <w:r w:rsidR="00E47040" w:rsidRPr="00627BF4">
        <w:rPr>
          <w:lang w:val="en"/>
        </w:rPr>
        <w:br/>
      </w:r>
      <w:r w:rsidR="00E47040" w:rsidRPr="00627BF4">
        <w:rPr>
          <w:lang w:val="en"/>
        </w:rPr>
        <w:br/>
        <w:t>         Region Codes: UKG21 - Telford and Wrekin         </w:t>
      </w:r>
      <w:r w:rsidR="00E47040" w:rsidRPr="00627BF4">
        <w:rPr>
          <w:lang w:val="en"/>
        </w:rPr>
        <w:br/>
        <w:t>      II.1.3)Framework agreements: T</w:t>
      </w:r>
      <w:r w:rsidR="00121C3F" w:rsidRPr="00627BF4">
        <w:rPr>
          <w:lang w:val="en"/>
        </w:rPr>
        <w:t xml:space="preserve">he establishment of a framework </w:t>
      </w:r>
      <w:r w:rsidR="00E47040" w:rsidRPr="00627BF4">
        <w:rPr>
          <w:lang w:val="en"/>
        </w:rPr>
        <w:t xml:space="preserve">agreement                                                         </w:t>
      </w:r>
      <w:r w:rsidR="00E47040" w:rsidRPr="00627BF4">
        <w:rPr>
          <w:lang w:val="en"/>
        </w:rPr>
        <w:br/>
      </w:r>
      <w:r w:rsidR="00E47040" w:rsidRPr="00627BF4">
        <w:rPr>
          <w:lang w:val="en"/>
        </w:rPr>
        <w:br/>
        <w:t>      II.1.4)Information on framework agreement:</w:t>
      </w:r>
      <w:r w:rsidRPr="00627BF4">
        <w:rPr>
          <w:lang w:val="en"/>
        </w:rPr>
        <w:t xml:space="preserve"> </w:t>
      </w:r>
    </w:p>
    <w:p w:rsidR="00B10816" w:rsidRPr="00627BF4" w:rsidRDefault="00B10816" w:rsidP="00FB35E5">
      <w:pPr>
        <w:spacing w:after="0"/>
        <w:rPr>
          <w:lang w:val="en"/>
        </w:rPr>
      </w:pPr>
      <w:r w:rsidRPr="00627BF4">
        <w:rPr>
          <w:lang w:val="en"/>
        </w:rPr>
        <w:t xml:space="preserve">         </w:t>
      </w:r>
      <w:r w:rsidR="00FB35E5" w:rsidRPr="00627BF4">
        <w:rPr>
          <w:lang w:val="en"/>
        </w:rPr>
        <w:t>Single operator</w:t>
      </w:r>
      <w:r w:rsidR="00E47040" w:rsidRPr="00627BF4">
        <w:rPr>
          <w:lang w:val="en"/>
        </w:rPr>
        <w:br/>
        <w:t>         Duration of the framework agreement:</w:t>
      </w:r>
      <w:r w:rsidR="00E47040" w:rsidRPr="00627BF4">
        <w:rPr>
          <w:lang w:val="en"/>
        </w:rPr>
        <w:br/>
        <w:t>  </w:t>
      </w:r>
      <w:r w:rsidR="00310461" w:rsidRPr="00627BF4">
        <w:rPr>
          <w:lang w:val="en"/>
        </w:rPr>
        <w:t>          Duration in year(s): 5</w:t>
      </w:r>
      <w:r w:rsidR="00E47040" w:rsidRPr="00627BF4">
        <w:rPr>
          <w:lang w:val="en"/>
        </w:rPr>
        <w:t xml:space="preserve">   </w:t>
      </w:r>
      <w:r w:rsidR="00DE64D6" w:rsidRPr="00627BF4">
        <w:rPr>
          <w:lang w:val="en"/>
        </w:rPr>
        <w:t xml:space="preserve"> 3 years + two 1 year options = 5 years</w:t>
      </w:r>
    </w:p>
    <w:p w:rsidR="00B10816" w:rsidRPr="00627BF4" w:rsidRDefault="00B10816" w:rsidP="00FB35E5">
      <w:pPr>
        <w:spacing w:after="0"/>
        <w:rPr>
          <w:lang w:val="en"/>
        </w:rPr>
      </w:pPr>
      <w:r w:rsidRPr="00627BF4">
        <w:rPr>
          <w:lang w:val="en"/>
        </w:rPr>
        <w:t xml:space="preserve">         Estimated total value of purchase for entire duration of the framework agreement:</w:t>
      </w:r>
    </w:p>
    <w:p w:rsidR="00B10816" w:rsidRPr="00627BF4" w:rsidRDefault="00B10816" w:rsidP="00FB35E5">
      <w:pPr>
        <w:spacing w:after="0"/>
        <w:rPr>
          <w:lang w:val="en"/>
        </w:rPr>
      </w:pPr>
      <w:r w:rsidRPr="00627BF4">
        <w:rPr>
          <w:lang w:val="en"/>
        </w:rPr>
        <w:t xml:space="preserve">            £1</w:t>
      </w:r>
      <w:r w:rsidR="002E709B">
        <w:rPr>
          <w:lang w:val="en"/>
        </w:rPr>
        <w:t>2</w:t>
      </w:r>
      <w:r w:rsidRPr="00627BF4">
        <w:rPr>
          <w:lang w:val="en"/>
        </w:rPr>
        <w:t xml:space="preserve">,000,000       </w:t>
      </w:r>
    </w:p>
    <w:p w:rsidR="00DE64D6" w:rsidRPr="00CB09A8" w:rsidRDefault="00E47040" w:rsidP="00CB09A8">
      <w:pPr>
        <w:spacing w:after="0"/>
        <w:rPr>
          <w:lang w:val="en"/>
        </w:rPr>
      </w:pPr>
      <w:r w:rsidRPr="00627BF4">
        <w:rPr>
          <w:lang w:val="en"/>
        </w:rPr>
        <w:t>                </w:t>
      </w:r>
      <w:r w:rsidRPr="00627BF4">
        <w:rPr>
          <w:lang w:val="en"/>
        </w:rPr>
        <w:br/>
      </w:r>
      <w:r w:rsidRPr="00EB1C3F">
        <w:rPr>
          <w:lang w:val="en"/>
        </w:rPr>
        <w:t>      II.1.5</w:t>
      </w:r>
      <w:r w:rsidRPr="00627BF4">
        <w:rPr>
          <w:lang w:val="en"/>
        </w:rPr>
        <w:t>)</w:t>
      </w:r>
      <w:r w:rsidR="00121C3F" w:rsidRPr="00627BF4">
        <w:rPr>
          <w:lang w:val="en"/>
        </w:rPr>
        <w:t xml:space="preserve"> </w:t>
      </w:r>
      <w:r w:rsidRPr="00627BF4">
        <w:rPr>
          <w:lang w:val="en"/>
        </w:rPr>
        <w:t xml:space="preserve">Short description of </w:t>
      </w:r>
      <w:r w:rsidR="00121C3F" w:rsidRPr="00627BF4">
        <w:rPr>
          <w:lang w:val="en"/>
        </w:rPr>
        <w:t>the contract or purchase</w:t>
      </w:r>
      <w:proofErr w:type="gramStart"/>
      <w:r w:rsidR="00121C3F" w:rsidRPr="00627BF4">
        <w:rPr>
          <w:lang w:val="en"/>
        </w:rPr>
        <w:t>:</w:t>
      </w:r>
      <w:proofErr w:type="gramEnd"/>
      <w:r w:rsidR="00121C3F" w:rsidRPr="00627BF4">
        <w:rPr>
          <w:lang w:val="en"/>
        </w:rPr>
        <w:br/>
      </w:r>
      <w:r w:rsidRPr="00627BF4">
        <w:rPr>
          <w:lang w:val="en"/>
        </w:rPr>
        <w:t xml:space="preserve">Parts of light firearms. </w:t>
      </w:r>
      <w:r w:rsidR="00310461" w:rsidRPr="00627BF4">
        <w:rPr>
          <w:lang w:val="en"/>
        </w:rPr>
        <w:t>Babcock DSG Ltd acting as the</w:t>
      </w:r>
      <w:r w:rsidRPr="00627BF4">
        <w:rPr>
          <w:lang w:val="en"/>
        </w:rPr>
        <w:t xml:space="preserve"> Authority</w:t>
      </w:r>
      <w:r w:rsidR="00310461" w:rsidRPr="00627BF4">
        <w:rPr>
          <w:lang w:val="en"/>
        </w:rPr>
        <w:t>’s agent</w:t>
      </w:r>
      <w:r w:rsidRPr="00627BF4">
        <w:rPr>
          <w:lang w:val="en"/>
        </w:rPr>
        <w:t xml:space="preserve"> has unde</w:t>
      </w:r>
      <w:r w:rsidR="00310461" w:rsidRPr="00627BF4">
        <w:rPr>
          <w:lang w:val="en"/>
        </w:rPr>
        <w:t xml:space="preserve">r consideration the award of a 3 year </w:t>
      </w:r>
      <w:r w:rsidR="009C0B6F" w:rsidRPr="00627BF4">
        <w:rPr>
          <w:lang w:val="en"/>
        </w:rPr>
        <w:t>framework agreement</w:t>
      </w:r>
      <w:r w:rsidR="00310461" w:rsidRPr="00627BF4">
        <w:rPr>
          <w:lang w:val="en"/>
        </w:rPr>
        <w:t xml:space="preserve"> with the option to extend for a further 2 years, for the supply of </w:t>
      </w:r>
      <w:r w:rsidR="002E709B" w:rsidRPr="00627BF4">
        <w:rPr>
          <w:lang w:val="en"/>
        </w:rPr>
        <w:t>associated weapons consumables</w:t>
      </w:r>
      <w:r w:rsidR="002E709B" w:rsidRPr="00627BF4">
        <w:rPr>
          <w:lang w:val="en"/>
        </w:rPr>
        <w:t xml:space="preserve"> </w:t>
      </w:r>
      <w:r w:rsidR="002E709B">
        <w:rPr>
          <w:lang w:val="en"/>
        </w:rPr>
        <w:t xml:space="preserve">for </w:t>
      </w:r>
      <w:r w:rsidR="008310BD" w:rsidRPr="00627BF4">
        <w:rPr>
          <w:lang w:val="en"/>
        </w:rPr>
        <w:t xml:space="preserve">small arms &amp; </w:t>
      </w:r>
      <w:r w:rsidR="00DE64D6" w:rsidRPr="00627BF4">
        <w:rPr>
          <w:lang w:val="en"/>
        </w:rPr>
        <w:t>light weapons</w:t>
      </w:r>
      <w:r w:rsidRPr="00627BF4">
        <w:rPr>
          <w:lang w:val="en"/>
        </w:rPr>
        <w:t>.</w:t>
      </w:r>
      <w:r w:rsidRPr="00627BF4">
        <w:rPr>
          <w:lang w:val="en"/>
        </w:rPr>
        <w:br/>
        <w:t xml:space="preserve">All items in scope of the requirement are codified to NATO Stock Numbers and defined by </w:t>
      </w:r>
      <w:r w:rsidRPr="00627BF4">
        <w:rPr>
          <w:lang w:val="en"/>
        </w:rPr>
        <w:lastRenderedPageBreak/>
        <w:t xml:space="preserve">Manufacturers Part </w:t>
      </w:r>
      <w:r w:rsidR="002E709B" w:rsidRPr="00627BF4">
        <w:rPr>
          <w:lang w:val="en"/>
        </w:rPr>
        <w:t>Numbers;</w:t>
      </w:r>
      <w:r w:rsidR="009C0B6F" w:rsidRPr="00627BF4">
        <w:rPr>
          <w:lang w:val="en"/>
        </w:rPr>
        <w:t xml:space="preserve"> Tenderers</w:t>
      </w:r>
      <w:r w:rsidR="00DE64D6" w:rsidRPr="00627BF4">
        <w:rPr>
          <w:lang w:val="en"/>
        </w:rPr>
        <w:t xml:space="preserve"> </w:t>
      </w:r>
      <w:r w:rsidR="00DE64D6" w:rsidRPr="00627BF4">
        <w:t>shall be expected to source items using the NATO Item of Supply Information System (ISIS)</w:t>
      </w:r>
      <w:r w:rsidRPr="00627BF4">
        <w:rPr>
          <w:lang w:val="en"/>
        </w:rPr>
        <w:t>. Babcock DSG reserves the right to add further items of a similar nature post Contract award.</w:t>
      </w:r>
      <w:r w:rsidR="00CB09A8">
        <w:rPr>
          <w:lang w:val="en"/>
        </w:rPr>
        <w:t xml:space="preserve"> B</w:t>
      </w:r>
      <w:r w:rsidR="00DE64D6" w:rsidRPr="00627BF4">
        <w:t xml:space="preserve">y following the negotiated procedure, the Authority reserves the right to undertake negotiations and iterative tendering with bidders during the ITN process.     </w:t>
      </w:r>
    </w:p>
    <w:p w:rsidR="00046823" w:rsidRPr="00627BF4" w:rsidRDefault="00E47040" w:rsidP="001139AA">
      <w:pPr>
        <w:spacing w:after="0"/>
        <w:rPr>
          <w:lang w:val="en"/>
        </w:rPr>
      </w:pPr>
      <w:r w:rsidRPr="00627BF4">
        <w:rPr>
          <w:lang w:val="en"/>
        </w:rPr>
        <w:t>Any resulting Contract shall contain a set of Key Performance Indicators to measure performance in areas such as delivery and quality, and shall include remedies for poor performance.</w:t>
      </w:r>
      <w:r w:rsidR="00EA6BA9" w:rsidRPr="00627BF4">
        <w:rPr>
          <w:lang w:val="en"/>
        </w:rPr>
        <w:t xml:space="preserve"> </w:t>
      </w:r>
      <w:r w:rsidR="003049AC" w:rsidRPr="00627BF4">
        <w:rPr>
          <w:lang w:val="en"/>
        </w:rPr>
        <w:t xml:space="preserve"> </w:t>
      </w:r>
    </w:p>
    <w:p w:rsidR="003049AC" w:rsidRPr="00627BF4" w:rsidRDefault="00E47040" w:rsidP="001139AA">
      <w:pPr>
        <w:spacing w:after="0"/>
        <w:rPr>
          <w:lang w:val="en"/>
        </w:rPr>
      </w:pPr>
      <w:r w:rsidRPr="00627BF4">
        <w:rPr>
          <w:lang w:val="en"/>
        </w:rPr>
        <w:t>         </w:t>
      </w:r>
    </w:p>
    <w:p w:rsidR="001139AA" w:rsidRPr="00627BF4" w:rsidRDefault="00E47040" w:rsidP="001139AA">
      <w:pPr>
        <w:spacing w:after="0"/>
        <w:rPr>
          <w:lang w:val="en"/>
        </w:rPr>
      </w:pPr>
      <w:r w:rsidRPr="00627BF4">
        <w:rPr>
          <w:lang w:val="en"/>
        </w:rPr>
        <w:t>      II.1.6)</w:t>
      </w:r>
      <w:r w:rsidR="001139AA" w:rsidRPr="00627BF4">
        <w:rPr>
          <w:lang w:val="en"/>
        </w:rPr>
        <w:t xml:space="preserve"> </w:t>
      </w:r>
      <w:r w:rsidRPr="00627BF4">
        <w:rPr>
          <w:lang w:val="en"/>
        </w:rPr>
        <w:t>Common Procurement Vocabulary:</w:t>
      </w:r>
      <w:r w:rsidRPr="00627BF4">
        <w:rPr>
          <w:lang w:val="en"/>
        </w:rPr>
        <w:br/>
        <w:t>         35341000 - Parts of light firearms.</w:t>
      </w:r>
      <w:r w:rsidRPr="00627BF4">
        <w:rPr>
          <w:lang w:val="en"/>
        </w:rPr>
        <w:br/>
        <w:t>         </w:t>
      </w:r>
      <w:r w:rsidRPr="00627BF4">
        <w:rPr>
          <w:lang w:val="en"/>
        </w:rPr>
        <w:br/>
        <w:t>      II.1.7)</w:t>
      </w:r>
      <w:r w:rsidR="001139AA" w:rsidRPr="00627BF4">
        <w:rPr>
          <w:lang w:val="en"/>
        </w:rPr>
        <w:t xml:space="preserve"> </w:t>
      </w:r>
      <w:r w:rsidRPr="00627BF4">
        <w:rPr>
          <w:lang w:val="en"/>
        </w:rPr>
        <w:t>Information about subcontracting:      </w:t>
      </w:r>
      <w:r w:rsidRPr="00627BF4">
        <w:rPr>
          <w:lang w:val="en"/>
        </w:rPr>
        <w:br/>
        <w:t>         </w:t>
      </w:r>
      <w:r w:rsidR="00EA6BA9" w:rsidRPr="00627BF4">
        <w:t>The requirement as stated in the DPQQ will prevail.</w:t>
      </w:r>
    </w:p>
    <w:p w:rsidR="001139AA" w:rsidRPr="00627BF4" w:rsidRDefault="00E47040" w:rsidP="001139AA">
      <w:pPr>
        <w:spacing w:after="0"/>
        <w:rPr>
          <w:lang w:val="en"/>
        </w:rPr>
      </w:pPr>
      <w:r w:rsidRPr="00627BF4">
        <w:rPr>
          <w:lang w:val="en"/>
        </w:rPr>
        <w:t>   </w:t>
      </w:r>
      <w:r w:rsidRPr="00627BF4">
        <w:rPr>
          <w:lang w:val="en"/>
        </w:rPr>
        <w:br/>
        <w:t>      II.1.8)</w:t>
      </w:r>
      <w:r w:rsidR="001139AA" w:rsidRPr="00627BF4">
        <w:rPr>
          <w:lang w:val="en"/>
        </w:rPr>
        <w:t xml:space="preserve"> </w:t>
      </w:r>
      <w:r w:rsidRPr="00627BF4">
        <w:rPr>
          <w:lang w:val="en"/>
        </w:rPr>
        <w:t xml:space="preserve">Division into lots: No </w:t>
      </w:r>
    </w:p>
    <w:p w:rsidR="001139AA" w:rsidRPr="00627BF4" w:rsidRDefault="00E47040" w:rsidP="001139AA">
      <w:pPr>
        <w:spacing w:after="0"/>
        <w:rPr>
          <w:lang w:val="en"/>
        </w:rPr>
      </w:pPr>
      <w:r w:rsidRPr="00627BF4">
        <w:rPr>
          <w:lang w:val="en"/>
        </w:rPr>
        <w:br/>
        <w:t>      II.1.9</w:t>
      </w:r>
      <w:r w:rsidR="001139AA" w:rsidRPr="00627BF4">
        <w:rPr>
          <w:lang w:val="en"/>
        </w:rPr>
        <w:t xml:space="preserve"> </w:t>
      </w:r>
      <w:r w:rsidRPr="00627BF4">
        <w:rPr>
          <w:lang w:val="en"/>
        </w:rPr>
        <w:t>Variants will be accepted: No    </w:t>
      </w:r>
      <w:r w:rsidRPr="00627BF4">
        <w:rPr>
          <w:lang w:val="en"/>
        </w:rPr>
        <w:br/>
        <w:t>   </w:t>
      </w:r>
      <w:r w:rsidRPr="00627BF4">
        <w:rPr>
          <w:lang w:val="en"/>
        </w:rPr>
        <w:br/>
        <w:t>   II.2)</w:t>
      </w:r>
      <w:r w:rsidR="001139AA" w:rsidRPr="00627BF4">
        <w:rPr>
          <w:lang w:val="en"/>
        </w:rPr>
        <w:t xml:space="preserve"> Quantity or Scope o</w:t>
      </w:r>
      <w:r w:rsidRPr="00627BF4">
        <w:rPr>
          <w:lang w:val="en"/>
        </w:rPr>
        <w:t>f The Contract</w:t>
      </w:r>
    </w:p>
    <w:p w:rsidR="001139AA" w:rsidRPr="00627BF4" w:rsidRDefault="00E47040" w:rsidP="001139AA">
      <w:pPr>
        <w:spacing w:after="0"/>
        <w:rPr>
          <w:lang w:val="en"/>
        </w:rPr>
      </w:pPr>
      <w:r w:rsidRPr="00627BF4">
        <w:rPr>
          <w:lang w:val="en"/>
        </w:rPr>
        <w:br/>
        <w:t>      II.2.1)</w:t>
      </w:r>
      <w:r w:rsidR="001139AA" w:rsidRPr="00627BF4">
        <w:rPr>
          <w:lang w:val="en"/>
        </w:rPr>
        <w:t xml:space="preserve"> </w:t>
      </w:r>
      <w:r w:rsidRPr="00627BF4">
        <w:rPr>
          <w:lang w:val="en"/>
        </w:rPr>
        <w:t>Total quantity or scope (including all lots, renewals and options):</w:t>
      </w:r>
    </w:p>
    <w:p w:rsidR="001139AA" w:rsidRPr="00627BF4" w:rsidRDefault="001139AA" w:rsidP="001139AA">
      <w:pPr>
        <w:spacing w:after="0"/>
        <w:rPr>
          <w:lang w:val="en"/>
        </w:rPr>
      </w:pPr>
    </w:p>
    <w:p w:rsidR="00EA6BA9" w:rsidRPr="00627BF4" w:rsidRDefault="00EA6BA9" w:rsidP="00EA6BA9">
      <w:pPr>
        <w:spacing w:after="0"/>
      </w:pPr>
      <w:r w:rsidRPr="00627BF4">
        <w:t xml:space="preserve">Supply of </w:t>
      </w:r>
      <w:r w:rsidR="002E709B" w:rsidRPr="00627BF4">
        <w:rPr>
          <w:lang w:val="en"/>
        </w:rPr>
        <w:t>associated weapons consumables</w:t>
      </w:r>
      <w:r w:rsidR="002E709B" w:rsidRPr="00627BF4">
        <w:t xml:space="preserve"> </w:t>
      </w:r>
      <w:r w:rsidR="002E709B">
        <w:t xml:space="preserve">for </w:t>
      </w:r>
      <w:r w:rsidR="008310BD" w:rsidRPr="00627BF4">
        <w:t xml:space="preserve">small arms &amp; </w:t>
      </w:r>
      <w:r w:rsidRPr="00627BF4">
        <w:rPr>
          <w:lang w:val="en"/>
        </w:rPr>
        <w:t>light weapons</w:t>
      </w:r>
      <w:r w:rsidRPr="00627BF4">
        <w:t xml:space="preserve">. </w:t>
      </w:r>
    </w:p>
    <w:p w:rsidR="000146B8" w:rsidRPr="00627BF4" w:rsidRDefault="00E47040" w:rsidP="002E709B">
      <w:pPr>
        <w:spacing w:after="0"/>
        <w:rPr>
          <w:lang w:val="en"/>
        </w:rPr>
      </w:pPr>
      <w:r w:rsidRPr="00627BF4">
        <w:rPr>
          <w:lang w:val="en"/>
        </w:rPr>
        <w:t xml:space="preserve">The scope of the </w:t>
      </w:r>
      <w:r w:rsidR="00EA6BA9" w:rsidRPr="00627BF4">
        <w:rPr>
          <w:lang w:val="en"/>
        </w:rPr>
        <w:t>framework agreement</w:t>
      </w:r>
      <w:r w:rsidRPr="00627BF4">
        <w:rPr>
          <w:lang w:val="en"/>
        </w:rPr>
        <w:t xml:space="preserve"> is to supply spares </w:t>
      </w:r>
      <w:r w:rsidR="00320B4F" w:rsidRPr="00627BF4">
        <w:rPr>
          <w:lang w:val="en"/>
        </w:rPr>
        <w:t xml:space="preserve">for a period of 3 years with options to extend for a further 2 years. </w:t>
      </w:r>
      <w:r w:rsidR="001139AA" w:rsidRPr="00627BF4">
        <w:rPr>
          <w:lang w:val="en"/>
        </w:rPr>
        <w:t xml:space="preserve">Purchase Orders </w:t>
      </w:r>
      <w:r w:rsidR="00320B4F" w:rsidRPr="00627BF4">
        <w:rPr>
          <w:lang w:val="en"/>
        </w:rPr>
        <w:t xml:space="preserve">to be </w:t>
      </w:r>
      <w:r w:rsidR="001139AA" w:rsidRPr="00627BF4">
        <w:rPr>
          <w:lang w:val="en"/>
        </w:rPr>
        <w:t xml:space="preserve">generated for delivery to storage depots in the UK. The details of the Key Performance Indicators and actual contract deliverables </w:t>
      </w:r>
      <w:r w:rsidRPr="00627BF4">
        <w:rPr>
          <w:lang w:val="en"/>
        </w:rPr>
        <w:t>s</w:t>
      </w:r>
      <w:r w:rsidR="001139AA" w:rsidRPr="00627BF4">
        <w:rPr>
          <w:lang w:val="en"/>
        </w:rPr>
        <w:t>hall be</w:t>
      </w:r>
      <w:r w:rsidRPr="00627BF4">
        <w:rPr>
          <w:lang w:val="en"/>
        </w:rPr>
        <w:t xml:space="preserve"> detailed in the tender</w:t>
      </w:r>
      <w:r w:rsidR="00627BF4" w:rsidRPr="00627BF4">
        <w:rPr>
          <w:lang w:val="en"/>
        </w:rPr>
        <w:t>.</w:t>
      </w:r>
      <w:r w:rsidRPr="00627BF4">
        <w:rPr>
          <w:lang w:val="en"/>
        </w:rPr>
        <w:t xml:space="preserve"> </w:t>
      </w:r>
      <w:r w:rsidR="00707017" w:rsidRPr="00627BF4">
        <w:rPr>
          <w:lang w:val="en"/>
        </w:rPr>
        <w:t xml:space="preserve">The currency of the </w:t>
      </w:r>
      <w:r w:rsidR="00EA6BA9" w:rsidRPr="00627BF4">
        <w:rPr>
          <w:lang w:val="en"/>
        </w:rPr>
        <w:t>framework agreement</w:t>
      </w:r>
      <w:r w:rsidR="00707017" w:rsidRPr="00627BF4">
        <w:rPr>
          <w:lang w:val="en"/>
        </w:rPr>
        <w:t xml:space="preserve"> is GBP and contract </w:t>
      </w:r>
      <w:r w:rsidR="009710F6" w:rsidRPr="00627BF4">
        <w:rPr>
          <w:lang w:val="en"/>
        </w:rPr>
        <w:t>deliverables</w:t>
      </w:r>
      <w:r w:rsidR="00707017" w:rsidRPr="00627BF4">
        <w:rPr>
          <w:lang w:val="en"/>
        </w:rPr>
        <w:t xml:space="preserve"> are to be excluding VAT.</w:t>
      </w:r>
      <w:r w:rsidR="00320B4F" w:rsidRPr="00627BF4">
        <w:rPr>
          <w:lang w:val="en"/>
        </w:rPr>
        <w:t xml:space="preserve"> </w:t>
      </w:r>
      <w:r w:rsidRPr="00627BF4">
        <w:rPr>
          <w:lang w:val="en"/>
        </w:rPr>
        <w:br/>
        <w:t xml:space="preserve">No business whatsoever is guaranteed under any resulting </w:t>
      </w:r>
      <w:r w:rsidR="003049AC" w:rsidRPr="00627BF4">
        <w:rPr>
          <w:lang w:val="en"/>
        </w:rPr>
        <w:t xml:space="preserve">framework agreement or </w:t>
      </w:r>
      <w:r w:rsidRPr="00627BF4">
        <w:rPr>
          <w:lang w:val="en"/>
        </w:rPr>
        <w:t xml:space="preserve">contract indeed there is no guarantee that any </w:t>
      </w:r>
      <w:r w:rsidR="003049AC" w:rsidRPr="00627BF4">
        <w:rPr>
          <w:lang w:val="en"/>
        </w:rPr>
        <w:t xml:space="preserve">framework agreement or </w:t>
      </w:r>
      <w:r w:rsidRPr="00627BF4">
        <w:rPr>
          <w:lang w:val="en"/>
        </w:rPr>
        <w:t>contract will be put in place in relation to this Notice. No compensation etc. will be paid if a tender</w:t>
      </w:r>
      <w:r w:rsidR="003049AC" w:rsidRPr="00627BF4">
        <w:rPr>
          <w:lang w:val="en"/>
        </w:rPr>
        <w:t xml:space="preserve"> or resulting framework agreement</w:t>
      </w:r>
      <w:r w:rsidRPr="00627BF4">
        <w:rPr>
          <w:lang w:val="en"/>
        </w:rPr>
        <w:t xml:space="preserve"> is withdrawn for any reason. Bidders should take part in this process only on the basis that they fully understand and accept this position.     </w:t>
      </w:r>
      <w:r w:rsidRPr="00627BF4">
        <w:rPr>
          <w:lang w:val="en"/>
        </w:rPr>
        <w:br/>
        <w:t>      II.2.2)</w:t>
      </w:r>
      <w:r w:rsidR="00150BF5" w:rsidRPr="00627BF4">
        <w:rPr>
          <w:lang w:val="en"/>
        </w:rPr>
        <w:t xml:space="preserve"> </w:t>
      </w:r>
      <w:r w:rsidRPr="00627BF4">
        <w:rPr>
          <w:lang w:val="en"/>
        </w:rPr>
        <w:t xml:space="preserve">Options: Yes </w:t>
      </w:r>
      <w:r w:rsidRPr="00627BF4">
        <w:rPr>
          <w:lang w:val="en"/>
        </w:rPr>
        <w:br/>
        <w:t xml:space="preserve">         If yes, description of these options: The </w:t>
      </w:r>
      <w:r w:rsidR="003049AC" w:rsidRPr="00627BF4">
        <w:rPr>
          <w:lang w:val="en"/>
        </w:rPr>
        <w:t xml:space="preserve">framework agreement </w:t>
      </w:r>
      <w:r w:rsidRPr="00627BF4">
        <w:rPr>
          <w:lang w:val="en"/>
        </w:rPr>
        <w:t xml:space="preserve">has the option to extend the duration for an additional </w:t>
      </w:r>
      <w:r w:rsidR="00150BF5" w:rsidRPr="00627BF4">
        <w:rPr>
          <w:lang w:val="en"/>
        </w:rPr>
        <w:t xml:space="preserve">2 </w:t>
      </w:r>
      <w:r w:rsidRPr="00627BF4">
        <w:rPr>
          <w:lang w:val="en"/>
        </w:rPr>
        <w:t>year</w:t>
      </w:r>
      <w:r w:rsidR="00CB09A8">
        <w:rPr>
          <w:lang w:val="en"/>
        </w:rPr>
        <w:t>s</w:t>
      </w:r>
      <w:r w:rsidR="003049AC" w:rsidRPr="00627BF4">
        <w:rPr>
          <w:lang w:val="en"/>
        </w:rPr>
        <w:t>, negotiated within 6 months of the contract expiry date</w:t>
      </w:r>
      <w:r w:rsidRPr="00627BF4">
        <w:rPr>
          <w:lang w:val="en"/>
        </w:rPr>
        <w:t>.                   </w:t>
      </w:r>
      <w:r w:rsidRPr="00627BF4">
        <w:rPr>
          <w:lang w:val="en"/>
        </w:rPr>
        <w:br/>
        <w:t>         II.2.3)</w:t>
      </w:r>
      <w:r w:rsidR="00150BF5" w:rsidRPr="00627BF4">
        <w:rPr>
          <w:lang w:val="en"/>
        </w:rPr>
        <w:t xml:space="preserve"> </w:t>
      </w:r>
      <w:r w:rsidRPr="00627BF4">
        <w:rPr>
          <w:lang w:val="en"/>
        </w:rPr>
        <w:t>Renewals: No          </w:t>
      </w:r>
      <w:r w:rsidRPr="00627BF4">
        <w:rPr>
          <w:lang w:val="en"/>
        </w:rPr>
        <w:br/>
        <w:t>   II.3)</w:t>
      </w:r>
      <w:r w:rsidR="00150BF5" w:rsidRPr="00627BF4">
        <w:rPr>
          <w:lang w:val="en"/>
        </w:rPr>
        <w:t xml:space="preserve"> </w:t>
      </w:r>
      <w:r w:rsidRPr="00627BF4">
        <w:rPr>
          <w:lang w:val="en"/>
        </w:rPr>
        <w:t>Duration Of The Contract Or Time-Limit For Completion      </w:t>
      </w:r>
      <w:r w:rsidRPr="00627BF4">
        <w:rPr>
          <w:lang w:val="en"/>
        </w:rPr>
        <w:br/>
        <w:t xml:space="preserve">         Duration in months: </w:t>
      </w:r>
      <w:r w:rsidR="00150BF5" w:rsidRPr="00627BF4">
        <w:rPr>
          <w:lang w:val="en"/>
        </w:rPr>
        <w:t>60</w:t>
      </w:r>
      <w:r w:rsidRPr="00627BF4">
        <w:rPr>
          <w:lang w:val="en"/>
        </w:rPr>
        <w:t xml:space="preserve"> (from the </w:t>
      </w:r>
      <w:r w:rsidRPr="00EB1C3F">
        <w:rPr>
          <w:lang w:val="en"/>
        </w:rPr>
        <w:t>award of the contract</w:t>
      </w:r>
      <w:proofErr w:type="gramStart"/>
      <w:r w:rsidRPr="00EB1C3F">
        <w:rPr>
          <w:lang w:val="en"/>
        </w:rPr>
        <w:t>)</w:t>
      </w:r>
      <w:proofErr w:type="gramEnd"/>
      <w:r w:rsidRPr="00EB1C3F">
        <w:rPr>
          <w:lang w:val="en"/>
        </w:rPr>
        <w:br/>
      </w:r>
      <w:r w:rsidRPr="00EB1C3F">
        <w:rPr>
          <w:lang w:val="en"/>
        </w:rPr>
        <w:br/>
        <w:t>Section III: Legal, Economic, Financial And Technical Information</w:t>
      </w:r>
      <w:r w:rsidRPr="00EB1C3F">
        <w:rPr>
          <w:lang w:val="en"/>
        </w:rPr>
        <w:br/>
        <w:t>   III.1)Conditions relating to the contract</w:t>
      </w:r>
      <w:r w:rsidR="000146B8" w:rsidRPr="00EB1C3F">
        <w:rPr>
          <w:lang w:val="en"/>
        </w:rPr>
        <w:t xml:space="preserve">:  </w:t>
      </w:r>
      <w:r w:rsidR="000146B8" w:rsidRPr="00627BF4">
        <w:rPr>
          <w:lang w:val="en"/>
        </w:rPr>
        <w:t>Indemnity required</w:t>
      </w:r>
      <w:r w:rsidRPr="00627BF4">
        <w:rPr>
          <w:lang w:val="en"/>
        </w:rPr>
        <w:br/>
        <w:t>      III.1.1)Deposits and guarantees required:</w:t>
      </w:r>
      <w:r w:rsidR="0000520F" w:rsidRPr="00627BF4">
        <w:rPr>
          <w:lang w:val="en"/>
        </w:rPr>
        <w:t xml:space="preserve"> </w:t>
      </w:r>
      <w:r w:rsidRPr="00627BF4">
        <w:rPr>
          <w:strike/>
          <w:lang w:val="en"/>
        </w:rPr>
        <w:br/>
      </w:r>
      <w:r w:rsidRPr="00627BF4">
        <w:rPr>
          <w:lang w:val="en"/>
        </w:rPr>
        <w:t xml:space="preserve">      The </w:t>
      </w:r>
      <w:r w:rsidR="000146B8" w:rsidRPr="00627BF4">
        <w:rPr>
          <w:lang w:val="en"/>
        </w:rPr>
        <w:t xml:space="preserve">criteria used to select potential suppliers for this </w:t>
      </w:r>
      <w:r w:rsidRPr="00627BF4">
        <w:rPr>
          <w:lang w:val="en"/>
        </w:rPr>
        <w:t xml:space="preserve">requirement </w:t>
      </w:r>
      <w:r w:rsidR="000146B8" w:rsidRPr="00627BF4">
        <w:rPr>
          <w:lang w:val="en"/>
        </w:rPr>
        <w:t xml:space="preserve">is </w:t>
      </w:r>
      <w:r w:rsidRPr="00627BF4">
        <w:rPr>
          <w:lang w:val="en"/>
        </w:rPr>
        <w:t xml:space="preserve">as stated in the Dynamic PQQ (DPQQ) </w:t>
      </w:r>
      <w:r w:rsidR="000146B8" w:rsidRPr="00627BF4">
        <w:rPr>
          <w:lang w:val="en"/>
        </w:rPr>
        <w:t xml:space="preserve">which </w:t>
      </w:r>
      <w:r w:rsidRPr="00627BF4">
        <w:rPr>
          <w:lang w:val="en"/>
        </w:rPr>
        <w:t>shall prevail.</w:t>
      </w:r>
      <w:r w:rsidRPr="00627BF4">
        <w:rPr>
          <w:lang w:val="en"/>
        </w:rPr>
        <w:br/>
      </w:r>
      <w:r w:rsidRPr="00EB1C3F">
        <w:rPr>
          <w:lang w:val="en"/>
        </w:rPr>
        <w:t>      </w:t>
      </w:r>
      <w:r w:rsidRPr="00EB1C3F">
        <w:rPr>
          <w:lang w:val="en"/>
        </w:rPr>
        <w:br/>
      </w:r>
      <w:r w:rsidRPr="00EB1C3F">
        <w:rPr>
          <w:lang w:val="en"/>
        </w:rPr>
        <w:lastRenderedPageBreak/>
        <w:t>      III.1.2)</w:t>
      </w:r>
      <w:r w:rsidR="000146B8" w:rsidRPr="00EB1C3F">
        <w:rPr>
          <w:lang w:val="en"/>
        </w:rPr>
        <w:t xml:space="preserve"> </w:t>
      </w:r>
      <w:r w:rsidRPr="00EB1C3F">
        <w:rPr>
          <w:lang w:val="en"/>
        </w:rPr>
        <w:t>Main financing conditions and payment arrangements and/or reference to the relevant provisions governing them:</w:t>
      </w:r>
      <w:r w:rsidRPr="00EB1C3F">
        <w:rPr>
          <w:lang w:val="en"/>
        </w:rPr>
        <w:br/>
        <w:t>      </w:t>
      </w:r>
      <w:r w:rsidRPr="00627BF4">
        <w:rPr>
          <w:lang w:val="en"/>
        </w:rPr>
        <w:t>Payment shall follow delivery and acceptance of goods.      </w:t>
      </w:r>
      <w:r w:rsidRPr="00627BF4">
        <w:rPr>
          <w:lang w:val="en"/>
        </w:rPr>
        <w:br/>
      </w:r>
      <w:r w:rsidRPr="00EB1C3F">
        <w:rPr>
          <w:lang w:val="en"/>
        </w:rPr>
        <w:t>      III.1.3)</w:t>
      </w:r>
      <w:r w:rsidR="000146B8" w:rsidRPr="00EB1C3F">
        <w:rPr>
          <w:lang w:val="en"/>
        </w:rPr>
        <w:t xml:space="preserve"> </w:t>
      </w:r>
      <w:r w:rsidRPr="00EB1C3F">
        <w:rPr>
          <w:lang w:val="en"/>
        </w:rPr>
        <w:t>Legal form to be taken by the group of economic operators to whom the contract is to be awarded:</w:t>
      </w:r>
      <w:r w:rsidRPr="00EB1C3F">
        <w:rPr>
          <w:lang w:val="en"/>
        </w:rPr>
        <w:br/>
      </w:r>
      <w:r w:rsidRPr="00627BF4">
        <w:rPr>
          <w:lang w:val="en"/>
        </w:rPr>
        <w:t>      If a group of economic operators submits a bid, the group must nominate a lead organisation to deal with Babcock DSG. Babcock DSG shall require the group to form a legal entity before entering into the contract.</w:t>
      </w:r>
      <w:r w:rsidRPr="00EB1C3F">
        <w:rPr>
          <w:lang w:val="en"/>
        </w:rPr>
        <w:br/>
        <w:t>      </w:t>
      </w:r>
      <w:r w:rsidRPr="00EB1C3F">
        <w:rPr>
          <w:lang w:val="en"/>
        </w:rPr>
        <w:br/>
        <w:t>      III.1.4) Other particular conditions to which the performance of the contract is subject, in particular with regard to security of supply and sec</w:t>
      </w:r>
      <w:r w:rsidR="00046823" w:rsidRPr="00EB1C3F">
        <w:rPr>
          <w:lang w:val="en"/>
        </w:rPr>
        <w:t>urity of information:  </w:t>
      </w:r>
      <w:r w:rsidR="001513E6" w:rsidRPr="00627BF4">
        <w:rPr>
          <w:lang w:val="en"/>
        </w:rPr>
        <w:t xml:space="preserve"> </w:t>
      </w:r>
    </w:p>
    <w:p w:rsidR="000146B8" w:rsidRPr="00627BF4" w:rsidRDefault="00CB09A8" w:rsidP="001139AA">
      <w:pPr>
        <w:spacing w:after="0"/>
        <w:rPr>
          <w:lang w:val="en"/>
        </w:rPr>
      </w:pPr>
      <w:r>
        <w:rPr>
          <w:lang w:val="en"/>
        </w:rPr>
        <w:t xml:space="preserve">The Authority </w:t>
      </w:r>
      <w:r w:rsidR="000146B8" w:rsidRPr="00627BF4">
        <w:rPr>
          <w:lang w:val="en"/>
        </w:rPr>
        <w:t>reserves the right to amend any condition related to security of information to reflect any changes in national law or government policy.</w:t>
      </w:r>
    </w:p>
    <w:p w:rsidR="000146B8" w:rsidRPr="00627BF4" w:rsidRDefault="000146B8" w:rsidP="001139AA">
      <w:pPr>
        <w:spacing w:after="0"/>
        <w:rPr>
          <w:lang w:val="en"/>
        </w:rPr>
      </w:pPr>
      <w:r w:rsidRPr="00627BF4">
        <w:rPr>
          <w:lang w:val="en"/>
        </w:rPr>
        <w:t xml:space="preserve">Conditions shall include, but are not limited to, </w:t>
      </w:r>
      <w:r w:rsidR="00AB586B" w:rsidRPr="00627BF4">
        <w:rPr>
          <w:lang w:val="en"/>
        </w:rPr>
        <w:t>Packaging, Delivery, Payment, Material Breach, Amendments to Contract, Rejection &amp; Acceptance of goods and Quality Assurance.</w:t>
      </w:r>
    </w:p>
    <w:p w:rsidR="001513E6" w:rsidRPr="00627BF4" w:rsidRDefault="001513E6" w:rsidP="001139AA">
      <w:pPr>
        <w:spacing w:after="0"/>
      </w:pPr>
      <w:r w:rsidRPr="00627BF4">
        <w:t xml:space="preserve">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w:t>
      </w:r>
      <w:proofErr w:type="gramStart"/>
      <w:r w:rsidRPr="00627BF4">
        <w:t>the</w:t>
      </w:r>
      <w:proofErr w:type="gramEnd"/>
      <w:r w:rsidRPr="00627BF4">
        <w:t xml:space="preserve"> aspects to which any protective marking applies or otherwise.</w:t>
      </w:r>
    </w:p>
    <w:p w:rsidR="00A81206" w:rsidRPr="00627BF4" w:rsidRDefault="00A81206" w:rsidP="001139AA">
      <w:pPr>
        <w:spacing w:after="0"/>
      </w:pPr>
    </w:p>
    <w:p w:rsidR="00A81206" w:rsidRPr="00627BF4" w:rsidRDefault="00A81206" w:rsidP="00A81206">
      <w:r w:rsidRPr="00627BF4">
        <w:t xml:space="preserve">From 2 April 2014 the Government introduced its new Government Security Classifications Policy (GSC). A key aspect of this was the reduction in the number of security classifications used. All suppliers to the Department are encouraged to make </w:t>
      </w:r>
      <w:proofErr w:type="gramStart"/>
      <w:r w:rsidRPr="00627BF4">
        <w:t>themselves</w:t>
      </w:r>
      <w:proofErr w:type="gramEnd"/>
      <w:r w:rsidRPr="00627BF4">
        <w:t xml:space="preserve"> aware of policy as it may impact on this Requirement. The link below to the Gov.uk website provides information on the GSC. </w:t>
      </w:r>
    </w:p>
    <w:p w:rsidR="002E709B" w:rsidRDefault="002E709B" w:rsidP="002E709B">
      <w:hyperlink r:id="rId7" w:history="1">
        <w:r w:rsidRPr="00F77298">
          <w:rPr>
            <w:rStyle w:val="Hyperlink"/>
          </w:rPr>
          <w:t>https://www.gov.uk/government/publications/government-security-classifications</w:t>
        </w:r>
      </w:hyperlink>
    </w:p>
    <w:p w:rsidR="00202A73" w:rsidRPr="002E709B" w:rsidRDefault="00E47040" w:rsidP="002E709B">
      <w:r w:rsidRPr="00627BF4">
        <w:rPr>
          <w:lang w:val="en"/>
        </w:rPr>
        <w:br/>
      </w:r>
      <w:r w:rsidRPr="00EB1C3F">
        <w:rPr>
          <w:lang w:val="en"/>
        </w:rPr>
        <w:t>   III.1.5) Information about security clearance</w:t>
      </w:r>
      <w:r w:rsidRPr="00EB1C3F">
        <w:rPr>
          <w:lang w:val="en"/>
        </w:rPr>
        <w:br/>
        <w:t xml:space="preserve">      Candidates which do not yet hold security clearance may obtain such clearance until: </w:t>
      </w:r>
      <w:r w:rsidRPr="00627BF4">
        <w:rPr>
          <w:lang w:val="en"/>
        </w:rPr>
        <w:t>Not </w:t>
      </w:r>
      <w:r w:rsidR="001513E6" w:rsidRPr="00627BF4">
        <w:rPr>
          <w:lang w:val="en"/>
        </w:rPr>
        <w:t>required</w:t>
      </w:r>
      <w:r w:rsidRPr="00EB1C3F">
        <w:rPr>
          <w:lang w:val="en"/>
        </w:rPr>
        <w:br/>
        <w:t>      </w:t>
      </w:r>
      <w:r w:rsidRPr="00EB1C3F">
        <w:rPr>
          <w:lang w:val="en"/>
        </w:rPr>
        <w:br/>
        <w:t>   III.2)</w:t>
      </w:r>
      <w:r w:rsidR="00202A73" w:rsidRPr="00EB1C3F">
        <w:rPr>
          <w:lang w:val="en"/>
        </w:rPr>
        <w:t xml:space="preserve"> </w:t>
      </w:r>
      <w:r w:rsidRPr="00EB1C3F">
        <w:rPr>
          <w:lang w:val="en"/>
        </w:rPr>
        <w:t xml:space="preserve">Conditions </w:t>
      </w:r>
      <w:proofErr w:type="gramStart"/>
      <w:r w:rsidRPr="00EB1C3F">
        <w:rPr>
          <w:lang w:val="en"/>
        </w:rPr>
        <w:t>For</w:t>
      </w:r>
      <w:proofErr w:type="gramEnd"/>
      <w:r w:rsidRPr="00EB1C3F">
        <w:rPr>
          <w:lang w:val="en"/>
        </w:rPr>
        <w:t xml:space="preserve"> Participation</w:t>
      </w:r>
    </w:p>
    <w:p w:rsidR="00202A73" w:rsidRPr="00627BF4" w:rsidRDefault="00320B4F" w:rsidP="001139AA">
      <w:pPr>
        <w:spacing w:after="0"/>
        <w:rPr>
          <w:lang w:val="en"/>
        </w:rPr>
      </w:pPr>
      <w:r w:rsidRPr="00627BF4">
        <w:rPr>
          <w:lang w:val="en"/>
        </w:rPr>
        <w:t>The</w:t>
      </w:r>
      <w:r w:rsidR="00202A73" w:rsidRPr="00627BF4">
        <w:rPr>
          <w:lang w:val="en"/>
        </w:rPr>
        <w:t xml:space="preserve"> requirement as stated in the Dynamic PQQ (DPQQ) shall prevail.</w:t>
      </w:r>
    </w:p>
    <w:p w:rsidR="00F95880" w:rsidRPr="00627BF4" w:rsidRDefault="00202A73" w:rsidP="001139AA">
      <w:pPr>
        <w:spacing w:after="0"/>
        <w:rPr>
          <w:lang w:val="en"/>
        </w:rPr>
      </w:pPr>
      <w:r w:rsidRPr="00627BF4">
        <w:rPr>
          <w:lang w:val="en"/>
        </w:rPr>
        <w:br/>
        <w:t> </w:t>
      </w:r>
      <w:r w:rsidR="00E47040" w:rsidRPr="00627BF4">
        <w:rPr>
          <w:lang w:val="en"/>
        </w:rPr>
        <w:t>III.2.1)</w:t>
      </w:r>
      <w:r w:rsidRPr="00627BF4">
        <w:rPr>
          <w:lang w:val="en"/>
        </w:rPr>
        <w:t xml:space="preserve"> </w:t>
      </w:r>
      <w:r w:rsidR="00E47040" w:rsidRPr="00627BF4">
        <w:rPr>
          <w:lang w:val="en"/>
        </w:rPr>
        <w:t>Economic and financ</w:t>
      </w:r>
      <w:r w:rsidRPr="00627BF4">
        <w:rPr>
          <w:lang w:val="en"/>
        </w:rPr>
        <w:t>ial capacity:         </w:t>
      </w:r>
      <w:r w:rsidRPr="00627BF4">
        <w:rPr>
          <w:lang w:val="en"/>
        </w:rPr>
        <w:br/>
        <w:t> </w:t>
      </w:r>
      <w:r w:rsidR="00E47040" w:rsidRPr="00627BF4">
        <w:rPr>
          <w:lang w:val="en"/>
        </w:rPr>
        <w:t>Criteria regarding the personal situation of economic op</w:t>
      </w:r>
      <w:r w:rsidRPr="00627BF4">
        <w:rPr>
          <w:lang w:val="en"/>
        </w:rPr>
        <w:t xml:space="preserve">erators (that may lead to their </w:t>
      </w:r>
      <w:r w:rsidR="00E47040" w:rsidRPr="00627BF4">
        <w:rPr>
          <w:lang w:val="en"/>
        </w:rPr>
        <w:t xml:space="preserve">exclusion) including requirements relating to enrolment on </w:t>
      </w:r>
      <w:r w:rsidR="00F95880" w:rsidRPr="00627BF4">
        <w:rPr>
          <w:lang w:val="en"/>
        </w:rPr>
        <w:t>professional or trade register.</w:t>
      </w:r>
    </w:p>
    <w:p w:rsidR="00202A73" w:rsidRPr="00627BF4" w:rsidRDefault="00E47040" w:rsidP="001139AA">
      <w:pPr>
        <w:spacing w:after="0"/>
        <w:rPr>
          <w:lang w:val="en"/>
        </w:rPr>
      </w:pPr>
      <w:r w:rsidRPr="00627BF4">
        <w:rPr>
          <w:lang w:val="en"/>
        </w:rPr>
        <w:br/>
        <w:t>The Authority will apply all the offences listed in Article 39(1) of Directive 2009/81/EC (implemented as Regulation 23(1) of the Defence and Security Public Contract Regulations (DSPCR) 2011 in the UK) and all of the professional misconducts listed at Article 39(2) of Directive 2009/81/EC (see also Regulation 23(2) in the DSPCR 2011) to the decision of whether a Candidate is eligible to be in</w:t>
      </w:r>
      <w:r w:rsidR="00202A73" w:rsidRPr="00627BF4">
        <w:rPr>
          <w:lang w:val="en"/>
        </w:rPr>
        <w:t>vited to tender.</w:t>
      </w:r>
      <w:r w:rsidR="00202A73" w:rsidRPr="00627BF4">
        <w:rPr>
          <w:lang w:val="en"/>
        </w:rPr>
        <w:br/>
      </w:r>
      <w:r w:rsidRPr="00627BF4">
        <w:rPr>
          <w:lang w:val="en"/>
        </w:rPr>
        <w:t>A</w:t>
      </w:r>
      <w:r w:rsidR="00202A73" w:rsidRPr="00627BF4">
        <w:rPr>
          <w:lang w:val="en"/>
        </w:rPr>
        <w:t xml:space="preserve"> full list of these criteria can be viewed</w:t>
      </w:r>
      <w:r w:rsidRPr="00627BF4">
        <w:rPr>
          <w:lang w:val="en"/>
        </w:rPr>
        <w:t xml:space="preserve"> at</w:t>
      </w:r>
      <w:r w:rsidR="00202A73" w:rsidRPr="00627BF4">
        <w:rPr>
          <w:lang w:val="en"/>
        </w:rPr>
        <w:t xml:space="preserve"> the following link:</w:t>
      </w:r>
      <w:r w:rsidRPr="00627BF4">
        <w:rPr>
          <w:lang w:val="en"/>
        </w:rPr>
        <w:t xml:space="preserve"> </w:t>
      </w:r>
      <w:hyperlink r:id="rId8" w:anchor="dspr" w:history="1">
        <w:r w:rsidR="00202A73" w:rsidRPr="00627BF4">
          <w:rPr>
            <w:rStyle w:val="Hyperlink"/>
            <w:color w:val="auto"/>
            <w:lang w:val="en"/>
          </w:rPr>
          <w:t>http://www.contracts.mod.uk/delta/project/reasonsForExclusion.html#dspr</w:t>
        </w:r>
      </w:hyperlink>
      <w:r w:rsidR="00202A73" w:rsidRPr="00627BF4">
        <w:rPr>
          <w:lang w:val="en"/>
        </w:rPr>
        <w:t xml:space="preserve"> </w:t>
      </w:r>
      <w:r w:rsidRPr="00627BF4">
        <w:rPr>
          <w:lang w:val="en"/>
        </w:rPr>
        <w:br/>
        <w:t>      </w:t>
      </w:r>
    </w:p>
    <w:p w:rsidR="00EB1C3F" w:rsidRPr="00627BF4" w:rsidRDefault="00E47040" w:rsidP="005E2E49">
      <w:pPr>
        <w:spacing w:after="0"/>
        <w:rPr>
          <w:lang w:val="en"/>
        </w:rPr>
      </w:pPr>
      <w:r w:rsidRPr="00627BF4">
        <w:rPr>
          <w:lang w:val="en"/>
        </w:rPr>
        <w:t>Candidates will be required to sign a declaration confirming whether they do or do not have any of the listed criteria as part of the pre-qualification process.</w:t>
      </w:r>
      <w:r w:rsidRPr="00627BF4">
        <w:rPr>
          <w:lang w:val="en"/>
        </w:rPr>
        <w:br/>
        <w:t>   </w:t>
      </w:r>
      <w:r w:rsidR="005E2E49" w:rsidRPr="00627BF4">
        <w:rPr>
          <w:lang w:val="en"/>
        </w:rPr>
        <w:t>      </w:t>
      </w:r>
      <w:r w:rsidR="005E2E49" w:rsidRPr="00627BF4">
        <w:rPr>
          <w:lang w:val="en"/>
        </w:rPr>
        <w:br/>
      </w:r>
      <w:r w:rsidRPr="00627BF4">
        <w:rPr>
          <w:lang w:val="en"/>
        </w:rPr>
        <w:t>Candidates who have been convicted of any of the offences under Article 39(1) are ineligible and will not be selected to bid, unless there are overriding requirements in the general interest (including defence and security factors) for doin</w:t>
      </w:r>
      <w:r w:rsidR="005E2E49" w:rsidRPr="00627BF4">
        <w:rPr>
          <w:lang w:val="en"/>
        </w:rPr>
        <w:t>g so.</w:t>
      </w:r>
      <w:r w:rsidR="005E2E49" w:rsidRPr="00627BF4">
        <w:rPr>
          <w:lang w:val="en"/>
        </w:rPr>
        <w:br/>
        <w:t>         </w:t>
      </w:r>
      <w:r w:rsidR="005E2E49" w:rsidRPr="00627BF4">
        <w:rPr>
          <w:lang w:val="en"/>
        </w:rPr>
        <w:br/>
        <w:t> </w:t>
      </w:r>
      <w:r w:rsidRPr="00627BF4">
        <w:rPr>
          <w:lang w:val="en"/>
        </w:rPr>
        <w:t>Candidates who are guilty of any of the offences, circumstances or misconduct under Article 39(2) may be excluded from being selected to bid at the discret</w:t>
      </w:r>
      <w:r w:rsidR="005E2E49" w:rsidRPr="00627BF4">
        <w:rPr>
          <w:lang w:val="en"/>
        </w:rPr>
        <w:t>ion of the Authority.</w:t>
      </w:r>
    </w:p>
    <w:p w:rsidR="00EB1C3F" w:rsidRPr="00627BF4" w:rsidRDefault="00EB1C3F" w:rsidP="005E2E49">
      <w:pPr>
        <w:spacing w:after="0"/>
        <w:rPr>
          <w:lang w:val="en"/>
        </w:rPr>
      </w:pPr>
    </w:p>
    <w:p w:rsidR="00EB1C3F" w:rsidRPr="00627BF4" w:rsidRDefault="00EB1C3F" w:rsidP="005E2E49">
      <w:pPr>
        <w:spacing w:after="0"/>
        <w:rPr>
          <w:lang w:val="en"/>
        </w:rPr>
      </w:pPr>
      <w:r w:rsidRPr="00627BF4">
        <w:rPr>
          <w:lang w:val="en"/>
        </w:rPr>
        <w:t>For candidates who are registered overseas, you will need to declare if you have any offences/misconduct under your own countries laws, where these laws are equivalent to the Regulation 23 lists.</w:t>
      </w:r>
    </w:p>
    <w:p w:rsidR="005E2E49" w:rsidRPr="00627BF4" w:rsidRDefault="005E2E49" w:rsidP="005E2E49">
      <w:pPr>
        <w:spacing w:after="0"/>
        <w:rPr>
          <w:lang w:val="en"/>
        </w:rPr>
      </w:pPr>
      <w:r w:rsidRPr="00627BF4">
        <w:rPr>
          <w:lang w:val="en"/>
        </w:rPr>
        <w:br/>
        <w:t> </w:t>
      </w:r>
      <w:r w:rsidR="00E47040" w:rsidRPr="00627BF4">
        <w:rPr>
          <w:lang w:val="en"/>
        </w:rPr>
        <w:t>Information and formalities necessary for evaluating if the re</w:t>
      </w:r>
      <w:r w:rsidRPr="00627BF4">
        <w:rPr>
          <w:lang w:val="en"/>
        </w:rPr>
        <w:t>quirements are met:</w:t>
      </w:r>
    </w:p>
    <w:p w:rsidR="005E2E49" w:rsidRPr="00627BF4" w:rsidRDefault="005E2E49" w:rsidP="001139AA">
      <w:pPr>
        <w:spacing w:after="0"/>
        <w:rPr>
          <w:lang w:val="en"/>
        </w:rPr>
      </w:pPr>
      <w:r w:rsidRPr="00627BF4">
        <w:rPr>
          <w:lang w:val="en"/>
        </w:rPr>
        <w:br/>
        <w:t> The requirement as stated in the Dynamic PQQ (DPQQ) shall prevail.            </w:t>
      </w:r>
    </w:p>
    <w:p w:rsidR="00320B4F" w:rsidRPr="00627BF4" w:rsidRDefault="00E47040" w:rsidP="001139AA">
      <w:pPr>
        <w:spacing w:after="0"/>
        <w:rPr>
          <w:lang w:val="en"/>
        </w:rPr>
      </w:pPr>
      <w:r w:rsidRPr="00627BF4">
        <w:rPr>
          <w:lang w:val="en"/>
        </w:rPr>
        <w:br/>
        <w:t>      III.2.2) Economic and fin</w:t>
      </w:r>
      <w:r w:rsidR="005E2E49" w:rsidRPr="00627BF4">
        <w:rPr>
          <w:lang w:val="en"/>
        </w:rPr>
        <w:t>ancial standing:      </w:t>
      </w:r>
      <w:r w:rsidR="005E2E49" w:rsidRPr="00627BF4">
        <w:rPr>
          <w:lang w:val="en"/>
        </w:rPr>
        <w:br/>
      </w:r>
      <w:r w:rsidRPr="00627BF4">
        <w:rPr>
          <w:lang w:val="en"/>
        </w:rPr>
        <w:t>Criteria regarding the economic and financial standing of economic operators (that may le</w:t>
      </w:r>
      <w:r w:rsidR="00320B4F" w:rsidRPr="00627BF4">
        <w:rPr>
          <w:lang w:val="en"/>
        </w:rPr>
        <w:t>ad to their exclusion)</w:t>
      </w:r>
      <w:r w:rsidRPr="00627BF4">
        <w:rPr>
          <w:lang w:val="en"/>
        </w:rPr>
        <w:t> </w:t>
      </w:r>
    </w:p>
    <w:p w:rsidR="005E2E49" w:rsidRPr="00627BF4" w:rsidRDefault="00320B4F" w:rsidP="001139AA">
      <w:pPr>
        <w:spacing w:after="0"/>
        <w:rPr>
          <w:lang w:val="en"/>
        </w:rPr>
      </w:pPr>
      <w:r w:rsidRPr="00627BF4">
        <w:rPr>
          <w:lang w:val="en"/>
        </w:rPr>
        <w:t xml:space="preserve">      </w:t>
      </w:r>
      <w:r w:rsidR="00E47040" w:rsidRPr="00627BF4">
        <w:rPr>
          <w:lang w:val="en"/>
        </w:rPr>
        <w:t>Information and formalities necessary for evaluating if the requirements are met:</w:t>
      </w:r>
    </w:p>
    <w:p w:rsidR="005E2E49" w:rsidRPr="00627BF4" w:rsidRDefault="00E47040" w:rsidP="001139AA">
      <w:pPr>
        <w:spacing w:after="0"/>
        <w:rPr>
          <w:lang w:val="en"/>
        </w:rPr>
      </w:pPr>
      <w:r w:rsidRPr="00EB1C3F">
        <w:rPr>
          <w:lang w:val="en"/>
        </w:rPr>
        <w:br/>
      </w:r>
      <w:r w:rsidR="00B6403D" w:rsidRPr="00627BF4">
        <w:rPr>
          <w:lang w:val="en"/>
        </w:rPr>
        <w:t>Economic and financial capacity – means of proof required. Information regarding economic and financial capacity will be requested as part of your DPQQ response.</w:t>
      </w:r>
      <w:r w:rsidRPr="00627BF4">
        <w:rPr>
          <w:lang w:val="en"/>
        </w:rPr>
        <w:t>          </w:t>
      </w:r>
    </w:p>
    <w:p w:rsidR="001B06DD" w:rsidRPr="00627BF4" w:rsidRDefault="00E47040" w:rsidP="001B06DD">
      <w:pPr>
        <w:spacing w:after="0" w:line="240" w:lineRule="auto"/>
      </w:pPr>
      <w:r w:rsidRPr="00627BF4">
        <w:rPr>
          <w:lang w:val="en"/>
        </w:rPr>
        <w:br/>
        <w:t xml:space="preserve">         Minimum level(s) of standards possibly required: </w:t>
      </w:r>
      <w:r w:rsidR="001B06DD" w:rsidRPr="00627BF4">
        <w:t xml:space="preserve">The requirement as stated in the </w:t>
      </w:r>
    </w:p>
    <w:p w:rsidR="001B06DD" w:rsidRPr="00627BF4" w:rsidRDefault="001B06DD" w:rsidP="001B06DD">
      <w:pPr>
        <w:spacing w:after="0" w:line="240" w:lineRule="auto"/>
      </w:pPr>
      <w:r w:rsidRPr="00627BF4">
        <w:t>DPQQ will prevail.</w:t>
      </w:r>
    </w:p>
    <w:p w:rsidR="001B06DD" w:rsidRPr="00627BF4" w:rsidRDefault="001B06DD" w:rsidP="001B06DD">
      <w:pPr>
        <w:spacing w:after="0" w:line="240" w:lineRule="auto"/>
      </w:pPr>
    </w:p>
    <w:p w:rsidR="005E2E49" w:rsidRPr="00627BF4" w:rsidRDefault="00E47040" w:rsidP="00B6403D">
      <w:pPr>
        <w:spacing w:after="0" w:line="240" w:lineRule="auto"/>
        <w:rPr>
          <w:lang w:val="en"/>
        </w:rPr>
      </w:pPr>
      <w:r w:rsidRPr="00627BF4">
        <w:rPr>
          <w:lang w:val="en"/>
        </w:rPr>
        <w:t>            The estim</w:t>
      </w:r>
      <w:r w:rsidR="002E709B">
        <w:rPr>
          <w:lang w:val="en"/>
        </w:rPr>
        <w:t>ated annual Contract value is £2</w:t>
      </w:r>
      <w:r w:rsidR="005E2E49" w:rsidRPr="00627BF4">
        <w:rPr>
          <w:lang w:val="en"/>
        </w:rPr>
        <w:t>,</w:t>
      </w:r>
      <w:r w:rsidR="002E709B">
        <w:rPr>
          <w:lang w:val="en"/>
        </w:rPr>
        <w:t>4</w:t>
      </w:r>
      <w:r w:rsidR="005E2E49" w:rsidRPr="00627BF4">
        <w:rPr>
          <w:lang w:val="en"/>
        </w:rPr>
        <w:t>0</w:t>
      </w:r>
      <w:r w:rsidRPr="00627BF4">
        <w:rPr>
          <w:lang w:val="en"/>
        </w:rPr>
        <w:t xml:space="preserve">0,000. </w:t>
      </w:r>
      <w:r w:rsidR="00CB09A8">
        <w:rPr>
          <w:lang w:val="en"/>
        </w:rPr>
        <w:t>If the estimated annual contract value is greater than 40% of the supplier’s turnover, the Authority reserves the right to exclude the supplier from being selected to tender except where the supplier provides, to the satisfaction of the Authority, evidence showing it has sufficient economic and financial capability as requested in the PQQ.</w:t>
      </w:r>
    </w:p>
    <w:p w:rsidR="005E2E49" w:rsidRPr="00627BF4" w:rsidRDefault="00E47040" w:rsidP="001139AA">
      <w:pPr>
        <w:spacing w:after="0"/>
        <w:rPr>
          <w:lang w:val="en"/>
        </w:rPr>
      </w:pPr>
      <w:r w:rsidRPr="00627BF4">
        <w:rPr>
          <w:lang w:val="en"/>
        </w:rPr>
        <w:t>      </w:t>
      </w:r>
      <w:r w:rsidRPr="00627BF4">
        <w:rPr>
          <w:lang w:val="en"/>
        </w:rPr>
        <w:br/>
        <w:t>      III.2.3) Technical and/or professional capacity:      </w:t>
      </w:r>
      <w:r w:rsidRPr="00627BF4">
        <w:rPr>
          <w:lang w:val="en"/>
        </w:rPr>
        <w:br/>
        <w:t>         Criteria regarding the technical and/or professional ability of economic operators (that may le</w:t>
      </w:r>
      <w:r w:rsidR="005E2E49" w:rsidRPr="00627BF4">
        <w:rPr>
          <w:lang w:val="en"/>
        </w:rPr>
        <w:t>ad to their exclusion)</w:t>
      </w:r>
      <w:r w:rsidR="00320B4F" w:rsidRPr="00627BF4">
        <w:rPr>
          <w:lang w:val="en"/>
        </w:rPr>
        <w:br/>
        <w:t>        </w:t>
      </w:r>
      <w:r w:rsidRPr="00627BF4">
        <w:rPr>
          <w:lang w:val="en"/>
        </w:rPr>
        <w:t> Information and formalities necessary for evaluating if the requirements are met:</w:t>
      </w:r>
    </w:p>
    <w:p w:rsidR="00B6403D" w:rsidRPr="00627BF4" w:rsidRDefault="00E47040" w:rsidP="00B6403D">
      <w:r w:rsidRPr="00627BF4">
        <w:rPr>
          <w:lang w:val="en"/>
        </w:rPr>
        <w:br/>
        <w:t>            The requirement as stated in the Dynamic PQQ (DPQQ) shall prevail.</w:t>
      </w:r>
      <w:r w:rsidR="00B6403D" w:rsidRPr="00627BF4">
        <w:t xml:space="preserve"> Technical capacity - means of proof required. Information regarding technical capacity will be requested as part of your DPQQ response.     </w:t>
      </w:r>
    </w:p>
    <w:p w:rsidR="005E2E49" w:rsidRPr="00627BF4" w:rsidRDefault="00E47040" w:rsidP="001139AA">
      <w:pPr>
        <w:spacing w:after="0"/>
        <w:rPr>
          <w:lang w:val="en"/>
        </w:rPr>
      </w:pPr>
      <w:r w:rsidRPr="00627BF4">
        <w:rPr>
          <w:lang w:val="en"/>
        </w:rPr>
        <w:lastRenderedPageBreak/>
        <w:t>              Minimum level(s) of standards possibly required: (if applicable)</w:t>
      </w:r>
    </w:p>
    <w:p w:rsidR="005E2E49" w:rsidRPr="00627BF4" w:rsidRDefault="00E47040" w:rsidP="001139AA">
      <w:pPr>
        <w:spacing w:after="0"/>
        <w:rPr>
          <w:lang w:val="en"/>
        </w:rPr>
      </w:pPr>
      <w:r w:rsidRPr="00627BF4">
        <w:rPr>
          <w:lang w:val="en"/>
        </w:rPr>
        <w:br/>
        <w:t>            The requirement as stated in the Dynamic PQQ (DPQQ) shall prevail.      </w:t>
      </w:r>
    </w:p>
    <w:p w:rsidR="00F21859" w:rsidRPr="00627BF4" w:rsidRDefault="00E47040" w:rsidP="001139AA">
      <w:pPr>
        <w:spacing w:after="0"/>
        <w:rPr>
          <w:lang w:val="en"/>
        </w:rPr>
      </w:pPr>
      <w:r w:rsidRPr="00627BF4">
        <w:rPr>
          <w:lang w:val="en"/>
        </w:rPr>
        <w:br/>
        <w:t xml:space="preserve">      III.2.4) Information about reserved contracts: Not </w:t>
      </w:r>
      <w:r w:rsidR="00B6403D" w:rsidRPr="00627BF4">
        <w:rPr>
          <w:lang w:val="en"/>
        </w:rPr>
        <w:t>Required</w:t>
      </w:r>
    </w:p>
    <w:p w:rsidR="00F21859" w:rsidRPr="00627BF4" w:rsidRDefault="00F21859" w:rsidP="001139AA">
      <w:pPr>
        <w:spacing w:after="0"/>
        <w:rPr>
          <w:lang w:val="en"/>
        </w:rPr>
      </w:pPr>
      <w:r w:rsidRPr="00627BF4">
        <w:rPr>
          <w:lang w:val="en"/>
        </w:rPr>
        <w:t xml:space="preserve">      III.2.4 Information about Reserved Contracts: Not </w:t>
      </w:r>
      <w:r w:rsidR="00B6403D" w:rsidRPr="00627BF4">
        <w:rPr>
          <w:lang w:val="en"/>
        </w:rPr>
        <w:t>Required</w:t>
      </w:r>
    </w:p>
    <w:p w:rsidR="00F21859" w:rsidRPr="00627BF4" w:rsidRDefault="00F21859" w:rsidP="001139AA">
      <w:pPr>
        <w:spacing w:after="0"/>
        <w:rPr>
          <w:lang w:val="en"/>
        </w:rPr>
      </w:pPr>
      <w:r w:rsidRPr="00627BF4">
        <w:rPr>
          <w:lang w:val="en"/>
        </w:rPr>
        <w:t xml:space="preserve">      III.3 Conditions specific to services contracts</w:t>
      </w:r>
    </w:p>
    <w:p w:rsidR="00F21859" w:rsidRPr="00627BF4" w:rsidRDefault="00F21859" w:rsidP="001139AA">
      <w:pPr>
        <w:spacing w:after="0"/>
        <w:rPr>
          <w:lang w:val="en"/>
        </w:rPr>
      </w:pPr>
      <w:r w:rsidRPr="00627BF4">
        <w:rPr>
          <w:lang w:val="en"/>
        </w:rPr>
        <w:t xml:space="preserve">      III.3.1 Information about a particular profession: Not </w:t>
      </w:r>
      <w:r w:rsidR="00B6403D" w:rsidRPr="00627BF4">
        <w:rPr>
          <w:lang w:val="en"/>
        </w:rPr>
        <w:t>Required</w:t>
      </w:r>
    </w:p>
    <w:p w:rsidR="001B06DD" w:rsidRPr="00EB1C3F" w:rsidRDefault="001B06DD" w:rsidP="001139AA">
      <w:pPr>
        <w:spacing w:after="0"/>
        <w:rPr>
          <w:lang w:val="en"/>
        </w:rPr>
      </w:pPr>
    </w:p>
    <w:p w:rsidR="00F21859" w:rsidRPr="00627BF4" w:rsidRDefault="00E47040" w:rsidP="001139AA">
      <w:pPr>
        <w:spacing w:after="0"/>
        <w:rPr>
          <w:lang w:val="en"/>
        </w:rPr>
      </w:pPr>
      <w:r w:rsidRPr="00EB1C3F">
        <w:rPr>
          <w:lang w:val="en"/>
        </w:rPr>
        <w:t>Section IV: Procedure</w:t>
      </w:r>
      <w:r w:rsidRPr="00EB1C3F">
        <w:rPr>
          <w:lang w:val="en"/>
        </w:rPr>
        <w:br/>
        <w:t>   IV.1</w:t>
      </w:r>
      <w:proofErr w:type="gramStart"/>
      <w:r w:rsidRPr="00EB1C3F">
        <w:rPr>
          <w:lang w:val="en"/>
        </w:rPr>
        <w:t>)Type</w:t>
      </w:r>
      <w:proofErr w:type="gramEnd"/>
      <w:r w:rsidRPr="00EB1C3F">
        <w:rPr>
          <w:lang w:val="en"/>
        </w:rPr>
        <w:t xml:space="preserve"> Of Procedure</w:t>
      </w:r>
      <w:r w:rsidRPr="00EB1C3F">
        <w:rPr>
          <w:lang w:val="en"/>
        </w:rPr>
        <w:br/>
        <w:t>      IV.1</w:t>
      </w:r>
      <w:r w:rsidR="005E2E49" w:rsidRPr="00EB1C3F">
        <w:rPr>
          <w:lang w:val="en"/>
        </w:rPr>
        <w:t xml:space="preserve">.1)Type of procedure: </w:t>
      </w:r>
      <w:r w:rsidR="005E2E49" w:rsidRPr="00627BF4">
        <w:rPr>
          <w:lang w:val="en"/>
        </w:rPr>
        <w:t xml:space="preserve">Negotiated </w:t>
      </w:r>
      <w:r w:rsidRPr="00627BF4">
        <w:rPr>
          <w:lang w:val="en"/>
        </w:rPr>
        <w:br/>
        <w:t>      </w:t>
      </w:r>
      <w:r w:rsidRPr="00627BF4">
        <w:rPr>
          <w:lang w:val="en"/>
        </w:rPr>
        <w:br/>
        <w:t>      IV.1.2)Limitations on the number of operators who will be invited to tender or to participate:</w:t>
      </w:r>
      <w:r w:rsidRPr="00627BF4">
        <w:rPr>
          <w:lang w:val="en"/>
        </w:rPr>
        <w:br/>
        <w:t>               </w:t>
      </w:r>
      <w:r w:rsidRPr="00627BF4">
        <w:rPr>
          <w:lang w:val="en"/>
        </w:rPr>
        <w:br/>
        <w:t xml:space="preserve">         Envisaged number of operators: </w:t>
      </w:r>
      <w:r w:rsidR="00F21859" w:rsidRPr="00627BF4">
        <w:rPr>
          <w:lang w:val="en"/>
        </w:rPr>
        <w:t>Range 3 - 5</w:t>
      </w:r>
      <w:r w:rsidRPr="00627BF4">
        <w:rPr>
          <w:lang w:val="en"/>
        </w:rPr>
        <w:br/>
        <w:t>         </w:t>
      </w:r>
      <w:r w:rsidRPr="00627BF4">
        <w:rPr>
          <w:lang w:val="en"/>
        </w:rPr>
        <w:br/>
        <w:t>         Objective Criteria for choosing the limited number of candidates:</w:t>
      </w:r>
    </w:p>
    <w:p w:rsidR="00A81206" w:rsidRPr="00627BF4" w:rsidRDefault="00F21859" w:rsidP="001139AA">
      <w:pPr>
        <w:spacing w:after="0"/>
        <w:rPr>
          <w:lang w:val="en"/>
        </w:rPr>
      </w:pPr>
      <w:r w:rsidRPr="00627BF4">
        <w:rPr>
          <w:lang w:val="en"/>
        </w:rPr>
        <w:br/>
        <w:t> </w:t>
      </w:r>
      <w:r w:rsidR="00E47040" w:rsidRPr="00627BF4">
        <w:rPr>
          <w:lang w:val="en"/>
        </w:rPr>
        <w:t xml:space="preserve">Interested </w:t>
      </w:r>
      <w:r w:rsidRPr="00627BF4">
        <w:rPr>
          <w:lang w:val="en"/>
        </w:rPr>
        <w:t>potential providers</w:t>
      </w:r>
      <w:r w:rsidR="00E47040" w:rsidRPr="00627BF4">
        <w:rPr>
          <w:lang w:val="en"/>
        </w:rPr>
        <w:t xml:space="preserve"> are required to complete the </w:t>
      </w:r>
      <w:r w:rsidRPr="00627BF4">
        <w:rPr>
          <w:lang w:val="en"/>
        </w:rPr>
        <w:t xml:space="preserve">Dynamic </w:t>
      </w:r>
      <w:r w:rsidR="00E47040" w:rsidRPr="00627BF4">
        <w:rPr>
          <w:lang w:val="en"/>
        </w:rPr>
        <w:t xml:space="preserve">PQQ to provide information that allows </w:t>
      </w:r>
      <w:r w:rsidR="00A81206" w:rsidRPr="00627BF4">
        <w:rPr>
          <w:lang w:val="en"/>
        </w:rPr>
        <w:t xml:space="preserve">Babcock DSG </w:t>
      </w:r>
      <w:r w:rsidR="00E47040" w:rsidRPr="00627BF4">
        <w:rPr>
          <w:lang w:val="en"/>
        </w:rPr>
        <w:t>to evaluate the supplier's capacities and capabilities against the selection criteria set out at Section III.2.1, III.2.2 and I</w:t>
      </w:r>
      <w:r w:rsidR="00A81206" w:rsidRPr="00627BF4">
        <w:rPr>
          <w:lang w:val="en"/>
        </w:rPr>
        <w:t>II.2.3 of this Contract Notice.</w:t>
      </w:r>
    </w:p>
    <w:p w:rsidR="001B06DD" w:rsidRPr="00627BF4" w:rsidRDefault="00E47040" w:rsidP="001139AA">
      <w:pPr>
        <w:spacing w:after="0"/>
        <w:rPr>
          <w:lang w:val="en"/>
        </w:rPr>
      </w:pPr>
      <w:r w:rsidRPr="00627BF4">
        <w:rPr>
          <w:lang w:val="en"/>
        </w:rPr>
        <w:br/>
        <w:t xml:space="preserve">The Authority will use the </w:t>
      </w:r>
      <w:r w:rsidR="00F21859" w:rsidRPr="00627BF4">
        <w:rPr>
          <w:lang w:val="en"/>
        </w:rPr>
        <w:t xml:space="preserve">Dynamic </w:t>
      </w:r>
      <w:r w:rsidRPr="00627BF4">
        <w:rPr>
          <w:lang w:val="en"/>
        </w:rPr>
        <w:t>PQQ response to create a shortlist of tenderers who</w:t>
      </w:r>
      <w:proofErr w:type="gramStart"/>
      <w:r w:rsidRPr="00627BF4">
        <w:rPr>
          <w:lang w:val="en"/>
        </w:rPr>
        <w:t>:</w:t>
      </w:r>
      <w:proofErr w:type="gramEnd"/>
      <w:r w:rsidRPr="00627BF4">
        <w:rPr>
          <w:lang w:val="en"/>
        </w:rPr>
        <w:br/>
        <w:t>(1) Are eligible to participate under Section III.2.1 of this Contract Notice;</w:t>
      </w:r>
      <w:r w:rsidRPr="00627BF4">
        <w:rPr>
          <w:lang w:val="en"/>
        </w:rPr>
        <w:br/>
        <w:t>(2) Fulfil any minimum standards under Sections III.2.2 and III.2.3 of this Contract Notice; and</w:t>
      </w:r>
      <w:r w:rsidRPr="00627BF4">
        <w:rPr>
          <w:lang w:val="en"/>
        </w:rPr>
        <w:br/>
        <w:t>(3) Best meet in terms of capacity and capability the selection criteria set out at section III.2.2 and III.2.3 of this Contract Notice.</w:t>
      </w:r>
    </w:p>
    <w:p w:rsidR="00B04082" w:rsidRPr="00EB1C3F" w:rsidRDefault="00E47040" w:rsidP="001139AA">
      <w:pPr>
        <w:spacing w:after="0"/>
        <w:rPr>
          <w:lang w:val="en"/>
        </w:rPr>
      </w:pPr>
      <w:r w:rsidRPr="00EB1C3F">
        <w:rPr>
          <w:color w:val="00B050"/>
          <w:lang w:val="en"/>
        </w:rPr>
        <w:br/>
      </w:r>
      <w:r w:rsidR="00B04082" w:rsidRPr="00EB1C3F">
        <w:rPr>
          <w:lang w:val="en"/>
        </w:rPr>
        <w:t xml:space="preserve">IV.1.3 Reduction of the Number of Operators: </w:t>
      </w:r>
      <w:r w:rsidR="00B04082" w:rsidRPr="00627BF4">
        <w:rPr>
          <w:lang w:val="en"/>
        </w:rPr>
        <w:t>Yes</w:t>
      </w:r>
    </w:p>
    <w:p w:rsidR="00792E3E" w:rsidRPr="00EB1C3F" w:rsidRDefault="00E47040" w:rsidP="001139AA">
      <w:pPr>
        <w:spacing w:after="0"/>
        <w:rPr>
          <w:lang w:val="en"/>
        </w:rPr>
      </w:pPr>
      <w:r w:rsidRPr="00EB1C3F">
        <w:rPr>
          <w:lang w:val="en"/>
        </w:rPr>
        <w:br/>
        <w:t>   IV.2)</w:t>
      </w:r>
      <w:r w:rsidR="00792E3E" w:rsidRPr="00EB1C3F">
        <w:rPr>
          <w:lang w:val="en"/>
        </w:rPr>
        <w:t xml:space="preserve"> </w:t>
      </w:r>
      <w:r w:rsidRPr="00EB1C3F">
        <w:rPr>
          <w:lang w:val="en"/>
        </w:rPr>
        <w:t>Award Criteria</w:t>
      </w:r>
      <w:r w:rsidRPr="00EB1C3F">
        <w:rPr>
          <w:lang w:val="en"/>
        </w:rPr>
        <w:br/>
        <w:t>      IV.2.1</w:t>
      </w:r>
      <w:r w:rsidR="00B04082" w:rsidRPr="00EB1C3F">
        <w:rPr>
          <w:lang w:val="en"/>
        </w:rPr>
        <w:t>)</w:t>
      </w:r>
      <w:r w:rsidR="001B7BF5" w:rsidRPr="00EB1C3F">
        <w:rPr>
          <w:lang w:val="en"/>
        </w:rPr>
        <w:t xml:space="preserve"> </w:t>
      </w:r>
      <w:r w:rsidR="00B04082" w:rsidRPr="00EB1C3F">
        <w:rPr>
          <w:lang w:val="en"/>
        </w:rPr>
        <w:t>Award criteria: </w:t>
      </w:r>
      <w:r w:rsidR="00565627" w:rsidRPr="003E7918">
        <w:rPr>
          <w:lang w:val="en"/>
        </w:rPr>
        <w:t>Lowest Price</w:t>
      </w:r>
    </w:p>
    <w:p w:rsidR="00A104EE" w:rsidRPr="00627BF4" w:rsidRDefault="00792E3E" w:rsidP="001139AA">
      <w:pPr>
        <w:spacing w:after="0"/>
        <w:rPr>
          <w:lang w:val="en"/>
        </w:rPr>
      </w:pPr>
      <w:r w:rsidRPr="00EB1C3F">
        <w:rPr>
          <w:lang w:val="en"/>
        </w:rPr>
        <w:t xml:space="preserve">Tick: </w:t>
      </w:r>
      <w:r w:rsidRPr="00627BF4">
        <w:rPr>
          <w:lang w:val="en"/>
        </w:rPr>
        <w:t>Criteria stated in the invitation to negotiate</w:t>
      </w:r>
      <w:r w:rsidR="00E47040" w:rsidRPr="00627BF4">
        <w:rPr>
          <w:lang w:val="en"/>
        </w:rPr>
        <w:br/>
      </w:r>
      <w:r w:rsidR="00E47040" w:rsidRPr="00627BF4">
        <w:rPr>
          <w:lang w:val="en"/>
        </w:rPr>
        <w:br/>
        <w:t>      IV.2.2)</w:t>
      </w:r>
      <w:r w:rsidR="001B7BF5" w:rsidRPr="00627BF4">
        <w:rPr>
          <w:lang w:val="en"/>
        </w:rPr>
        <w:t xml:space="preserve"> </w:t>
      </w:r>
      <w:proofErr w:type="gramStart"/>
      <w:r w:rsidR="00E47040" w:rsidRPr="00627BF4">
        <w:rPr>
          <w:lang w:val="en"/>
        </w:rPr>
        <w:t>An</w:t>
      </w:r>
      <w:proofErr w:type="gramEnd"/>
      <w:r w:rsidR="00E47040" w:rsidRPr="00627BF4">
        <w:rPr>
          <w:lang w:val="en"/>
        </w:rPr>
        <w:t xml:space="preserve"> electronic auction will be used: Yes       </w:t>
      </w:r>
      <w:r w:rsidR="00E47040" w:rsidRPr="00627BF4">
        <w:rPr>
          <w:lang w:val="en"/>
        </w:rPr>
        <w:br/>
        <w:t>            If yes, additional information about electronic auction</w:t>
      </w:r>
      <w:r w:rsidR="00E47040" w:rsidRPr="00627BF4">
        <w:rPr>
          <w:lang w:val="en"/>
        </w:rPr>
        <w:br/>
        <w:t>            Yes. A Reverse Auction, conducted using electronic means, may be used as part of the procurement process for this requirement. Specific relevant information on Reverse Auction usage will be given in the Invitation to Tender.</w:t>
      </w:r>
      <w:r w:rsidR="00E47040" w:rsidRPr="00EB1C3F">
        <w:rPr>
          <w:lang w:val="en"/>
        </w:rPr>
        <w:br/>
      </w:r>
      <w:r w:rsidR="00E47040" w:rsidRPr="00EB1C3F">
        <w:rPr>
          <w:lang w:val="en"/>
        </w:rPr>
        <w:br/>
        <w:t>   IV.3)</w:t>
      </w:r>
      <w:r w:rsidR="001B7BF5" w:rsidRPr="00EB1C3F">
        <w:rPr>
          <w:lang w:val="en"/>
        </w:rPr>
        <w:t xml:space="preserve"> </w:t>
      </w:r>
      <w:r w:rsidR="00E47040" w:rsidRPr="00EB1C3F">
        <w:rPr>
          <w:lang w:val="en"/>
        </w:rPr>
        <w:t>Administrative Information</w:t>
      </w:r>
      <w:r w:rsidR="00E47040" w:rsidRPr="00EB1C3F">
        <w:rPr>
          <w:lang w:val="en"/>
        </w:rPr>
        <w:br/>
        <w:t>      IV.3.1)</w:t>
      </w:r>
      <w:r w:rsidR="001B7BF5" w:rsidRPr="00EB1C3F">
        <w:rPr>
          <w:lang w:val="en"/>
        </w:rPr>
        <w:t xml:space="preserve"> </w:t>
      </w:r>
      <w:r w:rsidR="00E47040" w:rsidRPr="00EB1C3F">
        <w:rPr>
          <w:lang w:val="en"/>
        </w:rPr>
        <w:t>File reference number attributed by the contracti</w:t>
      </w:r>
      <w:r w:rsidRPr="00EB1C3F">
        <w:rPr>
          <w:lang w:val="en"/>
        </w:rPr>
        <w:t xml:space="preserve">ng authority: </w:t>
      </w:r>
      <w:r w:rsidRPr="00627BF4">
        <w:rPr>
          <w:lang w:val="en"/>
        </w:rPr>
        <w:t>LSBU15</w:t>
      </w:r>
      <w:r w:rsidR="00E47040" w:rsidRPr="00627BF4">
        <w:rPr>
          <w:lang w:val="en"/>
        </w:rPr>
        <w:t>/</w:t>
      </w:r>
      <w:r w:rsidRPr="00627BF4">
        <w:rPr>
          <w:lang w:val="en"/>
        </w:rPr>
        <w:t>0142</w:t>
      </w:r>
      <w:r w:rsidR="00E47040" w:rsidRPr="00627BF4">
        <w:rPr>
          <w:lang w:val="en"/>
        </w:rPr>
        <w:t>      </w:t>
      </w:r>
      <w:r w:rsidR="00E47040" w:rsidRPr="00627BF4">
        <w:rPr>
          <w:lang w:val="en"/>
        </w:rPr>
        <w:br/>
        <w:t>      IV.3.2)</w:t>
      </w:r>
      <w:r w:rsidR="001B7BF5" w:rsidRPr="00627BF4">
        <w:rPr>
          <w:lang w:val="en"/>
        </w:rPr>
        <w:t xml:space="preserve"> </w:t>
      </w:r>
      <w:r w:rsidR="00E47040" w:rsidRPr="00627BF4">
        <w:rPr>
          <w:lang w:val="en"/>
        </w:rPr>
        <w:t xml:space="preserve">Previous publication(s) concerning the same contract: No </w:t>
      </w:r>
      <w:r w:rsidR="00E47040" w:rsidRPr="00627BF4">
        <w:rPr>
          <w:lang w:val="en"/>
        </w:rPr>
        <w:br/>
      </w:r>
      <w:r w:rsidR="00E47040" w:rsidRPr="00627BF4">
        <w:rPr>
          <w:lang w:val="en"/>
        </w:rPr>
        <w:br/>
      </w:r>
      <w:r w:rsidR="00E47040" w:rsidRPr="00627BF4">
        <w:rPr>
          <w:lang w:val="en"/>
        </w:rPr>
        <w:lastRenderedPageBreak/>
        <w:t>      IV.3.3)</w:t>
      </w:r>
      <w:r w:rsidR="001B7BF5" w:rsidRPr="00627BF4">
        <w:rPr>
          <w:lang w:val="en"/>
        </w:rPr>
        <w:t xml:space="preserve"> </w:t>
      </w:r>
      <w:r w:rsidR="00E47040" w:rsidRPr="00627BF4">
        <w:rPr>
          <w:lang w:val="en"/>
        </w:rPr>
        <w:t xml:space="preserve">Conditions for obtaining specifications and additional documents or </w:t>
      </w:r>
      <w:r w:rsidRPr="00627BF4">
        <w:rPr>
          <w:lang w:val="en"/>
        </w:rPr>
        <w:t>desc</w:t>
      </w:r>
      <w:r w:rsidR="00155916" w:rsidRPr="00627BF4">
        <w:rPr>
          <w:lang w:val="en"/>
        </w:rPr>
        <w:t xml:space="preserve">riptive document: </w:t>
      </w:r>
      <w:r w:rsidR="00A104EE" w:rsidRPr="00627BF4">
        <w:rPr>
          <w:lang w:val="en"/>
        </w:rPr>
        <w:t>No</w:t>
      </w:r>
      <w:r w:rsidR="00E47040" w:rsidRPr="00627BF4">
        <w:rPr>
          <w:lang w:val="en"/>
        </w:rPr>
        <w:br/>
        <w:t>      </w:t>
      </w:r>
      <w:r w:rsidR="00E47040" w:rsidRPr="00627BF4">
        <w:rPr>
          <w:lang w:val="en"/>
        </w:rPr>
        <w:br/>
        <w:t>      IV.3.4)</w:t>
      </w:r>
      <w:r w:rsidR="001B7BF5" w:rsidRPr="00627BF4">
        <w:rPr>
          <w:lang w:val="en"/>
        </w:rPr>
        <w:t xml:space="preserve"> </w:t>
      </w:r>
      <w:r w:rsidR="00E47040" w:rsidRPr="00627BF4">
        <w:rPr>
          <w:lang w:val="en"/>
        </w:rPr>
        <w:t>Time-limit for receipt of tenders or requests to parti</w:t>
      </w:r>
      <w:r w:rsidR="002E709B">
        <w:rPr>
          <w:lang w:val="en"/>
        </w:rPr>
        <w:t>cipate</w:t>
      </w:r>
      <w:r w:rsidR="002E709B">
        <w:rPr>
          <w:lang w:val="en"/>
        </w:rPr>
        <w:br/>
        <w:t>         Date: 29/03/16</w:t>
      </w:r>
      <w:r w:rsidR="00E47040" w:rsidRPr="00627BF4">
        <w:rPr>
          <w:lang w:val="en"/>
        </w:rPr>
        <w:br/>
        <w:t>         Time: 15:00    </w:t>
      </w:r>
    </w:p>
    <w:p w:rsidR="00A104EE" w:rsidRPr="00627BF4" w:rsidRDefault="00E47040" w:rsidP="001139AA">
      <w:pPr>
        <w:spacing w:after="0"/>
        <w:rPr>
          <w:lang w:val="en"/>
        </w:rPr>
      </w:pPr>
      <w:r w:rsidRPr="00627BF4">
        <w:rPr>
          <w:lang w:val="en"/>
        </w:rPr>
        <w:t>  </w:t>
      </w:r>
      <w:r w:rsidRPr="00627BF4">
        <w:rPr>
          <w:lang w:val="en"/>
        </w:rPr>
        <w:br/>
        <w:t>      IV.3.5)</w:t>
      </w:r>
      <w:r w:rsidR="001B7BF5" w:rsidRPr="00627BF4">
        <w:rPr>
          <w:lang w:val="en"/>
        </w:rPr>
        <w:t xml:space="preserve"> </w:t>
      </w:r>
      <w:r w:rsidRPr="00627BF4">
        <w:rPr>
          <w:lang w:val="en"/>
        </w:rPr>
        <w:t>Date of dispatch of invitations to tender or to participate to</w:t>
      </w:r>
      <w:r w:rsidR="002E709B">
        <w:rPr>
          <w:lang w:val="en"/>
        </w:rPr>
        <w:t xml:space="preserve"> selected candidates: 25/04/16</w:t>
      </w:r>
    </w:p>
    <w:p w:rsidR="00A104EE" w:rsidRPr="00627BF4" w:rsidRDefault="00E47040" w:rsidP="001139AA">
      <w:pPr>
        <w:spacing w:after="0"/>
        <w:rPr>
          <w:lang w:val="en"/>
        </w:rPr>
      </w:pPr>
      <w:r w:rsidRPr="00627BF4">
        <w:rPr>
          <w:lang w:val="en"/>
        </w:rPr>
        <w:t>      </w:t>
      </w:r>
      <w:r w:rsidRPr="00627BF4">
        <w:rPr>
          <w:lang w:val="en"/>
        </w:rPr>
        <w:br/>
        <w:t>      IV.3.6)</w:t>
      </w:r>
      <w:r w:rsidR="001B7BF5" w:rsidRPr="00627BF4">
        <w:rPr>
          <w:lang w:val="en"/>
        </w:rPr>
        <w:t xml:space="preserve"> </w:t>
      </w:r>
      <w:r w:rsidRPr="00627BF4">
        <w:rPr>
          <w:lang w:val="en"/>
        </w:rPr>
        <w:t>Language(s) in which tenders or requests to parti</w:t>
      </w:r>
      <w:r w:rsidR="00A104EE" w:rsidRPr="00627BF4">
        <w:rPr>
          <w:lang w:val="en"/>
        </w:rPr>
        <w:t>cipate may be drawn up: </w:t>
      </w:r>
      <w:r w:rsidRPr="00627BF4">
        <w:rPr>
          <w:lang w:val="en"/>
        </w:rPr>
        <w:t>English</w:t>
      </w:r>
      <w:r w:rsidRPr="00627BF4">
        <w:rPr>
          <w:lang w:val="en"/>
        </w:rPr>
        <w:br/>
        <w:t>         </w:t>
      </w:r>
      <w:r w:rsidRPr="00627BF4">
        <w:rPr>
          <w:lang w:val="en"/>
        </w:rPr>
        <w:br/>
        <w:t>Section VI: Complementary Information</w:t>
      </w:r>
      <w:r w:rsidRPr="00627BF4">
        <w:rPr>
          <w:lang w:val="en"/>
        </w:rPr>
        <w:br/>
      </w:r>
      <w:r w:rsidRPr="00627BF4">
        <w:rPr>
          <w:lang w:val="en"/>
        </w:rPr>
        <w:br/>
        <w:t>   VI.1)</w:t>
      </w:r>
      <w:r w:rsidR="001B7BF5" w:rsidRPr="00627BF4">
        <w:rPr>
          <w:lang w:val="en"/>
        </w:rPr>
        <w:t xml:space="preserve"> </w:t>
      </w:r>
      <w:r w:rsidRPr="00627BF4">
        <w:rPr>
          <w:lang w:val="en"/>
        </w:rPr>
        <w:t xml:space="preserve">This Is </w:t>
      </w:r>
      <w:proofErr w:type="gramStart"/>
      <w:r w:rsidRPr="00627BF4">
        <w:rPr>
          <w:lang w:val="en"/>
        </w:rPr>
        <w:t>A</w:t>
      </w:r>
      <w:proofErr w:type="gramEnd"/>
      <w:r w:rsidRPr="00627BF4">
        <w:rPr>
          <w:lang w:val="en"/>
        </w:rPr>
        <w:t xml:space="preserve"> Recurrent Procurement: No </w:t>
      </w:r>
      <w:r w:rsidRPr="00627BF4">
        <w:rPr>
          <w:lang w:val="en"/>
        </w:rPr>
        <w:br/>
        <w:t>   VI.2)</w:t>
      </w:r>
      <w:r w:rsidR="001B7BF5" w:rsidRPr="00627BF4">
        <w:rPr>
          <w:lang w:val="en"/>
        </w:rPr>
        <w:t xml:space="preserve"> </w:t>
      </w:r>
      <w:r w:rsidRPr="00627BF4">
        <w:rPr>
          <w:lang w:val="en"/>
        </w:rPr>
        <w:t>The contract is related to a project and/or programme financed by European Union funds: No       </w:t>
      </w:r>
      <w:r w:rsidRPr="00627BF4">
        <w:rPr>
          <w:lang w:val="en"/>
        </w:rPr>
        <w:br/>
        <w:t>   VI.3)</w:t>
      </w:r>
      <w:r w:rsidR="001B7BF5" w:rsidRPr="00627BF4">
        <w:rPr>
          <w:lang w:val="en"/>
        </w:rPr>
        <w:t xml:space="preserve"> </w:t>
      </w:r>
      <w:r w:rsidRPr="00627BF4">
        <w:rPr>
          <w:lang w:val="en"/>
        </w:rPr>
        <w:t xml:space="preserve">Additional Information: </w:t>
      </w:r>
      <w:r w:rsidRPr="00627BF4">
        <w:rPr>
          <w:lang w:val="en"/>
        </w:rPr>
        <w:br/>
      </w:r>
      <w:r w:rsidR="00EB1C3F" w:rsidRPr="00627BF4">
        <w:rPr>
          <w:lang w:val="en"/>
        </w:rPr>
        <w:t>P</w:t>
      </w:r>
      <w:r w:rsidR="00A104EE" w:rsidRPr="00627BF4">
        <w:rPr>
          <w:lang w:val="en"/>
        </w:rPr>
        <w:t>ayment method is via Commercial Invoice</w:t>
      </w:r>
    </w:p>
    <w:p w:rsidR="001B7BF5" w:rsidRPr="00627BF4" w:rsidRDefault="00155916" w:rsidP="001B7BF5">
      <w:pPr>
        <w:spacing w:after="0"/>
      </w:pPr>
      <w:r w:rsidRPr="00627BF4">
        <w:t>The Contractor shall raise a</w:t>
      </w:r>
      <w:r w:rsidR="001B7BF5" w:rsidRPr="00627BF4">
        <w:t xml:space="preserve"> commercial invoice in the name of Babcock DSG Limited and submit via Email to: </w:t>
      </w:r>
      <w:hyperlink r:id="rId9" w:history="1">
        <w:r w:rsidR="001B7BF5" w:rsidRPr="00627BF4">
          <w:rPr>
            <w:rStyle w:val="Hyperlink"/>
            <w:color w:val="auto"/>
          </w:rPr>
          <w:t>I&amp;RM-accountspayable@babcockinternational.com</w:t>
        </w:r>
      </w:hyperlink>
      <w:r w:rsidR="001B7BF5" w:rsidRPr="00627BF4">
        <w:t xml:space="preserve">  </w:t>
      </w:r>
    </w:p>
    <w:p w:rsidR="001B7BF5" w:rsidRPr="00627BF4" w:rsidRDefault="001B7BF5" w:rsidP="001B7BF5">
      <w:pPr>
        <w:spacing w:after="0"/>
      </w:pPr>
      <w:r w:rsidRPr="00627BF4">
        <w:t>Or to the following postal address:</w:t>
      </w:r>
    </w:p>
    <w:p w:rsidR="001B7BF5" w:rsidRPr="00627BF4" w:rsidRDefault="00EB1C3F" w:rsidP="001B7BF5">
      <w:pPr>
        <w:spacing w:after="0"/>
      </w:pPr>
      <w:r w:rsidRPr="00627BF4">
        <w:t xml:space="preserve"> Accounts Payable M</w:t>
      </w:r>
      <w:r w:rsidR="001B7BF5" w:rsidRPr="00627BF4">
        <w:t>an</w:t>
      </w:r>
      <w:r w:rsidRPr="00627BF4">
        <w:t>a</w:t>
      </w:r>
      <w:r w:rsidR="001B7BF5" w:rsidRPr="00627BF4">
        <w:t>ger, I&amp;RM Building B15, Babcock International Group,</w:t>
      </w:r>
    </w:p>
    <w:p w:rsidR="001B7BF5" w:rsidRPr="00627BF4" w:rsidRDefault="001B7BF5" w:rsidP="001B7BF5">
      <w:pPr>
        <w:spacing w:after="0"/>
      </w:pPr>
      <w:r w:rsidRPr="00627BF4">
        <w:t>DSG, Donnington, Telford, Shropshire, TF2 8JT</w:t>
      </w:r>
    </w:p>
    <w:p w:rsidR="00A81206" w:rsidRPr="00EB1C3F" w:rsidRDefault="00E47040" w:rsidP="00A81206">
      <w:pPr>
        <w:spacing w:after="0" w:line="240" w:lineRule="auto"/>
        <w:rPr>
          <w:lang w:val="en"/>
        </w:rPr>
      </w:pPr>
      <w:r w:rsidRPr="00EB1C3F">
        <w:rPr>
          <w:lang w:val="en"/>
        </w:rPr>
        <w:t>   </w:t>
      </w:r>
    </w:p>
    <w:p w:rsidR="00A81206" w:rsidRPr="002E709B" w:rsidRDefault="00A81206" w:rsidP="002E709B">
      <w:r w:rsidRPr="00627BF4">
        <w:t>Suppliers interested in working with the Ministry of Defence should register on the MOD Supplier Information Database (SID) Register, available at www.contracts.mod.uk.  The MOD SID is a database of active and potential suppliers available to all MOD and UK Defence procurement personnel, and is the main supplier database of MOD Procurement organisations. Please note: the registration and publication of a company profile on the MOD SID does not mean or imply that the supplier has in any way been vetted or approved by the MOD. Suppliers wishing to compete for advertised MOD contracts must respond to any specific call for competition by submitting a separate expression of interest in accordance with the instructions of the purchasing organisation.</w:t>
      </w:r>
    </w:p>
    <w:p w:rsidR="00A81206" w:rsidRPr="00627BF4" w:rsidRDefault="00A81206" w:rsidP="00A81206">
      <w:pPr>
        <w:spacing w:after="0" w:line="240" w:lineRule="auto"/>
      </w:pPr>
      <w:r w:rsidRPr="00627BF4">
        <w:t>Suppliers must read through this set of instructions and follow the process to respond to this opportunity</w:t>
      </w:r>
    </w:p>
    <w:p w:rsidR="00DB7E2B" w:rsidRPr="00627BF4" w:rsidRDefault="00A81206" w:rsidP="00A81206">
      <w:pPr>
        <w:spacing w:after="0" w:line="240" w:lineRule="auto"/>
      </w:pPr>
      <w:r w:rsidRPr="00627BF4">
        <w:br/>
        <w:t xml:space="preserve">The information and/or documents for this opportunity are available on </w:t>
      </w:r>
      <w:hyperlink r:id="rId10" w:history="1">
        <w:r w:rsidRPr="00627BF4">
          <w:t>http://www.contracts.mod.uk</w:t>
        </w:r>
      </w:hyperlink>
      <w:r w:rsidRPr="00627BF4">
        <w:t>. You must register on this site to respond, if you are already registered you will not need to register again, simply use your existing username and password. Please note there is a password reminder link on the homepage.</w:t>
      </w:r>
      <w:r w:rsidRPr="00627BF4">
        <w:br/>
        <w:t xml:space="preserve">Suppliers must log in, go to your Response Manager and add the following Access Code: </w:t>
      </w:r>
      <w:r w:rsidR="002E709B">
        <w:t>9M8389X984</w:t>
      </w:r>
      <w:r w:rsidRPr="00627BF4">
        <w:t xml:space="preserve"> </w:t>
      </w:r>
    </w:p>
    <w:p w:rsidR="00A81206" w:rsidRPr="00627BF4" w:rsidRDefault="00A81206" w:rsidP="00A81206">
      <w:pPr>
        <w:spacing w:after="0" w:line="240" w:lineRule="auto"/>
      </w:pPr>
      <w:r w:rsidRPr="00627BF4">
        <w:t>Please ensure you follow any instruction provided to you here.</w:t>
      </w:r>
    </w:p>
    <w:p w:rsidR="00A81206" w:rsidRPr="00627BF4" w:rsidRDefault="00A81206" w:rsidP="00A81206">
      <w:pPr>
        <w:spacing w:after="0" w:line="240" w:lineRule="auto"/>
      </w:pPr>
      <w:r w:rsidRPr="00627BF4">
        <w:br/>
        <w:t>The deadline for submitting your response(s) is detailed within this contract notice, you will also have visibility of the deadline date, once you have added the Access code via DCO as the opening and closing date is visible within the opportunity.</w:t>
      </w:r>
      <w:r w:rsidRPr="00627BF4">
        <w:br/>
      </w:r>
      <w:r w:rsidRPr="00627BF4">
        <w:lastRenderedPageBreak/>
        <w:t>Please ensure that you allow yourself plenty of time when responding to this opportunity prior to the closing date and time, especially if you have been asked to upload documents.</w:t>
      </w:r>
    </w:p>
    <w:p w:rsidR="00A81206" w:rsidRPr="00627BF4" w:rsidRDefault="00A81206" w:rsidP="00A81206">
      <w:pPr>
        <w:spacing w:before="100" w:beforeAutospacing="1" w:after="100" w:afterAutospacing="1" w:line="240" w:lineRule="auto"/>
      </w:pPr>
      <w:r w:rsidRPr="00627BF4">
        <w:t xml:space="preserve">If you experience any difficulties please refer to the online Frequently Asked Questions (FAQs) or the User Guides or contact the MOD DCO Helpdesk by emailing </w:t>
      </w:r>
      <w:hyperlink r:id="rId11" w:history="1">
        <w:r w:rsidRPr="00627BF4">
          <w:t>support@contracts.mod.uk</w:t>
        </w:r>
      </w:hyperlink>
      <w:r w:rsidRPr="00627BF4">
        <w:t xml:space="preserve">. </w:t>
      </w:r>
      <w:proofErr w:type="gramStart"/>
      <w:r w:rsidRPr="00627BF4">
        <w:t>or</w:t>
      </w:r>
      <w:proofErr w:type="gramEnd"/>
      <w:r w:rsidRPr="00627BF4">
        <w:t xml:space="preserve"> Telephone 0800 282 324.</w:t>
      </w:r>
    </w:p>
    <w:p w:rsidR="00F32BE0" w:rsidRPr="00627BF4" w:rsidRDefault="00E47040" w:rsidP="001139AA">
      <w:pPr>
        <w:spacing w:after="0"/>
      </w:pPr>
      <w:r w:rsidRPr="00EB1C3F">
        <w:rPr>
          <w:lang w:val="en"/>
        </w:rPr>
        <w:t> </w:t>
      </w:r>
      <w:proofErr w:type="gramStart"/>
      <w:r w:rsidRPr="00EB1C3F">
        <w:rPr>
          <w:lang w:val="en"/>
        </w:rPr>
        <w:t>VI.4</w:t>
      </w:r>
      <w:r w:rsidR="00155916" w:rsidRPr="00EB1C3F">
        <w:rPr>
          <w:lang w:val="en"/>
        </w:rPr>
        <w:t xml:space="preserve"> </w:t>
      </w:r>
      <w:r w:rsidRPr="00EB1C3F">
        <w:rPr>
          <w:lang w:val="en"/>
        </w:rPr>
        <w:t>)</w:t>
      </w:r>
      <w:proofErr w:type="gramEnd"/>
      <w:r w:rsidR="00155916" w:rsidRPr="00EB1C3F">
        <w:rPr>
          <w:lang w:val="en"/>
        </w:rPr>
        <w:t xml:space="preserve"> </w:t>
      </w:r>
      <w:r w:rsidRPr="00EB1C3F">
        <w:rPr>
          <w:lang w:val="en"/>
        </w:rPr>
        <w:t>Procedures For Appeal</w:t>
      </w:r>
      <w:r w:rsidRPr="00EB1C3F">
        <w:rPr>
          <w:lang w:val="en"/>
        </w:rPr>
        <w:br/>
        <w:t>      VI.4.1)</w:t>
      </w:r>
      <w:r w:rsidR="00155916" w:rsidRPr="00EB1C3F">
        <w:rPr>
          <w:lang w:val="en"/>
        </w:rPr>
        <w:t xml:space="preserve"> </w:t>
      </w:r>
      <w:r w:rsidRPr="00EB1C3F">
        <w:rPr>
          <w:lang w:val="en"/>
        </w:rPr>
        <w:t>Body responsible for appeal procedures:</w:t>
      </w:r>
      <w:r w:rsidRPr="00EB1C3F">
        <w:rPr>
          <w:lang w:val="en"/>
        </w:rPr>
        <w:br/>
      </w:r>
      <w:r w:rsidRPr="00EB1C3F">
        <w:rPr>
          <w:lang w:val="en"/>
        </w:rPr>
        <w:br/>
        <w:t xml:space="preserve">      Body responsible for mediation procedures: </w:t>
      </w:r>
      <w:r w:rsidRPr="00EB1C3F">
        <w:rPr>
          <w:lang w:val="en"/>
        </w:rPr>
        <w:br/>
      </w:r>
      <w:r w:rsidRPr="00EB1C3F">
        <w:rPr>
          <w:lang w:val="en"/>
        </w:rPr>
        <w:br/>
        <w:t>      VI.4.2)</w:t>
      </w:r>
      <w:r w:rsidR="00155916" w:rsidRPr="00EB1C3F">
        <w:rPr>
          <w:lang w:val="en"/>
        </w:rPr>
        <w:t xml:space="preserve"> </w:t>
      </w:r>
      <w:r w:rsidRPr="00EB1C3F">
        <w:rPr>
          <w:lang w:val="en"/>
        </w:rPr>
        <w:t xml:space="preserve">Procedures for appeal: </w:t>
      </w:r>
      <w:r w:rsidRPr="00EB1C3F">
        <w:rPr>
          <w:lang w:val="en"/>
        </w:rPr>
        <w:br/>
        <w:t>   </w:t>
      </w:r>
      <w:r w:rsidRPr="00EB1C3F">
        <w:rPr>
          <w:lang w:val="en"/>
        </w:rPr>
        <w:br/>
        <w:t>      VI.4.3)</w:t>
      </w:r>
      <w:r w:rsidR="00155916" w:rsidRPr="00EB1C3F">
        <w:rPr>
          <w:lang w:val="en"/>
        </w:rPr>
        <w:t xml:space="preserve"> </w:t>
      </w:r>
      <w:r w:rsidRPr="00EB1C3F">
        <w:rPr>
          <w:lang w:val="en"/>
        </w:rPr>
        <w:t>Service from which information about the lodging of appeals may be obtained:</w:t>
      </w:r>
      <w:r w:rsidRPr="00EB1C3F">
        <w:rPr>
          <w:lang w:val="en"/>
        </w:rPr>
        <w:br/>
      </w:r>
      <w:r w:rsidRPr="00EB1C3F">
        <w:rPr>
          <w:lang w:val="en"/>
        </w:rPr>
        <w:br/>
        <w:t>   </w:t>
      </w:r>
      <w:r w:rsidR="00627BF4">
        <w:rPr>
          <w:lang w:val="en"/>
        </w:rPr>
        <w:t xml:space="preserve"> </w:t>
      </w:r>
      <w:r w:rsidRPr="00EB1C3F">
        <w:rPr>
          <w:lang w:val="en"/>
        </w:rPr>
        <w:t xml:space="preserve">VI.5) Date Of Dispatch Of </w:t>
      </w:r>
      <w:r w:rsidR="001B7BF5" w:rsidRPr="00EB1C3F">
        <w:rPr>
          <w:lang w:val="en"/>
        </w:rPr>
        <w:t>This Notice</w:t>
      </w:r>
      <w:r w:rsidR="002E709B">
        <w:rPr>
          <w:lang w:val="en"/>
        </w:rPr>
        <w:t>: 15/02/16</w:t>
      </w:r>
    </w:p>
    <w:sectPr w:rsidR="00F32BE0" w:rsidRPr="00627BF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CDC" w:rsidRDefault="00057CDC" w:rsidP="00E5715B">
      <w:pPr>
        <w:spacing w:after="0" w:line="240" w:lineRule="auto"/>
      </w:pPr>
      <w:r>
        <w:separator/>
      </w:r>
    </w:p>
  </w:endnote>
  <w:endnote w:type="continuationSeparator" w:id="0">
    <w:p w:rsidR="00057CDC" w:rsidRDefault="00057CDC" w:rsidP="00E5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5B" w:rsidRDefault="00E57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5B" w:rsidRDefault="00E571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5B" w:rsidRDefault="00E57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CDC" w:rsidRDefault="00057CDC" w:rsidP="00E5715B">
      <w:pPr>
        <w:spacing w:after="0" w:line="240" w:lineRule="auto"/>
      </w:pPr>
      <w:r>
        <w:separator/>
      </w:r>
    </w:p>
  </w:footnote>
  <w:footnote w:type="continuationSeparator" w:id="0">
    <w:p w:rsidR="00057CDC" w:rsidRDefault="00057CDC" w:rsidP="00E57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5B" w:rsidRDefault="002E70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5592" o:spid="_x0000_s2053"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5B" w:rsidRDefault="002E70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5593" o:spid="_x0000_s2054"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5B" w:rsidRDefault="002E70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5591" o:spid="_x0000_s2052"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40"/>
    <w:rsid w:val="0000520F"/>
    <w:rsid w:val="000146B8"/>
    <w:rsid w:val="00046823"/>
    <w:rsid w:val="000577C7"/>
    <w:rsid w:val="00057CDC"/>
    <w:rsid w:val="000A50A3"/>
    <w:rsid w:val="001139AA"/>
    <w:rsid w:val="00121C3F"/>
    <w:rsid w:val="00141171"/>
    <w:rsid w:val="00145B47"/>
    <w:rsid w:val="00150BF5"/>
    <w:rsid w:val="001513E6"/>
    <w:rsid w:val="00155916"/>
    <w:rsid w:val="001B06DD"/>
    <w:rsid w:val="001B7BF5"/>
    <w:rsid w:val="001D1ACD"/>
    <w:rsid w:val="00202A73"/>
    <w:rsid w:val="00230B28"/>
    <w:rsid w:val="002E709B"/>
    <w:rsid w:val="003049AC"/>
    <w:rsid w:val="00310461"/>
    <w:rsid w:val="00320B4F"/>
    <w:rsid w:val="003E7918"/>
    <w:rsid w:val="00504B05"/>
    <w:rsid w:val="00565627"/>
    <w:rsid w:val="00583C43"/>
    <w:rsid w:val="005E2E49"/>
    <w:rsid w:val="00627BF4"/>
    <w:rsid w:val="00683FF5"/>
    <w:rsid w:val="00707017"/>
    <w:rsid w:val="00792E3E"/>
    <w:rsid w:val="008310BD"/>
    <w:rsid w:val="00853D22"/>
    <w:rsid w:val="009710F6"/>
    <w:rsid w:val="009C0B6F"/>
    <w:rsid w:val="009F72E0"/>
    <w:rsid w:val="00A104EE"/>
    <w:rsid w:val="00A81206"/>
    <w:rsid w:val="00AB586B"/>
    <w:rsid w:val="00B04082"/>
    <w:rsid w:val="00B10816"/>
    <w:rsid w:val="00B6403D"/>
    <w:rsid w:val="00B8687F"/>
    <w:rsid w:val="00CB09A8"/>
    <w:rsid w:val="00D87246"/>
    <w:rsid w:val="00DB7E2B"/>
    <w:rsid w:val="00DE64D6"/>
    <w:rsid w:val="00E431B0"/>
    <w:rsid w:val="00E47040"/>
    <w:rsid w:val="00E5715B"/>
    <w:rsid w:val="00E74659"/>
    <w:rsid w:val="00EA6BA9"/>
    <w:rsid w:val="00EB1C3F"/>
    <w:rsid w:val="00F21859"/>
    <w:rsid w:val="00F32BE0"/>
    <w:rsid w:val="00F95880"/>
    <w:rsid w:val="00FB3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A73"/>
    <w:rPr>
      <w:color w:val="0000FF" w:themeColor="hyperlink"/>
      <w:u w:val="single"/>
    </w:rPr>
  </w:style>
  <w:style w:type="paragraph" w:styleId="Header">
    <w:name w:val="header"/>
    <w:basedOn w:val="Normal"/>
    <w:link w:val="HeaderChar"/>
    <w:uiPriority w:val="99"/>
    <w:unhideWhenUsed/>
    <w:rsid w:val="00E57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15B"/>
  </w:style>
  <w:style w:type="paragraph" w:styleId="Footer">
    <w:name w:val="footer"/>
    <w:basedOn w:val="Normal"/>
    <w:link w:val="FooterChar"/>
    <w:uiPriority w:val="99"/>
    <w:unhideWhenUsed/>
    <w:rsid w:val="00E57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15B"/>
  </w:style>
  <w:style w:type="paragraph" w:styleId="BalloonText">
    <w:name w:val="Balloon Text"/>
    <w:basedOn w:val="Normal"/>
    <w:link w:val="BalloonTextChar"/>
    <w:uiPriority w:val="99"/>
    <w:semiHidden/>
    <w:unhideWhenUsed/>
    <w:rsid w:val="00565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627"/>
    <w:rPr>
      <w:rFonts w:ascii="Tahoma" w:hAnsi="Tahoma" w:cs="Tahoma"/>
      <w:sz w:val="16"/>
      <w:szCs w:val="16"/>
    </w:rPr>
  </w:style>
  <w:style w:type="character" w:styleId="CommentReference">
    <w:name w:val="annotation reference"/>
    <w:basedOn w:val="DefaultParagraphFont"/>
    <w:uiPriority w:val="99"/>
    <w:semiHidden/>
    <w:unhideWhenUsed/>
    <w:rsid w:val="00683FF5"/>
    <w:rPr>
      <w:sz w:val="16"/>
      <w:szCs w:val="16"/>
    </w:rPr>
  </w:style>
  <w:style w:type="paragraph" w:styleId="CommentText">
    <w:name w:val="annotation text"/>
    <w:basedOn w:val="Normal"/>
    <w:link w:val="CommentTextChar"/>
    <w:uiPriority w:val="99"/>
    <w:semiHidden/>
    <w:unhideWhenUsed/>
    <w:rsid w:val="00683FF5"/>
    <w:pPr>
      <w:spacing w:line="240" w:lineRule="auto"/>
    </w:pPr>
    <w:rPr>
      <w:sz w:val="20"/>
      <w:szCs w:val="20"/>
    </w:rPr>
  </w:style>
  <w:style w:type="character" w:customStyle="1" w:styleId="CommentTextChar">
    <w:name w:val="Comment Text Char"/>
    <w:basedOn w:val="DefaultParagraphFont"/>
    <w:link w:val="CommentText"/>
    <w:uiPriority w:val="99"/>
    <w:semiHidden/>
    <w:rsid w:val="00683FF5"/>
    <w:rPr>
      <w:sz w:val="20"/>
      <w:szCs w:val="20"/>
    </w:rPr>
  </w:style>
  <w:style w:type="paragraph" w:styleId="CommentSubject">
    <w:name w:val="annotation subject"/>
    <w:basedOn w:val="CommentText"/>
    <w:next w:val="CommentText"/>
    <w:link w:val="CommentSubjectChar"/>
    <w:uiPriority w:val="99"/>
    <w:semiHidden/>
    <w:unhideWhenUsed/>
    <w:rsid w:val="00683FF5"/>
    <w:rPr>
      <w:b/>
      <w:bCs/>
    </w:rPr>
  </w:style>
  <w:style w:type="character" w:customStyle="1" w:styleId="CommentSubjectChar">
    <w:name w:val="Comment Subject Char"/>
    <w:basedOn w:val="CommentTextChar"/>
    <w:link w:val="CommentSubject"/>
    <w:uiPriority w:val="99"/>
    <w:semiHidden/>
    <w:rsid w:val="00683F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A73"/>
    <w:rPr>
      <w:color w:val="0000FF" w:themeColor="hyperlink"/>
      <w:u w:val="single"/>
    </w:rPr>
  </w:style>
  <w:style w:type="paragraph" w:styleId="Header">
    <w:name w:val="header"/>
    <w:basedOn w:val="Normal"/>
    <w:link w:val="HeaderChar"/>
    <w:uiPriority w:val="99"/>
    <w:unhideWhenUsed/>
    <w:rsid w:val="00E57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15B"/>
  </w:style>
  <w:style w:type="paragraph" w:styleId="Footer">
    <w:name w:val="footer"/>
    <w:basedOn w:val="Normal"/>
    <w:link w:val="FooterChar"/>
    <w:uiPriority w:val="99"/>
    <w:unhideWhenUsed/>
    <w:rsid w:val="00E57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15B"/>
  </w:style>
  <w:style w:type="paragraph" w:styleId="BalloonText">
    <w:name w:val="Balloon Text"/>
    <w:basedOn w:val="Normal"/>
    <w:link w:val="BalloonTextChar"/>
    <w:uiPriority w:val="99"/>
    <w:semiHidden/>
    <w:unhideWhenUsed/>
    <w:rsid w:val="00565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627"/>
    <w:rPr>
      <w:rFonts w:ascii="Tahoma" w:hAnsi="Tahoma" w:cs="Tahoma"/>
      <w:sz w:val="16"/>
      <w:szCs w:val="16"/>
    </w:rPr>
  </w:style>
  <w:style w:type="character" w:styleId="CommentReference">
    <w:name w:val="annotation reference"/>
    <w:basedOn w:val="DefaultParagraphFont"/>
    <w:uiPriority w:val="99"/>
    <w:semiHidden/>
    <w:unhideWhenUsed/>
    <w:rsid w:val="00683FF5"/>
    <w:rPr>
      <w:sz w:val="16"/>
      <w:szCs w:val="16"/>
    </w:rPr>
  </w:style>
  <w:style w:type="paragraph" w:styleId="CommentText">
    <w:name w:val="annotation text"/>
    <w:basedOn w:val="Normal"/>
    <w:link w:val="CommentTextChar"/>
    <w:uiPriority w:val="99"/>
    <w:semiHidden/>
    <w:unhideWhenUsed/>
    <w:rsid w:val="00683FF5"/>
    <w:pPr>
      <w:spacing w:line="240" w:lineRule="auto"/>
    </w:pPr>
    <w:rPr>
      <w:sz w:val="20"/>
      <w:szCs w:val="20"/>
    </w:rPr>
  </w:style>
  <w:style w:type="character" w:customStyle="1" w:styleId="CommentTextChar">
    <w:name w:val="Comment Text Char"/>
    <w:basedOn w:val="DefaultParagraphFont"/>
    <w:link w:val="CommentText"/>
    <w:uiPriority w:val="99"/>
    <w:semiHidden/>
    <w:rsid w:val="00683FF5"/>
    <w:rPr>
      <w:sz w:val="20"/>
      <w:szCs w:val="20"/>
    </w:rPr>
  </w:style>
  <w:style w:type="paragraph" w:styleId="CommentSubject">
    <w:name w:val="annotation subject"/>
    <w:basedOn w:val="CommentText"/>
    <w:next w:val="CommentText"/>
    <w:link w:val="CommentSubjectChar"/>
    <w:uiPriority w:val="99"/>
    <w:semiHidden/>
    <w:unhideWhenUsed/>
    <w:rsid w:val="00683FF5"/>
    <w:rPr>
      <w:b/>
      <w:bCs/>
    </w:rPr>
  </w:style>
  <w:style w:type="character" w:customStyle="1" w:styleId="CommentSubjectChar">
    <w:name w:val="Comment Subject Char"/>
    <w:basedOn w:val="CommentTextChar"/>
    <w:link w:val="CommentSubject"/>
    <w:uiPriority w:val="99"/>
    <w:semiHidden/>
    <w:rsid w:val="00683F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acts.mod.uk/delta/project/reasonsForExclusion.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government-security-classifications"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upport@contracts.mod.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ontracts.mod.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amp;RM-accountspayable@babcockinternationa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DSG</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Gardner Julie</dc:creator>
  <cp:lastModifiedBy>Gardner, Julie</cp:lastModifiedBy>
  <cp:revision>2</cp:revision>
  <cp:lastPrinted>2016-01-22T14:33:00Z</cp:lastPrinted>
  <dcterms:created xsi:type="dcterms:W3CDTF">2016-02-15T10:40:00Z</dcterms:created>
  <dcterms:modified xsi:type="dcterms:W3CDTF">2016-02-15T10:40:00Z</dcterms:modified>
</cp:coreProperties>
</file>