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636C38" w:rsidRDefault="00636C38">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636C38" w:rsidRDefault="00636C38">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65D40">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65D40">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65D40">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65D40">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65D40">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65D40">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65D40" w:rsidP="004440B0">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65D40" w:rsidP="004440B0">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65D40" w:rsidP="004440B0">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65D40" w:rsidP="004440B0">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65D40" w:rsidP="004440B0">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65D40" w:rsidP="004440B0">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65D40" w:rsidP="004440B0">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65D40" w:rsidP="004440B0">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65D40" w:rsidP="004440B0">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65D40" w:rsidP="004440B0">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65D40" w:rsidP="004440B0">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65D40" w:rsidP="004440B0">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65D40" w:rsidP="004440B0">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4440B0">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24E9B6CC"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B225DF">
        <w:rPr>
          <w:w w:val="95"/>
        </w:rPr>
        <w:t>27</w:t>
      </w:r>
      <w:r w:rsidR="00B225DF" w:rsidRPr="00B225DF">
        <w:rPr>
          <w:w w:val="95"/>
          <w:vertAlign w:val="superscript"/>
        </w:rPr>
        <w:t>th</w:t>
      </w:r>
      <w:r w:rsidR="00B225DF">
        <w:rPr>
          <w:w w:val="95"/>
        </w:rPr>
        <w:t xml:space="preserve"> </w:t>
      </w:r>
      <w:r>
        <w:rPr>
          <w:w w:val="95"/>
        </w:rPr>
        <w:tab/>
      </w:r>
      <w:r>
        <w:rPr>
          <w:spacing w:val="-1"/>
          <w:w w:val="95"/>
        </w:rPr>
        <w:t>day</w:t>
      </w:r>
      <w:r>
        <w:rPr>
          <w:spacing w:val="-1"/>
          <w:w w:val="95"/>
        </w:rPr>
        <w:tab/>
      </w:r>
      <w:r>
        <w:rPr>
          <w:spacing w:val="-2"/>
          <w:w w:val="95"/>
        </w:rPr>
        <w:t>of</w:t>
      </w:r>
      <w:r>
        <w:rPr>
          <w:spacing w:val="-2"/>
          <w:w w:val="95"/>
        </w:rPr>
        <w:tab/>
      </w:r>
      <w:r w:rsidR="00B225DF">
        <w:rPr>
          <w:w w:val="95"/>
        </w:rPr>
        <w:t>August</w:t>
      </w:r>
      <w:r>
        <w:rPr>
          <w:w w:val="95"/>
        </w:rPr>
        <w:tab/>
      </w:r>
      <w:r w:rsidR="00B225DF">
        <w:rPr>
          <w:w w:val="95"/>
        </w:rPr>
        <w:t>2020</w:t>
      </w:r>
      <w:r>
        <w:rPr>
          <w:rFonts w:cs="Arial"/>
          <w:spacing w:val="53"/>
        </w:rPr>
        <w:t xml:space="preserve"> </w:t>
      </w:r>
      <w:r>
        <w:rPr>
          <w:spacing w:val="-1"/>
        </w:rPr>
        <w:t>between:</w:t>
      </w:r>
    </w:p>
    <w:p w14:paraId="02DF38DC" w14:textId="7BC133D7" w:rsidR="009C75C6" w:rsidRDefault="000F3547" w:rsidP="000F3547">
      <w:pPr>
        <w:spacing w:before="116" w:line="391" w:lineRule="auto"/>
        <w:ind w:left="820" w:right="1077"/>
        <w:rPr>
          <w:rFonts w:ascii="Arial" w:eastAsia="Arial" w:hAnsi="Arial" w:cs="Arial"/>
        </w:rPr>
      </w:pPr>
      <w:r>
        <w:rPr>
          <w:rFonts w:ascii="Arial" w:eastAsia="Arial" w:hAnsi="Arial" w:cs="Arial"/>
          <w:spacing w:val="-1"/>
        </w:rPr>
        <w:t>HM</w:t>
      </w:r>
      <w:r w:rsidR="00A10937">
        <w:rPr>
          <w:rFonts w:ascii="Arial" w:eastAsia="Arial" w:hAnsi="Arial" w:cs="Arial"/>
          <w:spacing w:val="-1"/>
        </w:rPr>
        <w:t xml:space="preserve"> Revenue </w:t>
      </w:r>
      <w:r>
        <w:rPr>
          <w:rFonts w:ascii="Arial" w:eastAsia="Arial" w:hAnsi="Arial" w:cs="Arial"/>
          <w:spacing w:val="-1"/>
        </w:rPr>
        <w:t>&amp;</w:t>
      </w:r>
      <w:r w:rsidR="00A10937">
        <w:rPr>
          <w:rFonts w:ascii="Arial" w:eastAsia="Arial" w:hAnsi="Arial" w:cs="Arial"/>
          <w:spacing w:val="-1"/>
        </w:rPr>
        <w:t xml:space="preserve"> Customs (HMRC)</w:t>
      </w:r>
      <w:r w:rsidR="00AA0D50">
        <w:rPr>
          <w:rFonts w:ascii="Arial" w:eastAsia="Arial" w:hAnsi="Arial" w:cs="Arial"/>
          <w:spacing w:val="2"/>
        </w:rPr>
        <w:t xml:space="preserve"> </w:t>
      </w:r>
      <w:r w:rsidR="00AA0D50">
        <w:rPr>
          <w:rFonts w:ascii="Arial" w:eastAsia="Arial" w:hAnsi="Arial" w:cs="Arial"/>
          <w:spacing w:val="-2"/>
        </w:rPr>
        <w:t>with</w:t>
      </w:r>
      <w:r w:rsidR="00AA0D50">
        <w:rPr>
          <w:rFonts w:ascii="Arial" w:eastAsia="Arial" w:hAnsi="Arial" w:cs="Arial"/>
        </w:rPr>
        <w:t xml:space="preserve"> </w:t>
      </w:r>
      <w:r w:rsidR="00AA0D50">
        <w:rPr>
          <w:rFonts w:ascii="Arial" w:eastAsia="Arial" w:hAnsi="Arial" w:cs="Arial"/>
          <w:spacing w:val="-1"/>
        </w:rPr>
        <w:t>offices</w:t>
      </w:r>
      <w:r w:rsidR="00AA0D50">
        <w:rPr>
          <w:rFonts w:ascii="Arial" w:eastAsia="Arial" w:hAnsi="Arial" w:cs="Arial"/>
        </w:rPr>
        <w:t xml:space="preserve"> </w:t>
      </w:r>
      <w:r w:rsidR="00AA0D50">
        <w:rPr>
          <w:rFonts w:ascii="Arial" w:eastAsia="Arial" w:hAnsi="Arial" w:cs="Arial"/>
          <w:spacing w:val="-2"/>
        </w:rPr>
        <w:t>at</w:t>
      </w:r>
      <w:r w:rsidR="00AA0D50">
        <w:rPr>
          <w:rFonts w:ascii="Arial" w:eastAsia="Arial" w:hAnsi="Arial" w:cs="Arial"/>
          <w:spacing w:val="-1"/>
        </w:rPr>
        <w:t xml:space="preserve"> </w:t>
      </w:r>
      <w:r w:rsidRPr="000F3547">
        <w:rPr>
          <w:rFonts w:ascii="Arial" w:eastAsia="Arial" w:hAnsi="Arial" w:cs="Arial"/>
          <w:spacing w:val="-1"/>
        </w:rPr>
        <w:t>100 Parliament Street, Westminster, London, SW1A 2BQ</w:t>
      </w:r>
      <w:r w:rsidR="00AA0D50" w:rsidRPr="000F3547">
        <w:rPr>
          <w:rFonts w:ascii="Arial" w:eastAsia="Arial" w:hAnsi="Arial" w:cs="Arial"/>
          <w:spacing w:val="-1"/>
        </w:rPr>
        <w:t xml:space="preserve"> </w:t>
      </w:r>
      <w:r w:rsidR="00AA0D50">
        <w:rPr>
          <w:rFonts w:ascii="Arial" w:eastAsia="Arial" w:hAnsi="Arial" w:cs="Arial"/>
          <w:spacing w:val="-1"/>
        </w:rPr>
        <w:t>(“the</w:t>
      </w:r>
      <w:r w:rsidR="00AA0D50">
        <w:rPr>
          <w:rFonts w:ascii="Arial" w:eastAsia="Arial" w:hAnsi="Arial" w:cs="Arial"/>
          <w:spacing w:val="-2"/>
        </w:rPr>
        <w:t xml:space="preserve"> </w:t>
      </w:r>
      <w:r w:rsidR="00AA0D50">
        <w:rPr>
          <w:rFonts w:ascii="Arial" w:eastAsia="Arial" w:hAnsi="Arial" w:cs="Arial"/>
          <w:b/>
          <w:bCs/>
          <w:spacing w:val="-1"/>
        </w:rPr>
        <w:t>Customer</w:t>
      </w:r>
      <w:r w:rsidR="00AA0D50">
        <w:rPr>
          <w:rFonts w:ascii="Arial" w:eastAsia="Arial" w:hAnsi="Arial" w:cs="Arial"/>
          <w:spacing w:val="-1"/>
        </w:rPr>
        <w:t>”);</w:t>
      </w:r>
      <w:r w:rsidR="00AA0D50">
        <w:rPr>
          <w:rFonts w:ascii="Arial" w:eastAsia="Arial" w:hAnsi="Arial" w:cs="Arial"/>
          <w:spacing w:val="65"/>
        </w:rPr>
        <w:t xml:space="preserve"> </w:t>
      </w:r>
      <w:r w:rsidR="00AA0D50">
        <w:rPr>
          <w:rFonts w:ascii="Arial" w:eastAsia="Arial" w:hAnsi="Arial" w:cs="Arial"/>
          <w:spacing w:val="-1"/>
        </w:rPr>
        <w:t>and</w:t>
      </w:r>
    </w:p>
    <w:p w14:paraId="48950918" w14:textId="4407832D" w:rsidR="009C75C6" w:rsidRPr="00B225DF" w:rsidRDefault="00B225DF">
      <w:pPr>
        <w:spacing w:before="2" w:line="275" w:lineRule="auto"/>
        <w:ind w:left="820" w:right="174"/>
        <w:jc w:val="both"/>
        <w:rPr>
          <w:rFonts w:ascii="Arial" w:eastAsia="Arial" w:hAnsi="Arial" w:cs="Arial"/>
        </w:rPr>
      </w:pPr>
      <w:r>
        <w:rPr>
          <w:rFonts w:ascii="Arial" w:eastAsia="Arial" w:hAnsi="Arial" w:cs="Arial"/>
          <w:spacing w:val="-1"/>
        </w:rPr>
        <w:t xml:space="preserve">Populus Limited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B225DF">
        <w:rPr>
          <w:rFonts w:ascii="Arial" w:eastAsia="Arial" w:hAnsi="Arial" w:cs="Arial"/>
          <w:spacing w:val="-1"/>
        </w:rPr>
        <w:t>England</w:t>
      </w:r>
      <w:r w:rsidR="00AA0D50" w:rsidRPr="00B225DF">
        <w:rPr>
          <w:rFonts w:ascii="Arial" w:eastAsia="Arial" w:hAnsi="Arial" w:cs="Arial"/>
          <w:spacing w:val="32"/>
        </w:rPr>
        <w:t xml:space="preserve"> </w:t>
      </w:r>
      <w:r w:rsidR="00AA0D50" w:rsidRPr="00B225DF">
        <w:rPr>
          <w:rFonts w:ascii="Arial" w:eastAsia="Arial" w:hAnsi="Arial" w:cs="Arial"/>
          <w:spacing w:val="-1"/>
        </w:rPr>
        <w:t>and</w:t>
      </w:r>
      <w:r w:rsidR="00AA0D50" w:rsidRPr="00B225DF">
        <w:rPr>
          <w:rFonts w:ascii="Arial" w:eastAsia="Arial" w:hAnsi="Arial" w:cs="Arial"/>
          <w:spacing w:val="29"/>
        </w:rPr>
        <w:t xml:space="preserve"> </w:t>
      </w:r>
      <w:r w:rsidR="00AA0D50" w:rsidRPr="00B225DF">
        <w:rPr>
          <w:rFonts w:ascii="Arial" w:eastAsia="Arial" w:hAnsi="Arial" w:cs="Arial"/>
        </w:rPr>
        <w:t>Wales</w:t>
      </w:r>
      <w:r w:rsidR="00AA0D50" w:rsidRPr="00B225DF">
        <w:rPr>
          <w:rFonts w:ascii="Arial" w:eastAsia="Arial" w:hAnsi="Arial" w:cs="Arial"/>
          <w:spacing w:val="28"/>
        </w:rPr>
        <w:t xml:space="preserve"> </w:t>
      </w:r>
      <w:r w:rsidR="00AA0D50" w:rsidRPr="00B225DF">
        <w:rPr>
          <w:rFonts w:ascii="Arial" w:eastAsia="Arial" w:hAnsi="Arial" w:cs="Arial"/>
          <w:spacing w:val="-1"/>
        </w:rPr>
        <w:t>under</w:t>
      </w:r>
      <w:r w:rsidR="00AA0D50" w:rsidRPr="00B225DF">
        <w:rPr>
          <w:rFonts w:ascii="Arial" w:eastAsia="Arial" w:hAnsi="Arial" w:cs="Arial"/>
          <w:spacing w:val="32"/>
        </w:rPr>
        <w:t xml:space="preserve"> </w:t>
      </w:r>
      <w:r w:rsidR="00AA0D50" w:rsidRPr="00B225DF">
        <w:rPr>
          <w:rFonts w:ascii="Arial" w:eastAsia="Arial" w:hAnsi="Arial" w:cs="Arial"/>
          <w:spacing w:val="-1"/>
        </w:rPr>
        <w:t>Company</w:t>
      </w:r>
      <w:r w:rsidR="00AA0D50" w:rsidRPr="00B225DF">
        <w:rPr>
          <w:rFonts w:ascii="Arial" w:eastAsia="Arial" w:hAnsi="Arial" w:cs="Arial"/>
          <w:spacing w:val="63"/>
        </w:rPr>
        <w:t xml:space="preserve"> </w:t>
      </w:r>
      <w:r w:rsidR="00AA0D50" w:rsidRPr="00B225DF">
        <w:rPr>
          <w:rFonts w:ascii="Arial" w:eastAsia="Arial" w:hAnsi="Arial" w:cs="Arial"/>
          <w:spacing w:val="-1"/>
        </w:rPr>
        <w:t>Number</w:t>
      </w:r>
      <w:r w:rsidR="00AA0D50" w:rsidRPr="00B225DF">
        <w:rPr>
          <w:rFonts w:ascii="Arial" w:eastAsia="Arial" w:hAnsi="Arial" w:cs="Arial"/>
          <w:spacing w:val="9"/>
        </w:rPr>
        <w:t xml:space="preserve"> </w:t>
      </w:r>
      <w:r>
        <w:rPr>
          <w:rFonts w:ascii="Arial" w:eastAsia="Arial" w:hAnsi="Arial" w:cs="Arial"/>
          <w:spacing w:val="-1"/>
        </w:rPr>
        <w:t>4153928</w:t>
      </w:r>
      <w:r w:rsidR="00AA0D50" w:rsidRPr="00B225DF">
        <w:rPr>
          <w:rFonts w:ascii="Arial" w:eastAsia="Arial" w:hAnsi="Arial" w:cs="Arial"/>
          <w:spacing w:val="11"/>
        </w:rPr>
        <w:t xml:space="preserve"> </w:t>
      </w:r>
      <w:r w:rsidR="00AA0D50" w:rsidRPr="00B225DF">
        <w:rPr>
          <w:rFonts w:ascii="Arial" w:eastAsia="Arial" w:hAnsi="Arial" w:cs="Arial"/>
          <w:spacing w:val="-1"/>
        </w:rPr>
        <w:t>whose</w:t>
      </w:r>
      <w:r w:rsidR="00AA0D50" w:rsidRPr="00B225DF">
        <w:rPr>
          <w:rFonts w:ascii="Arial" w:eastAsia="Arial" w:hAnsi="Arial" w:cs="Arial"/>
          <w:spacing w:val="10"/>
        </w:rPr>
        <w:t xml:space="preserve"> </w:t>
      </w:r>
      <w:r w:rsidR="00AA0D50" w:rsidRPr="00B225DF">
        <w:rPr>
          <w:rFonts w:ascii="Arial" w:eastAsia="Arial" w:hAnsi="Arial" w:cs="Arial"/>
          <w:spacing w:val="-1"/>
        </w:rPr>
        <w:t>registered</w:t>
      </w:r>
      <w:r w:rsidR="00AA0D50" w:rsidRPr="00B225DF">
        <w:rPr>
          <w:rFonts w:ascii="Arial" w:eastAsia="Arial" w:hAnsi="Arial" w:cs="Arial"/>
          <w:spacing w:val="9"/>
        </w:rPr>
        <w:t xml:space="preserve"> </w:t>
      </w:r>
      <w:r w:rsidR="00AA0D50" w:rsidRPr="00B225DF">
        <w:rPr>
          <w:rFonts w:ascii="Arial" w:eastAsia="Arial" w:hAnsi="Arial" w:cs="Arial"/>
          <w:spacing w:val="-1"/>
        </w:rPr>
        <w:t>office</w:t>
      </w:r>
      <w:r w:rsidR="00AA0D50" w:rsidRPr="00B225DF">
        <w:rPr>
          <w:rFonts w:ascii="Arial" w:eastAsia="Arial" w:hAnsi="Arial" w:cs="Arial"/>
          <w:spacing w:val="10"/>
        </w:rPr>
        <w:t xml:space="preserve"> </w:t>
      </w:r>
      <w:r w:rsidR="00AA0D50" w:rsidRPr="00B225DF">
        <w:rPr>
          <w:rFonts w:ascii="Arial" w:eastAsia="Arial" w:hAnsi="Arial" w:cs="Arial"/>
          <w:spacing w:val="-1"/>
        </w:rPr>
        <w:t>is</w:t>
      </w:r>
      <w:r w:rsidR="00AA0D50" w:rsidRPr="00B225DF">
        <w:rPr>
          <w:rFonts w:ascii="Arial" w:eastAsia="Arial" w:hAnsi="Arial" w:cs="Arial"/>
          <w:spacing w:val="10"/>
        </w:rPr>
        <w:t xml:space="preserve"> </w:t>
      </w:r>
      <w:r w:rsidR="00AA0D50" w:rsidRPr="00B225DF">
        <w:rPr>
          <w:rFonts w:ascii="Arial" w:eastAsia="Arial" w:hAnsi="Arial" w:cs="Arial"/>
          <w:spacing w:val="-2"/>
        </w:rPr>
        <w:t>at</w:t>
      </w:r>
      <w:r w:rsidR="00AA0D50" w:rsidRPr="00B225DF">
        <w:rPr>
          <w:rFonts w:ascii="Arial" w:eastAsia="Arial" w:hAnsi="Arial" w:cs="Arial"/>
          <w:spacing w:val="9"/>
        </w:rPr>
        <w:t xml:space="preserve"> </w:t>
      </w:r>
      <w:r>
        <w:rPr>
          <w:rFonts w:ascii="Arial" w:eastAsia="Arial" w:hAnsi="Arial" w:cs="Arial"/>
        </w:rPr>
        <w:t>Northburgh House, 10 Northburgh Street, London, EC1V 0AT</w:t>
      </w:r>
      <w:r w:rsidR="00AA0D50" w:rsidRPr="00B225DF">
        <w:rPr>
          <w:rFonts w:ascii="Arial" w:eastAsia="Arial" w:hAnsi="Arial" w:cs="Arial"/>
          <w:spacing w:val="-1"/>
        </w:rPr>
        <w:t xml:space="preserve"> (“the</w:t>
      </w:r>
      <w:r w:rsidR="00AA0D50" w:rsidRPr="00B225DF">
        <w:rPr>
          <w:rFonts w:ascii="Arial" w:eastAsia="Arial" w:hAnsi="Arial" w:cs="Arial"/>
        </w:rPr>
        <w:t xml:space="preserve"> </w:t>
      </w:r>
      <w:r w:rsidR="00AA0D50" w:rsidRPr="00B225DF">
        <w:rPr>
          <w:rFonts w:ascii="Arial" w:eastAsia="Arial" w:hAnsi="Arial" w:cs="Arial"/>
          <w:b/>
          <w:bCs/>
          <w:spacing w:val="-1"/>
        </w:rPr>
        <w:t>Supplier</w:t>
      </w:r>
      <w:r w:rsidR="00AA0D50" w:rsidRPr="00B225DF">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4440B0">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4440B0">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4440B0">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4440B0">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4440B0">
      <w:pPr>
        <w:numPr>
          <w:ilvl w:val="0"/>
          <w:numId w:val="37"/>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4440B0">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4440B0">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4440B0">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4440B0">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4440B0">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4440B0">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4440B0">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4440B0">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4440B0">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4440B0">
      <w:pPr>
        <w:pStyle w:val="Heading1"/>
        <w:numPr>
          <w:ilvl w:val="0"/>
          <w:numId w:val="37"/>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4440B0">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4440B0">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4440B0">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4440B0">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4440B0">
      <w:pPr>
        <w:pStyle w:val="Heading1"/>
        <w:numPr>
          <w:ilvl w:val="0"/>
          <w:numId w:val="37"/>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4440B0">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4440B0">
      <w:pPr>
        <w:pStyle w:val="Heading1"/>
        <w:numPr>
          <w:ilvl w:val="0"/>
          <w:numId w:val="37"/>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4440B0">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4440B0">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4440B0">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4440B0">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4440B0">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4440B0">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4440B0">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4440B0">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4440B0">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4440B0">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4440B0">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4440B0">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4440B0">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4440B0">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4440B0">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4440B0">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4440B0">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4440B0">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4440B0">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4440B0">
      <w:pPr>
        <w:pStyle w:val="BodyText"/>
        <w:numPr>
          <w:ilvl w:val="2"/>
          <w:numId w:val="35"/>
        </w:numPr>
        <w:tabs>
          <w:tab w:val="left" w:pos="2552"/>
        </w:tabs>
        <w:spacing w:before="160"/>
        <w:ind w:left="2552" w:hanging="851"/>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4440B0">
      <w:pPr>
        <w:pStyle w:val="BodyText"/>
        <w:numPr>
          <w:ilvl w:val="1"/>
          <w:numId w:val="35"/>
        </w:numPr>
        <w:tabs>
          <w:tab w:val="left" w:pos="1701"/>
        </w:tabs>
        <w:spacing w:before="157" w:line="275" w:lineRule="auto"/>
        <w:ind w:left="1701" w:right="629" w:hanging="850"/>
        <w:jc w:val="both"/>
      </w:pPr>
      <w:r>
        <w:lastRenderedPageBreak/>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4440B0">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CC7D96E" w14:textId="1AA6A3D4" w:rsidR="00D31FC9" w:rsidRDefault="00D31FC9" w:rsidP="00E978F1">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10E2723B" w14:textId="77777777" w:rsidR="009C75C6" w:rsidRDefault="00AA0D50" w:rsidP="004440B0">
      <w:pPr>
        <w:pStyle w:val="Heading1"/>
        <w:numPr>
          <w:ilvl w:val="0"/>
          <w:numId w:val="37"/>
        </w:numPr>
        <w:tabs>
          <w:tab w:val="left" w:pos="851"/>
        </w:tabs>
        <w:spacing w:before="72"/>
        <w:ind w:left="851" w:hanging="851"/>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4440B0">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4440B0">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4440B0">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4440B0">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4440B0">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4440B0">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440B0">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4440B0">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4440B0">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lastRenderedPageBreak/>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4440B0">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4440B0">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4440B0">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4440B0">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4440B0">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4440B0">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4440B0">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440B0">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4440B0">
      <w:pPr>
        <w:pStyle w:val="BodyText"/>
        <w:numPr>
          <w:ilvl w:val="1"/>
          <w:numId w:val="32"/>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4440B0">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4440B0">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4440B0">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4440B0">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3B49A482" w14:textId="77777777" w:rsidR="00B225DF" w:rsidRPr="00B225DF" w:rsidRDefault="00AA0D50" w:rsidP="0040176B">
      <w:pPr>
        <w:pStyle w:val="BodyText"/>
        <w:numPr>
          <w:ilvl w:val="2"/>
          <w:numId w:val="32"/>
        </w:numPr>
        <w:tabs>
          <w:tab w:val="left" w:pos="2552"/>
        </w:tabs>
        <w:spacing w:before="0" w:line="275" w:lineRule="auto"/>
        <w:ind w:left="2552" w:right="266" w:hanging="851"/>
        <w:jc w:val="both"/>
      </w:pPr>
      <w:r>
        <w:t xml:space="preserve">the </w:t>
      </w:r>
      <w:r w:rsidRPr="00B225DF">
        <w:rPr>
          <w:spacing w:val="-1"/>
        </w:rPr>
        <w:t>initial cost</w:t>
      </w:r>
      <w:r w:rsidRPr="00B225DF">
        <w:rPr>
          <w:spacing w:val="2"/>
        </w:rPr>
        <w:t xml:space="preserve"> </w:t>
      </w:r>
      <w:r w:rsidRPr="00B225DF">
        <w:rPr>
          <w:spacing w:val="-2"/>
        </w:rPr>
        <w:t>of</w:t>
      </w:r>
      <w:r w:rsidRPr="00B225DF">
        <w:rPr>
          <w:spacing w:val="2"/>
        </w:rPr>
        <w:t xml:space="preserve"> </w:t>
      </w:r>
      <w:r w:rsidRPr="00B225DF">
        <w:rPr>
          <w:spacing w:val="-1"/>
        </w:rPr>
        <w:t>implementing</w:t>
      </w:r>
      <w:r>
        <w:t xml:space="preserve"> the</w:t>
      </w:r>
      <w:r w:rsidRPr="00B225DF">
        <w:rPr>
          <w:spacing w:val="-2"/>
        </w:rPr>
        <w:t xml:space="preserve"> </w:t>
      </w:r>
      <w:r w:rsidRPr="00B225DF">
        <w:rPr>
          <w:spacing w:val="-1"/>
        </w:rPr>
        <w:t>proposed</w:t>
      </w:r>
      <w:r>
        <w:t xml:space="preserve"> </w:t>
      </w:r>
      <w:r w:rsidRPr="00B225DF">
        <w:rPr>
          <w:spacing w:val="-1"/>
        </w:rPr>
        <w:t>Variation</w:t>
      </w:r>
      <w:r>
        <w:t xml:space="preserve"> and any</w:t>
      </w:r>
      <w:r w:rsidRPr="00B225DF">
        <w:rPr>
          <w:spacing w:val="-2"/>
        </w:rPr>
        <w:t xml:space="preserve"> ongoing</w:t>
      </w:r>
      <w:r w:rsidRPr="00B225DF">
        <w:rPr>
          <w:spacing w:val="2"/>
        </w:rPr>
        <w:t xml:space="preserve"> </w:t>
      </w:r>
      <w:r w:rsidRPr="00B225DF">
        <w:rPr>
          <w:spacing w:val="-1"/>
        </w:rPr>
        <w:t>costs</w:t>
      </w:r>
      <w:r w:rsidRPr="00B225DF">
        <w:rPr>
          <w:spacing w:val="1"/>
        </w:rPr>
        <w:t xml:space="preserve"> </w:t>
      </w:r>
      <w:r w:rsidRPr="00B225DF">
        <w:rPr>
          <w:spacing w:val="-1"/>
        </w:rPr>
        <w:t>post-</w:t>
      </w:r>
      <w:r w:rsidRPr="00B225DF">
        <w:rPr>
          <w:spacing w:val="47"/>
        </w:rPr>
        <w:t xml:space="preserve"> </w:t>
      </w:r>
      <w:r w:rsidRPr="00B225DF">
        <w:rPr>
          <w:spacing w:val="-1"/>
        </w:rPr>
        <w:t>implementation;</w:t>
      </w:r>
      <w:r w:rsidR="00B225DF">
        <w:rPr>
          <w:spacing w:val="-1"/>
        </w:rPr>
        <w:t xml:space="preserve"> </w:t>
      </w:r>
    </w:p>
    <w:p w14:paraId="1338E120" w14:textId="77777777" w:rsidR="00B225DF" w:rsidRDefault="00B225DF" w:rsidP="00B225DF">
      <w:pPr>
        <w:pStyle w:val="ListParagraph"/>
      </w:pPr>
    </w:p>
    <w:p w14:paraId="33ABBA72" w14:textId="4FEC6774" w:rsidR="00D31FC9" w:rsidRDefault="00D31FC9" w:rsidP="0040176B">
      <w:pPr>
        <w:pStyle w:val="BodyText"/>
        <w:numPr>
          <w:ilvl w:val="2"/>
          <w:numId w:val="32"/>
        </w:numPr>
        <w:tabs>
          <w:tab w:val="left" w:pos="2552"/>
        </w:tabs>
        <w:spacing w:before="0" w:line="275" w:lineRule="auto"/>
        <w:ind w:left="2552" w:right="266" w:hanging="851"/>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4440B0">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4440B0">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4440B0">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4440B0">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4440B0">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4440B0">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4440B0">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4440B0">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4440B0">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4440B0">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4440B0">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4440B0">
      <w:pPr>
        <w:pStyle w:val="BodyText"/>
        <w:numPr>
          <w:ilvl w:val="2"/>
          <w:numId w:val="29"/>
        </w:numPr>
        <w:tabs>
          <w:tab w:val="left" w:pos="2552"/>
        </w:tabs>
        <w:spacing w:before="0"/>
        <w:ind w:left="2552" w:hanging="851"/>
        <w:jc w:val="both"/>
        <w:rPr>
          <w:rFonts w:cs="Arial"/>
        </w:rPr>
      </w:pPr>
      <w:r>
        <w:lastRenderedPageBreak/>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4440B0">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4440B0">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4440B0">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4440B0">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4440B0">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4440B0">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4440B0">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4440B0">
      <w:pPr>
        <w:pStyle w:val="Heading1"/>
        <w:numPr>
          <w:ilvl w:val="0"/>
          <w:numId w:val="37"/>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4440B0">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4440B0">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4440B0">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4440B0">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4440B0">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9"/>
          <w:pgSz w:w="11910" w:h="16840"/>
          <w:pgMar w:top="1720" w:right="1020" w:bottom="1420" w:left="1040" w:header="720" w:footer="1226" w:gutter="0"/>
          <w:cols w:space="720"/>
        </w:sectPr>
      </w:pPr>
    </w:p>
    <w:p w14:paraId="21B3E63B" w14:textId="77777777" w:rsidR="009C75C6" w:rsidRDefault="00AA0D50" w:rsidP="004440B0">
      <w:pPr>
        <w:pStyle w:val="Heading1"/>
        <w:numPr>
          <w:ilvl w:val="0"/>
          <w:numId w:val="37"/>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4440B0">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4440B0">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4440B0">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4440B0">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4440B0">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4440B0">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4440B0">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4440B0">
      <w:pPr>
        <w:numPr>
          <w:ilvl w:val="0"/>
          <w:numId w:val="37"/>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0"/>
          <w:pgSz w:w="11910" w:h="16840"/>
          <w:pgMar w:top="1720" w:right="1020" w:bottom="1420" w:left="1040" w:header="720" w:footer="1226" w:gutter="0"/>
          <w:cols w:space="720"/>
        </w:sectPr>
      </w:pPr>
    </w:p>
    <w:p w14:paraId="4DE87153" w14:textId="77777777" w:rsidR="009C75C6" w:rsidRDefault="00AA0D50" w:rsidP="004440B0">
      <w:pPr>
        <w:pStyle w:val="BodyText"/>
        <w:numPr>
          <w:ilvl w:val="1"/>
          <w:numId w:val="37"/>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4440B0">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4440B0">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4440B0">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4440B0">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4440B0">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4440B0">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4440B0">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4440B0">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4440B0">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4440B0">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4440B0">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4440B0">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4440B0">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4440B0">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1"/>
          <w:pgSz w:w="11910" w:h="16840"/>
          <w:pgMar w:top="1720" w:right="1020" w:bottom="1420" w:left="1040" w:header="720" w:footer="1226" w:gutter="0"/>
          <w:cols w:space="720"/>
        </w:sectPr>
      </w:pPr>
    </w:p>
    <w:p w14:paraId="1C31C930" w14:textId="14B58D65" w:rsidR="009C75C6" w:rsidRDefault="00536BD0" w:rsidP="004440B0">
      <w:pPr>
        <w:pStyle w:val="BodyText"/>
        <w:numPr>
          <w:ilvl w:val="2"/>
          <w:numId w:val="37"/>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4440B0">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4440B0">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4440B0">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4440B0">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4440B0">
      <w:pPr>
        <w:numPr>
          <w:ilvl w:val="0"/>
          <w:numId w:val="37"/>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4440B0">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4440B0">
      <w:pPr>
        <w:numPr>
          <w:ilvl w:val="0"/>
          <w:numId w:val="37"/>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4440B0">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4440B0">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4440B0">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4440B0">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4440B0">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4440B0">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4440B0">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4440B0">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4440B0">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2">
        <w:r w:rsidRPr="00543FAE">
          <w:rPr>
            <w:rFonts w:cs="Arial"/>
            <w:color w:val="0000FF"/>
            <w:spacing w:val="-1"/>
            <w:u w:val="single" w:color="0000FF"/>
          </w:rPr>
          <w:t>www.gov.uk/government/uploads/system/uploads/attachment_data/file/458554/Procureme</w:t>
        </w:r>
      </w:hyperlink>
      <w:hyperlink r:id="rId23">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4440B0">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4440B0">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4440B0">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4440B0">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4440B0">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4440B0">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4440B0">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4"/>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4440B0">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4440B0">
      <w:pPr>
        <w:numPr>
          <w:ilvl w:val="0"/>
          <w:numId w:val="37"/>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4440B0">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4440B0">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4440B0">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4440B0">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4440B0">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4440B0">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4440B0">
      <w:pPr>
        <w:numPr>
          <w:ilvl w:val="0"/>
          <w:numId w:val="37"/>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4440B0">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4440B0">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4440B0">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4440B0">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4440B0">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4440B0">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4440B0">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4440B0">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4440B0">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4440B0">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4440B0">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4440B0">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4440B0">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4440B0">
      <w:pPr>
        <w:numPr>
          <w:ilvl w:val="0"/>
          <w:numId w:val="37"/>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4440B0">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4440B0">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4440B0">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4440B0">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4440B0">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4440B0">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4440B0">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48551336" w:rsidR="009C75C6" w:rsidRDefault="00AA0D50" w:rsidP="004440B0">
      <w:pPr>
        <w:pStyle w:val="BodyText"/>
        <w:numPr>
          <w:ilvl w:val="1"/>
          <w:numId w:val="21"/>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469D124" w:rsidR="009C75C6" w:rsidRDefault="00AA0D50" w:rsidP="004440B0">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461E06">
        <w:rPr>
          <w:spacing w:val="-1"/>
        </w:rPr>
        <w:t>.</w:t>
      </w:r>
    </w:p>
    <w:p w14:paraId="4FF33BD0" w14:textId="2BB93A0F" w:rsidR="009C75C6" w:rsidRDefault="00AA0D50" w:rsidP="004440B0">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4440B0">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4440B0">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4440B0">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4440B0">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4440B0">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4440B0">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4440B0">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4440B0">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4440B0">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4440B0">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4440B0">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5"/>
          <w:pgSz w:w="11910" w:h="16840"/>
          <w:pgMar w:top="1720" w:right="1020" w:bottom="1420" w:left="1040" w:header="720" w:footer="1226" w:gutter="0"/>
          <w:cols w:space="720"/>
        </w:sectPr>
      </w:pPr>
    </w:p>
    <w:p w14:paraId="50C9EADE" w14:textId="77777777" w:rsidR="009C75C6" w:rsidRPr="00A32219" w:rsidRDefault="00AA0D50" w:rsidP="004440B0">
      <w:pPr>
        <w:numPr>
          <w:ilvl w:val="0"/>
          <w:numId w:val="20"/>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4440B0">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4440B0">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4440B0">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4440B0">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4440B0">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4440B0">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4440B0">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4440B0">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4440B0">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4440B0">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4440B0">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4440B0">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4440B0">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4440B0">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4440B0">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4440B0">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4440B0">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4440B0">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4440B0">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4440B0">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4440B0">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4440B0">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4440B0">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4440B0">
      <w:pPr>
        <w:numPr>
          <w:ilvl w:val="0"/>
          <w:numId w:val="20"/>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4440B0">
      <w:pPr>
        <w:pStyle w:val="BodyText"/>
        <w:numPr>
          <w:ilvl w:val="1"/>
          <w:numId w:val="20"/>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4440B0">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4440B0">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4440B0">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4440B0">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4440B0">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4440B0">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6"/>
          <w:pgSz w:w="11910" w:h="16840"/>
          <w:pgMar w:top="2020" w:right="1020" w:bottom="1420" w:left="1040" w:header="720" w:footer="1226" w:gutter="0"/>
          <w:cols w:space="720"/>
        </w:sectPr>
      </w:pPr>
    </w:p>
    <w:p w14:paraId="34E3D1A1" w14:textId="77777777" w:rsidR="0068511D" w:rsidRPr="00827AF3" w:rsidRDefault="0068511D" w:rsidP="004440B0">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4440B0">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4440B0">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4440B0">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4440B0">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4440B0">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4440B0">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4440B0">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4440B0">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4440B0">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4440B0">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4440B0">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4440B0">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4440B0">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4440B0">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4440B0">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4440B0">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4440B0">
      <w:pPr>
        <w:pStyle w:val="BodyText"/>
        <w:numPr>
          <w:ilvl w:val="2"/>
          <w:numId w:val="20"/>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4440B0">
      <w:pPr>
        <w:numPr>
          <w:ilvl w:val="0"/>
          <w:numId w:val="20"/>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4440B0">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4440B0">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4440B0">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4440B0">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4440B0">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560" w:type="dxa"/>
        <w:tblLayout w:type="fixed"/>
        <w:tblCellMar>
          <w:left w:w="0" w:type="dxa"/>
          <w:right w:w="0" w:type="dxa"/>
        </w:tblCellMar>
        <w:tblLook w:val="01E0" w:firstRow="1" w:lastRow="1" w:firstColumn="1" w:lastColumn="1" w:noHBand="0" w:noVBand="0"/>
      </w:tblPr>
      <w:tblGrid>
        <w:gridCol w:w="2775"/>
        <w:gridCol w:w="2864"/>
        <w:gridCol w:w="2830"/>
      </w:tblGrid>
      <w:tr w:rsidR="00C41DEE" w14:paraId="5FF91A72" w14:textId="77777777" w:rsidTr="00461E06">
        <w:trPr>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461E06">
        <w:trPr>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461E06">
        <w:trPr>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461E06">
        <w:trPr>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4440B0">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4440B0">
      <w:pPr>
        <w:pStyle w:val="BodyText"/>
        <w:numPr>
          <w:ilvl w:val="2"/>
          <w:numId w:val="20"/>
        </w:numPr>
        <w:tabs>
          <w:tab w:val="left" w:pos="2552"/>
        </w:tabs>
        <w:spacing w:before="157"/>
        <w:ind w:left="2552" w:hanging="851"/>
      </w:pPr>
      <w:r>
        <w:rPr>
          <w:spacing w:val="-1"/>
        </w:rPr>
        <w:lastRenderedPageBreak/>
        <w:t>Supplier:</w:t>
      </w:r>
    </w:p>
    <w:p w14:paraId="6F17F19F" w14:textId="77777777" w:rsidR="009C75C6" w:rsidRDefault="00AA0D50" w:rsidP="004440B0">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4440B0">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4440B0">
      <w:pPr>
        <w:pStyle w:val="Heading1"/>
        <w:numPr>
          <w:ilvl w:val="0"/>
          <w:numId w:val="20"/>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4440B0">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4440B0">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4440B0">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4440B0">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4440B0">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4440B0">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46F445DF" w14:textId="24295D6C" w:rsidR="00461E06" w:rsidRPr="00461E0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Where</w:t>
      </w:r>
      <w:r w:rsidRPr="00461E06">
        <w:rPr>
          <w:spacing w:val="43"/>
        </w:rPr>
        <w:t xml:space="preserve"> </w:t>
      </w:r>
      <w:r w:rsidRPr="00461E06">
        <w:rPr>
          <w:spacing w:val="-1"/>
        </w:rPr>
        <w:t>providing</w:t>
      </w:r>
      <w:r w:rsidRPr="00461E06">
        <w:rPr>
          <w:spacing w:val="45"/>
        </w:rPr>
        <w:t xml:space="preserve"> </w:t>
      </w:r>
      <w:r w:rsidR="004A1BD7">
        <w:t>the Project</w:t>
      </w:r>
      <w:r w:rsidRPr="00461E06">
        <w:rPr>
          <w:spacing w:val="46"/>
        </w:rPr>
        <w:t xml:space="preserve"> </w:t>
      </w:r>
      <w:r w:rsidRPr="00461E06">
        <w:rPr>
          <w:spacing w:val="-1"/>
        </w:rPr>
        <w:t>does</w:t>
      </w:r>
      <w:r w:rsidRPr="00461E06">
        <w:rPr>
          <w:spacing w:val="46"/>
        </w:rPr>
        <w:t xml:space="preserve"> </w:t>
      </w:r>
      <w:r w:rsidRPr="00461E06">
        <w:rPr>
          <w:spacing w:val="-1"/>
        </w:rPr>
        <w:t>not</w:t>
      </w:r>
      <w:r w:rsidRPr="00461E06">
        <w:rPr>
          <w:spacing w:val="45"/>
        </w:rPr>
        <w:t xml:space="preserve"> </w:t>
      </w:r>
      <w:r w:rsidRPr="00461E06">
        <w:rPr>
          <w:spacing w:val="-1"/>
        </w:rPr>
        <w:t>result</w:t>
      </w:r>
      <w:r w:rsidRPr="00461E06">
        <w:rPr>
          <w:spacing w:val="48"/>
        </w:rPr>
        <w:t xml:space="preserve"> </w:t>
      </w:r>
      <w:r w:rsidRPr="00461E06">
        <w:rPr>
          <w:spacing w:val="-2"/>
        </w:rPr>
        <w:t>in</w:t>
      </w:r>
      <w:r w:rsidRPr="00461E06">
        <w:rPr>
          <w:spacing w:val="46"/>
        </w:rPr>
        <w:t xml:space="preserve"> </w:t>
      </w:r>
      <w:r>
        <w:t>a</w:t>
      </w:r>
      <w:r w:rsidRPr="00461E06">
        <w:rPr>
          <w:spacing w:val="46"/>
        </w:rPr>
        <w:t xml:space="preserve"> </w:t>
      </w:r>
      <w:r w:rsidRPr="00461E06">
        <w:rPr>
          <w:spacing w:val="-1"/>
        </w:rPr>
        <w:t>Relevant</w:t>
      </w:r>
      <w:r w:rsidRPr="00461E06">
        <w:rPr>
          <w:spacing w:val="44"/>
        </w:rPr>
        <w:t xml:space="preserve"> </w:t>
      </w:r>
      <w:r w:rsidRPr="00461E06">
        <w:rPr>
          <w:spacing w:val="-1"/>
        </w:rPr>
        <w:t>Transfer,</w:t>
      </w:r>
      <w:r w:rsidRPr="00461E06">
        <w:rPr>
          <w:spacing w:val="42"/>
        </w:rPr>
        <w:t xml:space="preserve"> </w:t>
      </w:r>
      <w:r w:rsidRPr="00461E06">
        <w:rPr>
          <w:spacing w:val="-1"/>
        </w:rPr>
        <w:t>Part</w:t>
      </w:r>
      <w:r w:rsidRPr="00461E06">
        <w:rPr>
          <w:spacing w:val="47"/>
        </w:rPr>
        <w:t xml:space="preserve"> </w:t>
      </w:r>
      <w:r>
        <w:t>C</w:t>
      </w:r>
      <w:r w:rsidRPr="00461E06">
        <w:rPr>
          <w:spacing w:val="44"/>
        </w:rPr>
        <w:t xml:space="preserve"> </w:t>
      </w:r>
      <w:r w:rsidRPr="00461E06">
        <w:rPr>
          <w:spacing w:val="-2"/>
        </w:rPr>
        <w:t>of</w:t>
      </w:r>
      <w:r w:rsidRPr="00461E06">
        <w:rPr>
          <w:spacing w:val="51"/>
        </w:rPr>
        <w:t xml:space="preserve"> </w:t>
      </w:r>
      <w:r w:rsidRPr="00461E06">
        <w:rPr>
          <w:spacing w:val="-1"/>
        </w:rPr>
        <w:t>Schedule</w:t>
      </w:r>
      <w:r w:rsidRPr="00461E06">
        <w:rPr>
          <w:spacing w:val="-9"/>
        </w:rPr>
        <w:t xml:space="preserve"> </w:t>
      </w:r>
      <w:r>
        <w:t>3</w:t>
      </w:r>
      <w:r w:rsidRPr="00461E06">
        <w:rPr>
          <w:spacing w:val="-9"/>
        </w:rPr>
        <w:t xml:space="preserve"> </w:t>
      </w:r>
      <w:r w:rsidRPr="00461E06">
        <w:rPr>
          <w:spacing w:val="-1"/>
        </w:rPr>
        <w:t>(Staff</w:t>
      </w:r>
      <w:r w:rsidRPr="00461E06">
        <w:rPr>
          <w:spacing w:val="-10"/>
        </w:rPr>
        <w:t xml:space="preserve"> </w:t>
      </w:r>
      <w:r w:rsidRPr="00461E06">
        <w:rPr>
          <w:spacing w:val="-1"/>
        </w:rPr>
        <w:t>Transfer))</w:t>
      </w:r>
      <w:r w:rsidRPr="00461E06">
        <w:rPr>
          <w:spacing w:val="-10"/>
        </w:rPr>
        <w:t xml:space="preserve"> </w:t>
      </w:r>
      <w:r w:rsidRPr="00461E06">
        <w:rPr>
          <w:spacing w:val="-2"/>
        </w:rPr>
        <w:t>will</w:t>
      </w:r>
      <w:r w:rsidRPr="00461E06">
        <w:rPr>
          <w:spacing w:val="-10"/>
        </w:rPr>
        <w:t xml:space="preserve"> </w:t>
      </w:r>
      <w:r w:rsidRPr="00461E06">
        <w:rPr>
          <w:spacing w:val="-1"/>
        </w:rPr>
        <w:t>apply</w:t>
      </w:r>
      <w:r w:rsidRPr="00461E06">
        <w:rPr>
          <w:spacing w:val="-11"/>
        </w:rPr>
        <w:t xml:space="preserve"> </w:t>
      </w:r>
      <w:r w:rsidRPr="00461E06">
        <w:rPr>
          <w:spacing w:val="-1"/>
        </w:rPr>
        <w:t>and</w:t>
      </w:r>
      <w:r w:rsidRPr="00461E06">
        <w:rPr>
          <w:spacing w:val="-9"/>
        </w:rPr>
        <w:t xml:space="preserve"> </w:t>
      </w:r>
      <w:r>
        <w:t>Parts</w:t>
      </w:r>
      <w:r w:rsidRPr="00461E06">
        <w:rPr>
          <w:spacing w:val="-11"/>
        </w:rPr>
        <w:t xml:space="preserve"> </w:t>
      </w:r>
      <w:r>
        <w:t>A</w:t>
      </w:r>
      <w:r w:rsidRPr="00461E06">
        <w:rPr>
          <w:spacing w:val="-10"/>
        </w:rPr>
        <w:t xml:space="preserve"> </w:t>
      </w:r>
      <w:r w:rsidRPr="00461E06">
        <w:rPr>
          <w:spacing w:val="-1"/>
        </w:rPr>
        <w:t>and</w:t>
      </w:r>
      <w:r w:rsidRPr="00461E06">
        <w:rPr>
          <w:spacing w:val="-9"/>
        </w:rPr>
        <w:t xml:space="preserve"> </w:t>
      </w:r>
      <w:r>
        <w:t>B</w:t>
      </w:r>
      <w:r w:rsidRPr="00461E06">
        <w:rPr>
          <w:spacing w:val="-10"/>
        </w:rPr>
        <w:t xml:space="preserve"> </w:t>
      </w:r>
      <w:r w:rsidRPr="00461E06">
        <w:rPr>
          <w:spacing w:val="-2"/>
        </w:rPr>
        <w:t>of</w:t>
      </w:r>
      <w:r w:rsidRPr="00461E06">
        <w:rPr>
          <w:spacing w:val="-6"/>
        </w:rPr>
        <w:t xml:space="preserve"> </w:t>
      </w:r>
      <w:r w:rsidRPr="00461E06">
        <w:rPr>
          <w:spacing w:val="-1"/>
        </w:rPr>
        <w:t>Schedule</w:t>
      </w:r>
      <w:r w:rsidRPr="00461E06">
        <w:rPr>
          <w:spacing w:val="-9"/>
        </w:rPr>
        <w:t xml:space="preserve"> </w:t>
      </w:r>
      <w:r>
        <w:t>3</w:t>
      </w:r>
      <w:r w:rsidRPr="00461E06">
        <w:rPr>
          <w:spacing w:val="-12"/>
        </w:rPr>
        <w:t xml:space="preserve"> </w:t>
      </w:r>
      <w:r w:rsidRPr="00461E06">
        <w:rPr>
          <w:spacing w:val="-2"/>
        </w:rPr>
        <w:t>(Staff</w:t>
      </w:r>
      <w:r w:rsidRPr="00461E06">
        <w:rPr>
          <w:spacing w:val="-10"/>
        </w:rPr>
        <w:t xml:space="preserve"> </w:t>
      </w:r>
      <w:r w:rsidRPr="00461E06">
        <w:rPr>
          <w:spacing w:val="-1"/>
        </w:rPr>
        <w:t>Transfer)</w:t>
      </w:r>
      <w:r w:rsidRPr="00461E06">
        <w:rPr>
          <w:spacing w:val="-8"/>
        </w:rPr>
        <w:t xml:space="preserve"> </w:t>
      </w:r>
      <w:r w:rsidRPr="00461E06">
        <w:rPr>
          <w:spacing w:val="-1"/>
        </w:rPr>
        <w:t>shall</w:t>
      </w:r>
      <w:r w:rsidRPr="00461E06">
        <w:rPr>
          <w:spacing w:val="73"/>
        </w:rPr>
        <w:t xml:space="preserve"> </w:t>
      </w:r>
      <w:r w:rsidRPr="00461E06">
        <w:rPr>
          <w:spacing w:val="-1"/>
        </w:rPr>
        <w:t>not</w:t>
      </w:r>
      <w:r w:rsidRPr="00461E06">
        <w:rPr>
          <w:spacing w:val="2"/>
        </w:rPr>
        <w:t xml:space="preserve"> </w:t>
      </w:r>
      <w:r w:rsidRPr="00461E06">
        <w:rPr>
          <w:spacing w:val="-1"/>
        </w:rPr>
        <w:t>apply;</w:t>
      </w:r>
      <w:r w:rsidRPr="00461E06">
        <w:rPr>
          <w:spacing w:val="2"/>
        </w:rPr>
        <w:t xml:space="preserve"> </w:t>
      </w:r>
      <w:r w:rsidRPr="00461E06">
        <w:rPr>
          <w:spacing w:val="-1"/>
        </w:rPr>
        <w:t>and</w:t>
      </w:r>
    </w:p>
    <w:p w14:paraId="61F1B0CE" w14:textId="77777777" w:rsidR="00461E06" w:rsidRPr="00461E06" w:rsidRDefault="00461E06" w:rsidP="00461E06">
      <w:pPr>
        <w:pStyle w:val="BodyText"/>
        <w:tabs>
          <w:tab w:val="left" w:pos="1701"/>
        </w:tabs>
        <w:spacing w:before="0" w:line="226" w:lineRule="exact"/>
        <w:ind w:left="1540" w:right="121"/>
        <w:jc w:val="both"/>
      </w:pPr>
    </w:p>
    <w:p w14:paraId="2DC6FF35" w14:textId="302CEFB2" w:rsidR="009C75C6" w:rsidRDefault="00AA0D50" w:rsidP="004440B0">
      <w:pPr>
        <w:pStyle w:val="BodyText"/>
        <w:numPr>
          <w:ilvl w:val="1"/>
          <w:numId w:val="20"/>
        </w:numPr>
        <w:tabs>
          <w:tab w:val="left" w:pos="1701"/>
        </w:tabs>
        <w:spacing w:before="0" w:line="226" w:lineRule="exact"/>
        <w:ind w:left="1540" w:right="121" w:hanging="689"/>
        <w:jc w:val="both"/>
      </w:pPr>
      <w:r w:rsidRPr="00461E06">
        <w:rPr>
          <w:spacing w:val="-1"/>
        </w:rPr>
        <w:t>Part</w:t>
      </w:r>
      <w:r w:rsidRPr="00461E06">
        <w:rPr>
          <w:spacing w:val="23"/>
        </w:rPr>
        <w:t xml:space="preserve"> </w:t>
      </w:r>
      <w:r>
        <w:t>D</w:t>
      </w:r>
      <w:r w:rsidRPr="00461E06">
        <w:rPr>
          <w:spacing w:val="19"/>
        </w:rPr>
        <w:t xml:space="preserve"> </w:t>
      </w:r>
      <w:r w:rsidRPr="00461E06">
        <w:rPr>
          <w:spacing w:val="-2"/>
        </w:rPr>
        <w:t>of</w:t>
      </w:r>
      <w:r w:rsidRPr="00461E06">
        <w:rPr>
          <w:spacing w:val="23"/>
        </w:rPr>
        <w:t xml:space="preserve"> </w:t>
      </w:r>
      <w:r w:rsidRPr="00461E06">
        <w:rPr>
          <w:spacing w:val="-1"/>
        </w:rPr>
        <w:t>Schedule</w:t>
      </w:r>
      <w:r w:rsidRPr="00461E06">
        <w:rPr>
          <w:spacing w:val="22"/>
        </w:rPr>
        <w:t xml:space="preserve"> </w:t>
      </w:r>
      <w:r>
        <w:t>3</w:t>
      </w:r>
      <w:r w:rsidRPr="00461E06">
        <w:rPr>
          <w:spacing w:val="19"/>
        </w:rPr>
        <w:t xml:space="preserve"> </w:t>
      </w:r>
      <w:r w:rsidRPr="00461E06">
        <w:rPr>
          <w:spacing w:val="-1"/>
        </w:rPr>
        <w:t>(Staff</w:t>
      </w:r>
      <w:r w:rsidRPr="00461E06">
        <w:rPr>
          <w:spacing w:val="21"/>
        </w:rPr>
        <w:t xml:space="preserve"> </w:t>
      </w:r>
      <w:r w:rsidRPr="00461E06">
        <w:rPr>
          <w:spacing w:val="-1"/>
        </w:rPr>
        <w:t>Transfer)</w:t>
      </w:r>
      <w:r w:rsidRPr="00461E06">
        <w:rPr>
          <w:spacing w:val="20"/>
        </w:rPr>
        <w:t xml:space="preserve"> </w:t>
      </w:r>
      <w:r w:rsidRPr="00461E06">
        <w:rPr>
          <w:spacing w:val="-2"/>
        </w:rPr>
        <w:t>will</w:t>
      </w:r>
      <w:r w:rsidRPr="00461E06">
        <w:rPr>
          <w:spacing w:val="21"/>
        </w:rPr>
        <w:t xml:space="preserve"> </w:t>
      </w:r>
      <w:r w:rsidRPr="00461E06">
        <w:rPr>
          <w:spacing w:val="-1"/>
        </w:rPr>
        <w:t>apply</w:t>
      </w:r>
      <w:r w:rsidRPr="00461E06">
        <w:rPr>
          <w:spacing w:val="22"/>
        </w:rPr>
        <w:t xml:space="preserve"> </w:t>
      </w:r>
      <w:r>
        <w:t>on</w:t>
      </w:r>
      <w:r w:rsidRPr="00461E06">
        <w:rPr>
          <w:spacing w:val="21"/>
        </w:rPr>
        <w:t xml:space="preserve"> </w:t>
      </w:r>
      <w:r>
        <w:t>the</w:t>
      </w:r>
      <w:r w:rsidRPr="00461E06">
        <w:rPr>
          <w:spacing w:val="19"/>
        </w:rPr>
        <w:t xml:space="preserve"> </w:t>
      </w:r>
      <w:r w:rsidRPr="00461E06">
        <w:rPr>
          <w:spacing w:val="-1"/>
        </w:rPr>
        <w:t>expiry</w:t>
      </w:r>
      <w:r w:rsidRPr="00461E06">
        <w:rPr>
          <w:spacing w:val="20"/>
        </w:rPr>
        <w:t xml:space="preserve"> </w:t>
      </w:r>
      <w:r>
        <w:t>or</w:t>
      </w:r>
      <w:r w:rsidRPr="00461E06">
        <w:rPr>
          <w:spacing w:val="23"/>
        </w:rPr>
        <w:t xml:space="preserve"> </w:t>
      </w:r>
      <w:r w:rsidRPr="00461E06">
        <w:rPr>
          <w:spacing w:val="-1"/>
        </w:rPr>
        <w:t>termination</w:t>
      </w:r>
      <w:r w:rsidRPr="00461E06">
        <w:rPr>
          <w:spacing w:val="21"/>
        </w:rPr>
        <w:t xml:space="preserve"> </w:t>
      </w:r>
      <w:r w:rsidRPr="00461E06">
        <w:rPr>
          <w:spacing w:val="-2"/>
        </w:rPr>
        <w:t>of</w:t>
      </w:r>
      <w:r w:rsidRPr="00461E06">
        <w:rPr>
          <w:spacing w:val="23"/>
        </w:rPr>
        <w:t xml:space="preserve"> </w:t>
      </w:r>
      <w:r w:rsidRPr="00461E06">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4440B0">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4440B0">
      <w:pPr>
        <w:numPr>
          <w:ilvl w:val="0"/>
          <w:numId w:val="20"/>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4440B0">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4440B0">
      <w:pPr>
        <w:numPr>
          <w:ilvl w:val="0"/>
          <w:numId w:val="20"/>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4440B0">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4440B0">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lastRenderedPageBreak/>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4440B0">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4440B0">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4440B0">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4440B0">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4440B0">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4440B0">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4440B0">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4440B0">
      <w:pPr>
        <w:pStyle w:val="BodyText"/>
        <w:numPr>
          <w:ilvl w:val="1"/>
          <w:numId w:val="20"/>
        </w:numPr>
        <w:tabs>
          <w:tab w:val="left" w:pos="1701"/>
        </w:tabs>
        <w:spacing w:before="160" w:line="277" w:lineRule="auto"/>
        <w:ind w:left="1701" w:right="114" w:hanging="850"/>
        <w:jc w:val="both"/>
      </w:pPr>
      <w:bookmarkStart w:id="29" w:name="_Ref503190547"/>
      <w:r>
        <w:lastRenderedPageBreak/>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4440B0">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4440B0">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4440B0">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 xml:space="preserve">in writing of the intended Sub-processor and </w:t>
      </w:r>
      <w:r w:rsidRPr="00807651">
        <w:rPr>
          <w:spacing w:val="-1"/>
        </w:rPr>
        <w:lastRenderedPageBreak/>
        <w:t>processing;</w:t>
      </w:r>
    </w:p>
    <w:p w14:paraId="444CFC9D" w14:textId="55B3A95F"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4440B0">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4440B0">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4440B0">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4440B0">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4440B0">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4440B0">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4440B0">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4440B0">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4440B0">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4440B0">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lastRenderedPageBreak/>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4440B0">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4440B0">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067DA95C" w14:textId="77777777" w:rsidR="00461E06" w:rsidRDefault="00F040BB" w:rsidP="004440B0">
      <w:pPr>
        <w:pStyle w:val="BodyText"/>
        <w:numPr>
          <w:ilvl w:val="1"/>
          <w:numId w:val="20"/>
        </w:numPr>
        <w:tabs>
          <w:tab w:val="left" w:pos="851"/>
          <w:tab w:val="left" w:pos="1701"/>
        </w:tabs>
        <w:spacing w:before="118" w:line="275" w:lineRule="auto"/>
        <w:ind w:right="115"/>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bookmarkStart w:id="30" w:name="_bookmark29"/>
      <w:bookmarkEnd w:id="30"/>
    </w:p>
    <w:p w14:paraId="65C1CD83" w14:textId="69769D4E" w:rsidR="009C75C6" w:rsidRPr="00461E06" w:rsidRDefault="00AA0D50" w:rsidP="004440B0">
      <w:pPr>
        <w:pStyle w:val="BodyText"/>
        <w:numPr>
          <w:ilvl w:val="0"/>
          <w:numId w:val="20"/>
        </w:numPr>
        <w:tabs>
          <w:tab w:val="left" w:pos="851"/>
          <w:tab w:val="left" w:pos="1701"/>
        </w:tabs>
        <w:spacing w:before="118" w:line="275" w:lineRule="auto"/>
        <w:ind w:left="851" w:right="115" w:hanging="851"/>
        <w:jc w:val="both"/>
      </w:pPr>
      <w:r w:rsidRPr="00461E06">
        <w:rPr>
          <w:b/>
          <w:spacing w:val="-1"/>
        </w:rPr>
        <w:t>RETENTION</w:t>
      </w:r>
      <w:r w:rsidRPr="00461E06">
        <w:rPr>
          <w:b/>
        </w:rPr>
        <w:t xml:space="preserve"> </w:t>
      </w:r>
      <w:r w:rsidRPr="00461E06">
        <w:rPr>
          <w:b/>
          <w:spacing w:val="-1"/>
        </w:rPr>
        <w:t>AND</w:t>
      </w:r>
      <w:r w:rsidRPr="00461E06">
        <w:rPr>
          <w:b/>
        </w:rPr>
        <w:t xml:space="preserve"> </w:t>
      </w:r>
      <w:r w:rsidRPr="00461E06">
        <w:rPr>
          <w:b/>
          <w:spacing w:val="-1"/>
        </w:rPr>
        <w:t>SET</w:t>
      </w:r>
      <w:r w:rsidRPr="00461E06">
        <w:rPr>
          <w:b/>
        </w:rPr>
        <w:t xml:space="preserve"> OFF</w:t>
      </w:r>
    </w:p>
    <w:p w14:paraId="56F5FE18" w14:textId="3638323D" w:rsidR="009C75C6" w:rsidRDefault="00AA0D50" w:rsidP="004440B0">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4440B0">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4440B0">
      <w:pPr>
        <w:numPr>
          <w:ilvl w:val="0"/>
          <w:numId w:val="20"/>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4440B0">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4440B0">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4440B0">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lastRenderedPageBreak/>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4440B0">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440B0">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440B0">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440B0">
      <w:pPr>
        <w:numPr>
          <w:ilvl w:val="0"/>
          <w:numId w:val="20"/>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440B0">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440B0">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440B0">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440B0">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lastRenderedPageBreak/>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440B0">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440B0">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440B0">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440B0">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440B0">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440B0">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440B0">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440B0">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440B0">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440B0">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440B0">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440B0">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440B0">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440B0">
      <w:pPr>
        <w:pStyle w:val="BodyText"/>
        <w:numPr>
          <w:ilvl w:val="2"/>
          <w:numId w:val="20"/>
        </w:numPr>
        <w:tabs>
          <w:tab w:val="left" w:pos="2552"/>
        </w:tabs>
        <w:spacing w:before="123"/>
        <w:ind w:left="2552" w:hanging="851"/>
      </w:pPr>
      <w:r>
        <w:rPr>
          <w:spacing w:val="-1"/>
        </w:rPr>
        <w:lastRenderedPageBreak/>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440B0">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440B0">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440B0">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440B0">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1ECE1D64" w14:textId="77777777" w:rsidR="00461E06" w:rsidRPr="00461E06" w:rsidRDefault="002A3F81" w:rsidP="004440B0">
      <w:pPr>
        <w:pStyle w:val="BodyText"/>
        <w:numPr>
          <w:ilvl w:val="2"/>
          <w:numId w:val="20"/>
        </w:numPr>
        <w:tabs>
          <w:tab w:val="left" w:pos="851"/>
          <w:tab w:val="left" w:pos="2552"/>
        </w:tabs>
        <w:spacing w:before="155" w:line="276" w:lineRule="auto"/>
        <w:jc w:val="both"/>
      </w:pPr>
      <w:r w:rsidRPr="00461E06">
        <w:rPr>
          <w:spacing w:val="-1"/>
        </w:rPr>
        <w:t>if</w:t>
      </w:r>
      <w:r w:rsidRPr="00461E06">
        <w:rPr>
          <w:spacing w:val="2"/>
        </w:rPr>
        <w:t xml:space="preserve"> </w:t>
      </w:r>
      <w:r w:rsidRPr="00461E06">
        <w:rPr>
          <w:spacing w:val="-1"/>
        </w:rPr>
        <w:t xml:space="preserve">relevant, </w:t>
      </w:r>
      <w:r>
        <w:t>the</w:t>
      </w:r>
      <w:r w:rsidRPr="00461E06">
        <w:rPr>
          <w:spacing w:val="-2"/>
        </w:rPr>
        <w:t xml:space="preserve"> </w:t>
      </w:r>
      <w:r w:rsidRPr="00461E06">
        <w:rPr>
          <w:spacing w:val="-1"/>
        </w:rPr>
        <w:t>date</w:t>
      </w:r>
      <w:r w:rsidRPr="00461E06">
        <w:rPr>
          <w:spacing w:val="-2"/>
        </w:rPr>
        <w:t xml:space="preserve"> </w:t>
      </w:r>
      <w:r>
        <w:t xml:space="preserve">on </w:t>
      </w:r>
      <w:r w:rsidRPr="00461E06">
        <w:rPr>
          <w:spacing w:val="-2"/>
        </w:rPr>
        <w:t>which</w:t>
      </w:r>
      <w:r>
        <w:t xml:space="preserve"> </w:t>
      </w:r>
      <w:r w:rsidRPr="00461E06">
        <w:rPr>
          <w:spacing w:val="-1"/>
        </w:rPr>
        <w:t>this</w:t>
      </w:r>
      <w:r w:rsidRPr="00461E06">
        <w:rPr>
          <w:spacing w:val="1"/>
        </w:rPr>
        <w:t xml:space="preserve"> </w:t>
      </w:r>
      <w:r w:rsidRPr="00461E06">
        <w:rPr>
          <w:spacing w:val="-1"/>
        </w:rPr>
        <w:t>Contract</w:t>
      </w:r>
      <w:r w:rsidRPr="00461E06">
        <w:rPr>
          <w:spacing w:val="2"/>
        </w:rPr>
        <w:t xml:space="preserve"> </w:t>
      </w:r>
      <w:r w:rsidRPr="00461E06">
        <w:rPr>
          <w:spacing w:val="-1"/>
        </w:rPr>
        <w:t>shall</w:t>
      </w:r>
      <w:r w:rsidRPr="00461E06">
        <w:rPr>
          <w:spacing w:val="-3"/>
        </w:rPr>
        <w:t xml:space="preserve"> </w:t>
      </w:r>
      <w:r w:rsidRPr="00461E06">
        <w:rPr>
          <w:spacing w:val="-1"/>
        </w:rPr>
        <w:t>terminate.</w:t>
      </w:r>
      <w:bookmarkStart w:id="33" w:name="_bookmark32"/>
      <w:bookmarkEnd w:id="33"/>
    </w:p>
    <w:p w14:paraId="20A81552" w14:textId="7B87AB93" w:rsidR="005E0BF4" w:rsidRPr="00461E06" w:rsidRDefault="005E0BF4" w:rsidP="004440B0">
      <w:pPr>
        <w:pStyle w:val="BodyText"/>
        <w:numPr>
          <w:ilvl w:val="0"/>
          <w:numId w:val="20"/>
        </w:numPr>
        <w:tabs>
          <w:tab w:val="left" w:pos="851"/>
          <w:tab w:val="left" w:pos="2552"/>
        </w:tabs>
        <w:spacing w:before="155" w:line="276" w:lineRule="auto"/>
        <w:ind w:left="851" w:hanging="851"/>
        <w:jc w:val="both"/>
      </w:pPr>
      <w:r w:rsidRPr="00461E06">
        <w:rPr>
          <w:b/>
          <w:spacing w:val="-1"/>
        </w:rPr>
        <w:t>GENERAL</w:t>
      </w:r>
    </w:p>
    <w:p w14:paraId="73E326B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440B0">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440B0">
      <w:pPr>
        <w:pStyle w:val="Heading1"/>
        <w:numPr>
          <w:ilvl w:val="0"/>
          <w:numId w:val="20"/>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440B0">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440B0">
      <w:pPr>
        <w:pStyle w:val="BodyText"/>
        <w:numPr>
          <w:ilvl w:val="1"/>
          <w:numId w:val="20"/>
        </w:numPr>
        <w:tabs>
          <w:tab w:val="left" w:pos="1701"/>
        </w:tabs>
        <w:spacing w:before="119" w:line="275" w:lineRule="auto"/>
        <w:ind w:left="1701" w:right="124" w:hanging="850"/>
        <w:jc w:val="both"/>
      </w:pPr>
      <w:r>
        <w:lastRenderedPageBreak/>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440B0">
      <w:pPr>
        <w:pStyle w:val="Heading1"/>
        <w:numPr>
          <w:ilvl w:val="0"/>
          <w:numId w:val="20"/>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440B0">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440B0">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440B0">
      <w:pPr>
        <w:numPr>
          <w:ilvl w:val="0"/>
          <w:numId w:val="20"/>
        </w:numPr>
        <w:tabs>
          <w:tab w:val="left" w:pos="851"/>
        </w:tabs>
        <w:spacing w:before="118"/>
        <w:ind w:left="851" w:hanging="851"/>
        <w:rPr>
          <w:rFonts w:ascii="Arial" w:eastAsia="Arial" w:hAnsi="Arial" w:cs="Arial"/>
          <w:sz w:val="18"/>
          <w:szCs w:val="18"/>
        </w:rPr>
      </w:pPr>
      <w:r>
        <w:rPr>
          <w:rFonts w:ascii="Arial"/>
          <w:b/>
          <w:spacing w:val="-1"/>
        </w:rPr>
        <w:t>Additional Clauses</w:t>
      </w:r>
    </w:p>
    <w:p w14:paraId="0D9409AB" w14:textId="752AFEB8" w:rsidR="009C75C6" w:rsidRPr="00B225DF" w:rsidRDefault="005E0BF4" w:rsidP="004440B0">
      <w:pPr>
        <w:pStyle w:val="BodyText"/>
        <w:numPr>
          <w:ilvl w:val="1"/>
          <w:numId w:val="20"/>
        </w:numPr>
        <w:tabs>
          <w:tab w:val="left" w:pos="1701"/>
        </w:tabs>
        <w:spacing w:before="160"/>
        <w:ind w:left="1701" w:hanging="850"/>
      </w:pPr>
      <w:r>
        <w:rPr>
          <w:spacing w:val="-1"/>
        </w:rPr>
        <w:t xml:space="preserve">Where the Customer has so specified in the Letter of Appointment, the Supplier shall comply with the provisions of set out in Schedule </w:t>
      </w:r>
      <w:r w:rsidR="005E1761">
        <w:rPr>
          <w:spacing w:val="-1"/>
        </w:rPr>
        <w:t>8</w:t>
      </w:r>
      <w:r>
        <w:rPr>
          <w:spacing w:val="-1"/>
        </w:rPr>
        <w:t xml:space="preserve"> (Additional Clauses).</w:t>
      </w:r>
    </w:p>
    <w:p w14:paraId="5313F952" w14:textId="77777777" w:rsidR="00B225DF" w:rsidRPr="00B225DF" w:rsidRDefault="00B225DF" w:rsidP="00B225DF"/>
    <w:p w14:paraId="730CD258" w14:textId="77777777" w:rsidR="00B225DF" w:rsidRPr="00B225DF" w:rsidRDefault="00B225DF" w:rsidP="00B225DF"/>
    <w:p w14:paraId="500B64BB" w14:textId="77777777" w:rsidR="00B225DF" w:rsidRPr="00B225DF" w:rsidRDefault="00B225DF" w:rsidP="00B225DF"/>
    <w:p w14:paraId="6687343F" w14:textId="77777777" w:rsidR="00B225DF" w:rsidRDefault="00B225DF" w:rsidP="00B225DF">
      <w:pPr>
        <w:rPr>
          <w:rFonts w:ascii="Arial" w:eastAsia="Arial" w:hAnsi="Arial"/>
          <w:spacing w:val="-1"/>
        </w:rPr>
      </w:pPr>
    </w:p>
    <w:p w14:paraId="4999718F" w14:textId="37EB2D78" w:rsidR="00B225DF" w:rsidRDefault="00B225DF" w:rsidP="00B225DF">
      <w:pPr>
        <w:pStyle w:val="BodyText"/>
        <w:tabs>
          <w:tab w:val="left" w:pos="5937"/>
        </w:tabs>
        <w:spacing w:before="72" w:line="389" w:lineRule="auto"/>
        <w:ind w:left="120" w:right="3927"/>
      </w:pPr>
      <w:r>
        <w:rPr>
          <w:spacing w:val="-1"/>
        </w:rPr>
        <w:t>Signatory</w:t>
      </w:r>
      <w:r w:rsidRPr="0086410D">
        <w:rPr>
          <w:spacing w:val="-1"/>
        </w:rPr>
        <w:t xml:space="preserve">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1"/>
        </w:rPr>
        <w:t xml:space="preserve"> </w:t>
      </w:r>
      <w:r w:rsidRPr="0086410D">
        <w:rPr>
          <w:spacing w:val="-1"/>
        </w:rPr>
        <w:t>Populus</w:t>
      </w:r>
    </w:p>
    <w:p w14:paraId="1EA66A25" w14:textId="77777777" w:rsidR="00B225DF" w:rsidRPr="0086410D" w:rsidRDefault="00B225DF" w:rsidP="00B225DF">
      <w:pPr>
        <w:pStyle w:val="BodyText"/>
        <w:spacing w:before="4"/>
        <w:ind w:left="120"/>
        <w:rPr>
          <w:rFonts w:cs="Arial"/>
        </w:rPr>
      </w:pPr>
      <w:r>
        <w:rPr>
          <w:rFonts w:cs="Arial"/>
          <w:spacing w:val="-62"/>
          <w:highlight w:val="yellow"/>
        </w:rPr>
        <w:t xml:space="preserve"> </w:t>
      </w:r>
      <w:r w:rsidRPr="0086410D">
        <w:rPr>
          <w:rFonts w:cs="Arial"/>
          <w:spacing w:val="-1"/>
        </w:rPr>
        <w:t>Date………...</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7142D632" w14:textId="77777777" w:rsidR="00B225DF" w:rsidRPr="0086410D" w:rsidRDefault="00B225DF" w:rsidP="00B225DF">
      <w:pPr>
        <w:spacing w:before="5"/>
        <w:rPr>
          <w:rFonts w:ascii="Arial" w:eastAsia="Arial" w:hAnsi="Arial" w:cs="Arial"/>
          <w:sz w:val="3"/>
          <w:szCs w:val="3"/>
        </w:rPr>
      </w:pPr>
    </w:p>
    <w:p w14:paraId="2C202451" w14:textId="77777777" w:rsidR="00B225DF" w:rsidRPr="0086410D" w:rsidRDefault="00B225DF" w:rsidP="00B225DF">
      <w:pPr>
        <w:spacing w:before="4"/>
        <w:rPr>
          <w:rFonts w:ascii="Arial" w:eastAsia="Arial" w:hAnsi="Arial" w:cs="Arial"/>
          <w:sz w:val="7"/>
          <w:szCs w:val="7"/>
        </w:rPr>
      </w:pPr>
    </w:p>
    <w:p w14:paraId="681DFD7B" w14:textId="77777777" w:rsidR="00B225DF" w:rsidRDefault="00B225DF" w:rsidP="00B225DF">
      <w:pPr>
        <w:pStyle w:val="BodyText"/>
        <w:spacing w:before="72"/>
        <w:ind w:left="120"/>
        <w:rPr>
          <w:rFonts w:cs="Arial"/>
          <w:spacing w:val="-62"/>
        </w:rPr>
      </w:pPr>
      <w:r w:rsidRPr="0086410D">
        <w:rPr>
          <w:rFonts w:cs="Arial"/>
          <w:spacing w:val="-62"/>
        </w:rPr>
        <w:t xml:space="preserve"> </w:t>
      </w:r>
    </w:p>
    <w:p w14:paraId="61925184" w14:textId="77777777" w:rsidR="00B225DF" w:rsidRDefault="00B225DF" w:rsidP="00B225DF">
      <w:pPr>
        <w:pStyle w:val="BodyText"/>
        <w:spacing w:before="72"/>
        <w:ind w:left="120"/>
        <w:rPr>
          <w:rFonts w:cs="Arial"/>
          <w:spacing w:val="-62"/>
        </w:rPr>
      </w:pPr>
    </w:p>
    <w:p w14:paraId="454E1C21" w14:textId="77777777" w:rsidR="00B225DF" w:rsidRPr="0086410D" w:rsidRDefault="00B225DF" w:rsidP="00B225DF">
      <w:pPr>
        <w:pStyle w:val="BodyText"/>
        <w:spacing w:before="72"/>
        <w:ind w:left="120"/>
        <w:rPr>
          <w:rFonts w:cs="Arial"/>
          <w:spacing w:val="-1"/>
        </w:rPr>
      </w:pPr>
      <w:r w:rsidRPr="0086410D">
        <w:rPr>
          <w:rFonts w:cs="Arial"/>
          <w:spacing w:val="-1"/>
        </w:rPr>
        <w:t>Sig</w:t>
      </w:r>
      <w:r w:rsidRPr="0086410D">
        <w:rPr>
          <w:rFonts w:cs="Arial"/>
          <w:spacing w:val="-60"/>
        </w:rPr>
        <w:t xml:space="preserve"> </w:t>
      </w:r>
      <w:r w:rsidRPr="0086410D">
        <w:rPr>
          <w:rFonts w:cs="Arial"/>
          <w:spacing w:val="-1"/>
        </w:rPr>
        <w:t>n</w:t>
      </w:r>
      <w:r>
        <w:rPr>
          <w:rFonts w:cs="Arial"/>
          <w:spacing w:val="-1"/>
        </w:rPr>
        <w:t>ature</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6099FC65" w14:textId="77777777" w:rsidR="00B225DF" w:rsidRPr="0086410D" w:rsidRDefault="00B225DF" w:rsidP="00B225DF">
      <w:pPr>
        <w:pStyle w:val="BodyText"/>
        <w:spacing w:before="72"/>
        <w:ind w:left="120"/>
        <w:rPr>
          <w:rFonts w:cs="Arial"/>
        </w:rPr>
      </w:pPr>
      <w:r>
        <w:rPr>
          <w:rFonts w:cs="Arial"/>
          <w:noProof/>
        </w:rPr>
        <mc:AlternateContent>
          <mc:Choice Requires="wps">
            <w:drawing>
              <wp:anchor distT="0" distB="0" distL="114300" distR="114300" simplePos="0" relativeHeight="503223000" behindDoc="1" locked="0" layoutInCell="1" allowOverlap="1" wp14:anchorId="22C42FE0" wp14:editId="5B6D7539">
                <wp:simplePos x="0" y="0"/>
                <wp:positionH relativeFrom="column">
                  <wp:posOffset>2839499</wp:posOffset>
                </wp:positionH>
                <wp:positionV relativeFrom="paragraph">
                  <wp:posOffset>181003</wp:posOffset>
                </wp:positionV>
                <wp:extent cx="261620" cy="140335"/>
                <wp:effectExtent l="0" t="0" r="5080" b="1206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403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C28DEE" w14:textId="77777777" w:rsidR="00B225DF" w:rsidRDefault="00B225DF" w:rsidP="00B225DF">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anchor>
            </w:drawing>
          </mc:Choice>
          <mc:Fallback>
            <w:pict>
              <v:shape w14:anchorId="22C42FE0" id="Text Box 56" o:spid="_x0000_s1031" type="#_x0000_t202" style="position:absolute;left:0;text-align:left;margin-left:223.6pt;margin-top:14.25pt;width:20.6pt;height:11.05pt;z-index:-93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" filled="f" stroked="f">
                <v:textbox inset="0,0,0,0">
                  <w:txbxContent>
                    <w:p w14:paraId="68C28DEE" w14:textId="77777777" w:rsidR="00B225DF" w:rsidRDefault="00B225DF" w:rsidP="00B225DF">
                      <w:pPr>
                        <w:spacing w:line="221" w:lineRule="exact"/>
                        <w:rPr>
                          <w:rFonts w:ascii="Times New Roman" w:eastAsia="Times New Roman" w:hAnsi="Times New Roman" w:cs="Times New Roman"/>
                          <w:sz w:val="16"/>
                          <w:szCs w:val="16"/>
                        </w:rPr>
                      </w:pPr>
                    </w:p>
                  </w:txbxContent>
                </v:textbox>
              </v:shape>
            </w:pict>
          </mc:Fallback>
        </mc:AlternateContent>
      </w:r>
    </w:p>
    <w:p w14:paraId="0E74A9CD" w14:textId="77777777" w:rsidR="00B225DF" w:rsidRPr="0086410D" w:rsidRDefault="00B225DF" w:rsidP="00B225DF">
      <w:pPr>
        <w:pStyle w:val="BodyText"/>
        <w:spacing w:before="157"/>
        <w:ind w:left="120"/>
        <w:rPr>
          <w:rFonts w:cs="Arial"/>
        </w:rPr>
      </w:pPr>
      <w:r w:rsidRPr="0086410D">
        <w:rPr>
          <w:rFonts w:cs="Arial"/>
          <w:spacing w:val="-62"/>
        </w:rPr>
        <w:t xml:space="preserve"> </w:t>
      </w:r>
      <w:r w:rsidRPr="0086410D">
        <w:rPr>
          <w:rFonts w:cs="Arial"/>
        </w:rPr>
        <w:t>by</w:t>
      </w:r>
      <w:r w:rsidRPr="0086410D">
        <w:rPr>
          <w:rFonts w:cs="Arial"/>
          <w:spacing w:val="-2"/>
        </w:rPr>
        <w:t xml:space="preserve"> </w:t>
      </w:r>
      <w:r w:rsidRPr="0086410D">
        <w:rPr>
          <w:rFonts w:cs="Arial"/>
        </w:rPr>
        <w:t>(</w:t>
      </w:r>
      <w:r w:rsidRPr="0086410D">
        <w:rPr>
          <w:rFonts w:cs="Arial"/>
          <w:spacing w:val="-1"/>
        </w:rPr>
        <w:t>print</w:t>
      </w:r>
      <w:r w:rsidRPr="0086410D">
        <w:rPr>
          <w:rFonts w:cs="Arial"/>
          <w:spacing w:val="1"/>
        </w:rPr>
        <w:t xml:space="preserve"> </w:t>
      </w:r>
      <w:r w:rsidRPr="0086410D">
        <w:rPr>
          <w:rFonts w:cs="Arial"/>
          <w:spacing w:val="-2"/>
        </w:rPr>
        <w:t>name)</w:t>
      </w:r>
      <w:r w:rsidRPr="0086410D">
        <w:rPr>
          <w:rFonts w:cs="Arial"/>
        </w:rPr>
        <w:t>:</w:t>
      </w:r>
      <w:r w:rsidRPr="0086410D">
        <w:rPr>
          <w:rFonts w:cs="Arial"/>
          <w:spacing w:val="-2"/>
        </w:rPr>
        <w:t>……………………………………….</w:t>
      </w:r>
      <w:r w:rsidRPr="0086410D">
        <w:rPr>
          <w:rFonts w:cs="Arial"/>
        </w:rPr>
        <w:t xml:space="preserve"> </w:t>
      </w:r>
    </w:p>
    <w:p w14:paraId="2CA2E1A9" w14:textId="77777777" w:rsidR="00B225DF" w:rsidRDefault="00B225DF" w:rsidP="00B225DF">
      <w:pPr>
        <w:pStyle w:val="BodyText"/>
        <w:tabs>
          <w:tab w:val="left" w:pos="5937"/>
        </w:tabs>
        <w:spacing w:before="157" w:line="389" w:lineRule="auto"/>
        <w:ind w:left="120" w:right="3927"/>
        <w:rPr>
          <w:spacing w:val="-1"/>
        </w:rPr>
      </w:pPr>
    </w:p>
    <w:p w14:paraId="7FB7CF1B" w14:textId="4CE8E703" w:rsidR="00B225DF" w:rsidRPr="0086410D" w:rsidRDefault="00B225DF" w:rsidP="00B225DF">
      <w:pPr>
        <w:pStyle w:val="BodyText"/>
        <w:tabs>
          <w:tab w:val="left" w:pos="5937"/>
        </w:tabs>
        <w:spacing w:before="157" w:line="389" w:lineRule="auto"/>
        <w:ind w:left="120" w:right="3927"/>
      </w:pPr>
      <w:r>
        <w:rPr>
          <w:spacing w:val="-1"/>
        </w:rPr>
        <w:t>Signatory</w:t>
      </w:r>
      <w:r w:rsidRPr="0086410D">
        <w:rPr>
          <w:spacing w:val="-1"/>
        </w:rPr>
        <w:t xml:space="preserve">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9"/>
        </w:rPr>
        <w:t xml:space="preserve"> </w:t>
      </w:r>
      <w:r w:rsidRPr="0086410D">
        <w:rPr>
          <w:spacing w:val="-1"/>
        </w:rPr>
        <w:t>HMRC</w:t>
      </w:r>
      <w:r w:rsidRPr="0086410D">
        <w:tab/>
      </w:r>
    </w:p>
    <w:p w14:paraId="49914049" w14:textId="77777777" w:rsidR="00B225DF" w:rsidRDefault="00B225DF" w:rsidP="00B225DF">
      <w:pPr>
        <w:pStyle w:val="BodyText"/>
        <w:spacing w:before="4"/>
        <w:ind w:left="120"/>
      </w:pPr>
      <w:r w:rsidRPr="0086410D">
        <w:rPr>
          <w:rFonts w:cs="Arial"/>
          <w:spacing w:val="-62"/>
        </w:rPr>
        <w:t xml:space="preserve"> </w:t>
      </w:r>
      <w:r w:rsidRPr="0086410D">
        <w:rPr>
          <w:rFonts w:cs="Arial"/>
          <w:spacing w:val="-1"/>
        </w:rPr>
        <w:t>Date………...</w:t>
      </w:r>
      <w:r w:rsidRPr="0086410D">
        <w:rPr>
          <w:rFonts w:cs="Arial"/>
          <w:spacing w:val="-60"/>
        </w:rPr>
        <w:t xml:space="preserve"> </w:t>
      </w:r>
      <w:r w:rsidRPr="0086410D">
        <w:rPr>
          <w:spacing w:val="-2"/>
        </w:rPr>
        <w:t>................................................................</w:t>
      </w:r>
    </w:p>
    <w:p w14:paraId="645C0590" w14:textId="77777777" w:rsidR="00B225DF" w:rsidRDefault="00B225DF" w:rsidP="00B225DF"/>
    <w:p w14:paraId="394E455F" w14:textId="77777777" w:rsidR="00B225DF" w:rsidRDefault="00B225DF" w:rsidP="00B225DF">
      <w:pPr>
        <w:rPr>
          <w:rFonts w:ascii="Arial" w:hAnsi="Arial" w:cs="Arial"/>
        </w:rPr>
      </w:pPr>
    </w:p>
    <w:p w14:paraId="0AC8221C" w14:textId="77777777" w:rsidR="00B225DF" w:rsidRDefault="00B225DF" w:rsidP="00B225DF">
      <w:pPr>
        <w:rPr>
          <w:rFonts w:ascii="Arial" w:hAnsi="Arial" w:cs="Arial"/>
        </w:rPr>
      </w:pPr>
    </w:p>
    <w:p w14:paraId="3AD1426C" w14:textId="77777777" w:rsidR="00B225DF" w:rsidRPr="0086410D" w:rsidRDefault="00B225DF" w:rsidP="00B225DF">
      <w:pPr>
        <w:rPr>
          <w:rFonts w:ascii="Arial" w:hAnsi="Arial" w:cs="Arial"/>
        </w:rPr>
      </w:pPr>
      <w:r>
        <w:rPr>
          <w:rFonts w:ascii="Arial" w:hAnsi="Arial" w:cs="Arial"/>
        </w:rPr>
        <w:t xml:space="preserve">  Signature</w:t>
      </w:r>
      <w:r w:rsidRPr="0086410D">
        <w:rPr>
          <w:rFonts w:ascii="Arial" w:hAnsi="Arial" w:cs="Arial"/>
        </w:rPr>
        <w:t>: ………………………………………………</w:t>
      </w:r>
    </w:p>
    <w:p w14:paraId="08EDF032" w14:textId="77777777" w:rsidR="00B225DF" w:rsidRDefault="00B225DF" w:rsidP="00B225DF"/>
    <w:p w14:paraId="2B24622A" w14:textId="77777777" w:rsidR="00B225DF" w:rsidRDefault="00B225DF" w:rsidP="00B225DF"/>
    <w:p w14:paraId="2DD6C159" w14:textId="77777777" w:rsidR="00B225DF" w:rsidRPr="0086410D" w:rsidRDefault="00B225DF" w:rsidP="00B225DF">
      <w:pPr>
        <w:rPr>
          <w:rFonts w:ascii="Arial" w:hAnsi="Arial" w:cs="Arial"/>
        </w:rPr>
      </w:pPr>
      <w:r>
        <w:rPr>
          <w:rFonts w:ascii="Arial" w:hAnsi="Arial" w:cs="Arial"/>
        </w:rPr>
        <w:t xml:space="preserve">  b</w:t>
      </w:r>
      <w:r w:rsidRPr="0086410D">
        <w:rPr>
          <w:rFonts w:ascii="Arial" w:hAnsi="Arial" w:cs="Arial"/>
        </w:rPr>
        <w:t>y (print name): …………………………………………</w:t>
      </w:r>
    </w:p>
    <w:p w14:paraId="647505EE" w14:textId="77777777" w:rsidR="00B225DF" w:rsidRDefault="00B225DF" w:rsidP="00B225DF">
      <w:pPr>
        <w:ind w:firstLine="720"/>
        <w:rPr>
          <w:rFonts w:ascii="Arial" w:eastAsia="Arial" w:hAnsi="Arial"/>
          <w:spacing w:val="-1"/>
        </w:rPr>
      </w:pPr>
    </w:p>
    <w:p w14:paraId="33268B80" w14:textId="77777777" w:rsidR="00B225DF" w:rsidRDefault="00B225DF" w:rsidP="00B225DF">
      <w:pPr>
        <w:rPr>
          <w:rFonts w:ascii="Arial" w:eastAsia="Arial" w:hAnsi="Arial"/>
          <w:spacing w:val="-1"/>
        </w:rPr>
      </w:pPr>
    </w:p>
    <w:p w14:paraId="6E57848D" w14:textId="787171C5" w:rsidR="00B225DF" w:rsidRPr="00B225DF" w:rsidRDefault="00B225DF" w:rsidP="00B225DF">
      <w:pPr>
        <w:sectPr w:rsidR="00B225DF" w:rsidRPr="00B225DF">
          <w:headerReference w:type="default" r:id="rId27"/>
          <w:pgSz w:w="11910" w:h="16840"/>
          <w:pgMar w:top="2020" w:right="1020" w:bottom="1420" w:left="1040" w:header="720" w:footer="1226" w:gutter="0"/>
          <w:cols w:space="720"/>
        </w:sectPr>
      </w:pP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4440B0">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4440B0">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4440B0">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4440B0">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4440B0">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4440B0">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4440B0">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4440B0">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4440B0">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4440B0">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4440B0">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4440B0">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4440B0">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4440B0">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4440B0">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4440B0">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4440B0">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4440B0">
            <w:pPr>
              <w:numPr>
                <w:ilvl w:val="0"/>
                <w:numId w:val="18"/>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4440B0">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4440B0">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4440B0">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4440B0">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4440B0">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4440B0">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4440B0">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8">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9">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0">
              <w:r w:rsidRPr="00AB03A4">
                <w:rPr>
                  <w:rStyle w:val="Hyperlink"/>
                  <w:rFonts w:ascii="Arial" w:hAnsi="Arial" w:cs="Arial"/>
                </w:rPr>
                <w:t>https://www.gov.uk/government/publications/procurement-</w:t>
              </w:r>
            </w:hyperlink>
            <w:r w:rsidRPr="00AB03A4">
              <w:rPr>
                <w:rFonts w:ascii="Arial" w:hAnsi="Arial" w:cs="Arial"/>
              </w:rPr>
              <w:t xml:space="preserve"> </w:t>
            </w:r>
            <w:hyperlink r:id="rId31">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2"/>
          <w:footerReference w:type="default" r:id="rId33"/>
          <w:pgSz w:w="11910" w:h="16840"/>
          <w:pgMar w:top="620" w:right="1020" w:bottom="1420" w:left="1040" w:header="0" w:footer="1226" w:gutter="0"/>
          <w:pgNumType w:start="43"/>
          <w:cols w:space="720"/>
        </w:sectPr>
      </w:pPr>
    </w:p>
    <w:p w14:paraId="70C87F81" w14:textId="1458F128" w:rsidR="009C75C6" w:rsidRDefault="00AA4749">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7ED44A9E">
                <wp:simplePos x="0" y="0"/>
                <wp:positionH relativeFrom="page">
                  <wp:posOffset>857250</wp:posOffset>
                </wp:positionH>
                <wp:positionV relativeFrom="paragraph">
                  <wp:posOffset>34926</wp:posOffset>
                </wp:positionV>
                <wp:extent cx="6121400" cy="1042988"/>
                <wp:effectExtent l="0" t="0" r="1270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04298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636C38"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636C38" w:rsidRPr="00AA4749" w:rsidRDefault="00636C38">
                                  <w:pPr>
                                    <w:pStyle w:val="TableParagraph"/>
                                    <w:rPr>
                                      <w:rFonts w:ascii="Arial" w:eastAsia="Arial" w:hAnsi="Arial" w:cs="Arial"/>
                                      <w:i/>
                                    </w:rPr>
                                  </w:pPr>
                                </w:p>
                                <w:p w14:paraId="2301064C" w14:textId="77777777" w:rsidR="00636C38" w:rsidRPr="00AA4749" w:rsidRDefault="00636C38">
                                  <w:pPr>
                                    <w:pStyle w:val="TableParagraph"/>
                                    <w:spacing w:before="7"/>
                                    <w:rPr>
                                      <w:rFonts w:ascii="Arial" w:eastAsia="Arial" w:hAnsi="Arial" w:cs="Arial"/>
                                      <w:i/>
                                      <w:sz w:val="26"/>
                                      <w:szCs w:val="26"/>
                                    </w:rPr>
                                  </w:pPr>
                                </w:p>
                                <w:p w14:paraId="40394EDA" w14:textId="77777777" w:rsidR="00636C38" w:rsidRPr="00AA4749" w:rsidRDefault="00636C38">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636C38" w:rsidRPr="00AA4749" w:rsidRDefault="00636C38">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636C38" w:rsidRDefault="00636C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2" type="#_x0000_t202" style="position:absolute;margin-left:67.5pt;margin-top:2.75pt;width:482pt;height:82.1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636C38"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636C38" w:rsidRPr="00AA4749" w:rsidRDefault="00636C38">
                            <w:pPr>
                              <w:pStyle w:val="TableParagraph"/>
                              <w:rPr>
                                <w:rFonts w:ascii="Arial" w:eastAsia="Arial" w:hAnsi="Arial" w:cs="Arial"/>
                                <w:i/>
                              </w:rPr>
                            </w:pPr>
                          </w:p>
                          <w:p w14:paraId="2301064C" w14:textId="77777777" w:rsidR="00636C38" w:rsidRPr="00AA4749" w:rsidRDefault="00636C38">
                            <w:pPr>
                              <w:pStyle w:val="TableParagraph"/>
                              <w:spacing w:before="7"/>
                              <w:rPr>
                                <w:rFonts w:ascii="Arial" w:eastAsia="Arial" w:hAnsi="Arial" w:cs="Arial"/>
                                <w:i/>
                                <w:sz w:val="26"/>
                                <w:szCs w:val="26"/>
                              </w:rPr>
                            </w:pPr>
                          </w:p>
                          <w:p w14:paraId="40394EDA" w14:textId="77777777" w:rsidR="00636C38" w:rsidRPr="00AA4749" w:rsidRDefault="00636C38">
                            <w:pPr>
                              <w:pStyle w:val="TableParagraph"/>
                              <w:spacing w:before="155"/>
                              <w:ind w:left="343"/>
                              <w:jc w:val="center"/>
                              <w:rPr>
                                <w:rFonts w:ascii="Arial" w:eastAsia="Arial" w:hAnsi="Arial" w:cs="Arial"/>
                              </w:rPr>
                            </w:pPr>
                            <w:r w:rsidRPr="00AA4749">
                              <w:rPr>
                                <w:rFonts w:ascii="Arial"/>
                                <w:b/>
                                <w:spacing w:val="-1"/>
                              </w:rPr>
                              <w:t>S</w:t>
                            </w:r>
                            <w:r w:rsidRPr="00AA4749">
                              <w:rPr>
                                <w:rFonts w:ascii="Arial"/>
                                <w:b/>
                                <w:spacing w:val="-1"/>
                                <w:sz w:val="18"/>
                              </w:rPr>
                              <w:t>CHEDULE</w:t>
                            </w:r>
                            <w:r w:rsidRPr="00AA4749">
                              <w:rPr>
                                <w:rFonts w:ascii="Arial"/>
                                <w:b/>
                                <w:sz w:val="18"/>
                              </w:rPr>
                              <w:t xml:space="preserve"> </w:t>
                            </w:r>
                            <w:r w:rsidRPr="00AA4749">
                              <w:rPr>
                                <w:rFonts w:ascii="Arial"/>
                                <w:b/>
                              </w:rPr>
                              <w:t>2</w:t>
                            </w:r>
                          </w:p>
                          <w:p w14:paraId="7192CA3F" w14:textId="313F973F" w:rsidR="00636C38" w:rsidRPr="00AA4749" w:rsidRDefault="00636C38">
                            <w:pPr>
                              <w:pStyle w:val="TableParagraph"/>
                              <w:spacing w:before="160"/>
                              <w:ind w:right="10"/>
                              <w:jc w:val="center"/>
                              <w:rPr>
                                <w:rFonts w:ascii="Arial" w:eastAsia="Arial" w:hAnsi="Arial" w:cs="Arial"/>
                              </w:rPr>
                            </w:pPr>
                            <w:r w:rsidRPr="00AA4749">
                              <w:rPr>
                                <w:rFonts w:ascii="Arial"/>
                                <w:b/>
                                <w:spacing w:val="-1"/>
                              </w:rPr>
                              <w:t>Statement</w:t>
                            </w:r>
                            <w:r w:rsidRPr="00AA4749">
                              <w:rPr>
                                <w:rFonts w:ascii="Arial"/>
                                <w:b/>
                                <w:spacing w:val="1"/>
                              </w:rPr>
                              <w:t xml:space="preserve"> </w:t>
                            </w:r>
                            <w:r w:rsidRPr="00AA4749">
                              <w:rPr>
                                <w:rFonts w:ascii="Arial"/>
                                <w:b/>
                                <w:spacing w:val="-2"/>
                              </w:rPr>
                              <w:t>of</w:t>
                            </w:r>
                            <w:r w:rsidRPr="00AA4749">
                              <w:rPr>
                                <w:rFonts w:ascii="Arial"/>
                                <w:b/>
                                <w:spacing w:val="-1"/>
                              </w:rPr>
                              <w:t xml:space="preserve"> Work</w:t>
                            </w:r>
                          </w:p>
                        </w:tc>
                      </w:tr>
                    </w:tbl>
                    <w:p w14:paraId="6BE8B2C5" w14:textId="77777777" w:rsidR="00636C38" w:rsidRDefault="00636C38"/>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1E511534" w14:textId="7206264E" w:rsidR="009C75C6" w:rsidRDefault="00AA4749" w:rsidP="00AA4749">
      <w:pPr>
        <w:spacing w:before="5"/>
        <w:rPr>
          <w:rFonts w:ascii="Arial" w:eastAsia="Arial" w:hAnsi="Arial" w:cs="Arial"/>
        </w:rPr>
      </w:pPr>
      <w:bookmarkStart w:id="36" w:name="_Hlk48846739"/>
      <w:r w:rsidRPr="00AA4749">
        <w:rPr>
          <w:rFonts w:ascii="Arial"/>
          <w:b/>
          <w:spacing w:val="-1"/>
        </w:rPr>
        <w:t>This</w:t>
      </w:r>
      <w:r w:rsidRPr="00AA4749">
        <w:rPr>
          <w:rFonts w:ascii="Arial"/>
          <w:b/>
          <w:spacing w:val="-4"/>
        </w:rPr>
        <w:t xml:space="preserve"> </w:t>
      </w:r>
      <w:r w:rsidRPr="00AA4749">
        <w:rPr>
          <w:rFonts w:ascii="Arial"/>
          <w:b/>
          <w:spacing w:val="-1"/>
        </w:rPr>
        <w:t>Statement</w:t>
      </w:r>
      <w:r w:rsidRPr="00AA4749">
        <w:rPr>
          <w:rFonts w:ascii="Arial"/>
          <w:b/>
          <w:spacing w:val="-3"/>
        </w:rPr>
        <w:t xml:space="preserve"> </w:t>
      </w:r>
      <w:r w:rsidRPr="00AA4749">
        <w:rPr>
          <w:rFonts w:ascii="Arial"/>
          <w:b/>
          <w:spacing w:val="-2"/>
        </w:rPr>
        <w:t>of</w:t>
      </w:r>
      <w:r w:rsidRPr="00AA4749">
        <w:rPr>
          <w:rFonts w:ascii="Arial"/>
          <w:b/>
          <w:spacing w:val="-6"/>
        </w:rPr>
        <w:t xml:space="preserve"> </w:t>
      </w:r>
      <w:r w:rsidRPr="00AA4749">
        <w:rPr>
          <w:rFonts w:ascii="Arial"/>
          <w:b/>
        </w:rPr>
        <w:t>Work</w:t>
      </w:r>
      <w:r w:rsidRPr="00AA4749">
        <w:rPr>
          <w:rFonts w:ascii="Arial"/>
          <w:b/>
          <w:spacing w:val="-6"/>
        </w:rPr>
        <w:t xml:space="preserve"> </w:t>
      </w:r>
      <w:r w:rsidRPr="00AA4749">
        <w:rPr>
          <w:rFonts w:ascii="Arial"/>
          <w:b/>
        </w:rPr>
        <w:t>is</w:t>
      </w:r>
      <w:r w:rsidRPr="00AA4749">
        <w:rPr>
          <w:rFonts w:ascii="Arial"/>
          <w:b/>
          <w:spacing w:val="-7"/>
        </w:rPr>
        <w:t xml:space="preserve"> </w:t>
      </w:r>
      <w:r w:rsidRPr="00AA4749">
        <w:rPr>
          <w:rFonts w:ascii="Arial"/>
          <w:b/>
          <w:spacing w:val="-1"/>
        </w:rPr>
        <w:t>issued</w:t>
      </w:r>
      <w:r w:rsidRPr="00AA4749">
        <w:rPr>
          <w:rFonts w:ascii="Arial"/>
          <w:b/>
          <w:spacing w:val="-7"/>
        </w:rPr>
        <w:t xml:space="preserve"> </w:t>
      </w:r>
      <w:r w:rsidRPr="00AA4749">
        <w:rPr>
          <w:rFonts w:ascii="Arial"/>
          <w:b/>
          <w:spacing w:val="-1"/>
        </w:rPr>
        <w:t>under</w:t>
      </w:r>
      <w:r w:rsidRPr="00AA4749">
        <w:rPr>
          <w:rFonts w:ascii="Arial"/>
          <w:b/>
          <w:spacing w:val="-6"/>
        </w:rPr>
        <w:t xml:space="preserve"> </w:t>
      </w:r>
      <w:r w:rsidRPr="00AA4749">
        <w:rPr>
          <w:rFonts w:ascii="Arial"/>
          <w:b/>
          <w:spacing w:val="-1"/>
        </w:rPr>
        <w:t>and</w:t>
      </w:r>
      <w:r w:rsidRPr="00AA4749">
        <w:rPr>
          <w:rFonts w:ascii="Arial"/>
          <w:b/>
          <w:spacing w:val="-7"/>
        </w:rPr>
        <w:t xml:space="preserve"> </w:t>
      </w:r>
      <w:r w:rsidRPr="00AA4749">
        <w:rPr>
          <w:rFonts w:ascii="Arial"/>
          <w:b/>
        </w:rPr>
        <w:t>in</w:t>
      </w:r>
      <w:r w:rsidRPr="00AA4749">
        <w:rPr>
          <w:rFonts w:ascii="Arial"/>
          <w:b/>
          <w:spacing w:val="-7"/>
        </w:rPr>
        <w:t xml:space="preserve"> </w:t>
      </w:r>
      <w:r w:rsidRPr="00AA4749">
        <w:rPr>
          <w:rFonts w:ascii="Arial"/>
          <w:b/>
          <w:spacing w:val="-1"/>
        </w:rPr>
        <w:t>accordance</w:t>
      </w:r>
      <w:r w:rsidRPr="00AA4749">
        <w:rPr>
          <w:rFonts w:ascii="Arial"/>
          <w:b/>
          <w:spacing w:val="-10"/>
        </w:rPr>
        <w:t xml:space="preserve"> </w:t>
      </w:r>
      <w:r w:rsidRPr="00AA4749">
        <w:rPr>
          <w:rFonts w:ascii="Arial"/>
          <w:b/>
        </w:rPr>
        <w:t>with</w:t>
      </w:r>
      <w:r w:rsidRPr="00AA4749">
        <w:rPr>
          <w:rFonts w:ascii="Arial"/>
          <w:b/>
          <w:spacing w:val="-7"/>
        </w:rPr>
        <w:t xml:space="preserve"> </w:t>
      </w:r>
      <w:r w:rsidRPr="00AA4749">
        <w:rPr>
          <w:rFonts w:ascii="Arial"/>
          <w:b/>
        </w:rPr>
        <w:t>the</w:t>
      </w:r>
      <w:r w:rsidRPr="00AA4749">
        <w:rPr>
          <w:rFonts w:ascii="Arial"/>
          <w:b/>
          <w:spacing w:val="-5"/>
        </w:rPr>
        <w:t xml:space="preserve"> </w:t>
      </w:r>
      <w:r w:rsidRPr="00AA4749">
        <w:rPr>
          <w:rFonts w:ascii="Arial"/>
          <w:b/>
          <w:spacing w:val="-1"/>
        </w:rPr>
        <w:t>Contract</w:t>
      </w:r>
      <w:r w:rsidRPr="00AA4749">
        <w:rPr>
          <w:rFonts w:ascii="Arial"/>
          <w:b/>
          <w:spacing w:val="-3"/>
        </w:rPr>
        <w:t xml:space="preserve"> </w:t>
      </w:r>
      <w:r w:rsidRPr="00AA4749">
        <w:rPr>
          <w:rFonts w:ascii="Arial"/>
          <w:b/>
          <w:spacing w:val="-1"/>
        </w:rPr>
        <w:t>entered</w:t>
      </w:r>
      <w:r>
        <w:rPr>
          <w:rFonts w:ascii="Arial"/>
          <w:b/>
          <w:spacing w:val="-1"/>
        </w:rPr>
        <w:t xml:space="preserve"> </w: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513DF3" w:rsidRPr="00513DF3">
        <w:rPr>
          <w:rFonts w:ascii="Arial"/>
          <w:b/>
          <w:spacing w:val="-1"/>
        </w:rPr>
        <w:t>2</w:t>
      </w:r>
      <w:r w:rsidR="005E1761">
        <w:rPr>
          <w:rFonts w:ascii="Arial"/>
          <w:b/>
          <w:spacing w:val="-1"/>
        </w:rPr>
        <w:t>7</w:t>
      </w:r>
      <w:r w:rsidR="00513DF3" w:rsidRPr="00513DF3">
        <w:rPr>
          <w:rFonts w:ascii="Arial"/>
          <w:b/>
          <w:spacing w:val="-1"/>
        </w:rPr>
        <w:t>/08/2020</w:t>
      </w:r>
      <w:r w:rsidR="00AA0D50" w:rsidRPr="00513DF3">
        <w:rPr>
          <w:rFonts w:ascii="Arial"/>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10604" w:type="dxa"/>
        <w:tblInd w:w="100" w:type="dxa"/>
        <w:tblLayout w:type="fixed"/>
        <w:tblCellMar>
          <w:left w:w="0" w:type="dxa"/>
          <w:right w:w="0" w:type="dxa"/>
        </w:tblCellMar>
        <w:tblLook w:val="01E0" w:firstRow="1" w:lastRow="1" w:firstColumn="1" w:lastColumn="1" w:noHBand="0" w:noVBand="0"/>
      </w:tblPr>
      <w:tblGrid>
        <w:gridCol w:w="7"/>
        <w:gridCol w:w="2161"/>
        <w:gridCol w:w="72"/>
        <w:gridCol w:w="14"/>
        <w:gridCol w:w="56"/>
        <w:gridCol w:w="964"/>
        <w:gridCol w:w="5557"/>
        <w:gridCol w:w="964"/>
        <w:gridCol w:w="70"/>
        <w:gridCol w:w="14"/>
        <w:gridCol w:w="725"/>
      </w:tblGrid>
      <w:tr w:rsidR="00513DF3" w14:paraId="4CADB5C3" w14:textId="77777777" w:rsidTr="00513DF3">
        <w:trPr>
          <w:gridBefore w:val="1"/>
          <w:gridAfter w:val="1"/>
          <w:wBefore w:w="7" w:type="dxa"/>
          <w:wAfter w:w="725" w:type="dxa"/>
          <w:trHeight w:hRule="exact" w:val="3005"/>
        </w:trPr>
        <w:tc>
          <w:tcPr>
            <w:tcW w:w="2161" w:type="dxa"/>
            <w:tcBorders>
              <w:top w:val="nil"/>
              <w:left w:val="nil"/>
              <w:bottom w:val="nil"/>
              <w:right w:val="nil"/>
            </w:tcBorders>
          </w:tcPr>
          <w:p w14:paraId="1CF8735F" w14:textId="4556028D" w:rsidR="00513DF3" w:rsidRPr="000F3547" w:rsidRDefault="00513DF3" w:rsidP="000F3547">
            <w:pPr>
              <w:pStyle w:val="TableParagraph"/>
              <w:spacing w:line="247" w:lineRule="exact"/>
              <w:rPr>
                <w:rFonts w:ascii="Arial" w:eastAsia="Arial" w:hAnsi="Arial" w:cs="Arial"/>
              </w:rPr>
            </w:pPr>
            <w:r w:rsidRPr="000F3547">
              <w:rPr>
                <w:rFonts w:ascii="Arial"/>
                <w:b/>
                <w:spacing w:val="-1"/>
              </w:rPr>
              <w:t>Project:</w:t>
            </w:r>
          </w:p>
        </w:tc>
        <w:tc>
          <w:tcPr>
            <w:tcW w:w="86" w:type="dxa"/>
            <w:gridSpan w:val="2"/>
            <w:tcBorders>
              <w:top w:val="nil"/>
              <w:left w:val="nil"/>
              <w:bottom w:val="nil"/>
              <w:right w:val="single" w:sz="5" w:space="0" w:color="000000"/>
            </w:tcBorders>
          </w:tcPr>
          <w:p w14:paraId="026EB438" w14:textId="77777777" w:rsidR="00513DF3" w:rsidRPr="000F3547" w:rsidRDefault="00513DF3" w:rsidP="000F3547"/>
        </w:tc>
        <w:tc>
          <w:tcPr>
            <w:tcW w:w="56" w:type="dxa"/>
            <w:tcBorders>
              <w:top w:val="single" w:sz="5" w:space="0" w:color="000000"/>
              <w:left w:val="single" w:sz="5" w:space="0" w:color="000000"/>
              <w:bottom w:val="nil"/>
              <w:right w:val="nil"/>
            </w:tcBorders>
          </w:tcPr>
          <w:p w14:paraId="6C047E5D" w14:textId="77777777" w:rsidR="00513DF3" w:rsidRPr="000F3547" w:rsidRDefault="00513DF3" w:rsidP="000F3547"/>
        </w:tc>
        <w:tc>
          <w:tcPr>
            <w:tcW w:w="964" w:type="dxa"/>
            <w:tcBorders>
              <w:top w:val="single" w:sz="5" w:space="0" w:color="000000"/>
              <w:left w:val="nil"/>
              <w:right w:val="nil"/>
            </w:tcBorders>
          </w:tcPr>
          <w:p w14:paraId="0063F239" w14:textId="77777777" w:rsidR="00513DF3" w:rsidRPr="005D0DE5" w:rsidRDefault="00513DF3" w:rsidP="005D0DE5">
            <w:pPr>
              <w:widowControl/>
              <w:rPr>
                <w:rFonts w:ascii="Arial" w:eastAsia="Arial" w:hAnsi="Arial" w:cs="Arial"/>
              </w:rPr>
            </w:pPr>
          </w:p>
        </w:tc>
        <w:tc>
          <w:tcPr>
            <w:tcW w:w="6521" w:type="dxa"/>
            <w:gridSpan w:val="2"/>
            <w:vMerge w:val="restart"/>
            <w:tcBorders>
              <w:top w:val="single" w:sz="5" w:space="0" w:color="000000"/>
              <w:left w:val="nil"/>
              <w:right w:val="nil"/>
            </w:tcBorders>
            <w:shd w:val="clear" w:color="auto" w:fill="auto"/>
          </w:tcPr>
          <w:p w14:paraId="0370B492" w14:textId="5F740155" w:rsidR="00513DF3" w:rsidRPr="005D0DE5" w:rsidRDefault="00513DF3" w:rsidP="005D0DE5">
            <w:pPr>
              <w:widowControl/>
              <w:rPr>
                <w:rFonts w:ascii="Arial" w:eastAsia="Arial" w:hAnsi="Arial" w:cs="Arial"/>
              </w:rPr>
            </w:pPr>
          </w:p>
        </w:tc>
        <w:tc>
          <w:tcPr>
            <w:tcW w:w="84" w:type="dxa"/>
            <w:gridSpan w:val="2"/>
            <w:tcBorders>
              <w:top w:val="single" w:sz="5" w:space="0" w:color="000000"/>
              <w:left w:val="nil"/>
              <w:bottom w:val="nil"/>
              <w:right w:val="single" w:sz="5" w:space="0" w:color="000000"/>
            </w:tcBorders>
          </w:tcPr>
          <w:p w14:paraId="15CBF61F" w14:textId="77777777" w:rsidR="00513DF3" w:rsidRDefault="00513DF3" w:rsidP="000F3547"/>
        </w:tc>
      </w:tr>
      <w:tr w:rsidR="00513DF3" w14:paraId="1966AEB3" w14:textId="77777777" w:rsidTr="00513DF3">
        <w:trPr>
          <w:gridBefore w:val="1"/>
          <w:gridAfter w:val="1"/>
          <w:wBefore w:w="7" w:type="dxa"/>
          <w:wAfter w:w="725" w:type="dxa"/>
          <w:trHeight w:hRule="exact" w:val="51"/>
        </w:trPr>
        <w:tc>
          <w:tcPr>
            <w:tcW w:w="2161" w:type="dxa"/>
            <w:tcBorders>
              <w:top w:val="nil"/>
              <w:left w:val="nil"/>
              <w:bottom w:val="nil"/>
              <w:right w:val="nil"/>
            </w:tcBorders>
          </w:tcPr>
          <w:p w14:paraId="3F22E403" w14:textId="77777777" w:rsidR="00513DF3" w:rsidRDefault="00513DF3" w:rsidP="000F3547"/>
        </w:tc>
        <w:tc>
          <w:tcPr>
            <w:tcW w:w="86" w:type="dxa"/>
            <w:gridSpan w:val="2"/>
            <w:tcBorders>
              <w:top w:val="nil"/>
              <w:left w:val="nil"/>
              <w:bottom w:val="nil"/>
              <w:right w:val="single" w:sz="5" w:space="0" w:color="000000"/>
            </w:tcBorders>
          </w:tcPr>
          <w:p w14:paraId="38922FB1" w14:textId="77777777" w:rsidR="00513DF3" w:rsidRDefault="00513DF3" w:rsidP="000F3547"/>
        </w:tc>
        <w:tc>
          <w:tcPr>
            <w:tcW w:w="56" w:type="dxa"/>
            <w:tcBorders>
              <w:top w:val="nil"/>
              <w:left w:val="single" w:sz="5" w:space="0" w:color="000000"/>
              <w:bottom w:val="single" w:sz="5" w:space="0" w:color="000000"/>
              <w:right w:val="nil"/>
            </w:tcBorders>
          </w:tcPr>
          <w:p w14:paraId="5B3C62A7" w14:textId="77777777" w:rsidR="00513DF3" w:rsidRDefault="00513DF3" w:rsidP="000F3547"/>
        </w:tc>
        <w:tc>
          <w:tcPr>
            <w:tcW w:w="964" w:type="dxa"/>
            <w:tcBorders>
              <w:left w:val="nil"/>
              <w:bottom w:val="single" w:sz="5" w:space="0" w:color="000000"/>
              <w:right w:val="nil"/>
            </w:tcBorders>
          </w:tcPr>
          <w:p w14:paraId="5A86EA14" w14:textId="77777777" w:rsidR="00513DF3" w:rsidRDefault="00513DF3" w:rsidP="000F3547"/>
        </w:tc>
        <w:tc>
          <w:tcPr>
            <w:tcW w:w="6521" w:type="dxa"/>
            <w:gridSpan w:val="2"/>
            <w:vMerge/>
            <w:tcBorders>
              <w:left w:val="nil"/>
              <w:bottom w:val="single" w:sz="5" w:space="0" w:color="000000"/>
              <w:right w:val="nil"/>
            </w:tcBorders>
            <w:shd w:val="clear" w:color="auto" w:fill="auto"/>
          </w:tcPr>
          <w:p w14:paraId="36A19A34" w14:textId="08EBD63F" w:rsidR="00513DF3" w:rsidRDefault="00513DF3" w:rsidP="000F3547"/>
        </w:tc>
        <w:tc>
          <w:tcPr>
            <w:tcW w:w="84" w:type="dxa"/>
            <w:gridSpan w:val="2"/>
            <w:tcBorders>
              <w:top w:val="single" w:sz="5" w:space="0" w:color="000000"/>
              <w:left w:val="nil"/>
              <w:bottom w:val="single" w:sz="5" w:space="0" w:color="000000"/>
              <w:right w:val="single" w:sz="5" w:space="0" w:color="000000"/>
            </w:tcBorders>
          </w:tcPr>
          <w:p w14:paraId="70A58831" w14:textId="77777777" w:rsidR="00513DF3" w:rsidRDefault="00513DF3" w:rsidP="000F3547"/>
        </w:tc>
      </w:tr>
      <w:tr w:rsidR="00513DF3" w14:paraId="35C02B58" w14:textId="77777777" w:rsidTr="00513DF3">
        <w:trPr>
          <w:gridBefore w:val="1"/>
          <w:gridAfter w:val="1"/>
          <w:wBefore w:w="7" w:type="dxa"/>
          <w:wAfter w:w="725" w:type="dxa"/>
          <w:trHeight w:hRule="exact" w:val="2139"/>
        </w:trPr>
        <w:tc>
          <w:tcPr>
            <w:tcW w:w="2161" w:type="dxa"/>
            <w:tcBorders>
              <w:top w:val="nil"/>
              <w:left w:val="nil"/>
              <w:bottom w:val="nil"/>
              <w:right w:val="nil"/>
            </w:tcBorders>
            <w:shd w:val="clear" w:color="auto" w:fill="auto"/>
          </w:tcPr>
          <w:p w14:paraId="21DC9F8F" w14:textId="77777777" w:rsidR="00513DF3" w:rsidRDefault="00513DF3">
            <w:pPr>
              <w:pStyle w:val="TableParagraph"/>
              <w:rPr>
                <w:rFonts w:ascii="Arial"/>
                <w:b/>
                <w:spacing w:val="-1"/>
              </w:rPr>
            </w:pPr>
          </w:p>
          <w:p w14:paraId="1348B5EA" w14:textId="71B402CE" w:rsidR="00513DF3" w:rsidRDefault="00513DF3">
            <w:pPr>
              <w:pStyle w:val="TableParagraph"/>
              <w:rPr>
                <w:rFonts w:ascii="Arial" w:eastAsia="Arial" w:hAnsi="Arial" w:cs="Arial"/>
              </w:rPr>
            </w:pPr>
            <w:r w:rsidRPr="005625E3">
              <w:rPr>
                <w:rFonts w:ascii="Arial"/>
                <w:b/>
                <w:spacing w:val="-1"/>
              </w:rPr>
              <w:t>Project</w:t>
            </w:r>
            <w:r w:rsidRPr="005625E3">
              <w:rPr>
                <w:rFonts w:ascii="Arial"/>
                <w:b/>
                <w:spacing w:val="1"/>
              </w:rPr>
              <w:t xml:space="preserve"> </w:t>
            </w:r>
            <w:r w:rsidRPr="005625E3">
              <w:rPr>
                <w:rFonts w:ascii="Arial"/>
                <w:b/>
                <w:spacing w:val="-1"/>
              </w:rPr>
              <w:t>start Date</w:t>
            </w:r>
          </w:p>
          <w:p w14:paraId="2F632C65" w14:textId="77777777" w:rsidR="00513DF3" w:rsidRDefault="00513DF3">
            <w:pPr>
              <w:pStyle w:val="TableParagraph"/>
              <w:tabs>
                <w:tab w:val="left" w:pos="921"/>
                <w:tab w:val="left" w:pos="1837"/>
              </w:tabs>
              <w:spacing w:before="160" w:line="275" w:lineRule="auto"/>
              <w:rPr>
                <w:rFonts w:ascii="Arial"/>
                <w:b/>
                <w:spacing w:val="-1"/>
              </w:rPr>
            </w:pPr>
          </w:p>
          <w:p w14:paraId="2C30D8FC" w14:textId="77777777" w:rsidR="00513DF3" w:rsidRDefault="00513DF3" w:rsidP="00107363">
            <w:pPr>
              <w:pStyle w:val="TableParagraph"/>
              <w:tabs>
                <w:tab w:val="left" w:pos="921"/>
                <w:tab w:val="left" w:pos="1837"/>
              </w:tabs>
              <w:spacing w:before="160" w:line="275" w:lineRule="auto"/>
              <w:rPr>
                <w:rFonts w:ascii="Arial"/>
                <w:b/>
                <w:spacing w:val="-1"/>
              </w:rPr>
            </w:pPr>
          </w:p>
          <w:p w14:paraId="6E2664C7" w14:textId="57605AC8" w:rsidR="00513DF3" w:rsidRDefault="00513DF3" w:rsidP="00107363">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tc>
        <w:tc>
          <w:tcPr>
            <w:tcW w:w="86" w:type="dxa"/>
            <w:gridSpan w:val="2"/>
            <w:tcBorders>
              <w:top w:val="nil"/>
              <w:left w:val="nil"/>
              <w:bottom w:val="nil"/>
              <w:right w:val="single" w:sz="5" w:space="0" w:color="000000"/>
            </w:tcBorders>
          </w:tcPr>
          <w:p w14:paraId="51F52047" w14:textId="77777777" w:rsidR="00513DF3" w:rsidRDefault="00513DF3"/>
        </w:tc>
        <w:tc>
          <w:tcPr>
            <w:tcW w:w="56" w:type="dxa"/>
            <w:tcBorders>
              <w:top w:val="single" w:sz="5" w:space="0" w:color="000000"/>
              <w:left w:val="single" w:sz="5" w:space="0" w:color="000000"/>
              <w:bottom w:val="nil"/>
              <w:right w:val="nil"/>
            </w:tcBorders>
          </w:tcPr>
          <w:p w14:paraId="43E4128B" w14:textId="77777777" w:rsidR="00513DF3" w:rsidRPr="00107363" w:rsidRDefault="00513DF3"/>
        </w:tc>
        <w:tc>
          <w:tcPr>
            <w:tcW w:w="964" w:type="dxa"/>
            <w:tcBorders>
              <w:top w:val="single" w:sz="5" w:space="0" w:color="000000"/>
              <w:left w:val="nil"/>
              <w:right w:val="nil"/>
            </w:tcBorders>
          </w:tcPr>
          <w:p w14:paraId="134BC7D2" w14:textId="77777777" w:rsidR="00513DF3" w:rsidRPr="006A7722" w:rsidRDefault="00513DF3">
            <w:pPr>
              <w:pStyle w:val="TableParagraph"/>
              <w:spacing w:line="276" w:lineRule="auto"/>
              <w:ind w:right="1"/>
              <w:jc w:val="both"/>
              <w:rPr>
                <w:rFonts w:ascii="Arial" w:eastAsia="Arial" w:hAnsi="Arial" w:cs="Arial"/>
                <w:spacing w:val="-1"/>
              </w:rPr>
            </w:pPr>
          </w:p>
        </w:tc>
        <w:tc>
          <w:tcPr>
            <w:tcW w:w="6521" w:type="dxa"/>
            <w:gridSpan w:val="2"/>
            <w:vMerge w:val="restart"/>
            <w:tcBorders>
              <w:top w:val="single" w:sz="5" w:space="0" w:color="000000"/>
              <w:left w:val="nil"/>
              <w:right w:val="nil"/>
            </w:tcBorders>
            <w:shd w:val="clear" w:color="auto" w:fill="auto"/>
          </w:tcPr>
          <w:p w14:paraId="01F4057E" w14:textId="04CEF9A4" w:rsidR="00513DF3" w:rsidRPr="006A7722" w:rsidRDefault="00513DF3">
            <w:pPr>
              <w:pStyle w:val="TableParagraph"/>
              <w:spacing w:line="276" w:lineRule="auto"/>
              <w:ind w:right="1"/>
              <w:jc w:val="both"/>
              <w:rPr>
                <w:rFonts w:ascii="Arial" w:eastAsia="Arial" w:hAnsi="Arial" w:cs="Arial"/>
                <w:spacing w:val="-1"/>
              </w:rPr>
            </w:pPr>
          </w:p>
          <w:p w14:paraId="12F93341" w14:textId="4EEBA455" w:rsidR="00513DF3" w:rsidRPr="006A7722" w:rsidRDefault="00513DF3">
            <w:pPr>
              <w:pStyle w:val="TableParagraph"/>
              <w:spacing w:before="120" w:line="275" w:lineRule="auto"/>
              <w:ind w:right="1"/>
              <w:jc w:val="both"/>
              <w:rPr>
                <w:rFonts w:ascii="Arial" w:eastAsia="Arial" w:hAnsi="Arial" w:cs="Arial"/>
              </w:rPr>
            </w:pPr>
          </w:p>
        </w:tc>
        <w:tc>
          <w:tcPr>
            <w:tcW w:w="84" w:type="dxa"/>
            <w:gridSpan w:val="2"/>
            <w:tcBorders>
              <w:top w:val="single" w:sz="5" w:space="0" w:color="000000"/>
              <w:left w:val="nil"/>
              <w:bottom w:val="single" w:sz="5" w:space="0" w:color="000000"/>
              <w:right w:val="single" w:sz="5" w:space="0" w:color="000000"/>
            </w:tcBorders>
          </w:tcPr>
          <w:p w14:paraId="7D3001C0" w14:textId="77777777" w:rsidR="00513DF3" w:rsidRDefault="00513DF3"/>
        </w:tc>
      </w:tr>
      <w:tr w:rsidR="00513DF3" w14:paraId="3081702C" w14:textId="77777777" w:rsidTr="00513DF3">
        <w:trPr>
          <w:gridBefore w:val="1"/>
          <w:gridAfter w:val="1"/>
          <w:wBefore w:w="7" w:type="dxa"/>
          <w:wAfter w:w="725" w:type="dxa"/>
          <w:trHeight w:hRule="exact" w:val="559"/>
        </w:trPr>
        <w:tc>
          <w:tcPr>
            <w:tcW w:w="2161" w:type="dxa"/>
            <w:tcBorders>
              <w:top w:val="nil"/>
              <w:left w:val="nil"/>
              <w:bottom w:val="nil"/>
              <w:right w:val="nil"/>
            </w:tcBorders>
          </w:tcPr>
          <w:p w14:paraId="284BADE8" w14:textId="77777777" w:rsidR="00513DF3" w:rsidRDefault="00513DF3"/>
        </w:tc>
        <w:tc>
          <w:tcPr>
            <w:tcW w:w="86" w:type="dxa"/>
            <w:gridSpan w:val="2"/>
            <w:tcBorders>
              <w:top w:val="nil"/>
              <w:left w:val="nil"/>
              <w:bottom w:val="nil"/>
              <w:right w:val="single" w:sz="5" w:space="0" w:color="000000"/>
            </w:tcBorders>
          </w:tcPr>
          <w:p w14:paraId="7A5B5613" w14:textId="77777777" w:rsidR="00513DF3" w:rsidRDefault="00513DF3"/>
        </w:tc>
        <w:tc>
          <w:tcPr>
            <w:tcW w:w="56" w:type="dxa"/>
            <w:tcBorders>
              <w:top w:val="nil"/>
              <w:left w:val="single" w:sz="5" w:space="0" w:color="000000"/>
              <w:bottom w:val="single" w:sz="5" w:space="0" w:color="000000"/>
              <w:right w:val="nil"/>
            </w:tcBorders>
          </w:tcPr>
          <w:p w14:paraId="1D020AF8" w14:textId="77777777" w:rsidR="00513DF3" w:rsidRDefault="00513DF3"/>
        </w:tc>
        <w:tc>
          <w:tcPr>
            <w:tcW w:w="964" w:type="dxa"/>
            <w:tcBorders>
              <w:left w:val="nil"/>
              <w:bottom w:val="single" w:sz="5" w:space="0" w:color="000000"/>
              <w:right w:val="nil"/>
            </w:tcBorders>
          </w:tcPr>
          <w:p w14:paraId="1BC27AB4" w14:textId="77777777" w:rsidR="00513DF3" w:rsidRDefault="00513DF3"/>
        </w:tc>
        <w:tc>
          <w:tcPr>
            <w:tcW w:w="6521" w:type="dxa"/>
            <w:gridSpan w:val="2"/>
            <w:vMerge/>
            <w:tcBorders>
              <w:left w:val="nil"/>
              <w:bottom w:val="single" w:sz="5" w:space="0" w:color="000000"/>
              <w:right w:val="nil"/>
            </w:tcBorders>
            <w:shd w:val="clear" w:color="auto" w:fill="auto"/>
          </w:tcPr>
          <w:p w14:paraId="726B8D81" w14:textId="5D3D8274" w:rsidR="00513DF3" w:rsidRDefault="00513DF3"/>
        </w:tc>
        <w:tc>
          <w:tcPr>
            <w:tcW w:w="84" w:type="dxa"/>
            <w:gridSpan w:val="2"/>
            <w:tcBorders>
              <w:top w:val="single" w:sz="5" w:space="0" w:color="000000"/>
              <w:left w:val="nil"/>
              <w:bottom w:val="single" w:sz="5" w:space="0" w:color="000000"/>
              <w:right w:val="single" w:sz="5" w:space="0" w:color="000000"/>
            </w:tcBorders>
          </w:tcPr>
          <w:p w14:paraId="462ADA9D" w14:textId="77777777" w:rsidR="00513DF3" w:rsidRDefault="00513DF3">
            <w:pPr>
              <w:pStyle w:val="TableParagraph"/>
              <w:rPr>
                <w:rFonts w:ascii="Arial" w:eastAsia="Arial" w:hAnsi="Arial" w:cs="Arial"/>
                <w:i/>
              </w:rPr>
            </w:pPr>
          </w:p>
          <w:p w14:paraId="7511829D" w14:textId="77777777" w:rsidR="00513DF3" w:rsidRDefault="00513DF3">
            <w:pPr>
              <w:pStyle w:val="TableParagraph"/>
              <w:rPr>
                <w:rFonts w:ascii="Arial" w:eastAsia="Arial" w:hAnsi="Arial" w:cs="Arial"/>
                <w:i/>
              </w:rPr>
            </w:pPr>
          </w:p>
          <w:p w14:paraId="3BCCA91C" w14:textId="77777777" w:rsidR="00513DF3" w:rsidRDefault="00513DF3">
            <w:pPr>
              <w:pStyle w:val="TableParagraph"/>
              <w:rPr>
                <w:rFonts w:ascii="Arial" w:eastAsia="Arial" w:hAnsi="Arial" w:cs="Arial"/>
                <w:i/>
              </w:rPr>
            </w:pPr>
          </w:p>
          <w:p w14:paraId="35807C8D" w14:textId="77777777" w:rsidR="00513DF3" w:rsidRDefault="00513DF3">
            <w:pPr>
              <w:pStyle w:val="TableParagraph"/>
              <w:rPr>
                <w:rFonts w:ascii="Arial" w:eastAsia="Arial" w:hAnsi="Arial" w:cs="Arial"/>
                <w:i/>
              </w:rPr>
            </w:pPr>
          </w:p>
          <w:p w14:paraId="1D36FDD9" w14:textId="77777777" w:rsidR="00513DF3" w:rsidRDefault="00513DF3">
            <w:pPr>
              <w:pStyle w:val="TableParagraph"/>
              <w:rPr>
                <w:rFonts w:ascii="Arial" w:eastAsia="Arial" w:hAnsi="Arial" w:cs="Arial"/>
                <w:i/>
              </w:rPr>
            </w:pPr>
          </w:p>
          <w:p w14:paraId="61B53264" w14:textId="77777777" w:rsidR="00513DF3" w:rsidRDefault="00513DF3">
            <w:pPr>
              <w:pStyle w:val="TableParagraph"/>
              <w:rPr>
                <w:rFonts w:ascii="Arial" w:eastAsia="Arial" w:hAnsi="Arial" w:cs="Arial"/>
                <w:i/>
              </w:rPr>
            </w:pPr>
          </w:p>
          <w:p w14:paraId="7F5B07E2" w14:textId="77777777" w:rsidR="00513DF3" w:rsidRDefault="00513DF3">
            <w:pPr>
              <w:pStyle w:val="TableParagraph"/>
              <w:rPr>
                <w:rFonts w:ascii="Arial" w:eastAsia="Arial" w:hAnsi="Arial" w:cs="Arial"/>
                <w:i/>
              </w:rPr>
            </w:pPr>
          </w:p>
          <w:p w14:paraId="624A55F8" w14:textId="77777777" w:rsidR="00513DF3" w:rsidRDefault="00513DF3">
            <w:pPr>
              <w:pStyle w:val="TableParagraph"/>
              <w:rPr>
                <w:rFonts w:ascii="Arial" w:eastAsia="Arial" w:hAnsi="Arial" w:cs="Arial"/>
                <w:i/>
              </w:rPr>
            </w:pPr>
          </w:p>
          <w:p w14:paraId="58D10873" w14:textId="77777777" w:rsidR="00513DF3" w:rsidRDefault="00513DF3">
            <w:pPr>
              <w:pStyle w:val="TableParagraph"/>
              <w:rPr>
                <w:rFonts w:ascii="Arial" w:eastAsia="Arial" w:hAnsi="Arial" w:cs="Arial"/>
                <w:i/>
              </w:rPr>
            </w:pPr>
          </w:p>
          <w:p w14:paraId="663DF932" w14:textId="77777777" w:rsidR="00513DF3" w:rsidRDefault="00513DF3">
            <w:pPr>
              <w:pStyle w:val="TableParagraph"/>
              <w:rPr>
                <w:rFonts w:ascii="Arial" w:eastAsia="Arial" w:hAnsi="Arial" w:cs="Arial"/>
                <w:i/>
              </w:rPr>
            </w:pPr>
          </w:p>
          <w:p w14:paraId="728DCFB3" w14:textId="77777777" w:rsidR="00513DF3" w:rsidRDefault="00513DF3">
            <w:pPr>
              <w:pStyle w:val="TableParagraph"/>
              <w:spacing w:before="11"/>
              <w:rPr>
                <w:rFonts w:ascii="Arial" w:eastAsia="Arial" w:hAnsi="Arial" w:cs="Arial"/>
                <w:i/>
                <w:sz w:val="23"/>
                <w:szCs w:val="23"/>
              </w:rPr>
            </w:pPr>
          </w:p>
          <w:p w14:paraId="23207DA9" w14:textId="4565EC61" w:rsidR="00513DF3" w:rsidRDefault="00513DF3">
            <w:r w:rsidRPr="00A81B94">
              <w:rPr>
                <w:rFonts w:ascii="Arial"/>
              </w:rPr>
              <w:t xml:space="preserve"> </w:t>
            </w:r>
          </w:p>
        </w:tc>
      </w:tr>
      <w:tr w:rsidR="00513DF3" w14:paraId="7DB50046" w14:textId="77777777" w:rsidTr="00513DF3">
        <w:trPr>
          <w:gridBefore w:val="1"/>
          <w:gridAfter w:val="1"/>
          <w:wBefore w:w="7" w:type="dxa"/>
          <w:wAfter w:w="725" w:type="dxa"/>
          <w:trHeight w:hRule="exact" w:val="2835"/>
        </w:trPr>
        <w:tc>
          <w:tcPr>
            <w:tcW w:w="2161" w:type="dxa"/>
            <w:tcBorders>
              <w:top w:val="nil"/>
              <w:left w:val="nil"/>
              <w:bottom w:val="nil"/>
              <w:right w:val="nil"/>
            </w:tcBorders>
          </w:tcPr>
          <w:p w14:paraId="4FA147B3" w14:textId="40CC732D" w:rsidR="00513DF3" w:rsidRDefault="00513DF3">
            <w:pPr>
              <w:pStyle w:val="TableParagraph"/>
              <w:spacing w:line="275" w:lineRule="auto"/>
              <w:ind w:right="761"/>
              <w:rPr>
                <w:rFonts w:ascii="Arial"/>
                <w:b/>
                <w:spacing w:val="-1"/>
                <w:highlight w:val="yellow"/>
              </w:rPr>
            </w:pPr>
            <w:r w:rsidRPr="00A36266">
              <w:rPr>
                <w:rFonts w:ascii="Arial"/>
                <w:b/>
                <w:spacing w:val="-1"/>
              </w:rPr>
              <w:t>Services</w:t>
            </w:r>
            <w:r w:rsidRPr="00A36266">
              <w:rPr>
                <w:rFonts w:ascii="Arial"/>
                <w:b/>
              </w:rPr>
              <w:t xml:space="preserve"> &amp;</w:t>
            </w:r>
            <w:r w:rsidRPr="00A36266">
              <w:rPr>
                <w:rFonts w:ascii="Arial"/>
                <w:b/>
                <w:spacing w:val="23"/>
              </w:rPr>
              <w:t xml:space="preserve"> </w:t>
            </w:r>
            <w:r w:rsidRPr="00A36266">
              <w:rPr>
                <w:rFonts w:ascii="Arial"/>
                <w:b/>
                <w:spacing w:val="-1"/>
              </w:rPr>
              <w:t>Deliverables:</w:t>
            </w:r>
          </w:p>
        </w:tc>
        <w:tc>
          <w:tcPr>
            <w:tcW w:w="86" w:type="dxa"/>
            <w:gridSpan w:val="2"/>
            <w:tcBorders>
              <w:top w:val="nil"/>
              <w:left w:val="nil"/>
              <w:bottom w:val="nil"/>
              <w:right w:val="single" w:sz="5" w:space="0" w:color="000000"/>
            </w:tcBorders>
          </w:tcPr>
          <w:p w14:paraId="794884FA" w14:textId="77777777" w:rsidR="00513DF3" w:rsidRDefault="00513DF3"/>
        </w:tc>
        <w:tc>
          <w:tcPr>
            <w:tcW w:w="56" w:type="dxa"/>
            <w:tcBorders>
              <w:top w:val="single" w:sz="5" w:space="0" w:color="000000"/>
              <w:left w:val="single" w:sz="5" w:space="0" w:color="000000"/>
              <w:bottom w:val="single" w:sz="5" w:space="0" w:color="000000"/>
              <w:right w:val="nil"/>
            </w:tcBorders>
          </w:tcPr>
          <w:p w14:paraId="6E225AB0" w14:textId="77777777" w:rsidR="00513DF3" w:rsidRPr="00A36266" w:rsidRDefault="00513DF3">
            <w:pPr>
              <w:rPr>
                <w:rFonts w:ascii="Arial" w:hAnsi="Arial" w:cs="Arial"/>
              </w:rPr>
            </w:pPr>
          </w:p>
        </w:tc>
        <w:tc>
          <w:tcPr>
            <w:tcW w:w="964" w:type="dxa"/>
            <w:tcBorders>
              <w:top w:val="single" w:sz="5" w:space="0" w:color="000000"/>
              <w:left w:val="nil"/>
              <w:right w:val="nil"/>
            </w:tcBorders>
          </w:tcPr>
          <w:p w14:paraId="43368D0F" w14:textId="77777777" w:rsidR="00513DF3" w:rsidRPr="00A36266" w:rsidRDefault="00513DF3" w:rsidP="003D44AC">
            <w:pPr>
              <w:pStyle w:val="TableParagraph"/>
              <w:spacing w:before="123" w:line="275" w:lineRule="auto"/>
              <w:ind w:right="-3"/>
              <w:jc w:val="both"/>
              <w:rPr>
                <w:rFonts w:ascii="Arial" w:hAnsi="Arial" w:cs="Arial"/>
                <w:spacing w:val="-1"/>
              </w:rPr>
            </w:pPr>
          </w:p>
        </w:tc>
        <w:tc>
          <w:tcPr>
            <w:tcW w:w="6521" w:type="dxa"/>
            <w:gridSpan w:val="2"/>
            <w:tcBorders>
              <w:top w:val="single" w:sz="5" w:space="0" w:color="000000"/>
              <w:left w:val="nil"/>
              <w:right w:val="nil"/>
            </w:tcBorders>
            <w:shd w:val="clear" w:color="auto" w:fill="auto"/>
          </w:tcPr>
          <w:p w14:paraId="36FDF31F" w14:textId="0EEA07B6" w:rsidR="00513DF3" w:rsidRPr="00A36266" w:rsidRDefault="00513DF3" w:rsidP="003D44AC">
            <w:pPr>
              <w:pStyle w:val="TableParagraph"/>
              <w:spacing w:before="123" w:line="275" w:lineRule="auto"/>
              <w:ind w:right="-3"/>
              <w:jc w:val="both"/>
              <w:rPr>
                <w:rFonts w:ascii="Arial" w:hAnsi="Arial" w:cs="Arial"/>
                <w:spacing w:val="-1"/>
              </w:rPr>
            </w:pPr>
          </w:p>
        </w:tc>
        <w:tc>
          <w:tcPr>
            <w:tcW w:w="84" w:type="dxa"/>
            <w:gridSpan w:val="2"/>
            <w:tcBorders>
              <w:top w:val="single" w:sz="5" w:space="0" w:color="000000"/>
              <w:left w:val="nil"/>
              <w:bottom w:val="single" w:sz="5" w:space="0" w:color="000000"/>
              <w:right w:val="single" w:sz="5" w:space="0" w:color="000000"/>
            </w:tcBorders>
          </w:tcPr>
          <w:p w14:paraId="4764B65E" w14:textId="722A23DF" w:rsidR="00513DF3" w:rsidRDefault="00513DF3">
            <w:pPr>
              <w:pStyle w:val="TableParagraph"/>
              <w:rPr>
                <w:rFonts w:ascii="Arial" w:eastAsia="Arial" w:hAnsi="Arial" w:cs="Arial"/>
                <w:i/>
              </w:rPr>
            </w:pPr>
          </w:p>
        </w:tc>
      </w:tr>
      <w:tr w:rsidR="00513DF3" w14:paraId="73AC471E" w14:textId="77777777" w:rsidTr="00513DF3">
        <w:trPr>
          <w:gridBefore w:val="1"/>
          <w:gridAfter w:val="1"/>
          <w:wBefore w:w="7" w:type="dxa"/>
          <w:wAfter w:w="725" w:type="dxa"/>
          <w:trHeight w:hRule="exact" w:val="2094"/>
        </w:trPr>
        <w:tc>
          <w:tcPr>
            <w:tcW w:w="2161" w:type="dxa"/>
            <w:tcBorders>
              <w:top w:val="nil"/>
              <w:left w:val="nil"/>
              <w:bottom w:val="nil"/>
              <w:right w:val="nil"/>
            </w:tcBorders>
          </w:tcPr>
          <w:p w14:paraId="6CC64970" w14:textId="77777777" w:rsidR="00513DF3" w:rsidRDefault="00513DF3">
            <w:pPr>
              <w:pStyle w:val="TableParagraph"/>
              <w:spacing w:line="275" w:lineRule="auto"/>
              <w:ind w:right="897"/>
              <w:rPr>
                <w:rFonts w:ascii="Arial" w:eastAsia="Arial" w:hAnsi="Arial" w:cs="Arial"/>
              </w:rPr>
            </w:pPr>
            <w:r w:rsidRPr="00057AFA">
              <w:rPr>
                <w:rFonts w:ascii="Arial"/>
                <w:b/>
                <w:spacing w:val="-1"/>
              </w:rPr>
              <w:t xml:space="preserve">Inclusion </w:t>
            </w:r>
            <w:r w:rsidRPr="00057AFA">
              <w:rPr>
                <w:rFonts w:ascii="Arial"/>
                <w:b/>
                <w:spacing w:val="-2"/>
              </w:rPr>
              <w:t>of</w:t>
            </w:r>
            <w:r w:rsidRPr="00057AFA">
              <w:rPr>
                <w:rFonts w:ascii="Arial"/>
                <w:b/>
                <w:spacing w:val="26"/>
              </w:rPr>
              <w:t xml:space="preserve"> </w:t>
            </w:r>
            <w:r w:rsidRPr="00057AFA">
              <w:rPr>
                <w:rFonts w:ascii="Arial"/>
                <w:b/>
                <w:spacing w:val="-1"/>
              </w:rPr>
              <w:t>Additional</w:t>
            </w:r>
            <w:r w:rsidRPr="00057AFA">
              <w:rPr>
                <w:rFonts w:ascii="Arial"/>
                <w:b/>
                <w:spacing w:val="24"/>
              </w:rPr>
              <w:t xml:space="preserve"> </w:t>
            </w:r>
            <w:r w:rsidRPr="00057AFA">
              <w:rPr>
                <w:rFonts w:ascii="Arial"/>
                <w:b/>
                <w:spacing w:val="-1"/>
              </w:rPr>
              <w:t>Schedules</w:t>
            </w:r>
          </w:p>
        </w:tc>
        <w:tc>
          <w:tcPr>
            <w:tcW w:w="86" w:type="dxa"/>
            <w:gridSpan w:val="2"/>
            <w:tcBorders>
              <w:top w:val="nil"/>
              <w:left w:val="nil"/>
              <w:bottom w:val="nil"/>
              <w:right w:val="single" w:sz="5" w:space="0" w:color="000000"/>
            </w:tcBorders>
          </w:tcPr>
          <w:p w14:paraId="0DFC4799" w14:textId="77777777" w:rsidR="00513DF3" w:rsidRDefault="00513DF3"/>
        </w:tc>
        <w:tc>
          <w:tcPr>
            <w:tcW w:w="56" w:type="dxa"/>
            <w:tcBorders>
              <w:top w:val="single" w:sz="5" w:space="0" w:color="000000"/>
              <w:left w:val="single" w:sz="5" w:space="0" w:color="000000"/>
              <w:bottom w:val="single" w:sz="5" w:space="0" w:color="000000"/>
              <w:right w:val="nil"/>
            </w:tcBorders>
          </w:tcPr>
          <w:p w14:paraId="22538071" w14:textId="77777777" w:rsidR="00513DF3" w:rsidRDefault="00513DF3"/>
        </w:tc>
        <w:tc>
          <w:tcPr>
            <w:tcW w:w="964" w:type="dxa"/>
            <w:tcBorders>
              <w:top w:val="single" w:sz="5" w:space="0" w:color="000000"/>
              <w:left w:val="nil"/>
              <w:bottom w:val="single" w:sz="5" w:space="0" w:color="000000"/>
              <w:right w:val="nil"/>
            </w:tcBorders>
          </w:tcPr>
          <w:p w14:paraId="6E039DDC" w14:textId="77777777" w:rsidR="00513DF3" w:rsidRPr="00B52532" w:rsidRDefault="00513DF3" w:rsidP="00B52532"/>
        </w:tc>
        <w:tc>
          <w:tcPr>
            <w:tcW w:w="6521" w:type="dxa"/>
            <w:gridSpan w:val="2"/>
            <w:tcBorders>
              <w:top w:val="single" w:sz="5" w:space="0" w:color="000000"/>
              <w:left w:val="nil"/>
              <w:bottom w:val="single" w:sz="5" w:space="0" w:color="000000"/>
              <w:right w:val="nil"/>
            </w:tcBorders>
          </w:tcPr>
          <w:p w14:paraId="787329F1" w14:textId="1ECE5E47" w:rsidR="00513DF3" w:rsidRPr="00B52532" w:rsidRDefault="00513DF3" w:rsidP="00B52532"/>
        </w:tc>
        <w:tc>
          <w:tcPr>
            <w:tcW w:w="84" w:type="dxa"/>
            <w:gridSpan w:val="2"/>
            <w:tcBorders>
              <w:top w:val="single" w:sz="5" w:space="0" w:color="000000"/>
              <w:left w:val="nil"/>
              <w:bottom w:val="single" w:sz="5" w:space="0" w:color="000000"/>
              <w:right w:val="single" w:sz="5" w:space="0" w:color="000000"/>
            </w:tcBorders>
          </w:tcPr>
          <w:p w14:paraId="751CF9E9" w14:textId="77777777" w:rsidR="00513DF3" w:rsidRDefault="00513DF3"/>
        </w:tc>
      </w:tr>
      <w:tr w:rsidR="00513DF3" w14:paraId="638D1BBD" w14:textId="77777777" w:rsidTr="00513DF3">
        <w:trPr>
          <w:gridBefore w:val="1"/>
          <w:gridAfter w:val="1"/>
          <w:wBefore w:w="7" w:type="dxa"/>
          <w:wAfter w:w="725" w:type="dxa"/>
          <w:trHeight w:hRule="exact" w:val="2384"/>
        </w:trPr>
        <w:tc>
          <w:tcPr>
            <w:tcW w:w="2161" w:type="dxa"/>
            <w:tcBorders>
              <w:top w:val="nil"/>
              <w:left w:val="nil"/>
              <w:bottom w:val="nil"/>
              <w:right w:val="nil"/>
            </w:tcBorders>
          </w:tcPr>
          <w:p w14:paraId="33314442" w14:textId="77777777" w:rsidR="00513DF3" w:rsidRDefault="00513DF3">
            <w:pPr>
              <w:pStyle w:val="TableParagraph"/>
              <w:spacing w:line="248" w:lineRule="exact"/>
              <w:rPr>
                <w:rFonts w:ascii="Arial" w:eastAsia="Arial" w:hAnsi="Arial" w:cs="Arial"/>
              </w:rPr>
            </w:pPr>
            <w:r w:rsidRPr="0061104C">
              <w:rPr>
                <w:rFonts w:ascii="Arial"/>
                <w:b/>
                <w:spacing w:val="-1"/>
              </w:rPr>
              <w:lastRenderedPageBreak/>
              <w:t>Project</w:t>
            </w:r>
            <w:r w:rsidRPr="0061104C">
              <w:rPr>
                <w:rFonts w:ascii="Arial"/>
                <w:b/>
                <w:spacing w:val="1"/>
              </w:rPr>
              <w:t xml:space="preserve"> </w:t>
            </w:r>
            <w:r w:rsidRPr="0061104C">
              <w:rPr>
                <w:rFonts w:ascii="Arial"/>
                <w:b/>
                <w:spacing w:val="-1"/>
              </w:rPr>
              <w:t>Plan:</w:t>
            </w:r>
          </w:p>
        </w:tc>
        <w:tc>
          <w:tcPr>
            <w:tcW w:w="86" w:type="dxa"/>
            <w:gridSpan w:val="2"/>
            <w:tcBorders>
              <w:top w:val="nil"/>
              <w:left w:val="nil"/>
              <w:bottom w:val="nil"/>
              <w:right w:val="single" w:sz="5" w:space="0" w:color="000000"/>
            </w:tcBorders>
          </w:tcPr>
          <w:p w14:paraId="04146349" w14:textId="77777777" w:rsidR="00513DF3" w:rsidRDefault="00513DF3"/>
        </w:tc>
        <w:tc>
          <w:tcPr>
            <w:tcW w:w="56" w:type="dxa"/>
            <w:tcBorders>
              <w:top w:val="single" w:sz="5" w:space="0" w:color="000000"/>
              <w:left w:val="single" w:sz="5" w:space="0" w:color="000000"/>
              <w:bottom w:val="single" w:sz="5" w:space="0" w:color="000000"/>
              <w:right w:val="nil"/>
            </w:tcBorders>
          </w:tcPr>
          <w:p w14:paraId="1D3189B0" w14:textId="54522F48" w:rsidR="00513DF3" w:rsidRDefault="00513DF3"/>
        </w:tc>
        <w:tc>
          <w:tcPr>
            <w:tcW w:w="964" w:type="dxa"/>
            <w:tcBorders>
              <w:top w:val="single" w:sz="5" w:space="0" w:color="000000"/>
              <w:left w:val="nil"/>
              <w:right w:val="nil"/>
            </w:tcBorders>
          </w:tcPr>
          <w:p w14:paraId="7B2EC78F" w14:textId="77777777" w:rsidR="00513DF3" w:rsidRPr="00B52532" w:rsidRDefault="00513DF3" w:rsidP="005C6CEA">
            <w:pPr>
              <w:widowControl/>
              <w:spacing w:after="160" w:line="259" w:lineRule="auto"/>
              <w:contextualSpacing/>
              <w:rPr>
                <w:rFonts w:ascii="Arial" w:eastAsia="Arial" w:hAnsi="Arial" w:cs="Arial"/>
              </w:rPr>
            </w:pPr>
          </w:p>
        </w:tc>
        <w:tc>
          <w:tcPr>
            <w:tcW w:w="6521" w:type="dxa"/>
            <w:gridSpan w:val="2"/>
            <w:tcBorders>
              <w:top w:val="single" w:sz="5" w:space="0" w:color="000000"/>
              <w:left w:val="nil"/>
              <w:right w:val="nil"/>
            </w:tcBorders>
            <w:shd w:val="clear" w:color="auto" w:fill="auto"/>
          </w:tcPr>
          <w:p w14:paraId="107BF830" w14:textId="1BCBF97C" w:rsidR="00513DF3" w:rsidRPr="00B52532" w:rsidRDefault="00513DF3" w:rsidP="005C6CEA">
            <w:pPr>
              <w:widowControl/>
              <w:spacing w:after="160" w:line="259" w:lineRule="auto"/>
              <w:contextualSpacing/>
              <w:rPr>
                <w:rFonts w:ascii="Arial" w:eastAsia="Arial" w:hAnsi="Arial" w:cs="Arial"/>
              </w:rPr>
            </w:pPr>
          </w:p>
        </w:tc>
        <w:tc>
          <w:tcPr>
            <w:tcW w:w="84" w:type="dxa"/>
            <w:gridSpan w:val="2"/>
            <w:tcBorders>
              <w:top w:val="single" w:sz="5" w:space="0" w:color="000000"/>
              <w:left w:val="nil"/>
              <w:bottom w:val="single" w:sz="5" w:space="0" w:color="000000"/>
              <w:right w:val="single" w:sz="5" w:space="0" w:color="000000"/>
            </w:tcBorders>
          </w:tcPr>
          <w:p w14:paraId="7EECF558" w14:textId="77777777" w:rsidR="00513DF3" w:rsidRDefault="00513DF3"/>
        </w:tc>
      </w:tr>
      <w:tr w:rsidR="00513DF3" w14:paraId="2F1EE748" w14:textId="77777777" w:rsidTr="00513DF3">
        <w:trPr>
          <w:trHeight w:hRule="exact" w:val="2422"/>
        </w:trPr>
        <w:tc>
          <w:tcPr>
            <w:tcW w:w="2240" w:type="dxa"/>
            <w:gridSpan w:val="3"/>
            <w:tcBorders>
              <w:top w:val="nil"/>
              <w:left w:val="nil"/>
              <w:bottom w:val="nil"/>
              <w:right w:val="single" w:sz="5" w:space="0" w:color="000000"/>
            </w:tcBorders>
          </w:tcPr>
          <w:p w14:paraId="3170F23A" w14:textId="77777777" w:rsidR="00513DF3" w:rsidRDefault="00513DF3">
            <w:pPr>
              <w:pStyle w:val="TableParagraph"/>
              <w:spacing w:line="249" w:lineRule="exact"/>
              <w:rPr>
                <w:rFonts w:ascii="Arial" w:eastAsia="Arial" w:hAnsi="Arial" w:cs="Arial"/>
              </w:rPr>
            </w:pPr>
            <w:r>
              <w:rPr>
                <w:rFonts w:ascii="Arial"/>
                <w:b/>
                <w:spacing w:val="-1"/>
              </w:rPr>
              <w:t>Contract Charges:</w:t>
            </w:r>
          </w:p>
        </w:tc>
        <w:tc>
          <w:tcPr>
            <w:tcW w:w="70" w:type="dxa"/>
            <w:gridSpan w:val="2"/>
            <w:tcBorders>
              <w:top w:val="single" w:sz="5" w:space="0" w:color="000000"/>
              <w:left w:val="single" w:sz="5" w:space="0" w:color="000000"/>
              <w:bottom w:val="single" w:sz="5" w:space="0" w:color="000000"/>
              <w:right w:val="nil"/>
            </w:tcBorders>
          </w:tcPr>
          <w:p w14:paraId="55097A4E" w14:textId="77777777" w:rsidR="00513DF3" w:rsidRDefault="00513DF3"/>
        </w:tc>
        <w:tc>
          <w:tcPr>
            <w:tcW w:w="6521" w:type="dxa"/>
            <w:gridSpan w:val="2"/>
            <w:tcBorders>
              <w:top w:val="single" w:sz="5" w:space="0" w:color="000000"/>
              <w:left w:val="nil"/>
              <w:bottom w:val="single" w:sz="5" w:space="0" w:color="000000"/>
              <w:right w:val="nil"/>
            </w:tcBorders>
          </w:tcPr>
          <w:p w14:paraId="4D48B66F" w14:textId="77777777" w:rsidR="00513DF3" w:rsidRDefault="00513DF3" w:rsidP="00672EB4">
            <w:pPr>
              <w:pStyle w:val="TableParagraph"/>
              <w:spacing w:before="120" w:line="276" w:lineRule="auto"/>
              <w:jc w:val="both"/>
              <w:rPr>
                <w:rFonts w:ascii="Arial" w:eastAsia="Arial" w:hAnsi="Arial" w:cs="Arial"/>
              </w:rPr>
            </w:pPr>
          </w:p>
        </w:tc>
        <w:tc>
          <w:tcPr>
            <w:tcW w:w="964" w:type="dxa"/>
            <w:tcBorders>
              <w:top w:val="single" w:sz="5" w:space="0" w:color="000000"/>
              <w:left w:val="nil"/>
              <w:bottom w:val="single" w:sz="5" w:space="0" w:color="000000"/>
              <w:right w:val="nil"/>
            </w:tcBorders>
          </w:tcPr>
          <w:p w14:paraId="19C38468" w14:textId="4CAABE05" w:rsidR="00513DF3" w:rsidRDefault="00513DF3" w:rsidP="00672EB4">
            <w:pPr>
              <w:pStyle w:val="TableParagraph"/>
              <w:spacing w:before="120" w:line="276" w:lineRule="auto"/>
              <w:jc w:val="both"/>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6962671A" w14:textId="080A72C7" w:rsidR="00513DF3" w:rsidRDefault="00513DF3">
            <w:pPr>
              <w:pStyle w:val="TableParagraph"/>
              <w:rPr>
                <w:rFonts w:ascii="Arial" w:eastAsia="Arial" w:hAnsi="Arial" w:cs="Arial"/>
              </w:rPr>
            </w:pPr>
          </w:p>
        </w:tc>
        <w:tc>
          <w:tcPr>
            <w:tcW w:w="739" w:type="dxa"/>
            <w:gridSpan w:val="2"/>
            <w:tcBorders>
              <w:top w:val="nil"/>
              <w:left w:val="single" w:sz="5" w:space="0" w:color="000000"/>
              <w:bottom w:val="nil"/>
              <w:right w:val="nil"/>
            </w:tcBorders>
          </w:tcPr>
          <w:p w14:paraId="7F1A4D92" w14:textId="77777777" w:rsidR="00513DF3" w:rsidRDefault="00513DF3"/>
        </w:tc>
      </w:tr>
      <w:tr w:rsidR="00513DF3" w14:paraId="11DF9616" w14:textId="77777777" w:rsidTr="00513DF3">
        <w:trPr>
          <w:trHeight w:hRule="exact" w:val="949"/>
        </w:trPr>
        <w:tc>
          <w:tcPr>
            <w:tcW w:w="2240" w:type="dxa"/>
            <w:gridSpan w:val="3"/>
            <w:tcBorders>
              <w:top w:val="nil"/>
              <w:left w:val="nil"/>
              <w:bottom w:val="nil"/>
              <w:right w:val="single" w:sz="5" w:space="0" w:color="000000"/>
            </w:tcBorders>
          </w:tcPr>
          <w:p w14:paraId="4F9B77C4" w14:textId="77777777" w:rsidR="00513DF3" w:rsidRPr="00513DF3" w:rsidRDefault="00513DF3">
            <w:pPr>
              <w:pStyle w:val="TableParagraph"/>
              <w:spacing w:line="247" w:lineRule="exact"/>
              <w:ind w:left="-8"/>
              <w:rPr>
                <w:rFonts w:ascii="Arial" w:eastAsia="Arial" w:hAnsi="Arial" w:cs="Arial"/>
              </w:rPr>
            </w:pPr>
            <w:r w:rsidRPr="00513DF3">
              <w:rPr>
                <w:rFonts w:ascii="Arial"/>
                <w:b/>
                <w:spacing w:val="-1"/>
              </w:rPr>
              <w:t>Customer Materials:</w:t>
            </w:r>
          </w:p>
        </w:tc>
        <w:tc>
          <w:tcPr>
            <w:tcW w:w="70" w:type="dxa"/>
            <w:gridSpan w:val="2"/>
            <w:tcBorders>
              <w:top w:val="single" w:sz="5" w:space="0" w:color="000000"/>
              <w:left w:val="single" w:sz="5" w:space="0" w:color="000000"/>
              <w:bottom w:val="single" w:sz="5" w:space="0" w:color="000000"/>
              <w:right w:val="nil"/>
            </w:tcBorders>
          </w:tcPr>
          <w:p w14:paraId="1A4E8667" w14:textId="77777777" w:rsidR="00513DF3" w:rsidRDefault="00513DF3"/>
        </w:tc>
        <w:tc>
          <w:tcPr>
            <w:tcW w:w="6521" w:type="dxa"/>
            <w:gridSpan w:val="2"/>
            <w:tcBorders>
              <w:top w:val="single" w:sz="5" w:space="0" w:color="000000"/>
              <w:left w:val="nil"/>
              <w:bottom w:val="single" w:sz="5" w:space="0" w:color="000000"/>
              <w:right w:val="nil"/>
            </w:tcBorders>
          </w:tcPr>
          <w:p w14:paraId="7BAEAE8A" w14:textId="77777777" w:rsidR="00513DF3" w:rsidRDefault="00513DF3">
            <w:pPr>
              <w:pStyle w:val="TableParagraph"/>
              <w:spacing w:line="275" w:lineRule="auto"/>
              <w:rPr>
                <w:rFonts w:ascii="Arial" w:eastAsia="Arial" w:hAnsi="Arial" w:cs="Arial"/>
              </w:rPr>
            </w:pPr>
          </w:p>
        </w:tc>
        <w:tc>
          <w:tcPr>
            <w:tcW w:w="964" w:type="dxa"/>
            <w:tcBorders>
              <w:top w:val="single" w:sz="5" w:space="0" w:color="000000"/>
              <w:left w:val="nil"/>
              <w:bottom w:val="single" w:sz="5" w:space="0" w:color="000000"/>
              <w:right w:val="nil"/>
            </w:tcBorders>
          </w:tcPr>
          <w:p w14:paraId="5186DBFB" w14:textId="798B9A63" w:rsidR="00513DF3" w:rsidRDefault="00513DF3">
            <w:pPr>
              <w:pStyle w:val="TableParagraph"/>
              <w:spacing w:line="275" w:lineRule="auto"/>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3DB21FB9" w14:textId="77777777" w:rsidR="00513DF3" w:rsidRDefault="00513DF3"/>
        </w:tc>
        <w:tc>
          <w:tcPr>
            <w:tcW w:w="739" w:type="dxa"/>
            <w:gridSpan w:val="2"/>
            <w:tcBorders>
              <w:top w:val="nil"/>
              <w:left w:val="single" w:sz="5" w:space="0" w:color="000000"/>
              <w:bottom w:val="nil"/>
              <w:right w:val="nil"/>
            </w:tcBorders>
          </w:tcPr>
          <w:p w14:paraId="7577D97D" w14:textId="77777777" w:rsidR="00513DF3" w:rsidRDefault="00513DF3"/>
        </w:tc>
      </w:tr>
      <w:tr w:rsidR="00513DF3" w14:paraId="66A382DA" w14:textId="77777777" w:rsidTr="00513DF3">
        <w:trPr>
          <w:trHeight w:hRule="exact" w:val="949"/>
        </w:trPr>
        <w:tc>
          <w:tcPr>
            <w:tcW w:w="2240" w:type="dxa"/>
            <w:gridSpan w:val="3"/>
            <w:tcBorders>
              <w:top w:val="nil"/>
              <w:left w:val="nil"/>
              <w:bottom w:val="nil"/>
              <w:right w:val="single" w:sz="5" w:space="0" w:color="000000"/>
            </w:tcBorders>
          </w:tcPr>
          <w:p w14:paraId="498D7F44" w14:textId="77777777" w:rsidR="00513DF3" w:rsidRPr="00513DF3" w:rsidRDefault="00513DF3">
            <w:pPr>
              <w:pStyle w:val="TableParagraph"/>
              <w:spacing w:line="275" w:lineRule="auto"/>
              <w:ind w:left="-8" w:right="918"/>
              <w:rPr>
                <w:rFonts w:ascii="Arial" w:eastAsia="Arial" w:hAnsi="Arial" w:cs="Arial"/>
              </w:rPr>
            </w:pPr>
            <w:r w:rsidRPr="00513DF3">
              <w:rPr>
                <w:rFonts w:ascii="Arial"/>
                <w:b/>
                <w:spacing w:val="-1"/>
              </w:rPr>
              <w:t>International</w:t>
            </w:r>
            <w:r w:rsidRPr="00513DF3">
              <w:rPr>
                <w:rFonts w:ascii="Arial"/>
                <w:b/>
                <w:spacing w:val="26"/>
              </w:rPr>
              <w:t xml:space="preserve"> </w:t>
            </w:r>
            <w:r w:rsidRPr="00513DF3">
              <w:rPr>
                <w:rFonts w:ascii="Arial"/>
                <w:b/>
                <w:spacing w:val="-1"/>
              </w:rPr>
              <w:t>locations</w:t>
            </w:r>
          </w:p>
        </w:tc>
        <w:tc>
          <w:tcPr>
            <w:tcW w:w="70" w:type="dxa"/>
            <w:gridSpan w:val="2"/>
            <w:tcBorders>
              <w:top w:val="single" w:sz="5" w:space="0" w:color="000000"/>
              <w:left w:val="single" w:sz="5" w:space="0" w:color="000000"/>
              <w:bottom w:val="single" w:sz="5" w:space="0" w:color="000000"/>
              <w:right w:val="nil"/>
            </w:tcBorders>
          </w:tcPr>
          <w:p w14:paraId="54583329" w14:textId="77777777" w:rsidR="00513DF3" w:rsidRDefault="00513DF3"/>
        </w:tc>
        <w:tc>
          <w:tcPr>
            <w:tcW w:w="6521" w:type="dxa"/>
            <w:gridSpan w:val="2"/>
            <w:tcBorders>
              <w:top w:val="single" w:sz="5" w:space="0" w:color="000000"/>
              <w:left w:val="nil"/>
              <w:bottom w:val="single" w:sz="5" w:space="0" w:color="000000"/>
              <w:right w:val="nil"/>
            </w:tcBorders>
          </w:tcPr>
          <w:p w14:paraId="58DDDEF9" w14:textId="77777777" w:rsidR="00513DF3" w:rsidRPr="00953C38" w:rsidRDefault="00513DF3">
            <w:pPr>
              <w:pStyle w:val="TableParagraph"/>
              <w:spacing w:line="275" w:lineRule="auto"/>
              <w:ind w:right="1"/>
              <w:rPr>
                <w:rFonts w:ascii="Arial" w:eastAsia="Arial" w:hAnsi="Arial" w:cs="Arial"/>
              </w:rPr>
            </w:pPr>
          </w:p>
        </w:tc>
        <w:tc>
          <w:tcPr>
            <w:tcW w:w="964" w:type="dxa"/>
            <w:tcBorders>
              <w:top w:val="single" w:sz="5" w:space="0" w:color="000000"/>
              <w:left w:val="nil"/>
              <w:bottom w:val="single" w:sz="5" w:space="0" w:color="000000"/>
              <w:right w:val="nil"/>
            </w:tcBorders>
          </w:tcPr>
          <w:p w14:paraId="56AF9578" w14:textId="776AD798" w:rsidR="00513DF3" w:rsidRPr="00953C38" w:rsidRDefault="00513DF3">
            <w:pPr>
              <w:pStyle w:val="TableParagraph"/>
              <w:spacing w:line="275" w:lineRule="auto"/>
              <w:ind w:right="1"/>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2905F3D0" w14:textId="77777777" w:rsidR="00513DF3" w:rsidRDefault="00513DF3"/>
        </w:tc>
        <w:tc>
          <w:tcPr>
            <w:tcW w:w="739" w:type="dxa"/>
            <w:gridSpan w:val="2"/>
            <w:tcBorders>
              <w:top w:val="nil"/>
              <w:left w:val="single" w:sz="5" w:space="0" w:color="000000"/>
              <w:bottom w:val="nil"/>
              <w:right w:val="nil"/>
            </w:tcBorders>
          </w:tcPr>
          <w:p w14:paraId="64673685" w14:textId="77777777" w:rsidR="00513DF3" w:rsidRDefault="00513DF3"/>
        </w:tc>
      </w:tr>
      <w:tr w:rsidR="00513DF3" w14:paraId="0B9C08D0" w14:textId="77777777" w:rsidTr="00513DF3">
        <w:trPr>
          <w:trHeight w:hRule="exact" w:val="1190"/>
        </w:trPr>
        <w:tc>
          <w:tcPr>
            <w:tcW w:w="2240" w:type="dxa"/>
            <w:gridSpan w:val="3"/>
            <w:tcBorders>
              <w:top w:val="nil"/>
              <w:left w:val="nil"/>
              <w:bottom w:val="nil"/>
              <w:right w:val="single" w:sz="5" w:space="0" w:color="000000"/>
            </w:tcBorders>
          </w:tcPr>
          <w:p w14:paraId="29DFCCAC" w14:textId="77777777" w:rsidR="00513DF3" w:rsidRPr="00513DF3" w:rsidRDefault="00513DF3">
            <w:pPr>
              <w:pStyle w:val="TableParagraph"/>
              <w:spacing w:line="247" w:lineRule="exact"/>
              <w:ind w:left="-8"/>
              <w:rPr>
                <w:rFonts w:ascii="Arial" w:eastAsia="Arial" w:hAnsi="Arial" w:cs="Arial"/>
              </w:rPr>
            </w:pPr>
            <w:r w:rsidRPr="00513DF3">
              <w:rPr>
                <w:rFonts w:ascii="Arial"/>
                <w:b/>
                <w:spacing w:val="-1"/>
              </w:rPr>
              <w:t>Customer</w:t>
            </w:r>
            <w:r w:rsidRPr="00513DF3">
              <w:rPr>
                <w:rFonts w:ascii="Arial"/>
                <w:b/>
                <w:spacing w:val="1"/>
              </w:rPr>
              <w:t xml:space="preserve"> </w:t>
            </w:r>
            <w:r w:rsidRPr="00513DF3">
              <w:rPr>
                <w:rFonts w:ascii="Arial"/>
                <w:b/>
                <w:spacing w:val="-2"/>
              </w:rPr>
              <w:t>Affiliates:</w:t>
            </w:r>
          </w:p>
        </w:tc>
        <w:tc>
          <w:tcPr>
            <w:tcW w:w="70" w:type="dxa"/>
            <w:gridSpan w:val="2"/>
            <w:tcBorders>
              <w:top w:val="single" w:sz="5" w:space="0" w:color="000000"/>
              <w:left w:val="single" w:sz="5" w:space="0" w:color="000000"/>
              <w:bottom w:val="single" w:sz="5" w:space="0" w:color="000000"/>
              <w:right w:val="nil"/>
            </w:tcBorders>
          </w:tcPr>
          <w:p w14:paraId="09BBB668" w14:textId="77777777" w:rsidR="00513DF3" w:rsidRDefault="00513DF3"/>
        </w:tc>
        <w:tc>
          <w:tcPr>
            <w:tcW w:w="6521" w:type="dxa"/>
            <w:gridSpan w:val="2"/>
            <w:tcBorders>
              <w:top w:val="single" w:sz="5" w:space="0" w:color="000000"/>
              <w:left w:val="nil"/>
              <w:bottom w:val="single" w:sz="5" w:space="0" w:color="000000"/>
              <w:right w:val="nil"/>
            </w:tcBorders>
          </w:tcPr>
          <w:p w14:paraId="2624E893" w14:textId="77777777" w:rsidR="00513DF3" w:rsidRDefault="00513DF3">
            <w:pPr>
              <w:pStyle w:val="TableParagraph"/>
              <w:spacing w:line="277" w:lineRule="auto"/>
              <w:ind w:right="-1"/>
              <w:rPr>
                <w:rFonts w:ascii="Arial" w:eastAsia="Arial" w:hAnsi="Arial" w:cs="Arial"/>
              </w:rPr>
            </w:pPr>
          </w:p>
        </w:tc>
        <w:tc>
          <w:tcPr>
            <w:tcW w:w="964" w:type="dxa"/>
            <w:tcBorders>
              <w:top w:val="single" w:sz="5" w:space="0" w:color="000000"/>
              <w:left w:val="nil"/>
              <w:bottom w:val="single" w:sz="5" w:space="0" w:color="000000"/>
              <w:right w:val="nil"/>
            </w:tcBorders>
          </w:tcPr>
          <w:p w14:paraId="0151780C" w14:textId="52BFE0EE" w:rsidR="00513DF3" w:rsidRDefault="00513DF3">
            <w:pPr>
              <w:pStyle w:val="TableParagraph"/>
              <w:spacing w:line="277" w:lineRule="auto"/>
              <w:ind w:right="-1"/>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2D7703AE" w14:textId="77777777" w:rsidR="00513DF3" w:rsidRDefault="00513DF3"/>
        </w:tc>
        <w:tc>
          <w:tcPr>
            <w:tcW w:w="739" w:type="dxa"/>
            <w:gridSpan w:val="2"/>
            <w:tcBorders>
              <w:top w:val="nil"/>
              <w:left w:val="single" w:sz="5" w:space="0" w:color="000000"/>
              <w:bottom w:val="nil"/>
              <w:right w:val="nil"/>
            </w:tcBorders>
          </w:tcPr>
          <w:p w14:paraId="49D50134" w14:textId="77777777" w:rsidR="00513DF3" w:rsidRDefault="00513DF3"/>
        </w:tc>
      </w:tr>
      <w:tr w:rsidR="00513DF3" w14:paraId="47E040DA" w14:textId="77777777" w:rsidTr="00513DF3">
        <w:trPr>
          <w:trHeight w:hRule="exact" w:val="1592"/>
        </w:trPr>
        <w:tc>
          <w:tcPr>
            <w:tcW w:w="2240" w:type="dxa"/>
            <w:gridSpan w:val="3"/>
            <w:tcBorders>
              <w:top w:val="nil"/>
              <w:left w:val="nil"/>
              <w:bottom w:val="nil"/>
              <w:right w:val="single" w:sz="5" w:space="0" w:color="000000"/>
            </w:tcBorders>
          </w:tcPr>
          <w:p w14:paraId="7C0AD858" w14:textId="77777777" w:rsidR="00513DF3" w:rsidRPr="00513DF3" w:rsidRDefault="00513DF3">
            <w:pPr>
              <w:pStyle w:val="TableParagraph"/>
              <w:spacing w:line="247" w:lineRule="exact"/>
              <w:ind w:left="-8"/>
              <w:rPr>
                <w:rFonts w:ascii="Arial" w:eastAsia="Arial" w:hAnsi="Arial" w:cs="Arial"/>
              </w:rPr>
            </w:pPr>
            <w:r w:rsidRPr="00513DF3">
              <w:rPr>
                <w:rFonts w:ascii="Arial"/>
                <w:b/>
                <w:spacing w:val="-1"/>
              </w:rPr>
              <w:t>Special</w:t>
            </w:r>
            <w:r w:rsidRPr="00513DF3">
              <w:rPr>
                <w:rFonts w:ascii="Arial"/>
                <w:b/>
                <w:spacing w:val="2"/>
              </w:rPr>
              <w:t xml:space="preserve"> </w:t>
            </w:r>
            <w:r w:rsidRPr="00513DF3">
              <w:rPr>
                <w:rFonts w:ascii="Arial"/>
                <w:b/>
                <w:spacing w:val="-1"/>
              </w:rPr>
              <w:t>Terms:</w:t>
            </w:r>
          </w:p>
        </w:tc>
        <w:tc>
          <w:tcPr>
            <w:tcW w:w="70" w:type="dxa"/>
            <w:gridSpan w:val="2"/>
            <w:tcBorders>
              <w:top w:val="single" w:sz="5" w:space="0" w:color="000000"/>
              <w:left w:val="single" w:sz="5" w:space="0" w:color="000000"/>
              <w:bottom w:val="single" w:sz="5" w:space="0" w:color="000000"/>
              <w:right w:val="nil"/>
            </w:tcBorders>
          </w:tcPr>
          <w:p w14:paraId="471A9E6E" w14:textId="77777777" w:rsidR="00513DF3" w:rsidRDefault="00513DF3"/>
        </w:tc>
        <w:tc>
          <w:tcPr>
            <w:tcW w:w="6521" w:type="dxa"/>
            <w:gridSpan w:val="2"/>
            <w:tcBorders>
              <w:top w:val="single" w:sz="5" w:space="0" w:color="000000"/>
              <w:left w:val="nil"/>
              <w:bottom w:val="single" w:sz="5" w:space="0" w:color="000000"/>
              <w:right w:val="nil"/>
            </w:tcBorders>
          </w:tcPr>
          <w:p w14:paraId="69793A19" w14:textId="77777777" w:rsidR="00513DF3" w:rsidRPr="00F3129F" w:rsidRDefault="00513DF3">
            <w:pPr>
              <w:pStyle w:val="TableParagraph"/>
              <w:spacing w:line="276" w:lineRule="auto"/>
              <w:ind w:right="-3"/>
              <w:jc w:val="both"/>
              <w:rPr>
                <w:rFonts w:ascii="Arial"/>
                <w:i/>
                <w:spacing w:val="-1"/>
              </w:rPr>
            </w:pPr>
          </w:p>
        </w:tc>
        <w:tc>
          <w:tcPr>
            <w:tcW w:w="964" w:type="dxa"/>
            <w:tcBorders>
              <w:top w:val="single" w:sz="5" w:space="0" w:color="000000"/>
              <w:left w:val="nil"/>
              <w:bottom w:val="single" w:sz="5" w:space="0" w:color="000000"/>
              <w:right w:val="nil"/>
            </w:tcBorders>
            <w:shd w:val="clear" w:color="auto" w:fill="auto"/>
          </w:tcPr>
          <w:p w14:paraId="633CC28B" w14:textId="70FB0845" w:rsidR="00513DF3" w:rsidRPr="00F3129F" w:rsidRDefault="00513DF3">
            <w:pPr>
              <w:pStyle w:val="TableParagraph"/>
              <w:spacing w:line="276" w:lineRule="auto"/>
              <w:ind w:right="-3"/>
              <w:jc w:val="both"/>
              <w:rPr>
                <w:rFonts w:ascii="Arial"/>
                <w:i/>
                <w:spacing w:val="-1"/>
              </w:rPr>
            </w:pPr>
          </w:p>
        </w:tc>
        <w:tc>
          <w:tcPr>
            <w:tcW w:w="70" w:type="dxa"/>
            <w:tcBorders>
              <w:top w:val="single" w:sz="5" w:space="0" w:color="000000"/>
              <w:left w:val="nil"/>
              <w:bottom w:val="single" w:sz="5" w:space="0" w:color="000000"/>
              <w:right w:val="single" w:sz="5" w:space="0" w:color="000000"/>
            </w:tcBorders>
          </w:tcPr>
          <w:p w14:paraId="2D002D82" w14:textId="77777777" w:rsidR="00513DF3" w:rsidRDefault="00513DF3"/>
        </w:tc>
        <w:tc>
          <w:tcPr>
            <w:tcW w:w="739" w:type="dxa"/>
            <w:gridSpan w:val="2"/>
            <w:tcBorders>
              <w:top w:val="nil"/>
              <w:left w:val="single" w:sz="5" w:space="0" w:color="000000"/>
              <w:bottom w:val="nil"/>
              <w:right w:val="nil"/>
            </w:tcBorders>
          </w:tcPr>
          <w:p w14:paraId="7ADE93FD" w14:textId="77777777" w:rsidR="00513DF3" w:rsidRDefault="00513DF3"/>
        </w:tc>
      </w:tr>
      <w:tr w:rsidR="00513DF3" w14:paraId="338B456D" w14:textId="77777777" w:rsidTr="00513DF3">
        <w:trPr>
          <w:trHeight w:hRule="exact" w:val="872"/>
        </w:trPr>
        <w:tc>
          <w:tcPr>
            <w:tcW w:w="2240" w:type="dxa"/>
            <w:gridSpan w:val="3"/>
            <w:tcBorders>
              <w:top w:val="nil"/>
              <w:left w:val="nil"/>
              <w:bottom w:val="nil"/>
              <w:right w:val="single" w:sz="5" w:space="0" w:color="000000"/>
            </w:tcBorders>
          </w:tcPr>
          <w:p w14:paraId="0124D36D" w14:textId="77777777" w:rsidR="00513DF3" w:rsidRPr="00513DF3" w:rsidRDefault="00513DF3">
            <w:pPr>
              <w:pStyle w:val="TableParagraph"/>
              <w:spacing w:line="247" w:lineRule="exact"/>
              <w:ind w:left="-8"/>
              <w:rPr>
                <w:rFonts w:ascii="Arial" w:eastAsia="Arial" w:hAnsi="Arial" w:cs="Arial"/>
              </w:rPr>
            </w:pPr>
            <w:r w:rsidRPr="00513DF3">
              <w:rPr>
                <w:rFonts w:ascii="Arial"/>
                <w:b/>
                <w:spacing w:val="-1"/>
              </w:rPr>
              <w:t>Key</w:t>
            </w:r>
            <w:r w:rsidRPr="00513DF3">
              <w:rPr>
                <w:rFonts w:ascii="Arial"/>
                <w:b/>
                <w:spacing w:val="-5"/>
              </w:rPr>
              <w:t xml:space="preserve"> </w:t>
            </w:r>
            <w:r w:rsidRPr="00513DF3">
              <w:rPr>
                <w:rFonts w:ascii="Arial"/>
                <w:b/>
                <w:spacing w:val="-1"/>
              </w:rPr>
              <w:t>Individuals</w:t>
            </w:r>
            <w:r w:rsidRPr="00513DF3">
              <w:rPr>
                <w:rFonts w:ascii="Arial"/>
                <w:b/>
                <w:spacing w:val="-2"/>
              </w:rPr>
              <w:t xml:space="preserve"> </w:t>
            </w:r>
            <w:r w:rsidRPr="00513DF3">
              <w:rPr>
                <w:rFonts w:ascii="Arial"/>
                <w:b/>
              </w:rPr>
              <w:t>:</w:t>
            </w:r>
          </w:p>
        </w:tc>
        <w:tc>
          <w:tcPr>
            <w:tcW w:w="70" w:type="dxa"/>
            <w:gridSpan w:val="2"/>
            <w:tcBorders>
              <w:top w:val="single" w:sz="5" w:space="0" w:color="000000"/>
              <w:left w:val="single" w:sz="5" w:space="0" w:color="000000"/>
              <w:bottom w:val="single" w:sz="5" w:space="0" w:color="000000"/>
              <w:right w:val="nil"/>
            </w:tcBorders>
          </w:tcPr>
          <w:p w14:paraId="7CCFA31B" w14:textId="77777777" w:rsidR="00513DF3" w:rsidRDefault="00513DF3"/>
        </w:tc>
        <w:tc>
          <w:tcPr>
            <w:tcW w:w="6521" w:type="dxa"/>
            <w:gridSpan w:val="2"/>
            <w:tcBorders>
              <w:top w:val="single" w:sz="5" w:space="0" w:color="000000"/>
              <w:left w:val="nil"/>
              <w:bottom w:val="single" w:sz="5" w:space="0" w:color="000000"/>
              <w:right w:val="nil"/>
            </w:tcBorders>
          </w:tcPr>
          <w:p w14:paraId="7E436055" w14:textId="77777777" w:rsidR="00513DF3" w:rsidRDefault="00513DF3">
            <w:pPr>
              <w:pStyle w:val="TableParagraph"/>
              <w:spacing w:line="278" w:lineRule="auto"/>
              <w:ind w:right="-2"/>
              <w:rPr>
                <w:rFonts w:ascii="Arial" w:eastAsia="Arial" w:hAnsi="Arial" w:cs="Arial"/>
              </w:rPr>
            </w:pPr>
          </w:p>
        </w:tc>
        <w:tc>
          <w:tcPr>
            <w:tcW w:w="964" w:type="dxa"/>
            <w:tcBorders>
              <w:top w:val="single" w:sz="5" w:space="0" w:color="000000"/>
              <w:left w:val="nil"/>
              <w:bottom w:val="single" w:sz="5" w:space="0" w:color="000000"/>
              <w:right w:val="nil"/>
            </w:tcBorders>
          </w:tcPr>
          <w:p w14:paraId="44B150F3" w14:textId="6AB6B4CF" w:rsidR="00513DF3" w:rsidRDefault="00513DF3">
            <w:pPr>
              <w:pStyle w:val="TableParagraph"/>
              <w:spacing w:line="278" w:lineRule="auto"/>
              <w:ind w:right="-2"/>
              <w:rPr>
                <w:rFonts w:ascii="Arial" w:eastAsia="Arial" w:hAnsi="Arial" w:cs="Arial"/>
              </w:rPr>
            </w:pPr>
          </w:p>
        </w:tc>
        <w:tc>
          <w:tcPr>
            <w:tcW w:w="70" w:type="dxa"/>
            <w:tcBorders>
              <w:top w:val="single" w:sz="5" w:space="0" w:color="000000"/>
              <w:left w:val="nil"/>
              <w:bottom w:val="single" w:sz="5" w:space="0" w:color="000000"/>
              <w:right w:val="single" w:sz="5" w:space="0" w:color="000000"/>
            </w:tcBorders>
          </w:tcPr>
          <w:p w14:paraId="617B4F52" w14:textId="77777777" w:rsidR="00513DF3" w:rsidRDefault="00513DF3"/>
        </w:tc>
        <w:tc>
          <w:tcPr>
            <w:tcW w:w="739" w:type="dxa"/>
            <w:gridSpan w:val="2"/>
            <w:tcBorders>
              <w:top w:val="nil"/>
              <w:left w:val="single" w:sz="5" w:space="0" w:color="000000"/>
              <w:bottom w:val="nil"/>
              <w:right w:val="nil"/>
            </w:tcBorders>
          </w:tcPr>
          <w:p w14:paraId="529EDCD9" w14:textId="77777777" w:rsidR="00513DF3" w:rsidRDefault="00513DF3"/>
        </w:tc>
      </w:tr>
      <w:tr w:rsidR="00513DF3" w14:paraId="34027662" w14:textId="77777777" w:rsidTr="00513DF3">
        <w:trPr>
          <w:trHeight w:hRule="exact" w:val="929"/>
        </w:trPr>
        <w:tc>
          <w:tcPr>
            <w:tcW w:w="2240" w:type="dxa"/>
            <w:gridSpan w:val="3"/>
            <w:tcBorders>
              <w:top w:val="nil"/>
              <w:left w:val="nil"/>
              <w:bottom w:val="nil"/>
              <w:right w:val="single" w:sz="5" w:space="0" w:color="000000"/>
            </w:tcBorders>
          </w:tcPr>
          <w:p w14:paraId="00F34337" w14:textId="77777777" w:rsidR="00513DF3" w:rsidRPr="00513DF3" w:rsidRDefault="00513DF3">
            <w:pPr>
              <w:pStyle w:val="TableParagraph"/>
              <w:spacing w:line="275" w:lineRule="auto"/>
              <w:ind w:left="-8" w:right="134"/>
              <w:rPr>
                <w:rFonts w:ascii="Arial" w:eastAsia="Arial" w:hAnsi="Arial" w:cs="Arial"/>
              </w:rPr>
            </w:pPr>
            <w:r w:rsidRPr="00513DF3">
              <w:rPr>
                <w:rFonts w:ascii="Arial"/>
                <w:b/>
                <w:spacing w:val="-1"/>
              </w:rPr>
              <w:t>Authorised</w:t>
            </w:r>
            <w:r w:rsidRPr="00513DF3">
              <w:rPr>
                <w:rFonts w:ascii="Arial"/>
                <w:b/>
                <w:spacing w:val="1"/>
              </w:rPr>
              <w:t xml:space="preserve"> </w:t>
            </w:r>
            <w:r w:rsidRPr="00513DF3">
              <w:rPr>
                <w:rFonts w:ascii="Arial"/>
                <w:b/>
                <w:spacing w:val="-1"/>
              </w:rPr>
              <w:t>Supplier</w:t>
            </w:r>
            <w:r w:rsidRPr="00513DF3">
              <w:rPr>
                <w:rFonts w:ascii="Arial"/>
                <w:b/>
                <w:spacing w:val="27"/>
              </w:rPr>
              <w:t xml:space="preserve"> </w:t>
            </w:r>
            <w:r w:rsidRPr="00513DF3">
              <w:rPr>
                <w:rFonts w:ascii="Arial"/>
                <w:b/>
                <w:spacing w:val="-1"/>
              </w:rPr>
              <w:t>Approver:</w:t>
            </w:r>
          </w:p>
        </w:tc>
        <w:tc>
          <w:tcPr>
            <w:tcW w:w="70" w:type="dxa"/>
            <w:gridSpan w:val="2"/>
            <w:tcBorders>
              <w:top w:val="single" w:sz="5" w:space="0" w:color="000000"/>
              <w:left w:val="single" w:sz="5" w:space="0" w:color="000000"/>
              <w:bottom w:val="single" w:sz="5" w:space="0" w:color="000000"/>
              <w:right w:val="nil"/>
            </w:tcBorders>
          </w:tcPr>
          <w:p w14:paraId="0F663594" w14:textId="77777777" w:rsidR="00513DF3" w:rsidRDefault="00513DF3"/>
        </w:tc>
        <w:tc>
          <w:tcPr>
            <w:tcW w:w="6521" w:type="dxa"/>
            <w:gridSpan w:val="2"/>
            <w:tcBorders>
              <w:top w:val="single" w:sz="5" w:space="0" w:color="000000"/>
              <w:left w:val="nil"/>
              <w:bottom w:val="single" w:sz="5" w:space="0" w:color="000000"/>
              <w:right w:val="nil"/>
            </w:tcBorders>
          </w:tcPr>
          <w:p w14:paraId="45244D0D" w14:textId="77777777" w:rsidR="00513DF3" w:rsidRDefault="00513DF3">
            <w:pPr>
              <w:pStyle w:val="TableParagraph"/>
              <w:spacing w:line="275" w:lineRule="auto"/>
              <w:ind w:right="1"/>
              <w:rPr>
                <w:rFonts w:ascii="Arial" w:eastAsia="Arial" w:hAnsi="Arial" w:cs="Arial"/>
              </w:rPr>
            </w:pPr>
          </w:p>
        </w:tc>
        <w:tc>
          <w:tcPr>
            <w:tcW w:w="964" w:type="dxa"/>
            <w:tcBorders>
              <w:top w:val="single" w:sz="5" w:space="0" w:color="000000"/>
              <w:left w:val="nil"/>
              <w:bottom w:val="single" w:sz="5" w:space="0" w:color="000000"/>
              <w:right w:val="nil"/>
            </w:tcBorders>
            <w:shd w:val="clear" w:color="auto" w:fill="auto"/>
          </w:tcPr>
          <w:p w14:paraId="4769E25E" w14:textId="79D395BC" w:rsidR="00513DF3" w:rsidRDefault="00513DF3">
            <w:pPr>
              <w:pStyle w:val="TableParagraph"/>
              <w:spacing w:line="275" w:lineRule="auto"/>
              <w:ind w:right="1"/>
              <w:rPr>
                <w:rFonts w:ascii="Arial" w:eastAsia="Arial" w:hAnsi="Arial" w:cs="Arial"/>
              </w:rPr>
            </w:pPr>
          </w:p>
          <w:p w14:paraId="5085F42B" w14:textId="77777777" w:rsidR="00513DF3" w:rsidRDefault="00513DF3" w:rsidP="00513DF3">
            <w:pPr>
              <w:rPr>
                <w:rFonts w:ascii="Arial" w:eastAsia="Arial" w:hAnsi="Arial" w:cs="Arial"/>
              </w:rPr>
            </w:pPr>
          </w:p>
          <w:p w14:paraId="5F2222C4" w14:textId="3DF4E306" w:rsidR="00513DF3" w:rsidRPr="00513DF3" w:rsidRDefault="00513DF3" w:rsidP="00513DF3">
            <w:pPr>
              <w:tabs>
                <w:tab w:val="left" w:pos="1653"/>
              </w:tabs>
            </w:pPr>
            <w:r>
              <w:tab/>
            </w:r>
          </w:p>
        </w:tc>
        <w:tc>
          <w:tcPr>
            <w:tcW w:w="70" w:type="dxa"/>
            <w:tcBorders>
              <w:top w:val="single" w:sz="5" w:space="0" w:color="000000"/>
              <w:left w:val="nil"/>
              <w:bottom w:val="single" w:sz="5" w:space="0" w:color="000000"/>
              <w:right w:val="single" w:sz="5" w:space="0" w:color="000000"/>
            </w:tcBorders>
          </w:tcPr>
          <w:p w14:paraId="3B9CA0CB" w14:textId="77777777" w:rsidR="00513DF3" w:rsidRDefault="00513DF3"/>
        </w:tc>
        <w:tc>
          <w:tcPr>
            <w:tcW w:w="739" w:type="dxa"/>
            <w:gridSpan w:val="2"/>
            <w:tcBorders>
              <w:top w:val="nil"/>
              <w:left w:val="single" w:sz="5" w:space="0" w:color="000000"/>
              <w:bottom w:val="nil"/>
              <w:right w:val="nil"/>
            </w:tcBorders>
          </w:tcPr>
          <w:p w14:paraId="02D156FA" w14:textId="77777777" w:rsidR="00513DF3" w:rsidRDefault="00513DF3"/>
        </w:tc>
      </w:tr>
      <w:tr w:rsidR="00513DF3" w14:paraId="7C19C1BE" w14:textId="77777777" w:rsidTr="00513DF3">
        <w:trPr>
          <w:trHeight w:hRule="exact" w:val="929"/>
        </w:trPr>
        <w:tc>
          <w:tcPr>
            <w:tcW w:w="2240" w:type="dxa"/>
            <w:gridSpan w:val="3"/>
            <w:tcBorders>
              <w:top w:val="nil"/>
              <w:left w:val="nil"/>
              <w:bottom w:val="nil"/>
              <w:right w:val="single" w:sz="5" w:space="0" w:color="000000"/>
            </w:tcBorders>
          </w:tcPr>
          <w:p w14:paraId="3576A681" w14:textId="75FD9CD0" w:rsidR="00513DF3" w:rsidRPr="00513DF3" w:rsidRDefault="00513DF3">
            <w:pPr>
              <w:pStyle w:val="TableParagraph"/>
              <w:spacing w:line="275" w:lineRule="auto"/>
              <w:ind w:left="-8" w:right="134"/>
              <w:rPr>
                <w:rFonts w:ascii="Arial"/>
                <w:b/>
                <w:spacing w:val="-1"/>
              </w:rPr>
            </w:pPr>
            <w:r w:rsidRPr="00513DF3">
              <w:rPr>
                <w:rFonts w:ascii="Times New Roman"/>
                <w:noProof/>
                <w:position w:val="17"/>
                <w:sz w:val="20"/>
                <w:lang w:val="en-GB" w:eastAsia="en-GB"/>
              </w:rPr>
              <mc:AlternateContent>
                <mc:Choice Requires="wps">
                  <w:drawing>
                    <wp:inline distT="0" distB="0" distL="0" distR="0" wp14:anchorId="1D75BD18" wp14:editId="48E3F9FD">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513DF3" w14:paraId="34F1D95B" w14:textId="77777777" w:rsidTr="00513DF3">
                                    <w:trPr>
                                      <w:trHeight w:hRule="exact" w:val="272"/>
                                    </w:trPr>
                                    <w:tc>
                                      <w:tcPr>
                                        <w:tcW w:w="1162" w:type="dxa"/>
                                        <w:gridSpan w:val="2"/>
                                        <w:tcBorders>
                                          <w:top w:val="nil"/>
                                          <w:left w:val="nil"/>
                                          <w:bottom w:val="nil"/>
                                          <w:right w:val="nil"/>
                                        </w:tcBorders>
                                        <w:shd w:val="clear" w:color="auto" w:fill="auto"/>
                                      </w:tcPr>
                                      <w:p w14:paraId="5A60217F" w14:textId="77777777" w:rsidR="00513DF3" w:rsidRPr="00513DF3" w:rsidRDefault="00513DF3">
                                        <w:pPr>
                                          <w:spacing w:line="249" w:lineRule="exact"/>
                                          <w:rPr>
                                            <w:rFonts w:ascii="Arial" w:eastAsia="Arial" w:hAnsi="Arial" w:cs="Arial"/>
                                          </w:rPr>
                                        </w:pPr>
                                        <w:r w:rsidRPr="00513DF3">
                                          <w:rPr>
                                            <w:rFonts w:ascii="Arial"/>
                                            <w:b/>
                                            <w:spacing w:val="-1"/>
                                          </w:rPr>
                                          <w:t>Authorised</w:t>
                                        </w:r>
                                      </w:p>
                                    </w:tc>
                                  </w:tr>
                                  <w:tr w:rsidR="00513DF3" w14:paraId="5DCC6746" w14:textId="77777777" w:rsidTr="00513DF3">
                                    <w:trPr>
                                      <w:trHeight w:hRule="exact" w:val="293"/>
                                    </w:trPr>
                                    <w:tc>
                                      <w:tcPr>
                                        <w:tcW w:w="1040" w:type="dxa"/>
                                        <w:tcBorders>
                                          <w:top w:val="nil"/>
                                          <w:left w:val="nil"/>
                                          <w:bottom w:val="nil"/>
                                          <w:right w:val="nil"/>
                                        </w:tcBorders>
                                        <w:shd w:val="clear" w:color="auto" w:fill="auto"/>
                                      </w:tcPr>
                                      <w:p w14:paraId="3D2C5831" w14:textId="77777777" w:rsidR="00513DF3" w:rsidRPr="00513DF3" w:rsidRDefault="00513DF3">
                                        <w:pPr>
                                          <w:spacing w:before="14"/>
                                          <w:rPr>
                                            <w:rFonts w:ascii="Arial" w:eastAsia="Arial" w:hAnsi="Arial" w:cs="Arial"/>
                                          </w:rPr>
                                        </w:pPr>
                                        <w:r w:rsidRPr="00513DF3">
                                          <w:rPr>
                                            <w:rFonts w:ascii="Arial"/>
                                            <w:b/>
                                            <w:spacing w:val="-1"/>
                                          </w:rPr>
                                          <w:t>Customer</w:t>
                                        </w:r>
                                      </w:p>
                                    </w:tc>
                                    <w:tc>
                                      <w:tcPr>
                                        <w:tcW w:w="122" w:type="dxa"/>
                                        <w:tcBorders>
                                          <w:top w:val="nil"/>
                                          <w:left w:val="nil"/>
                                          <w:bottom w:val="nil"/>
                                          <w:right w:val="nil"/>
                                        </w:tcBorders>
                                        <w:shd w:val="clear" w:color="auto" w:fill="auto"/>
                                      </w:tcPr>
                                      <w:p w14:paraId="69402B5C" w14:textId="77777777" w:rsidR="00513DF3" w:rsidRPr="00513DF3" w:rsidRDefault="00513DF3"/>
                                    </w:tc>
                                  </w:tr>
                                  <w:tr w:rsidR="00513DF3" w14:paraId="5D6AA313" w14:textId="77777777" w:rsidTr="00513DF3">
                                    <w:trPr>
                                      <w:trHeight w:hRule="exact" w:val="271"/>
                                    </w:trPr>
                                    <w:tc>
                                      <w:tcPr>
                                        <w:tcW w:w="1040" w:type="dxa"/>
                                        <w:tcBorders>
                                          <w:top w:val="nil"/>
                                          <w:left w:val="nil"/>
                                          <w:bottom w:val="nil"/>
                                          <w:right w:val="nil"/>
                                        </w:tcBorders>
                                        <w:shd w:val="clear" w:color="auto" w:fill="auto"/>
                                      </w:tcPr>
                                      <w:p w14:paraId="05A2D621" w14:textId="77777777" w:rsidR="00513DF3" w:rsidRPr="00513DF3" w:rsidRDefault="00513DF3">
                                        <w:pPr>
                                          <w:spacing w:before="14"/>
                                          <w:ind w:right="-11"/>
                                          <w:rPr>
                                            <w:rFonts w:ascii="Arial" w:eastAsia="Arial" w:hAnsi="Arial" w:cs="Arial"/>
                                          </w:rPr>
                                        </w:pPr>
                                        <w:r w:rsidRPr="00513DF3">
                                          <w:rPr>
                                            <w:rFonts w:ascii="Arial"/>
                                            <w:b/>
                                            <w:spacing w:val="-1"/>
                                          </w:rPr>
                                          <w:t>Approver:</w:t>
                                        </w:r>
                                      </w:p>
                                    </w:tc>
                                    <w:tc>
                                      <w:tcPr>
                                        <w:tcW w:w="122" w:type="dxa"/>
                                        <w:tcBorders>
                                          <w:top w:val="nil"/>
                                          <w:left w:val="nil"/>
                                          <w:bottom w:val="nil"/>
                                          <w:right w:val="nil"/>
                                        </w:tcBorders>
                                        <w:shd w:val="clear" w:color="auto" w:fill="FEFEFE"/>
                                      </w:tcPr>
                                      <w:p w14:paraId="52FD6077" w14:textId="77777777" w:rsidR="00513DF3" w:rsidRPr="00513DF3" w:rsidRDefault="00513DF3"/>
                                    </w:tc>
                                  </w:tr>
                                </w:tbl>
                                <w:p w14:paraId="5EFEF4AE" w14:textId="77777777" w:rsidR="00513DF3" w:rsidRDefault="00513DF3" w:rsidP="00672EB4"/>
                              </w:txbxContent>
                            </wps:txbx>
                            <wps:bodyPr rot="0" vert="horz" wrap="square" lIns="0" tIns="0" rIns="0" bIns="0" anchor="t" anchorCtr="0" upright="1">
                              <a:noAutofit/>
                            </wps:bodyPr>
                          </wps:wsp>
                        </a:graphicData>
                      </a:graphic>
                    </wp:inline>
                  </w:drawing>
                </mc:Choice>
                <mc:Fallback>
                  <w:pict>
                    <v:shape w14:anchorId="1D75BD18" id="Text Box 61" o:spid="_x0000_s1033"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513DF3" w14:paraId="34F1D95B" w14:textId="77777777" w:rsidTr="00513DF3">
                              <w:trPr>
                                <w:trHeight w:hRule="exact" w:val="272"/>
                              </w:trPr>
                              <w:tc>
                                <w:tcPr>
                                  <w:tcW w:w="1162" w:type="dxa"/>
                                  <w:gridSpan w:val="2"/>
                                  <w:tcBorders>
                                    <w:top w:val="nil"/>
                                    <w:left w:val="nil"/>
                                    <w:bottom w:val="nil"/>
                                    <w:right w:val="nil"/>
                                  </w:tcBorders>
                                  <w:shd w:val="clear" w:color="auto" w:fill="auto"/>
                                </w:tcPr>
                                <w:p w14:paraId="5A60217F" w14:textId="77777777" w:rsidR="00513DF3" w:rsidRPr="00513DF3" w:rsidRDefault="00513DF3">
                                  <w:pPr>
                                    <w:spacing w:line="249" w:lineRule="exact"/>
                                    <w:rPr>
                                      <w:rFonts w:ascii="Arial" w:eastAsia="Arial" w:hAnsi="Arial" w:cs="Arial"/>
                                    </w:rPr>
                                  </w:pPr>
                                  <w:r w:rsidRPr="00513DF3">
                                    <w:rPr>
                                      <w:rFonts w:ascii="Arial"/>
                                      <w:b/>
                                      <w:spacing w:val="-1"/>
                                    </w:rPr>
                                    <w:t>Authorised</w:t>
                                  </w:r>
                                </w:p>
                              </w:tc>
                            </w:tr>
                            <w:tr w:rsidR="00513DF3" w14:paraId="5DCC6746" w14:textId="77777777" w:rsidTr="00513DF3">
                              <w:trPr>
                                <w:trHeight w:hRule="exact" w:val="293"/>
                              </w:trPr>
                              <w:tc>
                                <w:tcPr>
                                  <w:tcW w:w="1040" w:type="dxa"/>
                                  <w:tcBorders>
                                    <w:top w:val="nil"/>
                                    <w:left w:val="nil"/>
                                    <w:bottom w:val="nil"/>
                                    <w:right w:val="nil"/>
                                  </w:tcBorders>
                                  <w:shd w:val="clear" w:color="auto" w:fill="auto"/>
                                </w:tcPr>
                                <w:p w14:paraId="3D2C5831" w14:textId="77777777" w:rsidR="00513DF3" w:rsidRPr="00513DF3" w:rsidRDefault="00513DF3">
                                  <w:pPr>
                                    <w:spacing w:before="14"/>
                                    <w:rPr>
                                      <w:rFonts w:ascii="Arial" w:eastAsia="Arial" w:hAnsi="Arial" w:cs="Arial"/>
                                    </w:rPr>
                                  </w:pPr>
                                  <w:r w:rsidRPr="00513DF3">
                                    <w:rPr>
                                      <w:rFonts w:ascii="Arial"/>
                                      <w:b/>
                                      <w:spacing w:val="-1"/>
                                    </w:rPr>
                                    <w:t>Customer</w:t>
                                  </w:r>
                                </w:p>
                              </w:tc>
                              <w:tc>
                                <w:tcPr>
                                  <w:tcW w:w="122" w:type="dxa"/>
                                  <w:tcBorders>
                                    <w:top w:val="nil"/>
                                    <w:left w:val="nil"/>
                                    <w:bottom w:val="nil"/>
                                    <w:right w:val="nil"/>
                                  </w:tcBorders>
                                  <w:shd w:val="clear" w:color="auto" w:fill="auto"/>
                                </w:tcPr>
                                <w:p w14:paraId="69402B5C" w14:textId="77777777" w:rsidR="00513DF3" w:rsidRPr="00513DF3" w:rsidRDefault="00513DF3"/>
                              </w:tc>
                            </w:tr>
                            <w:tr w:rsidR="00513DF3" w14:paraId="5D6AA313" w14:textId="77777777" w:rsidTr="00513DF3">
                              <w:trPr>
                                <w:trHeight w:hRule="exact" w:val="271"/>
                              </w:trPr>
                              <w:tc>
                                <w:tcPr>
                                  <w:tcW w:w="1040" w:type="dxa"/>
                                  <w:tcBorders>
                                    <w:top w:val="nil"/>
                                    <w:left w:val="nil"/>
                                    <w:bottom w:val="nil"/>
                                    <w:right w:val="nil"/>
                                  </w:tcBorders>
                                  <w:shd w:val="clear" w:color="auto" w:fill="auto"/>
                                </w:tcPr>
                                <w:p w14:paraId="05A2D621" w14:textId="77777777" w:rsidR="00513DF3" w:rsidRPr="00513DF3" w:rsidRDefault="00513DF3">
                                  <w:pPr>
                                    <w:spacing w:before="14"/>
                                    <w:ind w:right="-11"/>
                                    <w:rPr>
                                      <w:rFonts w:ascii="Arial" w:eastAsia="Arial" w:hAnsi="Arial" w:cs="Arial"/>
                                    </w:rPr>
                                  </w:pPr>
                                  <w:r w:rsidRPr="00513DF3">
                                    <w:rPr>
                                      <w:rFonts w:ascii="Arial"/>
                                      <w:b/>
                                      <w:spacing w:val="-1"/>
                                    </w:rPr>
                                    <w:t>Approver:</w:t>
                                  </w:r>
                                </w:p>
                              </w:tc>
                              <w:tc>
                                <w:tcPr>
                                  <w:tcW w:w="122" w:type="dxa"/>
                                  <w:tcBorders>
                                    <w:top w:val="nil"/>
                                    <w:left w:val="nil"/>
                                    <w:bottom w:val="nil"/>
                                    <w:right w:val="nil"/>
                                  </w:tcBorders>
                                  <w:shd w:val="clear" w:color="auto" w:fill="FEFEFE"/>
                                </w:tcPr>
                                <w:p w14:paraId="52FD6077" w14:textId="77777777" w:rsidR="00513DF3" w:rsidRPr="00513DF3" w:rsidRDefault="00513DF3"/>
                              </w:tc>
                            </w:tr>
                          </w:tbl>
                          <w:p w14:paraId="5EFEF4AE" w14:textId="77777777" w:rsidR="00513DF3" w:rsidRDefault="00513DF3" w:rsidP="00672EB4"/>
                        </w:txbxContent>
                      </v:textbox>
                      <w10:anchorlock/>
                    </v:shape>
                  </w:pict>
                </mc:Fallback>
              </mc:AlternateContent>
            </w:r>
          </w:p>
        </w:tc>
        <w:tc>
          <w:tcPr>
            <w:tcW w:w="70" w:type="dxa"/>
            <w:gridSpan w:val="2"/>
            <w:tcBorders>
              <w:top w:val="single" w:sz="5" w:space="0" w:color="000000"/>
              <w:left w:val="single" w:sz="5" w:space="0" w:color="000000"/>
              <w:bottom w:val="single" w:sz="5" w:space="0" w:color="000000"/>
              <w:right w:val="nil"/>
            </w:tcBorders>
          </w:tcPr>
          <w:p w14:paraId="23DE6D7E" w14:textId="77777777" w:rsidR="00513DF3" w:rsidRDefault="00513DF3"/>
        </w:tc>
        <w:tc>
          <w:tcPr>
            <w:tcW w:w="6521" w:type="dxa"/>
            <w:gridSpan w:val="2"/>
            <w:tcBorders>
              <w:top w:val="single" w:sz="5" w:space="0" w:color="000000"/>
              <w:left w:val="nil"/>
              <w:bottom w:val="single" w:sz="5" w:space="0" w:color="000000"/>
              <w:right w:val="nil"/>
            </w:tcBorders>
          </w:tcPr>
          <w:p w14:paraId="29694AE7" w14:textId="77777777" w:rsidR="00513DF3" w:rsidRDefault="00513DF3" w:rsidP="00672EB4">
            <w:pPr>
              <w:pStyle w:val="TableParagraph"/>
              <w:spacing w:line="275" w:lineRule="auto"/>
              <w:ind w:right="1"/>
              <w:rPr>
                <w:rFonts w:ascii="Arial"/>
                <w:i/>
                <w:spacing w:val="-1"/>
              </w:rPr>
            </w:pPr>
          </w:p>
        </w:tc>
        <w:tc>
          <w:tcPr>
            <w:tcW w:w="964" w:type="dxa"/>
            <w:tcBorders>
              <w:top w:val="single" w:sz="5" w:space="0" w:color="000000"/>
              <w:left w:val="nil"/>
              <w:bottom w:val="single" w:sz="5" w:space="0" w:color="000000"/>
              <w:right w:val="nil"/>
            </w:tcBorders>
            <w:shd w:val="clear" w:color="auto" w:fill="auto"/>
          </w:tcPr>
          <w:p w14:paraId="257C8850" w14:textId="1CACBA06" w:rsidR="00513DF3" w:rsidRDefault="00513DF3" w:rsidP="00672EB4">
            <w:pPr>
              <w:pStyle w:val="TableParagraph"/>
              <w:spacing w:line="275" w:lineRule="auto"/>
              <w:ind w:right="1"/>
              <w:rPr>
                <w:rFonts w:ascii="Arial"/>
                <w:i/>
                <w:spacing w:val="-1"/>
              </w:rPr>
            </w:pPr>
          </w:p>
          <w:p w14:paraId="7606252E" w14:textId="77777777" w:rsidR="00513DF3" w:rsidRDefault="00513DF3" w:rsidP="00513DF3">
            <w:pPr>
              <w:rPr>
                <w:rFonts w:ascii="Arial"/>
                <w:i/>
                <w:spacing w:val="-1"/>
              </w:rPr>
            </w:pPr>
          </w:p>
          <w:p w14:paraId="271B5151" w14:textId="64CD437B" w:rsidR="00513DF3" w:rsidRPr="00513DF3" w:rsidRDefault="00513DF3" w:rsidP="00513DF3">
            <w:pPr>
              <w:tabs>
                <w:tab w:val="left" w:pos="1298"/>
              </w:tabs>
            </w:pPr>
            <w:r>
              <w:tab/>
            </w:r>
          </w:p>
        </w:tc>
        <w:tc>
          <w:tcPr>
            <w:tcW w:w="70" w:type="dxa"/>
            <w:tcBorders>
              <w:top w:val="single" w:sz="5" w:space="0" w:color="000000"/>
              <w:left w:val="nil"/>
              <w:bottom w:val="single" w:sz="5" w:space="0" w:color="000000"/>
              <w:right w:val="single" w:sz="5" w:space="0" w:color="000000"/>
            </w:tcBorders>
          </w:tcPr>
          <w:p w14:paraId="5E0B6265" w14:textId="77777777" w:rsidR="00513DF3" w:rsidRDefault="00513DF3"/>
        </w:tc>
        <w:tc>
          <w:tcPr>
            <w:tcW w:w="739" w:type="dxa"/>
            <w:gridSpan w:val="2"/>
            <w:tcBorders>
              <w:top w:val="nil"/>
              <w:left w:val="single" w:sz="5" w:space="0" w:color="000000"/>
              <w:bottom w:val="nil"/>
              <w:right w:val="nil"/>
            </w:tcBorders>
          </w:tcPr>
          <w:p w14:paraId="75CAB1F4" w14:textId="77777777" w:rsidR="00513DF3" w:rsidRDefault="00513DF3"/>
        </w:tc>
      </w:tr>
    </w:tbl>
    <w:p w14:paraId="437DFE77" w14:textId="1E538DA3" w:rsidR="009C75C6" w:rsidRDefault="009C75C6">
      <w:pPr>
        <w:rPr>
          <w:rFonts w:ascii="Times New Roman" w:eastAsia="Times New Roman" w:hAnsi="Times New Roman" w:cs="Times New Roman"/>
          <w:sz w:val="20"/>
          <w:szCs w:val="20"/>
        </w:rPr>
      </w:pPr>
    </w:p>
    <w:p w14:paraId="5397FAEA" w14:textId="31C55CE1" w:rsidR="009C75C6" w:rsidRDefault="009C75C6">
      <w:pPr>
        <w:rPr>
          <w:rFonts w:ascii="Times New Roman" w:eastAsia="Times New Roman" w:hAnsi="Times New Roman" w:cs="Times New Roman"/>
          <w:sz w:val="20"/>
          <w:szCs w:val="20"/>
        </w:rPr>
      </w:pPr>
    </w:p>
    <w:p w14:paraId="0881BB21" w14:textId="31C2D2A4" w:rsidR="009C75C6" w:rsidRDefault="009C75C6">
      <w:pPr>
        <w:spacing w:before="8"/>
        <w:rPr>
          <w:rFonts w:ascii="Times New Roman" w:eastAsia="Times New Roman" w:hAnsi="Times New Roman" w:cs="Times New Roman"/>
          <w:sz w:val="20"/>
          <w:szCs w:val="20"/>
        </w:rPr>
      </w:pPr>
    </w:p>
    <w:p w14:paraId="1A17A4EA" w14:textId="181E6C7E" w:rsidR="00513DF3" w:rsidRDefault="00513DF3">
      <w:pPr>
        <w:spacing w:before="8"/>
        <w:rPr>
          <w:rFonts w:ascii="Times New Roman" w:eastAsia="Times New Roman" w:hAnsi="Times New Roman" w:cs="Times New Roman"/>
          <w:sz w:val="20"/>
          <w:szCs w:val="20"/>
        </w:rPr>
      </w:pPr>
    </w:p>
    <w:p w14:paraId="6234DC30" w14:textId="20F0030B" w:rsidR="00513DF3" w:rsidRDefault="00513DF3">
      <w:pPr>
        <w:spacing w:before="8"/>
        <w:rPr>
          <w:rFonts w:ascii="Times New Roman" w:eastAsia="Times New Roman" w:hAnsi="Times New Roman" w:cs="Times New Roman"/>
          <w:sz w:val="20"/>
          <w:szCs w:val="20"/>
        </w:rPr>
      </w:pPr>
    </w:p>
    <w:p w14:paraId="32B17C29" w14:textId="5DF50F74" w:rsidR="00513DF3" w:rsidRDefault="00513DF3">
      <w:pPr>
        <w:spacing w:before="8"/>
        <w:rPr>
          <w:rFonts w:ascii="Times New Roman" w:eastAsia="Times New Roman" w:hAnsi="Times New Roman" w:cs="Times New Roman"/>
          <w:sz w:val="20"/>
          <w:szCs w:val="20"/>
        </w:rPr>
      </w:pPr>
    </w:p>
    <w:p w14:paraId="1D5EB7D3" w14:textId="55BED598" w:rsidR="00513DF3" w:rsidRDefault="00513DF3">
      <w:pPr>
        <w:spacing w:before="8"/>
        <w:rPr>
          <w:rFonts w:ascii="Times New Roman" w:eastAsia="Times New Roman" w:hAnsi="Times New Roman" w:cs="Times New Roman"/>
          <w:sz w:val="20"/>
          <w:szCs w:val="20"/>
        </w:rPr>
      </w:pPr>
    </w:p>
    <w:p w14:paraId="15150E0D" w14:textId="63C8B66D" w:rsidR="00513DF3" w:rsidRDefault="00513DF3">
      <w:pPr>
        <w:spacing w:before="8"/>
        <w:rPr>
          <w:rFonts w:ascii="Times New Roman" w:eastAsia="Times New Roman" w:hAnsi="Times New Roman" w:cs="Times New Roman"/>
          <w:sz w:val="20"/>
          <w:szCs w:val="20"/>
        </w:rPr>
      </w:pPr>
    </w:p>
    <w:p w14:paraId="260B6C29" w14:textId="1F411E57" w:rsidR="00513DF3" w:rsidRDefault="00513DF3">
      <w:pPr>
        <w:spacing w:before="8"/>
        <w:rPr>
          <w:rFonts w:ascii="Times New Roman" w:eastAsia="Times New Roman" w:hAnsi="Times New Roman" w:cs="Times New Roman"/>
          <w:sz w:val="20"/>
          <w:szCs w:val="20"/>
        </w:rPr>
      </w:pPr>
    </w:p>
    <w:p w14:paraId="2035A0FC" w14:textId="446DB1EC" w:rsidR="00513DF3" w:rsidRDefault="00513DF3">
      <w:pPr>
        <w:spacing w:before="8"/>
        <w:rPr>
          <w:rFonts w:ascii="Times New Roman" w:eastAsia="Times New Roman" w:hAnsi="Times New Roman" w:cs="Times New Roman"/>
          <w:sz w:val="20"/>
          <w:szCs w:val="20"/>
        </w:rPr>
      </w:pPr>
    </w:p>
    <w:p w14:paraId="3F4F846D" w14:textId="68980D55" w:rsidR="00513DF3" w:rsidRDefault="00513DF3">
      <w:pPr>
        <w:spacing w:before="8"/>
        <w:rPr>
          <w:rFonts w:ascii="Times New Roman" w:eastAsia="Times New Roman" w:hAnsi="Times New Roman" w:cs="Times New Roman"/>
          <w:sz w:val="20"/>
          <w:szCs w:val="20"/>
        </w:rPr>
      </w:pPr>
    </w:p>
    <w:p w14:paraId="2C445783" w14:textId="77777777" w:rsidR="00513DF3" w:rsidRDefault="00513DF3">
      <w:pPr>
        <w:spacing w:before="8"/>
        <w:rPr>
          <w:rFonts w:ascii="Times New Roman" w:eastAsia="Times New Roman" w:hAnsi="Times New Roman" w:cs="Times New Roman"/>
          <w:sz w:val="20"/>
          <w:szCs w:val="20"/>
        </w:rPr>
      </w:pPr>
    </w:p>
    <w:p w14:paraId="73F4857A" w14:textId="577CCFD5" w:rsidR="009C75C6" w:rsidRDefault="00AA0D50">
      <w:pPr>
        <w:pStyle w:val="BodyText"/>
        <w:tabs>
          <w:tab w:val="left" w:pos="5937"/>
        </w:tabs>
        <w:spacing w:before="72" w:line="389" w:lineRule="auto"/>
        <w:ind w:left="120" w:right="3927"/>
      </w:pPr>
      <w:r w:rsidRPr="0086410D">
        <w:rPr>
          <w:spacing w:val="-1"/>
        </w:rPr>
        <w:t xml:space="preserve">Approver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1"/>
        </w:rPr>
        <w:t xml:space="preserve"> </w:t>
      </w:r>
      <w:r w:rsidR="00672EB4" w:rsidRPr="0086410D">
        <w:rPr>
          <w:spacing w:val="-1"/>
        </w:rPr>
        <w:t>Populus</w:t>
      </w:r>
    </w:p>
    <w:p w14:paraId="06B184C5" w14:textId="3792588D" w:rsidR="009C75C6" w:rsidRPr="0086410D" w:rsidRDefault="00AA0D50">
      <w:pPr>
        <w:pStyle w:val="BodyText"/>
        <w:spacing w:before="4"/>
        <w:ind w:left="120"/>
        <w:rPr>
          <w:rFonts w:cs="Arial"/>
        </w:rPr>
      </w:pPr>
      <w:r>
        <w:rPr>
          <w:rFonts w:cs="Arial"/>
          <w:spacing w:val="-62"/>
          <w:highlight w:val="yellow"/>
        </w:rPr>
        <w:t xml:space="preserve"> </w:t>
      </w:r>
      <w:r w:rsidRPr="0086410D">
        <w:rPr>
          <w:rFonts w:cs="Arial"/>
          <w:spacing w:val="-1"/>
        </w:rPr>
        <w:t>Date………...</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633F3F53" w14:textId="59612EEA" w:rsidR="009C75C6" w:rsidRPr="0086410D" w:rsidRDefault="009C75C6">
      <w:pPr>
        <w:spacing w:before="5"/>
        <w:rPr>
          <w:rFonts w:ascii="Arial" w:eastAsia="Arial" w:hAnsi="Arial" w:cs="Arial"/>
          <w:sz w:val="3"/>
          <w:szCs w:val="3"/>
        </w:rPr>
      </w:pPr>
    </w:p>
    <w:p w14:paraId="5401F6D5" w14:textId="58BF84E1" w:rsidR="009C75C6" w:rsidRPr="0086410D" w:rsidRDefault="009C75C6">
      <w:pPr>
        <w:spacing w:before="4"/>
        <w:rPr>
          <w:rFonts w:ascii="Arial" w:eastAsia="Arial" w:hAnsi="Arial" w:cs="Arial"/>
          <w:sz w:val="7"/>
          <w:szCs w:val="7"/>
        </w:rPr>
      </w:pPr>
    </w:p>
    <w:p w14:paraId="4A1606D4" w14:textId="77777777" w:rsidR="00513DF3" w:rsidRDefault="00AA0D50">
      <w:pPr>
        <w:pStyle w:val="BodyText"/>
        <w:spacing w:before="72"/>
        <w:ind w:left="120"/>
        <w:rPr>
          <w:rFonts w:cs="Arial"/>
          <w:spacing w:val="-62"/>
        </w:rPr>
      </w:pPr>
      <w:r w:rsidRPr="0086410D">
        <w:rPr>
          <w:rFonts w:cs="Arial"/>
          <w:spacing w:val="-62"/>
        </w:rPr>
        <w:t xml:space="preserve"> </w:t>
      </w:r>
    </w:p>
    <w:p w14:paraId="0281345F" w14:textId="77777777" w:rsidR="00513DF3" w:rsidRDefault="00513DF3">
      <w:pPr>
        <w:pStyle w:val="BodyText"/>
        <w:spacing w:before="72"/>
        <w:ind w:left="120"/>
        <w:rPr>
          <w:rFonts w:cs="Arial"/>
          <w:spacing w:val="-62"/>
        </w:rPr>
      </w:pPr>
    </w:p>
    <w:p w14:paraId="0C79701D" w14:textId="4A10D326" w:rsidR="00672EB4" w:rsidRPr="0086410D" w:rsidRDefault="00AA0D50">
      <w:pPr>
        <w:pStyle w:val="BodyText"/>
        <w:spacing w:before="72"/>
        <w:ind w:left="120"/>
        <w:rPr>
          <w:rFonts w:cs="Arial"/>
          <w:spacing w:val="-1"/>
        </w:rPr>
      </w:pPr>
      <w:r w:rsidRPr="0086410D">
        <w:rPr>
          <w:rFonts w:cs="Arial"/>
          <w:spacing w:val="-1"/>
        </w:rPr>
        <w:t>Sig</w:t>
      </w:r>
      <w:r w:rsidRPr="0086410D">
        <w:rPr>
          <w:rFonts w:cs="Arial"/>
          <w:spacing w:val="-60"/>
        </w:rPr>
        <w:t xml:space="preserve"> </w:t>
      </w:r>
      <w:r w:rsidRPr="0086410D">
        <w:rPr>
          <w:rFonts w:cs="Arial"/>
          <w:spacing w:val="-1"/>
        </w:rPr>
        <w:t>n</w:t>
      </w:r>
      <w:r w:rsidR="00513DF3">
        <w:rPr>
          <w:rFonts w:cs="Arial"/>
          <w:spacing w:val="-1"/>
        </w:rPr>
        <w:t>ature</w:t>
      </w:r>
      <w:r w:rsidRPr="0086410D">
        <w:rPr>
          <w:rFonts w:cs="Arial"/>
          <w:spacing w:val="-1"/>
        </w:rPr>
        <w:t>:</w:t>
      </w:r>
      <w:r w:rsidRPr="0086410D">
        <w:rPr>
          <w:rFonts w:cs="Arial"/>
          <w:spacing w:val="-2"/>
        </w:rPr>
        <w:t>………………………………………...</w:t>
      </w:r>
      <w:r w:rsidRPr="0086410D">
        <w:rPr>
          <w:rFonts w:cs="Arial"/>
          <w:spacing w:val="-1"/>
        </w:rPr>
        <w:t>..</w:t>
      </w:r>
      <w:r w:rsidRPr="0086410D">
        <w:rPr>
          <w:rFonts w:cs="Arial"/>
          <w:spacing w:val="-2"/>
        </w:rPr>
        <w:t>...</w:t>
      </w:r>
      <w:r w:rsidRPr="0086410D">
        <w:rPr>
          <w:rFonts w:cs="Arial"/>
          <w:spacing w:val="-1"/>
        </w:rPr>
        <w:t>..</w:t>
      </w:r>
    </w:p>
    <w:p w14:paraId="6A67264A" w14:textId="2304C4BA" w:rsidR="009C75C6" w:rsidRPr="0086410D" w:rsidRDefault="0086410D">
      <w:pPr>
        <w:pStyle w:val="BodyText"/>
        <w:spacing w:before="72"/>
        <w:ind w:left="120"/>
        <w:rPr>
          <w:rFonts w:cs="Arial"/>
        </w:rPr>
      </w:pPr>
      <w:r>
        <w:rPr>
          <w:rFonts w:cs="Arial"/>
          <w:noProof/>
        </w:rPr>
        <mc:AlternateContent>
          <mc:Choice Requires="wps">
            <w:drawing>
              <wp:anchor distT="0" distB="0" distL="114300" distR="114300" simplePos="0" relativeHeight="503209856" behindDoc="1" locked="0" layoutInCell="1" allowOverlap="1" wp14:anchorId="08FBE1B9" wp14:editId="18FD15E2">
                <wp:simplePos x="0" y="0"/>
                <wp:positionH relativeFrom="column">
                  <wp:posOffset>2839499</wp:posOffset>
                </wp:positionH>
                <wp:positionV relativeFrom="paragraph">
                  <wp:posOffset>181003</wp:posOffset>
                </wp:positionV>
                <wp:extent cx="261620" cy="140335"/>
                <wp:effectExtent l="0" t="0" r="5080" b="12065"/>
                <wp:wrapNone/>
                <wp:docPr id="29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403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2DA242" w14:textId="2CC1E1ED" w:rsidR="00636C38" w:rsidRDefault="00636C38">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anchor>
            </w:drawing>
          </mc:Choice>
          <mc:Fallback>
            <w:pict>
              <v:shape w14:anchorId="08FBE1B9" id="_x0000_s1034" type="#_x0000_t202" style="position:absolute;left:0;text-align:left;margin-left:223.6pt;margin-top:14.25pt;width:20.6pt;height:11.05pt;z-index:-10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jpQQIAAD4EAAAOAAAAZHJzL2Uyb0RvYy54bWysU8lu2zAQvRfoPxC8K1osK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" filled="f" stroked="f">
                <v:textbox inset="0,0,0,0">
                  <w:txbxContent>
                    <w:p w14:paraId="632DA242" w14:textId="2CC1E1ED" w:rsidR="00636C38" w:rsidRDefault="00636C38">
                      <w:pPr>
                        <w:spacing w:line="221" w:lineRule="exact"/>
                        <w:rPr>
                          <w:rFonts w:ascii="Times New Roman" w:eastAsia="Times New Roman" w:hAnsi="Times New Roman" w:cs="Times New Roman"/>
                          <w:sz w:val="16"/>
                          <w:szCs w:val="16"/>
                        </w:rPr>
                      </w:pPr>
                    </w:p>
                  </w:txbxContent>
                </v:textbox>
              </v:shape>
            </w:pict>
          </mc:Fallback>
        </mc:AlternateContent>
      </w:r>
    </w:p>
    <w:p w14:paraId="1234C7B7" w14:textId="1EC42A83" w:rsidR="009C75C6" w:rsidRPr="0086410D" w:rsidRDefault="00AA0D50">
      <w:pPr>
        <w:pStyle w:val="BodyText"/>
        <w:spacing w:before="157"/>
        <w:ind w:left="120"/>
        <w:rPr>
          <w:rFonts w:cs="Arial"/>
        </w:rPr>
      </w:pPr>
      <w:r w:rsidRPr="0086410D">
        <w:rPr>
          <w:rFonts w:cs="Arial"/>
          <w:spacing w:val="-62"/>
        </w:rPr>
        <w:t xml:space="preserve"> </w:t>
      </w:r>
      <w:r w:rsidRPr="0086410D">
        <w:rPr>
          <w:rFonts w:cs="Arial"/>
        </w:rPr>
        <w:t>by</w:t>
      </w:r>
      <w:r w:rsidRPr="0086410D">
        <w:rPr>
          <w:rFonts w:cs="Arial"/>
          <w:spacing w:val="-2"/>
        </w:rPr>
        <w:t xml:space="preserve"> </w:t>
      </w:r>
      <w:r w:rsidRPr="0086410D">
        <w:rPr>
          <w:rFonts w:cs="Arial"/>
        </w:rPr>
        <w:t>(</w:t>
      </w:r>
      <w:r w:rsidRPr="0086410D">
        <w:rPr>
          <w:rFonts w:cs="Arial"/>
          <w:spacing w:val="-1"/>
        </w:rPr>
        <w:t>print</w:t>
      </w:r>
      <w:r w:rsidRPr="0086410D">
        <w:rPr>
          <w:rFonts w:cs="Arial"/>
          <w:spacing w:val="1"/>
        </w:rPr>
        <w:t xml:space="preserve"> </w:t>
      </w:r>
      <w:r w:rsidRPr="0086410D">
        <w:rPr>
          <w:rFonts w:cs="Arial"/>
          <w:spacing w:val="-2"/>
        </w:rPr>
        <w:t>name)</w:t>
      </w:r>
      <w:r w:rsidRPr="0086410D">
        <w:rPr>
          <w:rFonts w:cs="Arial"/>
        </w:rPr>
        <w:t>:</w:t>
      </w:r>
      <w:r w:rsidRPr="0086410D">
        <w:rPr>
          <w:rFonts w:cs="Arial"/>
          <w:spacing w:val="-2"/>
        </w:rPr>
        <w:t>……………………………………….</w:t>
      </w:r>
      <w:r w:rsidRPr="0086410D">
        <w:rPr>
          <w:rFonts w:cs="Arial"/>
        </w:rPr>
        <w:t xml:space="preserve"> </w:t>
      </w:r>
    </w:p>
    <w:p w14:paraId="53F91BF8" w14:textId="77777777" w:rsidR="0086410D" w:rsidRDefault="0086410D">
      <w:pPr>
        <w:pStyle w:val="BodyText"/>
        <w:tabs>
          <w:tab w:val="left" w:pos="5937"/>
        </w:tabs>
        <w:spacing w:before="157" w:line="389" w:lineRule="auto"/>
        <w:ind w:left="120" w:right="3927"/>
        <w:rPr>
          <w:spacing w:val="-1"/>
        </w:rPr>
      </w:pPr>
    </w:p>
    <w:p w14:paraId="0DDE815D" w14:textId="045BE1FB" w:rsidR="009C75C6" w:rsidRPr="0086410D" w:rsidRDefault="00AA0D50">
      <w:pPr>
        <w:pStyle w:val="BodyText"/>
        <w:tabs>
          <w:tab w:val="left" w:pos="5937"/>
        </w:tabs>
        <w:spacing w:before="157" w:line="389" w:lineRule="auto"/>
        <w:ind w:left="120" w:right="3927"/>
      </w:pPr>
      <w:r w:rsidRPr="0086410D">
        <w:rPr>
          <w:spacing w:val="-1"/>
        </w:rPr>
        <w:t xml:space="preserve">Approver </w:t>
      </w:r>
      <w:r w:rsidRPr="0086410D">
        <w:t>for</w:t>
      </w:r>
      <w:r w:rsidRPr="0086410D">
        <w:rPr>
          <w:spacing w:val="1"/>
        </w:rPr>
        <w:t xml:space="preserve"> </w:t>
      </w:r>
      <w:r w:rsidRPr="0086410D">
        <w:rPr>
          <w:spacing w:val="-1"/>
        </w:rPr>
        <w:t>and</w:t>
      </w:r>
      <w:r w:rsidRPr="0086410D">
        <w:rPr>
          <w:spacing w:val="-2"/>
        </w:rPr>
        <w:t xml:space="preserve"> </w:t>
      </w:r>
      <w:r w:rsidRPr="0086410D">
        <w:t xml:space="preserve">on </w:t>
      </w:r>
      <w:r w:rsidRPr="0086410D">
        <w:rPr>
          <w:spacing w:val="-1"/>
        </w:rPr>
        <w:t>behalf</w:t>
      </w:r>
      <w:r w:rsidRPr="0086410D">
        <w:rPr>
          <w:spacing w:val="1"/>
        </w:rPr>
        <w:t xml:space="preserve"> </w:t>
      </w:r>
      <w:r w:rsidRPr="0086410D">
        <w:rPr>
          <w:spacing w:val="-2"/>
        </w:rPr>
        <w:t>of</w:t>
      </w:r>
      <w:r w:rsidRPr="0086410D">
        <w:rPr>
          <w:spacing w:val="29"/>
        </w:rPr>
        <w:t xml:space="preserve"> </w:t>
      </w:r>
      <w:r w:rsidR="00672EB4" w:rsidRPr="0086410D">
        <w:rPr>
          <w:spacing w:val="-1"/>
        </w:rPr>
        <w:t>HMRC</w:t>
      </w:r>
      <w:r w:rsidRPr="0086410D">
        <w:tab/>
      </w:r>
    </w:p>
    <w:p w14:paraId="7B2DCAD0" w14:textId="7624F12B" w:rsidR="000F3547" w:rsidRDefault="00AA0D50" w:rsidP="0086410D">
      <w:pPr>
        <w:pStyle w:val="BodyText"/>
        <w:spacing w:before="4"/>
        <w:ind w:left="120"/>
      </w:pPr>
      <w:r w:rsidRPr="0086410D">
        <w:rPr>
          <w:rFonts w:cs="Arial"/>
          <w:spacing w:val="-62"/>
        </w:rPr>
        <w:t xml:space="preserve"> </w:t>
      </w:r>
      <w:r w:rsidRPr="0086410D">
        <w:rPr>
          <w:rFonts w:cs="Arial"/>
          <w:spacing w:val="-1"/>
        </w:rPr>
        <w:t>Date………...</w:t>
      </w:r>
      <w:r w:rsidRPr="0086410D">
        <w:rPr>
          <w:rFonts w:cs="Arial"/>
          <w:spacing w:val="-60"/>
        </w:rPr>
        <w:t xml:space="preserve"> </w:t>
      </w:r>
      <w:r w:rsidRPr="0086410D">
        <w:rPr>
          <w:spacing w:val="-2"/>
        </w:rPr>
        <w:t>................................................................</w:t>
      </w:r>
    </w:p>
    <w:p w14:paraId="426B786F" w14:textId="77777777" w:rsidR="000F3547" w:rsidRDefault="000F3547"/>
    <w:p w14:paraId="653500F8" w14:textId="77777777" w:rsidR="00513DF3" w:rsidRDefault="00513DF3">
      <w:pPr>
        <w:rPr>
          <w:rFonts w:ascii="Arial" w:hAnsi="Arial" w:cs="Arial"/>
        </w:rPr>
      </w:pPr>
    </w:p>
    <w:p w14:paraId="0483EA4C" w14:textId="77777777" w:rsidR="00513DF3" w:rsidRDefault="00513DF3">
      <w:pPr>
        <w:rPr>
          <w:rFonts w:ascii="Arial" w:hAnsi="Arial" w:cs="Arial"/>
        </w:rPr>
      </w:pPr>
    </w:p>
    <w:p w14:paraId="0018B54F" w14:textId="183C62D9" w:rsidR="000F3547" w:rsidRPr="0086410D" w:rsidRDefault="0086410D">
      <w:pPr>
        <w:rPr>
          <w:rFonts w:ascii="Arial" w:hAnsi="Arial" w:cs="Arial"/>
        </w:rPr>
      </w:pPr>
      <w:r>
        <w:rPr>
          <w:rFonts w:ascii="Arial" w:hAnsi="Arial" w:cs="Arial"/>
        </w:rPr>
        <w:t xml:space="preserve">  </w:t>
      </w:r>
      <w:r w:rsidR="00513DF3">
        <w:rPr>
          <w:rFonts w:ascii="Arial" w:hAnsi="Arial" w:cs="Arial"/>
        </w:rPr>
        <w:t>Signature</w:t>
      </w:r>
      <w:r w:rsidRPr="0086410D">
        <w:rPr>
          <w:rFonts w:ascii="Arial" w:hAnsi="Arial" w:cs="Arial"/>
        </w:rPr>
        <w:t>: ………………………………………………</w:t>
      </w:r>
    </w:p>
    <w:p w14:paraId="74866340" w14:textId="377B5B7F" w:rsidR="000F3547" w:rsidRDefault="000F3547"/>
    <w:p w14:paraId="1271DDA6" w14:textId="77777777" w:rsidR="0086410D" w:rsidRDefault="0086410D"/>
    <w:p w14:paraId="5310BD27" w14:textId="79C29B5E" w:rsidR="0086410D" w:rsidRPr="0086410D" w:rsidRDefault="0086410D">
      <w:pPr>
        <w:rPr>
          <w:rFonts w:ascii="Arial" w:hAnsi="Arial" w:cs="Arial"/>
        </w:rPr>
      </w:pPr>
      <w:r>
        <w:rPr>
          <w:rFonts w:ascii="Arial" w:hAnsi="Arial" w:cs="Arial"/>
        </w:rPr>
        <w:t xml:space="preserve">  b</w:t>
      </w:r>
      <w:r w:rsidRPr="0086410D">
        <w:rPr>
          <w:rFonts w:ascii="Arial" w:hAnsi="Arial" w:cs="Arial"/>
        </w:rPr>
        <w:t>y (print name): …………………………………………</w:t>
      </w:r>
    </w:p>
    <w:p w14:paraId="5BDC868B" w14:textId="77777777" w:rsidR="000F3547" w:rsidRDefault="000F3547"/>
    <w:bookmarkEnd w:id="36"/>
    <w:p w14:paraId="5FC43AD6" w14:textId="77777777" w:rsidR="000F3547" w:rsidRDefault="000F3547"/>
    <w:p w14:paraId="7AE0F2CE" w14:textId="77777777" w:rsidR="000F3547" w:rsidRDefault="000F3547"/>
    <w:p w14:paraId="1A34E161" w14:textId="77777777" w:rsidR="000F3547" w:rsidRDefault="000F3547"/>
    <w:p w14:paraId="7AADDDA0" w14:textId="77777777" w:rsidR="000F3547" w:rsidRDefault="000F3547"/>
    <w:p w14:paraId="048993B3" w14:textId="33CED4A7" w:rsidR="000F3547" w:rsidRDefault="000F3547"/>
    <w:p w14:paraId="20C0D958" w14:textId="215ED42C" w:rsidR="00513DF3" w:rsidRDefault="00513DF3"/>
    <w:p w14:paraId="4DFE4F3C" w14:textId="303293EE" w:rsidR="00513DF3" w:rsidRDefault="00513DF3"/>
    <w:p w14:paraId="1F61D0DA" w14:textId="0696084D" w:rsidR="00513DF3" w:rsidRDefault="00513DF3"/>
    <w:p w14:paraId="44C921ED" w14:textId="73276486" w:rsidR="00513DF3" w:rsidRDefault="00513DF3"/>
    <w:p w14:paraId="49486A4E" w14:textId="7A231576" w:rsidR="00513DF3" w:rsidRDefault="00513DF3"/>
    <w:p w14:paraId="2EFB5BFC" w14:textId="7C049FCB" w:rsidR="00513DF3" w:rsidRDefault="00513DF3"/>
    <w:p w14:paraId="5873395D" w14:textId="576C801F" w:rsidR="00513DF3" w:rsidRDefault="00513DF3"/>
    <w:p w14:paraId="787C0F35" w14:textId="4A605E50" w:rsidR="00513DF3" w:rsidRDefault="00513DF3"/>
    <w:p w14:paraId="6E0EF8DA" w14:textId="4F6DC293" w:rsidR="00513DF3" w:rsidRDefault="00513DF3"/>
    <w:p w14:paraId="40CE5326" w14:textId="4658B92A" w:rsidR="00513DF3" w:rsidRDefault="00513DF3"/>
    <w:p w14:paraId="54C44A5C" w14:textId="09659DEA" w:rsidR="00513DF3" w:rsidRDefault="00513DF3"/>
    <w:p w14:paraId="1A67E277" w14:textId="1E67BB83" w:rsidR="00513DF3" w:rsidRDefault="00513DF3"/>
    <w:p w14:paraId="0C91409F" w14:textId="3B68D7CC" w:rsidR="00513DF3" w:rsidRDefault="00513DF3"/>
    <w:p w14:paraId="402B8440" w14:textId="607D6E9A" w:rsidR="00513DF3" w:rsidRDefault="00513DF3"/>
    <w:p w14:paraId="4709049A" w14:textId="40026F0C" w:rsidR="00513DF3" w:rsidRDefault="00513DF3"/>
    <w:p w14:paraId="386AF6CD" w14:textId="7A8AEF56" w:rsidR="00513DF3" w:rsidRDefault="00513DF3"/>
    <w:p w14:paraId="3F0CA06A" w14:textId="6272EB2E" w:rsidR="00513DF3" w:rsidRDefault="00513DF3"/>
    <w:p w14:paraId="6DB53A65" w14:textId="5C8E2A1A" w:rsidR="00513DF3" w:rsidRDefault="00513DF3"/>
    <w:p w14:paraId="54F2198F" w14:textId="66CB754A" w:rsidR="00513DF3" w:rsidRDefault="00513DF3"/>
    <w:p w14:paraId="265F78C4" w14:textId="37A8CBB9" w:rsidR="00513DF3" w:rsidRDefault="00513DF3"/>
    <w:p w14:paraId="619C4DD9" w14:textId="77777777" w:rsidR="00513DF3" w:rsidRDefault="00513DF3"/>
    <w:p w14:paraId="25BFF5F8" w14:textId="77777777" w:rsidR="000F3547" w:rsidRDefault="000F3547"/>
    <w:p w14:paraId="09DFD621" w14:textId="275981F7" w:rsidR="000F3547" w:rsidRDefault="000F3547"/>
    <w:p w14:paraId="2FDBAB96" w14:textId="19525E94" w:rsidR="00513DF3" w:rsidRDefault="00513DF3"/>
    <w:p w14:paraId="08031961" w14:textId="79F147E5" w:rsidR="00513DF3" w:rsidRDefault="00513DF3"/>
    <w:p w14:paraId="4A204A77" w14:textId="77777777" w:rsidR="00513DF3" w:rsidRPr="00FC1EF2" w:rsidRDefault="00513DF3" w:rsidP="00513DF3">
      <w:pPr>
        <w:spacing w:before="1"/>
        <w:rPr>
          <w:rFonts w:ascii="Arial" w:eastAsia="Times New Roman" w:hAnsi="Arial" w:cs="Arial"/>
        </w:rPr>
      </w:pPr>
    </w:p>
    <w:p w14:paraId="53D58FA5" w14:textId="77777777" w:rsidR="00513DF3" w:rsidRDefault="00513DF3" w:rsidP="00513DF3">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7A2F5D62" wp14:editId="061E5F55">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09E53A" w14:textId="77777777" w:rsidR="00513DF3" w:rsidRDefault="00513DF3" w:rsidP="00513DF3">
                            <w:pPr>
                              <w:rPr>
                                <w:rFonts w:ascii="Times New Roman" w:eastAsia="Times New Roman" w:hAnsi="Times New Roman" w:cs="Times New Roman"/>
                              </w:rPr>
                            </w:pPr>
                          </w:p>
                          <w:p w14:paraId="52ABD289" w14:textId="77777777" w:rsidR="00513DF3" w:rsidRDefault="00513DF3" w:rsidP="00513DF3">
                            <w:pPr>
                              <w:spacing w:before="7"/>
                              <w:rPr>
                                <w:rFonts w:ascii="Times New Roman" w:eastAsia="Times New Roman" w:hAnsi="Times New Roman" w:cs="Times New Roman"/>
                                <w:sz w:val="26"/>
                                <w:szCs w:val="26"/>
                              </w:rPr>
                            </w:pPr>
                          </w:p>
                          <w:p w14:paraId="24B8C456" w14:textId="77777777" w:rsidR="00513DF3" w:rsidRDefault="00513DF3" w:rsidP="00513DF3">
                            <w:pPr>
                              <w:rPr>
                                <w:rFonts w:ascii="Times New Roman" w:eastAsia="Times New Roman" w:hAnsi="Times New Roman" w:cs="Times New Roman"/>
                              </w:rPr>
                            </w:pPr>
                          </w:p>
                          <w:p w14:paraId="5F50E6AA" w14:textId="77777777" w:rsidR="00513DF3" w:rsidRDefault="00513DF3" w:rsidP="00513DF3">
                            <w:pPr>
                              <w:rPr>
                                <w:rFonts w:ascii="Times New Roman" w:eastAsia="Times New Roman" w:hAnsi="Times New Roman" w:cs="Times New Roman"/>
                              </w:rPr>
                            </w:pPr>
                          </w:p>
                          <w:p w14:paraId="3DADF647" w14:textId="77777777" w:rsidR="00513DF3" w:rsidRDefault="00513DF3" w:rsidP="00513DF3">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55CDD88F" w14:textId="77777777" w:rsidR="00513DF3" w:rsidRDefault="00513DF3" w:rsidP="00513DF3">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54F9CCD3" w14:textId="77777777" w:rsidR="00513DF3" w:rsidRDefault="00513DF3" w:rsidP="00513DF3">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7A2F5D62" id="Text Box 50" o:spid="_x0000_s1035"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BNHqnI0AgAANAQAAA4AAAAAAAAAAAAAAAAALgIA&#10;AGRycy9lMm9Eb2MueG1sUEsBAi0AFAAGAAgAAAAhAMrmuXLaAAAABgEAAA8AAAAAAAAAAAAAAAAA&#10;jgQAAGRycy9kb3ducmV2LnhtbFBLBQYAAAAABAAEAPMAAACVBQAAAAA=&#10;" fillcolor="#fefefe" stroked="f">
                <v:textbox inset="0,0,0,0">
                  <w:txbxContent>
                    <w:p w14:paraId="6C09E53A" w14:textId="77777777" w:rsidR="00513DF3" w:rsidRDefault="00513DF3" w:rsidP="00513DF3">
                      <w:pPr>
                        <w:rPr>
                          <w:rFonts w:ascii="Times New Roman" w:eastAsia="Times New Roman" w:hAnsi="Times New Roman" w:cs="Times New Roman"/>
                        </w:rPr>
                      </w:pPr>
                    </w:p>
                    <w:p w14:paraId="52ABD289" w14:textId="77777777" w:rsidR="00513DF3" w:rsidRDefault="00513DF3" w:rsidP="00513DF3">
                      <w:pPr>
                        <w:spacing w:before="7"/>
                        <w:rPr>
                          <w:rFonts w:ascii="Times New Roman" w:eastAsia="Times New Roman" w:hAnsi="Times New Roman" w:cs="Times New Roman"/>
                          <w:sz w:val="26"/>
                          <w:szCs w:val="26"/>
                        </w:rPr>
                      </w:pPr>
                    </w:p>
                    <w:p w14:paraId="24B8C456" w14:textId="77777777" w:rsidR="00513DF3" w:rsidRDefault="00513DF3" w:rsidP="00513DF3">
                      <w:pPr>
                        <w:rPr>
                          <w:rFonts w:ascii="Times New Roman" w:eastAsia="Times New Roman" w:hAnsi="Times New Roman" w:cs="Times New Roman"/>
                        </w:rPr>
                      </w:pPr>
                    </w:p>
                    <w:p w14:paraId="5F50E6AA" w14:textId="77777777" w:rsidR="00513DF3" w:rsidRDefault="00513DF3" w:rsidP="00513DF3">
                      <w:pPr>
                        <w:rPr>
                          <w:rFonts w:ascii="Times New Roman" w:eastAsia="Times New Roman" w:hAnsi="Times New Roman" w:cs="Times New Roman"/>
                        </w:rPr>
                      </w:pPr>
                    </w:p>
                    <w:p w14:paraId="3DADF647" w14:textId="77777777" w:rsidR="00513DF3" w:rsidRDefault="00513DF3" w:rsidP="00513DF3">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55CDD88F" w14:textId="77777777" w:rsidR="00513DF3" w:rsidRDefault="00513DF3" w:rsidP="00513DF3">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54F9CCD3" w14:textId="77777777" w:rsidR="00513DF3" w:rsidRDefault="00513DF3" w:rsidP="00513DF3">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42F493AB" w14:textId="77777777" w:rsidR="00513DF3" w:rsidRDefault="00513DF3" w:rsidP="00513DF3">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513DF3" w14:paraId="5C5E0061" w14:textId="77777777" w:rsidTr="005C750F">
        <w:trPr>
          <w:trHeight w:hRule="exact" w:val="864"/>
        </w:trPr>
        <w:tc>
          <w:tcPr>
            <w:tcW w:w="3104" w:type="dxa"/>
            <w:tcBorders>
              <w:top w:val="nil"/>
              <w:left w:val="nil"/>
              <w:bottom w:val="nil"/>
              <w:right w:val="nil"/>
            </w:tcBorders>
          </w:tcPr>
          <w:p w14:paraId="3BD1E216" w14:textId="77777777" w:rsidR="00513DF3" w:rsidRDefault="00513DF3" w:rsidP="005C750F">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7DDB2D18" w14:textId="77777777" w:rsidR="00513DF3" w:rsidRDefault="00513DF3" w:rsidP="005C750F">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513DF3" w14:paraId="7B0FCC57" w14:textId="77777777" w:rsidTr="005C750F">
        <w:trPr>
          <w:trHeight w:hRule="exact" w:val="627"/>
        </w:trPr>
        <w:tc>
          <w:tcPr>
            <w:tcW w:w="3104" w:type="dxa"/>
            <w:tcBorders>
              <w:top w:val="nil"/>
              <w:left w:val="nil"/>
              <w:bottom w:val="nil"/>
              <w:right w:val="nil"/>
            </w:tcBorders>
          </w:tcPr>
          <w:p w14:paraId="1D418373" w14:textId="77777777" w:rsidR="00513DF3" w:rsidRDefault="00513DF3" w:rsidP="005C750F">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755C9011" w14:textId="77777777" w:rsidR="00513DF3" w:rsidRDefault="00513DF3" w:rsidP="005C750F">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513DF3" w14:paraId="549F4F90" w14:textId="77777777" w:rsidTr="005C750F">
        <w:trPr>
          <w:trHeight w:hRule="exact" w:val="9193"/>
        </w:trPr>
        <w:tc>
          <w:tcPr>
            <w:tcW w:w="3104" w:type="dxa"/>
            <w:tcBorders>
              <w:top w:val="nil"/>
              <w:left w:val="nil"/>
              <w:bottom w:val="nil"/>
              <w:right w:val="nil"/>
            </w:tcBorders>
          </w:tcPr>
          <w:p w14:paraId="281F22AA" w14:textId="77777777" w:rsidR="00513DF3" w:rsidRDefault="00513DF3" w:rsidP="005C750F">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4D818D61" w14:textId="77777777" w:rsidR="00513DF3" w:rsidRDefault="00513DF3" w:rsidP="005C750F">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7E198FDC" w14:textId="77777777" w:rsidR="00513DF3" w:rsidRDefault="00513DF3" w:rsidP="005C750F">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35B0F205" w14:textId="77777777" w:rsidR="00513DF3" w:rsidRDefault="00513DF3" w:rsidP="005C750F">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60417079" w14:textId="77777777" w:rsidR="00513DF3" w:rsidRDefault="00513DF3" w:rsidP="005C750F">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4984B6CF" w14:textId="77777777" w:rsidR="00513DF3" w:rsidRDefault="00513DF3" w:rsidP="005C750F">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03660FC6" w14:textId="77777777" w:rsidR="00513DF3" w:rsidRDefault="00513DF3" w:rsidP="005C750F">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7D77D9F8" w14:textId="77777777" w:rsidR="00513DF3" w:rsidRDefault="00513DF3" w:rsidP="005C750F">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79F20463" w14:textId="77777777" w:rsidR="00513DF3" w:rsidRDefault="00513DF3" w:rsidP="005C750F">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7EBC1C0E" w14:textId="77777777" w:rsidR="00513DF3" w:rsidRDefault="00513DF3" w:rsidP="00513DF3">
      <w:pPr>
        <w:jc w:val="both"/>
        <w:rPr>
          <w:rFonts w:ascii="Arial" w:eastAsia="Arial" w:hAnsi="Arial" w:cs="Arial"/>
        </w:rPr>
        <w:sectPr w:rsidR="00513DF3">
          <w:headerReference w:type="default" r:id="rId34"/>
          <w:footerReference w:type="default" r:id="rId35"/>
          <w:pgSz w:w="11910" w:h="16840"/>
          <w:pgMar w:top="620" w:right="1020" w:bottom="1420" w:left="700" w:header="0" w:footer="1226" w:gutter="0"/>
          <w:pgNumType w:start="47"/>
          <w:cols w:space="720"/>
        </w:sectPr>
      </w:pPr>
    </w:p>
    <w:p w14:paraId="118D2FA3" w14:textId="77777777" w:rsidR="00513DF3" w:rsidRDefault="00513DF3" w:rsidP="00513DF3">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513DF3" w14:paraId="38AC9052" w14:textId="77777777" w:rsidTr="005C750F">
        <w:trPr>
          <w:trHeight w:hRule="exact" w:val="3334"/>
        </w:trPr>
        <w:tc>
          <w:tcPr>
            <w:tcW w:w="3184" w:type="dxa"/>
            <w:tcBorders>
              <w:top w:val="nil"/>
              <w:left w:val="nil"/>
              <w:bottom w:val="nil"/>
              <w:right w:val="nil"/>
            </w:tcBorders>
            <w:shd w:val="clear" w:color="auto" w:fill="FEFEFE"/>
          </w:tcPr>
          <w:p w14:paraId="70693F14" w14:textId="77777777" w:rsidR="00513DF3" w:rsidRDefault="00513DF3" w:rsidP="005C750F">
            <w:pPr>
              <w:pStyle w:val="TableParagraph"/>
              <w:rPr>
                <w:rFonts w:ascii="Times New Roman" w:eastAsia="Times New Roman" w:hAnsi="Times New Roman" w:cs="Times New Roman"/>
              </w:rPr>
            </w:pPr>
          </w:p>
          <w:p w14:paraId="10A5CB51" w14:textId="77777777" w:rsidR="00513DF3" w:rsidRDefault="00513DF3" w:rsidP="005C750F">
            <w:pPr>
              <w:pStyle w:val="TableParagraph"/>
              <w:rPr>
                <w:rFonts w:ascii="Times New Roman" w:eastAsia="Times New Roman" w:hAnsi="Times New Roman" w:cs="Times New Roman"/>
              </w:rPr>
            </w:pPr>
          </w:p>
          <w:p w14:paraId="4375AF61" w14:textId="77777777" w:rsidR="00513DF3" w:rsidRDefault="00513DF3" w:rsidP="005C750F">
            <w:pPr>
              <w:pStyle w:val="TableParagraph"/>
              <w:rPr>
                <w:rFonts w:ascii="Times New Roman" w:eastAsia="Times New Roman" w:hAnsi="Times New Roman" w:cs="Times New Roman"/>
              </w:rPr>
            </w:pPr>
          </w:p>
          <w:p w14:paraId="14D5E49F" w14:textId="77777777" w:rsidR="00513DF3" w:rsidRDefault="00513DF3" w:rsidP="005C750F">
            <w:pPr>
              <w:pStyle w:val="TableParagraph"/>
              <w:spacing w:before="7"/>
              <w:rPr>
                <w:rFonts w:ascii="Times New Roman" w:eastAsia="Times New Roman" w:hAnsi="Times New Roman" w:cs="Times New Roman"/>
                <w:sz w:val="19"/>
                <w:szCs w:val="19"/>
              </w:rPr>
            </w:pPr>
          </w:p>
          <w:p w14:paraId="6CB06D11" w14:textId="77777777" w:rsidR="00513DF3" w:rsidRDefault="00513DF3" w:rsidP="005C750F">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4755260D" w14:textId="77777777" w:rsidR="00513DF3" w:rsidRDefault="00513DF3" w:rsidP="005C750F">
            <w:pPr>
              <w:pStyle w:val="TableParagraph"/>
              <w:rPr>
                <w:rFonts w:ascii="Times New Roman" w:eastAsia="Times New Roman" w:hAnsi="Times New Roman" w:cs="Times New Roman"/>
              </w:rPr>
            </w:pPr>
          </w:p>
          <w:p w14:paraId="28A1AABF" w14:textId="77777777" w:rsidR="00513DF3" w:rsidRDefault="00513DF3" w:rsidP="005C750F">
            <w:pPr>
              <w:pStyle w:val="TableParagraph"/>
              <w:spacing w:before="7"/>
              <w:rPr>
                <w:rFonts w:ascii="Times New Roman" w:eastAsia="Times New Roman" w:hAnsi="Times New Roman" w:cs="Times New Roman"/>
                <w:sz w:val="26"/>
                <w:szCs w:val="26"/>
              </w:rPr>
            </w:pPr>
          </w:p>
          <w:p w14:paraId="5D203C0C" w14:textId="77777777" w:rsidR="00513DF3" w:rsidRDefault="00513DF3" w:rsidP="005C750F">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513DF3" w14:paraId="5CA2401B" w14:textId="77777777" w:rsidTr="005C750F">
        <w:trPr>
          <w:trHeight w:hRule="exact" w:val="1385"/>
        </w:trPr>
        <w:tc>
          <w:tcPr>
            <w:tcW w:w="3184" w:type="dxa"/>
            <w:tcBorders>
              <w:top w:val="nil"/>
              <w:left w:val="nil"/>
              <w:bottom w:val="nil"/>
              <w:right w:val="nil"/>
            </w:tcBorders>
          </w:tcPr>
          <w:p w14:paraId="4F296C36" w14:textId="77777777" w:rsidR="00513DF3" w:rsidRDefault="00513DF3" w:rsidP="005C750F">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032925F8" w14:textId="77777777" w:rsidR="00513DF3" w:rsidRDefault="00513DF3" w:rsidP="005C750F">
            <w:pPr>
              <w:pStyle w:val="TableParagraph"/>
              <w:spacing w:before="50"/>
              <w:ind w:left="239" w:right="624"/>
              <w:jc w:val="both"/>
              <w:rPr>
                <w:rFonts w:ascii="Arial" w:eastAsia="Arial" w:hAnsi="Arial" w:cs="Arial"/>
              </w:rPr>
            </w:pPr>
            <w:r>
              <w:rPr>
                <w:rFonts w:ascii="Arial"/>
                <w:spacing w:val="-1"/>
              </w:rPr>
              <w:t>any</w:t>
            </w:r>
            <w:r>
              <w:rPr>
                <w:rFonts w:ascii="Arial"/>
                <w:spacing w:val="34"/>
              </w:rPr>
              <w:t xml:space="preserve"> </w:t>
            </w:r>
            <w:r>
              <w:rPr>
                <w:rFonts w:ascii="Arial"/>
                <w:spacing w:val="-1"/>
              </w:rPr>
              <w:t>Supplier</w:t>
            </w:r>
            <w:r>
              <w:rPr>
                <w:rFonts w:ascii="Arial"/>
                <w:spacing w:val="35"/>
              </w:rPr>
              <w:t xml:space="preserve"> </w:t>
            </w:r>
            <w:r>
              <w:rPr>
                <w:rFonts w:ascii="Arial"/>
                <w:spacing w:val="-1"/>
              </w:rPr>
              <w:t>supplying</w:t>
            </w:r>
            <w:r>
              <w:rPr>
                <w:rFonts w:ascii="Arial"/>
                <w:spacing w:val="36"/>
              </w:rPr>
              <w:t xml:space="preserve"> </w:t>
            </w:r>
            <w:r>
              <w:rPr>
                <w:rFonts w:ascii="Arial"/>
                <w:spacing w:val="-1"/>
              </w:rPr>
              <w:t>services</w:t>
            </w:r>
            <w:r>
              <w:rPr>
                <w:rFonts w:ascii="Arial"/>
                <w:spacing w:val="34"/>
              </w:rPr>
              <w:t xml:space="preserve"> </w:t>
            </w:r>
            <w:r>
              <w:rPr>
                <w:rFonts w:ascii="Arial"/>
              </w:rPr>
              <w:t>to</w:t>
            </w:r>
            <w:r>
              <w:rPr>
                <w:rFonts w:ascii="Arial"/>
                <w:spacing w:val="34"/>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before</w:t>
            </w:r>
            <w:r>
              <w:rPr>
                <w:rFonts w:ascii="Arial"/>
                <w:spacing w:val="32"/>
              </w:rPr>
              <w:t xml:space="preserve"> </w:t>
            </w:r>
            <w:r>
              <w:rPr>
                <w:rFonts w:ascii="Arial"/>
              </w:rPr>
              <w:t>the</w:t>
            </w:r>
            <w:r>
              <w:rPr>
                <w:rFonts w:ascii="Arial"/>
                <w:spacing w:val="27"/>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5"/>
              </w:rPr>
              <w:t xml:space="preserve"> </w:t>
            </w:r>
            <w:r>
              <w:rPr>
                <w:rFonts w:ascii="Arial"/>
                <w:spacing w:val="-1"/>
              </w:rPr>
              <w:t>that</w:t>
            </w:r>
            <w:r>
              <w:rPr>
                <w:rFonts w:ascii="Arial"/>
                <w:spacing w:val="9"/>
              </w:rPr>
              <w:t xml:space="preserve"> </w:t>
            </w:r>
            <w:r>
              <w:rPr>
                <w:rFonts w:ascii="Arial"/>
                <w:spacing w:val="-1"/>
              </w:rPr>
              <w:t>are</w:t>
            </w:r>
            <w:r>
              <w:rPr>
                <w:rFonts w:ascii="Arial"/>
                <w:spacing w:val="5"/>
              </w:rPr>
              <w:t xml:space="preserve"> </w:t>
            </w:r>
            <w:r>
              <w:rPr>
                <w:rFonts w:ascii="Arial"/>
              </w:rPr>
              <w:t>the</w:t>
            </w:r>
            <w:r>
              <w:rPr>
                <w:rFonts w:ascii="Arial"/>
                <w:spacing w:val="5"/>
              </w:rPr>
              <w:t xml:space="preserve"> </w:t>
            </w:r>
            <w:r>
              <w:rPr>
                <w:rFonts w:ascii="Arial"/>
                <w:spacing w:val="-1"/>
              </w:rPr>
              <w:t>same</w:t>
            </w:r>
            <w:r>
              <w:rPr>
                <w:rFonts w:ascii="Arial"/>
                <w:spacing w:val="5"/>
              </w:rPr>
              <w:t xml:space="preserve"> </w:t>
            </w:r>
            <w:r>
              <w:rPr>
                <w:rFonts w:ascii="Arial"/>
              </w:rPr>
              <w:t>as</w:t>
            </w:r>
            <w:r>
              <w:rPr>
                <w:rFonts w:ascii="Arial"/>
                <w:spacing w:val="5"/>
              </w:rPr>
              <w:t xml:space="preserve"> </w:t>
            </w:r>
            <w:r>
              <w:rPr>
                <w:rFonts w:ascii="Arial"/>
              </w:rPr>
              <w:t>or</w:t>
            </w:r>
            <w:r>
              <w:rPr>
                <w:rFonts w:ascii="Arial"/>
                <w:spacing w:val="6"/>
              </w:rPr>
              <w:t xml:space="preserve"> </w:t>
            </w:r>
            <w:r>
              <w:rPr>
                <w:rFonts w:ascii="Arial"/>
                <w:spacing w:val="-1"/>
              </w:rPr>
              <w:t>substantially</w:t>
            </w:r>
            <w:r>
              <w:rPr>
                <w:rFonts w:ascii="Arial"/>
                <w:spacing w:val="23"/>
              </w:rPr>
              <w:t xml:space="preserve"> </w:t>
            </w:r>
            <w:r>
              <w:rPr>
                <w:rFonts w:ascii="Arial"/>
                <w:spacing w:val="-1"/>
              </w:rPr>
              <w:t>similar</w:t>
            </w:r>
            <w:r>
              <w:rPr>
                <w:rFonts w:ascii="Arial"/>
                <w:spacing w:val="6"/>
              </w:rPr>
              <w:t xml:space="preserve"> </w:t>
            </w:r>
            <w:r>
              <w:rPr>
                <w:rFonts w:ascii="Arial"/>
              </w:rPr>
              <w:t>to</w:t>
            </w:r>
            <w:r>
              <w:rPr>
                <w:rFonts w:ascii="Arial"/>
                <w:spacing w:val="3"/>
              </w:rPr>
              <w:t xml:space="preserve"> </w:t>
            </w:r>
            <w:r>
              <w:rPr>
                <w:rFonts w:ascii="Arial"/>
              </w:rPr>
              <w:t>the Project</w:t>
            </w:r>
            <w:r>
              <w:rPr>
                <w:rFonts w:ascii="Arial"/>
                <w:spacing w:val="5"/>
              </w:rPr>
              <w:t xml:space="preserve"> </w:t>
            </w:r>
            <w:r>
              <w:rPr>
                <w:rFonts w:ascii="Arial"/>
                <w:spacing w:val="-1"/>
              </w:rPr>
              <w:t>(or</w:t>
            </w:r>
            <w:r>
              <w:rPr>
                <w:rFonts w:ascii="Arial"/>
                <w:spacing w:val="6"/>
              </w:rPr>
              <w:t xml:space="preserve"> </w:t>
            </w:r>
            <w:r>
              <w:rPr>
                <w:rFonts w:ascii="Arial"/>
                <w:spacing w:val="-1"/>
              </w:rPr>
              <w:t>any</w:t>
            </w:r>
            <w:r>
              <w:rPr>
                <w:rFonts w:ascii="Arial"/>
                <w:spacing w:val="3"/>
              </w:rPr>
              <w:t xml:space="preserve"> </w:t>
            </w:r>
            <w:r>
              <w:rPr>
                <w:rFonts w:ascii="Arial"/>
                <w:spacing w:val="-1"/>
              </w:rPr>
              <w:t>part</w:t>
            </w:r>
            <w:r>
              <w:rPr>
                <w:rFonts w:ascii="Arial"/>
                <w:spacing w:val="4"/>
              </w:rPr>
              <w:t xml:space="preserve"> </w:t>
            </w:r>
            <w:r>
              <w:rPr>
                <w:rFonts w:ascii="Arial"/>
                <w:spacing w:val="-2"/>
              </w:rPr>
              <w:t>of</w:t>
            </w:r>
            <w:r>
              <w:rPr>
                <w:rFonts w:ascii="Arial"/>
                <w:spacing w:val="6"/>
              </w:rPr>
              <w:t xml:space="preserve"> </w:t>
            </w:r>
            <w:r>
              <w:rPr>
                <w:rFonts w:ascii="Arial"/>
              </w:rPr>
              <w:t>the Project</w:t>
            </w:r>
            <w:r>
              <w:rPr>
                <w:rFonts w:ascii="Arial"/>
                <w:spacing w:val="-1"/>
              </w:rPr>
              <w:t>)</w:t>
            </w:r>
            <w:r>
              <w:rPr>
                <w:rFonts w:ascii="Arial"/>
                <w:spacing w:val="6"/>
              </w:rPr>
              <w:t xml:space="preserve"> </w:t>
            </w:r>
            <w:r>
              <w:rPr>
                <w:rFonts w:ascii="Arial"/>
                <w:spacing w:val="-1"/>
              </w:rPr>
              <w:t>and</w:t>
            </w:r>
            <w:r>
              <w:rPr>
                <w:rFonts w:ascii="Arial"/>
                <w:spacing w:val="3"/>
              </w:rPr>
              <w:t xml:space="preserve"> </w:t>
            </w:r>
            <w:r>
              <w:rPr>
                <w:rFonts w:ascii="Arial"/>
                <w:spacing w:val="-1"/>
              </w:rPr>
              <w:t>shall</w:t>
            </w:r>
            <w:r>
              <w:rPr>
                <w:rFonts w:ascii="Arial"/>
                <w:spacing w:val="37"/>
              </w:rPr>
              <w:t xml:space="preserve"> </w:t>
            </w:r>
            <w:r>
              <w:rPr>
                <w:rFonts w:ascii="Arial"/>
                <w:spacing w:val="-1"/>
              </w:rPr>
              <w:t>include</w:t>
            </w:r>
            <w:r>
              <w:rPr>
                <w:rFonts w:ascii="Arial"/>
                <w:spacing w:val="60"/>
              </w:rPr>
              <w:t xml:space="preserve"> </w:t>
            </w:r>
            <w:r>
              <w:rPr>
                <w:rFonts w:ascii="Arial"/>
                <w:spacing w:val="-1"/>
              </w:rPr>
              <w:t>any</w:t>
            </w:r>
            <w:r>
              <w:rPr>
                <w:rFonts w:ascii="Arial"/>
                <w:spacing w:val="58"/>
              </w:rPr>
              <w:t xml:space="preserve"> </w:t>
            </w:r>
            <w:r>
              <w:rPr>
                <w:rFonts w:ascii="Arial"/>
                <w:spacing w:val="-1"/>
              </w:rPr>
              <w:t>sub-contractor</w:t>
            </w:r>
            <w:r>
              <w:rPr>
                <w:rFonts w:ascii="Arial"/>
                <w:spacing w:val="58"/>
              </w:rPr>
              <w:t xml:space="preserve"> </w:t>
            </w:r>
            <w:r>
              <w:rPr>
                <w:rFonts w:ascii="Arial"/>
                <w:spacing w:val="-2"/>
              </w:rPr>
              <w:t>of</w:t>
            </w:r>
            <w:r>
              <w:rPr>
                <w:rFonts w:ascii="Arial"/>
                <w:spacing w:val="59"/>
              </w:rPr>
              <w:t xml:space="preserve"> </w:t>
            </w:r>
            <w:r>
              <w:rPr>
                <w:rFonts w:ascii="Arial"/>
              </w:rPr>
              <w:t>such</w:t>
            </w:r>
            <w:r>
              <w:rPr>
                <w:rFonts w:ascii="Arial"/>
                <w:spacing w:val="59"/>
              </w:rPr>
              <w:t xml:space="preserve"> </w:t>
            </w:r>
            <w:r>
              <w:rPr>
                <w:rFonts w:ascii="Arial"/>
                <w:spacing w:val="-1"/>
              </w:rPr>
              <w:t>Supplier</w:t>
            </w:r>
            <w:r>
              <w:rPr>
                <w:rFonts w:ascii="Arial"/>
                <w:spacing w:val="59"/>
              </w:rPr>
              <w:t xml:space="preserve"> </w:t>
            </w:r>
            <w:r>
              <w:rPr>
                <w:rFonts w:ascii="Arial"/>
                <w:spacing w:val="-1"/>
              </w:rPr>
              <w:t>(or</w:t>
            </w:r>
            <w:r>
              <w:rPr>
                <w:rFonts w:ascii="Arial"/>
              </w:rPr>
              <w:t xml:space="preserve">  </w:t>
            </w:r>
            <w:r>
              <w:rPr>
                <w:rFonts w:ascii="Arial"/>
                <w:spacing w:val="-1"/>
              </w:rPr>
              <w:t>any</w:t>
            </w:r>
            <w:r>
              <w:rPr>
                <w:rFonts w:ascii="Arial"/>
                <w:spacing w:val="56"/>
              </w:rPr>
              <w:t xml:space="preserve"> </w:t>
            </w:r>
            <w:r>
              <w:rPr>
                <w:rFonts w:ascii="Arial"/>
              </w:rPr>
              <w:t>sub-</w:t>
            </w:r>
            <w:r>
              <w:rPr>
                <w:rFonts w:ascii="Arial"/>
                <w:spacing w:val="27"/>
              </w:rPr>
              <w:t xml:space="preserve"> </w:t>
            </w:r>
            <w:r>
              <w:rPr>
                <w:rFonts w:ascii="Arial"/>
                <w:spacing w:val="-1"/>
              </w:rPr>
              <w:t xml:space="preserve">contractor </w:t>
            </w:r>
            <w:r>
              <w:rPr>
                <w:rFonts w:ascii="Arial"/>
                <w:spacing w:val="-2"/>
              </w:rPr>
              <w:t>of</w:t>
            </w:r>
            <w:r>
              <w:rPr>
                <w:rFonts w:ascii="Arial"/>
                <w:spacing w:val="2"/>
              </w:rPr>
              <w:t xml:space="preserve"> </w:t>
            </w:r>
            <w:r>
              <w:rPr>
                <w:rFonts w:ascii="Arial"/>
                <w:spacing w:val="-1"/>
              </w:rPr>
              <w:t>any</w:t>
            </w:r>
            <w:r>
              <w:rPr>
                <w:rFonts w:ascii="Arial"/>
                <w:spacing w:val="-2"/>
              </w:rPr>
              <w:t xml:space="preserve"> </w:t>
            </w:r>
            <w:r>
              <w:rPr>
                <w:rFonts w:ascii="Arial"/>
              </w:rPr>
              <w:t>such</w:t>
            </w:r>
            <w:r>
              <w:rPr>
                <w:rFonts w:ascii="Arial"/>
                <w:spacing w:val="-2"/>
              </w:rPr>
              <w:t xml:space="preserve"> </w:t>
            </w:r>
            <w:r>
              <w:rPr>
                <w:rFonts w:ascii="Arial"/>
                <w:spacing w:val="-1"/>
              </w:rPr>
              <w:t>sub-contractor);</w:t>
            </w:r>
          </w:p>
        </w:tc>
      </w:tr>
      <w:tr w:rsidR="00513DF3" w14:paraId="13FAD59E" w14:textId="77777777" w:rsidTr="005C750F">
        <w:trPr>
          <w:trHeight w:hRule="exact" w:val="880"/>
        </w:trPr>
        <w:tc>
          <w:tcPr>
            <w:tcW w:w="3184" w:type="dxa"/>
            <w:tcBorders>
              <w:top w:val="nil"/>
              <w:left w:val="nil"/>
              <w:bottom w:val="nil"/>
              <w:right w:val="nil"/>
            </w:tcBorders>
          </w:tcPr>
          <w:p w14:paraId="578241AC" w14:textId="77777777" w:rsidR="00513DF3" w:rsidRDefault="00513DF3" w:rsidP="005C750F">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3B1E499D" w14:textId="77777777" w:rsidR="00513DF3" w:rsidRDefault="00513DF3" w:rsidP="005C750F">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513DF3" w14:paraId="699ABCF9" w14:textId="77777777" w:rsidTr="005C750F">
        <w:trPr>
          <w:trHeight w:hRule="exact" w:val="1132"/>
        </w:trPr>
        <w:tc>
          <w:tcPr>
            <w:tcW w:w="3184" w:type="dxa"/>
            <w:tcBorders>
              <w:top w:val="nil"/>
              <w:left w:val="nil"/>
              <w:bottom w:val="nil"/>
              <w:right w:val="nil"/>
            </w:tcBorders>
          </w:tcPr>
          <w:p w14:paraId="18E1D01D" w14:textId="77777777" w:rsidR="00513DF3" w:rsidRDefault="00513DF3" w:rsidP="005C750F">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29F9A77A" w14:textId="77777777" w:rsidR="00513DF3" w:rsidRDefault="00513DF3" w:rsidP="005C750F">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513DF3" w14:paraId="12E299AE" w14:textId="77777777" w:rsidTr="005C750F">
        <w:trPr>
          <w:trHeight w:hRule="exact" w:val="1132"/>
        </w:trPr>
        <w:tc>
          <w:tcPr>
            <w:tcW w:w="3184" w:type="dxa"/>
            <w:tcBorders>
              <w:top w:val="nil"/>
              <w:left w:val="nil"/>
              <w:bottom w:val="nil"/>
              <w:right w:val="nil"/>
            </w:tcBorders>
          </w:tcPr>
          <w:p w14:paraId="70508B80" w14:textId="77777777" w:rsidR="00513DF3" w:rsidRDefault="00513DF3" w:rsidP="005C750F">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5D048EAE" w14:textId="77777777" w:rsidR="00513DF3" w:rsidRDefault="00513DF3" w:rsidP="005C750F">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513DF3" w14:paraId="2EB99017" w14:textId="77777777" w:rsidTr="005C750F">
        <w:trPr>
          <w:trHeight w:hRule="exact" w:val="627"/>
        </w:trPr>
        <w:tc>
          <w:tcPr>
            <w:tcW w:w="3184" w:type="dxa"/>
            <w:tcBorders>
              <w:top w:val="nil"/>
              <w:left w:val="nil"/>
              <w:bottom w:val="nil"/>
              <w:right w:val="nil"/>
            </w:tcBorders>
          </w:tcPr>
          <w:p w14:paraId="1A2E7457" w14:textId="77777777" w:rsidR="00513DF3" w:rsidRDefault="00513DF3" w:rsidP="005C750F">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0331F611" w14:textId="77777777" w:rsidR="00513DF3" w:rsidRDefault="00513DF3" w:rsidP="005C750F">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513DF3" w14:paraId="41B82C89" w14:textId="77777777" w:rsidTr="005C750F">
        <w:trPr>
          <w:trHeight w:hRule="exact" w:val="1006"/>
        </w:trPr>
        <w:tc>
          <w:tcPr>
            <w:tcW w:w="3184" w:type="dxa"/>
            <w:tcBorders>
              <w:top w:val="nil"/>
              <w:left w:val="nil"/>
              <w:bottom w:val="nil"/>
              <w:right w:val="nil"/>
            </w:tcBorders>
          </w:tcPr>
          <w:p w14:paraId="1FD998C1" w14:textId="77777777" w:rsidR="00513DF3" w:rsidRDefault="00513DF3" w:rsidP="005C750F">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79C5D8C9" w14:textId="77777777" w:rsidR="00513DF3" w:rsidRDefault="00513DF3" w:rsidP="005C750F">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61A8B76" w14:textId="77777777" w:rsidR="00513DF3" w:rsidRDefault="00513DF3" w:rsidP="005C750F">
            <w:pPr>
              <w:pStyle w:val="TableParagraph"/>
              <w:rPr>
                <w:rFonts w:ascii="Times New Roman" w:eastAsia="Times New Roman" w:hAnsi="Times New Roman" w:cs="Times New Roman"/>
              </w:rPr>
            </w:pPr>
          </w:p>
          <w:p w14:paraId="3364EBD5" w14:textId="77777777" w:rsidR="00513DF3" w:rsidRDefault="00513DF3" w:rsidP="005C750F">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513DF3" w14:paraId="63507733" w14:textId="77777777" w:rsidTr="005C750F">
        <w:trPr>
          <w:trHeight w:hRule="exact" w:val="2270"/>
        </w:trPr>
        <w:tc>
          <w:tcPr>
            <w:tcW w:w="3184" w:type="dxa"/>
            <w:tcBorders>
              <w:top w:val="nil"/>
              <w:left w:val="nil"/>
              <w:bottom w:val="nil"/>
              <w:right w:val="nil"/>
            </w:tcBorders>
          </w:tcPr>
          <w:p w14:paraId="51915BA9" w14:textId="77777777" w:rsidR="00513DF3" w:rsidRDefault="00513DF3" w:rsidP="005C750F">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50763EB5" w14:textId="77777777" w:rsidR="00513DF3" w:rsidRDefault="00513DF3" w:rsidP="005C750F">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513DF3" w14:paraId="035362DD" w14:textId="77777777" w:rsidTr="005C750F">
        <w:trPr>
          <w:trHeight w:hRule="exact" w:val="879"/>
        </w:trPr>
        <w:tc>
          <w:tcPr>
            <w:tcW w:w="3184" w:type="dxa"/>
            <w:tcBorders>
              <w:top w:val="nil"/>
              <w:left w:val="nil"/>
              <w:bottom w:val="nil"/>
              <w:right w:val="nil"/>
            </w:tcBorders>
          </w:tcPr>
          <w:p w14:paraId="20F9CA61" w14:textId="77777777" w:rsidR="00513DF3" w:rsidRDefault="00513DF3" w:rsidP="005C750F">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29D59F77" w14:textId="77777777" w:rsidR="00513DF3" w:rsidRDefault="00513DF3" w:rsidP="005C750F">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513DF3" w14:paraId="573F03CB" w14:textId="77777777" w:rsidTr="005C750F">
        <w:trPr>
          <w:trHeight w:hRule="exact" w:val="499"/>
        </w:trPr>
        <w:tc>
          <w:tcPr>
            <w:tcW w:w="3184" w:type="dxa"/>
            <w:tcBorders>
              <w:top w:val="nil"/>
              <w:left w:val="nil"/>
              <w:bottom w:val="nil"/>
              <w:right w:val="nil"/>
            </w:tcBorders>
          </w:tcPr>
          <w:p w14:paraId="31046877" w14:textId="77777777" w:rsidR="00513DF3" w:rsidRDefault="00513DF3" w:rsidP="005C750F">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11286F35" w14:textId="77777777" w:rsidR="00513DF3" w:rsidRDefault="00513DF3" w:rsidP="005C750F">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513DF3" w14:paraId="42119AE6" w14:textId="77777777" w:rsidTr="005C750F">
        <w:trPr>
          <w:trHeight w:hRule="exact" w:val="1243"/>
        </w:trPr>
        <w:tc>
          <w:tcPr>
            <w:tcW w:w="3184" w:type="dxa"/>
            <w:tcBorders>
              <w:top w:val="nil"/>
              <w:left w:val="nil"/>
              <w:bottom w:val="nil"/>
              <w:right w:val="nil"/>
            </w:tcBorders>
          </w:tcPr>
          <w:p w14:paraId="27815DC9" w14:textId="77777777" w:rsidR="00513DF3" w:rsidRDefault="00513DF3" w:rsidP="005C750F">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28F7B619" w14:textId="77777777" w:rsidR="00513DF3" w:rsidRDefault="00513DF3" w:rsidP="005C750F">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38703DC6" w14:textId="77777777" w:rsidR="00513DF3" w:rsidRDefault="00513DF3" w:rsidP="00513DF3">
      <w:pPr>
        <w:jc w:val="both"/>
        <w:rPr>
          <w:rFonts w:ascii="Arial" w:eastAsia="Arial" w:hAnsi="Arial" w:cs="Arial"/>
        </w:rPr>
        <w:sectPr w:rsidR="00513DF3">
          <w:headerReference w:type="default" r:id="rId36"/>
          <w:footerReference w:type="default" r:id="rId37"/>
          <w:pgSz w:w="11910" w:h="16840"/>
          <w:pgMar w:top="620" w:right="1020" w:bottom="1420" w:left="700" w:header="0" w:footer="1226" w:gutter="0"/>
          <w:pgNumType w:start="48"/>
          <w:cols w:space="720"/>
        </w:sectPr>
      </w:pPr>
    </w:p>
    <w:p w14:paraId="44FEB510" w14:textId="77777777" w:rsidR="00513DF3" w:rsidRDefault="00513DF3" w:rsidP="00513DF3">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513DF3" w14:paraId="2D70375B" w14:textId="77777777" w:rsidTr="005C750F">
        <w:trPr>
          <w:trHeight w:hRule="exact" w:val="10606"/>
        </w:trPr>
        <w:tc>
          <w:tcPr>
            <w:tcW w:w="3168" w:type="dxa"/>
            <w:tcBorders>
              <w:top w:val="nil"/>
              <w:left w:val="nil"/>
              <w:bottom w:val="nil"/>
              <w:right w:val="nil"/>
            </w:tcBorders>
          </w:tcPr>
          <w:p w14:paraId="7A75025F" w14:textId="77777777" w:rsidR="00513DF3" w:rsidRDefault="00513DF3" w:rsidP="005C750F"/>
        </w:tc>
        <w:tc>
          <w:tcPr>
            <w:tcW w:w="6810" w:type="dxa"/>
            <w:tcBorders>
              <w:top w:val="nil"/>
              <w:left w:val="nil"/>
              <w:bottom w:val="nil"/>
              <w:right w:val="nil"/>
            </w:tcBorders>
          </w:tcPr>
          <w:p w14:paraId="75E8F55D" w14:textId="77777777" w:rsidR="00513DF3" w:rsidRDefault="00513DF3" w:rsidP="005C750F">
            <w:pPr>
              <w:pStyle w:val="TableParagraph"/>
              <w:rPr>
                <w:rFonts w:ascii="Times New Roman" w:eastAsia="Times New Roman" w:hAnsi="Times New Roman" w:cs="Times New Roman"/>
              </w:rPr>
            </w:pPr>
          </w:p>
          <w:p w14:paraId="0519DE8F" w14:textId="77777777" w:rsidR="00513DF3" w:rsidRDefault="00513DF3" w:rsidP="005C750F">
            <w:pPr>
              <w:pStyle w:val="TableParagraph"/>
              <w:spacing w:before="7"/>
              <w:rPr>
                <w:rFonts w:ascii="Times New Roman" w:eastAsia="Times New Roman" w:hAnsi="Times New Roman" w:cs="Times New Roman"/>
                <w:sz w:val="26"/>
                <w:szCs w:val="26"/>
              </w:rPr>
            </w:pPr>
          </w:p>
          <w:p w14:paraId="4C7BCB78" w14:textId="77777777" w:rsidR="00513DF3" w:rsidRDefault="00513DF3" w:rsidP="005C750F">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4439AB49" w14:textId="77777777" w:rsidR="00513DF3" w:rsidRDefault="00513DF3" w:rsidP="005C750F">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36CF08D" w14:textId="77777777" w:rsidR="00513DF3" w:rsidRDefault="00513DF3" w:rsidP="005C750F">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355533AE" w14:textId="77777777" w:rsidR="00513DF3" w:rsidRDefault="00513DF3" w:rsidP="005C750F">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0AC67C4" w14:textId="77777777" w:rsidR="00513DF3" w:rsidRDefault="00513DF3" w:rsidP="005C750F">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11157D9B" w14:textId="77777777" w:rsidR="00513DF3" w:rsidRDefault="00513DF3" w:rsidP="005C750F">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00806E04" w14:textId="77777777" w:rsidR="00513DF3" w:rsidRDefault="00513DF3" w:rsidP="005C750F">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5A094699" w14:textId="77777777" w:rsidR="00513DF3" w:rsidRDefault="00513DF3" w:rsidP="005C750F">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0E64FCC" w14:textId="77777777" w:rsidR="00513DF3" w:rsidRDefault="00513DF3" w:rsidP="005C750F">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E901FDA" w14:textId="77777777" w:rsidR="00513DF3" w:rsidRDefault="00513DF3" w:rsidP="005C750F">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A22A066" w14:textId="77777777" w:rsidR="00513DF3" w:rsidRDefault="00513DF3" w:rsidP="005C750F">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513DF3" w14:paraId="507832D9" w14:textId="77777777" w:rsidTr="005C750F">
        <w:trPr>
          <w:trHeight w:hRule="exact" w:val="974"/>
        </w:trPr>
        <w:tc>
          <w:tcPr>
            <w:tcW w:w="3168" w:type="dxa"/>
            <w:tcBorders>
              <w:top w:val="nil"/>
              <w:left w:val="nil"/>
              <w:bottom w:val="nil"/>
              <w:right w:val="nil"/>
            </w:tcBorders>
          </w:tcPr>
          <w:p w14:paraId="450870C8" w14:textId="77777777" w:rsidR="00513DF3" w:rsidRDefault="00513DF3" w:rsidP="005C750F">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FDB7083" w14:textId="77777777" w:rsidR="00513DF3" w:rsidRDefault="00513DF3" w:rsidP="005C750F">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513DF3" w14:paraId="612DDC9A" w14:textId="77777777" w:rsidTr="005C750F">
        <w:trPr>
          <w:trHeight w:hRule="exact" w:val="1575"/>
        </w:trPr>
        <w:tc>
          <w:tcPr>
            <w:tcW w:w="3168" w:type="dxa"/>
            <w:tcBorders>
              <w:top w:val="nil"/>
              <w:left w:val="nil"/>
              <w:bottom w:val="nil"/>
              <w:right w:val="nil"/>
            </w:tcBorders>
          </w:tcPr>
          <w:p w14:paraId="2E437FFB" w14:textId="77777777" w:rsidR="00513DF3" w:rsidRDefault="00513DF3" w:rsidP="005C750F">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6E918F28" w14:textId="77777777" w:rsidR="00513DF3" w:rsidRDefault="00513DF3" w:rsidP="005C750F">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513DF3" w14:paraId="7B17E4FB" w14:textId="77777777" w:rsidTr="005C750F">
        <w:trPr>
          <w:trHeight w:hRule="exact" w:val="631"/>
        </w:trPr>
        <w:tc>
          <w:tcPr>
            <w:tcW w:w="3168" w:type="dxa"/>
            <w:tcBorders>
              <w:top w:val="nil"/>
              <w:left w:val="nil"/>
              <w:bottom w:val="nil"/>
              <w:right w:val="nil"/>
            </w:tcBorders>
          </w:tcPr>
          <w:p w14:paraId="3774EF84" w14:textId="77777777" w:rsidR="00513DF3" w:rsidRDefault="00513DF3" w:rsidP="005C750F">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1C156030" w14:textId="77777777" w:rsidR="00513DF3" w:rsidRDefault="00513DF3" w:rsidP="005C750F">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B85F54" w14:textId="77777777" w:rsidR="00513DF3" w:rsidRDefault="00513DF3" w:rsidP="00513DF3">
      <w:pPr>
        <w:rPr>
          <w:rFonts w:ascii="Arial" w:eastAsia="Arial" w:hAnsi="Arial" w:cs="Arial"/>
        </w:rPr>
        <w:sectPr w:rsidR="00513DF3">
          <w:headerReference w:type="default" r:id="rId38"/>
          <w:footerReference w:type="default" r:id="rId39"/>
          <w:pgSz w:w="11910" w:h="16840"/>
          <w:pgMar w:top="620" w:right="1020" w:bottom="1420" w:left="700" w:header="0" w:footer="1226" w:gutter="0"/>
          <w:pgNumType w:start="49"/>
          <w:cols w:space="720"/>
        </w:sectPr>
      </w:pPr>
    </w:p>
    <w:p w14:paraId="622DF3F4" w14:textId="77777777" w:rsidR="00513DF3" w:rsidRDefault="00513DF3" w:rsidP="00513DF3">
      <w:pPr>
        <w:tabs>
          <w:tab w:val="left" w:pos="1350"/>
        </w:tabs>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p>
    <w:p w14:paraId="17F4BAB3" w14:textId="77777777" w:rsidR="00513DF3" w:rsidRDefault="00513DF3" w:rsidP="00513DF3">
      <w:pPr>
        <w:rPr>
          <w:rFonts w:ascii="Times New Roman" w:eastAsia="Times New Roman" w:hAnsi="Times New Roman" w:cs="Times New Roman"/>
          <w:sz w:val="20"/>
          <w:szCs w:val="20"/>
        </w:rPr>
      </w:pPr>
    </w:p>
    <w:p w14:paraId="22AB1D73" w14:textId="77777777" w:rsidR="00513DF3" w:rsidRDefault="00513DF3" w:rsidP="00513DF3">
      <w:pPr>
        <w:rPr>
          <w:rFonts w:ascii="Times New Roman" w:eastAsia="Times New Roman" w:hAnsi="Times New Roman" w:cs="Times New Roman"/>
          <w:sz w:val="20"/>
          <w:szCs w:val="20"/>
        </w:rPr>
      </w:pPr>
    </w:p>
    <w:p w14:paraId="19959601" w14:textId="77777777" w:rsidR="00513DF3" w:rsidRDefault="00513DF3" w:rsidP="00513DF3">
      <w:pPr>
        <w:spacing w:before="3"/>
        <w:rPr>
          <w:rFonts w:ascii="Times New Roman" w:eastAsia="Times New Roman" w:hAnsi="Times New Roman" w:cs="Times New Roman"/>
          <w:sz w:val="18"/>
          <w:szCs w:val="18"/>
        </w:rPr>
      </w:pPr>
    </w:p>
    <w:p w14:paraId="1AA853F2" w14:textId="77777777" w:rsidR="00513DF3" w:rsidRDefault="00513DF3" w:rsidP="00513DF3">
      <w:pPr>
        <w:pStyle w:val="BodyText"/>
        <w:numPr>
          <w:ilvl w:val="0"/>
          <w:numId w:val="47"/>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46A92B81" w14:textId="77777777" w:rsidR="00513DF3" w:rsidRDefault="00513DF3" w:rsidP="00513DF3">
      <w:pPr>
        <w:spacing w:line="276" w:lineRule="auto"/>
        <w:jc w:val="both"/>
        <w:sectPr w:rsidR="00513DF3">
          <w:headerReference w:type="default" r:id="rId40"/>
          <w:footerReference w:type="default" r:id="rId41"/>
          <w:pgSz w:w="11910" w:h="16840"/>
          <w:pgMar w:top="620" w:right="1020" w:bottom="1420" w:left="700" w:header="0" w:footer="1226" w:gutter="0"/>
          <w:pgNumType w:start="50"/>
          <w:cols w:space="720"/>
        </w:sectPr>
      </w:pPr>
    </w:p>
    <w:p w14:paraId="62F6BD5E" w14:textId="77777777" w:rsidR="00513DF3" w:rsidRDefault="00513DF3" w:rsidP="00513DF3">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5832" behindDoc="1" locked="0" layoutInCell="1" allowOverlap="1" wp14:anchorId="563BF48D" wp14:editId="5521B9A9">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33A38E" w14:textId="77777777" w:rsidR="00513DF3" w:rsidRDefault="00513DF3" w:rsidP="00513DF3">
                            <w:pPr>
                              <w:rPr>
                                <w:rFonts w:ascii="Arial" w:eastAsia="Arial" w:hAnsi="Arial" w:cs="Arial"/>
                              </w:rPr>
                            </w:pPr>
                          </w:p>
                          <w:p w14:paraId="6E163D73" w14:textId="77777777" w:rsidR="00513DF3" w:rsidRDefault="00513DF3" w:rsidP="00513DF3">
                            <w:pPr>
                              <w:rPr>
                                <w:rFonts w:ascii="Arial" w:eastAsia="Arial" w:hAnsi="Arial" w:cs="Arial"/>
                              </w:rPr>
                            </w:pPr>
                          </w:p>
                          <w:p w14:paraId="66404DD3" w14:textId="77777777" w:rsidR="00513DF3" w:rsidRDefault="00513DF3" w:rsidP="00513DF3">
                            <w:pPr>
                              <w:rPr>
                                <w:rFonts w:ascii="Arial" w:eastAsia="Arial" w:hAnsi="Arial" w:cs="Arial"/>
                              </w:rPr>
                            </w:pPr>
                          </w:p>
                          <w:p w14:paraId="4BF68AF7" w14:textId="77777777" w:rsidR="00513DF3" w:rsidRDefault="00513DF3" w:rsidP="00513DF3">
                            <w:pPr>
                              <w:spacing w:before="7"/>
                              <w:rPr>
                                <w:rFonts w:ascii="Arial" w:eastAsia="Arial" w:hAnsi="Arial" w:cs="Arial"/>
                                <w:sz w:val="19"/>
                                <w:szCs w:val="19"/>
                              </w:rPr>
                            </w:pPr>
                          </w:p>
                          <w:p w14:paraId="4C3E1479" w14:textId="77777777" w:rsidR="00513DF3" w:rsidRPr="00D94207" w:rsidRDefault="00513DF3" w:rsidP="00513DF3">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04A451A2" w14:textId="77777777" w:rsidR="00513DF3" w:rsidRPr="00D94207" w:rsidRDefault="00513DF3" w:rsidP="00513DF3">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2EDC6801" w14:textId="77777777" w:rsidR="00513DF3" w:rsidRDefault="00513DF3" w:rsidP="00513DF3">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588EB206" w14:textId="77777777" w:rsidR="00513DF3" w:rsidRDefault="00513DF3" w:rsidP="00513DF3">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75506AD7" w14:textId="77777777" w:rsidR="00513DF3" w:rsidRDefault="00513DF3" w:rsidP="00513DF3">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BF48D" id="Text Box 46" o:spid="_x0000_s1036" type="#_x0000_t202" style="position:absolute;margin-left:57pt;margin-top:35.95pt;width:482pt;height:161pt;z-index:-10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T0Oi0zAgAANAQAAA4AAAAAAAAAAAAAAAAA&#10;LgIAAGRycy9lMm9Eb2MueG1sUEsBAi0AFAAGAAgAAAAhAKWztZ3eAAAACwEAAA8AAAAAAAAAAAAA&#10;AAAAjQQAAGRycy9kb3ducmV2LnhtbFBLBQYAAAAABAAEAPMAAACYBQAAAAA=&#10;" fillcolor="#fefefe" stroked="f">
                <v:textbox inset="0,0,0,0">
                  <w:txbxContent>
                    <w:p w14:paraId="0E33A38E" w14:textId="77777777" w:rsidR="00513DF3" w:rsidRDefault="00513DF3" w:rsidP="00513DF3">
                      <w:pPr>
                        <w:rPr>
                          <w:rFonts w:ascii="Arial" w:eastAsia="Arial" w:hAnsi="Arial" w:cs="Arial"/>
                        </w:rPr>
                      </w:pPr>
                    </w:p>
                    <w:p w14:paraId="6E163D73" w14:textId="77777777" w:rsidR="00513DF3" w:rsidRDefault="00513DF3" w:rsidP="00513DF3">
                      <w:pPr>
                        <w:rPr>
                          <w:rFonts w:ascii="Arial" w:eastAsia="Arial" w:hAnsi="Arial" w:cs="Arial"/>
                        </w:rPr>
                      </w:pPr>
                    </w:p>
                    <w:p w14:paraId="66404DD3" w14:textId="77777777" w:rsidR="00513DF3" w:rsidRDefault="00513DF3" w:rsidP="00513DF3">
                      <w:pPr>
                        <w:rPr>
                          <w:rFonts w:ascii="Arial" w:eastAsia="Arial" w:hAnsi="Arial" w:cs="Arial"/>
                        </w:rPr>
                      </w:pPr>
                    </w:p>
                    <w:p w14:paraId="4BF68AF7" w14:textId="77777777" w:rsidR="00513DF3" w:rsidRDefault="00513DF3" w:rsidP="00513DF3">
                      <w:pPr>
                        <w:spacing w:before="7"/>
                        <w:rPr>
                          <w:rFonts w:ascii="Arial" w:eastAsia="Arial" w:hAnsi="Arial" w:cs="Arial"/>
                          <w:sz w:val="19"/>
                          <w:szCs w:val="19"/>
                        </w:rPr>
                      </w:pPr>
                    </w:p>
                    <w:p w14:paraId="4C3E1479" w14:textId="77777777" w:rsidR="00513DF3" w:rsidRPr="00D94207" w:rsidRDefault="00513DF3" w:rsidP="00513DF3">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04A451A2" w14:textId="77777777" w:rsidR="00513DF3" w:rsidRPr="00D94207" w:rsidRDefault="00513DF3" w:rsidP="00513DF3">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2EDC6801" w14:textId="77777777" w:rsidR="00513DF3" w:rsidRDefault="00513DF3" w:rsidP="00513DF3">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588EB206" w14:textId="77777777" w:rsidR="00513DF3" w:rsidRDefault="00513DF3" w:rsidP="00513DF3">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75506AD7" w14:textId="77777777" w:rsidR="00513DF3" w:rsidRDefault="00513DF3" w:rsidP="00513DF3">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2ECBA042" w14:textId="77777777" w:rsidR="00513DF3" w:rsidRDefault="00513DF3" w:rsidP="00513DF3">
      <w:pPr>
        <w:rPr>
          <w:rFonts w:ascii="Arial" w:eastAsia="Arial" w:hAnsi="Arial" w:cs="Arial"/>
          <w:sz w:val="20"/>
          <w:szCs w:val="20"/>
        </w:rPr>
      </w:pPr>
    </w:p>
    <w:p w14:paraId="54CFC709" w14:textId="77777777" w:rsidR="00513DF3" w:rsidRDefault="00513DF3" w:rsidP="00513DF3">
      <w:pPr>
        <w:rPr>
          <w:rFonts w:ascii="Arial" w:eastAsia="Arial" w:hAnsi="Arial" w:cs="Arial"/>
          <w:sz w:val="20"/>
          <w:szCs w:val="20"/>
        </w:rPr>
      </w:pPr>
    </w:p>
    <w:p w14:paraId="421393EA" w14:textId="77777777" w:rsidR="00513DF3" w:rsidRDefault="00513DF3" w:rsidP="00513DF3">
      <w:pPr>
        <w:rPr>
          <w:rFonts w:ascii="Arial" w:eastAsia="Arial" w:hAnsi="Arial" w:cs="Arial"/>
          <w:sz w:val="20"/>
          <w:szCs w:val="20"/>
        </w:rPr>
      </w:pPr>
    </w:p>
    <w:p w14:paraId="041E4437" w14:textId="77777777" w:rsidR="00513DF3" w:rsidRDefault="00513DF3" w:rsidP="00513DF3">
      <w:pPr>
        <w:rPr>
          <w:rFonts w:ascii="Arial" w:eastAsia="Arial" w:hAnsi="Arial" w:cs="Arial"/>
          <w:sz w:val="20"/>
          <w:szCs w:val="20"/>
        </w:rPr>
      </w:pPr>
    </w:p>
    <w:p w14:paraId="182B9B0B" w14:textId="77777777" w:rsidR="00513DF3" w:rsidRDefault="00513DF3" w:rsidP="00513DF3">
      <w:pPr>
        <w:rPr>
          <w:rFonts w:ascii="Arial" w:eastAsia="Arial" w:hAnsi="Arial" w:cs="Arial"/>
          <w:sz w:val="20"/>
          <w:szCs w:val="20"/>
        </w:rPr>
      </w:pPr>
    </w:p>
    <w:p w14:paraId="5BE7BD27" w14:textId="77777777" w:rsidR="00513DF3" w:rsidRDefault="00513DF3" w:rsidP="00513DF3">
      <w:pPr>
        <w:rPr>
          <w:rFonts w:ascii="Arial" w:eastAsia="Arial" w:hAnsi="Arial" w:cs="Arial"/>
          <w:sz w:val="20"/>
          <w:szCs w:val="20"/>
        </w:rPr>
      </w:pPr>
    </w:p>
    <w:p w14:paraId="645057EF" w14:textId="77777777" w:rsidR="00513DF3" w:rsidRDefault="00513DF3" w:rsidP="00513DF3">
      <w:pPr>
        <w:rPr>
          <w:rFonts w:ascii="Arial" w:eastAsia="Arial" w:hAnsi="Arial" w:cs="Arial"/>
          <w:sz w:val="20"/>
          <w:szCs w:val="20"/>
        </w:rPr>
      </w:pPr>
    </w:p>
    <w:p w14:paraId="794A52B3" w14:textId="77777777" w:rsidR="00513DF3" w:rsidRDefault="00513DF3" w:rsidP="00513DF3">
      <w:pPr>
        <w:rPr>
          <w:rFonts w:ascii="Arial" w:eastAsia="Arial" w:hAnsi="Arial" w:cs="Arial"/>
          <w:sz w:val="20"/>
          <w:szCs w:val="20"/>
        </w:rPr>
      </w:pPr>
    </w:p>
    <w:p w14:paraId="335385EE" w14:textId="77777777" w:rsidR="00513DF3" w:rsidRDefault="00513DF3" w:rsidP="00513DF3">
      <w:pPr>
        <w:spacing w:before="8"/>
        <w:rPr>
          <w:rFonts w:ascii="Arial" w:eastAsia="Arial" w:hAnsi="Arial" w:cs="Arial"/>
          <w:sz w:val="17"/>
          <w:szCs w:val="17"/>
        </w:rPr>
      </w:pPr>
    </w:p>
    <w:p w14:paraId="2645BA54" w14:textId="77777777" w:rsidR="00513DF3" w:rsidRDefault="00513DF3" w:rsidP="00513DF3">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5C09EB33" w14:textId="77777777" w:rsidR="00513DF3" w:rsidRDefault="00513DF3" w:rsidP="00513DF3">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0390F6B2" w14:textId="77777777" w:rsidR="00513DF3" w:rsidRPr="009E1B60" w:rsidRDefault="00513DF3" w:rsidP="00513DF3">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6B54C51B" w14:textId="77777777" w:rsidR="00513DF3" w:rsidRDefault="00513DF3" w:rsidP="00513DF3">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2E1A90B9" w14:textId="77777777" w:rsidR="00513DF3" w:rsidRDefault="00513DF3" w:rsidP="00513DF3">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4C2EE30C" w14:textId="77777777" w:rsidR="00513DF3" w:rsidRDefault="00513DF3" w:rsidP="00513DF3">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3DC91508" w14:textId="77777777" w:rsidR="00513DF3" w:rsidRDefault="00513DF3" w:rsidP="00513DF3">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6638AD4B" w14:textId="77777777" w:rsidR="00513DF3" w:rsidRDefault="00513DF3" w:rsidP="00513DF3">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275D0AD6" w14:textId="77777777" w:rsidR="00513DF3" w:rsidRDefault="00513DF3" w:rsidP="00513DF3">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7757F7F" w14:textId="77777777" w:rsidR="00513DF3" w:rsidRDefault="00513DF3" w:rsidP="00513DF3">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31A8F71D" w14:textId="77777777" w:rsidR="00513DF3" w:rsidRDefault="00513DF3" w:rsidP="00513DF3">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3A1CF46B" w14:textId="77777777" w:rsidR="00513DF3" w:rsidRDefault="00513DF3" w:rsidP="00513DF3">
      <w:pPr>
        <w:sectPr w:rsidR="00513DF3">
          <w:headerReference w:type="default" r:id="rId42"/>
          <w:pgSz w:w="11910" w:h="16840"/>
          <w:pgMar w:top="1720" w:right="1020" w:bottom="1420" w:left="1040" w:header="720" w:footer="1226" w:gutter="0"/>
          <w:cols w:space="720"/>
        </w:sectPr>
      </w:pPr>
    </w:p>
    <w:p w14:paraId="03D98165" w14:textId="77777777" w:rsidR="00513DF3" w:rsidRDefault="00513DF3" w:rsidP="00513DF3">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4A45AEF9" w14:textId="77777777" w:rsidR="00513DF3" w:rsidRDefault="00513DF3" w:rsidP="00513DF3">
      <w:pPr>
        <w:pStyle w:val="BodyText"/>
        <w:spacing w:before="0" w:line="252" w:lineRule="exact"/>
        <w:ind w:left="2947"/>
      </w:pPr>
      <w:r>
        <w:rPr>
          <w:spacing w:val="-1"/>
        </w:rPr>
        <w:t>Date;</w:t>
      </w:r>
      <w:r>
        <w:rPr>
          <w:spacing w:val="2"/>
        </w:rPr>
        <w:t xml:space="preserve"> </w:t>
      </w:r>
      <w:r>
        <w:rPr>
          <w:spacing w:val="-1"/>
        </w:rPr>
        <w:t>and</w:t>
      </w:r>
    </w:p>
    <w:p w14:paraId="6E565188" w14:textId="77777777" w:rsidR="00513DF3" w:rsidRDefault="00513DF3" w:rsidP="00513DF3">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082CEC3" w14:textId="77777777" w:rsidR="00513DF3" w:rsidRDefault="00513DF3" w:rsidP="00513DF3">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3542C829" w14:textId="77777777" w:rsidR="00513DF3" w:rsidRDefault="00513DF3" w:rsidP="00513DF3">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5E05A503" w14:textId="77777777" w:rsidR="00513DF3" w:rsidRDefault="00513DF3" w:rsidP="00513DF3">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or</w:t>
      </w:r>
      <w:r>
        <w:t xml:space="preserve"> </w:t>
      </w:r>
      <w:r>
        <w:rPr>
          <w:spacing w:val="11"/>
        </w:rPr>
        <w:t>any</w:t>
      </w:r>
      <w:r>
        <w:t xml:space="preserve"> </w:t>
      </w:r>
      <w:r>
        <w:rPr>
          <w:spacing w:val="8"/>
        </w:rPr>
        <w:t>Sub</w:t>
      </w:r>
      <w:r>
        <w:rPr>
          <w:spacing w:val="-1"/>
        </w:rPr>
        <w:t>-Contractor</w:t>
      </w:r>
      <w:r>
        <w:t xml:space="preserve"> </w:t>
      </w:r>
      <w:r>
        <w:rPr>
          <w:spacing w:val="8"/>
        </w:rPr>
        <w:t>to</w:t>
      </w:r>
      <w:r>
        <w:t xml:space="preserve"> </w:t>
      </w:r>
      <w:r>
        <w:rPr>
          <w:spacing w:val="7"/>
        </w:rPr>
        <w:t>comply</w:t>
      </w:r>
      <w:r>
        <w:t xml:space="preserve"> </w:t>
      </w:r>
      <w:r>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19983A73" w14:textId="77777777" w:rsidR="00513DF3" w:rsidRDefault="00513DF3" w:rsidP="00513DF3">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006FB30" w14:textId="77777777" w:rsidR="00513DF3" w:rsidRDefault="00513DF3" w:rsidP="00513DF3">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26DF16C3" w14:textId="77777777" w:rsidR="00513DF3" w:rsidRDefault="00513DF3" w:rsidP="00513DF3">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577904C4" w14:textId="77777777" w:rsidR="00513DF3" w:rsidRDefault="00513DF3" w:rsidP="00513DF3">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8B8B715" w14:textId="77777777" w:rsidR="00513DF3" w:rsidRDefault="00513DF3" w:rsidP="00513DF3">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41547F57" w14:textId="77777777" w:rsidR="00513DF3" w:rsidRDefault="00513DF3" w:rsidP="00513DF3">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61A5F6DC" w14:textId="77777777" w:rsidR="00513DF3" w:rsidRDefault="00513DF3" w:rsidP="00513DF3">
      <w:pPr>
        <w:jc w:val="both"/>
        <w:sectPr w:rsidR="00513DF3">
          <w:headerReference w:type="default" r:id="rId43"/>
          <w:pgSz w:w="11910" w:h="16840"/>
          <w:pgMar w:top="1720" w:right="1020" w:bottom="1420" w:left="1040" w:header="720" w:footer="1226" w:gutter="0"/>
          <w:cols w:space="720"/>
        </w:sectPr>
      </w:pPr>
    </w:p>
    <w:p w14:paraId="36FC2FFD" w14:textId="77777777" w:rsidR="00513DF3" w:rsidRDefault="00513DF3" w:rsidP="00513DF3">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03C9BD21" w14:textId="77777777" w:rsidR="00513DF3" w:rsidRDefault="00513DF3" w:rsidP="00513DF3">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6D6941A6" w14:textId="77777777" w:rsidR="00513DF3" w:rsidRDefault="00513DF3" w:rsidP="00513DF3">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A087304" w14:textId="77777777" w:rsidR="00513DF3" w:rsidRDefault="00513DF3" w:rsidP="00513DF3">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31314815" w14:textId="77777777" w:rsidR="00513DF3" w:rsidRDefault="00513DF3" w:rsidP="00513DF3">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AA70932" w14:textId="77777777" w:rsidR="00513DF3" w:rsidRDefault="00513DF3" w:rsidP="00513DF3">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0518AC84" w14:textId="77777777" w:rsidR="00513DF3" w:rsidRDefault="00513DF3" w:rsidP="00513DF3">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1E9F0644" w14:textId="77777777" w:rsidR="00513DF3" w:rsidRDefault="00513DF3" w:rsidP="00513DF3">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55C02F06" w14:textId="77777777" w:rsidR="00513DF3" w:rsidRDefault="00513DF3" w:rsidP="00513DF3">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48D8EE98" w14:textId="77777777" w:rsidR="00513DF3" w:rsidRDefault="00513DF3" w:rsidP="00513DF3">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454608E5" w14:textId="77777777" w:rsidR="00513DF3" w:rsidRDefault="00513DF3" w:rsidP="00513DF3">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2AD02491" w14:textId="77777777" w:rsidR="00513DF3" w:rsidRDefault="00513DF3" w:rsidP="00513DF3">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0E178D52" w14:textId="77777777" w:rsidR="00513DF3" w:rsidRDefault="00513DF3" w:rsidP="00513DF3">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38953092" w14:textId="77777777" w:rsidR="00513DF3" w:rsidRDefault="00513DF3" w:rsidP="00513DF3">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E752A34" w14:textId="77777777" w:rsidR="00513DF3" w:rsidRDefault="00513DF3" w:rsidP="00513DF3">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7FE0EC92" w14:textId="77777777" w:rsidR="00513DF3" w:rsidRDefault="00513DF3" w:rsidP="00513DF3">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72E09B84" w14:textId="77777777" w:rsidR="00513DF3" w:rsidRDefault="00513DF3" w:rsidP="00513DF3">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Pr>
          <w:spacing w:val="-2"/>
        </w:rPr>
        <w:t>Contract</w:t>
      </w:r>
      <w:r>
        <w:rPr>
          <w:spacing w:val="49"/>
        </w:rPr>
        <w:t xml:space="preserve"> </w:t>
      </w:r>
      <w:r>
        <w:rPr>
          <w:spacing w:val="-1"/>
        </w:rPr>
        <w:t>Commencement Date.</w:t>
      </w:r>
    </w:p>
    <w:p w14:paraId="2DBB082C" w14:textId="77777777" w:rsidR="00513DF3" w:rsidRDefault="00513DF3" w:rsidP="00513DF3">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7B354524" w14:textId="77777777" w:rsidR="00513DF3" w:rsidRDefault="00513DF3" w:rsidP="00513DF3">
      <w:pPr>
        <w:jc w:val="both"/>
        <w:sectPr w:rsidR="00513DF3">
          <w:headerReference w:type="default" r:id="rId44"/>
          <w:pgSz w:w="11910" w:h="16840"/>
          <w:pgMar w:top="1720" w:right="1020" w:bottom="1420" w:left="1040" w:header="720" w:footer="1226" w:gutter="0"/>
          <w:cols w:space="720"/>
        </w:sectPr>
      </w:pPr>
    </w:p>
    <w:p w14:paraId="45AA6905" w14:textId="77777777" w:rsidR="00513DF3" w:rsidRDefault="00513DF3" w:rsidP="00513DF3">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358BB0DF" w14:textId="77777777" w:rsidR="00513DF3" w:rsidRDefault="00513DF3" w:rsidP="00513DF3">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4B0D1C80" w14:textId="77777777" w:rsidR="00513DF3" w:rsidRDefault="00513DF3" w:rsidP="00513DF3">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510B2AE6" w14:textId="77777777" w:rsidR="00513DF3" w:rsidRDefault="00513DF3" w:rsidP="00513DF3">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4798F93" w14:textId="77777777" w:rsidR="00513DF3" w:rsidRDefault="00513DF3" w:rsidP="00513DF3">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3685C1F6" w14:textId="77777777" w:rsidR="00513DF3" w:rsidRDefault="00513DF3" w:rsidP="00513DF3">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446EBFC0" w14:textId="77777777" w:rsidR="00513DF3" w:rsidRDefault="00513DF3" w:rsidP="00513DF3">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7BF0A3B" w14:textId="77777777" w:rsidR="00513DF3" w:rsidRDefault="00513DF3" w:rsidP="00513DF3">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26F85F57" w14:textId="77777777" w:rsidR="00513DF3" w:rsidRDefault="00513DF3" w:rsidP="00513DF3">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216E4148" w14:textId="77777777" w:rsidR="00513DF3" w:rsidRDefault="00513DF3" w:rsidP="00513DF3">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1DCB353C" w14:textId="77777777" w:rsidR="00513DF3" w:rsidRDefault="00513DF3" w:rsidP="00513DF3">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C5FC9E" w14:textId="77777777" w:rsidR="00513DF3" w:rsidRDefault="00513DF3" w:rsidP="00513DF3">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2178E742" w14:textId="77777777" w:rsidR="00513DF3" w:rsidRDefault="00513DF3" w:rsidP="00513DF3">
      <w:pPr>
        <w:jc w:val="both"/>
        <w:sectPr w:rsidR="00513DF3">
          <w:headerReference w:type="default" r:id="rId45"/>
          <w:pgSz w:w="11910" w:h="16840"/>
          <w:pgMar w:top="1720" w:right="1020" w:bottom="1420" w:left="1040" w:header="720" w:footer="1226" w:gutter="0"/>
          <w:cols w:space="720"/>
        </w:sectPr>
      </w:pPr>
    </w:p>
    <w:p w14:paraId="364C88BF" w14:textId="77777777" w:rsidR="00513DF3" w:rsidRDefault="00513DF3" w:rsidP="00513DF3">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126E2F3" w14:textId="77777777" w:rsidR="00513DF3" w:rsidRDefault="00513DF3" w:rsidP="00513DF3">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3BDD5CC5" w14:textId="77777777" w:rsidR="00513DF3" w:rsidRDefault="00513DF3" w:rsidP="00513DF3">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363CB8E6" w14:textId="77777777" w:rsidR="00513DF3" w:rsidRDefault="00513DF3" w:rsidP="00513DF3">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28E2665" w14:textId="77777777" w:rsidR="00513DF3" w:rsidRDefault="00513DF3" w:rsidP="00513DF3">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263DE8A" w14:textId="77777777" w:rsidR="00513DF3" w:rsidRDefault="00513DF3" w:rsidP="00513DF3">
      <w:pPr>
        <w:pStyle w:val="Heading1"/>
        <w:numPr>
          <w:ilvl w:val="0"/>
          <w:numId w:val="10"/>
        </w:numPr>
        <w:tabs>
          <w:tab w:val="left" w:pos="744"/>
        </w:tabs>
        <w:spacing w:before="117"/>
        <w:rPr>
          <w:b w:val="0"/>
          <w:bCs w:val="0"/>
        </w:rPr>
      </w:pPr>
      <w:r>
        <w:rPr>
          <w:spacing w:val="-1"/>
        </w:rPr>
        <w:t>INFORMATION</w:t>
      </w:r>
    </w:p>
    <w:p w14:paraId="3C5D128C" w14:textId="77777777" w:rsidR="00513DF3" w:rsidRDefault="00513DF3" w:rsidP="00513DF3">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599D6A76" w14:textId="77777777" w:rsidR="00513DF3" w:rsidRDefault="00513DF3" w:rsidP="00513DF3">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070A1666" w14:textId="77777777" w:rsidR="00513DF3" w:rsidRDefault="00513DF3" w:rsidP="00513DF3">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2909FF41" w14:textId="77777777" w:rsidR="00513DF3" w:rsidRDefault="00513DF3" w:rsidP="00513DF3">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F921CED" w14:textId="77777777" w:rsidR="00513DF3" w:rsidRDefault="00513DF3" w:rsidP="00513DF3">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236CB8C5" w14:textId="77777777" w:rsidR="00513DF3" w:rsidRDefault="00513DF3" w:rsidP="00513DF3">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1CF91D08" w14:textId="77777777" w:rsidR="00513DF3" w:rsidRDefault="00513DF3" w:rsidP="00513DF3">
      <w:pPr>
        <w:jc w:val="both"/>
        <w:sectPr w:rsidR="00513DF3">
          <w:headerReference w:type="default" r:id="rId46"/>
          <w:pgSz w:w="11910" w:h="16840"/>
          <w:pgMar w:top="1720" w:right="1020" w:bottom="1420" w:left="1040" w:header="720" w:footer="1226" w:gutter="0"/>
          <w:cols w:space="720"/>
        </w:sectPr>
      </w:pPr>
    </w:p>
    <w:p w14:paraId="1BDB8FFA" w14:textId="77777777" w:rsidR="00513DF3" w:rsidRDefault="00513DF3" w:rsidP="00513DF3">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6856" behindDoc="1" locked="0" layoutInCell="1" allowOverlap="1" wp14:anchorId="09DC6C94" wp14:editId="683E179F">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91FB211" w14:textId="77777777" w:rsidR="00513DF3" w:rsidRDefault="00513DF3" w:rsidP="00513DF3">
                                <w:pPr>
                                  <w:spacing w:line="226" w:lineRule="exact"/>
                                  <w:rPr>
                                    <w:rFonts w:ascii="Arial" w:eastAsia="Arial" w:hAnsi="Arial" w:cs="Arial"/>
                                  </w:rPr>
                                </w:pPr>
                                <w:r>
                                  <w:rPr>
                                    <w:rFonts w:ascii="Arial"/>
                                  </w:rPr>
                                  <w:t>7.2.3</w:t>
                                </w:r>
                              </w:p>
                              <w:p w14:paraId="3FFF08AC" w14:textId="77777777" w:rsidR="00513DF3" w:rsidRDefault="00513DF3" w:rsidP="00513DF3">
                                <w:pPr>
                                  <w:spacing w:before="5"/>
                                  <w:rPr>
                                    <w:rFonts w:ascii="Arial" w:eastAsia="Arial" w:hAnsi="Arial" w:cs="Arial"/>
                                    <w:sz w:val="32"/>
                                    <w:szCs w:val="32"/>
                                  </w:rPr>
                                </w:pPr>
                              </w:p>
                              <w:p w14:paraId="35FC87CD" w14:textId="77777777" w:rsidR="00513DF3" w:rsidRDefault="00513DF3" w:rsidP="00513DF3">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F28ABB" w14:textId="77777777" w:rsidR="00513DF3" w:rsidRDefault="00513DF3" w:rsidP="00513DF3">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7AC0F7CE" w14:textId="77777777" w:rsidR="00513DF3" w:rsidRDefault="00513DF3" w:rsidP="00513DF3">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57EF8BCD" w14:textId="77777777" w:rsidR="00513DF3" w:rsidRDefault="00513DF3" w:rsidP="00513DF3">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E42960" w14:textId="77777777" w:rsidR="00513DF3" w:rsidRDefault="00513DF3" w:rsidP="00513DF3">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2813F12A" w14:textId="77777777" w:rsidR="00513DF3" w:rsidRDefault="00513DF3" w:rsidP="00513DF3">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20178EF5" w14:textId="77777777" w:rsidR="00513DF3" w:rsidRDefault="00513DF3" w:rsidP="00513DF3">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DC6C94" id="Group 40" o:spid="_x0000_s1037" style="position:absolute;margin-left:57pt;margin-top:35.95pt;width:482pt;height:161pt;z-index:-99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">
                <v:group id="Group 41" o:spid="_x0000_s1038"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9"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0"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291FB211" w14:textId="77777777" w:rsidR="00513DF3" w:rsidRDefault="00513DF3" w:rsidP="00513DF3">
                          <w:pPr>
                            <w:spacing w:line="226" w:lineRule="exact"/>
                            <w:rPr>
                              <w:rFonts w:ascii="Arial" w:eastAsia="Arial" w:hAnsi="Arial" w:cs="Arial"/>
                            </w:rPr>
                          </w:pPr>
                          <w:r>
                            <w:rPr>
                              <w:rFonts w:ascii="Arial"/>
                            </w:rPr>
                            <w:t>7.2.3</w:t>
                          </w:r>
                        </w:p>
                        <w:p w14:paraId="3FFF08AC" w14:textId="77777777" w:rsidR="00513DF3" w:rsidRDefault="00513DF3" w:rsidP="00513DF3">
                          <w:pPr>
                            <w:spacing w:before="5"/>
                            <w:rPr>
                              <w:rFonts w:ascii="Arial" w:eastAsia="Arial" w:hAnsi="Arial" w:cs="Arial"/>
                              <w:sz w:val="32"/>
                              <w:szCs w:val="32"/>
                            </w:rPr>
                          </w:pPr>
                        </w:p>
                        <w:p w14:paraId="35FC87CD" w14:textId="77777777" w:rsidR="00513DF3" w:rsidRDefault="00513DF3" w:rsidP="00513DF3">
                          <w:pPr>
                            <w:spacing w:line="248" w:lineRule="exact"/>
                            <w:rPr>
                              <w:rFonts w:ascii="Arial" w:eastAsia="Arial" w:hAnsi="Arial" w:cs="Arial"/>
                            </w:rPr>
                          </w:pPr>
                          <w:r>
                            <w:rPr>
                              <w:rFonts w:ascii="Arial"/>
                            </w:rPr>
                            <w:t>7.2.4</w:t>
                          </w:r>
                        </w:p>
                      </w:txbxContent>
                    </v:textbox>
                  </v:shape>
                  <v:shape id="Text Box 43" o:spid="_x0000_s1041"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33F28ABB" w14:textId="77777777" w:rsidR="00513DF3" w:rsidRDefault="00513DF3" w:rsidP="00513DF3">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7AC0F7CE" w14:textId="77777777" w:rsidR="00513DF3" w:rsidRDefault="00513DF3" w:rsidP="00513DF3">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57EF8BCD" w14:textId="77777777" w:rsidR="00513DF3" w:rsidRDefault="00513DF3" w:rsidP="00513DF3">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2"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0CE42960" w14:textId="77777777" w:rsidR="00513DF3" w:rsidRDefault="00513DF3" w:rsidP="00513DF3">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2813F12A" w14:textId="77777777" w:rsidR="00513DF3" w:rsidRDefault="00513DF3" w:rsidP="00513DF3">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20178EF5" w14:textId="77777777" w:rsidR="00513DF3" w:rsidRDefault="00513DF3" w:rsidP="00513DF3">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512F3C04" w14:textId="77777777" w:rsidR="00513DF3" w:rsidRDefault="00513DF3" w:rsidP="00513DF3">
      <w:pPr>
        <w:rPr>
          <w:rFonts w:ascii="Arial" w:eastAsia="Arial" w:hAnsi="Arial" w:cs="Arial"/>
          <w:sz w:val="20"/>
          <w:szCs w:val="20"/>
        </w:rPr>
      </w:pPr>
    </w:p>
    <w:p w14:paraId="1C1E4943" w14:textId="77777777" w:rsidR="00513DF3" w:rsidRDefault="00513DF3" w:rsidP="00513DF3">
      <w:pPr>
        <w:rPr>
          <w:rFonts w:ascii="Arial" w:eastAsia="Arial" w:hAnsi="Arial" w:cs="Arial"/>
          <w:sz w:val="20"/>
          <w:szCs w:val="20"/>
        </w:rPr>
      </w:pPr>
    </w:p>
    <w:p w14:paraId="50ED40B8" w14:textId="77777777" w:rsidR="00513DF3" w:rsidRDefault="00513DF3" w:rsidP="00513DF3">
      <w:pPr>
        <w:rPr>
          <w:rFonts w:ascii="Arial" w:eastAsia="Arial" w:hAnsi="Arial" w:cs="Arial"/>
          <w:sz w:val="20"/>
          <w:szCs w:val="20"/>
        </w:rPr>
      </w:pPr>
    </w:p>
    <w:p w14:paraId="38D8A138" w14:textId="77777777" w:rsidR="00513DF3" w:rsidRDefault="00513DF3" w:rsidP="00513DF3">
      <w:pPr>
        <w:rPr>
          <w:rFonts w:ascii="Arial" w:eastAsia="Arial" w:hAnsi="Arial" w:cs="Arial"/>
          <w:sz w:val="20"/>
          <w:szCs w:val="20"/>
        </w:rPr>
      </w:pPr>
    </w:p>
    <w:p w14:paraId="69ADBB08" w14:textId="77777777" w:rsidR="00513DF3" w:rsidRDefault="00513DF3" w:rsidP="00513DF3">
      <w:pPr>
        <w:rPr>
          <w:rFonts w:ascii="Arial" w:eastAsia="Arial" w:hAnsi="Arial" w:cs="Arial"/>
          <w:sz w:val="20"/>
          <w:szCs w:val="20"/>
        </w:rPr>
      </w:pPr>
    </w:p>
    <w:p w14:paraId="48ED0C01" w14:textId="77777777" w:rsidR="00513DF3" w:rsidRDefault="00513DF3" w:rsidP="00513DF3">
      <w:pPr>
        <w:rPr>
          <w:rFonts w:ascii="Arial" w:eastAsia="Arial" w:hAnsi="Arial" w:cs="Arial"/>
          <w:sz w:val="20"/>
          <w:szCs w:val="20"/>
        </w:rPr>
      </w:pPr>
    </w:p>
    <w:p w14:paraId="48F263FF" w14:textId="77777777" w:rsidR="00513DF3" w:rsidRDefault="00513DF3" w:rsidP="00513DF3">
      <w:pPr>
        <w:rPr>
          <w:rFonts w:ascii="Arial" w:eastAsia="Arial" w:hAnsi="Arial" w:cs="Arial"/>
          <w:sz w:val="20"/>
          <w:szCs w:val="20"/>
        </w:rPr>
      </w:pPr>
    </w:p>
    <w:p w14:paraId="15F2FB1E" w14:textId="77777777" w:rsidR="00513DF3" w:rsidRDefault="00513DF3" w:rsidP="00513DF3">
      <w:pPr>
        <w:spacing w:before="3"/>
        <w:rPr>
          <w:rFonts w:ascii="Arial" w:eastAsia="Arial" w:hAnsi="Arial" w:cs="Arial"/>
          <w:sz w:val="27"/>
          <w:szCs w:val="27"/>
        </w:rPr>
      </w:pPr>
    </w:p>
    <w:p w14:paraId="25985A55" w14:textId="77777777" w:rsidR="00513DF3" w:rsidRDefault="00513DF3" w:rsidP="00513DF3">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 to PART A (PENSIONS).</w:t>
      </w:r>
    </w:p>
    <w:p w14:paraId="60CE3DB4" w14:textId="77777777" w:rsidR="00513DF3" w:rsidRDefault="00513DF3" w:rsidP="00513DF3">
      <w:pPr>
        <w:sectPr w:rsidR="00513DF3">
          <w:headerReference w:type="default" r:id="rId47"/>
          <w:pgSz w:w="11910" w:h="16840"/>
          <w:pgMar w:top="1720" w:right="1020" w:bottom="1420" w:left="1040" w:header="720" w:footer="1226" w:gutter="0"/>
          <w:cols w:space="720"/>
        </w:sectPr>
      </w:pPr>
    </w:p>
    <w:p w14:paraId="6321FF86" w14:textId="77777777" w:rsidR="00513DF3" w:rsidRDefault="00513DF3" w:rsidP="00513DF3">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7880" behindDoc="1" locked="0" layoutInCell="1" allowOverlap="1" wp14:anchorId="311D0EE5" wp14:editId="42D142C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92D8C8" w14:textId="77777777" w:rsidR="00513DF3" w:rsidRDefault="00513DF3" w:rsidP="00513DF3">
                            <w:pPr>
                              <w:rPr>
                                <w:rFonts w:ascii="Arial" w:eastAsia="Arial" w:hAnsi="Arial" w:cs="Arial"/>
                              </w:rPr>
                            </w:pPr>
                          </w:p>
                          <w:p w14:paraId="65934EFD" w14:textId="77777777" w:rsidR="00513DF3" w:rsidRDefault="00513DF3" w:rsidP="00513DF3">
                            <w:pPr>
                              <w:rPr>
                                <w:rFonts w:ascii="Arial" w:eastAsia="Arial" w:hAnsi="Arial" w:cs="Arial"/>
                              </w:rPr>
                            </w:pPr>
                          </w:p>
                          <w:p w14:paraId="5F4A340C" w14:textId="77777777" w:rsidR="00513DF3" w:rsidRDefault="00513DF3" w:rsidP="00513DF3">
                            <w:pPr>
                              <w:rPr>
                                <w:rFonts w:ascii="Arial" w:eastAsia="Arial" w:hAnsi="Arial" w:cs="Arial"/>
                              </w:rPr>
                            </w:pPr>
                          </w:p>
                          <w:p w14:paraId="3CBB9F07" w14:textId="77777777" w:rsidR="00513DF3" w:rsidRDefault="00513DF3" w:rsidP="00513DF3">
                            <w:pPr>
                              <w:spacing w:before="7"/>
                              <w:rPr>
                                <w:rFonts w:ascii="Arial" w:eastAsia="Arial" w:hAnsi="Arial" w:cs="Arial"/>
                                <w:sz w:val="19"/>
                                <w:szCs w:val="19"/>
                              </w:rPr>
                            </w:pPr>
                          </w:p>
                          <w:p w14:paraId="04D0B440" w14:textId="77777777" w:rsidR="00513DF3" w:rsidRDefault="00513DF3" w:rsidP="00513DF3">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559FB385" w14:textId="77777777" w:rsidR="00513DF3" w:rsidRDefault="00513DF3" w:rsidP="00513DF3">
                            <w:pPr>
                              <w:numPr>
                                <w:ilvl w:val="0"/>
                                <w:numId w:val="7"/>
                              </w:numPr>
                              <w:tabs>
                                <w:tab w:val="left" w:pos="644"/>
                              </w:tabs>
                              <w:spacing w:before="119"/>
                              <w:rPr>
                                <w:rFonts w:ascii="Arial" w:eastAsia="Arial" w:hAnsi="Arial" w:cs="Arial"/>
                              </w:rPr>
                            </w:pPr>
                            <w:r>
                              <w:rPr>
                                <w:rFonts w:ascii="Arial"/>
                                <w:b/>
                                <w:spacing w:val="-1"/>
                              </w:rPr>
                              <w:t>PARTICIPATION</w:t>
                            </w:r>
                          </w:p>
                          <w:p w14:paraId="6AB6DEF7" w14:textId="77777777" w:rsidR="00513DF3" w:rsidRDefault="00513DF3" w:rsidP="00513DF3">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49487EB" w14:textId="77777777" w:rsidR="00513DF3" w:rsidRDefault="00513DF3" w:rsidP="00513DF3">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512F0236" w14:textId="77777777" w:rsidR="00513DF3" w:rsidRDefault="00513DF3" w:rsidP="00513DF3">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D0EE5" id="Text Box 39" o:spid="_x0000_s1043" type="#_x0000_t202" style="position:absolute;margin-left:57pt;margin-top:35.95pt;width:482pt;height:161pt;z-index:-9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7bzsCDICAAA0BAAADgAAAAAAAAAAAAAAAAAu&#10;AgAAZHJzL2Uyb0RvYy54bWxQSwECLQAUAAYACAAAACEApbO1nd4AAAALAQAADwAAAAAAAAAAAAAA&#10;AACMBAAAZHJzL2Rvd25yZXYueG1sUEsFBgAAAAAEAAQA8wAAAJcFAAAAAA==&#10;" fillcolor="#fefefe" stroked="f">
                <v:textbox inset="0,0,0,0">
                  <w:txbxContent>
                    <w:p w14:paraId="5D92D8C8" w14:textId="77777777" w:rsidR="00513DF3" w:rsidRDefault="00513DF3" w:rsidP="00513DF3">
                      <w:pPr>
                        <w:rPr>
                          <w:rFonts w:ascii="Arial" w:eastAsia="Arial" w:hAnsi="Arial" w:cs="Arial"/>
                        </w:rPr>
                      </w:pPr>
                    </w:p>
                    <w:p w14:paraId="65934EFD" w14:textId="77777777" w:rsidR="00513DF3" w:rsidRDefault="00513DF3" w:rsidP="00513DF3">
                      <w:pPr>
                        <w:rPr>
                          <w:rFonts w:ascii="Arial" w:eastAsia="Arial" w:hAnsi="Arial" w:cs="Arial"/>
                        </w:rPr>
                      </w:pPr>
                    </w:p>
                    <w:p w14:paraId="5F4A340C" w14:textId="77777777" w:rsidR="00513DF3" w:rsidRDefault="00513DF3" w:rsidP="00513DF3">
                      <w:pPr>
                        <w:rPr>
                          <w:rFonts w:ascii="Arial" w:eastAsia="Arial" w:hAnsi="Arial" w:cs="Arial"/>
                        </w:rPr>
                      </w:pPr>
                    </w:p>
                    <w:p w14:paraId="3CBB9F07" w14:textId="77777777" w:rsidR="00513DF3" w:rsidRDefault="00513DF3" w:rsidP="00513DF3">
                      <w:pPr>
                        <w:spacing w:before="7"/>
                        <w:rPr>
                          <w:rFonts w:ascii="Arial" w:eastAsia="Arial" w:hAnsi="Arial" w:cs="Arial"/>
                          <w:sz w:val="19"/>
                          <w:szCs w:val="19"/>
                        </w:rPr>
                      </w:pPr>
                    </w:p>
                    <w:p w14:paraId="04D0B440" w14:textId="77777777" w:rsidR="00513DF3" w:rsidRDefault="00513DF3" w:rsidP="00513DF3">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559FB385" w14:textId="77777777" w:rsidR="00513DF3" w:rsidRDefault="00513DF3" w:rsidP="00513DF3">
                      <w:pPr>
                        <w:numPr>
                          <w:ilvl w:val="0"/>
                          <w:numId w:val="7"/>
                        </w:numPr>
                        <w:tabs>
                          <w:tab w:val="left" w:pos="644"/>
                        </w:tabs>
                        <w:spacing w:before="119"/>
                        <w:rPr>
                          <w:rFonts w:ascii="Arial" w:eastAsia="Arial" w:hAnsi="Arial" w:cs="Arial"/>
                        </w:rPr>
                      </w:pPr>
                      <w:r>
                        <w:rPr>
                          <w:rFonts w:ascii="Arial"/>
                          <w:b/>
                          <w:spacing w:val="-1"/>
                        </w:rPr>
                        <w:t>PARTICIPATION</w:t>
                      </w:r>
                    </w:p>
                    <w:p w14:paraId="6AB6DEF7" w14:textId="77777777" w:rsidR="00513DF3" w:rsidRDefault="00513DF3" w:rsidP="00513DF3">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49487EB" w14:textId="77777777" w:rsidR="00513DF3" w:rsidRDefault="00513DF3" w:rsidP="00513DF3">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512F0236" w14:textId="77777777" w:rsidR="00513DF3" w:rsidRDefault="00513DF3" w:rsidP="00513DF3">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2A54AF6B" w14:textId="77777777" w:rsidR="00513DF3" w:rsidRDefault="00513DF3" w:rsidP="00513DF3">
      <w:pPr>
        <w:rPr>
          <w:rFonts w:ascii="Arial" w:eastAsia="Arial" w:hAnsi="Arial" w:cs="Arial"/>
          <w:sz w:val="20"/>
          <w:szCs w:val="20"/>
        </w:rPr>
      </w:pPr>
    </w:p>
    <w:p w14:paraId="0DDA5964" w14:textId="77777777" w:rsidR="00513DF3" w:rsidRDefault="00513DF3" w:rsidP="00513DF3">
      <w:pPr>
        <w:rPr>
          <w:rFonts w:ascii="Arial" w:eastAsia="Arial" w:hAnsi="Arial" w:cs="Arial"/>
          <w:sz w:val="20"/>
          <w:szCs w:val="20"/>
        </w:rPr>
      </w:pPr>
    </w:p>
    <w:p w14:paraId="0CA409AD" w14:textId="77777777" w:rsidR="00513DF3" w:rsidRDefault="00513DF3" w:rsidP="00513DF3">
      <w:pPr>
        <w:rPr>
          <w:rFonts w:ascii="Arial" w:eastAsia="Arial" w:hAnsi="Arial" w:cs="Arial"/>
          <w:sz w:val="20"/>
          <w:szCs w:val="20"/>
        </w:rPr>
      </w:pPr>
    </w:p>
    <w:p w14:paraId="0C13FC1B" w14:textId="77777777" w:rsidR="00513DF3" w:rsidRDefault="00513DF3" w:rsidP="00513DF3">
      <w:pPr>
        <w:rPr>
          <w:rFonts w:ascii="Arial" w:eastAsia="Arial" w:hAnsi="Arial" w:cs="Arial"/>
          <w:sz w:val="20"/>
          <w:szCs w:val="20"/>
        </w:rPr>
      </w:pPr>
    </w:p>
    <w:p w14:paraId="75BB4B82" w14:textId="77777777" w:rsidR="00513DF3" w:rsidRDefault="00513DF3" w:rsidP="00513DF3">
      <w:pPr>
        <w:rPr>
          <w:rFonts w:ascii="Arial" w:eastAsia="Arial" w:hAnsi="Arial" w:cs="Arial"/>
          <w:sz w:val="20"/>
          <w:szCs w:val="20"/>
        </w:rPr>
      </w:pPr>
    </w:p>
    <w:p w14:paraId="2D4CA0CE" w14:textId="77777777" w:rsidR="00513DF3" w:rsidRDefault="00513DF3" w:rsidP="00513DF3">
      <w:pPr>
        <w:rPr>
          <w:rFonts w:ascii="Arial" w:eastAsia="Arial" w:hAnsi="Arial" w:cs="Arial"/>
          <w:sz w:val="20"/>
          <w:szCs w:val="20"/>
        </w:rPr>
      </w:pPr>
    </w:p>
    <w:p w14:paraId="6FC1CBEF" w14:textId="77777777" w:rsidR="00513DF3" w:rsidRDefault="00513DF3" w:rsidP="00513DF3">
      <w:pPr>
        <w:rPr>
          <w:rFonts w:ascii="Arial" w:eastAsia="Arial" w:hAnsi="Arial" w:cs="Arial"/>
          <w:sz w:val="20"/>
          <w:szCs w:val="20"/>
        </w:rPr>
      </w:pPr>
    </w:p>
    <w:p w14:paraId="78B98C80" w14:textId="77777777" w:rsidR="00513DF3" w:rsidRDefault="00513DF3" w:rsidP="00513DF3">
      <w:pPr>
        <w:rPr>
          <w:rFonts w:ascii="Arial" w:eastAsia="Arial" w:hAnsi="Arial" w:cs="Arial"/>
          <w:sz w:val="20"/>
          <w:szCs w:val="20"/>
        </w:rPr>
      </w:pPr>
    </w:p>
    <w:p w14:paraId="0150144C" w14:textId="77777777" w:rsidR="00513DF3" w:rsidRDefault="00513DF3" w:rsidP="00513DF3">
      <w:pPr>
        <w:spacing w:before="8"/>
        <w:rPr>
          <w:rFonts w:ascii="Arial" w:eastAsia="Arial" w:hAnsi="Arial" w:cs="Arial"/>
          <w:sz w:val="17"/>
          <w:szCs w:val="17"/>
        </w:rPr>
      </w:pPr>
    </w:p>
    <w:p w14:paraId="78275C95" w14:textId="77777777" w:rsidR="00513DF3" w:rsidRDefault="00513DF3" w:rsidP="00513DF3">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1917AA15" w14:textId="77777777" w:rsidR="00513DF3" w:rsidRDefault="00513DF3" w:rsidP="00513DF3">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3BE4A080" w14:textId="77777777" w:rsidR="00513DF3" w:rsidRDefault="00513DF3" w:rsidP="00513DF3">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4CEE232B" w14:textId="77777777" w:rsidR="00513DF3" w:rsidRDefault="00513DF3" w:rsidP="00513DF3">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66C80C33" w14:textId="77777777" w:rsidR="00513DF3" w:rsidRDefault="00513DF3" w:rsidP="00513DF3">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2388E9BB" w14:textId="77777777" w:rsidR="00513DF3" w:rsidRDefault="00513DF3" w:rsidP="00513DF3">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567B5F4F" w14:textId="77777777" w:rsidR="00513DF3" w:rsidRDefault="00513DF3" w:rsidP="00513DF3">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56043243" w14:textId="77777777" w:rsidR="00513DF3" w:rsidRDefault="00513DF3" w:rsidP="00513DF3">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7A092900" w14:textId="77777777" w:rsidR="00513DF3" w:rsidRDefault="00513DF3" w:rsidP="00513DF3">
      <w:pPr>
        <w:pStyle w:val="Heading1"/>
        <w:numPr>
          <w:ilvl w:val="0"/>
          <w:numId w:val="8"/>
        </w:numPr>
        <w:tabs>
          <w:tab w:val="left" w:pos="744"/>
        </w:tabs>
        <w:spacing w:before="116"/>
        <w:rPr>
          <w:b w:val="0"/>
          <w:bCs w:val="0"/>
        </w:rPr>
      </w:pPr>
      <w:r>
        <w:rPr>
          <w:spacing w:val="-2"/>
        </w:rPr>
        <w:t>FUNDING</w:t>
      </w:r>
    </w:p>
    <w:p w14:paraId="4C76DE15" w14:textId="77777777" w:rsidR="00513DF3" w:rsidRDefault="00513DF3" w:rsidP="00513DF3">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732B9DA" w14:textId="77777777" w:rsidR="00513DF3" w:rsidRDefault="00513DF3" w:rsidP="00513DF3">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40109B17" w14:textId="77777777" w:rsidR="00513DF3" w:rsidRDefault="00513DF3" w:rsidP="00513DF3">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581A925A" w14:textId="77777777" w:rsidR="00513DF3" w:rsidRDefault="00513DF3" w:rsidP="00513DF3">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0E6D6E1A" w14:textId="77777777" w:rsidR="00513DF3" w:rsidRDefault="00513DF3" w:rsidP="00513DF3">
      <w:pPr>
        <w:sectPr w:rsidR="00513DF3">
          <w:headerReference w:type="default" r:id="rId48"/>
          <w:pgSz w:w="11910" w:h="16840"/>
          <w:pgMar w:top="1720" w:right="1020" w:bottom="1420" w:left="1040" w:header="720" w:footer="1226" w:gutter="0"/>
          <w:cols w:space="720"/>
        </w:sectPr>
      </w:pPr>
    </w:p>
    <w:p w14:paraId="17258209" w14:textId="77777777" w:rsidR="00513DF3" w:rsidRDefault="00513DF3" w:rsidP="00513DF3">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14FA5BA7" w14:textId="77777777" w:rsidR="00513DF3" w:rsidRDefault="00513DF3" w:rsidP="00513DF3">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39ADAFA" w14:textId="77777777" w:rsidR="00513DF3" w:rsidRDefault="00513DF3" w:rsidP="00513DF3">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6CF8355" w14:textId="77777777" w:rsidR="00513DF3" w:rsidRDefault="00513DF3" w:rsidP="00513DF3">
      <w:pPr>
        <w:pStyle w:val="Heading1"/>
        <w:numPr>
          <w:ilvl w:val="0"/>
          <w:numId w:val="8"/>
        </w:numPr>
        <w:tabs>
          <w:tab w:val="left" w:pos="744"/>
        </w:tabs>
        <w:spacing w:before="116"/>
        <w:rPr>
          <w:b w:val="0"/>
          <w:bCs w:val="0"/>
        </w:rPr>
      </w:pPr>
      <w:r>
        <w:rPr>
          <w:spacing w:val="-2"/>
        </w:rPr>
        <w:t>INDEMNITY</w:t>
      </w:r>
    </w:p>
    <w:p w14:paraId="21EE3DE8" w14:textId="77777777" w:rsidR="00513DF3" w:rsidRDefault="00513DF3" w:rsidP="00513DF3">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4BC9A195" w14:textId="77777777" w:rsidR="00513DF3" w:rsidRDefault="00513DF3" w:rsidP="00513DF3">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1148A2BB" w14:textId="77777777" w:rsidR="00513DF3" w:rsidRDefault="00513DF3" w:rsidP="00513DF3">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2A978BFE" w14:textId="77777777" w:rsidR="00513DF3" w:rsidRDefault="00513DF3" w:rsidP="00513DF3">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12E2619F" w14:textId="77777777" w:rsidR="00513DF3" w:rsidRDefault="00513DF3" w:rsidP="00513DF3">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11C7DC25" w14:textId="77777777" w:rsidR="00513DF3" w:rsidRDefault="00513DF3" w:rsidP="00513DF3">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3B552094" w14:textId="77777777" w:rsidR="00513DF3" w:rsidRDefault="00513DF3" w:rsidP="00513DF3">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4BCF9CE4" w14:textId="77777777" w:rsidR="00513DF3" w:rsidRDefault="00513DF3" w:rsidP="00513DF3">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76C2A979" w14:textId="77777777" w:rsidR="00513DF3" w:rsidRDefault="00513DF3" w:rsidP="00513DF3">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Pr>
          <w:spacing w:val="-1"/>
        </w:rPr>
        <w:t xml:space="preserve">Contract,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t>the Project</w:t>
      </w:r>
      <w:r>
        <w:rPr>
          <w:spacing w:val="-1"/>
        </w:rPr>
        <w:t xml:space="preserve">; </w:t>
      </w:r>
      <w:r>
        <w:t>or</w:t>
      </w:r>
    </w:p>
    <w:p w14:paraId="24EC6E36" w14:textId="77777777" w:rsidR="00513DF3" w:rsidRDefault="00513DF3" w:rsidP="00513DF3">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t>Contract</w:t>
      </w:r>
      <w:r>
        <w:rPr>
          <w:spacing w:val="-1"/>
        </w:rPr>
        <w:t>,</w:t>
      </w:r>
    </w:p>
    <w:p w14:paraId="1D4CCCC9" w14:textId="77777777" w:rsidR="00513DF3" w:rsidRDefault="00513DF3" w:rsidP="00513DF3">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Pr>
          <w:spacing w:val="-1"/>
        </w:rPr>
        <w:t xml:space="preserve">Approval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2658F338" w14:textId="77777777" w:rsidR="00513DF3" w:rsidRDefault="00513DF3" w:rsidP="00513DF3">
      <w:pPr>
        <w:spacing w:line="276" w:lineRule="auto"/>
        <w:sectPr w:rsidR="00513DF3">
          <w:headerReference w:type="default" r:id="rId49"/>
          <w:pgSz w:w="11910" w:h="16840"/>
          <w:pgMar w:top="1980" w:right="1020" w:bottom="1420" w:left="1040" w:header="720" w:footer="1226" w:gutter="0"/>
          <w:cols w:space="720"/>
        </w:sectPr>
      </w:pPr>
    </w:p>
    <w:p w14:paraId="3D7767A9" w14:textId="77777777" w:rsidR="00513DF3" w:rsidRDefault="00513DF3" w:rsidP="00513DF3">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8904" behindDoc="1" locked="0" layoutInCell="1" allowOverlap="1" wp14:anchorId="70FABE9A" wp14:editId="5E6F07A4">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7E0935" w14:textId="77777777" w:rsidR="00513DF3" w:rsidRDefault="00513DF3" w:rsidP="00513DF3">
                            <w:pPr>
                              <w:rPr>
                                <w:rFonts w:ascii="Arial" w:eastAsia="Arial" w:hAnsi="Arial" w:cs="Arial"/>
                              </w:rPr>
                            </w:pPr>
                          </w:p>
                          <w:p w14:paraId="0A34424C" w14:textId="77777777" w:rsidR="00513DF3" w:rsidRDefault="00513DF3" w:rsidP="00513DF3">
                            <w:pPr>
                              <w:rPr>
                                <w:rFonts w:ascii="Arial" w:eastAsia="Arial" w:hAnsi="Arial" w:cs="Arial"/>
                              </w:rPr>
                            </w:pPr>
                          </w:p>
                          <w:p w14:paraId="11E023D2" w14:textId="77777777" w:rsidR="00513DF3" w:rsidRDefault="00513DF3" w:rsidP="00513DF3">
                            <w:pPr>
                              <w:rPr>
                                <w:rFonts w:ascii="Arial" w:eastAsia="Arial" w:hAnsi="Arial" w:cs="Arial"/>
                              </w:rPr>
                            </w:pPr>
                          </w:p>
                          <w:p w14:paraId="5ECAEA55" w14:textId="77777777" w:rsidR="00513DF3" w:rsidRDefault="00513DF3" w:rsidP="00513DF3">
                            <w:pPr>
                              <w:spacing w:before="7"/>
                              <w:rPr>
                                <w:rFonts w:ascii="Arial" w:eastAsia="Arial" w:hAnsi="Arial" w:cs="Arial"/>
                                <w:sz w:val="19"/>
                                <w:szCs w:val="19"/>
                              </w:rPr>
                            </w:pPr>
                          </w:p>
                          <w:p w14:paraId="298C9DD1" w14:textId="77777777" w:rsidR="00513DF3" w:rsidRDefault="00513DF3" w:rsidP="00513DF3">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28F13B9" w14:textId="77777777" w:rsidR="00513DF3" w:rsidRPr="00D94207" w:rsidRDefault="00513DF3" w:rsidP="00513DF3">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15F46DE9" w14:textId="77777777" w:rsidR="00513DF3" w:rsidRDefault="00513DF3" w:rsidP="00513DF3">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5D2944FB" w14:textId="77777777" w:rsidR="00513DF3" w:rsidRDefault="00513DF3" w:rsidP="00513DF3">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13483A03" w14:textId="77777777" w:rsidR="00513DF3" w:rsidRDefault="00513DF3" w:rsidP="00513DF3">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ABE9A" id="Text Box 38" o:spid="_x0000_s1044" type="#_x0000_t202" style="position:absolute;margin-left:57pt;margin-top:35.95pt;width:482pt;height:161pt;z-index:-9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r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Vk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NdUS2szAgAANQQAAA4AAAAAAAAAAAAAAAAA&#10;LgIAAGRycy9lMm9Eb2MueG1sUEsBAi0AFAAGAAgAAAAhAKWztZ3eAAAACwEAAA8AAAAAAAAAAAAA&#10;AAAAjQQAAGRycy9kb3ducmV2LnhtbFBLBQYAAAAABAAEAPMAAACYBQAAAAA=&#10;" fillcolor="#fefefe" stroked="f">
                <v:textbox inset="0,0,0,0">
                  <w:txbxContent>
                    <w:p w14:paraId="7C7E0935" w14:textId="77777777" w:rsidR="00513DF3" w:rsidRDefault="00513DF3" w:rsidP="00513DF3">
                      <w:pPr>
                        <w:rPr>
                          <w:rFonts w:ascii="Arial" w:eastAsia="Arial" w:hAnsi="Arial" w:cs="Arial"/>
                        </w:rPr>
                      </w:pPr>
                    </w:p>
                    <w:p w14:paraId="0A34424C" w14:textId="77777777" w:rsidR="00513DF3" w:rsidRDefault="00513DF3" w:rsidP="00513DF3">
                      <w:pPr>
                        <w:rPr>
                          <w:rFonts w:ascii="Arial" w:eastAsia="Arial" w:hAnsi="Arial" w:cs="Arial"/>
                        </w:rPr>
                      </w:pPr>
                    </w:p>
                    <w:p w14:paraId="11E023D2" w14:textId="77777777" w:rsidR="00513DF3" w:rsidRDefault="00513DF3" w:rsidP="00513DF3">
                      <w:pPr>
                        <w:rPr>
                          <w:rFonts w:ascii="Arial" w:eastAsia="Arial" w:hAnsi="Arial" w:cs="Arial"/>
                        </w:rPr>
                      </w:pPr>
                    </w:p>
                    <w:p w14:paraId="5ECAEA55" w14:textId="77777777" w:rsidR="00513DF3" w:rsidRDefault="00513DF3" w:rsidP="00513DF3">
                      <w:pPr>
                        <w:spacing w:before="7"/>
                        <w:rPr>
                          <w:rFonts w:ascii="Arial" w:eastAsia="Arial" w:hAnsi="Arial" w:cs="Arial"/>
                          <w:sz w:val="19"/>
                          <w:szCs w:val="19"/>
                        </w:rPr>
                      </w:pPr>
                    </w:p>
                    <w:p w14:paraId="298C9DD1" w14:textId="77777777" w:rsidR="00513DF3" w:rsidRDefault="00513DF3" w:rsidP="00513DF3">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28F13B9" w14:textId="77777777" w:rsidR="00513DF3" w:rsidRPr="00D94207" w:rsidRDefault="00513DF3" w:rsidP="00513DF3">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15F46DE9" w14:textId="77777777" w:rsidR="00513DF3" w:rsidRDefault="00513DF3" w:rsidP="00513DF3">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5D2944FB" w14:textId="77777777" w:rsidR="00513DF3" w:rsidRDefault="00513DF3" w:rsidP="00513DF3">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13483A03" w14:textId="77777777" w:rsidR="00513DF3" w:rsidRDefault="00513DF3" w:rsidP="00513DF3">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28D0A0B4" w14:textId="77777777" w:rsidR="00513DF3" w:rsidRDefault="00513DF3" w:rsidP="00513DF3">
      <w:pPr>
        <w:rPr>
          <w:rFonts w:ascii="Arial" w:eastAsia="Arial" w:hAnsi="Arial" w:cs="Arial"/>
          <w:sz w:val="20"/>
          <w:szCs w:val="20"/>
        </w:rPr>
      </w:pPr>
    </w:p>
    <w:p w14:paraId="66B1D8DA" w14:textId="77777777" w:rsidR="00513DF3" w:rsidRDefault="00513DF3" w:rsidP="00513DF3">
      <w:pPr>
        <w:rPr>
          <w:rFonts w:ascii="Arial" w:eastAsia="Arial" w:hAnsi="Arial" w:cs="Arial"/>
          <w:sz w:val="20"/>
          <w:szCs w:val="20"/>
        </w:rPr>
      </w:pPr>
    </w:p>
    <w:p w14:paraId="4FD91DA1" w14:textId="77777777" w:rsidR="00513DF3" w:rsidRDefault="00513DF3" w:rsidP="00513DF3">
      <w:pPr>
        <w:rPr>
          <w:rFonts w:ascii="Arial" w:eastAsia="Arial" w:hAnsi="Arial" w:cs="Arial"/>
          <w:sz w:val="20"/>
          <w:szCs w:val="20"/>
        </w:rPr>
      </w:pPr>
    </w:p>
    <w:p w14:paraId="57527BAF" w14:textId="77777777" w:rsidR="00513DF3" w:rsidRDefault="00513DF3" w:rsidP="00513DF3">
      <w:pPr>
        <w:rPr>
          <w:rFonts w:ascii="Arial" w:eastAsia="Arial" w:hAnsi="Arial" w:cs="Arial"/>
          <w:sz w:val="20"/>
          <w:szCs w:val="20"/>
        </w:rPr>
      </w:pPr>
    </w:p>
    <w:p w14:paraId="125FCC62" w14:textId="77777777" w:rsidR="00513DF3" w:rsidRDefault="00513DF3" w:rsidP="00513DF3">
      <w:pPr>
        <w:rPr>
          <w:rFonts w:ascii="Arial" w:eastAsia="Arial" w:hAnsi="Arial" w:cs="Arial"/>
          <w:sz w:val="20"/>
          <w:szCs w:val="20"/>
        </w:rPr>
      </w:pPr>
    </w:p>
    <w:p w14:paraId="00307CFC" w14:textId="77777777" w:rsidR="00513DF3" w:rsidRDefault="00513DF3" w:rsidP="00513DF3">
      <w:pPr>
        <w:rPr>
          <w:rFonts w:ascii="Arial" w:eastAsia="Arial" w:hAnsi="Arial" w:cs="Arial"/>
          <w:sz w:val="20"/>
          <w:szCs w:val="20"/>
        </w:rPr>
      </w:pPr>
    </w:p>
    <w:p w14:paraId="5F37778F" w14:textId="77777777" w:rsidR="00513DF3" w:rsidRDefault="00513DF3" w:rsidP="00513DF3">
      <w:pPr>
        <w:rPr>
          <w:rFonts w:ascii="Arial" w:eastAsia="Arial" w:hAnsi="Arial" w:cs="Arial"/>
          <w:sz w:val="20"/>
          <w:szCs w:val="20"/>
        </w:rPr>
      </w:pPr>
    </w:p>
    <w:p w14:paraId="6DF282A3" w14:textId="77777777" w:rsidR="00513DF3" w:rsidRDefault="00513DF3" w:rsidP="00513DF3">
      <w:pPr>
        <w:rPr>
          <w:rFonts w:ascii="Arial" w:eastAsia="Arial" w:hAnsi="Arial" w:cs="Arial"/>
          <w:sz w:val="20"/>
          <w:szCs w:val="20"/>
        </w:rPr>
      </w:pPr>
    </w:p>
    <w:p w14:paraId="0B8A9FB4" w14:textId="77777777" w:rsidR="00513DF3" w:rsidRDefault="00513DF3" w:rsidP="00513DF3">
      <w:pPr>
        <w:spacing w:before="8"/>
        <w:rPr>
          <w:rFonts w:ascii="Arial" w:eastAsia="Arial" w:hAnsi="Arial" w:cs="Arial"/>
          <w:sz w:val="17"/>
          <w:szCs w:val="17"/>
        </w:rPr>
      </w:pPr>
    </w:p>
    <w:p w14:paraId="601D72DD" w14:textId="77777777" w:rsidR="00513DF3" w:rsidRDefault="00513DF3" w:rsidP="00513DF3">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64CC6425" w14:textId="77777777" w:rsidR="00513DF3" w:rsidRDefault="00513DF3" w:rsidP="00513DF3">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102AD3CF" w14:textId="77777777" w:rsidR="00513DF3" w:rsidRDefault="00513DF3" w:rsidP="00513DF3">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560C630C" w14:textId="77777777" w:rsidR="00513DF3" w:rsidRDefault="00513DF3" w:rsidP="00513DF3">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34409BB3" w14:textId="77777777" w:rsidR="00513DF3" w:rsidRDefault="00513DF3" w:rsidP="00513DF3">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2DA201CA" w14:textId="77777777" w:rsidR="00513DF3" w:rsidRDefault="00513DF3" w:rsidP="00513DF3">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3B2B5B1B" w14:textId="77777777" w:rsidR="00513DF3" w:rsidRDefault="00513DF3" w:rsidP="00513DF3">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0952E18B" w14:textId="77777777" w:rsidR="00513DF3" w:rsidRDefault="00513DF3" w:rsidP="00513DF3">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4BA356F4" w14:textId="77777777" w:rsidR="00513DF3" w:rsidRDefault="00513DF3" w:rsidP="00513DF3">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4BB717" w14:textId="77777777" w:rsidR="00513DF3" w:rsidRDefault="00513DF3" w:rsidP="00513DF3">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77BBCF22" w14:textId="77777777" w:rsidR="00513DF3" w:rsidRDefault="00513DF3" w:rsidP="00513DF3">
      <w:pPr>
        <w:sectPr w:rsidR="00513DF3">
          <w:headerReference w:type="default" r:id="rId50"/>
          <w:pgSz w:w="11910" w:h="16840"/>
          <w:pgMar w:top="1720" w:right="1020" w:bottom="1420" w:left="820" w:header="720" w:footer="1226" w:gutter="0"/>
          <w:cols w:space="720"/>
        </w:sectPr>
      </w:pPr>
    </w:p>
    <w:p w14:paraId="7B064D20" w14:textId="77777777" w:rsidR="00513DF3" w:rsidRDefault="00513DF3" w:rsidP="00513DF3">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3BC9B58B" w14:textId="77777777" w:rsidR="00513DF3" w:rsidRDefault="00513DF3" w:rsidP="00513DF3">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t xml:space="preserve"> so 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44466525" w14:textId="77777777" w:rsidR="00513DF3" w:rsidRDefault="00513DF3" w:rsidP="00513DF3">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BA31980" w14:textId="77777777" w:rsidR="00513DF3" w:rsidRPr="0038149C" w:rsidRDefault="00513DF3" w:rsidP="00513DF3">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B163445" w14:textId="77777777" w:rsidR="00513DF3" w:rsidRPr="0038149C" w:rsidRDefault="00513DF3" w:rsidP="00513DF3">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3DDFFCB4" w14:textId="77777777" w:rsidR="00513DF3" w:rsidRDefault="00513DF3" w:rsidP="00513DF3">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54EE63B9" w14:textId="77777777" w:rsidR="00513DF3" w:rsidRDefault="00513DF3" w:rsidP="00513DF3">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5874A458" w14:textId="77777777" w:rsidR="00513DF3" w:rsidRDefault="00513DF3" w:rsidP="00513DF3">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0DD1B2A4" w14:textId="77777777" w:rsidR="00513DF3" w:rsidRDefault="00513DF3" w:rsidP="00513DF3">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40BEFBEB" w14:textId="77777777" w:rsidR="00513DF3" w:rsidRDefault="00513DF3" w:rsidP="00513DF3">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79D34501" w14:textId="77777777" w:rsidR="00513DF3" w:rsidRDefault="00513DF3" w:rsidP="00513DF3">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390B2103" w14:textId="77777777" w:rsidR="00513DF3" w:rsidRPr="00461E06" w:rsidRDefault="00513DF3" w:rsidP="00513DF3">
      <w:pPr>
        <w:pStyle w:val="BodyText"/>
        <w:numPr>
          <w:ilvl w:val="2"/>
          <w:numId w:val="6"/>
        </w:numPr>
        <w:tabs>
          <w:tab w:val="left" w:pos="2086"/>
        </w:tabs>
        <w:spacing w:before="119"/>
        <w:ind w:left="2085" w:right="116"/>
        <w:jc w:val="left"/>
        <w:rPr>
          <w:rFonts w:cs="Arial"/>
          <w:sz w:val="20"/>
          <w:szCs w:val="20"/>
        </w:rPr>
      </w:pPr>
      <w:r>
        <w:lastRenderedPageBreak/>
        <w:t>the</w:t>
      </w:r>
      <w:r w:rsidRPr="00461E06">
        <w:rPr>
          <w:spacing w:val="31"/>
        </w:rPr>
        <w:t xml:space="preserve"> </w:t>
      </w:r>
      <w:r w:rsidRPr="00461E06">
        <w:rPr>
          <w:spacing w:val="-2"/>
        </w:rPr>
        <w:t>Former</w:t>
      </w:r>
      <w:r w:rsidRPr="00461E06">
        <w:rPr>
          <w:spacing w:val="34"/>
        </w:rPr>
        <w:t xml:space="preserve"> </w:t>
      </w:r>
      <w:r w:rsidRPr="00461E06">
        <w:rPr>
          <w:spacing w:val="-1"/>
        </w:rPr>
        <w:t>Supplier</w:t>
      </w:r>
      <w:r w:rsidRPr="00461E06">
        <w:rPr>
          <w:spacing w:val="30"/>
        </w:rPr>
        <w:t xml:space="preserve"> </w:t>
      </w:r>
      <w:r w:rsidRPr="00461E06">
        <w:rPr>
          <w:spacing w:val="-1"/>
        </w:rPr>
        <w:t>may</w:t>
      </w:r>
      <w:r w:rsidRPr="00461E06">
        <w:rPr>
          <w:spacing w:val="29"/>
        </w:rPr>
        <w:t xml:space="preserve"> </w:t>
      </w:r>
      <w:r>
        <w:t>offer</w:t>
      </w:r>
      <w:r w:rsidRPr="00461E06">
        <w:rPr>
          <w:spacing w:val="30"/>
        </w:rPr>
        <w:t xml:space="preserve"> </w:t>
      </w:r>
      <w:r w:rsidRPr="00461E06">
        <w:rPr>
          <w:spacing w:val="-1"/>
        </w:rPr>
        <w:t>(or</w:t>
      </w:r>
      <w:r w:rsidRPr="00461E06">
        <w:rPr>
          <w:spacing w:val="30"/>
        </w:rPr>
        <w:t xml:space="preserve"> </w:t>
      </w:r>
      <w:r>
        <w:t>may</w:t>
      </w:r>
      <w:r w:rsidRPr="00461E06">
        <w:rPr>
          <w:spacing w:val="29"/>
        </w:rPr>
        <w:t xml:space="preserve"> </w:t>
      </w:r>
      <w:r w:rsidRPr="00461E06">
        <w:rPr>
          <w:spacing w:val="-1"/>
        </w:rPr>
        <w:t>procure</w:t>
      </w:r>
      <w:r w:rsidRPr="00461E06">
        <w:rPr>
          <w:spacing w:val="27"/>
        </w:rPr>
        <w:t xml:space="preserve"> </w:t>
      </w:r>
      <w:r w:rsidRPr="00461E06">
        <w:rPr>
          <w:spacing w:val="-1"/>
        </w:rPr>
        <w:t>that</w:t>
      </w:r>
      <w:r w:rsidRPr="00461E06">
        <w:rPr>
          <w:spacing w:val="30"/>
        </w:rPr>
        <w:t xml:space="preserve"> </w:t>
      </w:r>
      <w:r>
        <w:t>a</w:t>
      </w:r>
      <w:r w:rsidRPr="00461E06">
        <w:rPr>
          <w:spacing w:val="29"/>
        </w:rPr>
        <w:t xml:space="preserve"> </w:t>
      </w:r>
      <w:r w:rsidRPr="00461E06">
        <w:rPr>
          <w:spacing w:val="-1"/>
        </w:rPr>
        <w:t>third</w:t>
      </w:r>
      <w:r w:rsidRPr="00461E06">
        <w:rPr>
          <w:spacing w:val="32"/>
        </w:rPr>
        <w:t xml:space="preserve"> </w:t>
      </w:r>
      <w:r w:rsidRPr="00461E06">
        <w:rPr>
          <w:spacing w:val="-1"/>
        </w:rPr>
        <w:t>party</w:t>
      </w:r>
      <w:r w:rsidRPr="00461E06">
        <w:rPr>
          <w:spacing w:val="29"/>
        </w:rPr>
        <w:t xml:space="preserve"> </w:t>
      </w:r>
      <w:r>
        <w:t>may</w:t>
      </w:r>
      <w:r w:rsidRPr="00461E06">
        <w:rPr>
          <w:spacing w:val="29"/>
        </w:rPr>
        <w:t xml:space="preserve"> </w:t>
      </w:r>
      <w:r w:rsidRPr="00461E06">
        <w:rPr>
          <w:spacing w:val="-1"/>
        </w:rPr>
        <w:t>offer)</w:t>
      </w:r>
      <w:r w:rsidRPr="00461E06">
        <w:rPr>
          <w:spacing w:val="41"/>
        </w:rPr>
        <w:t xml:space="preserve"> </w:t>
      </w:r>
      <w:r w:rsidRPr="00461E06">
        <w:rPr>
          <w:spacing w:val="-1"/>
        </w:rPr>
        <w:t>employment</w:t>
      </w:r>
      <w:r w:rsidRPr="00461E06">
        <w:rPr>
          <w:spacing w:val="18"/>
        </w:rPr>
        <w:t xml:space="preserve"> </w:t>
      </w:r>
      <w:r>
        <w:t>to</w:t>
      </w:r>
      <w:r w:rsidRPr="00461E06">
        <w:rPr>
          <w:spacing w:val="15"/>
        </w:rPr>
        <w:t xml:space="preserve"> </w:t>
      </w:r>
      <w:r>
        <w:t>such</w:t>
      </w:r>
      <w:r w:rsidRPr="00461E06">
        <w:rPr>
          <w:spacing w:val="17"/>
        </w:rPr>
        <w:t xml:space="preserve"> </w:t>
      </w:r>
      <w:r w:rsidRPr="00461E06">
        <w:rPr>
          <w:spacing w:val="-1"/>
        </w:rPr>
        <w:t>person</w:t>
      </w:r>
      <w:r w:rsidRPr="00461E06">
        <w:rPr>
          <w:spacing w:val="17"/>
        </w:rPr>
        <w:t xml:space="preserve"> </w:t>
      </w:r>
      <w:r w:rsidRPr="00461E06">
        <w:rPr>
          <w:spacing w:val="-2"/>
        </w:rPr>
        <w:t>within</w:t>
      </w:r>
      <w:r w:rsidRPr="00461E06">
        <w:rPr>
          <w:spacing w:val="17"/>
        </w:rPr>
        <w:t xml:space="preserve"> fifteen (</w:t>
      </w:r>
      <w:r>
        <w:t>15)</w:t>
      </w:r>
      <w:r w:rsidRPr="00461E06">
        <w:rPr>
          <w:spacing w:val="-2"/>
        </w:rPr>
        <w:t xml:space="preserve"> </w:t>
      </w:r>
      <w:r w:rsidRPr="00461E06">
        <w:rPr>
          <w:spacing w:val="-1"/>
        </w:rPr>
        <w:t>Working</w:t>
      </w:r>
      <w:r w:rsidRPr="00461E06">
        <w:rPr>
          <w:spacing w:val="19"/>
        </w:rPr>
        <w:t xml:space="preserve"> </w:t>
      </w:r>
      <w:r w:rsidRPr="00461E06">
        <w:rPr>
          <w:spacing w:val="-2"/>
        </w:rPr>
        <w:t>Days</w:t>
      </w:r>
      <w:r w:rsidRPr="00461E06">
        <w:rPr>
          <w:spacing w:val="17"/>
        </w:rPr>
        <w:t xml:space="preserve"> </w:t>
      </w:r>
      <w:r>
        <w:t>of</w:t>
      </w:r>
      <w:r w:rsidRPr="00461E06">
        <w:rPr>
          <w:spacing w:val="18"/>
        </w:rPr>
        <w:t xml:space="preserve"> </w:t>
      </w:r>
      <w:r>
        <w:t>the</w:t>
      </w:r>
      <w:r w:rsidRPr="00461E06">
        <w:rPr>
          <w:spacing w:val="17"/>
        </w:rPr>
        <w:t xml:space="preserve"> </w:t>
      </w:r>
      <w:r w:rsidRPr="00461E06">
        <w:rPr>
          <w:spacing w:val="-1"/>
        </w:rPr>
        <w:t>notification</w:t>
      </w:r>
      <w:r w:rsidRPr="00461E06">
        <w:rPr>
          <w:spacing w:val="17"/>
        </w:rPr>
        <w:t xml:space="preserve"> </w:t>
      </w:r>
      <w:r>
        <w:t>by</w:t>
      </w:r>
      <w:r w:rsidRPr="00461E06">
        <w:rPr>
          <w:spacing w:val="15"/>
        </w:rPr>
        <w:t xml:space="preserve"> </w:t>
      </w:r>
      <w:r>
        <w:t>the</w:t>
      </w:r>
      <w:r w:rsidRPr="00461E06">
        <w:rPr>
          <w:spacing w:val="41"/>
        </w:rPr>
        <w:t xml:space="preserve"> </w:t>
      </w:r>
      <w:r w:rsidRPr="00461E06">
        <w:rPr>
          <w:spacing w:val="-1"/>
        </w:rPr>
        <w:t>Supplier</w:t>
      </w:r>
      <w:r w:rsidRPr="00461E06">
        <w:rPr>
          <w:spacing w:val="-13"/>
        </w:rPr>
        <w:t xml:space="preserve"> </w:t>
      </w:r>
      <w:r w:rsidRPr="00461E06">
        <w:rPr>
          <w:spacing w:val="-1"/>
        </w:rPr>
        <w:t>and/or</w:t>
      </w:r>
      <w:r w:rsidRPr="00461E06">
        <w:rPr>
          <w:spacing w:val="-15"/>
        </w:rPr>
        <w:t xml:space="preserve"> </w:t>
      </w:r>
      <w:r>
        <w:t>the</w:t>
      </w:r>
      <w:r w:rsidRPr="00461E06">
        <w:rPr>
          <w:spacing w:val="-14"/>
        </w:rPr>
        <w:t xml:space="preserve"> </w:t>
      </w:r>
      <w:r w:rsidRPr="00461E06">
        <w:rPr>
          <w:spacing w:val="-1"/>
        </w:rPr>
        <w:t>Notified</w:t>
      </w:r>
      <w:r w:rsidRPr="00461E06">
        <w:rPr>
          <w:spacing w:val="-14"/>
        </w:rPr>
        <w:t xml:space="preserve"> </w:t>
      </w:r>
      <w:r w:rsidRPr="00461E06">
        <w:rPr>
          <w:spacing w:val="-1"/>
        </w:rPr>
        <w:t>Sub-Contractor</w:t>
      </w:r>
      <w:r w:rsidRPr="00461E06">
        <w:rPr>
          <w:spacing w:val="-13"/>
        </w:rPr>
        <w:t xml:space="preserve"> </w:t>
      </w:r>
      <w:r>
        <w:t>or</w:t>
      </w:r>
      <w:r w:rsidRPr="00461E06">
        <w:rPr>
          <w:spacing w:val="-16"/>
        </w:rPr>
        <w:t xml:space="preserve"> </w:t>
      </w:r>
      <w:r w:rsidRPr="00461E06">
        <w:rPr>
          <w:spacing w:val="-1"/>
        </w:rPr>
        <w:t>take</w:t>
      </w:r>
      <w:r w:rsidRPr="00461E06">
        <w:rPr>
          <w:spacing w:val="-14"/>
        </w:rPr>
        <w:t xml:space="preserve"> </w:t>
      </w:r>
      <w:r>
        <w:t>such</w:t>
      </w:r>
      <w:r w:rsidRPr="00461E06">
        <w:rPr>
          <w:spacing w:val="-14"/>
        </w:rPr>
        <w:t xml:space="preserve"> </w:t>
      </w:r>
      <w:r w:rsidRPr="00461E06">
        <w:rPr>
          <w:spacing w:val="-1"/>
        </w:rPr>
        <w:t>other</w:t>
      </w:r>
      <w:r w:rsidRPr="00461E06">
        <w:rPr>
          <w:spacing w:val="-15"/>
        </w:rPr>
        <w:t xml:space="preserve"> </w:t>
      </w:r>
      <w:r w:rsidRPr="00461E06">
        <w:rPr>
          <w:spacing w:val="-1"/>
        </w:rPr>
        <w:t>reasonable</w:t>
      </w:r>
      <w:r w:rsidRPr="00461E06">
        <w:rPr>
          <w:spacing w:val="-16"/>
        </w:rPr>
        <w:t xml:space="preserve"> </w:t>
      </w:r>
      <w:r w:rsidRPr="00461E06">
        <w:rPr>
          <w:spacing w:val="-1"/>
        </w:rPr>
        <w:t>steps</w:t>
      </w:r>
      <w:r w:rsidRPr="00461E06">
        <w:rPr>
          <w:spacing w:val="49"/>
        </w:rPr>
        <w:t xml:space="preserve"> </w:t>
      </w:r>
      <w:r>
        <w:t>as</w:t>
      </w:r>
      <w:r w:rsidRPr="00461E06">
        <w:rPr>
          <w:spacing w:val="7"/>
        </w:rPr>
        <w:t xml:space="preserve"> </w:t>
      </w:r>
      <w:r>
        <w:t>the</w:t>
      </w:r>
      <w:r w:rsidRPr="00461E06">
        <w:rPr>
          <w:spacing w:val="7"/>
        </w:rPr>
        <w:t xml:space="preserve"> </w:t>
      </w:r>
      <w:r w:rsidRPr="00461E06">
        <w:rPr>
          <w:spacing w:val="-1"/>
        </w:rPr>
        <w:t>Former</w:t>
      </w:r>
      <w:r w:rsidRPr="00461E06">
        <w:rPr>
          <w:spacing w:val="10"/>
        </w:rPr>
        <w:t xml:space="preserve"> </w:t>
      </w:r>
      <w:r w:rsidRPr="00461E06">
        <w:rPr>
          <w:spacing w:val="-1"/>
        </w:rPr>
        <w:t>Supplier</w:t>
      </w:r>
      <w:r w:rsidRPr="00461E06">
        <w:rPr>
          <w:spacing w:val="8"/>
        </w:rPr>
        <w:t xml:space="preserve"> </w:t>
      </w:r>
      <w:r w:rsidRPr="00461E06">
        <w:rPr>
          <w:spacing w:val="-1"/>
        </w:rPr>
        <w:t>considers</w:t>
      </w:r>
      <w:r w:rsidRPr="00461E06">
        <w:rPr>
          <w:spacing w:val="10"/>
        </w:rPr>
        <w:t xml:space="preserve"> </w:t>
      </w:r>
      <w:r w:rsidRPr="00461E06">
        <w:rPr>
          <w:spacing w:val="-1"/>
        </w:rPr>
        <w:t>appropriate</w:t>
      </w:r>
      <w:r w:rsidRPr="00461E06">
        <w:rPr>
          <w:spacing w:val="7"/>
        </w:rPr>
        <w:t xml:space="preserve"> </w:t>
      </w:r>
      <w:r>
        <w:t>to</w:t>
      </w:r>
      <w:r w:rsidRPr="00461E06">
        <w:rPr>
          <w:spacing w:val="5"/>
        </w:rPr>
        <w:t xml:space="preserve"> </w:t>
      </w:r>
      <w:r w:rsidRPr="00461E06">
        <w:rPr>
          <w:spacing w:val="-1"/>
        </w:rPr>
        <w:t>deal</w:t>
      </w:r>
      <w:r w:rsidRPr="00461E06">
        <w:rPr>
          <w:spacing w:val="9"/>
        </w:rPr>
        <w:t xml:space="preserve"> </w:t>
      </w:r>
      <w:r w:rsidRPr="00461E06">
        <w:rPr>
          <w:spacing w:val="-2"/>
        </w:rPr>
        <w:t>with</w:t>
      </w:r>
      <w:r w:rsidRPr="00461E06">
        <w:rPr>
          <w:spacing w:val="10"/>
        </w:rPr>
        <w:t xml:space="preserve"> </w:t>
      </w:r>
      <w:r>
        <w:t>the</w:t>
      </w:r>
      <w:r w:rsidRPr="00461E06">
        <w:rPr>
          <w:spacing w:val="5"/>
        </w:rPr>
        <w:t xml:space="preserve"> </w:t>
      </w:r>
      <w:r w:rsidRPr="00461E06">
        <w:rPr>
          <w:spacing w:val="-1"/>
        </w:rPr>
        <w:t>matter</w:t>
      </w:r>
      <w:r w:rsidRPr="00461E06">
        <w:rPr>
          <w:spacing w:val="8"/>
        </w:rPr>
        <w:t xml:space="preserve"> </w:t>
      </w:r>
      <w:r w:rsidRPr="00461E06">
        <w:rPr>
          <w:spacing w:val="-1"/>
        </w:rPr>
        <w:t>provided</w:t>
      </w:r>
      <w:r w:rsidRPr="00461E06">
        <w:rPr>
          <w:spacing w:val="35"/>
        </w:rPr>
        <w:t xml:space="preserve"> </w:t>
      </w:r>
      <w:r w:rsidRPr="00461E06">
        <w:rPr>
          <w:spacing w:val="-2"/>
        </w:rPr>
        <w:t>always</w:t>
      </w:r>
      <w:r w:rsidRPr="00461E06">
        <w:rPr>
          <w:spacing w:val="1"/>
        </w:rPr>
        <w:t xml:space="preserve"> </w:t>
      </w:r>
      <w:r w:rsidRPr="00461E06">
        <w:rPr>
          <w:spacing w:val="-1"/>
        </w:rPr>
        <w:t>that</w:t>
      </w:r>
      <w:r w:rsidRPr="00461E06">
        <w:rPr>
          <w:spacing w:val="2"/>
        </w:rPr>
        <w:t xml:space="preserve"> </w:t>
      </w:r>
      <w:r>
        <w:t>such</w:t>
      </w:r>
      <w:r w:rsidRPr="00461E06">
        <w:rPr>
          <w:spacing w:val="-2"/>
        </w:rPr>
        <w:t xml:space="preserve"> </w:t>
      </w:r>
      <w:r w:rsidRPr="00461E06">
        <w:rPr>
          <w:spacing w:val="-1"/>
        </w:rPr>
        <w:t>steps</w:t>
      </w:r>
      <w:r w:rsidRPr="00461E06">
        <w:rPr>
          <w:spacing w:val="1"/>
        </w:rPr>
        <w:t xml:space="preserve"> </w:t>
      </w:r>
      <w:r w:rsidRPr="00461E06">
        <w:rPr>
          <w:spacing w:val="-1"/>
        </w:rPr>
        <w:t>are</w:t>
      </w:r>
      <w:r>
        <w:t xml:space="preserve"> in </w:t>
      </w:r>
      <w:r w:rsidRPr="00461E06">
        <w:rPr>
          <w:spacing w:val="-1"/>
        </w:rPr>
        <w:t>compliance</w:t>
      </w:r>
      <w:r>
        <w:t xml:space="preserve"> </w:t>
      </w:r>
      <w:r w:rsidRPr="00461E06">
        <w:rPr>
          <w:spacing w:val="-2"/>
        </w:rPr>
        <w:t>with</w:t>
      </w:r>
      <w:r>
        <w:t xml:space="preserve"> </w:t>
      </w:r>
      <w:r w:rsidRPr="00461E06">
        <w:rPr>
          <w:spacing w:val="-1"/>
        </w:rPr>
        <w:t>applicable</w:t>
      </w:r>
      <w:r>
        <w:t xml:space="preserve"> </w:t>
      </w:r>
      <w:r w:rsidRPr="00461E06">
        <w:rPr>
          <w:spacing w:val="-1"/>
        </w:rPr>
        <w:t>Law.</w:t>
      </w:r>
    </w:p>
    <w:p w14:paraId="7AFE4E6C" w14:textId="77777777" w:rsidR="00513DF3" w:rsidRDefault="00513DF3" w:rsidP="00513DF3">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09137960" w14:textId="77777777" w:rsidR="00513DF3" w:rsidRDefault="00513DF3" w:rsidP="00513DF3">
      <w:pPr>
        <w:pStyle w:val="BodyText"/>
        <w:numPr>
          <w:ilvl w:val="2"/>
          <w:numId w:val="6"/>
        </w:numPr>
        <w:tabs>
          <w:tab w:val="left" w:pos="1234"/>
        </w:tabs>
        <w:spacing w:before="119"/>
        <w:ind w:right="114"/>
        <w:jc w:val="left"/>
      </w:pPr>
      <w:r>
        <w:t>If by the end of the fifteen (15) Working Day period specified in Paragraph 17.3.2:</w:t>
      </w:r>
    </w:p>
    <w:p w14:paraId="4B242055" w14:textId="77777777" w:rsidR="00513DF3" w:rsidRDefault="00513DF3" w:rsidP="00513DF3">
      <w:pPr>
        <w:pStyle w:val="BodyText"/>
        <w:numPr>
          <w:ilvl w:val="2"/>
          <w:numId w:val="6"/>
        </w:numPr>
        <w:tabs>
          <w:tab w:val="left" w:pos="1234"/>
        </w:tabs>
        <w:spacing w:before="119"/>
        <w:ind w:right="114"/>
        <w:jc w:val="left"/>
      </w:pPr>
      <w:r>
        <w:t>no such offer of employment has been made;</w:t>
      </w:r>
    </w:p>
    <w:p w14:paraId="43F92928" w14:textId="77777777" w:rsidR="00513DF3" w:rsidRDefault="00513DF3" w:rsidP="00513DF3">
      <w:pPr>
        <w:pStyle w:val="BodyText"/>
        <w:numPr>
          <w:ilvl w:val="2"/>
          <w:numId w:val="6"/>
        </w:numPr>
        <w:tabs>
          <w:tab w:val="left" w:pos="1234"/>
        </w:tabs>
        <w:spacing w:before="119"/>
        <w:ind w:right="114"/>
        <w:jc w:val="left"/>
      </w:pPr>
      <w:r>
        <w:t>such offer has been made but not accepted; or</w:t>
      </w:r>
    </w:p>
    <w:p w14:paraId="48ACB9EC" w14:textId="77777777" w:rsidR="00513DF3" w:rsidRDefault="00513DF3" w:rsidP="00513DF3">
      <w:pPr>
        <w:pStyle w:val="BodyText"/>
        <w:numPr>
          <w:ilvl w:val="2"/>
          <w:numId w:val="6"/>
        </w:numPr>
        <w:tabs>
          <w:tab w:val="left" w:pos="1234"/>
        </w:tabs>
        <w:spacing w:before="119"/>
        <w:ind w:right="114"/>
        <w:jc w:val="left"/>
      </w:pPr>
      <w:r w:rsidRPr="002A3F81">
        <w:t>the situation has not otherwise been resolved,</w:t>
      </w:r>
    </w:p>
    <w:p w14:paraId="25657D22" w14:textId="77777777" w:rsidR="00513DF3" w:rsidRPr="002A3F81" w:rsidRDefault="00513DF3" w:rsidP="00513DF3">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417E587E" w14:textId="77777777" w:rsidR="00513DF3" w:rsidRDefault="00513DF3" w:rsidP="00513DF3">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2715BD21" w14:textId="77777777" w:rsidR="00513DF3" w:rsidRDefault="00513DF3" w:rsidP="00513DF3">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08056F49" w14:textId="77777777" w:rsidR="00513DF3" w:rsidRDefault="00513DF3" w:rsidP="00513DF3">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38B0442" w14:textId="77777777" w:rsidR="00513DF3" w:rsidRDefault="00513DF3" w:rsidP="00513DF3">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172F2F6C" w14:textId="77777777" w:rsidR="00513DF3" w:rsidRDefault="00513DF3" w:rsidP="00513DF3">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83AF4BD" w14:textId="77777777" w:rsidR="00513DF3" w:rsidRDefault="00513DF3" w:rsidP="00513DF3">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58CBBA78" w14:textId="77777777" w:rsidR="00513DF3" w:rsidRDefault="00513DF3" w:rsidP="00513DF3">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1ABD7632" w14:textId="77777777" w:rsidR="00513DF3" w:rsidRDefault="00513DF3" w:rsidP="00513DF3">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716C2584" w14:textId="77777777" w:rsidR="00513DF3" w:rsidRDefault="00513DF3" w:rsidP="00513DF3">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Pr>
          <w:spacing w:val="-1"/>
        </w:rPr>
        <w:t>Contract</w:t>
      </w:r>
      <w:r w:rsidRPr="00827AF3">
        <w:rPr>
          <w:spacing w:val="-1"/>
        </w:rPr>
        <w:t xml:space="preserve"> </w:t>
      </w:r>
      <w:r>
        <w:rPr>
          <w:spacing w:val="-1"/>
        </w:rPr>
        <w:t>Commencement</w:t>
      </w:r>
      <w:r>
        <w:rPr>
          <w:spacing w:val="2"/>
        </w:rPr>
        <w:t xml:space="preserve"> </w:t>
      </w:r>
      <w:r>
        <w:rPr>
          <w:spacing w:val="-2"/>
        </w:rPr>
        <w:t>Date.</w:t>
      </w:r>
    </w:p>
    <w:p w14:paraId="5CE8327C" w14:textId="77777777" w:rsidR="00513DF3" w:rsidRDefault="00513DF3" w:rsidP="00513DF3">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lastRenderedPageBreak/>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52E5B0DD" w14:textId="77777777" w:rsidR="00513DF3" w:rsidRDefault="00513DF3" w:rsidP="00513DF3">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50BEE4C0" w14:textId="77777777" w:rsidR="00513DF3" w:rsidRPr="002A3F81" w:rsidRDefault="00513DF3" w:rsidP="00513DF3">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p>
    <w:p w14:paraId="465A8B1E" w14:textId="77777777" w:rsidR="00513DF3" w:rsidRDefault="00513DF3" w:rsidP="00513DF3">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A97D0EC" w14:textId="77777777" w:rsidR="00513DF3" w:rsidRDefault="00513DF3" w:rsidP="00513DF3">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4D36AB1A" w14:textId="77777777" w:rsidR="00513DF3" w:rsidRDefault="00513DF3" w:rsidP="00513DF3">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454ED538" w14:textId="77777777" w:rsidR="00513DF3" w:rsidRDefault="00513DF3" w:rsidP="00513DF3">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7C5697D6" w14:textId="77777777" w:rsidR="00513DF3" w:rsidRDefault="00513DF3" w:rsidP="00513DF3">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210BEC6C" w14:textId="77777777" w:rsidR="00513DF3" w:rsidRDefault="00513DF3" w:rsidP="00513DF3">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6179B27D" w14:textId="77777777" w:rsidR="00513DF3" w:rsidRDefault="00513DF3" w:rsidP="00513DF3">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4C15BA6" w14:textId="77777777" w:rsidR="00513DF3" w:rsidRDefault="00513DF3" w:rsidP="00513DF3">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58E5BAE8" w14:textId="77777777" w:rsidR="00513DF3" w:rsidRDefault="00513DF3" w:rsidP="00513DF3">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00403AB0" w14:textId="77777777" w:rsidR="00513DF3" w:rsidRDefault="00513DF3" w:rsidP="00513DF3">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3B1834B3" w14:textId="77777777" w:rsidR="00513DF3" w:rsidRDefault="00513DF3" w:rsidP="00513DF3">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lastRenderedPageBreak/>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2AAA8ACD" w14:textId="77777777" w:rsidR="00513DF3" w:rsidRDefault="00513DF3" w:rsidP="00513DF3">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6B9B9F2E" w14:textId="77777777" w:rsidR="00513DF3" w:rsidRDefault="00513DF3" w:rsidP="00513DF3">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4C369734" w14:textId="77777777" w:rsidR="00513DF3" w:rsidRDefault="00513DF3" w:rsidP="00513DF3">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65538A84" w14:textId="77777777" w:rsidR="00513DF3" w:rsidRDefault="00513DF3" w:rsidP="00513DF3">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50F5E7FB" w14:textId="77777777" w:rsidR="00513DF3" w:rsidRPr="002A3F81" w:rsidRDefault="00513DF3" w:rsidP="00513DF3">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04D175F5" w14:textId="77777777" w:rsidR="00513DF3" w:rsidRDefault="00513DF3" w:rsidP="00513DF3">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72A6EF73" w14:textId="77777777" w:rsidR="00513DF3" w:rsidRPr="002A3F81" w:rsidRDefault="00513DF3" w:rsidP="00513DF3">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93CF881" w14:textId="77777777" w:rsidR="00513DF3" w:rsidRPr="002A3F81" w:rsidRDefault="00513DF3" w:rsidP="00513DF3">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03162BBB" w14:textId="77777777" w:rsidR="00513DF3" w:rsidRPr="002A3F81" w:rsidRDefault="00513DF3" w:rsidP="00513DF3">
      <w:pPr>
        <w:numPr>
          <w:ilvl w:val="2"/>
          <w:numId w:val="6"/>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w:t>
      </w:r>
      <w:r w:rsidRPr="002A3F81">
        <w:rPr>
          <w:rFonts w:ascii="Arial" w:hAnsi="Arial" w:cs="Arial"/>
          <w:spacing w:val="-1"/>
        </w:rPr>
        <w:lastRenderedPageBreak/>
        <w:t>of January 2000, revised 2007;</w:t>
      </w:r>
    </w:p>
    <w:p w14:paraId="049867A0" w14:textId="77777777" w:rsidR="00513DF3" w:rsidRPr="002A3F81" w:rsidRDefault="00513DF3" w:rsidP="00513DF3">
      <w:pPr>
        <w:numPr>
          <w:ilvl w:val="2"/>
          <w:numId w:val="6"/>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65CC0B90" w14:textId="77777777" w:rsidR="00513DF3" w:rsidRPr="002A3F81" w:rsidRDefault="00513DF3" w:rsidP="00513DF3">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5FE48B1D" w14:textId="77777777" w:rsidR="00513DF3" w:rsidRPr="002A3F81" w:rsidRDefault="00513DF3" w:rsidP="00513DF3">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5DB9B319" w14:textId="77777777" w:rsidR="00513DF3" w:rsidRPr="002A3F81" w:rsidRDefault="00513DF3" w:rsidP="00513DF3">
      <w:pPr>
        <w:tabs>
          <w:tab w:val="left" w:pos="462"/>
        </w:tabs>
        <w:spacing w:before="116"/>
        <w:rPr>
          <w:rFonts w:ascii="Arial" w:hAnsi="Arial" w:cs="Arial"/>
        </w:rPr>
      </w:pPr>
    </w:p>
    <w:p w14:paraId="38189E93" w14:textId="77777777" w:rsidR="00513DF3" w:rsidRPr="002A3F81" w:rsidRDefault="00513DF3" w:rsidP="00513DF3">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38834BC" w14:textId="77777777" w:rsidR="00513DF3" w:rsidRPr="002A3F81" w:rsidRDefault="00513DF3" w:rsidP="00513DF3">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3B5BE724" w14:textId="77777777" w:rsidR="00513DF3" w:rsidRDefault="00513DF3" w:rsidP="00513DF3">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4FBF178F" w14:textId="77777777" w:rsidR="00513DF3" w:rsidRPr="002A3F81" w:rsidRDefault="00513DF3" w:rsidP="00513DF3">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70F7ADBA" w14:textId="77777777" w:rsidR="00513DF3" w:rsidRDefault="00513DF3" w:rsidP="00513DF3">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68D09E2C" w14:textId="77777777" w:rsidR="00513DF3" w:rsidRPr="002A3F81" w:rsidRDefault="00513DF3" w:rsidP="00513DF3">
      <w:pPr>
        <w:numPr>
          <w:ilvl w:val="1"/>
          <w:numId w:val="6"/>
        </w:numPr>
        <w:tabs>
          <w:tab w:val="left" w:pos="462"/>
        </w:tabs>
        <w:spacing w:before="116"/>
        <w:jc w:val="left"/>
        <w:rPr>
          <w:rFonts w:ascii="Arial" w:hAnsi="Arial" w:cs="Arial"/>
        </w:rPr>
        <w:sectPr w:rsidR="00513DF3" w:rsidRPr="002A3F81">
          <w:headerReference w:type="default" r:id="rId51"/>
          <w:pgSz w:w="11910" w:h="16840"/>
          <w:pgMar w:top="1980" w:right="1020" w:bottom="1420" w:left="820" w:header="720" w:footer="1226" w:gutter="0"/>
          <w:cols w:space="720"/>
        </w:sectPr>
      </w:pPr>
    </w:p>
    <w:p w14:paraId="2650E384" w14:textId="77777777" w:rsidR="00513DF3" w:rsidRPr="002A3F81" w:rsidRDefault="00513DF3" w:rsidP="00513DF3">
      <w:pPr>
        <w:jc w:val="center"/>
        <w:rPr>
          <w:rFonts w:ascii="Arial" w:hAnsi="Arial" w:cs="Arial"/>
          <w:b/>
        </w:rPr>
      </w:pPr>
      <w:r w:rsidRPr="002A3F81">
        <w:rPr>
          <w:rFonts w:ascii="Arial" w:hAnsi="Arial" w:cs="Arial"/>
          <w:b/>
        </w:rPr>
        <w:lastRenderedPageBreak/>
        <w:t>ANNEX to PART B: PENSIONS</w:t>
      </w:r>
    </w:p>
    <w:p w14:paraId="0834F727" w14:textId="77777777" w:rsidR="00513DF3" w:rsidRDefault="00513DF3" w:rsidP="00513DF3"/>
    <w:p w14:paraId="72FA4F7C" w14:textId="77777777" w:rsidR="00513DF3" w:rsidRPr="002A3F81" w:rsidRDefault="00513DF3" w:rsidP="00513DF3">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07C82A5B" w14:textId="77777777" w:rsidR="00513DF3" w:rsidRPr="002A3F81" w:rsidRDefault="00513DF3" w:rsidP="00513DF3">
      <w:pPr>
        <w:pStyle w:val="ListParagraph"/>
        <w:numPr>
          <w:ilvl w:val="0"/>
          <w:numId w:val="49"/>
        </w:numPr>
        <w:tabs>
          <w:tab w:val="left" w:pos="1454"/>
        </w:tabs>
        <w:spacing w:before="124"/>
        <w:rPr>
          <w:rFonts w:ascii="Arial" w:eastAsia="Arial" w:hAnsi="Arial"/>
          <w:vanish/>
        </w:rPr>
      </w:pPr>
    </w:p>
    <w:p w14:paraId="250DA486" w14:textId="77777777" w:rsidR="00513DF3" w:rsidRPr="002A3F81" w:rsidRDefault="00513DF3" w:rsidP="00513DF3">
      <w:pPr>
        <w:pStyle w:val="ListParagraph"/>
        <w:numPr>
          <w:ilvl w:val="0"/>
          <w:numId w:val="49"/>
        </w:numPr>
        <w:tabs>
          <w:tab w:val="left" w:pos="1454"/>
        </w:tabs>
        <w:spacing w:before="124"/>
        <w:rPr>
          <w:rFonts w:ascii="Arial" w:eastAsia="Arial" w:hAnsi="Arial"/>
          <w:vanish/>
        </w:rPr>
      </w:pPr>
    </w:p>
    <w:p w14:paraId="176D7CC1" w14:textId="77777777" w:rsidR="00513DF3" w:rsidRPr="002A3F81" w:rsidRDefault="00513DF3" w:rsidP="00513DF3">
      <w:pPr>
        <w:pStyle w:val="ListParagraph"/>
        <w:numPr>
          <w:ilvl w:val="0"/>
          <w:numId w:val="49"/>
        </w:numPr>
        <w:tabs>
          <w:tab w:val="left" w:pos="1454"/>
        </w:tabs>
        <w:spacing w:before="124"/>
        <w:rPr>
          <w:rFonts w:ascii="Arial" w:eastAsia="Arial" w:hAnsi="Arial"/>
          <w:vanish/>
        </w:rPr>
      </w:pPr>
    </w:p>
    <w:p w14:paraId="5E57A3F2" w14:textId="77777777" w:rsidR="00513DF3" w:rsidRPr="002A3F81" w:rsidRDefault="00513DF3" w:rsidP="00513DF3">
      <w:pPr>
        <w:pStyle w:val="ListParagraph"/>
        <w:numPr>
          <w:ilvl w:val="0"/>
          <w:numId w:val="49"/>
        </w:numPr>
        <w:tabs>
          <w:tab w:val="left" w:pos="1454"/>
        </w:tabs>
        <w:spacing w:before="124"/>
        <w:rPr>
          <w:rFonts w:ascii="Arial" w:eastAsia="Arial" w:hAnsi="Arial"/>
          <w:vanish/>
        </w:rPr>
      </w:pPr>
    </w:p>
    <w:p w14:paraId="63395EB7" w14:textId="77777777" w:rsidR="00513DF3" w:rsidRPr="002A3F81" w:rsidRDefault="00513DF3" w:rsidP="00513DF3">
      <w:pPr>
        <w:pStyle w:val="ListParagraph"/>
        <w:numPr>
          <w:ilvl w:val="0"/>
          <w:numId w:val="49"/>
        </w:numPr>
        <w:tabs>
          <w:tab w:val="left" w:pos="1454"/>
        </w:tabs>
        <w:spacing w:before="124"/>
        <w:rPr>
          <w:rFonts w:ascii="Arial" w:eastAsia="Arial" w:hAnsi="Arial"/>
          <w:vanish/>
        </w:rPr>
      </w:pPr>
    </w:p>
    <w:p w14:paraId="2AF39096" w14:textId="77777777" w:rsidR="00513DF3" w:rsidRPr="002A3F81" w:rsidRDefault="00513DF3" w:rsidP="00513DF3">
      <w:pPr>
        <w:pStyle w:val="ListParagraph"/>
        <w:numPr>
          <w:ilvl w:val="0"/>
          <w:numId w:val="49"/>
        </w:numPr>
        <w:tabs>
          <w:tab w:val="left" w:pos="1454"/>
        </w:tabs>
        <w:spacing w:before="124"/>
        <w:rPr>
          <w:rFonts w:ascii="Arial" w:eastAsia="Arial" w:hAnsi="Arial"/>
          <w:vanish/>
        </w:rPr>
      </w:pPr>
    </w:p>
    <w:p w14:paraId="5CFE98DE" w14:textId="77777777" w:rsidR="00513DF3" w:rsidRPr="002A3F81" w:rsidRDefault="00513DF3" w:rsidP="00513DF3">
      <w:pPr>
        <w:pStyle w:val="ListParagraph"/>
        <w:numPr>
          <w:ilvl w:val="0"/>
          <w:numId w:val="49"/>
        </w:numPr>
        <w:tabs>
          <w:tab w:val="left" w:pos="1454"/>
        </w:tabs>
        <w:spacing w:before="124"/>
        <w:rPr>
          <w:rFonts w:ascii="Arial" w:eastAsia="Arial" w:hAnsi="Arial"/>
          <w:vanish/>
        </w:rPr>
      </w:pPr>
    </w:p>
    <w:p w14:paraId="2E3B5657" w14:textId="77777777" w:rsidR="00513DF3" w:rsidRDefault="00513DF3" w:rsidP="00513DF3">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356C0B57" w14:textId="77777777" w:rsidR="00513DF3" w:rsidRDefault="00513DF3" w:rsidP="00513DF3">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0CFBEA3E" w14:textId="77777777" w:rsidR="00513DF3" w:rsidRDefault="00513DF3" w:rsidP="00513DF3">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3755F3A3" w14:textId="77777777" w:rsidR="00513DF3" w:rsidRDefault="00513DF3" w:rsidP="00513DF3">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77708702" w14:textId="77777777" w:rsidR="00513DF3" w:rsidRDefault="00513DF3" w:rsidP="00513DF3">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32F84CEA" w14:textId="77777777" w:rsidR="00513DF3" w:rsidRDefault="00513DF3" w:rsidP="00513DF3">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7AAB8A24" w14:textId="77777777" w:rsidR="00513DF3" w:rsidRDefault="00513DF3" w:rsidP="00513DF3">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21DF7ED1" w14:textId="77777777" w:rsidR="00513DF3" w:rsidRDefault="00513DF3" w:rsidP="00513DF3">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10D598" w14:textId="77777777" w:rsidR="00513DF3" w:rsidRDefault="00513DF3" w:rsidP="00513DF3">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1EDEEE81" w14:textId="77777777" w:rsidR="00513DF3" w:rsidRDefault="00513DF3" w:rsidP="00513DF3">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9708CDF" w14:textId="77777777" w:rsidR="00513DF3" w:rsidRDefault="00513DF3" w:rsidP="00513DF3">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1DD94831" w14:textId="77777777" w:rsidR="00513DF3" w:rsidRDefault="00513DF3" w:rsidP="00513DF3">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33B338F9" w14:textId="77777777" w:rsidR="00513DF3" w:rsidRDefault="00513DF3" w:rsidP="00513DF3">
      <w:pPr>
        <w:pStyle w:val="Heading1"/>
        <w:numPr>
          <w:ilvl w:val="0"/>
          <w:numId w:val="49"/>
        </w:numPr>
        <w:tabs>
          <w:tab w:val="left" w:pos="462"/>
        </w:tabs>
        <w:spacing w:before="116"/>
        <w:rPr>
          <w:b w:val="0"/>
          <w:bCs w:val="0"/>
        </w:rPr>
      </w:pPr>
      <w:r>
        <w:rPr>
          <w:spacing w:val="-1"/>
        </w:rPr>
        <w:t>FUNDING</w:t>
      </w:r>
    </w:p>
    <w:p w14:paraId="7D9D72A2" w14:textId="77777777" w:rsidR="00513DF3" w:rsidRPr="002A3F81" w:rsidRDefault="00513DF3" w:rsidP="00513DF3">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1C43AA50" w14:textId="77777777" w:rsidR="00513DF3" w:rsidRPr="002A3F81" w:rsidRDefault="00513DF3" w:rsidP="00513DF3">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6AE98378" w14:textId="77777777" w:rsidR="00513DF3" w:rsidRDefault="00513DF3" w:rsidP="00513DF3">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1B658C94" w14:textId="77777777" w:rsidR="00513DF3" w:rsidRDefault="00513DF3" w:rsidP="00513DF3">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21CED884" w14:textId="77777777" w:rsidR="00513DF3" w:rsidRDefault="00513DF3" w:rsidP="00513DF3">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17551620" w14:textId="77777777" w:rsidR="00513DF3" w:rsidRDefault="00513DF3" w:rsidP="00513DF3">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363E78C1" w14:textId="77777777" w:rsidR="00513DF3" w:rsidRDefault="00513DF3" w:rsidP="00513DF3">
      <w:pPr>
        <w:pStyle w:val="Heading1"/>
        <w:numPr>
          <w:ilvl w:val="0"/>
          <w:numId w:val="49"/>
        </w:numPr>
        <w:tabs>
          <w:tab w:val="left" w:pos="462"/>
        </w:tabs>
        <w:spacing w:before="119"/>
        <w:rPr>
          <w:b w:val="0"/>
          <w:bCs w:val="0"/>
        </w:rPr>
      </w:pPr>
      <w:r>
        <w:rPr>
          <w:spacing w:val="-2"/>
        </w:rPr>
        <w:t>INDEMNITY</w:t>
      </w:r>
    </w:p>
    <w:p w14:paraId="15AB679F" w14:textId="77777777" w:rsidR="00513DF3" w:rsidRDefault="00513DF3" w:rsidP="00513DF3">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BB2FAA1" w14:textId="77777777" w:rsidR="00513DF3" w:rsidRDefault="00513DF3" w:rsidP="00513DF3">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4C45D159" w14:textId="77777777" w:rsidR="00513DF3" w:rsidRDefault="00513DF3" w:rsidP="00513DF3">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2D7D1BAD" w14:textId="77777777" w:rsidR="00513DF3" w:rsidRDefault="00513DF3" w:rsidP="00513DF3">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339B753E" w14:textId="77777777" w:rsidR="00513DF3" w:rsidRDefault="00513DF3" w:rsidP="00513DF3">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6DEDAA9B" w14:textId="77777777" w:rsidR="00513DF3" w:rsidRDefault="00513DF3" w:rsidP="00513DF3">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51B6E967" w14:textId="77777777" w:rsidR="00513DF3" w:rsidRDefault="00513DF3" w:rsidP="00513DF3">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7125003D" w14:textId="77777777" w:rsidR="00513DF3" w:rsidRDefault="00513DF3" w:rsidP="00513DF3">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33870C9C" w14:textId="77777777" w:rsidR="00513DF3" w:rsidRDefault="00513DF3" w:rsidP="00513DF3">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5EFB9E9A" w14:textId="77777777" w:rsidR="00513DF3" w:rsidRDefault="00513DF3" w:rsidP="00513DF3">
      <w:pPr>
        <w:pStyle w:val="BodyText"/>
        <w:numPr>
          <w:ilvl w:val="2"/>
          <w:numId w:val="49"/>
        </w:numPr>
        <w:tabs>
          <w:tab w:val="left" w:pos="2306"/>
        </w:tabs>
        <w:spacing w:before="119"/>
        <w:ind w:right="117"/>
        <w:jc w:val="left"/>
        <w:sectPr w:rsidR="00513DF3">
          <w:headerReference w:type="default" r:id="rId52"/>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7600634B" w14:textId="77777777" w:rsidR="00513DF3" w:rsidRPr="002A3F81" w:rsidRDefault="00513DF3" w:rsidP="00513DF3">
      <w:pPr>
        <w:tabs>
          <w:tab w:val="left" w:pos="3520"/>
        </w:tabs>
      </w:pPr>
    </w:p>
    <w:p w14:paraId="07EE1CED" w14:textId="77777777" w:rsidR="00513DF3" w:rsidRDefault="00513DF3" w:rsidP="00513DF3">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54D85A22" w14:textId="77777777" w:rsidR="00513DF3" w:rsidRDefault="00513DF3" w:rsidP="00513DF3">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p>
    <w:p w14:paraId="0B06A05F" w14:textId="77777777" w:rsidR="00513DF3" w:rsidRPr="00D94207" w:rsidRDefault="00513DF3" w:rsidP="00513DF3">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18432412" w14:textId="77777777" w:rsidR="00513DF3" w:rsidRDefault="00513DF3" w:rsidP="00513DF3">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62CB8BEC" w14:textId="77777777" w:rsidR="00513DF3" w:rsidRDefault="00513DF3" w:rsidP="00513DF3">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35C3BE38" w14:textId="77777777" w:rsidR="00513DF3" w:rsidRDefault="00513DF3" w:rsidP="00513DF3">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316529E2" w14:textId="77777777" w:rsidR="00513DF3" w:rsidRDefault="00513DF3" w:rsidP="00513DF3">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11049E25" w14:textId="77777777" w:rsidR="00513DF3" w:rsidRDefault="00513DF3" w:rsidP="00513DF3">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79339926" w14:textId="77777777" w:rsidR="00513DF3" w:rsidRDefault="00513DF3" w:rsidP="00513DF3">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4B875159" w14:textId="77777777" w:rsidR="00513DF3" w:rsidRDefault="00513DF3" w:rsidP="00513DF3">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214897A1" w14:textId="77777777" w:rsidR="00513DF3" w:rsidRDefault="00513DF3" w:rsidP="00513DF3">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8EDBC39" w14:textId="77777777" w:rsidR="00513DF3" w:rsidRDefault="00513DF3" w:rsidP="00513DF3">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535AD483" w14:textId="77777777" w:rsidR="00513DF3" w:rsidRDefault="00513DF3" w:rsidP="00513DF3">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5E977E87" w14:textId="77777777" w:rsidR="00513DF3" w:rsidRDefault="00513DF3" w:rsidP="00513DF3">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4DDF22F" w14:textId="77777777" w:rsidR="00513DF3" w:rsidRDefault="00513DF3" w:rsidP="00513DF3">
      <w:pPr>
        <w:pStyle w:val="Heading1"/>
        <w:numPr>
          <w:ilvl w:val="0"/>
          <w:numId w:val="49"/>
        </w:numPr>
        <w:tabs>
          <w:tab w:val="left" w:pos="462"/>
        </w:tabs>
        <w:spacing w:before="119"/>
        <w:rPr>
          <w:b w:val="0"/>
          <w:bCs w:val="0"/>
        </w:rPr>
      </w:pPr>
      <w:r>
        <w:rPr>
          <w:spacing w:val="-1"/>
        </w:rPr>
        <w:t>INDEMNITIES</w:t>
      </w:r>
    </w:p>
    <w:p w14:paraId="01A0D98F" w14:textId="77777777" w:rsidR="00513DF3" w:rsidRDefault="00513DF3" w:rsidP="00513DF3">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12C6E665" w14:textId="77777777" w:rsidR="00513DF3" w:rsidRDefault="00513DF3" w:rsidP="00513DF3">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738160F2" w14:textId="77777777" w:rsidR="00513DF3" w:rsidRDefault="00513DF3" w:rsidP="00513DF3">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Pr>
          <w:spacing w:val="-2"/>
        </w:rPr>
        <w:t xml:space="preserve">former </w:t>
      </w:r>
      <w:r w:rsidRPr="002A3F81">
        <w:rPr>
          <w:spacing w:val="-1"/>
        </w:rPr>
        <w:t>Supplier</w:t>
      </w:r>
      <w:r w:rsidRPr="002A3F81">
        <w:rPr>
          <w:spacing w:val="14"/>
        </w:rPr>
        <w:t xml:space="preserve"> </w:t>
      </w:r>
      <w:r w:rsidRPr="002A3F81">
        <w:rPr>
          <w:spacing w:val="-1"/>
        </w:rPr>
        <w:t>made</w:t>
      </w:r>
      <w:r w:rsidRPr="002A3F81">
        <w:rPr>
          <w:spacing w:val="12"/>
        </w:rPr>
        <w:t xml:space="preserve"> </w:t>
      </w:r>
      <w:r w:rsidRPr="002A3F81">
        <w:rPr>
          <w:spacing w:val="-1"/>
        </w:rPr>
        <w:t>pursuant</w:t>
      </w:r>
      <w:r w:rsidRPr="002A3F81">
        <w:rPr>
          <w:spacing w:val="11"/>
        </w:rPr>
        <w:t xml:space="preserve"> </w:t>
      </w:r>
      <w:r>
        <w:t>to</w:t>
      </w:r>
      <w:r w:rsidRPr="002A3F81">
        <w:rPr>
          <w:spacing w:val="10"/>
        </w:rPr>
        <w:t xml:space="preserve"> </w:t>
      </w:r>
      <w:r>
        <w:t>the</w:t>
      </w:r>
      <w:r w:rsidRPr="002A3F81">
        <w:rPr>
          <w:spacing w:val="12"/>
        </w:rPr>
        <w:t xml:space="preserve"> </w:t>
      </w:r>
      <w:r w:rsidRPr="002A3F81">
        <w:rPr>
          <w:spacing w:val="-2"/>
        </w:rPr>
        <w:t>provisions</w:t>
      </w:r>
      <w:r w:rsidRPr="002A3F81">
        <w:rPr>
          <w:spacing w:val="13"/>
        </w:rPr>
        <w:t xml:space="preserve"> </w:t>
      </w:r>
      <w:r w:rsidRPr="002A3F81">
        <w:rPr>
          <w:spacing w:val="-2"/>
        </w:rPr>
        <w:t>of</w:t>
      </w:r>
      <w:r w:rsidRPr="002A3F81">
        <w:rPr>
          <w:spacing w:val="16"/>
        </w:rPr>
        <w:t xml:space="preserve"> </w:t>
      </w:r>
      <w:r w:rsidRPr="002A3F81">
        <w:rPr>
          <w:spacing w:val="-1"/>
        </w:rPr>
        <w:t>Paragraph</w:t>
      </w:r>
      <w:r w:rsidRPr="002A3F81">
        <w:rPr>
          <w:spacing w:val="4"/>
        </w:rPr>
        <w:t xml:space="preserve"> </w:t>
      </w:r>
      <w:r w:rsidRPr="002A3F81">
        <w:rPr>
          <w:spacing w:val="-1"/>
        </w:rPr>
        <w:t>30.4</w:t>
      </w:r>
      <w:r w:rsidRPr="002A3F81">
        <w:rPr>
          <w:spacing w:val="12"/>
        </w:rPr>
        <w:t xml:space="preserve"> </w:t>
      </w:r>
      <w:r w:rsidRPr="002A3F81">
        <w:rPr>
          <w:spacing w:val="-2"/>
        </w:rPr>
        <w:t>provided</w:t>
      </w:r>
      <w:r w:rsidRPr="002A3F81">
        <w:rPr>
          <w:spacing w:val="12"/>
        </w:rPr>
        <w:t xml:space="preserve"> </w:t>
      </w:r>
      <w:r w:rsidRPr="002A3F81">
        <w:rPr>
          <w:spacing w:val="-1"/>
        </w:rPr>
        <w:t>that</w:t>
      </w:r>
      <w:r w:rsidRPr="002A3F81">
        <w:rPr>
          <w:spacing w:val="11"/>
        </w:rPr>
        <w:t xml:space="preserve"> </w:t>
      </w:r>
      <w:r w:rsidRPr="002A3F81">
        <w:rPr>
          <w:spacing w:val="-1"/>
        </w:rPr>
        <w:t>the</w:t>
      </w:r>
      <w:r>
        <w:t xml:space="preserve"> </w:t>
      </w:r>
      <w:r w:rsidRPr="002A3F81">
        <w:rPr>
          <w:spacing w:val="-1"/>
        </w:rPr>
        <w:t>Supplier</w:t>
      </w:r>
      <w:r w:rsidRPr="002A3F81">
        <w:rPr>
          <w:spacing w:val="50"/>
        </w:rPr>
        <w:t xml:space="preserve"> </w:t>
      </w:r>
      <w:r w:rsidRPr="002A3F81">
        <w:rPr>
          <w:spacing w:val="-1"/>
        </w:rPr>
        <w:t>takes,</w:t>
      </w:r>
      <w:r w:rsidRPr="002A3F81">
        <w:rPr>
          <w:spacing w:val="47"/>
        </w:rPr>
        <w:t xml:space="preserve"> </w:t>
      </w:r>
      <w:r>
        <w:t>or</w:t>
      </w:r>
      <w:r w:rsidRPr="002A3F81">
        <w:rPr>
          <w:spacing w:val="49"/>
        </w:rPr>
        <w:t xml:space="preserve"> </w:t>
      </w:r>
      <w:r w:rsidRPr="002A3F81">
        <w:rPr>
          <w:spacing w:val="-1"/>
        </w:rPr>
        <w:t>shall</w:t>
      </w:r>
      <w:r w:rsidRPr="002A3F81">
        <w:rPr>
          <w:spacing w:val="45"/>
        </w:rPr>
        <w:t xml:space="preserve"> </w:t>
      </w:r>
      <w:r>
        <w:t>procure</w:t>
      </w:r>
      <w:r w:rsidRPr="002A3F81">
        <w:rPr>
          <w:spacing w:val="46"/>
        </w:rPr>
        <w:t xml:space="preserve"> </w:t>
      </w:r>
      <w:r w:rsidRPr="002A3F81">
        <w:rPr>
          <w:spacing w:val="-1"/>
        </w:rPr>
        <w:t>that</w:t>
      </w:r>
      <w:r w:rsidRPr="002A3F81">
        <w:rPr>
          <w:spacing w:val="49"/>
        </w:rPr>
        <w:t xml:space="preserve"> </w:t>
      </w:r>
      <w:r>
        <w:t>the</w:t>
      </w:r>
      <w:r w:rsidRPr="002A3F81">
        <w:rPr>
          <w:spacing w:val="46"/>
        </w:rPr>
        <w:t xml:space="preserve"> </w:t>
      </w:r>
      <w:r w:rsidRPr="002A3F81">
        <w:rPr>
          <w:spacing w:val="-1"/>
        </w:rPr>
        <w:t>relevant</w:t>
      </w:r>
      <w:r w:rsidRPr="002A3F81">
        <w:rPr>
          <w:spacing w:val="49"/>
        </w:rPr>
        <w:t xml:space="preserve"> </w:t>
      </w:r>
      <w:r w:rsidRPr="002A3F81">
        <w:rPr>
          <w:spacing w:val="-1"/>
        </w:rPr>
        <w:t>Sub-Contractor</w:t>
      </w:r>
      <w:r w:rsidRPr="002A3F81">
        <w:rPr>
          <w:spacing w:val="46"/>
        </w:rPr>
        <w:t xml:space="preserve"> </w:t>
      </w:r>
      <w:r w:rsidRPr="002A3F81">
        <w:rPr>
          <w:spacing w:val="-1"/>
        </w:rPr>
        <w:t>takes,</w:t>
      </w:r>
      <w:r w:rsidRPr="002A3F81">
        <w:rPr>
          <w:spacing w:val="49"/>
        </w:rPr>
        <w:t xml:space="preserve"> </w:t>
      </w:r>
      <w:r w:rsidRPr="002A3F81">
        <w:rPr>
          <w:spacing w:val="-1"/>
        </w:rPr>
        <w:t>all</w:t>
      </w:r>
      <w:r w:rsidRPr="002A3F81">
        <w:rPr>
          <w:spacing w:val="47"/>
        </w:rPr>
        <w:t xml:space="preserve"> </w:t>
      </w:r>
      <w:r w:rsidRPr="002A3F81">
        <w:rPr>
          <w:spacing w:val="-1"/>
        </w:rPr>
        <w:t>reasonable</w:t>
      </w:r>
      <w:r>
        <w:t xml:space="preserve"> </w:t>
      </w:r>
      <w:r w:rsidRPr="002A3F81">
        <w:rPr>
          <w:spacing w:val="-1"/>
        </w:rPr>
        <w:t>steps</w:t>
      </w:r>
      <w:r w:rsidRPr="002A3F81">
        <w:rPr>
          <w:spacing w:val="-2"/>
        </w:rPr>
        <w:t xml:space="preserve"> </w:t>
      </w:r>
      <w:r>
        <w:t>to</w:t>
      </w:r>
      <w:r w:rsidRPr="002A3F81">
        <w:rPr>
          <w:spacing w:val="-2"/>
        </w:rPr>
        <w:t xml:space="preserve"> </w:t>
      </w:r>
      <w:r w:rsidRPr="002A3F81">
        <w:rPr>
          <w:spacing w:val="-1"/>
        </w:rPr>
        <w:t>minimise</w:t>
      </w:r>
      <w:r>
        <w:t xml:space="preserve"> any</w:t>
      </w:r>
      <w:r w:rsidRPr="002A3F81">
        <w:rPr>
          <w:spacing w:val="-2"/>
        </w:rPr>
        <w:t xml:space="preserve"> </w:t>
      </w:r>
      <w:r>
        <w:t>such</w:t>
      </w:r>
      <w:r w:rsidRPr="002A3F81">
        <w:rPr>
          <w:spacing w:val="-2"/>
        </w:rPr>
        <w:t xml:space="preserve"> </w:t>
      </w:r>
      <w:r w:rsidRPr="002A3F81">
        <w:rPr>
          <w:spacing w:val="-1"/>
        </w:rPr>
        <w:t>Employee</w:t>
      </w:r>
      <w:r>
        <w:t xml:space="preserve"> </w:t>
      </w:r>
      <w:r w:rsidRPr="002A3F81">
        <w:rPr>
          <w:spacing w:val="-1"/>
        </w:rPr>
        <w:t>Liabilities.</w:t>
      </w:r>
    </w:p>
    <w:p w14:paraId="4571085B" w14:textId="77777777" w:rsidR="00513DF3" w:rsidRDefault="00513DF3" w:rsidP="00513DF3">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1C5A649A" w14:textId="77777777" w:rsidR="00513DF3" w:rsidRDefault="00513DF3" w:rsidP="00513DF3">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52D21DBE" w14:textId="77777777" w:rsidR="00513DF3" w:rsidRDefault="00513DF3" w:rsidP="00513DF3">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61CBEBE5" w14:textId="77777777" w:rsidR="00513DF3" w:rsidRDefault="00513DF3" w:rsidP="00513DF3">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6725A347" w14:textId="77777777" w:rsidR="00513DF3" w:rsidRDefault="00513DF3" w:rsidP="00513DF3">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9F5DAFF" w14:textId="77777777" w:rsidR="00513DF3" w:rsidRDefault="00513DF3" w:rsidP="00513DF3">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7DF3A4F" w14:textId="77777777" w:rsidR="00513DF3" w:rsidRDefault="00513DF3" w:rsidP="00513DF3">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29CCC217" w14:textId="77777777" w:rsidR="00513DF3" w:rsidRDefault="00513DF3" w:rsidP="00513DF3">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2F3EBA95" w14:textId="77777777" w:rsidR="00513DF3" w:rsidRDefault="00513DF3" w:rsidP="00513DF3">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1488B1E2" w14:textId="77777777" w:rsidR="00513DF3" w:rsidRDefault="00513DF3" w:rsidP="00513DF3">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5B1CF714" w14:textId="77777777" w:rsidR="00513DF3" w:rsidRDefault="00513DF3" w:rsidP="00513DF3">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013F9B27" w14:textId="77777777" w:rsidR="00513DF3" w:rsidRDefault="00513DF3" w:rsidP="00513DF3">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002FD554" w14:textId="77777777" w:rsidR="00513DF3" w:rsidRDefault="00513DF3" w:rsidP="00513DF3">
      <w:pPr>
        <w:jc w:val="both"/>
        <w:sectPr w:rsidR="00513DF3">
          <w:headerReference w:type="default" r:id="rId53"/>
          <w:pgSz w:w="11910" w:h="16840"/>
          <w:pgMar w:top="1720" w:right="1020" w:bottom="1420" w:left="820" w:header="720" w:footer="1226" w:gutter="0"/>
          <w:cols w:space="720"/>
        </w:sectPr>
      </w:pPr>
    </w:p>
    <w:p w14:paraId="4617A6CC" w14:textId="77777777" w:rsidR="00513DF3" w:rsidRDefault="00513DF3" w:rsidP="00513DF3"/>
    <w:p w14:paraId="1466B6B1" w14:textId="77777777" w:rsidR="00513DF3" w:rsidRDefault="00513DF3" w:rsidP="00513DF3">
      <w:pPr>
        <w:tabs>
          <w:tab w:val="left" w:pos="2300"/>
        </w:tabs>
      </w:pPr>
      <w:r>
        <w:tab/>
      </w:r>
    </w:p>
    <w:p w14:paraId="437B5275" w14:textId="77777777" w:rsidR="00513DF3" w:rsidRPr="003A1369" w:rsidRDefault="00513DF3" w:rsidP="00513DF3">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 xml:space="preserve">D: </w:t>
      </w:r>
      <w:r w:rsidRPr="003A1369">
        <w:t xml:space="preserve">EMPLOYMENT </w:t>
      </w:r>
      <w:r w:rsidRPr="003A1369">
        <w:rPr>
          <w:spacing w:val="-1"/>
        </w:rPr>
        <w:t>EXIT</w:t>
      </w:r>
      <w:r w:rsidRPr="003A1369">
        <w:rPr>
          <w:spacing w:val="1"/>
        </w:rPr>
        <w:t xml:space="preserve"> </w:t>
      </w:r>
      <w:r w:rsidRPr="003A1369">
        <w:rPr>
          <w:spacing w:val="-1"/>
        </w:rPr>
        <w:t>PROVISIONS</w:t>
      </w:r>
    </w:p>
    <w:p w14:paraId="6D172825" w14:textId="77777777" w:rsidR="00513DF3" w:rsidRDefault="00513DF3" w:rsidP="00513DF3">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C6C04E2" w14:textId="77777777" w:rsidR="00513DF3" w:rsidRDefault="00513DF3" w:rsidP="00513DF3">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47042C3D" w14:textId="77777777" w:rsidR="00513DF3" w:rsidRDefault="00513DF3" w:rsidP="00513DF3">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06220DB6" w14:textId="77777777" w:rsidR="00513DF3" w:rsidRDefault="00513DF3" w:rsidP="00513DF3">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Pr>
          <w:spacing w:val="-1"/>
        </w:rPr>
        <w:t>Contract;</w:t>
      </w:r>
    </w:p>
    <w:p w14:paraId="6374A1A8" w14:textId="77777777" w:rsidR="00513DF3" w:rsidRDefault="00513DF3" w:rsidP="00513DF3">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0C6AA01F" w14:textId="77777777" w:rsidR="00513DF3" w:rsidRDefault="00513DF3" w:rsidP="00513DF3">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718D82ED" w14:textId="77777777" w:rsidR="00513DF3" w:rsidRDefault="00513DF3" w:rsidP="00513DF3">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5CE4AABE" w14:textId="77777777" w:rsidR="00513DF3" w:rsidRDefault="00513DF3" w:rsidP="00513DF3">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4B77238C" w14:textId="77777777" w:rsidR="00513DF3" w:rsidRDefault="00513DF3" w:rsidP="00513DF3">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49B9A9C" w14:textId="77777777" w:rsidR="00513DF3" w:rsidRDefault="00513DF3" w:rsidP="00513DF3">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508729F6" w14:textId="77777777" w:rsidR="00513DF3" w:rsidRDefault="00513DF3" w:rsidP="00513DF3">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6C61B3A8" w14:textId="77777777" w:rsidR="00513DF3" w:rsidRDefault="00513DF3" w:rsidP="00513DF3">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7B362672" w14:textId="77777777" w:rsidR="00513DF3" w:rsidRDefault="00513DF3" w:rsidP="00513DF3">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76DCB56" w14:textId="77777777" w:rsidR="00513DF3" w:rsidRDefault="00513DF3" w:rsidP="00513DF3">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7A1EA00B" w14:textId="77777777" w:rsidR="00513DF3" w:rsidRDefault="00513DF3" w:rsidP="00513DF3">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03EEC53A" w14:textId="77777777" w:rsidR="00513DF3" w:rsidRDefault="00513DF3" w:rsidP="00513DF3">
      <w:pPr>
        <w:sectPr w:rsidR="00513DF3">
          <w:headerReference w:type="default" r:id="rId54"/>
          <w:pgSz w:w="11910" w:h="16840"/>
          <w:pgMar w:top="1720" w:right="1020" w:bottom="1420" w:left="820" w:header="720" w:footer="1226" w:gutter="0"/>
          <w:cols w:space="720"/>
        </w:sectPr>
      </w:pPr>
    </w:p>
    <w:p w14:paraId="7A110607" w14:textId="77777777" w:rsidR="00513DF3" w:rsidRDefault="00513DF3" w:rsidP="00513DF3">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7A213114" w14:textId="77777777" w:rsidR="00513DF3" w:rsidRDefault="00513DF3" w:rsidP="00513DF3">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664B3E4" w14:textId="77777777" w:rsidR="00513DF3" w:rsidRDefault="00513DF3" w:rsidP="00513DF3">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405613C2" w14:textId="77777777" w:rsidR="00513DF3" w:rsidRDefault="00513DF3" w:rsidP="00513DF3">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perform 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t>the Project</w:t>
      </w:r>
      <w:r>
        <w:rPr>
          <w:spacing w:val="-1"/>
        </w:rPr>
        <w:t>);</w:t>
      </w:r>
      <w:r>
        <w:t xml:space="preserve"> or</w:t>
      </w:r>
    </w:p>
    <w:p w14:paraId="4140E2D3" w14:textId="77777777" w:rsidR="00513DF3" w:rsidRDefault="00513DF3" w:rsidP="00513DF3">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714AA153" w14:textId="77777777" w:rsidR="00513DF3" w:rsidRDefault="00513DF3" w:rsidP="00513DF3">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71BE3D6" w14:textId="77777777" w:rsidR="00513DF3" w:rsidRDefault="00513DF3" w:rsidP="00513DF3">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the Project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64007E27" w14:textId="77777777" w:rsidR="00513DF3" w:rsidRDefault="00513DF3" w:rsidP="00513DF3">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the Project</w:t>
      </w:r>
      <w:r>
        <w:rPr>
          <w:spacing w:val="-1"/>
        </w:rPr>
        <w:t>;</w:t>
      </w:r>
    </w:p>
    <w:p w14:paraId="01F49037" w14:textId="77777777" w:rsidR="00513DF3" w:rsidRDefault="00513DF3" w:rsidP="00513DF3">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t>the Project</w:t>
      </w:r>
      <w:r>
        <w:rPr>
          <w:spacing w:val="-1"/>
        </w:rPr>
        <w:t>;</w:t>
      </w:r>
      <w:r>
        <w:rPr>
          <w:spacing w:val="1"/>
        </w:rPr>
        <w:t xml:space="preserve"> </w:t>
      </w:r>
      <w:r>
        <w:rPr>
          <w:spacing w:val="-1"/>
        </w:rPr>
        <w:t>and</w:t>
      </w:r>
    </w:p>
    <w:p w14:paraId="1E4D2CA1" w14:textId="77777777" w:rsidR="00513DF3" w:rsidRDefault="00513DF3" w:rsidP="00513DF3">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11B5DB22" w14:textId="77777777" w:rsidR="00513DF3" w:rsidRDefault="00513DF3" w:rsidP="00513DF3">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08A46C24" w14:textId="77777777" w:rsidR="00513DF3" w:rsidRDefault="00513DF3" w:rsidP="00513DF3">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26D54AD1" w14:textId="77777777" w:rsidR="00513DF3" w:rsidRDefault="00513DF3" w:rsidP="00513DF3">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5FA3EE12" w14:textId="77777777" w:rsidR="00513DF3" w:rsidRDefault="00513DF3" w:rsidP="00513DF3">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2EF10095" w14:textId="77777777" w:rsidR="00513DF3" w:rsidRDefault="00513DF3" w:rsidP="00513DF3">
      <w:pPr>
        <w:pStyle w:val="BodyText"/>
        <w:numPr>
          <w:ilvl w:val="2"/>
          <w:numId w:val="49"/>
        </w:numPr>
        <w:tabs>
          <w:tab w:val="left" w:pos="2306"/>
        </w:tabs>
        <w:spacing w:before="119"/>
        <w:jc w:val="left"/>
      </w:pPr>
      <w:r>
        <w:t>tax</w:t>
      </w:r>
      <w:r>
        <w:rPr>
          <w:spacing w:val="-2"/>
        </w:rPr>
        <w:t xml:space="preserve"> </w:t>
      </w:r>
      <w:r>
        <w:rPr>
          <w:spacing w:val="-1"/>
        </w:rPr>
        <w:t>code;</w:t>
      </w:r>
    </w:p>
    <w:p w14:paraId="6EB01803" w14:textId="77777777" w:rsidR="00513DF3" w:rsidRDefault="00513DF3" w:rsidP="00513DF3">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4961AA8" w14:textId="77777777" w:rsidR="00513DF3" w:rsidRDefault="00513DF3" w:rsidP="00513DF3">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3D898AB4" w14:textId="77777777" w:rsidR="00513DF3" w:rsidRDefault="00513DF3" w:rsidP="00513DF3">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609AF5FA" w14:textId="77777777" w:rsidR="00513DF3" w:rsidRDefault="00513DF3" w:rsidP="00513DF3">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t>Supplier</w:t>
      </w:r>
      <w:r>
        <w:rPr>
          <w:spacing w:val="8"/>
        </w:rPr>
        <w:t xml:space="preserve"> </w:t>
      </w:r>
      <w:r>
        <w:t>of</w:t>
      </w:r>
      <w:r>
        <w:rPr>
          <w:spacing w:val="8"/>
        </w:rPr>
        <w:t xml:space="preserve"> </w:t>
      </w:r>
      <w:r>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33DB68D0" w14:textId="77777777" w:rsidR="00513DF3" w:rsidRDefault="00513DF3" w:rsidP="00513DF3">
      <w:pPr>
        <w:jc w:val="both"/>
        <w:sectPr w:rsidR="00513DF3">
          <w:headerReference w:type="default" r:id="rId55"/>
          <w:pgSz w:w="11910" w:h="16840"/>
          <w:pgMar w:top="1720" w:right="1020" w:bottom="1420" w:left="820" w:header="720" w:footer="1226" w:gutter="0"/>
          <w:cols w:space="720"/>
        </w:sectPr>
      </w:pPr>
    </w:p>
    <w:p w14:paraId="0350CA1C" w14:textId="77777777" w:rsidR="00513DF3" w:rsidRDefault="00513DF3" w:rsidP="00513DF3">
      <w:pPr>
        <w:pStyle w:val="BodyText"/>
        <w:spacing w:before="0" w:line="226" w:lineRule="exact"/>
        <w:ind w:left="1233"/>
      </w:pPr>
      <w:r>
        <w:rPr>
          <w:spacing w:val="-1"/>
        </w:rPr>
        <w:lastRenderedPageBreak/>
        <w:t>this</w:t>
      </w:r>
      <w:r>
        <w:rPr>
          <w:spacing w:val="41"/>
        </w:rPr>
        <w:t xml:space="preserve"> </w:t>
      </w:r>
      <w:r>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4D663FC8" w14:textId="77777777" w:rsidR="00513DF3" w:rsidRDefault="00513DF3" w:rsidP="00513DF3">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t xml:space="preserve"> 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Pr>
          <w:spacing w:val="-1"/>
        </w:rPr>
        <w:t>Contract</w:t>
      </w:r>
      <w:r>
        <w:rPr>
          <w:spacing w:val="71"/>
        </w:rPr>
        <w:t xml:space="preserve"> </w:t>
      </w:r>
      <w:r>
        <w:rPr>
          <w:spacing w:val="-1"/>
        </w:rPr>
        <w:t>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66A9AA8E" w14:textId="77777777" w:rsidR="00513DF3" w:rsidRDefault="00513DF3" w:rsidP="00513DF3">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60104B2" w14:textId="77777777" w:rsidR="00513DF3" w:rsidRDefault="00513DF3" w:rsidP="00513DF3">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01DE4D9" w14:textId="77777777" w:rsidR="00513DF3" w:rsidRDefault="00513DF3" w:rsidP="00513DF3">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5E13DE9" w14:textId="77777777" w:rsidR="00513DF3" w:rsidRDefault="00513DF3" w:rsidP="00513DF3">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3D10EEC2" w14:textId="77777777" w:rsidR="00513DF3" w:rsidRDefault="00513DF3" w:rsidP="00513DF3">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4DA45D85" w14:textId="77777777" w:rsidR="00513DF3" w:rsidRDefault="00513DF3" w:rsidP="00513DF3">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5A49760" w14:textId="77777777" w:rsidR="00513DF3" w:rsidRDefault="00513DF3" w:rsidP="00513DF3">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06501279" w14:textId="77777777" w:rsidR="00513DF3" w:rsidRDefault="00513DF3" w:rsidP="00513DF3">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E16234" w14:textId="77777777" w:rsidR="00513DF3" w:rsidRDefault="00513DF3" w:rsidP="00513DF3">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09815237" w14:textId="77777777" w:rsidR="00513DF3" w:rsidRDefault="00513DF3" w:rsidP="00513DF3">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413BBBFB" w14:textId="77777777" w:rsidR="00513DF3" w:rsidRDefault="00513DF3" w:rsidP="00513DF3">
      <w:pPr>
        <w:sectPr w:rsidR="00513DF3">
          <w:headerReference w:type="default" r:id="rId56"/>
          <w:pgSz w:w="11910" w:h="16840"/>
          <w:pgMar w:top="1980" w:right="1020" w:bottom="1420" w:left="1040" w:header="720" w:footer="1226" w:gutter="0"/>
          <w:cols w:space="720"/>
        </w:sectPr>
      </w:pPr>
    </w:p>
    <w:p w14:paraId="2BA76846" w14:textId="77777777" w:rsidR="00513DF3" w:rsidRDefault="00513DF3" w:rsidP="00513DF3">
      <w:pPr>
        <w:pStyle w:val="BodyText"/>
        <w:spacing w:before="0" w:line="226" w:lineRule="exact"/>
        <w:ind w:left="2802"/>
      </w:pPr>
      <w:r>
        <w:rPr>
          <w:spacing w:val="-1"/>
        </w:rPr>
        <w:lastRenderedPageBreak/>
        <w:t>Date;</w:t>
      </w:r>
      <w:r>
        <w:rPr>
          <w:spacing w:val="2"/>
        </w:rPr>
        <w:t xml:space="preserve"> </w:t>
      </w:r>
      <w:r>
        <w:rPr>
          <w:spacing w:val="-1"/>
        </w:rPr>
        <w:t>and</w:t>
      </w:r>
    </w:p>
    <w:p w14:paraId="505801F9" w14:textId="77777777" w:rsidR="00513DF3" w:rsidRDefault="00513DF3" w:rsidP="00513DF3">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5B507E4E" w14:textId="77777777" w:rsidR="00513DF3" w:rsidRDefault="00513DF3" w:rsidP="00513DF3">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3A0A4FCD" w14:textId="77777777" w:rsidR="00513DF3" w:rsidRDefault="00513DF3" w:rsidP="00513DF3">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38A440AB" w14:textId="77777777" w:rsidR="00513DF3" w:rsidRDefault="00513DF3" w:rsidP="00513DF3">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1051A7C1" w14:textId="77777777" w:rsidR="00513DF3" w:rsidRDefault="00513DF3" w:rsidP="00513DF3">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279D6378" w14:textId="77777777" w:rsidR="00513DF3" w:rsidRDefault="00513DF3" w:rsidP="00513DF3">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5BFDA997" w14:textId="77777777" w:rsidR="00513DF3" w:rsidRDefault="00513DF3" w:rsidP="00513DF3">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D5FEC22" w14:textId="77777777" w:rsidR="00513DF3" w:rsidRDefault="00513DF3" w:rsidP="00513DF3">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53F2ABDE" w14:textId="77777777" w:rsidR="00513DF3" w:rsidRDefault="00513DF3" w:rsidP="00513DF3">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1FB8437C" w14:textId="77777777" w:rsidR="00513DF3" w:rsidRDefault="00513DF3" w:rsidP="00513DF3">
      <w:pPr>
        <w:sectPr w:rsidR="00513DF3">
          <w:headerReference w:type="default" r:id="rId57"/>
          <w:pgSz w:w="11910" w:h="16840"/>
          <w:pgMar w:top="1980" w:right="1020" w:bottom="1420" w:left="1040" w:header="720" w:footer="1226" w:gutter="0"/>
          <w:cols w:space="720"/>
        </w:sectPr>
      </w:pPr>
    </w:p>
    <w:p w14:paraId="7B01ABBC" w14:textId="77777777" w:rsidR="00513DF3" w:rsidRDefault="00513DF3" w:rsidP="00513DF3">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0A263446" w14:textId="77777777" w:rsidR="00513DF3" w:rsidRDefault="00513DF3" w:rsidP="00513DF3">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76B02756" w14:textId="77777777" w:rsidR="00513DF3" w:rsidRDefault="00513DF3" w:rsidP="00513DF3">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5EE1FA23" w14:textId="77777777" w:rsidR="00513DF3" w:rsidRDefault="00513DF3" w:rsidP="00513DF3">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1E460023" w14:textId="77777777" w:rsidR="00513DF3" w:rsidRDefault="00513DF3" w:rsidP="00513DF3">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E7FF602" w14:textId="77777777" w:rsidR="00513DF3" w:rsidRDefault="00513DF3" w:rsidP="00513DF3">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0E0DACE1" w14:textId="77777777" w:rsidR="00513DF3" w:rsidRDefault="00513DF3" w:rsidP="00513DF3">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3DADFAD8" w14:textId="77777777" w:rsidR="00513DF3" w:rsidRDefault="00513DF3" w:rsidP="00513DF3">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567D18C5" w14:textId="77777777" w:rsidR="00513DF3" w:rsidRDefault="00513DF3" w:rsidP="00513DF3">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182C116A" w14:textId="77777777" w:rsidR="00513DF3" w:rsidRDefault="00513DF3" w:rsidP="00513DF3">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6DA4CCCC" w14:textId="77777777" w:rsidR="00513DF3" w:rsidRDefault="00513DF3" w:rsidP="00513DF3">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66519E46" w14:textId="77777777" w:rsidR="00513DF3" w:rsidRDefault="00513DF3" w:rsidP="00513DF3">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431E07C" w14:textId="77777777" w:rsidR="00513DF3" w:rsidRDefault="00513DF3" w:rsidP="00513DF3">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687DD4F4" w14:textId="77777777" w:rsidR="00513DF3" w:rsidRDefault="00513DF3" w:rsidP="00513DF3">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3E5F81A9" w14:textId="77777777" w:rsidR="00513DF3" w:rsidRDefault="00513DF3" w:rsidP="00513DF3">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70FE153F" w14:textId="77777777" w:rsidR="00513DF3" w:rsidRDefault="00513DF3" w:rsidP="00513DF3">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E81FE75" w14:textId="77777777" w:rsidR="00513DF3" w:rsidRDefault="00513DF3" w:rsidP="00513DF3">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3C0BAFFC" w14:textId="77777777" w:rsidR="00513DF3" w:rsidRDefault="00513DF3" w:rsidP="00513DF3">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276B3C74" w14:textId="77777777" w:rsidR="00513DF3" w:rsidRDefault="00513DF3" w:rsidP="00513DF3">
      <w:pPr>
        <w:sectPr w:rsidR="00513DF3">
          <w:headerReference w:type="default" r:id="rId58"/>
          <w:pgSz w:w="11910" w:h="16840"/>
          <w:pgMar w:top="1980" w:right="1020" w:bottom="1420" w:left="1040" w:header="720" w:footer="1226" w:gutter="0"/>
          <w:cols w:space="720"/>
        </w:sectPr>
      </w:pPr>
    </w:p>
    <w:p w14:paraId="57FAE2D0" w14:textId="77777777" w:rsidR="00513DF3" w:rsidRDefault="00513DF3" w:rsidP="00513DF3">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4EDC3A00" w14:textId="77777777" w:rsidR="00513DF3" w:rsidRDefault="00513DF3" w:rsidP="00513DF3">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71A9F62D" w14:textId="77777777" w:rsidR="00513DF3" w:rsidRDefault="00513DF3" w:rsidP="00513DF3">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205616EF" w14:textId="77777777" w:rsidR="00513DF3" w:rsidRDefault="00513DF3" w:rsidP="00513DF3">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21BA8899" w14:textId="77777777" w:rsidR="00513DF3" w:rsidRDefault="00513DF3" w:rsidP="00513DF3">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0C170AC9" w14:textId="77777777" w:rsidR="00513DF3" w:rsidRDefault="00513DF3" w:rsidP="00513DF3">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6B057325" w14:textId="77777777" w:rsidR="00513DF3" w:rsidRDefault="00513DF3" w:rsidP="00513DF3">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1F4023" w14:textId="77777777" w:rsidR="00513DF3" w:rsidRDefault="00513DF3" w:rsidP="00513DF3">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08EC558F" w14:textId="77777777" w:rsidR="00513DF3" w:rsidRDefault="00513DF3" w:rsidP="00513DF3">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6D9B166E" w14:textId="77777777" w:rsidR="00513DF3" w:rsidRDefault="00513DF3" w:rsidP="00513DF3">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71B85EBD" w14:textId="77777777" w:rsidR="00513DF3" w:rsidRDefault="00513DF3" w:rsidP="00513DF3">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9175E56" w14:textId="77777777" w:rsidR="00513DF3" w:rsidRDefault="00513DF3" w:rsidP="00513DF3">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208AF5D1" w14:textId="77777777" w:rsidR="00513DF3" w:rsidRDefault="00513DF3" w:rsidP="00513DF3">
      <w:pPr>
        <w:sectPr w:rsidR="00513DF3">
          <w:headerReference w:type="default" r:id="rId59"/>
          <w:pgSz w:w="11910" w:h="16840"/>
          <w:pgMar w:top="1980" w:right="1020" w:bottom="1420" w:left="1040" w:header="720" w:footer="1226" w:gutter="0"/>
          <w:cols w:space="720"/>
        </w:sectPr>
      </w:pPr>
    </w:p>
    <w:p w14:paraId="0E050DF9" w14:textId="77777777" w:rsidR="00513DF3" w:rsidRDefault="00513DF3" w:rsidP="00513DF3">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72F5C206" w14:textId="77777777" w:rsidR="00513DF3" w:rsidRDefault="00513DF3" w:rsidP="00513DF3">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592165B3" w14:textId="77777777" w:rsidR="00513DF3" w:rsidRDefault="00513DF3" w:rsidP="00513DF3">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7147783D" w14:textId="77777777" w:rsidR="00513DF3" w:rsidRDefault="00513DF3" w:rsidP="00513DF3">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DDCB1CC" w14:textId="77777777" w:rsidR="00513DF3" w:rsidRDefault="00513DF3" w:rsidP="00513DF3">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769DBFD7" w14:textId="77777777" w:rsidR="00513DF3" w:rsidRDefault="00513DF3" w:rsidP="00513DF3">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1CD5880E" w14:textId="77777777" w:rsidR="00513DF3" w:rsidRDefault="00513DF3" w:rsidP="00513DF3">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46D138C2" w14:textId="77777777" w:rsidR="00513DF3" w:rsidRDefault="00513DF3" w:rsidP="00513DF3">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37B42BE" w14:textId="77777777" w:rsidR="00513DF3" w:rsidRDefault="00513DF3" w:rsidP="00513DF3">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0ABC4BD1" w14:textId="77777777" w:rsidR="00513DF3" w:rsidRDefault="00513DF3" w:rsidP="00513DF3">
      <w:pPr>
        <w:jc w:val="both"/>
        <w:sectPr w:rsidR="00513DF3">
          <w:headerReference w:type="default" r:id="rId60"/>
          <w:pgSz w:w="11910" w:h="16840"/>
          <w:pgMar w:top="1720" w:right="1020" w:bottom="1420" w:left="1040" w:header="720" w:footer="1226" w:gutter="0"/>
          <w:cols w:space="720"/>
        </w:sectPr>
      </w:pPr>
    </w:p>
    <w:p w14:paraId="74B54DC4" w14:textId="77777777" w:rsidR="00513DF3" w:rsidRDefault="00513DF3" w:rsidP="00513DF3">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9928" behindDoc="1" locked="0" layoutInCell="1" allowOverlap="1" wp14:anchorId="6484F56B" wp14:editId="5BC7F7B7">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BE7CB8" w14:textId="77777777" w:rsidR="00513DF3" w:rsidRDefault="00513DF3" w:rsidP="00513DF3">
                            <w:pPr>
                              <w:rPr>
                                <w:rFonts w:ascii="Arial" w:eastAsia="Arial" w:hAnsi="Arial" w:cs="Arial"/>
                              </w:rPr>
                            </w:pPr>
                          </w:p>
                          <w:p w14:paraId="69C36B45" w14:textId="77777777" w:rsidR="00513DF3" w:rsidRDefault="00513DF3" w:rsidP="00513DF3">
                            <w:pPr>
                              <w:rPr>
                                <w:rFonts w:ascii="Arial" w:eastAsia="Arial" w:hAnsi="Arial" w:cs="Arial"/>
                              </w:rPr>
                            </w:pPr>
                          </w:p>
                          <w:p w14:paraId="08F71A66" w14:textId="77777777" w:rsidR="00513DF3" w:rsidRDefault="00513DF3" w:rsidP="00513DF3">
                            <w:pPr>
                              <w:rPr>
                                <w:rFonts w:ascii="Arial" w:eastAsia="Arial" w:hAnsi="Arial" w:cs="Arial"/>
                              </w:rPr>
                            </w:pPr>
                          </w:p>
                          <w:p w14:paraId="0ABC76DA" w14:textId="77777777" w:rsidR="00513DF3" w:rsidRDefault="00513DF3" w:rsidP="00513DF3">
                            <w:pPr>
                              <w:spacing w:before="5"/>
                              <w:rPr>
                                <w:rFonts w:ascii="Arial" w:eastAsia="Arial" w:hAnsi="Arial" w:cs="Arial"/>
                                <w:sz w:val="19"/>
                                <w:szCs w:val="19"/>
                              </w:rPr>
                            </w:pPr>
                          </w:p>
                          <w:p w14:paraId="7B283AB8" w14:textId="77777777" w:rsidR="00513DF3" w:rsidRDefault="00513DF3" w:rsidP="00513DF3">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5161A785" w14:textId="77777777" w:rsidR="00513DF3" w:rsidRDefault="00513DF3" w:rsidP="00513DF3">
                            <w:pPr>
                              <w:spacing w:before="4"/>
                              <w:rPr>
                                <w:rFonts w:ascii="Arial" w:eastAsia="Arial" w:hAnsi="Arial" w:cs="Arial"/>
                                <w:sz w:val="24"/>
                                <w:szCs w:val="24"/>
                              </w:rPr>
                            </w:pPr>
                          </w:p>
                          <w:p w14:paraId="2A646AC4" w14:textId="77777777" w:rsidR="00513DF3" w:rsidRDefault="00513DF3" w:rsidP="00513DF3">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6960A5AF" w14:textId="77777777" w:rsidR="00513DF3" w:rsidRDefault="00513DF3" w:rsidP="00513DF3">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BC12B87" w14:textId="77777777" w:rsidR="00513DF3" w:rsidRDefault="00513DF3" w:rsidP="00513DF3">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4F56B" id="Text Box 35" o:spid="_x0000_s1045" type="#_x0000_t202" style="position:absolute;margin-left:57pt;margin-top:35.95pt;width:482pt;height:161pt;z-index:-9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54Mw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PJ+OzgLKE3KoYdplfHto&#10;NKC/UzLgHufUfDswLSjp3kvUwS39xdAXo7gYTHJMzamlZDK3dnocB6XbukHkSWkJ96hV1XoWn7s4&#10;K4y76XU4vyO3/C/PPur5ta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L27ngzAgAANQQAAA4AAAAAAAAAAAAAAAAA&#10;LgIAAGRycy9lMm9Eb2MueG1sUEsBAi0AFAAGAAgAAAAhAKWztZ3eAAAACwEAAA8AAAAAAAAAAAAA&#10;AAAAjQQAAGRycy9kb3ducmV2LnhtbFBLBQYAAAAABAAEAPMAAACYBQAAAAA=&#10;" fillcolor="#fefefe" stroked="f">
                <v:textbox inset="0,0,0,0">
                  <w:txbxContent>
                    <w:p w14:paraId="1FBE7CB8" w14:textId="77777777" w:rsidR="00513DF3" w:rsidRDefault="00513DF3" w:rsidP="00513DF3">
                      <w:pPr>
                        <w:rPr>
                          <w:rFonts w:ascii="Arial" w:eastAsia="Arial" w:hAnsi="Arial" w:cs="Arial"/>
                        </w:rPr>
                      </w:pPr>
                    </w:p>
                    <w:p w14:paraId="69C36B45" w14:textId="77777777" w:rsidR="00513DF3" w:rsidRDefault="00513DF3" w:rsidP="00513DF3">
                      <w:pPr>
                        <w:rPr>
                          <w:rFonts w:ascii="Arial" w:eastAsia="Arial" w:hAnsi="Arial" w:cs="Arial"/>
                        </w:rPr>
                      </w:pPr>
                    </w:p>
                    <w:p w14:paraId="08F71A66" w14:textId="77777777" w:rsidR="00513DF3" w:rsidRDefault="00513DF3" w:rsidP="00513DF3">
                      <w:pPr>
                        <w:rPr>
                          <w:rFonts w:ascii="Arial" w:eastAsia="Arial" w:hAnsi="Arial" w:cs="Arial"/>
                        </w:rPr>
                      </w:pPr>
                    </w:p>
                    <w:p w14:paraId="0ABC76DA" w14:textId="77777777" w:rsidR="00513DF3" w:rsidRDefault="00513DF3" w:rsidP="00513DF3">
                      <w:pPr>
                        <w:spacing w:before="5"/>
                        <w:rPr>
                          <w:rFonts w:ascii="Arial" w:eastAsia="Arial" w:hAnsi="Arial" w:cs="Arial"/>
                          <w:sz w:val="19"/>
                          <w:szCs w:val="19"/>
                        </w:rPr>
                      </w:pPr>
                    </w:p>
                    <w:p w14:paraId="7B283AB8" w14:textId="77777777" w:rsidR="00513DF3" w:rsidRDefault="00513DF3" w:rsidP="00513DF3">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5161A785" w14:textId="77777777" w:rsidR="00513DF3" w:rsidRDefault="00513DF3" w:rsidP="00513DF3">
                      <w:pPr>
                        <w:spacing w:before="4"/>
                        <w:rPr>
                          <w:rFonts w:ascii="Arial" w:eastAsia="Arial" w:hAnsi="Arial" w:cs="Arial"/>
                          <w:sz w:val="24"/>
                          <w:szCs w:val="24"/>
                        </w:rPr>
                      </w:pPr>
                    </w:p>
                    <w:p w14:paraId="2A646AC4" w14:textId="77777777" w:rsidR="00513DF3" w:rsidRDefault="00513DF3" w:rsidP="00513DF3">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6960A5AF" w14:textId="77777777" w:rsidR="00513DF3" w:rsidRDefault="00513DF3" w:rsidP="00513DF3">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BC12B87" w14:textId="77777777" w:rsidR="00513DF3" w:rsidRDefault="00513DF3" w:rsidP="00513DF3">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6A7544EC" w14:textId="77777777" w:rsidR="00513DF3" w:rsidRDefault="00513DF3" w:rsidP="00513DF3">
      <w:pPr>
        <w:rPr>
          <w:rFonts w:ascii="Arial" w:eastAsia="Arial" w:hAnsi="Arial" w:cs="Arial"/>
          <w:sz w:val="20"/>
          <w:szCs w:val="20"/>
        </w:rPr>
      </w:pPr>
    </w:p>
    <w:p w14:paraId="2FE20127" w14:textId="77777777" w:rsidR="00513DF3" w:rsidRDefault="00513DF3" w:rsidP="00513DF3">
      <w:pPr>
        <w:rPr>
          <w:rFonts w:ascii="Arial" w:eastAsia="Arial" w:hAnsi="Arial" w:cs="Arial"/>
          <w:sz w:val="20"/>
          <w:szCs w:val="20"/>
        </w:rPr>
      </w:pPr>
    </w:p>
    <w:p w14:paraId="0C5312D5" w14:textId="77777777" w:rsidR="00513DF3" w:rsidRDefault="00513DF3" w:rsidP="00513DF3">
      <w:pPr>
        <w:rPr>
          <w:rFonts w:ascii="Arial" w:eastAsia="Arial" w:hAnsi="Arial" w:cs="Arial"/>
          <w:sz w:val="20"/>
          <w:szCs w:val="20"/>
        </w:rPr>
      </w:pPr>
    </w:p>
    <w:p w14:paraId="6A062ACD" w14:textId="77777777" w:rsidR="00513DF3" w:rsidRDefault="00513DF3" w:rsidP="00513DF3">
      <w:pPr>
        <w:rPr>
          <w:rFonts w:ascii="Arial" w:eastAsia="Arial" w:hAnsi="Arial" w:cs="Arial"/>
          <w:sz w:val="20"/>
          <w:szCs w:val="20"/>
        </w:rPr>
      </w:pPr>
    </w:p>
    <w:p w14:paraId="09A4E7DF" w14:textId="77777777" w:rsidR="00513DF3" w:rsidRDefault="00513DF3" w:rsidP="00513DF3">
      <w:pPr>
        <w:rPr>
          <w:rFonts w:ascii="Arial" w:eastAsia="Arial" w:hAnsi="Arial" w:cs="Arial"/>
          <w:sz w:val="20"/>
          <w:szCs w:val="20"/>
        </w:rPr>
      </w:pPr>
    </w:p>
    <w:p w14:paraId="166010FC" w14:textId="77777777" w:rsidR="00513DF3" w:rsidRDefault="00513DF3" w:rsidP="00513DF3">
      <w:pPr>
        <w:rPr>
          <w:rFonts w:ascii="Arial" w:eastAsia="Arial" w:hAnsi="Arial" w:cs="Arial"/>
          <w:sz w:val="20"/>
          <w:szCs w:val="20"/>
        </w:rPr>
      </w:pPr>
    </w:p>
    <w:p w14:paraId="7E784525" w14:textId="77777777" w:rsidR="00513DF3" w:rsidRDefault="00513DF3" w:rsidP="00513DF3">
      <w:pPr>
        <w:rPr>
          <w:rFonts w:ascii="Arial" w:eastAsia="Arial" w:hAnsi="Arial" w:cs="Arial"/>
          <w:sz w:val="20"/>
          <w:szCs w:val="20"/>
        </w:rPr>
      </w:pPr>
    </w:p>
    <w:p w14:paraId="6701A615" w14:textId="77777777" w:rsidR="00513DF3" w:rsidRDefault="00513DF3" w:rsidP="00513DF3">
      <w:pPr>
        <w:rPr>
          <w:rFonts w:ascii="Arial" w:eastAsia="Arial" w:hAnsi="Arial" w:cs="Arial"/>
          <w:sz w:val="20"/>
          <w:szCs w:val="20"/>
        </w:rPr>
      </w:pPr>
    </w:p>
    <w:p w14:paraId="454D6765" w14:textId="77777777" w:rsidR="00513DF3" w:rsidRDefault="00513DF3" w:rsidP="00513DF3">
      <w:pPr>
        <w:spacing w:before="11"/>
        <w:rPr>
          <w:rFonts w:ascii="Arial" w:eastAsia="Arial" w:hAnsi="Arial" w:cs="Arial"/>
          <w:sz w:val="21"/>
          <w:szCs w:val="21"/>
        </w:rPr>
      </w:pPr>
    </w:p>
    <w:p w14:paraId="45845985" w14:textId="77777777" w:rsidR="00513DF3" w:rsidRDefault="00513DF3" w:rsidP="00513DF3">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Pr>
          <w:spacing w:val="-1"/>
        </w:rPr>
        <w:t>Contract or any Project,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016B1644" w14:textId="77777777" w:rsidR="00513DF3" w:rsidRDefault="00513DF3" w:rsidP="00513DF3">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0441E51B" w14:textId="77777777" w:rsidR="00513DF3" w:rsidRDefault="00513DF3" w:rsidP="00513DF3">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6EFEEB56" w14:textId="77777777" w:rsidR="00513DF3" w:rsidRDefault="00513DF3" w:rsidP="00513DF3">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4974639" w14:textId="77777777" w:rsidR="00513DF3" w:rsidRDefault="00513DF3" w:rsidP="00513DF3">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7A6DDC95" w14:textId="77777777" w:rsidR="00513DF3" w:rsidRDefault="00513DF3" w:rsidP="00513DF3">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3B44533" w14:textId="77777777" w:rsidR="00513DF3" w:rsidRDefault="00513DF3" w:rsidP="00513DF3">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15CFA626" w14:textId="77777777" w:rsidR="00513DF3" w:rsidRDefault="00513DF3" w:rsidP="00513DF3">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5A25B381" w14:textId="77777777" w:rsidR="00513DF3" w:rsidRDefault="00513DF3" w:rsidP="00513DF3">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73644270" w14:textId="77777777" w:rsidR="00513DF3" w:rsidRDefault="00513DF3" w:rsidP="00513DF3">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6855B613" w14:textId="77777777" w:rsidR="00513DF3" w:rsidRDefault="00513DF3" w:rsidP="00513DF3">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3B36EC9E" w14:textId="77777777" w:rsidR="00513DF3" w:rsidRDefault="00513DF3" w:rsidP="00513DF3">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45202A96" w14:textId="77777777" w:rsidR="00513DF3" w:rsidRDefault="00513DF3" w:rsidP="00513DF3">
      <w:pPr>
        <w:sectPr w:rsidR="00513DF3">
          <w:headerReference w:type="default" r:id="rId61"/>
          <w:pgSz w:w="11910" w:h="16840"/>
          <w:pgMar w:top="1720" w:right="1020" w:bottom="1420" w:left="1040" w:header="720" w:footer="1226" w:gutter="0"/>
          <w:cols w:space="720"/>
        </w:sectPr>
      </w:pPr>
    </w:p>
    <w:p w14:paraId="7E0E9760" w14:textId="77777777" w:rsidR="00513DF3" w:rsidRDefault="00513DF3" w:rsidP="00513DF3">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20952" behindDoc="1" locked="0" layoutInCell="1" allowOverlap="1" wp14:anchorId="21770C43" wp14:editId="6F1E2594">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94D3106" w14:textId="77777777" w:rsidR="00513DF3" w:rsidRDefault="00513DF3" w:rsidP="00513DF3">
                            <w:pPr>
                              <w:rPr>
                                <w:rFonts w:ascii="Arial" w:eastAsia="Arial" w:hAnsi="Arial" w:cs="Arial"/>
                              </w:rPr>
                            </w:pPr>
                          </w:p>
                          <w:p w14:paraId="215EAB97" w14:textId="77777777" w:rsidR="00513DF3" w:rsidRDefault="00513DF3" w:rsidP="00513DF3">
                            <w:pPr>
                              <w:rPr>
                                <w:rFonts w:ascii="Arial" w:eastAsia="Arial" w:hAnsi="Arial" w:cs="Arial"/>
                              </w:rPr>
                            </w:pPr>
                          </w:p>
                          <w:p w14:paraId="47E995CC" w14:textId="77777777" w:rsidR="00513DF3" w:rsidRDefault="00513DF3" w:rsidP="00513DF3">
                            <w:pPr>
                              <w:rPr>
                                <w:rFonts w:ascii="Arial" w:eastAsia="Arial" w:hAnsi="Arial" w:cs="Arial"/>
                              </w:rPr>
                            </w:pPr>
                          </w:p>
                          <w:p w14:paraId="67249A0F" w14:textId="77777777" w:rsidR="00513DF3" w:rsidRDefault="00513DF3" w:rsidP="00513DF3">
                            <w:pPr>
                              <w:rPr>
                                <w:rFonts w:ascii="Arial" w:eastAsia="Arial" w:hAnsi="Arial" w:cs="Arial"/>
                              </w:rPr>
                            </w:pPr>
                          </w:p>
                          <w:p w14:paraId="02372152" w14:textId="77777777" w:rsidR="00513DF3" w:rsidRDefault="00513DF3" w:rsidP="00513DF3">
                            <w:pPr>
                              <w:spacing w:before="1"/>
                              <w:rPr>
                                <w:rFonts w:ascii="Arial" w:eastAsia="Arial" w:hAnsi="Arial" w:cs="Arial"/>
                                <w:sz w:val="23"/>
                                <w:szCs w:val="23"/>
                              </w:rPr>
                            </w:pPr>
                          </w:p>
                          <w:p w14:paraId="18060189" w14:textId="77777777" w:rsidR="00513DF3" w:rsidRDefault="00513DF3" w:rsidP="00513DF3">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3975A7D5" w14:textId="77777777" w:rsidR="00513DF3" w:rsidRDefault="00513DF3" w:rsidP="00513DF3">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71B476A9" w14:textId="77777777" w:rsidR="00513DF3" w:rsidRDefault="00513DF3" w:rsidP="00513DF3">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70C43" id="Text Box 34" o:spid="_x0000_s1046" type="#_x0000_t202" style="position:absolute;margin-left:57pt;margin-top:35.95pt;width:482pt;height:161pt;z-index:-95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r8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xS7Q0ZlD8Ygcahh3Gd8e&#10;GjXoH5T0uMcZNd9PTAtK2g8SdXBLPxl6MvLJYJJjakYtJaO5t+PjOCndVDUij0pLuEWtysaz+NzF&#10;RWHcTa/D5R255X959lHPr337Cw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KEGqvwzAgAANQQAAA4AAAAAAAAAAAAAAAAA&#10;LgIAAGRycy9lMm9Eb2MueG1sUEsBAi0AFAAGAAgAAAAhAKWztZ3eAAAACwEAAA8AAAAAAAAAAAAA&#10;AAAAjQQAAGRycy9kb3ducmV2LnhtbFBLBQYAAAAABAAEAPMAAACYBQAAAAA=&#10;" fillcolor="#fefefe" stroked="f">
                <v:textbox inset="0,0,0,0">
                  <w:txbxContent>
                    <w:p w14:paraId="794D3106" w14:textId="77777777" w:rsidR="00513DF3" w:rsidRDefault="00513DF3" w:rsidP="00513DF3">
                      <w:pPr>
                        <w:rPr>
                          <w:rFonts w:ascii="Arial" w:eastAsia="Arial" w:hAnsi="Arial" w:cs="Arial"/>
                        </w:rPr>
                      </w:pPr>
                    </w:p>
                    <w:p w14:paraId="215EAB97" w14:textId="77777777" w:rsidR="00513DF3" w:rsidRDefault="00513DF3" w:rsidP="00513DF3">
                      <w:pPr>
                        <w:rPr>
                          <w:rFonts w:ascii="Arial" w:eastAsia="Arial" w:hAnsi="Arial" w:cs="Arial"/>
                        </w:rPr>
                      </w:pPr>
                    </w:p>
                    <w:p w14:paraId="47E995CC" w14:textId="77777777" w:rsidR="00513DF3" w:rsidRDefault="00513DF3" w:rsidP="00513DF3">
                      <w:pPr>
                        <w:rPr>
                          <w:rFonts w:ascii="Arial" w:eastAsia="Arial" w:hAnsi="Arial" w:cs="Arial"/>
                        </w:rPr>
                      </w:pPr>
                    </w:p>
                    <w:p w14:paraId="67249A0F" w14:textId="77777777" w:rsidR="00513DF3" w:rsidRDefault="00513DF3" w:rsidP="00513DF3">
                      <w:pPr>
                        <w:rPr>
                          <w:rFonts w:ascii="Arial" w:eastAsia="Arial" w:hAnsi="Arial" w:cs="Arial"/>
                        </w:rPr>
                      </w:pPr>
                    </w:p>
                    <w:p w14:paraId="02372152" w14:textId="77777777" w:rsidR="00513DF3" w:rsidRDefault="00513DF3" w:rsidP="00513DF3">
                      <w:pPr>
                        <w:spacing w:before="1"/>
                        <w:rPr>
                          <w:rFonts w:ascii="Arial" w:eastAsia="Arial" w:hAnsi="Arial" w:cs="Arial"/>
                          <w:sz w:val="23"/>
                          <w:szCs w:val="23"/>
                        </w:rPr>
                      </w:pPr>
                    </w:p>
                    <w:p w14:paraId="18060189" w14:textId="77777777" w:rsidR="00513DF3" w:rsidRDefault="00513DF3" w:rsidP="00513DF3">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3975A7D5" w14:textId="77777777" w:rsidR="00513DF3" w:rsidRDefault="00513DF3" w:rsidP="00513DF3">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71B476A9" w14:textId="77777777" w:rsidR="00513DF3" w:rsidRDefault="00513DF3" w:rsidP="00513DF3">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10D24ABE" w14:textId="77777777" w:rsidR="00513DF3" w:rsidRDefault="00513DF3" w:rsidP="00513DF3">
      <w:pPr>
        <w:rPr>
          <w:rFonts w:ascii="Arial" w:eastAsia="Arial" w:hAnsi="Arial" w:cs="Arial"/>
          <w:sz w:val="20"/>
          <w:szCs w:val="20"/>
        </w:rPr>
      </w:pPr>
    </w:p>
    <w:p w14:paraId="6E8A2114" w14:textId="77777777" w:rsidR="00513DF3" w:rsidRDefault="00513DF3" w:rsidP="00513DF3">
      <w:pPr>
        <w:rPr>
          <w:rFonts w:ascii="Arial" w:eastAsia="Arial" w:hAnsi="Arial" w:cs="Arial"/>
          <w:sz w:val="20"/>
          <w:szCs w:val="20"/>
        </w:rPr>
      </w:pPr>
    </w:p>
    <w:p w14:paraId="4423F619" w14:textId="77777777" w:rsidR="00513DF3" w:rsidRDefault="00513DF3" w:rsidP="00513DF3">
      <w:pPr>
        <w:rPr>
          <w:rFonts w:ascii="Arial" w:eastAsia="Arial" w:hAnsi="Arial" w:cs="Arial"/>
          <w:sz w:val="20"/>
          <w:szCs w:val="20"/>
        </w:rPr>
      </w:pPr>
    </w:p>
    <w:p w14:paraId="32A50469" w14:textId="77777777" w:rsidR="00513DF3" w:rsidRDefault="00513DF3" w:rsidP="00513DF3">
      <w:pPr>
        <w:rPr>
          <w:rFonts w:ascii="Arial" w:eastAsia="Arial" w:hAnsi="Arial" w:cs="Arial"/>
          <w:sz w:val="20"/>
          <w:szCs w:val="20"/>
        </w:rPr>
      </w:pPr>
    </w:p>
    <w:p w14:paraId="7FA6F620" w14:textId="77777777" w:rsidR="00513DF3" w:rsidRDefault="00513DF3" w:rsidP="00513DF3">
      <w:pPr>
        <w:rPr>
          <w:rFonts w:ascii="Arial" w:eastAsia="Arial" w:hAnsi="Arial" w:cs="Arial"/>
          <w:sz w:val="20"/>
          <w:szCs w:val="20"/>
        </w:rPr>
      </w:pPr>
    </w:p>
    <w:p w14:paraId="433D1C7D" w14:textId="77777777" w:rsidR="00513DF3" w:rsidRDefault="00513DF3" w:rsidP="00513DF3">
      <w:pPr>
        <w:rPr>
          <w:rFonts w:ascii="Arial" w:eastAsia="Arial" w:hAnsi="Arial" w:cs="Arial"/>
          <w:sz w:val="20"/>
          <w:szCs w:val="20"/>
        </w:rPr>
      </w:pPr>
    </w:p>
    <w:p w14:paraId="1A7AD2C9" w14:textId="77777777" w:rsidR="00513DF3" w:rsidRDefault="00513DF3" w:rsidP="00513DF3">
      <w:pPr>
        <w:rPr>
          <w:rFonts w:ascii="Arial" w:eastAsia="Arial" w:hAnsi="Arial" w:cs="Arial"/>
          <w:sz w:val="20"/>
          <w:szCs w:val="20"/>
        </w:rPr>
      </w:pPr>
    </w:p>
    <w:p w14:paraId="74F527A8" w14:textId="77777777" w:rsidR="00513DF3" w:rsidRDefault="00513DF3" w:rsidP="00513DF3">
      <w:pPr>
        <w:spacing w:before="10"/>
        <w:rPr>
          <w:rFonts w:ascii="Arial" w:eastAsia="Arial" w:hAnsi="Arial" w:cs="Arial"/>
          <w:sz w:val="20"/>
          <w:szCs w:val="20"/>
        </w:rPr>
      </w:pPr>
    </w:p>
    <w:p w14:paraId="7BFF5289" w14:textId="77777777" w:rsidR="00513DF3" w:rsidRDefault="00513DF3" w:rsidP="00513DF3">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0D0E5160" w14:textId="77777777" w:rsidR="00513DF3" w:rsidRDefault="00513DF3" w:rsidP="00513DF3">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7954903C" w14:textId="77777777" w:rsidR="00513DF3" w:rsidRDefault="00513DF3" w:rsidP="00513DF3">
      <w:pPr>
        <w:spacing w:line="275" w:lineRule="auto"/>
        <w:jc w:val="both"/>
        <w:sectPr w:rsidR="00513DF3">
          <w:headerReference w:type="default" r:id="rId62"/>
          <w:pgSz w:w="11910" w:h="16840"/>
          <w:pgMar w:top="2020" w:right="1020" w:bottom="1420" w:left="1040" w:header="720" w:footer="1226" w:gutter="0"/>
          <w:cols w:space="720"/>
        </w:sectPr>
      </w:pPr>
    </w:p>
    <w:p w14:paraId="3C2E4F20" w14:textId="77777777" w:rsidR="00513DF3" w:rsidRDefault="00513DF3" w:rsidP="00513DF3">
      <w:pPr>
        <w:rPr>
          <w:rFonts w:ascii="Arial" w:eastAsia="Arial" w:hAnsi="Arial" w:cs="Arial"/>
          <w:sz w:val="20"/>
          <w:szCs w:val="20"/>
        </w:rPr>
      </w:pPr>
    </w:p>
    <w:p w14:paraId="579E45E1" w14:textId="77777777" w:rsidR="00513DF3" w:rsidRDefault="00513DF3" w:rsidP="00513DF3">
      <w:pPr>
        <w:spacing w:before="5"/>
        <w:rPr>
          <w:rFonts w:ascii="Arial" w:eastAsia="Arial" w:hAnsi="Arial" w:cs="Arial"/>
          <w:sz w:val="17"/>
          <w:szCs w:val="17"/>
        </w:rPr>
      </w:pPr>
    </w:p>
    <w:p w14:paraId="6DEBBEF9" w14:textId="77777777" w:rsidR="00513DF3" w:rsidRDefault="00513DF3" w:rsidP="00513DF3">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080A486D" w14:textId="77777777" w:rsidR="00513DF3" w:rsidRDefault="00513DF3" w:rsidP="00513DF3">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0D893BB7" w14:textId="77777777" w:rsidR="00513DF3" w:rsidRDefault="00513DF3" w:rsidP="00513DF3">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64C4A535" w14:textId="77777777" w:rsidR="00513DF3" w:rsidRDefault="00513DF3" w:rsidP="00513DF3">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6702D844" w14:textId="77777777" w:rsidR="00513DF3" w:rsidRDefault="00513DF3" w:rsidP="00513DF3">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732F85C3" w14:textId="77777777" w:rsidR="00513DF3" w:rsidRDefault="00513DF3" w:rsidP="00513DF3">
      <w:pPr>
        <w:pStyle w:val="BodyText"/>
        <w:numPr>
          <w:ilvl w:val="0"/>
          <w:numId w:val="1"/>
        </w:numPr>
        <w:tabs>
          <w:tab w:val="left" w:pos="962"/>
        </w:tabs>
        <w:spacing w:before="160" w:line="275" w:lineRule="auto"/>
        <w:ind w:right="147"/>
      </w:pPr>
      <w:r>
        <w:rPr>
          <w:spacing w:val="-1"/>
        </w:rPr>
        <w:t>This</w:t>
      </w:r>
      <w:r>
        <w:rPr>
          <w:spacing w:val="1"/>
        </w:rPr>
        <w:t xml:space="preserve"> </w:t>
      </w:r>
      <w:r>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012B7A9C" w14:textId="77777777" w:rsidR="00513DF3" w:rsidRDefault="00513DF3" w:rsidP="00513DF3">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7C0B7461" w14:textId="77777777" w:rsidR="00513DF3" w:rsidRDefault="00513DF3" w:rsidP="00513DF3">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Pr>
          <w:spacing w:val="-1"/>
        </w:rPr>
        <w:t>Contract.</w:t>
      </w:r>
    </w:p>
    <w:p w14:paraId="5E7CB8E7" w14:textId="77777777" w:rsidR="00513DF3" w:rsidRDefault="00513DF3" w:rsidP="00513DF3">
      <w:pPr>
        <w:pStyle w:val="BodyText"/>
        <w:numPr>
          <w:ilvl w:val="0"/>
          <w:numId w:val="1"/>
        </w:numPr>
        <w:tabs>
          <w:tab w:val="left" w:pos="962"/>
        </w:tabs>
        <w:spacing w:line="277" w:lineRule="auto"/>
        <w:ind w:right="822"/>
      </w:pPr>
      <w:r>
        <w:rPr>
          <w:spacing w:val="-1"/>
        </w:rPr>
        <w:t>This</w:t>
      </w:r>
      <w:r>
        <w:rPr>
          <w:spacing w:val="1"/>
        </w:rPr>
        <w:t xml:space="preserve"> </w:t>
      </w:r>
      <w:r>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71CE7179" w14:textId="77777777" w:rsidR="00513DF3" w:rsidRDefault="00513DF3" w:rsidP="00513DF3">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17E41CF4" w14:textId="77777777" w:rsidR="00513DF3" w:rsidRDefault="00513DF3" w:rsidP="00513DF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294844A" wp14:editId="46A40FE1">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F6670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253788FF" w14:textId="77777777" w:rsidR="00513DF3" w:rsidRDefault="00513DF3" w:rsidP="00513DF3">
      <w:pPr>
        <w:pStyle w:val="BodyText"/>
        <w:spacing w:before="0"/>
        <w:ind w:left="100"/>
      </w:pPr>
      <w:r>
        <w:rPr>
          <w:spacing w:val="-1"/>
        </w:rPr>
        <w:t>Date</w:t>
      </w:r>
    </w:p>
    <w:p w14:paraId="5E8F55A2" w14:textId="77777777" w:rsidR="00513DF3" w:rsidRDefault="00513DF3" w:rsidP="00513DF3">
      <w:pPr>
        <w:spacing w:before="2"/>
        <w:rPr>
          <w:rFonts w:ascii="Arial" w:eastAsia="Arial" w:hAnsi="Arial" w:cs="Arial"/>
          <w:sz w:val="14"/>
          <w:szCs w:val="14"/>
        </w:rPr>
      </w:pPr>
    </w:p>
    <w:p w14:paraId="3BD50E21" w14:textId="77777777" w:rsidR="00513DF3" w:rsidRDefault="00513DF3" w:rsidP="00513DF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F021477" wp14:editId="2DD7D806">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E684F2"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778BDF80" w14:textId="77777777" w:rsidR="00513DF3" w:rsidRDefault="00513DF3" w:rsidP="00513DF3">
      <w:pPr>
        <w:pStyle w:val="BodyText"/>
        <w:spacing w:before="0" w:line="398" w:lineRule="auto"/>
        <w:ind w:left="100" w:right="7874"/>
      </w:pPr>
      <w:r>
        <w:rPr>
          <w:noProof/>
          <w:lang w:val="en-GB" w:eastAsia="en-GB"/>
        </w:rPr>
        <mc:AlternateContent>
          <mc:Choice Requires="wpg">
            <w:drawing>
              <wp:anchor distT="0" distB="0" distL="114300" distR="114300" simplePos="0" relativeHeight="503212760" behindDoc="0" locked="0" layoutInCell="1" allowOverlap="1" wp14:anchorId="4C8719E6" wp14:editId="75F95D79">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BCE6F" id="Group 26" o:spid="_x0000_s1026" style="position:absolute;margin-left:180pt;margin-top:20.85pt;width:297.1pt;height:.1pt;z-index:503212760;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Pr>
          <w:spacing w:val="-1"/>
        </w:rPr>
        <w:t>Name</w:t>
      </w:r>
      <w:r>
        <w:rPr>
          <w:spacing w:val="1"/>
        </w:rPr>
        <w:t xml:space="preserve"> </w:t>
      </w:r>
      <w:r>
        <w:rPr>
          <w:spacing w:val="-1"/>
        </w:rPr>
        <w:t>(in</w:t>
      </w:r>
      <w:r>
        <w:rPr>
          <w:spacing w:val="-2"/>
        </w:rPr>
        <w:t xml:space="preserve"> </w:t>
      </w:r>
      <w:r>
        <w:rPr>
          <w:spacing w:val="-1"/>
        </w:rPr>
        <w:t>Capitals)</w:t>
      </w:r>
      <w:r>
        <w:rPr>
          <w:spacing w:val="26"/>
        </w:rPr>
        <w:t xml:space="preserve"> </w:t>
      </w:r>
      <w:r>
        <w:rPr>
          <w:spacing w:val="-1"/>
        </w:rPr>
        <w:t>Address</w:t>
      </w:r>
    </w:p>
    <w:p w14:paraId="4C0A37B2" w14:textId="77777777" w:rsidR="00513DF3" w:rsidRDefault="00513DF3" w:rsidP="00513DF3">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A83F1C0" wp14:editId="32DE4A43">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455B19"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3F078DCB" w14:textId="77777777" w:rsidR="00513DF3" w:rsidRDefault="00513DF3" w:rsidP="00513DF3">
      <w:pPr>
        <w:spacing w:before="6"/>
        <w:rPr>
          <w:rFonts w:ascii="Arial" w:eastAsia="Arial" w:hAnsi="Arial" w:cs="Arial"/>
          <w:sz w:val="27"/>
          <w:szCs w:val="27"/>
        </w:rPr>
      </w:pPr>
    </w:p>
    <w:p w14:paraId="1FD76E54" w14:textId="77777777" w:rsidR="00513DF3" w:rsidRDefault="00513DF3" w:rsidP="00513DF3">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26B04E3B" w14:textId="77777777" w:rsidR="00513DF3" w:rsidRDefault="00513DF3" w:rsidP="00513DF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4D3BB64" wp14:editId="19C8B702">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79105A"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54B5EC5F" w14:textId="77777777" w:rsidR="00513DF3" w:rsidRDefault="00513DF3" w:rsidP="00513DF3">
      <w:pPr>
        <w:pStyle w:val="BodyText"/>
        <w:spacing w:before="0"/>
        <w:ind w:left="100"/>
      </w:pPr>
      <w:r>
        <w:rPr>
          <w:spacing w:val="-1"/>
        </w:rPr>
        <w:t>Date</w:t>
      </w:r>
    </w:p>
    <w:p w14:paraId="6239E887" w14:textId="77777777" w:rsidR="00513DF3" w:rsidRDefault="00513DF3" w:rsidP="00513DF3">
      <w:pPr>
        <w:spacing w:before="1"/>
        <w:rPr>
          <w:rFonts w:ascii="Arial" w:eastAsia="Arial" w:hAnsi="Arial" w:cs="Arial"/>
          <w:sz w:val="14"/>
          <w:szCs w:val="14"/>
        </w:rPr>
      </w:pPr>
    </w:p>
    <w:p w14:paraId="629A7216" w14:textId="77777777" w:rsidR="00513DF3" w:rsidRDefault="00513DF3" w:rsidP="00513DF3">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44218CBC" wp14:editId="5620ED4D">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413FF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5A17972C" w14:textId="77777777" w:rsidR="00513DF3" w:rsidRDefault="00513DF3" w:rsidP="00513DF3">
      <w:pPr>
        <w:pStyle w:val="BodyText"/>
        <w:spacing w:before="0" w:line="399" w:lineRule="auto"/>
        <w:ind w:left="100" w:right="7874"/>
      </w:pPr>
      <w:r>
        <w:rPr>
          <w:noProof/>
          <w:lang w:val="en-GB" w:eastAsia="en-GB"/>
        </w:rPr>
        <mc:AlternateContent>
          <mc:Choice Requires="wpg">
            <w:drawing>
              <wp:anchor distT="0" distB="0" distL="114300" distR="114300" simplePos="0" relativeHeight="503213784" behindDoc="0" locked="0" layoutInCell="1" allowOverlap="1" wp14:anchorId="483C771E" wp14:editId="52B29310">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26AA4" id="Group 15" o:spid="_x0000_s1026" style="position:absolute;margin-left:180pt;margin-top:20.85pt;width:299.15pt;height:.1pt;z-index:50321378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503214808" behindDoc="0" locked="0" layoutInCell="1" allowOverlap="1" wp14:anchorId="27C0AC7F" wp14:editId="25A65C41">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926ED" id="Group 13" o:spid="_x0000_s1026" style="position:absolute;margin-left:179.3pt;margin-top:41.95pt;width:299.85pt;height:.1pt;z-index:503214808;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Pr>
          <w:spacing w:val="-1"/>
        </w:rPr>
        <w:t>Name</w:t>
      </w:r>
      <w:r>
        <w:rPr>
          <w:spacing w:val="1"/>
        </w:rPr>
        <w:t xml:space="preserve"> </w:t>
      </w:r>
      <w:r>
        <w:rPr>
          <w:spacing w:val="-1"/>
        </w:rPr>
        <w:t>(in</w:t>
      </w:r>
      <w:r>
        <w:rPr>
          <w:spacing w:val="-2"/>
        </w:rPr>
        <w:t xml:space="preserve"> </w:t>
      </w:r>
      <w:r>
        <w:rPr>
          <w:spacing w:val="-1"/>
        </w:rPr>
        <w:t>Capitals)</w:t>
      </w:r>
      <w:r>
        <w:rPr>
          <w:spacing w:val="26"/>
        </w:rPr>
        <w:t xml:space="preserve"> </w:t>
      </w:r>
      <w:r>
        <w:rPr>
          <w:spacing w:val="-1"/>
        </w:rPr>
        <w:t>Address</w:t>
      </w:r>
      <w:r>
        <w:rPr>
          <w:spacing w:val="25"/>
        </w:rPr>
        <w:t xml:space="preserve"> </w:t>
      </w:r>
    </w:p>
    <w:p w14:paraId="560F6360" w14:textId="77777777" w:rsidR="00513DF3" w:rsidRDefault="00513DF3" w:rsidP="00513DF3">
      <w:pPr>
        <w:spacing w:line="399" w:lineRule="auto"/>
        <w:sectPr w:rsidR="00513DF3">
          <w:headerReference w:type="default" r:id="rId63"/>
          <w:pgSz w:w="11910" w:h="16840"/>
          <w:pgMar w:top="2020" w:right="1020" w:bottom="1420" w:left="1040" w:header="720" w:footer="1226" w:gutter="0"/>
          <w:cols w:space="720"/>
        </w:sectPr>
      </w:pPr>
    </w:p>
    <w:p w14:paraId="27644566" w14:textId="77777777" w:rsidR="00513DF3" w:rsidRDefault="00513DF3" w:rsidP="00513DF3">
      <w:pPr>
        <w:pStyle w:val="BodyText"/>
        <w:spacing w:before="159"/>
        <w:ind w:left="2957"/>
        <w:rPr>
          <w:b/>
          <w:spacing w:val="-2"/>
        </w:rPr>
      </w:pPr>
      <w:r w:rsidRPr="00D94207">
        <w:rPr>
          <w:b/>
          <w:spacing w:val="-2"/>
        </w:rPr>
        <w:lastRenderedPageBreak/>
        <w:t>SCHEDULE</w:t>
      </w:r>
      <w:r w:rsidRPr="00D94207">
        <w:rPr>
          <w:b/>
          <w:spacing w:val="-1"/>
        </w:rPr>
        <w:t xml:space="preserve"> </w:t>
      </w:r>
      <w:r>
        <w:rPr>
          <w:b/>
        </w:rPr>
        <w:t>6</w:t>
      </w:r>
      <w:r w:rsidRPr="00D94207">
        <w:rPr>
          <w:b/>
        </w:rPr>
        <w:t>:</w:t>
      </w:r>
      <w:r w:rsidRPr="00D94207">
        <w:rPr>
          <w:b/>
          <w:spacing w:val="1"/>
        </w:rPr>
        <w:t xml:space="preserve"> </w:t>
      </w:r>
      <w:r>
        <w:rPr>
          <w:b/>
          <w:spacing w:val="-2"/>
        </w:rPr>
        <w:t>CONTRACT CHARGES</w:t>
      </w:r>
    </w:p>
    <w:p w14:paraId="4CC726A2" w14:textId="77777777" w:rsidR="00513DF3" w:rsidRPr="00D94207" w:rsidRDefault="00513DF3" w:rsidP="00513DF3">
      <w:pPr>
        <w:pStyle w:val="BodyText"/>
        <w:spacing w:before="159"/>
        <w:ind w:left="2957"/>
        <w:rPr>
          <w:b/>
        </w:rPr>
      </w:pPr>
    </w:p>
    <w:p w14:paraId="0F21E0C2" w14:textId="77777777" w:rsidR="00513DF3" w:rsidRPr="00BE3AB1" w:rsidRDefault="00513DF3" w:rsidP="00513DF3">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21B82608" w14:textId="77777777" w:rsidR="00513DF3" w:rsidRPr="00BE3AB1" w:rsidRDefault="00513DF3" w:rsidP="00513DF3">
      <w:pPr>
        <w:pStyle w:val="GPSL2numberedclause"/>
        <w:rPr>
          <w:rFonts w:ascii="Arial" w:hAnsi="Arial"/>
        </w:rPr>
      </w:pPr>
      <w:r>
        <w:rPr>
          <w:rFonts w:ascii="Arial" w:hAnsi="Arial"/>
        </w:rPr>
        <w:t>This Contract Schedule 6</w:t>
      </w:r>
      <w:r w:rsidRPr="00BE3AB1">
        <w:rPr>
          <w:rFonts w:ascii="Arial" w:hAnsi="Arial"/>
        </w:rPr>
        <w:t xml:space="preserve"> details:</w:t>
      </w:r>
    </w:p>
    <w:p w14:paraId="3097B32F" w14:textId="77777777" w:rsidR="00513DF3" w:rsidRPr="00BE3AB1" w:rsidRDefault="00513DF3" w:rsidP="00513DF3">
      <w:pPr>
        <w:pStyle w:val="GPSL3numberedclause"/>
        <w:rPr>
          <w:rFonts w:ascii="Arial" w:hAnsi="Arial"/>
        </w:rPr>
      </w:pPr>
      <w:r w:rsidRPr="00BE3AB1">
        <w:rPr>
          <w:rFonts w:ascii="Arial" w:hAnsi="Arial"/>
        </w:rPr>
        <w:t xml:space="preserve">the Contract  Charges for </w:t>
      </w:r>
      <w:r>
        <w:rPr>
          <w:rFonts w:ascii="Arial" w:hAnsi="Arial"/>
        </w:rPr>
        <w:t>the Project</w:t>
      </w:r>
      <w:r w:rsidRPr="00BE3AB1">
        <w:rPr>
          <w:rFonts w:ascii="Arial" w:hAnsi="Arial"/>
        </w:rPr>
        <w:t xml:space="preserve">  under this Contract ; and</w:t>
      </w:r>
    </w:p>
    <w:p w14:paraId="46C1E758" w14:textId="77777777" w:rsidR="00513DF3" w:rsidRPr="00BE3AB1" w:rsidRDefault="00513DF3" w:rsidP="00513DF3">
      <w:pPr>
        <w:pStyle w:val="GPSL3numberedclause"/>
        <w:rPr>
          <w:rFonts w:ascii="Arial" w:hAnsi="Arial"/>
        </w:rPr>
      </w:pPr>
      <w:r w:rsidRPr="00BE3AB1">
        <w:rPr>
          <w:rFonts w:ascii="Arial" w:hAnsi="Arial"/>
        </w:rPr>
        <w:t>the procedure applicable to any adjustments of the Contract  Charges.</w:t>
      </w:r>
    </w:p>
    <w:p w14:paraId="17D4E992" w14:textId="77777777" w:rsidR="00513DF3" w:rsidRPr="00BE3AB1" w:rsidRDefault="00513DF3" w:rsidP="00513DF3">
      <w:pPr>
        <w:tabs>
          <w:tab w:val="left" w:pos="175"/>
        </w:tabs>
        <w:spacing w:after="120"/>
        <w:rPr>
          <w:rFonts w:ascii="Arial" w:eastAsia="Arial" w:hAnsi="Arial" w:cs="Arial"/>
        </w:rPr>
      </w:pPr>
    </w:p>
    <w:p w14:paraId="5E114E45" w14:textId="77777777" w:rsidR="00513DF3" w:rsidRPr="00BE3AB1" w:rsidRDefault="00513DF3" w:rsidP="00513DF3">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58F48ACD" w14:textId="77777777" w:rsidR="00513DF3" w:rsidRPr="00BE3AB1" w:rsidRDefault="00513DF3" w:rsidP="00513DF3">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387DBD3B" w14:textId="77777777" w:rsidR="00513DF3" w:rsidRPr="00BE3AB1" w:rsidRDefault="00513DF3" w:rsidP="00513DF3">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4AD14358" w14:textId="77777777" w:rsidR="00513DF3" w:rsidRPr="00BE3AB1" w:rsidRDefault="00513DF3" w:rsidP="00513DF3">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Pr>
          <w:rFonts w:ascii="Arial" w:hAnsi="Arial"/>
        </w:rPr>
        <w:t>6</w:t>
      </w:r>
      <w:r w:rsidRPr="00BE3AB1">
        <w:rPr>
          <w:rFonts w:ascii="Arial" w:hAnsi="Arial"/>
        </w:rPr>
        <w:t xml:space="preserve">. </w:t>
      </w:r>
    </w:p>
    <w:p w14:paraId="591168AD" w14:textId="77777777" w:rsidR="00513DF3" w:rsidRPr="00BE3AB1" w:rsidRDefault="00513DF3" w:rsidP="00513DF3">
      <w:pPr>
        <w:pStyle w:val="GPSL2numberedclause"/>
        <w:ind w:left="1134" w:hanging="567"/>
        <w:rPr>
          <w:rFonts w:ascii="Arial" w:hAnsi="Arial"/>
        </w:rPr>
      </w:pPr>
      <w:r w:rsidRPr="00BE3AB1">
        <w:rPr>
          <w:rFonts w:ascii="Arial" w:hAnsi="Arial"/>
        </w:rPr>
        <w:t>The Supplier acknowledges and agrees that:</w:t>
      </w:r>
    </w:p>
    <w:p w14:paraId="0BE9894C" w14:textId="77777777" w:rsidR="00513DF3" w:rsidRPr="00BE3AB1" w:rsidRDefault="00513DF3" w:rsidP="00513DF3">
      <w:pPr>
        <w:pStyle w:val="GPSL3numberedclause"/>
        <w:rPr>
          <w:rFonts w:ascii="Arial" w:hAnsi="Arial"/>
        </w:rPr>
      </w:pPr>
      <w:r w:rsidRPr="00BE3AB1">
        <w:rPr>
          <w:rFonts w:ascii="Arial" w:hAnsi="Arial"/>
        </w:rPr>
        <w:t xml:space="preserve">in accordance with paragraph 1 (General Provisions) and of this Contract </w:t>
      </w:r>
      <w:r>
        <w:rPr>
          <w:rFonts w:ascii="Arial" w:hAnsi="Arial"/>
        </w:rPr>
        <w:t>Schedule 6</w:t>
      </w:r>
      <w:r w:rsidRPr="00BE3AB1">
        <w:rPr>
          <w:rFonts w:ascii="Arial" w:hAnsi="Arial"/>
        </w:rPr>
        <w:t xml:space="preserve"> (Contract Charges), the Contract Charges can in no event exceed the Contract Charges set out i</w:t>
      </w:r>
      <w:r>
        <w:rPr>
          <w:rFonts w:ascii="Arial" w:hAnsi="Arial"/>
        </w:rPr>
        <w:t>n Annex 1 to Contract Schedule 6</w:t>
      </w:r>
      <w:r w:rsidRPr="00BE3AB1">
        <w:rPr>
          <w:rFonts w:ascii="Arial" w:hAnsi="Arial"/>
        </w:rPr>
        <w:t xml:space="preserve"> (Contract Charges); and</w:t>
      </w:r>
    </w:p>
    <w:p w14:paraId="1944D0EC" w14:textId="77777777" w:rsidR="00513DF3" w:rsidRPr="00BE3AB1" w:rsidRDefault="00513DF3" w:rsidP="00513DF3">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Pr>
          <w:rFonts w:ascii="Arial" w:hAnsi="Arial"/>
        </w:rPr>
        <w:t>ex 1 of this Contract Schedule 6</w:t>
      </w:r>
      <w:r w:rsidRPr="00BE3AB1">
        <w:rPr>
          <w:rFonts w:ascii="Arial" w:hAnsi="Arial"/>
        </w:rPr>
        <w:t>.</w:t>
      </w:r>
    </w:p>
    <w:p w14:paraId="000FBCF0" w14:textId="77777777" w:rsidR="00513DF3" w:rsidRPr="00BE3AB1" w:rsidRDefault="00513DF3" w:rsidP="00513DF3">
      <w:pPr>
        <w:pStyle w:val="GPSL3numberedclause"/>
        <w:rPr>
          <w:rFonts w:ascii="Arial" w:hAnsi="Arial"/>
        </w:rPr>
      </w:pPr>
      <w:r w:rsidRPr="00BE3AB1">
        <w:rPr>
          <w:rFonts w:ascii="Arial" w:hAnsi="Arial"/>
        </w:rPr>
        <w:t xml:space="preserve">Daily rates are based on a Working Day consisting of eight (8) hours (excluding break). </w:t>
      </w:r>
    </w:p>
    <w:p w14:paraId="76CFF66F" w14:textId="77777777" w:rsidR="00513DF3" w:rsidRPr="00BE3AB1" w:rsidRDefault="00513DF3" w:rsidP="00513DF3">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232E09D2" w14:textId="77777777" w:rsidR="00513DF3" w:rsidRPr="00BE3AB1" w:rsidRDefault="00513DF3" w:rsidP="00513DF3">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383B8A64" w14:textId="77777777" w:rsidR="00513DF3" w:rsidRPr="00BE3AB1" w:rsidRDefault="00513DF3" w:rsidP="00513DF3">
      <w:pPr>
        <w:pStyle w:val="ListParagraph"/>
        <w:tabs>
          <w:tab w:val="left" w:pos="175"/>
        </w:tabs>
        <w:spacing w:after="120"/>
        <w:ind w:left="710"/>
        <w:rPr>
          <w:rFonts w:ascii="Arial" w:eastAsia="Arial" w:hAnsi="Arial" w:cs="Arial"/>
        </w:rPr>
      </w:pPr>
    </w:p>
    <w:p w14:paraId="5F38F4A5" w14:textId="77777777" w:rsidR="00513DF3" w:rsidRPr="00BE3AB1" w:rsidRDefault="00513DF3" w:rsidP="00513DF3">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270E4160" w14:textId="77777777" w:rsidR="00513DF3" w:rsidRPr="00BE3AB1" w:rsidRDefault="00513DF3" w:rsidP="00513DF3">
      <w:pPr>
        <w:pStyle w:val="ListParagraph"/>
        <w:tabs>
          <w:tab w:val="left" w:pos="175"/>
        </w:tabs>
        <w:spacing w:after="120"/>
        <w:ind w:left="710"/>
        <w:rPr>
          <w:rFonts w:ascii="Arial" w:eastAsia="Arial" w:hAnsi="Arial" w:cs="Arial"/>
        </w:rPr>
      </w:pPr>
    </w:p>
    <w:p w14:paraId="68EEB4C6" w14:textId="77777777" w:rsidR="00513DF3" w:rsidRPr="00BE3AB1" w:rsidRDefault="00513DF3" w:rsidP="00513DF3">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2899F2E9" w14:textId="77777777" w:rsidR="00513DF3" w:rsidRPr="00BE3AB1" w:rsidRDefault="00513DF3" w:rsidP="00513DF3">
      <w:pPr>
        <w:pStyle w:val="ListParagraph"/>
        <w:tabs>
          <w:tab w:val="left" w:pos="175"/>
        </w:tabs>
        <w:spacing w:after="120"/>
        <w:ind w:left="710"/>
        <w:rPr>
          <w:rFonts w:ascii="Arial" w:eastAsia="Arial" w:hAnsi="Arial" w:cs="Arial"/>
        </w:rPr>
      </w:pPr>
    </w:p>
    <w:p w14:paraId="3508AC76" w14:textId="77777777" w:rsidR="00513DF3" w:rsidRDefault="00513DF3" w:rsidP="00513DF3">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8CD0036" w14:textId="77777777" w:rsidR="00513DF3" w:rsidRPr="00BE3AB1" w:rsidRDefault="00513DF3" w:rsidP="00513D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B8DED2F" w14:textId="77777777" w:rsidR="00513DF3" w:rsidRPr="00BE3AB1" w:rsidRDefault="00513DF3" w:rsidP="00513DF3">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Pr>
          <w:rFonts w:ascii="Arial" w:eastAsia="Arial" w:hAnsi="Arial" w:cs="Arial"/>
        </w:rPr>
        <w:t xml:space="preserve"> 4 of this Contract Schedule 6</w:t>
      </w:r>
      <w:r w:rsidRPr="00BE3AB1">
        <w:rPr>
          <w:rFonts w:ascii="Arial" w:eastAsia="Arial" w:hAnsi="Arial" w:cs="Arial"/>
        </w:rPr>
        <w:t>.</w:t>
      </w:r>
    </w:p>
    <w:p w14:paraId="6ED10E8B" w14:textId="77777777" w:rsidR="00513DF3" w:rsidRPr="00BE3AB1" w:rsidRDefault="00513DF3" w:rsidP="00513DF3">
      <w:pPr>
        <w:pStyle w:val="ListParagraph"/>
        <w:tabs>
          <w:tab w:val="left" w:pos="175"/>
        </w:tabs>
        <w:spacing w:after="120"/>
        <w:rPr>
          <w:rFonts w:ascii="Arial" w:eastAsia="Arial" w:hAnsi="Arial" w:cs="Arial"/>
        </w:rPr>
      </w:pPr>
    </w:p>
    <w:p w14:paraId="6527EEF8" w14:textId="77777777" w:rsidR="00513DF3" w:rsidRPr="00BE3AB1" w:rsidRDefault="00513DF3" w:rsidP="00513DF3">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48077F54" w14:textId="77777777" w:rsidR="00513DF3" w:rsidRPr="00BE3AB1" w:rsidRDefault="00513DF3" w:rsidP="00513DF3">
      <w:pPr>
        <w:pStyle w:val="ListParagraph"/>
        <w:tabs>
          <w:tab w:val="left" w:pos="175"/>
        </w:tabs>
        <w:spacing w:after="120"/>
        <w:ind w:left="710"/>
        <w:rPr>
          <w:rFonts w:ascii="Arial" w:eastAsia="Arial" w:hAnsi="Arial" w:cs="Arial"/>
        </w:rPr>
      </w:pPr>
    </w:p>
    <w:p w14:paraId="62AC8E2F" w14:textId="77777777" w:rsidR="00513DF3" w:rsidRPr="00BE3AB1" w:rsidRDefault="00513DF3" w:rsidP="00513DF3">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10D784A8" w14:textId="77777777" w:rsidR="00513DF3" w:rsidRPr="00BE3AB1" w:rsidRDefault="00513DF3" w:rsidP="00513DF3">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3708E3DE" w14:textId="77777777" w:rsidR="00513DF3" w:rsidRPr="00BE3AB1" w:rsidRDefault="00513DF3" w:rsidP="00513DF3">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6B1A9662" w14:textId="77777777" w:rsidR="00513DF3" w:rsidRPr="00BE3AB1" w:rsidRDefault="00513DF3" w:rsidP="00513DF3">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6082C87" w14:textId="77777777" w:rsidR="00513DF3" w:rsidRPr="00BE3AB1" w:rsidRDefault="00513DF3" w:rsidP="00513DF3">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32A12BDB" w14:textId="77777777" w:rsidR="00513DF3" w:rsidRPr="00BE3AB1" w:rsidRDefault="00513DF3" w:rsidP="00513DF3">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6C1C514A" w14:textId="77777777" w:rsidR="00513DF3" w:rsidRPr="00BE3AB1" w:rsidRDefault="00513DF3" w:rsidP="00513DF3">
      <w:pPr>
        <w:pStyle w:val="ListParagraph"/>
        <w:tabs>
          <w:tab w:val="left" w:pos="175"/>
        </w:tabs>
        <w:spacing w:after="120"/>
        <w:ind w:left="1430"/>
        <w:rPr>
          <w:rFonts w:ascii="Arial" w:eastAsia="Arial" w:hAnsi="Arial" w:cs="Arial"/>
        </w:rPr>
      </w:pPr>
    </w:p>
    <w:p w14:paraId="156770D5" w14:textId="77777777" w:rsidR="00513DF3" w:rsidRPr="00BE3AB1" w:rsidRDefault="00513DF3" w:rsidP="00513DF3">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C60530D" w14:textId="77777777" w:rsidR="00513DF3" w:rsidRPr="00BE3AB1" w:rsidRDefault="00513DF3" w:rsidP="00513DF3">
      <w:pPr>
        <w:pStyle w:val="ListParagraph"/>
        <w:tabs>
          <w:tab w:val="left" w:pos="175"/>
        </w:tabs>
        <w:spacing w:after="120"/>
        <w:ind w:left="710"/>
        <w:rPr>
          <w:rFonts w:ascii="Arial" w:eastAsia="Arial" w:hAnsi="Arial" w:cs="Arial"/>
        </w:rPr>
      </w:pPr>
    </w:p>
    <w:p w14:paraId="565EF1FD" w14:textId="77777777" w:rsidR="00513DF3" w:rsidRPr="00BE3AB1" w:rsidRDefault="00513DF3" w:rsidP="00513DF3">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13764FB4" w14:textId="77777777" w:rsidR="00513DF3" w:rsidRPr="00BE3AB1" w:rsidRDefault="00513DF3" w:rsidP="00513DF3">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CDC693C" w14:textId="77777777" w:rsidR="00513DF3" w:rsidRPr="00BE3AB1" w:rsidRDefault="00513DF3" w:rsidP="00513DF3">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6EBDE927" w14:textId="77777777" w:rsidR="00513DF3" w:rsidRPr="00BE3AB1" w:rsidRDefault="00513DF3" w:rsidP="00513DF3">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06A66C84" w14:textId="77777777" w:rsidR="00513DF3" w:rsidRPr="00BE3AB1" w:rsidRDefault="00513DF3" w:rsidP="00513DF3">
      <w:pPr>
        <w:tabs>
          <w:tab w:val="left" w:pos="175"/>
        </w:tabs>
        <w:spacing w:after="120"/>
        <w:rPr>
          <w:rFonts w:ascii="Arial" w:eastAsia="Arial" w:hAnsi="Arial" w:cs="Arial"/>
        </w:rPr>
      </w:pPr>
    </w:p>
    <w:p w14:paraId="399DB46F" w14:textId="77777777" w:rsidR="00513DF3" w:rsidRPr="00BE3AB1" w:rsidRDefault="00513DF3" w:rsidP="00513DF3">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721FCDCE" w14:textId="77777777" w:rsidR="00513DF3" w:rsidRPr="00BE3AB1" w:rsidRDefault="00513DF3" w:rsidP="00513DF3">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49273C9D" w14:textId="77777777" w:rsidR="00513DF3" w:rsidRPr="00BE3AB1" w:rsidRDefault="00513DF3" w:rsidP="00513DF3">
      <w:pPr>
        <w:tabs>
          <w:tab w:val="left" w:pos="175"/>
        </w:tabs>
        <w:spacing w:after="120"/>
        <w:ind w:left="720" w:hanging="720"/>
        <w:rPr>
          <w:rFonts w:ascii="Arial" w:eastAsia="Arial" w:hAnsi="Arial" w:cs="Arial"/>
        </w:rPr>
      </w:pPr>
    </w:p>
    <w:p w14:paraId="014D38B8" w14:textId="77777777" w:rsidR="00513DF3" w:rsidRPr="00BE3AB1" w:rsidRDefault="00513DF3" w:rsidP="00513DF3">
      <w:pPr>
        <w:tabs>
          <w:tab w:val="left" w:pos="175"/>
        </w:tabs>
        <w:spacing w:after="120"/>
        <w:ind w:left="720" w:hanging="720"/>
        <w:rPr>
          <w:rFonts w:ascii="Arial" w:eastAsia="Arial" w:hAnsi="Arial" w:cs="Arial"/>
        </w:rPr>
      </w:pPr>
    </w:p>
    <w:p w14:paraId="0A858A9E" w14:textId="77777777" w:rsidR="00513DF3" w:rsidRPr="00BE3AB1" w:rsidRDefault="00513DF3" w:rsidP="00513DF3">
      <w:pPr>
        <w:tabs>
          <w:tab w:val="left" w:pos="175"/>
        </w:tabs>
        <w:spacing w:after="120"/>
        <w:ind w:left="720" w:hanging="720"/>
        <w:rPr>
          <w:rFonts w:ascii="Arial" w:eastAsia="Arial" w:hAnsi="Arial" w:cs="Arial"/>
        </w:rPr>
      </w:pPr>
    </w:p>
    <w:p w14:paraId="4023837A" w14:textId="77777777" w:rsidR="00513DF3" w:rsidRPr="00BE3AB1" w:rsidRDefault="00513DF3" w:rsidP="00513DF3">
      <w:pPr>
        <w:tabs>
          <w:tab w:val="left" w:pos="175"/>
        </w:tabs>
        <w:spacing w:after="120"/>
        <w:ind w:left="720" w:hanging="720"/>
        <w:rPr>
          <w:rFonts w:ascii="Arial" w:eastAsia="Arial" w:hAnsi="Arial" w:cs="Arial"/>
        </w:rPr>
      </w:pPr>
    </w:p>
    <w:p w14:paraId="2D77A784" w14:textId="77777777" w:rsidR="00513DF3" w:rsidRPr="00BE3AB1" w:rsidRDefault="00513DF3" w:rsidP="00513DF3">
      <w:pPr>
        <w:tabs>
          <w:tab w:val="left" w:pos="175"/>
        </w:tabs>
        <w:spacing w:after="120"/>
        <w:ind w:left="720" w:hanging="720"/>
        <w:rPr>
          <w:rFonts w:ascii="Arial" w:eastAsia="Arial" w:hAnsi="Arial" w:cs="Arial"/>
        </w:rPr>
      </w:pPr>
    </w:p>
    <w:p w14:paraId="626239FC" w14:textId="77777777" w:rsidR="00513DF3" w:rsidRPr="00BE3AB1" w:rsidRDefault="00513DF3" w:rsidP="00513DF3">
      <w:pPr>
        <w:tabs>
          <w:tab w:val="left" w:pos="175"/>
        </w:tabs>
        <w:spacing w:after="120"/>
        <w:ind w:left="720" w:hanging="720"/>
        <w:rPr>
          <w:rFonts w:ascii="Arial" w:eastAsia="Arial" w:hAnsi="Arial" w:cs="Arial"/>
        </w:rPr>
      </w:pPr>
    </w:p>
    <w:p w14:paraId="6D5759E0" w14:textId="77777777" w:rsidR="00513DF3" w:rsidRDefault="00513DF3" w:rsidP="00513DF3">
      <w:pPr>
        <w:tabs>
          <w:tab w:val="left" w:pos="175"/>
        </w:tabs>
        <w:spacing w:after="120"/>
        <w:ind w:left="720" w:hanging="720"/>
        <w:rPr>
          <w:rFonts w:ascii="Arial" w:eastAsia="Arial" w:hAnsi="Arial" w:cs="Arial"/>
        </w:rPr>
      </w:pPr>
    </w:p>
    <w:p w14:paraId="4B1FE4B4" w14:textId="77777777" w:rsidR="00513DF3" w:rsidRDefault="00513DF3" w:rsidP="00513DF3">
      <w:pPr>
        <w:tabs>
          <w:tab w:val="left" w:pos="175"/>
        </w:tabs>
        <w:spacing w:after="120"/>
        <w:ind w:left="720" w:hanging="720"/>
        <w:rPr>
          <w:rFonts w:ascii="Arial" w:eastAsia="Arial" w:hAnsi="Arial" w:cs="Arial"/>
        </w:rPr>
      </w:pPr>
    </w:p>
    <w:p w14:paraId="2195B0D3" w14:textId="77777777" w:rsidR="00513DF3" w:rsidRDefault="00513DF3" w:rsidP="00513DF3">
      <w:pPr>
        <w:pStyle w:val="BodyText"/>
        <w:spacing w:before="159"/>
        <w:ind w:left="2957"/>
        <w:rPr>
          <w:rFonts w:ascii="Times New Roman"/>
          <w:b/>
          <w:sz w:val="16"/>
        </w:rPr>
      </w:pPr>
    </w:p>
    <w:p w14:paraId="06AD438E" w14:textId="77777777" w:rsidR="00513DF3" w:rsidRDefault="00513DF3" w:rsidP="00513DF3">
      <w:pPr>
        <w:pStyle w:val="BodyText"/>
        <w:spacing w:before="159"/>
        <w:ind w:left="2957"/>
        <w:rPr>
          <w:rFonts w:ascii="Times New Roman"/>
          <w:b/>
          <w:sz w:val="16"/>
        </w:rPr>
      </w:pPr>
    </w:p>
    <w:p w14:paraId="40055B34" w14:textId="77777777" w:rsidR="00513DF3" w:rsidRDefault="00513DF3" w:rsidP="00513DF3">
      <w:pPr>
        <w:pStyle w:val="BodyText"/>
        <w:spacing w:before="159"/>
        <w:ind w:left="2957"/>
        <w:rPr>
          <w:rFonts w:ascii="Times New Roman"/>
          <w:b/>
          <w:sz w:val="16"/>
        </w:rPr>
      </w:pPr>
    </w:p>
    <w:p w14:paraId="2888B1B5" w14:textId="77777777" w:rsidR="00513DF3" w:rsidRDefault="00513DF3" w:rsidP="00513DF3">
      <w:pPr>
        <w:pStyle w:val="BodyText"/>
        <w:spacing w:before="159"/>
        <w:ind w:left="2957"/>
        <w:rPr>
          <w:rFonts w:ascii="Times New Roman"/>
          <w:b/>
          <w:sz w:val="16"/>
        </w:rPr>
      </w:pPr>
    </w:p>
    <w:p w14:paraId="1F164219" w14:textId="77777777" w:rsidR="00513DF3" w:rsidRDefault="00513DF3" w:rsidP="00513DF3">
      <w:pPr>
        <w:pStyle w:val="BodyText"/>
        <w:spacing w:before="159"/>
        <w:ind w:left="2957"/>
        <w:rPr>
          <w:rFonts w:ascii="Times New Roman"/>
          <w:b/>
          <w:sz w:val="16"/>
        </w:rPr>
      </w:pPr>
    </w:p>
    <w:p w14:paraId="33F28EA7" w14:textId="77777777" w:rsidR="00513DF3" w:rsidRDefault="00513DF3" w:rsidP="00513DF3">
      <w:pPr>
        <w:pStyle w:val="BodyText"/>
        <w:spacing w:before="159"/>
        <w:ind w:left="2957"/>
        <w:rPr>
          <w:rFonts w:ascii="Times New Roman"/>
          <w:b/>
          <w:sz w:val="16"/>
        </w:rPr>
      </w:pPr>
    </w:p>
    <w:p w14:paraId="7B5760C6" w14:textId="77777777" w:rsidR="00513DF3" w:rsidRDefault="00513DF3" w:rsidP="00513DF3">
      <w:pPr>
        <w:pStyle w:val="BodyText"/>
        <w:spacing w:before="159"/>
        <w:ind w:left="2957"/>
        <w:rPr>
          <w:rFonts w:ascii="Times New Roman"/>
          <w:b/>
          <w:sz w:val="16"/>
        </w:rPr>
        <w:sectPr w:rsidR="00513DF3">
          <w:headerReference w:type="default" r:id="rId64"/>
          <w:pgSz w:w="11910" w:h="16840"/>
          <w:pgMar w:top="1980" w:right="1020" w:bottom="1420" w:left="1040" w:header="720" w:footer="1226" w:gutter="0"/>
          <w:cols w:space="720"/>
        </w:sectPr>
      </w:pPr>
    </w:p>
    <w:p w14:paraId="62289067" w14:textId="77777777" w:rsidR="00513DF3" w:rsidRDefault="00513DF3" w:rsidP="00513DF3">
      <w:pPr>
        <w:pStyle w:val="BodyText"/>
        <w:spacing w:before="159"/>
        <w:ind w:left="2957"/>
        <w:rPr>
          <w:rFonts w:ascii="Times New Roman"/>
          <w:b/>
          <w:sz w:val="16"/>
        </w:rPr>
      </w:pPr>
    </w:p>
    <w:p w14:paraId="49389EA7" w14:textId="77777777" w:rsidR="00513DF3" w:rsidRDefault="00513DF3" w:rsidP="00513DF3">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1C2B4157" w14:textId="77777777" w:rsidR="00513DF3" w:rsidRDefault="00513DF3" w:rsidP="00513DF3">
      <w:pPr>
        <w:tabs>
          <w:tab w:val="left" w:pos="175"/>
        </w:tabs>
        <w:spacing w:after="120"/>
        <w:ind w:left="720" w:hanging="720"/>
        <w:jc w:val="center"/>
        <w:rPr>
          <w:rFonts w:ascii="Arial" w:eastAsia="Arial" w:hAnsi="Arial" w:cs="Arial"/>
          <w:b/>
        </w:rPr>
      </w:pPr>
    </w:p>
    <w:p w14:paraId="427663D2" w14:textId="77777777" w:rsidR="00513DF3" w:rsidRDefault="00513DF3" w:rsidP="00513DF3">
      <w:pPr>
        <w:tabs>
          <w:tab w:val="left" w:pos="175"/>
        </w:tabs>
        <w:spacing w:after="120"/>
        <w:ind w:left="720" w:hanging="720"/>
        <w:jc w:val="center"/>
        <w:rPr>
          <w:rFonts w:ascii="Arial" w:eastAsia="Arial" w:hAnsi="Arial" w:cs="Arial"/>
          <w:b/>
        </w:rPr>
      </w:pPr>
    </w:p>
    <w:p w14:paraId="1203FEB5" w14:textId="77777777" w:rsidR="00165D40" w:rsidRPr="00165D40" w:rsidRDefault="00165D40" w:rsidP="00165D40">
      <w:pPr>
        <w:rPr>
          <w:color w:val="FFFFFF" w:themeColor="background1"/>
          <w:sz w:val="24"/>
        </w:rPr>
      </w:pPr>
      <w:r w:rsidRPr="00165D40">
        <w:rPr>
          <w:color w:val="FFFFFF" w:themeColor="background1"/>
          <w:sz w:val="24"/>
          <w:highlight w:val="black"/>
        </w:rPr>
        <w:t>Information redacted in line with Section 43(2) of the FOIA.</w:t>
      </w:r>
      <w:r w:rsidRPr="00165D40">
        <w:rPr>
          <w:color w:val="FFFFFF" w:themeColor="background1"/>
          <w:sz w:val="24"/>
        </w:rPr>
        <w:t xml:space="preserve"> </w:t>
      </w:r>
    </w:p>
    <w:p w14:paraId="0E75680F" w14:textId="77777777" w:rsidR="00513DF3" w:rsidRDefault="00513DF3" w:rsidP="00513DF3">
      <w:pPr>
        <w:tabs>
          <w:tab w:val="left" w:pos="175"/>
        </w:tabs>
        <w:spacing w:after="120"/>
        <w:ind w:left="720" w:hanging="720"/>
        <w:rPr>
          <w:rFonts w:ascii="Arial" w:eastAsia="Arial" w:hAnsi="Arial" w:cs="Arial"/>
          <w:b/>
        </w:rPr>
      </w:pPr>
    </w:p>
    <w:p w14:paraId="4925B83A" w14:textId="77777777" w:rsidR="00513DF3" w:rsidRDefault="00513DF3" w:rsidP="00513DF3">
      <w:pPr>
        <w:tabs>
          <w:tab w:val="left" w:pos="175"/>
        </w:tabs>
        <w:spacing w:after="120"/>
        <w:ind w:left="720" w:hanging="720"/>
        <w:jc w:val="center"/>
        <w:rPr>
          <w:rFonts w:ascii="Arial" w:eastAsia="Arial" w:hAnsi="Arial" w:cs="Arial"/>
          <w:b/>
        </w:rPr>
      </w:pPr>
    </w:p>
    <w:p w14:paraId="47196C6D" w14:textId="77777777" w:rsidR="00513DF3" w:rsidRDefault="00513DF3" w:rsidP="00513DF3">
      <w:pPr>
        <w:tabs>
          <w:tab w:val="left" w:pos="175"/>
        </w:tabs>
        <w:spacing w:after="120"/>
        <w:ind w:left="720" w:hanging="720"/>
        <w:jc w:val="center"/>
        <w:rPr>
          <w:rFonts w:ascii="Arial" w:eastAsia="Arial" w:hAnsi="Arial" w:cs="Arial"/>
          <w:b/>
        </w:rPr>
      </w:pPr>
    </w:p>
    <w:p w14:paraId="356165E5" w14:textId="77777777" w:rsidR="00513DF3" w:rsidRDefault="00513DF3" w:rsidP="00513DF3">
      <w:pPr>
        <w:tabs>
          <w:tab w:val="left" w:pos="175"/>
        </w:tabs>
        <w:spacing w:after="120"/>
        <w:ind w:left="720" w:hanging="720"/>
        <w:jc w:val="center"/>
        <w:rPr>
          <w:rFonts w:ascii="Arial" w:eastAsia="Arial" w:hAnsi="Arial" w:cs="Arial"/>
          <w:b/>
        </w:rPr>
      </w:pPr>
    </w:p>
    <w:p w14:paraId="748EC2ED" w14:textId="77777777" w:rsidR="00513DF3" w:rsidRDefault="00513DF3" w:rsidP="00513DF3">
      <w:pPr>
        <w:tabs>
          <w:tab w:val="left" w:pos="175"/>
        </w:tabs>
        <w:spacing w:after="120"/>
        <w:ind w:left="720" w:hanging="720"/>
        <w:jc w:val="center"/>
        <w:rPr>
          <w:rFonts w:ascii="Arial" w:eastAsia="Arial" w:hAnsi="Arial" w:cs="Arial"/>
          <w:b/>
        </w:rPr>
      </w:pPr>
      <w:bookmarkStart w:id="37" w:name="_GoBack"/>
      <w:bookmarkEnd w:id="37"/>
    </w:p>
    <w:p w14:paraId="23D8FBE8" w14:textId="77777777" w:rsidR="00513DF3" w:rsidRDefault="00513DF3" w:rsidP="00513DF3">
      <w:pPr>
        <w:tabs>
          <w:tab w:val="left" w:pos="175"/>
        </w:tabs>
        <w:spacing w:after="120"/>
        <w:ind w:left="720" w:hanging="720"/>
        <w:jc w:val="center"/>
        <w:rPr>
          <w:rFonts w:ascii="Arial" w:eastAsia="Arial" w:hAnsi="Arial" w:cs="Arial"/>
          <w:b/>
        </w:rPr>
      </w:pPr>
    </w:p>
    <w:p w14:paraId="5644A5DB" w14:textId="77777777" w:rsidR="00513DF3" w:rsidRDefault="00513DF3" w:rsidP="00513DF3">
      <w:pPr>
        <w:tabs>
          <w:tab w:val="left" w:pos="175"/>
        </w:tabs>
        <w:spacing w:after="120"/>
        <w:ind w:left="720" w:hanging="720"/>
        <w:jc w:val="center"/>
        <w:rPr>
          <w:rFonts w:ascii="Arial" w:eastAsia="Arial" w:hAnsi="Arial" w:cs="Arial"/>
          <w:b/>
        </w:rPr>
      </w:pPr>
    </w:p>
    <w:p w14:paraId="229BB3B4" w14:textId="77777777" w:rsidR="00513DF3" w:rsidRDefault="00513DF3" w:rsidP="00513DF3">
      <w:pPr>
        <w:tabs>
          <w:tab w:val="left" w:pos="175"/>
        </w:tabs>
        <w:spacing w:after="120"/>
        <w:ind w:left="720" w:hanging="720"/>
        <w:jc w:val="center"/>
        <w:rPr>
          <w:rFonts w:ascii="Arial" w:eastAsia="Arial" w:hAnsi="Arial" w:cs="Arial"/>
          <w:b/>
        </w:rPr>
      </w:pPr>
    </w:p>
    <w:p w14:paraId="4A49BE82" w14:textId="77777777" w:rsidR="00513DF3" w:rsidRDefault="00513DF3" w:rsidP="00513DF3">
      <w:pPr>
        <w:tabs>
          <w:tab w:val="left" w:pos="175"/>
        </w:tabs>
        <w:spacing w:after="120"/>
        <w:ind w:left="720" w:hanging="720"/>
        <w:jc w:val="center"/>
        <w:rPr>
          <w:rFonts w:ascii="Arial" w:eastAsia="Arial" w:hAnsi="Arial" w:cs="Arial"/>
          <w:b/>
        </w:rPr>
      </w:pPr>
    </w:p>
    <w:p w14:paraId="0A1E4AF6" w14:textId="77777777" w:rsidR="00513DF3" w:rsidRDefault="00513DF3" w:rsidP="00513DF3">
      <w:pPr>
        <w:tabs>
          <w:tab w:val="left" w:pos="175"/>
        </w:tabs>
        <w:spacing w:after="120"/>
        <w:ind w:left="720" w:hanging="720"/>
        <w:jc w:val="center"/>
        <w:rPr>
          <w:rFonts w:ascii="Arial" w:eastAsia="Arial" w:hAnsi="Arial" w:cs="Arial"/>
          <w:b/>
        </w:rPr>
        <w:sectPr w:rsidR="00513DF3" w:rsidSect="00890FDE">
          <w:pgSz w:w="16840" w:h="11910" w:orient="landscape"/>
          <w:pgMar w:top="1020" w:right="1420" w:bottom="1040" w:left="1980" w:header="720" w:footer="1226" w:gutter="0"/>
          <w:cols w:space="720"/>
          <w:docGrid w:linePitch="299"/>
        </w:sectPr>
      </w:pPr>
    </w:p>
    <w:p w14:paraId="472E68A7" w14:textId="77777777" w:rsidR="00513DF3" w:rsidRDefault="00513DF3" w:rsidP="00513DF3">
      <w:pPr>
        <w:tabs>
          <w:tab w:val="left" w:pos="142"/>
        </w:tabs>
        <w:spacing w:before="120"/>
        <w:jc w:val="center"/>
        <w:rPr>
          <w:rFonts w:ascii="Arial" w:eastAsia="Arial" w:hAnsi="Arial" w:cs="Arial"/>
          <w:b/>
          <w:smallCaps/>
        </w:rPr>
      </w:pPr>
      <w:r>
        <w:rPr>
          <w:rFonts w:ascii="Arial" w:eastAsia="Arial" w:hAnsi="Arial" w:cs="Arial"/>
          <w:b/>
          <w:smallCaps/>
        </w:rPr>
        <w:lastRenderedPageBreak/>
        <w:t xml:space="preserve">SCHEDULE 7: PROCESSING, PERSONAL DATA AND DATA SUBJECTS </w:t>
      </w:r>
    </w:p>
    <w:p w14:paraId="5A71ABBA" w14:textId="77777777" w:rsidR="00513DF3" w:rsidRDefault="00513DF3" w:rsidP="00513DF3">
      <w:pPr>
        <w:tabs>
          <w:tab w:val="left" w:pos="142"/>
        </w:tabs>
        <w:spacing w:before="120"/>
        <w:jc w:val="center"/>
        <w:rPr>
          <w:rFonts w:ascii="Arial" w:eastAsia="Arial" w:hAnsi="Arial" w:cs="Arial"/>
          <w:b/>
          <w:smallCaps/>
        </w:rPr>
      </w:pPr>
    </w:p>
    <w:p w14:paraId="55D5EF56" w14:textId="77777777" w:rsidR="00513DF3" w:rsidRPr="007F070D" w:rsidRDefault="00513DF3" w:rsidP="00513DF3">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0B4B9E3F" w14:textId="77777777" w:rsidR="00513DF3" w:rsidRPr="007F070D" w:rsidRDefault="00513DF3" w:rsidP="00513DF3">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513DF3" w:rsidRPr="007F070D" w14:paraId="43DDAA7C" w14:textId="77777777" w:rsidTr="005C750F">
        <w:trPr>
          <w:trHeight w:val="700"/>
        </w:trPr>
        <w:tc>
          <w:tcPr>
            <w:tcW w:w="3252" w:type="dxa"/>
            <w:shd w:val="clear" w:color="auto" w:fill="BFBFBF"/>
            <w:vAlign w:val="center"/>
          </w:tcPr>
          <w:p w14:paraId="6F028EDB" w14:textId="77777777" w:rsidR="00513DF3" w:rsidRPr="007F070D" w:rsidRDefault="00513DF3" w:rsidP="005C750F">
            <w:pPr>
              <w:jc w:val="center"/>
              <w:rPr>
                <w:rFonts w:ascii="Arial" w:hAnsi="Arial" w:cs="Arial"/>
                <w:b/>
              </w:rPr>
            </w:pPr>
            <w:bookmarkStart w:id="38" w:name="_Hlk40975670"/>
            <w:r w:rsidRPr="007F070D">
              <w:rPr>
                <w:rFonts w:ascii="Arial" w:hAnsi="Arial" w:cs="Arial"/>
                <w:b/>
              </w:rPr>
              <w:t>Description</w:t>
            </w:r>
          </w:p>
        </w:tc>
        <w:tc>
          <w:tcPr>
            <w:tcW w:w="6434" w:type="dxa"/>
            <w:shd w:val="clear" w:color="auto" w:fill="BFBFBF"/>
            <w:vAlign w:val="center"/>
          </w:tcPr>
          <w:p w14:paraId="502F5BB2" w14:textId="77777777" w:rsidR="00513DF3" w:rsidRPr="007F070D" w:rsidRDefault="00513DF3" w:rsidP="005C750F">
            <w:pPr>
              <w:jc w:val="center"/>
              <w:rPr>
                <w:rFonts w:ascii="Arial" w:hAnsi="Arial" w:cs="Arial"/>
                <w:b/>
              </w:rPr>
            </w:pPr>
            <w:r w:rsidRPr="007F070D">
              <w:rPr>
                <w:rFonts w:ascii="Arial" w:hAnsi="Arial" w:cs="Arial"/>
                <w:b/>
              </w:rPr>
              <w:t>Details</w:t>
            </w:r>
          </w:p>
        </w:tc>
      </w:tr>
      <w:tr w:rsidR="005E1761" w:rsidRPr="007F070D" w14:paraId="2718A7E5" w14:textId="77777777" w:rsidTr="005C750F">
        <w:trPr>
          <w:trHeight w:val="1620"/>
        </w:trPr>
        <w:tc>
          <w:tcPr>
            <w:tcW w:w="3252" w:type="dxa"/>
            <w:shd w:val="clear" w:color="auto" w:fill="auto"/>
          </w:tcPr>
          <w:p w14:paraId="29E22353" w14:textId="77777777" w:rsidR="005E1761" w:rsidRPr="007F070D" w:rsidRDefault="005E1761" w:rsidP="005E1761">
            <w:pPr>
              <w:rPr>
                <w:rFonts w:ascii="Arial" w:hAnsi="Arial" w:cs="Arial"/>
              </w:rPr>
            </w:pPr>
            <w:r w:rsidRPr="007F070D">
              <w:rPr>
                <w:rFonts w:ascii="Arial" w:hAnsi="Arial" w:cs="Arial"/>
              </w:rPr>
              <w:t>Subject matter of the processing</w:t>
            </w:r>
          </w:p>
        </w:tc>
        <w:tc>
          <w:tcPr>
            <w:tcW w:w="6434" w:type="dxa"/>
            <w:shd w:val="clear" w:color="auto" w:fill="auto"/>
          </w:tcPr>
          <w:p w14:paraId="5992185B" w14:textId="77777777" w:rsidR="005E1761" w:rsidRPr="005E1761" w:rsidRDefault="005E1761" w:rsidP="005E1761">
            <w:pPr>
              <w:spacing w:before="120" w:after="120"/>
              <w:rPr>
                <w:rFonts w:ascii="Arial" w:hAnsi="Arial" w:cs="Arial"/>
              </w:rPr>
            </w:pPr>
            <w:r w:rsidRPr="005E1761">
              <w:rPr>
                <w:rFonts w:ascii="Arial" w:hAnsi="Arial" w:cs="Arial"/>
              </w:rPr>
              <w:t xml:space="preserve">The Behaviour, Insight and Research team is retendering its quantitative call-off contract. This contract is to be used to commission small and medium sized quantitative research which it would not be commercially beneficial to run a full tender for. Research projects that are commissioned through the project are likely to be wide ranging in nature. </w:t>
            </w:r>
          </w:p>
          <w:p w14:paraId="54BD48E7" w14:textId="77777777" w:rsidR="005E1761" w:rsidRPr="005E1761" w:rsidRDefault="005E1761" w:rsidP="005E1761">
            <w:pPr>
              <w:spacing w:before="120" w:after="120"/>
              <w:rPr>
                <w:rFonts w:ascii="Arial" w:hAnsi="Arial" w:cs="Arial"/>
                <w:u w:val="single"/>
              </w:rPr>
            </w:pPr>
            <w:r w:rsidRPr="005E1761">
              <w:rPr>
                <w:rFonts w:ascii="Arial" w:hAnsi="Arial" w:cs="Arial"/>
                <w:b/>
                <w:bCs/>
                <w:u w:val="single"/>
              </w:rPr>
              <w:t>As and when the need arises for this contract to be used, a full DPIA will be submitted outlining individual projects in full.</w:t>
            </w:r>
          </w:p>
          <w:p w14:paraId="7CA2AAB1" w14:textId="77777777" w:rsidR="005E1761" w:rsidRPr="005E1761" w:rsidRDefault="005E1761" w:rsidP="005E1761">
            <w:pPr>
              <w:rPr>
                <w:rFonts w:ascii="Arial" w:hAnsi="Arial" w:cs="Arial"/>
              </w:rPr>
            </w:pPr>
            <w:r w:rsidRPr="005E1761">
              <w:rPr>
                <w:rFonts w:ascii="Arial" w:hAnsi="Arial" w:cs="Arial"/>
              </w:rPr>
              <w:t>Customer groups that may be researched under the contract include:</w:t>
            </w:r>
          </w:p>
          <w:p w14:paraId="077B5445" w14:textId="77777777" w:rsidR="005E1761" w:rsidRPr="005E1761" w:rsidRDefault="005E1761" w:rsidP="005E1761">
            <w:pPr>
              <w:widowControl/>
              <w:numPr>
                <w:ilvl w:val="0"/>
                <w:numId w:val="82"/>
              </w:numPr>
              <w:spacing w:before="100" w:beforeAutospacing="1" w:after="100" w:afterAutospacing="1" w:line="252" w:lineRule="auto"/>
              <w:textAlignment w:val="center"/>
              <w:rPr>
                <w:rFonts w:ascii="Arial" w:eastAsia="Times New Roman" w:hAnsi="Arial" w:cs="Arial"/>
              </w:rPr>
            </w:pPr>
            <w:r w:rsidRPr="005E1761">
              <w:rPr>
                <w:rFonts w:ascii="Arial" w:eastAsia="Times New Roman" w:hAnsi="Arial" w:cs="Arial"/>
              </w:rPr>
              <w:t xml:space="preserve">Individuals </w:t>
            </w:r>
          </w:p>
          <w:p w14:paraId="215C9A3C"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PAYE </w:t>
            </w:r>
          </w:p>
          <w:p w14:paraId="7895A7FD"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Represented and unrepresented Self Assessment </w:t>
            </w:r>
          </w:p>
          <w:p w14:paraId="205A9DF5"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Self-employed </w:t>
            </w:r>
          </w:p>
          <w:p w14:paraId="4F6A7C05"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Tax credits claimants </w:t>
            </w:r>
          </w:p>
          <w:p w14:paraId="4324B89D"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Wealthy customers </w:t>
            </w:r>
          </w:p>
          <w:p w14:paraId="72CB2EFB" w14:textId="77777777" w:rsidR="005E1761" w:rsidRPr="005E1761" w:rsidRDefault="005E1761" w:rsidP="005E1761">
            <w:pPr>
              <w:widowControl/>
              <w:numPr>
                <w:ilvl w:val="0"/>
                <w:numId w:val="82"/>
              </w:numPr>
              <w:spacing w:before="100" w:beforeAutospacing="1" w:after="100" w:afterAutospacing="1" w:line="252" w:lineRule="auto"/>
              <w:textAlignment w:val="center"/>
              <w:rPr>
                <w:rFonts w:ascii="Arial" w:eastAsia="Times New Roman" w:hAnsi="Arial" w:cs="Arial"/>
              </w:rPr>
            </w:pPr>
            <w:r w:rsidRPr="005E1761">
              <w:rPr>
                <w:rFonts w:ascii="Arial" w:eastAsia="Times New Roman" w:hAnsi="Arial" w:cs="Arial"/>
              </w:rPr>
              <w:t>Small, medium and large businesses (finance directors / those with responsibility or oversight of tax / financial affairs)</w:t>
            </w:r>
          </w:p>
          <w:p w14:paraId="77D64C1D"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Full range of industrial sectors </w:t>
            </w:r>
          </w:p>
          <w:p w14:paraId="7332FB54"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Range of turnover </w:t>
            </w:r>
          </w:p>
          <w:p w14:paraId="05E0BD08" w14:textId="77777777" w:rsidR="005E1761" w:rsidRPr="005E1761" w:rsidRDefault="005E1761" w:rsidP="005E1761">
            <w:pPr>
              <w:widowControl/>
              <w:numPr>
                <w:ilvl w:val="1"/>
                <w:numId w:val="82"/>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VAT and non-VAT registered </w:t>
            </w:r>
          </w:p>
          <w:p w14:paraId="19C08498" w14:textId="77777777" w:rsidR="005E1761" w:rsidRPr="005E1761" w:rsidRDefault="005E1761" w:rsidP="005E1761">
            <w:pPr>
              <w:widowControl/>
              <w:numPr>
                <w:ilvl w:val="0"/>
                <w:numId w:val="82"/>
              </w:numPr>
              <w:spacing w:before="100" w:beforeAutospacing="1" w:after="100" w:afterAutospacing="1" w:line="252" w:lineRule="auto"/>
              <w:textAlignment w:val="center"/>
              <w:rPr>
                <w:rFonts w:ascii="Arial" w:eastAsia="Times New Roman" w:hAnsi="Arial" w:cs="Arial"/>
              </w:rPr>
            </w:pPr>
            <w:r w:rsidRPr="005E1761">
              <w:rPr>
                <w:rFonts w:ascii="Arial" w:eastAsia="Times New Roman" w:hAnsi="Arial" w:cs="Arial"/>
              </w:rPr>
              <w:t xml:space="preserve">Agents </w:t>
            </w:r>
          </w:p>
          <w:p w14:paraId="09AB86E6" w14:textId="77777777" w:rsidR="005E1761" w:rsidRPr="005E1761" w:rsidRDefault="005E1761" w:rsidP="005E1761">
            <w:pPr>
              <w:rPr>
                <w:rFonts w:ascii="Arial" w:hAnsi="Arial" w:cs="Arial"/>
              </w:rPr>
            </w:pPr>
            <w:r w:rsidRPr="005E1761">
              <w:rPr>
                <w:rFonts w:ascii="Arial" w:hAnsi="Arial" w:cs="Arial"/>
              </w:rPr>
              <w:t>Likely methodologies that may be used under the contract include:</w:t>
            </w:r>
          </w:p>
          <w:p w14:paraId="1462EA91" w14:textId="77777777" w:rsidR="005E1761" w:rsidRPr="005E1761" w:rsidRDefault="005E1761" w:rsidP="005E1761">
            <w:pPr>
              <w:rPr>
                <w:rFonts w:ascii="Arial" w:hAnsi="Arial" w:cs="Arial"/>
              </w:rPr>
            </w:pPr>
          </w:p>
          <w:p w14:paraId="31CD7B51"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Omnibus surveys</w:t>
            </w:r>
          </w:p>
          <w:p w14:paraId="3300A692"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Online surveys</w:t>
            </w:r>
          </w:p>
          <w:p w14:paraId="3B030834"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Mobile / Web surveys</w:t>
            </w:r>
          </w:p>
          <w:p w14:paraId="7E5E9292"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Syndicated / proprietary surveys</w:t>
            </w:r>
          </w:p>
          <w:p w14:paraId="0D29E985"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Online communities</w:t>
            </w:r>
          </w:p>
          <w:p w14:paraId="1BF05E2C"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Panels (bespoke, managed, etc)</w:t>
            </w:r>
          </w:p>
          <w:p w14:paraId="6F598311"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Executive/Industrial interviews</w:t>
            </w:r>
          </w:p>
          <w:p w14:paraId="58060F25"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Questionnaire design</w:t>
            </w:r>
          </w:p>
          <w:p w14:paraId="7B7FF4E6"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Postal research</w:t>
            </w:r>
          </w:p>
          <w:p w14:paraId="76E3226C"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Street interviews</w:t>
            </w:r>
          </w:p>
          <w:p w14:paraId="02AC87A4"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Descriptive statistics</w:t>
            </w:r>
          </w:p>
          <w:p w14:paraId="6371FD8B" w14:textId="2FDC628A" w:rsidR="005E1761" w:rsidRPr="005E1761" w:rsidRDefault="005E1761" w:rsidP="005E1761">
            <w:pPr>
              <w:rPr>
                <w:rFonts w:ascii="Arial" w:hAnsi="Arial" w:cs="Arial"/>
              </w:rPr>
            </w:pPr>
            <w:r w:rsidRPr="005E1761">
              <w:rPr>
                <w:rFonts w:ascii="Arial" w:eastAsia="Times New Roman" w:hAnsi="Arial" w:cs="Arial"/>
              </w:rPr>
              <w:t xml:space="preserve">Advanced statistical techniques and modelling </w:t>
            </w:r>
          </w:p>
        </w:tc>
      </w:tr>
      <w:tr w:rsidR="005E1761" w:rsidRPr="007F070D" w14:paraId="6CA69D3D" w14:textId="77777777" w:rsidTr="005C750F">
        <w:trPr>
          <w:trHeight w:val="1460"/>
        </w:trPr>
        <w:tc>
          <w:tcPr>
            <w:tcW w:w="3252" w:type="dxa"/>
            <w:shd w:val="clear" w:color="auto" w:fill="auto"/>
          </w:tcPr>
          <w:p w14:paraId="77EDD354" w14:textId="77777777" w:rsidR="005E1761" w:rsidRPr="007F070D" w:rsidRDefault="005E1761" w:rsidP="005E1761">
            <w:pPr>
              <w:rPr>
                <w:rFonts w:ascii="Arial" w:hAnsi="Arial" w:cs="Arial"/>
              </w:rPr>
            </w:pPr>
            <w:r w:rsidRPr="007F070D">
              <w:rPr>
                <w:rFonts w:ascii="Arial" w:hAnsi="Arial" w:cs="Arial"/>
              </w:rPr>
              <w:lastRenderedPageBreak/>
              <w:t>Duration of the processing</w:t>
            </w:r>
          </w:p>
        </w:tc>
        <w:tc>
          <w:tcPr>
            <w:tcW w:w="6434" w:type="dxa"/>
            <w:shd w:val="clear" w:color="auto" w:fill="auto"/>
          </w:tcPr>
          <w:p w14:paraId="79D1473B" w14:textId="555A66D0" w:rsidR="005E1761" w:rsidRPr="005E1761" w:rsidRDefault="005E1761" w:rsidP="005E1761">
            <w:pPr>
              <w:rPr>
                <w:rFonts w:ascii="Arial" w:hAnsi="Arial" w:cs="Arial"/>
              </w:rPr>
            </w:pPr>
            <w:r w:rsidRPr="005E1761">
              <w:rPr>
                <w:rFonts w:ascii="Arial" w:hAnsi="Arial" w:cs="Arial"/>
              </w:rPr>
              <w:t>The call off contract is will initially last 2 years with the option of 2 separate 1 year extensions. However the duration of the processing activity will depend on the individual research projects commissioned via the call off.</w:t>
            </w:r>
          </w:p>
        </w:tc>
      </w:tr>
      <w:tr w:rsidR="005E1761" w:rsidRPr="007F070D" w14:paraId="6E049036" w14:textId="77777777" w:rsidTr="005C750F">
        <w:trPr>
          <w:trHeight w:val="1520"/>
        </w:trPr>
        <w:tc>
          <w:tcPr>
            <w:tcW w:w="3252" w:type="dxa"/>
            <w:shd w:val="clear" w:color="auto" w:fill="auto"/>
          </w:tcPr>
          <w:p w14:paraId="4EEB2246" w14:textId="77777777" w:rsidR="005E1761" w:rsidRPr="007F070D" w:rsidRDefault="005E1761" w:rsidP="005E1761">
            <w:pPr>
              <w:rPr>
                <w:rFonts w:ascii="Arial" w:hAnsi="Arial" w:cs="Arial"/>
              </w:rPr>
            </w:pPr>
            <w:r w:rsidRPr="007F070D">
              <w:rPr>
                <w:rFonts w:ascii="Arial" w:hAnsi="Arial" w:cs="Arial"/>
              </w:rPr>
              <w:t>Nature and purposes of the processing</w:t>
            </w:r>
          </w:p>
        </w:tc>
        <w:tc>
          <w:tcPr>
            <w:tcW w:w="6434" w:type="dxa"/>
            <w:shd w:val="clear" w:color="auto" w:fill="auto"/>
          </w:tcPr>
          <w:p w14:paraId="61A0FFBD" w14:textId="77777777" w:rsidR="005E1761" w:rsidRPr="005E1761" w:rsidRDefault="005E1761" w:rsidP="005E1761">
            <w:pPr>
              <w:rPr>
                <w:rFonts w:ascii="Arial" w:hAnsi="Arial" w:cs="Arial"/>
              </w:rPr>
            </w:pPr>
            <w:r w:rsidRPr="005E1761">
              <w:rPr>
                <w:rFonts w:ascii="Arial" w:hAnsi="Arial" w:cs="Arial"/>
              </w:rPr>
              <w:t>The specific nature of the processing activity will depend on the nature of the research projects commissioned. In general information will be processed to facilitate the delivery of qualitative research with HMRC customers and stakeholders. This research is likely to involve a combination of some or all of the following methodologies:</w:t>
            </w:r>
          </w:p>
          <w:p w14:paraId="787FE1A1"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Omnibus surveys</w:t>
            </w:r>
          </w:p>
          <w:p w14:paraId="5CFFD3E0"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Online surveys</w:t>
            </w:r>
          </w:p>
          <w:p w14:paraId="5D7011EA"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Mobile / Web surveys</w:t>
            </w:r>
          </w:p>
          <w:p w14:paraId="2F6C1A2C"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Syndicated / proprietary surveys</w:t>
            </w:r>
          </w:p>
          <w:p w14:paraId="6134CD7E"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Online communities</w:t>
            </w:r>
          </w:p>
          <w:p w14:paraId="41BC4DDD"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Panels (bespoke, managed, etc)</w:t>
            </w:r>
          </w:p>
          <w:p w14:paraId="7003F11F"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Executive/Industrial interviews</w:t>
            </w:r>
          </w:p>
          <w:p w14:paraId="62462A4C"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Questionnaire design</w:t>
            </w:r>
          </w:p>
          <w:p w14:paraId="38D17F26"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Postal research</w:t>
            </w:r>
          </w:p>
          <w:p w14:paraId="5807B0F7"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Street interviews</w:t>
            </w:r>
          </w:p>
          <w:p w14:paraId="3A1CDD9B"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Descriptive statistics</w:t>
            </w:r>
          </w:p>
          <w:p w14:paraId="006E500A" w14:textId="77777777" w:rsidR="005E1761" w:rsidRPr="005E1761" w:rsidRDefault="005E1761" w:rsidP="005E1761">
            <w:pPr>
              <w:pStyle w:val="ListParagraph"/>
              <w:widowControl/>
              <w:numPr>
                <w:ilvl w:val="0"/>
                <w:numId w:val="83"/>
              </w:numPr>
              <w:rPr>
                <w:rFonts w:ascii="Arial" w:eastAsia="Times New Roman" w:hAnsi="Arial" w:cs="Arial"/>
              </w:rPr>
            </w:pPr>
            <w:r w:rsidRPr="005E1761">
              <w:rPr>
                <w:rFonts w:ascii="Arial" w:eastAsia="Times New Roman" w:hAnsi="Arial" w:cs="Arial"/>
              </w:rPr>
              <w:t xml:space="preserve">Advanced statistical techniques and modelling </w:t>
            </w:r>
          </w:p>
          <w:p w14:paraId="2301431C" w14:textId="77777777" w:rsidR="005E1761" w:rsidRPr="005E1761" w:rsidRDefault="005E1761" w:rsidP="005E1761">
            <w:pPr>
              <w:rPr>
                <w:rFonts w:ascii="Arial" w:hAnsi="Arial" w:cs="Arial"/>
              </w:rPr>
            </w:pPr>
            <w:r w:rsidRPr="005E1761">
              <w:rPr>
                <w:rFonts w:ascii="Arial" w:hAnsi="Arial" w:cs="Arial"/>
              </w:rPr>
              <w:t xml:space="preserve">This activity is likely to require the supplier to collect, store, record, organise, and ultimately delete personal and organisational information relating to research participants along with information in the form of individual responses to the research activity (i.e. survey responses, etc.). This information, once anonymised, will be disseminated and shared with HMRC and other stakeholders as well as being published externally. </w:t>
            </w:r>
          </w:p>
          <w:p w14:paraId="02785AD9" w14:textId="77777777" w:rsidR="005E1761" w:rsidRPr="005E1761" w:rsidRDefault="005E1761" w:rsidP="005E1761">
            <w:pPr>
              <w:rPr>
                <w:rFonts w:ascii="Arial" w:hAnsi="Arial" w:cs="Arial"/>
              </w:rPr>
            </w:pPr>
          </w:p>
          <w:p w14:paraId="6204D24C" w14:textId="5E41F55C" w:rsidR="005E1761" w:rsidRPr="005E1761" w:rsidRDefault="005E1761" w:rsidP="005E1761">
            <w:pPr>
              <w:rPr>
                <w:rFonts w:ascii="Arial" w:hAnsi="Arial" w:cs="Arial"/>
              </w:rPr>
            </w:pPr>
            <w:r w:rsidRPr="005E1761">
              <w:rPr>
                <w:rFonts w:ascii="Arial" w:hAnsi="Arial" w:cs="Arial"/>
              </w:rPr>
              <w:t>In general we would expect all data processing activity to be undertaken by the supplier who will be responsible for recruiting research participants, gathering necessary data and undertaking research. On occasion HMRC may provide a sample of customers to be recruited for research projects delivered via the call-off contract. In all cases individual research projects commissioned via the call-off contract will be covered by separate DPIAs and, where data is being transferred externally, by a DMR.</w:t>
            </w:r>
          </w:p>
        </w:tc>
      </w:tr>
      <w:tr w:rsidR="005E1761" w:rsidRPr="007F070D" w14:paraId="0FC24072" w14:textId="77777777" w:rsidTr="005C750F">
        <w:trPr>
          <w:trHeight w:val="1400"/>
        </w:trPr>
        <w:tc>
          <w:tcPr>
            <w:tcW w:w="3252" w:type="dxa"/>
            <w:shd w:val="clear" w:color="auto" w:fill="auto"/>
          </w:tcPr>
          <w:p w14:paraId="401D6952" w14:textId="77777777" w:rsidR="005E1761" w:rsidRPr="007F070D" w:rsidRDefault="005E1761" w:rsidP="005E1761">
            <w:pPr>
              <w:rPr>
                <w:rFonts w:ascii="Arial" w:hAnsi="Arial" w:cs="Arial"/>
              </w:rPr>
            </w:pPr>
            <w:r w:rsidRPr="007F070D">
              <w:rPr>
                <w:rFonts w:ascii="Arial" w:hAnsi="Arial" w:cs="Arial"/>
              </w:rPr>
              <w:t>Type of Personal Data</w:t>
            </w:r>
          </w:p>
        </w:tc>
        <w:tc>
          <w:tcPr>
            <w:tcW w:w="6434" w:type="dxa"/>
            <w:shd w:val="clear" w:color="auto" w:fill="auto"/>
          </w:tcPr>
          <w:p w14:paraId="6714F1BD" w14:textId="77777777" w:rsidR="005E1761" w:rsidRPr="005E1761" w:rsidRDefault="005E1761" w:rsidP="005E1761">
            <w:pPr>
              <w:rPr>
                <w:rFonts w:ascii="Arial" w:hAnsi="Arial" w:cs="Arial"/>
              </w:rPr>
            </w:pPr>
            <w:r w:rsidRPr="005E1761">
              <w:rPr>
                <w:rFonts w:ascii="Arial" w:hAnsi="Arial" w:cs="Arial"/>
              </w:rPr>
              <w:t>In the event that HMRC has to provide a sample for research delivered via the call-off contract this will be covered by a DPIA and DMR. Data that HMRC would share in this instance is likely to include:</w:t>
            </w:r>
          </w:p>
          <w:p w14:paraId="298AC56A" w14:textId="77777777" w:rsidR="005E1761" w:rsidRPr="005E1761" w:rsidRDefault="005E1761" w:rsidP="005E1761">
            <w:pPr>
              <w:pStyle w:val="ListParagraph"/>
              <w:widowControl/>
              <w:numPr>
                <w:ilvl w:val="0"/>
                <w:numId w:val="84"/>
              </w:numPr>
              <w:rPr>
                <w:rFonts w:ascii="Arial" w:eastAsia="Times New Roman" w:hAnsi="Arial" w:cs="Arial"/>
              </w:rPr>
            </w:pPr>
            <w:r w:rsidRPr="005E1761">
              <w:rPr>
                <w:rFonts w:ascii="Arial" w:eastAsia="Times New Roman" w:hAnsi="Arial" w:cs="Arial"/>
              </w:rPr>
              <w:t>Names</w:t>
            </w:r>
          </w:p>
          <w:p w14:paraId="4BC4409C" w14:textId="77777777" w:rsidR="005E1761" w:rsidRPr="005E1761" w:rsidRDefault="005E1761" w:rsidP="005E1761">
            <w:pPr>
              <w:pStyle w:val="ListParagraph"/>
              <w:widowControl/>
              <w:numPr>
                <w:ilvl w:val="0"/>
                <w:numId w:val="84"/>
              </w:numPr>
              <w:rPr>
                <w:rFonts w:ascii="Arial" w:eastAsia="Times New Roman" w:hAnsi="Arial" w:cs="Arial"/>
              </w:rPr>
            </w:pPr>
            <w:r w:rsidRPr="005E1761">
              <w:rPr>
                <w:rFonts w:ascii="Arial" w:eastAsia="Times New Roman" w:hAnsi="Arial" w:cs="Arial"/>
              </w:rPr>
              <w:t>Email addresses</w:t>
            </w:r>
          </w:p>
          <w:p w14:paraId="42EF76FD" w14:textId="77777777" w:rsidR="005E1761" w:rsidRPr="005E1761" w:rsidRDefault="005E1761" w:rsidP="005E1761">
            <w:pPr>
              <w:pStyle w:val="ListParagraph"/>
              <w:widowControl/>
              <w:numPr>
                <w:ilvl w:val="0"/>
                <w:numId w:val="84"/>
              </w:numPr>
              <w:rPr>
                <w:rFonts w:ascii="Arial" w:eastAsia="Times New Roman" w:hAnsi="Arial" w:cs="Arial"/>
              </w:rPr>
            </w:pPr>
            <w:r w:rsidRPr="005E1761">
              <w:rPr>
                <w:rFonts w:ascii="Arial" w:eastAsia="Times New Roman" w:hAnsi="Arial" w:cs="Arial"/>
              </w:rPr>
              <w:t>Region</w:t>
            </w:r>
          </w:p>
          <w:p w14:paraId="77B4AB56" w14:textId="77777777" w:rsidR="005E1761" w:rsidRPr="005E1761" w:rsidRDefault="005E1761" w:rsidP="005E1761">
            <w:pPr>
              <w:pStyle w:val="ListParagraph"/>
              <w:widowControl/>
              <w:numPr>
                <w:ilvl w:val="0"/>
                <w:numId w:val="84"/>
              </w:numPr>
              <w:rPr>
                <w:rFonts w:ascii="Arial" w:eastAsia="Times New Roman" w:hAnsi="Arial" w:cs="Arial"/>
              </w:rPr>
            </w:pPr>
            <w:r w:rsidRPr="005E1761">
              <w:rPr>
                <w:rFonts w:ascii="Arial" w:eastAsia="Times New Roman" w:hAnsi="Arial" w:cs="Arial"/>
              </w:rPr>
              <w:t>Sector</w:t>
            </w:r>
          </w:p>
          <w:p w14:paraId="691E03DE" w14:textId="77777777" w:rsidR="005E1761" w:rsidRPr="005E1761" w:rsidRDefault="005E1761" w:rsidP="005E1761">
            <w:pPr>
              <w:pStyle w:val="ListParagraph"/>
              <w:widowControl/>
              <w:numPr>
                <w:ilvl w:val="0"/>
                <w:numId w:val="84"/>
              </w:numPr>
              <w:rPr>
                <w:rFonts w:ascii="Arial" w:eastAsia="Times New Roman" w:hAnsi="Arial" w:cs="Arial"/>
              </w:rPr>
            </w:pPr>
            <w:r w:rsidRPr="005E1761">
              <w:rPr>
                <w:rFonts w:ascii="Arial" w:eastAsia="Times New Roman" w:hAnsi="Arial" w:cs="Arial"/>
              </w:rPr>
              <w:t>Income</w:t>
            </w:r>
          </w:p>
          <w:p w14:paraId="3F873EC7" w14:textId="77777777" w:rsidR="005E1761" w:rsidRPr="005E1761" w:rsidRDefault="005E1761" w:rsidP="005E1761">
            <w:pPr>
              <w:pStyle w:val="ListParagraph"/>
              <w:widowControl/>
              <w:numPr>
                <w:ilvl w:val="0"/>
                <w:numId w:val="84"/>
              </w:numPr>
              <w:rPr>
                <w:rFonts w:ascii="Arial" w:eastAsia="Times New Roman" w:hAnsi="Arial" w:cs="Arial"/>
              </w:rPr>
            </w:pPr>
            <w:r w:rsidRPr="005E1761">
              <w:rPr>
                <w:rFonts w:ascii="Arial" w:eastAsia="Times New Roman" w:hAnsi="Arial" w:cs="Arial"/>
              </w:rPr>
              <w:t>Tax product specific information (e.g. the length of time self-employed)</w:t>
            </w:r>
          </w:p>
          <w:p w14:paraId="42803E0C" w14:textId="77777777" w:rsidR="005E1761" w:rsidRPr="005E1761" w:rsidRDefault="005E1761" w:rsidP="005E1761">
            <w:pPr>
              <w:rPr>
                <w:rFonts w:ascii="Arial" w:hAnsi="Arial" w:cs="Arial"/>
              </w:rPr>
            </w:pPr>
          </w:p>
          <w:p w14:paraId="4CD91F76" w14:textId="77777777" w:rsidR="005E1761" w:rsidRPr="005E1761" w:rsidRDefault="005E1761" w:rsidP="005E1761">
            <w:pPr>
              <w:rPr>
                <w:rFonts w:ascii="Arial" w:hAnsi="Arial" w:cs="Arial"/>
              </w:rPr>
            </w:pPr>
            <w:r w:rsidRPr="005E1761">
              <w:rPr>
                <w:rFonts w:ascii="Arial" w:hAnsi="Arial" w:cs="Arial"/>
              </w:rPr>
              <w:t xml:space="preserve">Data gathered by the supplier would usually include personal information such as demographic data (DOB, gender, ethnicity, etc.) as well as names and contact information. This information would not be shared with HMRC, except in those instances where individuals give their permission for the supplier to do this (such as where individuals indicate a willingness to </w:t>
            </w:r>
            <w:r w:rsidRPr="005E1761">
              <w:rPr>
                <w:rFonts w:ascii="Arial" w:hAnsi="Arial" w:cs="Arial"/>
              </w:rPr>
              <w:lastRenderedPageBreak/>
              <w:t>participate in further research undertaken by HMRC).</w:t>
            </w:r>
          </w:p>
          <w:p w14:paraId="435E3273" w14:textId="236EA74D" w:rsidR="005E1761" w:rsidRPr="005E1761" w:rsidRDefault="005E1761" w:rsidP="005E1761">
            <w:pPr>
              <w:rPr>
                <w:rFonts w:ascii="Arial" w:hAnsi="Arial" w:cs="Arial"/>
              </w:rPr>
            </w:pPr>
          </w:p>
        </w:tc>
      </w:tr>
      <w:tr w:rsidR="005E1761" w:rsidRPr="007F070D" w14:paraId="622D5BEA" w14:textId="77777777" w:rsidTr="005C750F">
        <w:trPr>
          <w:trHeight w:val="1560"/>
        </w:trPr>
        <w:tc>
          <w:tcPr>
            <w:tcW w:w="3252" w:type="dxa"/>
            <w:shd w:val="clear" w:color="auto" w:fill="auto"/>
          </w:tcPr>
          <w:p w14:paraId="2A2F00A6" w14:textId="77777777" w:rsidR="005E1761" w:rsidRPr="007F070D" w:rsidRDefault="005E1761" w:rsidP="005E1761">
            <w:pPr>
              <w:rPr>
                <w:rFonts w:ascii="Arial" w:hAnsi="Arial" w:cs="Arial"/>
              </w:rPr>
            </w:pPr>
            <w:r w:rsidRPr="007F070D">
              <w:rPr>
                <w:rFonts w:ascii="Arial" w:hAnsi="Arial" w:cs="Arial"/>
              </w:rPr>
              <w:lastRenderedPageBreak/>
              <w:t>Categories of Data Subject</w:t>
            </w:r>
          </w:p>
        </w:tc>
        <w:tc>
          <w:tcPr>
            <w:tcW w:w="6434" w:type="dxa"/>
            <w:shd w:val="clear" w:color="auto" w:fill="auto"/>
          </w:tcPr>
          <w:p w14:paraId="40449681" w14:textId="77777777" w:rsidR="005E1761" w:rsidRPr="005E1761" w:rsidRDefault="005E1761" w:rsidP="005E1761">
            <w:pPr>
              <w:rPr>
                <w:rFonts w:ascii="Arial" w:hAnsi="Arial" w:cs="Arial"/>
              </w:rPr>
            </w:pPr>
            <w:r w:rsidRPr="005E1761">
              <w:rPr>
                <w:rFonts w:ascii="Arial" w:hAnsi="Arial" w:cs="Arial"/>
              </w:rPr>
              <w:t>This will depend on the needs of the individual research projects, but is likely to be primarily focused on HMRCs main customer groups (as follows), as well as users of particular services (such as income support scheme, online services, etc)</w:t>
            </w:r>
          </w:p>
          <w:p w14:paraId="224EAE21" w14:textId="77777777" w:rsidR="005E1761" w:rsidRPr="005E1761" w:rsidRDefault="005E1761" w:rsidP="005E1761">
            <w:pPr>
              <w:widowControl/>
              <w:numPr>
                <w:ilvl w:val="0"/>
                <w:numId w:val="85"/>
              </w:numPr>
              <w:spacing w:before="100" w:beforeAutospacing="1" w:after="100" w:afterAutospacing="1" w:line="252" w:lineRule="auto"/>
              <w:textAlignment w:val="center"/>
              <w:rPr>
                <w:rFonts w:ascii="Arial" w:eastAsia="Times New Roman" w:hAnsi="Arial" w:cs="Arial"/>
              </w:rPr>
            </w:pPr>
            <w:r w:rsidRPr="005E1761">
              <w:rPr>
                <w:rFonts w:ascii="Arial" w:eastAsia="Times New Roman" w:hAnsi="Arial" w:cs="Arial"/>
              </w:rPr>
              <w:t xml:space="preserve">Individuals </w:t>
            </w:r>
          </w:p>
          <w:p w14:paraId="3F7AE49B"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PAYE </w:t>
            </w:r>
          </w:p>
          <w:p w14:paraId="68A0E61F"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Represented and unrepresented Self Assessment </w:t>
            </w:r>
          </w:p>
          <w:p w14:paraId="7FA92EF7"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Self-employed </w:t>
            </w:r>
          </w:p>
          <w:p w14:paraId="187BB5AA"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Tax credits claimants </w:t>
            </w:r>
          </w:p>
          <w:p w14:paraId="5CF4FF04"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Wealthy customers </w:t>
            </w:r>
          </w:p>
          <w:p w14:paraId="3DE82880" w14:textId="77777777" w:rsidR="005E1761" w:rsidRPr="005E1761" w:rsidRDefault="005E1761" w:rsidP="005E1761">
            <w:pPr>
              <w:widowControl/>
              <w:numPr>
                <w:ilvl w:val="0"/>
                <w:numId w:val="85"/>
              </w:numPr>
              <w:spacing w:before="100" w:beforeAutospacing="1" w:after="100" w:afterAutospacing="1" w:line="252" w:lineRule="auto"/>
              <w:textAlignment w:val="center"/>
              <w:rPr>
                <w:rFonts w:ascii="Arial" w:eastAsia="Times New Roman" w:hAnsi="Arial" w:cs="Arial"/>
              </w:rPr>
            </w:pPr>
            <w:r w:rsidRPr="005E1761">
              <w:rPr>
                <w:rFonts w:ascii="Arial" w:eastAsia="Times New Roman" w:hAnsi="Arial" w:cs="Arial"/>
              </w:rPr>
              <w:t>Small, medium and large businesses (finance directors / those with responsibility or oversight of tax / financial affairs)</w:t>
            </w:r>
          </w:p>
          <w:p w14:paraId="0E668D7F"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Full range of industrial sectors </w:t>
            </w:r>
          </w:p>
          <w:p w14:paraId="0F4EF032"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Range of turnover </w:t>
            </w:r>
          </w:p>
          <w:p w14:paraId="62616456" w14:textId="77777777" w:rsidR="005E1761" w:rsidRPr="005E1761" w:rsidRDefault="005E1761" w:rsidP="005E1761">
            <w:pPr>
              <w:widowControl/>
              <w:numPr>
                <w:ilvl w:val="1"/>
                <w:numId w:val="85"/>
              </w:numPr>
              <w:spacing w:before="100" w:beforeAutospacing="1" w:after="100" w:afterAutospacing="1" w:line="252" w:lineRule="auto"/>
              <w:ind w:left="1620"/>
              <w:textAlignment w:val="center"/>
              <w:rPr>
                <w:rFonts w:ascii="Arial" w:hAnsi="Arial" w:cs="Arial"/>
              </w:rPr>
            </w:pPr>
            <w:r w:rsidRPr="005E1761">
              <w:rPr>
                <w:rFonts w:ascii="Arial" w:hAnsi="Arial" w:cs="Arial"/>
              </w:rPr>
              <w:t xml:space="preserve">VAT and non-VAT registered </w:t>
            </w:r>
          </w:p>
          <w:p w14:paraId="4D531D98" w14:textId="77777777" w:rsidR="005E1761" w:rsidRPr="005E1761" w:rsidRDefault="005E1761" w:rsidP="005E1761">
            <w:pPr>
              <w:widowControl/>
              <w:numPr>
                <w:ilvl w:val="0"/>
                <w:numId w:val="85"/>
              </w:numPr>
              <w:spacing w:before="100" w:beforeAutospacing="1" w:after="100" w:afterAutospacing="1" w:line="252" w:lineRule="auto"/>
              <w:textAlignment w:val="center"/>
              <w:rPr>
                <w:rFonts w:ascii="Arial" w:eastAsia="Times New Roman" w:hAnsi="Arial" w:cs="Arial"/>
              </w:rPr>
            </w:pPr>
            <w:r w:rsidRPr="005E1761">
              <w:rPr>
                <w:rFonts w:ascii="Arial" w:eastAsia="Times New Roman" w:hAnsi="Arial" w:cs="Arial"/>
              </w:rPr>
              <w:t xml:space="preserve">Agents </w:t>
            </w:r>
          </w:p>
          <w:p w14:paraId="6838B2B9" w14:textId="4098C82F" w:rsidR="005E1761" w:rsidRPr="005E1761" w:rsidRDefault="005E1761" w:rsidP="005E1761">
            <w:pPr>
              <w:rPr>
                <w:rFonts w:ascii="Arial" w:hAnsi="Arial" w:cs="Arial"/>
              </w:rPr>
            </w:pPr>
          </w:p>
        </w:tc>
      </w:tr>
      <w:tr w:rsidR="005E1761" w:rsidRPr="007F070D" w14:paraId="6D2DA105" w14:textId="77777777" w:rsidTr="005C750F">
        <w:trPr>
          <w:trHeight w:val="1660"/>
        </w:trPr>
        <w:tc>
          <w:tcPr>
            <w:tcW w:w="3252" w:type="dxa"/>
            <w:shd w:val="clear" w:color="auto" w:fill="auto"/>
          </w:tcPr>
          <w:p w14:paraId="012C11C1" w14:textId="77777777" w:rsidR="005E1761" w:rsidRPr="007F070D" w:rsidRDefault="005E1761" w:rsidP="005E1761">
            <w:pPr>
              <w:rPr>
                <w:rFonts w:ascii="Arial" w:hAnsi="Arial" w:cs="Arial"/>
              </w:rPr>
            </w:pPr>
            <w:r w:rsidRPr="007F070D">
              <w:rPr>
                <w:rFonts w:ascii="Arial" w:hAnsi="Arial" w:cs="Arial"/>
              </w:rPr>
              <w:t>Plan for return and destruction of the data once the processing is complete</w:t>
            </w:r>
          </w:p>
          <w:p w14:paraId="12B1C241" w14:textId="77777777" w:rsidR="005E1761" w:rsidRPr="007F070D" w:rsidRDefault="005E1761" w:rsidP="005E1761">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4875E060" w14:textId="77438B1A" w:rsidR="005E1761" w:rsidRPr="005E1761" w:rsidRDefault="005E1761" w:rsidP="005E1761">
            <w:pPr>
              <w:rPr>
                <w:rFonts w:ascii="Arial" w:hAnsi="Arial" w:cs="Arial"/>
              </w:rPr>
            </w:pPr>
            <w:r w:rsidRPr="005E1761">
              <w:rPr>
                <w:rFonts w:ascii="Arial" w:hAnsi="Arial" w:cs="Arial"/>
              </w:rPr>
              <w:t>This will depend on the nature of the individual research projects commissioned via the call-off contract and would be covered by a separate DPIA for each project.</w:t>
            </w:r>
            <w:r w:rsidRPr="005E1761">
              <w:rPr>
                <w:rFonts w:ascii="Arial" w:hAnsi="Arial" w:cs="Arial"/>
                <w:i/>
                <w:iCs/>
              </w:rPr>
              <w:t xml:space="preserve"> </w:t>
            </w:r>
          </w:p>
        </w:tc>
      </w:tr>
      <w:bookmarkEnd w:id="38"/>
    </w:tbl>
    <w:p w14:paraId="5BCA9F2C" w14:textId="77777777" w:rsidR="00513DF3" w:rsidRDefault="00513DF3" w:rsidP="00513DF3">
      <w:pPr>
        <w:pStyle w:val="BodyText"/>
        <w:spacing w:before="159"/>
        <w:ind w:left="2957"/>
        <w:rPr>
          <w:b/>
          <w:spacing w:val="-2"/>
        </w:rPr>
      </w:pPr>
    </w:p>
    <w:p w14:paraId="201A41B4" w14:textId="77777777" w:rsidR="00513DF3" w:rsidRDefault="00513DF3" w:rsidP="00513DF3">
      <w:pPr>
        <w:pStyle w:val="BodyText"/>
        <w:spacing w:before="159"/>
        <w:ind w:left="2957"/>
        <w:rPr>
          <w:b/>
          <w:spacing w:val="-2"/>
        </w:rPr>
      </w:pPr>
    </w:p>
    <w:p w14:paraId="74B638EB" w14:textId="77777777" w:rsidR="00513DF3" w:rsidRDefault="00513DF3" w:rsidP="00513DF3">
      <w:pPr>
        <w:pStyle w:val="BodyText"/>
        <w:spacing w:before="159"/>
        <w:ind w:left="2957"/>
        <w:rPr>
          <w:b/>
          <w:spacing w:val="-2"/>
        </w:rPr>
      </w:pPr>
    </w:p>
    <w:p w14:paraId="12DC72F3" w14:textId="2DE2A19A" w:rsidR="00513DF3" w:rsidRDefault="00513DF3" w:rsidP="00513DF3">
      <w:pPr>
        <w:pStyle w:val="BodyText"/>
        <w:spacing w:before="159"/>
        <w:ind w:left="2957"/>
        <w:rPr>
          <w:b/>
          <w:spacing w:val="-2"/>
        </w:rPr>
      </w:pPr>
    </w:p>
    <w:p w14:paraId="6A5E4E89" w14:textId="3EF7C373" w:rsidR="005E1761" w:rsidRDefault="005E1761" w:rsidP="00513DF3">
      <w:pPr>
        <w:pStyle w:val="BodyText"/>
        <w:spacing w:before="159"/>
        <w:ind w:left="2957"/>
        <w:rPr>
          <w:b/>
          <w:spacing w:val="-2"/>
        </w:rPr>
      </w:pPr>
    </w:p>
    <w:p w14:paraId="4211D8E9" w14:textId="41BB3D15" w:rsidR="005E1761" w:rsidRDefault="005E1761" w:rsidP="00513DF3">
      <w:pPr>
        <w:pStyle w:val="BodyText"/>
        <w:spacing w:before="159"/>
        <w:ind w:left="2957"/>
        <w:rPr>
          <w:b/>
          <w:spacing w:val="-2"/>
        </w:rPr>
      </w:pPr>
    </w:p>
    <w:p w14:paraId="472331AF" w14:textId="2C35E55C" w:rsidR="005E1761" w:rsidRDefault="005E1761" w:rsidP="00513DF3">
      <w:pPr>
        <w:pStyle w:val="BodyText"/>
        <w:spacing w:before="159"/>
        <w:ind w:left="2957"/>
        <w:rPr>
          <w:b/>
          <w:spacing w:val="-2"/>
        </w:rPr>
      </w:pPr>
    </w:p>
    <w:p w14:paraId="2AACCBA5" w14:textId="420D4EE2" w:rsidR="005E1761" w:rsidRDefault="005E1761" w:rsidP="00513DF3">
      <w:pPr>
        <w:pStyle w:val="BodyText"/>
        <w:spacing w:before="159"/>
        <w:ind w:left="2957"/>
        <w:rPr>
          <w:b/>
          <w:spacing w:val="-2"/>
        </w:rPr>
      </w:pPr>
    </w:p>
    <w:p w14:paraId="13981B0E" w14:textId="4D52B197" w:rsidR="005E1761" w:rsidRDefault="005E1761" w:rsidP="00513DF3">
      <w:pPr>
        <w:pStyle w:val="BodyText"/>
        <w:spacing w:before="159"/>
        <w:ind w:left="2957"/>
        <w:rPr>
          <w:b/>
          <w:spacing w:val="-2"/>
        </w:rPr>
      </w:pPr>
    </w:p>
    <w:p w14:paraId="7873CEF6" w14:textId="0DD79CCB" w:rsidR="005E1761" w:rsidRDefault="005E1761" w:rsidP="00513DF3">
      <w:pPr>
        <w:pStyle w:val="BodyText"/>
        <w:spacing w:before="159"/>
        <w:ind w:left="2957"/>
        <w:rPr>
          <w:b/>
          <w:spacing w:val="-2"/>
        </w:rPr>
      </w:pPr>
    </w:p>
    <w:p w14:paraId="23A6E11A" w14:textId="5416759D" w:rsidR="005E1761" w:rsidRDefault="005E1761" w:rsidP="00513DF3">
      <w:pPr>
        <w:pStyle w:val="BodyText"/>
        <w:spacing w:before="159"/>
        <w:ind w:left="2957"/>
        <w:rPr>
          <w:b/>
          <w:spacing w:val="-2"/>
        </w:rPr>
      </w:pPr>
    </w:p>
    <w:p w14:paraId="7CAAF9B3" w14:textId="463A36EC" w:rsidR="005E1761" w:rsidRDefault="005E1761" w:rsidP="00513DF3">
      <w:pPr>
        <w:pStyle w:val="BodyText"/>
        <w:spacing w:before="159"/>
        <w:ind w:left="2957"/>
        <w:rPr>
          <w:b/>
          <w:spacing w:val="-2"/>
        </w:rPr>
      </w:pPr>
    </w:p>
    <w:p w14:paraId="4259CEFB" w14:textId="0A664575" w:rsidR="005E1761" w:rsidRDefault="005E1761" w:rsidP="00513DF3">
      <w:pPr>
        <w:pStyle w:val="BodyText"/>
        <w:spacing w:before="159"/>
        <w:ind w:left="2957"/>
        <w:rPr>
          <w:b/>
          <w:spacing w:val="-2"/>
        </w:rPr>
      </w:pPr>
    </w:p>
    <w:p w14:paraId="10835DEB" w14:textId="77777777" w:rsidR="005E1761" w:rsidRDefault="005E1761" w:rsidP="00513DF3">
      <w:pPr>
        <w:pStyle w:val="BodyText"/>
        <w:spacing w:before="159"/>
        <w:ind w:left="2957"/>
        <w:rPr>
          <w:b/>
          <w:spacing w:val="-2"/>
        </w:rPr>
      </w:pPr>
    </w:p>
    <w:p w14:paraId="65D64E88" w14:textId="77777777" w:rsidR="00513DF3" w:rsidRDefault="00513DF3" w:rsidP="00513DF3">
      <w:pPr>
        <w:pStyle w:val="BodyText"/>
        <w:spacing w:before="159"/>
        <w:ind w:left="2957"/>
        <w:rPr>
          <w:b/>
          <w:spacing w:val="-2"/>
        </w:rPr>
      </w:pPr>
    </w:p>
    <w:p w14:paraId="44CF4388" w14:textId="77777777" w:rsidR="00513DF3" w:rsidRDefault="00513DF3" w:rsidP="00513DF3">
      <w:pPr>
        <w:pStyle w:val="BodyText"/>
        <w:spacing w:before="159"/>
        <w:ind w:left="2957"/>
        <w:rPr>
          <w:b/>
          <w:spacing w:val="-2"/>
        </w:rPr>
      </w:pPr>
    </w:p>
    <w:p w14:paraId="0A8732C2" w14:textId="698F9836" w:rsidR="00513DF3" w:rsidRPr="00D94207" w:rsidRDefault="00513DF3" w:rsidP="00513DF3">
      <w:pPr>
        <w:pStyle w:val="BodyText"/>
        <w:spacing w:before="159"/>
        <w:ind w:left="2957"/>
        <w:rPr>
          <w:b/>
        </w:rPr>
      </w:pPr>
      <w:r w:rsidRPr="00D94207">
        <w:rPr>
          <w:b/>
          <w:spacing w:val="-2"/>
        </w:rPr>
        <w:lastRenderedPageBreak/>
        <w:t>SCHEDULE</w:t>
      </w:r>
      <w:r w:rsidRPr="00D94207">
        <w:rPr>
          <w:b/>
          <w:spacing w:val="-1"/>
        </w:rPr>
        <w:t xml:space="preserve"> </w:t>
      </w:r>
      <w:r>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7FB2EC5A" w14:textId="77777777" w:rsidR="00513DF3" w:rsidRDefault="00513DF3" w:rsidP="00513DF3">
      <w:pPr>
        <w:rPr>
          <w:rFonts w:ascii="Arial" w:eastAsia="Arial" w:hAnsi="Arial" w:cs="Arial"/>
          <w:sz w:val="20"/>
          <w:szCs w:val="20"/>
        </w:rPr>
      </w:pPr>
    </w:p>
    <w:p w14:paraId="0E223B86" w14:textId="3167E174" w:rsidR="00513DF3" w:rsidRPr="00483A31" w:rsidRDefault="007A0E48" w:rsidP="00513DF3">
      <w:pPr>
        <w:rPr>
          <w:rFonts w:ascii="Arial" w:eastAsia="Arial" w:hAnsi="Arial" w:cs="Arial"/>
          <w:b/>
        </w:rPr>
      </w:pPr>
      <w:bookmarkStart w:id="39" w:name="_Hlk48846887"/>
      <w:r>
        <w:rPr>
          <w:rFonts w:ascii="Arial" w:eastAsia="Arial" w:hAnsi="Arial" w:cs="Arial"/>
          <w:b/>
        </w:rPr>
        <w:t xml:space="preserve">HMRC </w:t>
      </w:r>
      <w:r w:rsidR="00513DF3" w:rsidRPr="00483A31">
        <w:rPr>
          <w:rFonts w:ascii="Arial" w:eastAsia="Arial" w:hAnsi="Arial" w:cs="Arial"/>
          <w:b/>
        </w:rPr>
        <w:t>Statement of Requirements</w:t>
      </w:r>
    </w:p>
    <w:p w14:paraId="52523CD9" w14:textId="77777777" w:rsidR="00513DF3" w:rsidRPr="00CC6636" w:rsidRDefault="00513DF3" w:rsidP="00513DF3">
      <w:pPr>
        <w:rPr>
          <w:rFonts w:ascii="Arial" w:eastAsia="Arial" w:hAnsi="Arial" w:cs="Arial"/>
        </w:rPr>
      </w:pPr>
    </w:p>
    <w:p w14:paraId="37F54160" w14:textId="77777777" w:rsidR="00513DF3" w:rsidRPr="00CC6636" w:rsidRDefault="00513DF3" w:rsidP="00513DF3">
      <w:pPr>
        <w:pStyle w:val="questions"/>
        <w:rPr>
          <w:rFonts w:ascii="Arial" w:hAnsi="Arial" w:cs="Arial"/>
          <w:b w:val="0"/>
          <w:i w:val="0"/>
          <w:color w:val="auto"/>
          <w:sz w:val="22"/>
          <w:szCs w:val="22"/>
        </w:rPr>
      </w:pPr>
      <w:r w:rsidRPr="00CC6636">
        <w:rPr>
          <w:rFonts w:ascii="Arial" w:hAnsi="Arial" w:cs="Arial"/>
          <w:b w:val="0"/>
          <w:i w:val="0"/>
          <w:color w:val="auto"/>
          <w:sz w:val="22"/>
          <w:szCs w:val="22"/>
        </w:rPr>
        <w:t xml:space="preserve">HM Revenue &amp; Customs (HMRC) </w:t>
      </w:r>
      <w:r>
        <w:rPr>
          <w:rFonts w:ascii="Arial" w:hAnsi="Arial" w:cs="Arial"/>
          <w:b w:val="0"/>
          <w:i w:val="0"/>
          <w:color w:val="auto"/>
          <w:sz w:val="22"/>
          <w:szCs w:val="22"/>
        </w:rPr>
        <w:t>requires the Supplier</w:t>
      </w:r>
      <w:r w:rsidRPr="00CC6636">
        <w:rPr>
          <w:rFonts w:ascii="Arial" w:hAnsi="Arial" w:cs="Arial"/>
          <w:b w:val="0"/>
          <w:i w:val="0"/>
          <w:color w:val="auto"/>
          <w:sz w:val="22"/>
          <w:szCs w:val="22"/>
        </w:rPr>
        <w:t xml:space="preserve"> to undertake small and medium-sized quantitative research projects on its behalf.</w:t>
      </w:r>
    </w:p>
    <w:p w14:paraId="56D9D2F8" w14:textId="77777777" w:rsidR="00513DF3" w:rsidRPr="00CC6636" w:rsidRDefault="00513DF3" w:rsidP="00513DF3">
      <w:pPr>
        <w:pStyle w:val="questions"/>
        <w:rPr>
          <w:rFonts w:ascii="Arial" w:hAnsi="Arial" w:cs="Arial"/>
          <w:b w:val="0"/>
          <w:i w:val="0"/>
          <w:color w:val="auto"/>
          <w:sz w:val="22"/>
          <w:szCs w:val="22"/>
        </w:rPr>
      </w:pPr>
    </w:p>
    <w:p w14:paraId="7D7F5ECA" w14:textId="439C2CE9" w:rsidR="00513DF3" w:rsidRDefault="00513DF3" w:rsidP="00513DF3">
      <w:pPr>
        <w:pStyle w:val="questions"/>
        <w:rPr>
          <w:rFonts w:ascii="Arial" w:hAnsi="Arial" w:cs="Arial"/>
          <w:b w:val="0"/>
          <w:i w:val="0"/>
          <w:color w:val="auto"/>
          <w:sz w:val="22"/>
          <w:szCs w:val="22"/>
        </w:rPr>
      </w:pPr>
      <w:r w:rsidRPr="00CC6636">
        <w:rPr>
          <w:rFonts w:ascii="Arial" w:hAnsi="Arial" w:cs="Arial"/>
          <w:b w:val="0"/>
          <w:i w:val="0"/>
          <w:color w:val="auto"/>
          <w:sz w:val="22"/>
          <w:szCs w:val="22"/>
        </w:rPr>
        <w:t>HMRC will maintain the overall management of the project</w:t>
      </w:r>
      <w:r w:rsidR="00377B72">
        <w:rPr>
          <w:rFonts w:ascii="Arial" w:hAnsi="Arial" w:cs="Arial"/>
          <w:b w:val="0"/>
          <w:i w:val="0"/>
          <w:color w:val="auto"/>
          <w:sz w:val="22"/>
          <w:szCs w:val="22"/>
        </w:rPr>
        <w:t xml:space="preserve"> commissioned under this contract</w:t>
      </w:r>
      <w:r w:rsidRPr="00CC6636">
        <w:rPr>
          <w:rFonts w:ascii="Arial" w:hAnsi="Arial" w:cs="Arial"/>
          <w:b w:val="0"/>
          <w:i w:val="0"/>
          <w:color w:val="auto"/>
          <w:sz w:val="22"/>
          <w:szCs w:val="22"/>
        </w:rPr>
        <w:t>.</w:t>
      </w:r>
    </w:p>
    <w:p w14:paraId="4F8674A7" w14:textId="439165E3" w:rsidR="007A0E48" w:rsidRPr="007A0E48" w:rsidRDefault="007A0E48" w:rsidP="007A0E48">
      <w:pPr>
        <w:rPr>
          <w:rFonts w:ascii="Arial" w:hAnsi="Arial" w:cs="Arial"/>
          <w:lang w:val="en-GB" w:eastAsia="en-GB"/>
        </w:rPr>
      </w:pPr>
      <w:r>
        <w:rPr>
          <w:rFonts w:ascii="Arial" w:hAnsi="Arial" w:cs="Arial"/>
          <w:lang w:val="en-GB" w:eastAsia="en-GB"/>
        </w:rPr>
        <w:t>This contract will commence on 21/08/2020</w:t>
      </w:r>
      <w:r w:rsidRPr="007A0E48">
        <w:rPr>
          <w:rFonts w:ascii="Arial" w:hAnsi="Arial" w:cs="Arial"/>
          <w:lang w:val="en-GB" w:eastAsia="en-GB"/>
        </w:rPr>
        <w:t>. The contract term will be for two years with an optional extension period of 1 + 1.</w:t>
      </w:r>
      <w:r w:rsidR="00F171E7">
        <w:rPr>
          <w:rFonts w:ascii="Arial" w:hAnsi="Arial" w:cs="Arial"/>
          <w:lang w:val="en-GB" w:eastAsia="en-GB"/>
        </w:rPr>
        <w:t xml:space="preserve"> HMRC will notify the Supplier no later than 30 calendar days prior to the expiry date if HMRC wishes to extend the contract. </w:t>
      </w:r>
    </w:p>
    <w:bookmarkEnd w:id="39"/>
    <w:p w14:paraId="1A645E66" w14:textId="77777777" w:rsidR="00513DF3" w:rsidRPr="00CC6636" w:rsidRDefault="00513DF3" w:rsidP="00513DF3">
      <w:pPr>
        <w:pStyle w:val="questions"/>
        <w:rPr>
          <w:rFonts w:ascii="Arial" w:hAnsi="Arial" w:cs="Arial"/>
          <w:b w:val="0"/>
          <w:i w:val="0"/>
          <w:color w:val="auto"/>
          <w:sz w:val="22"/>
          <w:szCs w:val="22"/>
        </w:rPr>
      </w:pPr>
    </w:p>
    <w:p w14:paraId="17864201" w14:textId="77777777" w:rsidR="00513DF3" w:rsidRPr="00CC6636" w:rsidRDefault="00513DF3" w:rsidP="00513DF3">
      <w:pPr>
        <w:pStyle w:val="questions"/>
        <w:jc w:val="both"/>
        <w:rPr>
          <w:rFonts w:ascii="Arial" w:hAnsi="Arial" w:cs="Arial"/>
          <w:bCs/>
          <w:iCs/>
          <w:sz w:val="22"/>
          <w:szCs w:val="22"/>
        </w:rPr>
      </w:pPr>
      <w:r w:rsidRPr="00CC6636">
        <w:rPr>
          <w:rFonts w:ascii="Arial" w:hAnsi="Arial" w:cs="Arial"/>
          <w:bCs/>
          <w:iCs/>
          <w:sz w:val="22"/>
          <w:szCs w:val="22"/>
        </w:rPr>
        <w:t xml:space="preserve">Background </w:t>
      </w:r>
    </w:p>
    <w:p w14:paraId="149ED6C4" w14:textId="77777777" w:rsidR="00513DF3" w:rsidRPr="00CC6636" w:rsidRDefault="00513DF3" w:rsidP="00513DF3">
      <w:pPr>
        <w:rPr>
          <w:rFonts w:ascii="Arial" w:hAnsi="Arial" w:cs="Arial"/>
        </w:rPr>
      </w:pPr>
      <w:r w:rsidRPr="00CC6636">
        <w:rPr>
          <w:rFonts w:ascii="Arial" w:hAnsi="Arial" w:cs="Arial"/>
        </w:rPr>
        <w:t>To meet an increasing demand for external research that is needed to support HMRC business decisions, the Behaviour, Insight and Research Team set up a Quantitative call-off contract in November 2012 which was retendered in 2016.</w:t>
      </w:r>
    </w:p>
    <w:p w14:paraId="019C8EB6" w14:textId="77777777" w:rsidR="00513DF3" w:rsidRPr="00CC6636" w:rsidRDefault="00513DF3" w:rsidP="00513DF3">
      <w:pPr>
        <w:rPr>
          <w:rFonts w:ascii="Arial" w:hAnsi="Arial" w:cs="Arial"/>
        </w:rPr>
      </w:pPr>
    </w:p>
    <w:p w14:paraId="6E1B919D" w14:textId="77777777" w:rsidR="00513DF3" w:rsidRPr="00CC6636" w:rsidRDefault="00513DF3" w:rsidP="00513DF3">
      <w:pPr>
        <w:rPr>
          <w:rFonts w:ascii="Arial" w:hAnsi="Arial" w:cs="Arial"/>
        </w:rPr>
      </w:pPr>
      <w:r w:rsidRPr="00CC6636">
        <w:rPr>
          <w:rFonts w:ascii="Arial" w:hAnsi="Arial" w:cs="Arial"/>
        </w:rPr>
        <w:t>Th</w:t>
      </w:r>
      <w:r>
        <w:rPr>
          <w:rFonts w:ascii="Arial" w:hAnsi="Arial" w:cs="Arial"/>
        </w:rPr>
        <w:t>is contract</w:t>
      </w:r>
      <w:r w:rsidRPr="00CC6636">
        <w:rPr>
          <w:rFonts w:ascii="Arial" w:hAnsi="Arial" w:cs="Arial"/>
        </w:rPr>
        <w:t xml:space="preserve"> is suited for projects that require rapid turnaround (in 4 to 6 weeks) with easy access to omnibuses, panels and surveys</w:t>
      </w:r>
      <w:r w:rsidRPr="00CC6636">
        <w:rPr>
          <w:rStyle w:val="FootnoteReference"/>
          <w:rFonts w:ascii="Arial" w:hAnsi="Arial" w:cs="Arial"/>
        </w:rPr>
        <w:footnoteReference w:id="2"/>
      </w:r>
      <w:r w:rsidRPr="00CC6636">
        <w:rPr>
          <w:rFonts w:ascii="Arial" w:hAnsi="Arial" w:cs="Arial"/>
        </w:rPr>
        <w:t>.</w:t>
      </w:r>
    </w:p>
    <w:p w14:paraId="32AE2867" w14:textId="77777777" w:rsidR="00513DF3" w:rsidRPr="00CC6636" w:rsidRDefault="00513DF3" w:rsidP="00513DF3">
      <w:pPr>
        <w:rPr>
          <w:rFonts w:ascii="Arial" w:hAnsi="Arial" w:cs="Arial"/>
        </w:rPr>
      </w:pPr>
    </w:p>
    <w:p w14:paraId="5E50B9E1" w14:textId="77777777" w:rsidR="00513DF3" w:rsidRPr="00CC6636" w:rsidRDefault="00513DF3" w:rsidP="00513DF3">
      <w:pPr>
        <w:rPr>
          <w:rFonts w:ascii="Arial" w:hAnsi="Arial" w:cs="Arial"/>
        </w:rPr>
      </w:pPr>
      <w:r w:rsidRPr="00CC6636">
        <w:rPr>
          <w:rFonts w:ascii="Arial" w:hAnsi="Arial" w:cs="Arial"/>
        </w:rPr>
        <w:t>There is an increasing demand within HMRC for actionable insight and research and we envisage that this demand will translate into a need for a series of small/medium sized quantitative projects in this financial year (FY 20-21) and beyond.</w:t>
      </w:r>
    </w:p>
    <w:p w14:paraId="59F7CAFF" w14:textId="77777777" w:rsidR="00513DF3" w:rsidRPr="00CC6636" w:rsidRDefault="00513DF3" w:rsidP="00513DF3">
      <w:pPr>
        <w:rPr>
          <w:rFonts w:ascii="Arial" w:hAnsi="Arial" w:cs="Arial"/>
        </w:rPr>
      </w:pPr>
    </w:p>
    <w:p w14:paraId="123385CF" w14:textId="77777777" w:rsidR="00513DF3" w:rsidRPr="00CC6636" w:rsidRDefault="00513DF3" w:rsidP="00513DF3">
      <w:pPr>
        <w:rPr>
          <w:rFonts w:ascii="Arial" w:hAnsi="Arial" w:cs="Arial"/>
        </w:rPr>
      </w:pPr>
      <w:r w:rsidRPr="00CC6636">
        <w:rPr>
          <w:rFonts w:ascii="Arial" w:hAnsi="Arial" w:cs="Arial"/>
        </w:rPr>
        <w:t>We define small and medium-sized quantitative projects as having a value of around a maximum of £80k and delivering small-scale research that may include Omnibus surveys, Panel surveys, Ad hoc/ bespoke surveys or other quantitative methodologies.</w:t>
      </w:r>
    </w:p>
    <w:p w14:paraId="5DA122A0" w14:textId="77777777" w:rsidR="00513DF3" w:rsidRPr="00CC6636" w:rsidRDefault="00513DF3" w:rsidP="00513DF3">
      <w:pPr>
        <w:jc w:val="both"/>
        <w:rPr>
          <w:rFonts w:ascii="Arial" w:hAnsi="Arial" w:cs="Arial"/>
          <w:bCs/>
        </w:rPr>
      </w:pPr>
      <w:r w:rsidRPr="00CC6636">
        <w:rPr>
          <w:rFonts w:ascii="Arial" w:hAnsi="Arial" w:cs="Arial"/>
        </w:rPr>
        <w:t xml:space="preserve"> </w:t>
      </w:r>
    </w:p>
    <w:p w14:paraId="09BA3875" w14:textId="77777777" w:rsidR="00513DF3" w:rsidRPr="00CC6636" w:rsidRDefault="00513DF3" w:rsidP="00513DF3">
      <w:pPr>
        <w:jc w:val="both"/>
        <w:rPr>
          <w:rFonts w:ascii="Arial" w:hAnsi="Arial" w:cs="Arial"/>
        </w:rPr>
      </w:pPr>
    </w:p>
    <w:p w14:paraId="48149C4C" w14:textId="77777777" w:rsidR="00513DF3" w:rsidRPr="00CC6636" w:rsidRDefault="00513DF3" w:rsidP="00513DF3">
      <w:pPr>
        <w:pStyle w:val="questions"/>
        <w:rPr>
          <w:rFonts w:ascii="Arial" w:hAnsi="Arial" w:cs="Arial"/>
          <w:sz w:val="22"/>
          <w:szCs w:val="22"/>
        </w:rPr>
      </w:pPr>
      <w:r w:rsidRPr="00CC6636">
        <w:rPr>
          <w:rFonts w:ascii="Arial" w:hAnsi="Arial" w:cs="Arial"/>
          <w:sz w:val="22"/>
          <w:szCs w:val="22"/>
        </w:rPr>
        <w:t>Intended Benefits</w:t>
      </w:r>
    </w:p>
    <w:p w14:paraId="59BCE780" w14:textId="77777777" w:rsidR="00513DF3" w:rsidRPr="00CC6636" w:rsidRDefault="00513DF3" w:rsidP="00513DF3">
      <w:pPr>
        <w:rPr>
          <w:rFonts w:ascii="Arial" w:hAnsi="Arial" w:cs="Arial"/>
        </w:rPr>
      </w:pPr>
    </w:p>
    <w:p w14:paraId="3F09F5D0" w14:textId="77777777" w:rsidR="00513DF3" w:rsidRPr="00CC6636" w:rsidRDefault="00513DF3" w:rsidP="00513DF3">
      <w:pPr>
        <w:rPr>
          <w:rFonts w:ascii="Arial" w:hAnsi="Arial" w:cs="Arial"/>
        </w:rPr>
      </w:pPr>
      <w:r w:rsidRPr="00CC6636">
        <w:rPr>
          <w:rFonts w:ascii="Arial" w:hAnsi="Arial" w:cs="Arial"/>
        </w:rPr>
        <w:t>Research needs sometimes arise rapidly within the organisation to support HMRC business decisions and hence it would be advantageous to be able to work immediately with one agency that we have pre-appointed, to provide such quantitative research.</w:t>
      </w:r>
    </w:p>
    <w:p w14:paraId="7C27FE02" w14:textId="77777777" w:rsidR="00513DF3" w:rsidRPr="00CC6636" w:rsidRDefault="00513DF3" w:rsidP="00513DF3">
      <w:pPr>
        <w:rPr>
          <w:rFonts w:ascii="Arial" w:hAnsi="Arial" w:cs="Arial"/>
        </w:rPr>
      </w:pPr>
    </w:p>
    <w:p w14:paraId="25487D94" w14:textId="77777777" w:rsidR="00513DF3" w:rsidRPr="00CC6636" w:rsidRDefault="00513DF3" w:rsidP="00513DF3">
      <w:pPr>
        <w:rPr>
          <w:rFonts w:ascii="Arial" w:hAnsi="Arial" w:cs="Arial"/>
        </w:rPr>
      </w:pPr>
      <w:r w:rsidRPr="00CC6636">
        <w:rPr>
          <w:rFonts w:ascii="Arial" w:hAnsi="Arial" w:cs="Arial"/>
        </w:rPr>
        <w:t>By working with the appointed agency early in the initial project design phase, we can progress research quicker, and through familiarity improve the agency’s understanding of our customers, issues and needs – thus improving the quality of project plans, outputs and insights generated. This will provide a more cost-effective and less burdensome way of commissioning small scale quantitative research (for both HMRC and the agency selected)</w:t>
      </w:r>
    </w:p>
    <w:p w14:paraId="69064B23" w14:textId="77777777" w:rsidR="00513DF3" w:rsidRPr="00CC6636" w:rsidRDefault="00513DF3" w:rsidP="00513DF3">
      <w:pPr>
        <w:jc w:val="both"/>
        <w:rPr>
          <w:rFonts w:ascii="Arial" w:hAnsi="Arial" w:cs="Arial"/>
        </w:rPr>
      </w:pPr>
    </w:p>
    <w:p w14:paraId="317D7CA5" w14:textId="77777777" w:rsidR="00513DF3" w:rsidRPr="00CC6636" w:rsidRDefault="00513DF3" w:rsidP="00513DF3">
      <w:pPr>
        <w:pStyle w:val="questions"/>
        <w:rPr>
          <w:rFonts w:ascii="Arial" w:hAnsi="Arial" w:cs="Arial"/>
          <w:i w:val="0"/>
          <w:color w:val="auto"/>
          <w:sz w:val="22"/>
          <w:szCs w:val="22"/>
        </w:rPr>
      </w:pPr>
      <w:r w:rsidRPr="00CC6636">
        <w:rPr>
          <w:rFonts w:ascii="Arial" w:hAnsi="Arial" w:cs="Arial"/>
          <w:sz w:val="22"/>
          <w:szCs w:val="22"/>
        </w:rPr>
        <w:t>Our Research Requirements</w:t>
      </w:r>
      <w:r w:rsidRPr="00CC6636">
        <w:rPr>
          <w:rFonts w:ascii="Arial" w:hAnsi="Arial" w:cs="Arial"/>
          <w:i w:val="0"/>
          <w:color w:val="auto"/>
          <w:sz w:val="22"/>
          <w:szCs w:val="22"/>
        </w:rPr>
        <w:t xml:space="preserve"> </w:t>
      </w:r>
    </w:p>
    <w:p w14:paraId="3623943E" w14:textId="77777777" w:rsidR="00513DF3" w:rsidRPr="00CC6636" w:rsidRDefault="00513DF3" w:rsidP="00513DF3">
      <w:pPr>
        <w:rPr>
          <w:rFonts w:ascii="Arial" w:hAnsi="Arial" w:cs="Arial"/>
          <w:b/>
        </w:rPr>
      </w:pPr>
      <w:r w:rsidRPr="00CC6636">
        <w:rPr>
          <w:rFonts w:ascii="Arial" w:hAnsi="Arial" w:cs="Arial"/>
          <w:b/>
        </w:rPr>
        <w:t>Research Targets</w:t>
      </w:r>
    </w:p>
    <w:p w14:paraId="0DFAE13F" w14:textId="77777777" w:rsidR="00513DF3" w:rsidRPr="00CC6636" w:rsidRDefault="00513DF3" w:rsidP="00513DF3">
      <w:pPr>
        <w:rPr>
          <w:rFonts w:ascii="Arial" w:hAnsi="Arial" w:cs="Arial"/>
        </w:rPr>
      </w:pPr>
    </w:p>
    <w:p w14:paraId="6C9FF5BE" w14:textId="77777777" w:rsidR="00513DF3" w:rsidRPr="00CC6636" w:rsidRDefault="00513DF3" w:rsidP="00513DF3">
      <w:pPr>
        <w:rPr>
          <w:rFonts w:ascii="Arial" w:hAnsi="Arial" w:cs="Arial"/>
        </w:rPr>
      </w:pPr>
      <w:r w:rsidRPr="00CC6636">
        <w:rPr>
          <w:rFonts w:ascii="Arial" w:hAnsi="Arial" w:cs="Arial"/>
        </w:rPr>
        <w:t xml:space="preserve">The focus of this call-off contract is all three of HMRC’s main customer groups which include (a) Individual customers, (b) Small, medium and large businesses, and (c) Agents. Within these core groups are a variety of subgroups, some of which are harder to recruit due to low incidence, the sensitivity of some topics of research, or because they are part of a customer subgroup who are particularly time poor. </w:t>
      </w:r>
    </w:p>
    <w:p w14:paraId="4FA35B48" w14:textId="77777777" w:rsidR="00513DF3" w:rsidRPr="00CC6636" w:rsidRDefault="00513DF3" w:rsidP="00513DF3">
      <w:pPr>
        <w:widowControl/>
        <w:numPr>
          <w:ilvl w:val="0"/>
          <w:numId w:val="76"/>
        </w:numPr>
        <w:spacing w:before="100" w:beforeAutospacing="1" w:after="100" w:afterAutospacing="1"/>
        <w:textAlignment w:val="center"/>
        <w:rPr>
          <w:rFonts w:ascii="Arial" w:hAnsi="Arial" w:cs="Arial"/>
        </w:rPr>
      </w:pPr>
      <w:r w:rsidRPr="00CC6636">
        <w:rPr>
          <w:rFonts w:ascii="Arial" w:hAnsi="Arial" w:cs="Arial"/>
        </w:rPr>
        <w:t xml:space="preserve">Individuals </w:t>
      </w:r>
    </w:p>
    <w:p w14:paraId="48F1AA4E"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PAYE </w:t>
      </w:r>
    </w:p>
    <w:p w14:paraId="7A1F414F"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Represented and unrepresented Self Assessment </w:t>
      </w:r>
    </w:p>
    <w:p w14:paraId="1C195EC6"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Self-employed </w:t>
      </w:r>
    </w:p>
    <w:p w14:paraId="14559B23"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Tax credits claimants </w:t>
      </w:r>
    </w:p>
    <w:p w14:paraId="332D52F3"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Wealthy customers </w:t>
      </w:r>
    </w:p>
    <w:p w14:paraId="6CD407D2" w14:textId="77777777" w:rsidR="00513DF3" w:rsidRPr="00CC6636" w:rsidRDefault="00513DF3" w:rsidP="00513DF3">
      <w:pPr>
        <w:widowControl/>
        <w:numPr>
          <w:ilvl w:val="0"/>
          <w:numId w:val="76"/>
        </w:numPr>
        <w:spacing w:before="100" w:beforeAutospacing="1" w:after="100" w:afterAutospacing="1"/>
        <w:textAlignment w:val="center"/>
        <w:rPr>
          <w:rFonts w:ascii="Arial" w:hAnsi="Arial" w:cs="Arial"/>
        </w:rPr>
      </w:pPr>
      <w:r w:rsidRPr="00CC6636">
        <w:rPr>
          <w:rFonts w:ascii="Arial" w:hAnsi="Arial" w:cs="Arial"/>
        </w:rPr>
        <w:lastRenderedPageBreak/>
        <w:t>Small, medium and large businesses (finance directors / those with responsibility or oversight of tax / financial affairs)</w:t>
      </w:r>
    </w:p>
    <w:p w14:paraId="1D3CF170"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Full range of industrial sectors </w:t>
      </w:r>
    </w:p>
    <w:p w14:paraId="460709C3"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Range of turnover </w:t>
      </w:r>
    </w:p>
    <w:p w14:paraId="170E60E6" w14:textId="77777777" w:rsidR="00513DF3" w:rsidRPr="00CC6636" w:rsidRDefault="00513DF3" w:rsidP="00513DF3">
      <w:pPr>
        <w:widowControl/>
        <w:numPr>
          <w:ilvl w:val="1"/>
          <w:numId w:val="76"/>
        </w:numPr>
        <w:spacing w:before="100" w:beforeAutospacing="1" w:after="100" w:afterAutospacing="1"/>
        <w:ind w:left="1620"/>
        <w:textAlignment w:val="center"/>
        <w:rPr>
          <w:rFonts w:ascii="Arial" w:hAnsi="Arial" w:cs="Arial"/>
        </w:rPr>
      </w:pPr>
      <w:r w:rsidRPr="00CC6636">
        <w:rPr>
          <w:rFonts w:ascii="Arial" w:hAnsi="Arial" w:cs="Arial"/>
        </w:rPr>
        <w:t xml:space="preserve">VAT and non-VAT registered </w:t>
      </w:r>
    </w:p>
    <w:p w14:paraId="1DA80FFA" w14:textId="77777777" w:rsidR="00513DF3" w:rsidRPr="00CC6636" w:rsidRDefault="00513DF3" w:rsidP="00513DF3">
      <w:pPr>
        <w:widowControl/>
        <w:numPr>
          <w:ilvl w:val="0"/>
          <w:numId w:val="76"/>
        </w:numPr>
        <w:spacing w:before="100" w:beforeAutospacing="1" w:after="100" w:afterAutospacing="1"/>
        <w:textAlignment w:val="center"/>
        <w:rPr>
          <w:rFonts w:ascii="Arial" w:hAnsi="Arial" w:cs="Arial"/>
        </w:rPr>
      </w:pPr>
      <w:r w:rsidRPr="00CC6636">
        <w:rPr>
          <w:rFonts w:ascii="Arial" w:hAnsi="Arial" w:cs="Arial"/>
        </w:rPr>
        <w:t xml:space="preserve">Agents </w:t>
      </w:r>
    </w:p>
    <w:p w14:paraId="5379BB0B" w14:textId="77777777" w:rsidR="00513DF3" w:rsidRPr="00CC6636" w:rsidRDefault="00513DF3" w:rsidP="00513DF3">
      <w:pPr>
        <w:rPr>
          <w:rFonts w:ascii="Arial" w:hAnsi="Arial" w:cs="Arial"/>
          <w:b/>
        </w:rPr>
      </w:pPr>
      <w:r w:rsidRPr="00CC6636">
        <w:rPr>
          <w:rFonts w:ascii="Arial" w:hAnsi="Arial" w:cs="Arial"/>
          <w:b/>
        </w:rPr>
        <w:t>Research Scope</w:t>
      </w:r>
    </w:p>
    <w:p w14:paraId="00096AF1" w14:textId="77777777" w:rsidR="00513DF3" w:rsidRPr="00CC6636" w:rsidRDefault="00513DF3" w:rsidP="00513DF3">
      <w:pPr>
        <w:rPr>
          <w:rFonts w:ascii="Arial" w:hAnsi="Arial" w:cs="Arial"/>
        </w:rPr>
      </w:pPr>
    </w:p>
    <w:p w14:paraId="04586025" w14:textId="2CC674FC" w:rsidR="00513DF3" w:rsidRPr="00CC6636" w:rsidRDefault="00513DF3" w:rsidP="00513DF3">
      <w:pPr>
        <w:rPr>
          <w:rFonts w:ascii="Arial" w:hAnsi="Arial" w:cs="Arial"/>
        </w:rPr>
      </w:pPr>
      <w:r w:rsidRPr="00CC6636">
        <w:rPr>
          <w:rFonts w:ascii="Arial" w:hAnsi="Arial" w:cs="Arial"/>
        </w:rPr>
        <w:t xml:space="preserve">The specific details of our potential needs over the </w:t>
      </w:r>
      <w:r w:rsidR="00CD2F14">
        <w:rPr>
          <w:rFonts w:ascii="Arial" w:hAnsi="Arial" w:cs="Arial"/>
        </w:rPr>
        <w:t>duration of the contract</w:t>
      </w:r>
      <w:r w:rsidRPr="00CC6636">
        <w:rPr>
          <w:rFonts w:ascii="Arial" w:hAnsi="Arial" w:cs="Arial"/>
        </w:rPr>
        <w:t xml:space="preserve"> are, as yet, undetermined (the projects, by their very nature tend to be unplanned and urgent – therefore unexpected). However, as an illustration only, potential issues could include better understanding of:   </w:t>
      </w:r>
    </w:p>
    <w:p w14:paraId="4D6D0E95" w14:textId="77777777" w:rsidR="00513DF3" w:rsidRPr="00CC6636" w:rsidRDefault="00513DF3" w:rsidP="00513DF3">
      <w:pPr>
        <w:rPr>
          <w:rFonts w:ascii="Arial" w:hAnsi="Arial" w:cs="Arial"/>
        </w:rPr>
      </w:pPr>
    </w:p>
    <w:p w14:paraId="6BD558E4" w14:textId="77777777" w:rsidR="00513DF3" w:rsidRPr="00CC6636" w:rsidRDefault="00513DF3" w:rsidP="00513DF3">
      <w:pPr>
        <w:widowControl/>
        <w:numPr>
          <w:ilvl w:val="0"/>
          <w:numId w:val="73"/>
        </w:numPr>
        <w:rPr>
          <w:rFonts w:ascii="Arial" w:hAnsi="Arial" w:cs="Arial"/>
        </w:rPr>
      </w:pPr>
      <w:r w:rsidRPr="00CC6636">
        <w:rPr>
          <w:rFonts w:ascii="Arial" w:hAnsi="Arial" w:cs="Arial"/>
        </w:rPr>
        <w:t>Customer satisfaction relating to HMRC communication products (forms, letters, web content)</w:t>
      </w:r>
    </w:p>
    <w:p w14:paraId="72C006A1" w14:textId="77777777" w:rsidR="00513DF3" w:rsidRPr="00CC6636" w:rsidRDefault="00513DF3" w:rsidP="00513DF3">
      <w:pPr>
        <w:widowControl/>
        <w:numPr>
          <w:ilvl w:val="0"/>
          <w:numId w:val="73"/>
        </w:numPr>
        <w:rPr>
          <w:rFonts w:ascii="Arial" w:hAnsi="Arial" w:cs="Arial"/>
        </w:rPr>
      </w:pPr>
      <w:r w:rsidRPr="00CC6636">
        <w:rPr>
          <w:rFonts w:ascii="Arial" w:hAnsi="Arial" w:cs="Arial"/>
        </w:rPr>
        <w:t>Recall, understanding and use of specific HMRC schemes of communication products</w:t>
      </w:r>
    </w:p>
    <w:p w14:paraId="4BCB4C98" w14:textId="77777777" w:rsidR="00513DF3" w:rsidRPr="00CC6636" w:rsidRDefault="00513DF3" w:rsidP="00513DF3">
      <w:pPr>
        <w:widowControl/>
        <w:numPr>
          <w:ilvl w:val="0"/>
          <w:numId w:val="73"/>
        </w:numPr>
        <w:rPr>
          <w:rFonts w:ascii="Arial" w:hAnsi="Arial" w:cs="Arial"/>
        </w:rPr>
      </w:pPr>
      <w:r w:rsidRPr="00CC6636">
        <w:rPr>
          <w:rFonts w:ascii="Arial" w:hAnsi="Arial" w:cs="Arial"/>
        </w:rPr>
        <w:t>Customer satisfaction relating to specific HMRC digital services</w:t>
      </w:r>
    </w:p>
    <w:p w14:paraId="514631AB" w14:textId="77777777" w:rsidR="00513DF3" w:rsidRPr="00CC6636" w:rsidRDefault="00513DF3" w:rsidP="00513DF3">
      <w:pPr>
        <w:widowControl/>
        <w:numPr>
          <w:ilvl w:val="0"/>
          <w:numId w:val="73"/>
        </w:numPr>
        <w:rPr>
          <w:rFonts w:ascii="Arial" w:hAnsi="Arial" w:cs="Arial"/>
        </w:rPr>
      </w:pPr>
      <w:r w:rsidRPr="00CC6636">
        <w:rPr>
          <w:rFonts w:ascii="Arial" w:hAnsi="Arial" w:cs="Arial"/>
        </w:rPr>
        <w:t>Customer readiness for upcoming changes, such as Making Tax Digital</w:t>
      </w:r>
    </w:p>
    <w:p w14:paraId="0CEC4DC8" w14:textId="77777777" w:rsidR="00513DF3" w:rsidRPr="00CC6636" w:rsidRDefault="00513DF3" w:rsidP="00513DF3">
      <w:pPr>
        <w:widowControl/>
        <w:numPr>
          <w:ilvl w:val="0"/>
          <w:numId w:val="73"/>
        </w:numPr>
        <w:rPr>
          <w:rFonts w:ascii="Arial" w:hAnsi="Arial" w:cs="Arial"/>
        </w:rPr>
      </w:pPr>
      <w:r w:rsidRPr="00CC6636">
        <w:rPr>
          <w:rFonts w:ascii="Arial" w:hAnsi="Arial" w:cs="Arial"/>
        </w:rPr>
        <w:t>Attitudes and views relating to new HMRC policy</w:t>
      </w:r>
    </w:p>
    <w:p w14:paraId="6070B145" w14:textId="77777777" w:rsidR="00513DF3" w:rsidRPr="00CC6636" w:rsidRDefault="00513DF3" w:rsidP="00513DF3">
      <w:pPr>
        <w:widowControl/>
        <w:numPr>
          <w:ilvl w:val="0"/>
          <w:numId w:val="74"/>
        </w:numPr>
        <w:rPr>
          <w:rFonts w:ascii="Arial" w:hAnsi="Arial" w:cs="Arial"/>
        </w:rPr>
      </w:pPr>
      <w:r w:rsidRPr="00CC6636">
        <w:rPr>
          <w:rFonts w:ascii="Arial" w:hAnsi="Arial" w:cs="Arial"/>
        </w:rPr>
        <w:t>The specific experience/views of different segments which may include:</w:t>
      </w:r>
    </w:p>
    <w:p w14:paraId="5E4D8612" w14:textId="77777777" w:rsidR="00513DF3" w:rsidRPr="00CC6636" w:rsidRDefault="00513DF3" w:rsidP="00513DF3">
      <w:pPr>
        <w:widowControl/>
        <w:numPr>
          <w:ilvl w:val="1"/>
          <w:numId w:val="74"/>
        </w:numPr>
        <w:rPr>
          <w:rFonts w:ascii="Arial" w:hAnsi="Arial" w:cs="Arial"/>
        </w:rPr>
      </w:pPr>
      <w:r w:rsidRPr="00CC6636">
        <w:rPr>
          <w:rFonts w:ascii="Arial" w:hAnsi="Arial" w:cs="Arial"/>
        </w:rPr>
        <w:t>Socio-demographic segments (such as pensioners or young people).</w:t>
      </w:r>
    </w:p>
    <w:p w14:paraId="5F1D50DB" w14:textId="77777777" w:rsidR="00513DF3" w:rsidRPr="00CC6636" w:rsidRDefault="00513DF3" w:rsidP="00513DF3">
      <w:pPr>
        <w:widowControl/>
        <w:numPr>
          <w:ilvl w:val="1"/>
          <w:numId w:val="75"/>
        </w:numPr>
        <w:rPr>
          <w:rFonts w:ascii="Arial" w:hAnsi="Arial" w:cs="Arial"/>
        </w:rPr>
      </w:pPr>
      <w:r w:rsidRPr="00CC6636">
        <w:rPr>
          <w:rFonts w:ascii="Arial" w:hAnsi="Arial" w:cs="Arial"/>
        </w:rPr>
        <w:t>Behavioural segments (such as existing HMRC Individual and SME segmentations).</w:t>
      </w:r>
    </w:p>
    <w:p w14:paraId="02B3C61E" w14:textId="77777777" w:rsidR="00513DF3" w:rsidRPr="00CC6636" w:rsidRDefault="00513DF3" w:rsidP="00513DF3">
      <w:pPr>
        <w:widowControl/>
        <w:numPr>
          <w:ilvl w:val="1"/>
          <w:numId w:val="75"/>
        </w:numPr>
        <w:rPr>
          <w:rFonts w:ascii="Arial" w:hAnsi="Arial" w:cs="Arial"/>
        </w:rPr>
      </w:pPr>
      <w:r w:rsidRPr="00CC6636">
        <w:rPr>
          <w:rFonts w:ascii="Arial" w:hAnsi="Arial" w:cs="Arial"/>
        </w:rPr>
        <w:t>Life-event segments (such as “those new to work” or “dealing with bereavement”).</w:t>
      </w:r>
    </w:p>
    <w:p w14:paraId="45C4173C" w14:textId="77777777" w:rsidR="00513DF3" w:rsidRPr="00CC6636" w:rsidRDefault="00513DF3" w:rsidP="00513DF3">
      <w:pPr>
        <w:widowControl/>
        <w:numPr>
          <w:ilvl w:val="1"/>
          <w:numId w:val="73"/>
        </w:numPr>
        <w:rPr>
          <w:rFonts w:ascii="Arial" w:hAnsi="Arial" w:cs="Arial"/>
        </w:rPr>
      </w:pPr>
      <w:r w:rsidRPr="00CC6636">
        <w:rPr>
          <w:rFonts w:ascii="Arial" w:hAnsi="Arial" w:cs="Arial"/>
        </w:rPr>
        <w:t>Different tax products (Self Assessment, Pay As You Earn, Corporation Tax etc.)</w:t>
      </w:r>
    </w:p>
    <w:p w14:paraId="0EBC2455" w14:textId="77777777" w:rsidR="00513DF3" w:rsidRPr="00CC6636" w:rsidRDefault="00513DF3" w:rsidP="00513DF3">
      <w:pPr>
        <w:rPr>
          <w:rFonts w:ascii="Arial" w:hAnsi="Arial" w:cs="Arial"/>
        </w:rPr>
      </w:pPr>
    </w:p>
    <w:p w14:paraId="62CA7897" w14:textId="77777777" w:rsidR="00513DF3" w:rsidRPr="00CC6636" w:rsidRDefault="00513DF3" w:rsidP="00513DF3">
      <w:pPr>
        <w:rPr>
          <w:rFonts w:ascii="Arial" w:hAnsi="Arial" w:cs="Arial"/>
        </w:rPr>
      </w:pPr>
      <w:r w:rsidRPr="00CC6636">
        <w:rPr>
          <w:rFonts w:ascii="Arial" w:hAnsi="Arial" w:cs="Arial"/>
        </w:rPr>
        <w:t xml:space="preserve">The specific details of our potential needs will emerge/evolve over the year, and may vary depending on strategic and / or operational changes across the organisation and other pressing business issues. </w:t>
      </w:r>
    </w:p>
    <w:p w14:paraId="0C811D0A" w14:textId="77777777" w:rsidR="00513DF3" w:rsidRPr="00CC6636" w:rsidRDefault="00513DF3" w:rsidP="00513DF3">
      <w:pPr>
        <w:rPr>
          <w:rFonts w:ascii="Arial" w:hAnsi="Arial" w:cs="Arial"/>
        </w:rPr>
      </w:pPr>
    </w:p>
    <w:p w14:paraId="5043B67D" w14:textId="77777777" w:rsidR="00513DF3" w:rsidRPr="00CC6636" w:rsidRDefault="00513DF3" w:rsidP="00513DF3">
      <w:pPr>
        <w:rPr>
          <w:rFonts w:ascii="Arial" w:hAnsi="Arial" w:cs="Arial"/>
          <w:b/>
        </w:rPr>
      </w:pPr>
      <w:r w:rsidRPr="00CC6636">
        <w:rPr>
          <w:rFonts w:ascii="Arial" w:hAnsi="Arial" w:cs="Arial"/>
          <w:b/>
        </w:rPr>
        <w:t>Research Methods</w:t>
      </w:r>
    </w:p>
    <w:p w14:paraId="50BCB98B" w14:textId="77777777" w:rsidR="00513DF3" w:rsidRPr="00CC6636" w:rsidRDefault="00513DF3" w:rsidP="00513DF3">
      <w:pPr>
        <w:rPr>
          <w:rFonts w:ascii="Arial" w:hAnsi="Arial" w:cs="Arial"/>
        </w:rPr>
      </w:pPr>
    </w:p>
    <w:p w14:paraId="7326E50E" w14:textId="77777777" w:rsidR="00513DF3" w:rsidRPr="00CC6636" w:rsidRDefault="00513DF3" w:rsidP="00513DF3">
      <w:pPr>
        <w:rPr>
          <w:rFonts w:ascii="Arial" w:hAnsi="Arial" w:cs="Arial"/>
        </w:rPr>
      </w:pPr>
      <w:r>
        <w:rPr>
          <w:rFonts w:ascii="Arial" w:hAnsi="Arial" w:cs="Arial"/>
        </w:rPr>
        <w:t>The Supplier will be required</w:t>
      </w:r>
      <w:r w:rsidRPr="00CC6636">
        <w:rPr>
          <w:rFonts w:ascii="Arial" w:hAnsi="Arial" w:cs="Arial"/>
        </w:rPr>
        <w:t xml:space="preserve"> to deliver a range of different types of quantitative research. The core emphasis </w:t>
      </w:r>
      <w:r>
        <w:rPr>
          <w:rFonts w:ascii="Arial" w:hAnsi="Arial" w:cs="Arial"/>
        </w:rPr>
        <w:t>is</w:t>
      </w:r>
      <w:r w:rsidRPr="00CC6636">
        <w:rPr>
          <w:rFonts w:ascii="Arial" w:hAnsi="Arial" w:cs="Arial"/>
        </w:rPr>
        <w:t xml:space="preserve"> on surveys and different methods to capture the responses, as well as ability to reach different demographic groups (individuals and businesses) across the UK</w:t>
      </w:r>
      <w:r>
        <w:rPr>
          <w:rFonts w:ascii="Arial" w:hAnsi="Arial" w:cs="Arial"/>
        </w:rPr>
        <w:t>. The Supplier is required to have</w:t>
      </w:r>
      <w:r w:rsidRPr="00CC6636">
        <w:rPr>
          <w:rFonts w:ascii="Arial" w:hAnsi="Arial" w:cs="Arial"/>
        </w:rPr>
        <w:t xml:space="preserve"> immediate access to a range of panels, omnibuses, and/ or other syndicated surveys across a wide range of customer demographics and / or types of businesses either in house or by sub-contractual agreement. </w:t>
      </w:r>
      <w:r>
        <w:rPr>
          <w:rFonts w:ascii="Arial" w:hAnsi="Arial" w:cs="Arial"/>
        </w:rPr>
        <w:t>The Supplier is also required to have</w:t>
      </w:r>
      <w:r w:rsidRPr="00CC6636">
        <w:rPr>
          <w:rFonts w:ascii="Arial" w:hAnsi="Arial" w:cs="Arial"/>
        </w:rPr>
        <w:t xml:space="preserve"> an expertise and be capable of creating bespoke customer panels within a short period of time. </w:t>
      </w:r>
    </w:p>
    <w:p w14:paraId="362E48F1" w14:textId="77777777" w:rsidR="00513DF3" w:rsidRPr="00CC6636" w:rsidRDefault="00513DF3" w:rsidP="00513DF3">
      <w:pPr>
        <w:rPr>
          <w:rFonts w:ascii="Arial" w:hAnsi="Arial" w:cs="Arial"/>
        </w:rPr>
      </w:pPr>
    </w:p>
    <w:p w14:paraId="28B10CF6" w14:textId="77777777" w:rsidR="00513DF3" w:rsidRDefault="00513DF3" w:rsidP="00513DF3">
      <w:pPr>
        <w:rPr>
          <w:rFonts w:ascii="Arial" w:hAnsi="Arial" w:cs="Arial"/>
        </w:rPr>
      </w:pPr>
      <w:r w:rsidRPr="00CC6636">
        <w:rPr>
          <w:rFonts w:ascii="Arial" w:hAnsi="Arial" w:cs="Arial"/>
        </w:rPr>
        <w:t xml:space="preserve">Below is a list of some generic types of quantitative research. </w:t>
      </w:r>
      <w:r>
        <w:rPr>
          <w:rFonts w:ascii="Arial" w:hAnsi="Arial" w:cs="Arial"/>
        </w:rPr>
        <w:t>The Supplier will be required</w:t>
      </w:r>
      <w:r w:rsidRPr="00CC6636">
        <w:rPr>
          <w:rFonts w:ascii="Arial" w:hAnsi="Arial" w:cs="Arial"/>
        </w:rPr>
        <w:t xml:space="preserve"> to provide </w:t>
      </w:r>
      <w:r>
        <w:rPr>
          <w:rFonts w:ascii="Arial" w:hAnsi="Arial" w:cs="Arial"/>
        </w:rPr>
        <w:t>all</w:t>
      </w:r>
      <w:r w:rsidRPr="00CC6636">
        <w:rPr>
          <w:rFonts w:ascii="Arial" w:hAnsi="Arial" w:cs="Arial"/>
        </w:rPr>
        <w:t xml:space="preserve"> of the following</w:t>
      </w:r>
      <w:r>
        <w:rPr>
          <w:rFonts w:ascii="Arial" w:hAnsi="Arial" w:cs="Arial"/>
        </w:rPr>
        <w:t xml:space="preserve"> services as part of this contract</w:t>
      </w:r>
      <w:r w:rsidRPr="00CC6636">
        <w:rPr>
          <w:rFonts w:ascii="Arial" w:hAnsi="Arial" w:cs="Arial"/>
        </w:rPr>
        <w:t xml:space="preserve">:  </w:t>
      </w:r>
    </w:p>
    <w:p w14:paraId="2B4AF0D1" w14:textId="77777777" w:rsidR="00513DF3" w:rsidRPr="00CC6636" w:rsidRDefault="00513DF3" w:rsidP="00513DF3">
      <w:pPr>
        <w:rPr>
          <w:rFonts w:ascii="Arial" w:hAnsi="Arial" w:cs="Arial"/>
        </w:rPr>
      </w:pPr>
    </w:p>
    <w:p w14:paraId="75054549" w14:textId="77777777" w:rsidR="00513DF3" w:rsidRPr="00CC6636" w:rsidRDefault="00513DF3" w:rsidP="00513DF3">
      <w:pPr>
        <w:widowControl/>
        <w:numPr>
          <w:ilvl w:val="0"/>
          <w:numId w:val="72"/>
        </w:numPr>
        <w:rPr>
          <w:rFonts w:ascii="Arial" w:hAnsi="Arial" w:cs="Arial"/>
        </w:rPr>
      </w:pPr>
      <w:r w:rsidRPr="00CC6636">
        <w:rPr>
          <w:rFonts w:ascii="Arial" w:hAnsi="Arial" w:cs="Arial"/>
        </w:rPr>
        <w:t>Omnibus surveys</w:t>
      </w:r>
    </w:p>
    <w:p w14:paraId="663FE6AC" w14:textId="77777777" w:rsidR="00513DF3" w:rsidRPr="00CC6636" w:rsidRDefault="00513DF3" w:rsidP="00513DF3">
      <w:pPr>
        <w:widowControl/>
        <w:numPr>
          <w:ilvl w:val="0"/>
          <w:numId w:val="72"/>
        </w:numPr>
        <w:rPr>
          <w:rFonts w:ascii="Arial" w:hAnsi="Arial" w:cs="Arial"/>
        </w:rPr>
      </w:pPr>
      <w:r w:rsidRPr="00CC6636">
        <w:rPr>
          <w:rFonts w:ascii="Arial" w:hAnsi="Arial" w:cs="Arial"/>
        </w:rPr>
        <w:t>Online surveys</w:t>
      </w:r>
    </w:p>
    <w:p w14:paraId="3C8136B7" w14:textId="77777777" w:rsidR="00513DF3" w:rsidRPr="00CC6636" w:rsidRDefault="00513DF3" w:rsidP="00513DF3">
      <w:pPr>
        <w:widowControl/>
        <w:numPr>
          <w:ilvl w:val="0"/>
          <w:numId w:val="72"/>
        </w:numPr>
        <w:rPr>
          <w:rFonts w:ascii="Arial" w:hAnsi="Arial" w:cs="Arial"/>
        </w:rPr>
      </w:pPr>
      <w:r w:rsidRPr="00CC6636">
        <w:rPr>
          <w:rFonts w:ascii="Arial" w:hAnsi="Arial" w:cs="Arial"/>
        </w:rPr>
        <w:t>Mobile / Web surveys</w:t>
      </w:r>
    </w:p>
    <w:p w14:paraId="441CE957" w14:textId="77777777" w:rsidR="00513DF3" w:rsidRPr="00CC6636" w:rsidRDefault="00513DF3" w:rsidP="00513DF3">
      <w:pPr>
        <w:widowControl/>
        <w:numPr>
          <w:ilvl w:val="0"/>
          <w:numId w:val="72"/>
        </w:numPr>
        <w:rPr>
          <w:rFonts w:ascii="Arial" w:hAnsi="Arial" w:cs="Arial"/>
        </w:rPr>
      </w:pPr>
      <w:r w:rsidRPr="00CC6636">
        <w:rPr>
          <w:rFonts w:ascii="Arial" w:hAnsi="Arial" w:cs="Arial"/>
        </w:rPr>
        <w:t>Syndicated / proprietary surveys</w:t>
      </w:r>
    </w:p>
    <w:p w14:paraId="243086CC" w14:textId="77777777" w:rsidR="00513DF3" w:rsidRPr="00CC6636" w:rsidRDefault="00513DF3" w:rsidP="00513DF3">
      <w:pPr>
        <w:widowControl/>
        <w:numPr>
          <w:ilvl w:val="0"/>
          <w:numId w:val="72"/>
        </w:numPr>
        <w:rPr>
          <w:rFonts w:ascii="Arial" w:hAnsi="Arial" w:cs="Arial"/>
        </w:rPr>
      </w:pPr>
      <w:r w:rsidRPr="00CC6636">
        <w:rPr>
          <w:rFonts w:ascii="Arial" w:hAnsi="Arial" w:cs="Arial"/>
        </w:rPr>
        <w:t>Online communities</w:t>
      </w:r>
    </w:p>
    <w:p w14:paraId="74B011EE" w14:textId="77777777" w:rsidR="00513DF3" w:rsidRPr="00CC6636" w:rsidRDefault="00513DF3" w:rsidP="00513DF3">
      <w:pPr>
        <w:widowControl/>
        <w:numPr>
          <w:ilvl w:val="0"/>
          <w:numId w:val="72"/>
        </w:numPr>
        <w:rPr>
          <w:rFonts w:ascii="Arial" w:hAnsi="Arial" w:cs="Arial"/>
        </w:rPr>
      </w:pPr>
      <w:r w:rsidRPr="00CC6636">
        <w:rPr>
          <w:rFonts w:ascii="Arial" w:hAnsi="Arial" w:cs="Arial"/>
        </w:rPr>
        <w:t>Panels (bespoke, managed, etc)</w:t>
      </w:r>
    </w:p>
    <w:p w14:paraId="21ACBECA" w14:textId="77777777" w:rsidR="00513DF3" w:rsidRPr="00CC6636" w:rsidRDefault="00513DF3" w:rsidP="00513DF3">
      <w:pPr>
        <w:widowControl/>
        <w:numPr>
          <w:ilvl w:val="0"/>
          <w:numId w:val="72"/>
        </w:numPr>
        <w:rPr>
          <w:rFonts w:ascii="Arial" w:hAnsi="Arial" w:cs="Arial"/>
        </w:rPr>
      </w:pPr>
      <w:r w:rsidRPr="00CC6636">
        <w:rPr>
          <w:rFonts w:ascii="Arial" w:hAnsi="Arial" w:cs="Arial"/>
        </w:rPr>
        <w:t>Executive/Industrial interviews</w:t>
      </w:r>
    </w:p>
    <w:p w14:paraId="7B201170" w14:textId="77777777" w:rsidR="00513DF3" w:rsidRPr="00CC6636" w:rsidRDefault="00513DF3" w:rsidP="00513DF3">
      <w:pPr>
        <w:widowControl/>
        <w:numPr>
          <w:ilvl w:val="0"/>
          <w:numId w:val="72"/>
        </w:numPr>
        <w:rPr>
          <w:rFonts w:ascii="Arial" w:hAnsi="Arial" w:cs="Arial"/>
        </w:rPr>
      </w:pPr>
      <w:r w:rsidRPr="00CC6636">
        <w:rPr>
          <w:rFonts w:ascii="Arial" w:hAnsi="Arial" w:cs="Arial"/>
        </w:rPr>
        <w:t>CAWI, CAPI, CATI</w:t>
      </w:r>
    </w:p>
    <w:p w14:paraId="1849EF86" w14:textId="77777777" w:rsidR="00513DF3" w:rsidRPr="00CC6636" w:rsidRDefault="00513DF3" w:rsidP="00513DF3">
      <w:pPr>
        <w:widowControl/>
        <w:numPr>
          <w:ilvl w:val="0"/>
          <w:numId w:val="72"/>
        </w:numPr>
        <w:rPr>
          <w:rFonts w:ascii="Arial" w:hAnsi="Arial" w:cs="Arial"/>
        </w:rPr>
      </w:pPr>
      <w:r w:rsidRPr="00CC6636">
        <w:rPr>
          <w:rFonts w:ascii="Arial" w:hAnsi="Arial" w:cs="Arial"/>
        </w:rPr>
        <w:t>Questionnaire design</w:t>
      </w:r>
    </w:p>
    <w:p w14:paraId="6776A8A4" w14:textId="77777777" w:rsidR="00513DF3" w:rsidRPr="00CC6636" w:rsidRDefault="00513DF3" w:rsidP="00513DF3">
      <w:pPr>
        <w:widowControl/>
        <w:numPr>
          <w:ilvl w:val="0"/>
          <w:numId w:val="72"/>
        </w:numPr>
        <w:rPr>
          <w:rFonts w:ascii="Arial" w:hAnsi="Arial" w:cs="Arial"/>
        </w:rPr>
      </w:pPr>
      <w:r w:rsidRPr="00CC6636">
        <w:rPr>
          <w:rFonts w:ascii="Arial" w:hAnsi="Arial" w:cs="Arial"/>
        </w:rPr>
        <w:t>Postal research</w:t>
      </w:r>
    </w:p>
    <w:p w14:paraId="4E3087ED" w14:textId="77777777" w:rsidR="00513DF3" w:rsidRPr="00CC6636" w:rsidRDefault="00513DF3" w:rsidP="00513DF3">
      <w:pPr>
        <w:widowControl/>
        <w:numPr>
          <w:ilvl w:val="0"/>
          <w:numId w:val="72"/>
        </w:numPr>
        <w:rPr>
          <w:rFonts w:ascii="Arial" w:hAnsi="Arial" w:cs="Arial"/>
        </w:rPr>
      </w:pPr>
      <w:r w:rsidRPr="00CC6636">
        <w:rPr>
          <w:rFonts w:ascii="Arial" w:hAnsi="Arial" w:cs="Arial"/>
        </w:rPr>
        <w:t>Street interviews</w:t>
      </w:r>
    </w:p>
    <w:p w14:paraId="36DB5B9A" w14:textId="77777777" w:rsidR="00513DF3" w:rsidRPr="00CC6636" w:rsidRDefault="00513DF3" w:rsidP="00513DF3">
      <w:pPr>
        <w:widowControl/>
        <w:numPr>
          <w:ilvl w:val="0"/>
          <w:numId w:val="72"/>
        </w:numPr>
        <w:rPr>
          <w:rFonts w:ascii="Arial" w:hAnsi="Arial" w:cs="Arial"/>
        </w:rPr>
      </w:pPr>
      <w:r w:rsidRPr="00CC6636">
        <w:rPr>
          <w:rFonts w:ascii="Arial" w:hAnsi="Arial" w:cs="Arial"/>
        </w:rPr>
        <w:t>Descriptive statistics</w:t>
      </w:r>
    </w:p>
    <w:p w14:paraId="1855E7E2" w14:textId="77777777" w:rsidR="00513DF3" w:rsidRPr="00CC6636" w:rsidRDefault="00513DF3" w:rsidP="00513DF3">
      <w:pPr>
        <w:widowControl/>
        <w:numPr>
          <w:ilvl w:val="0"/>
          <w:numId w:val="72"/>
        </w:numPr>
        <w:rPr>
          <w:rFonts w:ascii="Arial" w:hAnsi="Arial" w:cs="Arial"/>
        </w:rPr>
      </w:pPr>
      <w:r w:rsidRPr="00CC6636">
        <w:rPr>
          <w:rFonts w:ascii="Arial" w:hAnsi="Arial" w:cs="Arial"/>
        </w:rPr>
        <w:t xml:space="preserve">Advanced statistical techniques and modelling </w:t>
      </w:r>
    </w:p>
    <w:p w14:paraId="32AD80C6" w14:textId="77777777" w:rsidR="00513DF3" w:rsidRPr="00CC6636" w:rsidRDefault="00513DF3" w:rsidP="00513DF3">
      <w:pPr>
        <w:rPr>
          <w:rFonts w:ascii="Arial" w:hAnsi="Arial" w:cs="Arial"/>
        </w:rPr>
      </w:pPr>
    </w:p>
    <w:p w14:paraId="45320432" w14:textId="77777777" w:rsidR="00513DF3" w:rsidRPr="006E3434" w:rsidRDefault="00513DF3" w:rsidP="00513DF3">
      <w:pPr>
        <w:rPr>
          <w:rFonts w:ascii="Arial" w:hAnsi="Arial" w:cs="Arial"/>
        </w:rPr>
      </w:pPr>
      <w:r w:rsidRPr="006E3434">
        <w:rPr>
          <w:rFonts w:ascii="Arial" w:hAnsi="Arial" w:cs="Arial"/>
        </w:rPr>
        <w:t>We envisage most requirements will dictate the use of omnibus or other surveys using short questionnaires (5-20 minutes) and using online self-completing or telephone interviewing methods, but other types of numeric data or survey results may also be required.</w:t>
      </w:r>
    </w:p>
    <w:p w14:paraId="2AD7CAF5" w14:textId="77777777" w:rsidR="00513DF3" w:rsidRPr="00CC6636" w:rsidRDefault="00513DF3" w:rsidP="00513DF3">
      <w:pPr>
        <w:rPr>
          <w:rFonts w:ascii="Arial" w:hAnsi="Arial" w:cs="Arial"/>
        </w:rPr>
      </w:pPr>
    </w:p>
    <w:p w14:paraId="3391D5D9" w14:textId="77777777" w:rsidR="00513DF3" w:rsidRPr="00CC6636" w:rsidRDefault="00513DF3" w:rsidP="00513DF3">
      <w:pPr>
        <w:rPr>
          <w:rFonts w:ascii="Arial" w:hAnsi="Arial" w:cs="Arial"/>
        </w:rPr>
      </w:pPr>
    </w:p>
    <w:p w14:paraId="7CC5AC30" w14:textId="77777777" w:rsidR="00513DF3" w:rsidRPr="00CC6636" w:rsidRDefault="00513DF3" w:rsidP="00513DF3">
      <w:pPr>
        <w:rPr>
          <w:rFonts w:ascii="Arial" w:hAnsi="Arial" w:cs="Arial"/>
          <w:b/>
        </w:rPr>
      </w:pPr>
      <w:r w:rsidRPr="00CC6636">
        <w:rPr>
          <w:rFonts w:ascii="Arial" w:hAnsi="Arial" w:cs="Arial"/>
          <w:b/>
        </w:rPr>
        <w:t>Research recruitment and sampling</w:t>
      </w:r>
    </w:p>
    <w:p w14:paraId="466B9CC8" w14:textId="77777777" w:rsidR="00513DF3" w:rsidRPr="00CC6636" w:rsidRDefault="00513DF3" w:rsidP="00513DF3">
      <w:pPr>
        <w:rPr>
          <w:rFonts w:ascii="Arial" w:hAnsi="Arial" w:cs="Arial"/>
          <w:b/>
        </w:rPr>
      </w:pPr>
    </w:p>
    <w:p w14:paraId="296A7B80" w14:textId="77777777" w:rsidR="00513DF3" w:rsidRPr="00CC6636" w:rsidRDefault="00513DF3" w:rsidP="00513DF3">
      <w:pPr>
        <w:rPr>
          <w:rFonts w:ascii="Arial" w:hAnsi="Arial" w:cs="Arial"/>
        </w:rPr>
      </w:pPr>
      <w:r w:rsidRPr="00CC6636">
        <w:rPr>
          <w:rFonts w:ascii="Arial" w:hAnsi="Arial" w:cs="Arial"/>
        </w:rPr>
        <w:t xml:space="preserve">Depending on the nature of the assignment, HMRC may be able to provide customer contact details for a sample, or we may require the </w:t>
      </w:r>
      <w:r>
        <w:rPr>
          <w:rFonts w:ascii="Arial" w:hAnsi="Arial" w:cs="Arial"/>
        </w:rPr>
        <w:t>Supplier</w:t>
      </w:r>
      <w:r w:rsidRPr="00CC6636">
        <w:rPr>
          <w:rFonts w:ascii="Arial" w:hAnsi="Arial" w:cs="Arial"/>
        </w:rPr>
        <w:t xml:space="preserve"> to free find customers for research and ensure that there is suitable base sizes for specific customer groups to facilitate the analysis that HMRC require. </w:t>
      </w:r>
    </w:p>
    <w:p w14:paraId="7510A4FB" w14:textId="77777777" w:rsidR="00513DF3" w:rsidRPr="00CC6636" w:rsidRDefault="00513DF3" w:rsidP="00513DF3">
      <w:pPr>
        <w:rPr>
          <w:rFonts w:ascii="Arial" w:hAnsi="Arial" w:cs="Arial"/>
        </w:rPr>
      </w:pPr>
    </w:p>
    <w:p w14:paraId="1A9615F7" w14:textId="77777777" w:rsidR="00513DF3" w:rsidRPr="00CC6636" w:rsidRDefault="00513DF3" w:rsidP="00513DF3">
      <w:pPr>
        <w:rPr>
          <w:rFonts w:ascii="Arial" w:hAnsi="Arial" w:cs="Arial"/>
        </w:rPr>
      </w:pPr>
      <w:r w:rsidRPr="00CC6636">
        <w:rPr>
          <w:rFonts w:ascii="Arial" w:hAnsi="Arial" w:cs="Arial"/>
        </w:rPr>
        <w:t xml:space="preserve">Recruitment criteria will vary but are most likely to include: socio-demographics, HMRC segmentation, or business classification by size / nature.  </w:t>
      </w:r>
    </w:p>
    <w:p w14:paraId="0AD5640C" w14:textId="77777777" w:rsidR="00513DF3" w:rsidRPr="00CC6636" w:rsidRDefault="00513DF3" w:rsidP="00513DF3">
      <w:pPr>
        <w:pStyle w:val="questions"/>
        <w:rPr>
          <w:rFonts w:ascii="Arial" w:hAnsi="Arial" w:cs="Arial"/>
          <w:i w:val="0"/>
          <w:sz w:val="22"/>
          <w:szCs w:val="22"/>
        </w:rPr>
      </w:pPr>
    </w:p>
    <w:p w14:paraId="376BE67E" w14:textId="77777777" w:rsidR="00513DF3" w:rsidRPr="00CC6636" w:rsidRDefault="00513DF3" w:rsidP="00513DF3">
      <w:pPr>
        <w:pStyle w:val="questions"/>
        <w:rPr>
          <w:rFonts w:ascii="Arial" w:hAnsi="Arial" w:cs="Arial"/>
          <w:i w:val="0"/>
          <w:color w:val="auto"/>
          <w:sz w:val="22"/>
          <w:szCs w:val="22"/>
        </w:rPr>
      </w:pPr>
      <w:r w:rsidRPr="00CC6636">
        <w:rPr>
          <w:rFonts w:ascii="Arial" w:hAnsi="Arial" w:cs="Arial"/>
          <w:i w:val="0"/>
          <w:color w:val="auto"/>
          <w:sz w:val="22"/>
          <w:szCs w:val="22"/>
        </w:rPr>
        <w:t>Access to Omnibus and other surveys</w:t>
      </w:r>
    </w:p>
    <w:p w14:paraId="41764A36" w14:textId="77777777" w:rsidR="00513DF3" w:rsidRPr="00CC6636" w:rsidRDefault="00513DF3" w:rsidP="00513DF3">
      <w:pPr>
        <w:rPr>
          <w:rFonts w:ascii="Arial" w:hAnsi="Arial" w:cs="Arial"/>
        </w:rPr>
      </w:pPr>
      <w:r>
        <w:rPr>
          <w:rFonts w:ascii="Arial" w:hAnsi="Arial" w:cs="Arial"/>
        </w:rPr>
        <w:t xml:space="preserve">The Supplier will be required </w:t>
      </w:r>
      <w:r w:rsidRPr="00CC6636">
        <w:rPr>
          <w:rFonts w:ascii="Arial" w:hAnsi="Arial" w:cs="Arial"/>
        </w:rPr>
        <w:t xml:space="preserve">have access to a wide range of surveys and panels as listed above and be able to address large numbers of individuals or business/organisations within a short period of time. </w:t>
      </w:r>
    </w:p>
    <w:p w14:paraId="7209DCAB" w14:textId="77777777" w:rsidR="00513DF3" w:rsidRPr="00CC6636" w:rsidRDefault="00513DF3" w:rsidP="00513DF3">
      <w:pPr>
        <w:rPr>
          <w:rFonts w:ascii="Arial" w:hAnsi="Arial" w:cs="Arial"/>
        </w:rPr>
      </w:pPr>
    </w:p>
    <w:p w14:paraId="7F639144" w14:textId="77777777" w:rsidR="00513DF3" w:rsidRPr="00CC6636" w:rsidRDefault="00513DF3" w:rsidP="00513DF3">
      <w:pPr>
        <w:rPr>
          <w:rFonts w:ascii="Arial" w:hAnsi="Arial" w:cs="Arial"/>
          <w:b/>
        </w:rPr>
      </w:pPr>
      <w:r w:rsidRPr="00CC6636">
        <w:rPr>
          <w:rFonts w:ascii="Arial" w:hAnsi="Arial" w:cs="Arial"/>
          <w:b/>
        </w:rPr>
        <w:t xml:space="preserve">Research Deliverables </w:t>
      </w:r>
    </w:p>
    <w:p w14:paraId="29C8D55E" w14:textId="77777777" w:rsidR="00513DF3" w:rsidRPr="00CC6636" w:rsidRDefault="00513DF3" w:rsidP="00513DF3">
      <w:pPr>
        <w:ind w:left="644"/>
        <w:rPr>
          <w:rFonts w:ascii="Arial" w:hAnsi="Arial" w:cs="Arial"/>
        </w:rPr>
      </w:pPr>
    </w:p>
    <w:p w14:paraId="18AE2DC6" w14:textId="77777777" w:rsidR="00513DF3" w:rsidRPr="00CC6636" w:rsidRDefault="00513DF3" w:rsidP="00513DF3">
      <w:pPr>
        <w:rPr>
          <w:rFonts w:ascii="Arial" w:hAnsi="Arial" w:cs="Arial"/>
        </w:rPr>
      </w:pPr>
      <w:r w:rsidRPr="00CC6636">
        <w:rPr>
          <w:rFonts w:ascii="Arial" w:hAnsi="Arial" w:cs="Arial"/>
        </w:rPr>
        <w:t xml:space="preserve">Typically, </w:t>
      </w:r>
      <w:r>
        <w:rPr>
          <w:rFonts w:ascii="Arial" w:hAnsi="Arial" w:cs="Arial"/>
        </w:rPr>
        <w:t>HMRC will</w:t>
      </w:r>
      <w:r w:rsidRPr="00CC6636">
        <w:rPr>
          <w:rFonts w:ascii="Arial" w:hAnsi="Arial" w:cs="Arial"/>
        </w:rPr>
        <w:t xml:space="preserve"> require some or all of the following:</w:t>
      </w:r>
    </w:p>
    <w:p w14:paraId="6D1EC85D" w14:textId="77777777" w:rsidR="00513DF3" w:rsidRPr="00CC6636" w:rsidRDefault="00513DF3" w:rsidP="00513DF3">
      <w:pPr>
        <w:pStyle w:val="ListParagraph"/>
        <w:widowControl/>
        <w:numPr>
          <w:ilvl w:val="0"/>
          <w:numId w:val="79"/>
        </w:numPr>
        <w:contextualSpacing/>
        <w:rPr>
          <w:rFonts w:ascii="Arial" w:hAnsi="Arial" w:cs="Arial"/>
        </w:rPr>
      </w:pPr>
      <w:r w:rsidRPr="00CC6636">
        <w:rPr>
          <w:rFonts w:ascii="Arial" w:hAnsi="Arial" w:cs="Arial"/>
        </w:rPr>
        <w:t>The main types of analysis that you would consider undertaking for different types of quantitative research and any particular methods, tools, techniques or software packages you may use for analysis</w:t>
      </w:r>
    </w:p>
    <w:p w14:paraId="50F983E8" w14:textId="77777777" w:rsidR="00513DF3" w:rsidRPr="00CC6636" w:rsidRDefault="00513DF3" w:rsidP="00513DF3">
      <w:pPr>
        <w:pStyle w:val="ListParagraph"/>
        <w:widowControl/>
        <w:numPr>
          <w:ilvl w:val="0"/>
          <w:numId w:val="79"/>
        </w:numPr>
        <w:contextualSpacing/>
        <w:rPr>
          <w:rFonts w:ascii="Arial" w:hAnsi="Arial" w:cs="Arial"/>
        </w:rPr>
      </w:pPr>
      <w:r w:rsidRPr="00CC6636">
        <w:rPr>
          <w:rFonts w:ascii="Arial" w:hAnsi="Arial" w:cs="Arial"/>
        </w:rPr>
        <w:t>The types of reporting that you would consider appropriate, and any cost implications. For example typically we would require some or all of the following:</w:t>
      </w:r>
    </w:p>
    <w:p w14:paraId="0F463952" w14:textId="77777777" w:rsidR="00513DF3" w:rsidRPr="00CC6636" w:rsidRDefault="00513DF3" w:rsidP="00513DF3">
      <w:pPr>
        <w:pStyle w:val="ListParagraph"/>
        <w:widowControl/>
        <w:numPr>
          <w:ilvl w:val="1"/>
          <w:numId w:val="79"/>
        </w:numPr>
        <w:contextualSpacing/>
        <w:rPr>
          <w:rFonts w:ascii="Arial" w:hAnsi="Arial" w:cs="Arial"/>
        </w:rPr>
      </w:pPr>
      <w:r w:rsidRPr="00CC6636">
        <w:rPr>
          <w:rFonts w:ascii="Arial" w:hAnsi="Arial" w:cs="Arial"/>
        </w:rPr>
        <w:t>A final written report of a project (up to 20 pages) suitable for publication on the research section of gov.uk</w:t>
      </w:r>
    </w:p>
    <w:p w14:paraId="1411B0B2" w14:textId="77777777" w:rsidR="00513DF3" w:rsidRPr="00CC6636" w:rsidRDefault="00513DF3" w:rsidP="00513DF3">
      <w:pPr>
        <w:pStyle w:val="ListParagraph"/>
        <w:widowControl/>
        <w:numPr>
          <w:ilvl w:val="1"/>
          <w:numId w:val="79"/>
        </w:numPr>
        <w:contextualSpacing/>
        <w:rPr>
          <w:rFonts w:ascii="Arial" w:hAnsi="Arial" w:cs="Arial"/>
        </w:rPr>
      </w:pPr>
      <w:r w:rsidRPr="00CC6636">
        <w:rPr>
          <w:rFonts w:ascii="Arial" w:hAnsi="Arial" w:cs="Arial"/>
        </w:rPr>
        <w:t>Face to face PowerPoint presentation (25-30 slides) on key findings with a Q&amp;A session to a group of HMRC officials – typically in London</w:t>
      </w:r>
    </w:p>
    <w:p w14:paraId="05B44F18" w14:textId="77777777" w:rsidR="00513DF3" w:rsidRPr="00CC6636" w:rsidRDefault="00513DF3" w:rsidP="00513DF3">
      <w:pPr>
        <w:pStyle w:val="ListParagraph"/>
        <w:widowControl/>
        <w:numPr>
          <w:ilvl w:val="1"/>
          <w:numId w:val="79"/>
        </w:numPr>
        <w:contextualSpacing/>
        <w:rPr>
          <w:rFonts w:ascii="Arial" w:hAnsi="Arial" w:cs="Arial"/>
        </w:rPr>
      </w:pPr>
      <w:r w:rsidRPr="00CC6636">
        <w:rPr>
          <w:rFonts w:ascii="Arial" w:hAnsi="Arial" w:cs="Arial"/>
        </w:rPr>
        <w:t>Tabulated reports and SPSS files - clean, fully coded SPSS or Excel datafile. This should include all cases, all variables including analysis variables such as crossbreaks, clear labelling, correct bases, and should have all coded responses incorporated.</w:t>
      </w:r>
    </w:p>
    <w:p w14:paraId="714B088F" w14:textId="77777777" w:rsidR="00513DF3" w:rsidRPr="00CC6636" w:rsidRDefault="00513DF3" w:rsidP="00513DF3">
      <w:pPr>
        <w:rPr>
          <w:rFonts w:ascii="Arial" w:hAnsi="Arial" w:cs="Arial"/>
        </w:rPr>
      </w:pPr>
    </w:p>
    <w:p w14:paraId="669442AB" w14:textId="77777777" w:rsidR="00513DF3" w:rsidRPr="00CC6636" w:rsidRDefault="00513DF3" w:rsidP="00513DF3">
      <w:pPr>
        <w:rPr>
          <w:rFonts w:ascii="Arial" w:hAnsi="Arial" w:cs="Arial"/>
        </w:rPr>
      </w:pPr>
      <w:r w:rsidRPr="00CC6636">
        <w:rPr>
          <w:rFonts w:ascii="Arial" w:hAnsi="Arial" w:cs="Arial"/>
        </w:rPr>
        <w:t xml:space="preserve">Depending on the internal client requirements, the exact deliverables will be agreed for each project separately. There may be additional outputs required which will be agreed with the agency at the point of commission. </w:t>
      </w:r>
    </w:p>
    <w:p w14:paraId="60CE898A" w14:textId="77777777" w:rsidR="00513DF3" w:rsidRPr="00CC6636" w:rsidRDefault="00513DF3" w:rsidP="00513DF3">
      <w:pPr>
        <w:rPr>
          <w:rFonts w:ascii="Arial" w:hAnsi="Arial" w:cs="Arial"/>
          <w:b/>
        </w:rPr>
      </w:pPr>
    </w:p>
    <w:p w14:paraId="6E7F50CA" w14:textId="77777777" w:rsidR="00513DF3" w:rsidRPr="00CC6636" w:rsidRDefault="00513DF3" w:rsidP="00513DF3">
      <w:pPr>
        <w:rPr>
          <w:rFonts w:ascii="Arial" w:hAnsi="Arial" w:cs="Arial"/>
        </w:rPr>
      </w:pPr>
    </w:p>
    <w:p w14:paraId="254B5789" w14:textId="77777777" w:rsidR="00513DF3" w:rsidRPr="00CC6636" w:rsidRDefault="00513DF3" w:rsidP="00513DF3">
      <w:pPr>
        <w:rPr>
          <w:rFonts w:ascii="Arial" w:hAnsi="Arial" w:cs="Arial"/>
          <w:b/>
        </w:rPr>
      </w:pPr>
      <w:r w:rsidRPr="00CC6636">
        <w:rPr>
          <w:rFonts w:ascii="Arial" w:hAnsi="Arial" w:cs="Arial"/>
          <w:b/>
        </w:rPr>
        <w:t>Risk</w:t>
      </w:r>
    </w:p>
    <w:p w14:paraId="5669E9E0" w14:textId="77777777" w:rsidR="00513DF3" w:rsidRPr="00CC6636" w:rsidRDefault="00513DF3" w:rsidP="00513DF3">
      <w:pPr>
        <w:rPr>
          <w:rFonts w:ascii="Arial" w:hAnsi="Arial" w:cs="Arial"/>
          <w:b/>
        </w:rPr>
      </w:pPr>
    </w:p>
    <w:p w14:paraId="383E1EAD" w14:textId="77777777" w:rsidR="00513DF3" w:rsidRPr="00CC6636" w:rsidRDefault="00513DF3" w:rsidP="00513DF3">
      <w:pPr>
        <w:jc w:val="both"/>
        <w:rPr>
          <w:rFonts w:ascii="Arial" w:hAnsi="Arial" w:cs="Arial"/>
        </w:rPr>
      </w:pPr>
      <w:r w:rsidRPr="00CC6636">
        <w:rPr>
          <w:rFonts w:ascii="Arial" w:hAnsi="Arial" w:cs="Arial"/>
          <w:snapToGrid w:val="0"/>
        </w:rPr>
        <w:t xml:space="preserve">Key risks that </w:t>
      </w:r>
      <w:r>
        <w:rPr>
          <w:rFonts w:ascii="Arial" w:hAnsi="Arial" w:cs="Arial"/>
          <w:snapToGrid w:val="0"/>
        </w:rPr>
        <w:t xml:space="preserve">the Supplier </w:t>
      </w:r>
      <w:r w:rsidRPr="00CC6636">
        <w:rPr>
          <w:rFonts w:ascii="Arial" w:hAnsi="Arial" w:cs="Arial"/>
          <w:snapToGrid w:val="0"/>
        </w:rPr>
        <w:t xml:space="preserve">will need to consider and mitigate </w:t>
      </w:r>
      <w:r>
        <w:rPr>
          <w:rFonts w:ascii="Arial" w:hAnsi="Arial" w:cs="Arial"/>
          <w:snapToGrid w:val="0"/>
        </w:rPr>
        <w:t xml:space="preserve">for each project </w:t>
      </w:r>
      <w:r w:rsidRPr="00CC6636">
        <w:rPr>
          <w:rFonts w:ascii="Arial" w:hAnsi="Arial" w:cs="Arial"/>
          <w:snapToGrid w:val="0"/>
        </w:rPr>
        <w:t>include:</w:t>
      </w:r>
    </w:p>
    <w:p w14:paraId="422BA6B1" w14:textId="77777777" w:rsidR="00513DF3" w:rsidRPr="00CC6636" w:rsidRDefault="00513DF3" w:rsidP="00513DF3">
      <w:pPr>
        <w:widowControl/>
        <w:numPr>
          <w:ilvl w:val="0"/>
          <w:numId w:val="77"/>
        </w:numPr>
        <w:ind w:left="1440"/>
        <w:jc w:val="both"/>
        <w:rPr>
          <w:rFonts w:ascii="Arial" w:hAnsi="Arial" w:cs="Arial"/>
        </w:rPr>
      </w:pPr>
      <w:r w:rsidRPr="00CC6636">
        <w:rPr>
          <w:rFonts w:ascii="Arial" w:hAnsi="Arial" w:cs="Arial"/>
        </w:rPr>
        <w:t>Capability to resource potentially multiple projects through the call-off process in light of:</w:t>
      </w:r>
    </w:p>
    <w:p w14:paraId="1FA6B7F5" w14:textId="77777777" w:rsidR="00513DF3" w:rsidRPr="00CC6636" w:rsidRDefault="00513DF3" w:rsidP="00513DF3">
      <w:pPr>
        <w:widowControl/>
        <w:numPr>
          <w:ilvl w:val="4"/>
          <w:numId w:val="78"/>
        </w:numPr>
        <w:tabs>
          <w:tab w:val="clear" w:pos="3960"/>
          <w:tab w:val="num" w:pos="3686"/>
        </w:tabs>
        <w:ind w:left="2835" w:hanging="425"/>
        <w:jc w:val="both"/>
        <w:rPr>
          <w:rFonts w:ascii="Arial" w:hAnsi="Arial" w:cs="Arial"/>
        </w:rPr>
      </w:pPr>
      <w:r w:rsidRPr="00CC6636">
        <w:rPr>
          <w:rFonts w:ascii="Arial" w:hAnsi="Arial" w:cs="Arial"/>
        </w:rPr>
        <w:t>Short notice</w:t>
      </w:r>
    </w:p>
    <w:p w14:paraId="59EBFBCF" w14:textId="77777777" w:rsidR="00513DF3" w:rsidRPr="00CC6636" w:rsidRDefault="00513DF3" w:rsidP="00513DF3">
      <w:pPr>
        <w:widowControl/>
        <w:numPr>
          <w:ilvl w:val="4"/>
          <w:numId w:val="78"/>
        </w:numPr>
        <w:tabs>
          <w:tab w:val="clear" w:pos="3960"/>
          <w:tab w:val="num" w:pos="3686"/>
        </w:tabs>
        <w:ind w:left="2835" w:hanging="425"/>
        <w:jc w:val="both"/>
        <w:rPr>
          <w:rFonts w:ascii="Arial" w:hAnsi="Arial" w:cs="Arial"/>
        </w:rPr>
      </w:pPr>
      <w:r w:rsidRPr="00CC6636">
        <w:rPr>
          <w:rFonts w:ascii="Arial" w:hAnsi="Arial" w:cs="Arial"/>
        </w:rPr>
        <w:t>Tight deadlines</w:t>
      </w:r>
    </w:p>
    <w:p w14:paraId="4D280AD1" w14:textId="77777777" w:rsidR="00513DF3" w:rsidRPr="00CC6636" w:rsidRDefault="00513DF3" w:rsidP="00513DF3">
      <w:pPr>
        <w:widowControl/>
        <w:numPr>
          <w:ilvl w:val="0"/>
          <w:numId w:val="77"/>
        </w:numPr>
        <w:ind w:left="1440"/>
        <w:jc w:val="both"/>
        <w:rPr>
          <w:rFonts w:ascii="Arial" w:hAnsi="Arial" w:cs="Arial"/>
        </w:rPr>
      </w:pPr>
      <w:r w:rsidRPr="00CC6636">
        <w:rPr>
          <w:rFonts w:ascii="Arial" w:hAnsi="Arial" w:cs="Arial"/>
        </w:rPr>
        <w:t xml:space="preserve">Low response rate compromising data quality </w:t>
      </w:r>
    </w:p>
    <w:p w14:paraId="1433CCDE" w14:textId="77777777" w:rsidR="00513DF3" w:rsidRPr="00CC6636" w:rsidRDefault="00513DF3" w:rsidP="00513DF3">
      <w:pPr>
        <w:widowControl/>
        <w:numPr>
          <w:ilvl w:val="0"/>
          <w:numId w:val="77"/>
        </w:numPr>
        <w:ind w:left="1440"/>
        <w:jc w:val="both"/>
        <w:rPr>
          <w:rFonts w:ascii="Arial" w:hAnsi="Arial" w:cs="Arial"/>
        </w:rPr>
      </w:pPr>
      <w:r w:rsidRPr="00CC6636">
        <w:rPr>
          <w:rFonts w:ascii="Arial" w:hAnsi="Arial" w:cs="Arial"/>
        </w:rPr>
        <w:t xml:space="preserve">Staff changes </w:t>
      </w:r>
    </w:p>
    <w:p w14:paraId="22472B6E" w14:textId="77777777" w:rsidR="00513DF3" w:rsidRPr="00CC6636" w:rsidRDefault="00513DF3" w:rsidP="00513DF3">
      <w:pPr>
        <w:rPr>
          <w:rFonts w:ascii="Arial" w:hAnsi="Arial" w:cs="Arial"/>
          <w:b/>
        </w:rPr>
      </w:pPr>
    </w:p>
    <w:p w14:paraId="1F59D914" w14:textId="77777777" w:rsidR="00513DF3" w:rsidRPr="00CC6636" w:rsidRDefault="00513DF3" w:rsidP="00513DF3">
      <w:pPr>
        <w:jc w:val="both"/>
        <w:rPr>
          <w:rFonts w:ascii="Arial" w:hAnsi="Arial" w:cs="Arial"/>
        </w:rPr>
      </w:pPr>
    </w:p>
    <w:p w14:paraId="54E99DFE" w14:textId="77777777" w:rsidR="00513DF3" w:rsidRPr="00CC6636" w:rsidRDefault="00513DF3" w:rsidP="00513DF3">
      <w:pPr>
        <w:pStyle w:val="questions"/>
        <w:rPr>
          <w:rFonts w:ascii="Arial" w:hAnsi="Arial" w:cs="Arial"/>
          <w:i w:val="0"/>
          <w:color w:val="auto"/>
          <w:sz w:val="22"/>
          <w:szCs w:val="22"/>
        </w:rPr>
      </w:pPr>
      <w:r w:rsidRPr="00CC6636">
        <w:rPr>
          <w:rFonts w:ascii="Arial" w:hAnsi="Arial" w:cs="Arial"/>
          <w:sz w:val="22"/>
          <w:szCs w:val="22"/>
        </w:rPr>
        <w:t>Our Service Delivery Requirements</w:t>
      </w:r>
      <w:r w:rsidRPr="00CC6636">
        <w:rPr>
          <w:rFonts w:ascii="Arial" w:hAnsi="Arial" w:cs="Arial"/>
          <w:i w:val="0"/>
          <w:color w:val="auto"/>
          <w:sz w:val="22"/>
          <w:szCs w:val="22"/>
        </w:rPr>
        <w:t xml:space="preserve"> </w:t>
      </w:r>
    </w:p>
    <w:p w14:paraId="215F0F4A" w14:textId="77777777" w:rsidR="00513DF3" w:rsidRPr="00CC6636" w:rsidRDefault="00513DF3" w:rsidP="00513DF3">
      <w:pPr>
        <w:rPr>
          <w:rFonts w:ascii="Arial" w:hAnsi="Arial" w:cs="Arial"/>
        </w:rPr>
      </w:pPr>
    </w:p>
    <w:p w14:paraId="56DA4094" w14:textId="77777777" w:rsidR="00513DF3" w:rsidRPr="00CC6636" w:rsidRDefault="00513DF3" w:rsidP="00513DF3">
      <w:pPr>
        <w:pStyle w:val="questions"/>
        <w:rPr>
          <w:rFonts w:ascii="Arial" w:hAnsi="Arial" w:cs="Arial"/>
          <w:i w:val="0"/>
          <w:color w:val="auto"/>
          <w:sz w:val="22"/>
          <w:szCs w:val="22"/>
        </w:rPr>
      </w:pPr>
      <w:r w:rsidRPr="00CC6636">
        <w:rPr>
          <w:rFonts w:ascii="Arial" w:hAnsi="Arial" w:cs="Arial"/>
          <w:i w:val="0"/>
          <w:color w:val="auto"/>
          <w:sz w:val="22"/>
          <w:szCs w:val="22"/>
        </w:rPr>
        <w:t>Tendering the call-off contract</w:t>
      </w:r>
    </w:p>
    <w:p w14:paraId="0DEC5E89" w14:textId="6DF987C7" w:rsidR="00513DF3" w:rsidRPr="00CC6636" w:rsidRDefault="00513DF3" w:rsidP="00513DF3">
      <w:pPr>
        <w:jc w:val="both"/>
        <w:rPr>
          <w:rFonts w:ascii="Arial" w:hAnsi="Arial" w:cs="Arial"/>
        </w:rPr>
      </w:pPr>
      <w:r>
        <w:rPr>
          <w:rFonts w:ascii="Arial" w:hAnsi="Arial" w:cs="Arial"/>
        </w:rPr>
        <w:t>The Supplier will</w:t>
      </w:r>
      <w:r w:rsidRPr="00CC6636">
        <w:rPr>
          <w:rFonts w:ascii="Arial" w:hAnsi="Arial" w:cs="Arial"/>
        </w:rPr>
        <w:t xml:space="preserve"> deliver research</w:t>
      </w:r>
      <w:r>
        <w:rPr>
          <w:rFonts w:ascii="Arial" w:hAnsi="Arial" w:cs="Arial"/>
        </w:rPr>
        <w:t xml:space="preserve"> that is</w:t>
      </w:r>
      <w:r w:rsidRPr="00CC6636">
        <w:rPr>
          <w:rFonts w:ascii="Arial" w:hAnsi="Arial" w:cs="Arial"/>
        </w:rPr>
        <w:t xml:space="preserve"> commissioned via th</w:t>
      </w:r>
      <w:r>
        <w:rPr>
          <w:rFonts w:ascii="Arial" w:hAnsi="Arial" w:cs="Arial"/>
        </w:rPr>
        <w:t>is</w:t>
      </w:r>
      <w:r w:rsidRPr="00CC6636">
        <w:rPr>
          <w:rFonts w:ascii="Arial" w:hAnsi="Arial" w:cs="Arial"/>
        </w:rPr>
        <w:t xml:space="preserve"> call-off contract. The call-off contract will make use of a range of quantitative research methodologies that the agency can provide together </w:t>
      </w:r>
      <w:bookmarkStart w:id="40" w:name="_Hlk48847347"/>
      <w:r w:rsidRPr="00CC6636">
        <w:rPr>
          <w:rFonts w:ascii="Arial" w:hAnsi="Arial" w:cs="Arial"/>
        </w:rPr>
        <w:t xml:space="preserve">with </w:t>
      </w:r>
      <w:r w:rsidR="00CD2F14">
        <w:rPr>
          <w:rFonts w:ascii="Arial" w:hAnsi="Arial" w:cs="Arial"/>
        </w:rPr>
        <w:t xml:space="preserve">the firm costs included within the rate care contained within Schedule 6. </w:t>
      </w:r>
      <w:r w:rsidRPr="00CC6636">
        <w:rPr>
          <w:rFonts w:ascii="Arial" w:hAnsi="Arial" w:cs="Arial"/>
        </w:rPr>
        <w:t xml:space="preserve"> </w:t>
      </w:r>
    </w:p>
    <w:bookmarkEnd w:id="40"/>
    <w:p w14:paraId="3FF36F68" w14:textId="77777777" w:rsidR="00513DF3" w:rsidRPr="00CC6636" w:rsidRDefault="00513DF3" w:rsidP="00513DF3">
      <w:pPr>
        <w:jc w:val="both"/>
        <w:rPr>
          <w:rFonts w:ascii="Arial" w:hAnsi="Arial" w:cs="Arial"/>
        </w:rPr>
      </w:pPr>
    </w:p>
    <w:p w14:paraId="7905C71D" w14:textId="77777777" w:rsidR="00513DF3" w:rsidRPr="00CC6636" w:rsidRDefault="00513DF3" w:rsidP="00513DF3">
      <w:pPr>
        <w:jc w:val="both"/>
        <w:rPr>
          <w:rFonts w:ascii="Arial" w:hAnsi="Arial" w:cs="Arial"/>
        </w:rPr>
      </w:pPr>
      <w:r>
        <w:rPr>
          <w:rFonts w:ascii="Arial" w:hAnsi="Arial" w:cs="Arial"/>
        </w:rPr>
        <w:t>The Supplier will</w:t>
      </w:r>
      <w:r w:rsidRPr="00CC6636">
        <w:rPr>
          <w:rFonts w:ascii="Arial" w:hAnsi="Arial" w:cs="Arial"/>
        </w:rPr>
        <w:t xml:space="preserve"> be “on standby” for any information needs raised by the Department which fit the nature of this call-off contract (i.e. small–medium scale quantitative research with our customers). </w:t>
      </w:r>
    </w:p>
    <w:p w14:paraId="6DB497AC" w14:textId="77777777" w:rsidR="00513DF3" w:rsidRPr="00CC6636" w:rsidRDefault="00513DF3" w:rsidP="00513DF3">
      <w:pPr>
        <w:jc w:val="both"/>
        <w:rPr>
          <w:rFonts w:ascii="Arial" w:hAnsi="Arial" w:cs="Arial"/>
        </w:rPr>
      </w:pPr>
    </w:p>
    <w:p w14:paraId="442B904E" w14:textId="77777777" w:rsidR="00513DF3" w:rsidRPr="00CC6636" w:rsidRDefault="00513DF3" w:rsidP="00513DF3">
      <w:pPr>
        <w:jc w:val="both"/>
        <w:rPr>
          <w:rFonts w:ascii="Arial" w:hAnsi="Arial" w:cs="Arial"/>
        </w:rPr>
      </w:pPr>
      <w:r w:rsidRPr="00CC6636">
        <w:rPr>
          <w:rFonts w:ascii="Arial" w:hAnsi="Arial" w:cs="Arial"/>
        </w:rPr>
        <w:t xml:space="preserve">Once needs arise for HMRC to use the call-off contract, </w:t>
      </w:r>
      <w:r>
        <w:rPr>
          <w:rFonts w:ascii="Arial" w:hAnsi="Arial" w:cs="Arial"/>
        </w:rPr>
        <w:t>the Supplier will</w:t>
      </w:r>
      <w:r w:rsidRPr="00CC6636">
        <w:rPr>
          <w:rFonts w:ascii="Arial" w:hAnsi="Arial" w:cs="Arial"/>
        </w:rPr>
        <w:t xml:space="preserve"> be prepared to deliver this alongside their existing work, at short notice and to tight deadlines.</w:t>
      </w:r>
    </w:p>
    <w:p w14:paraId="564BCCB0" w14:textId="77777777" w:rsidR="00513DF3" w:rsidRPr="00CC6636" w:rsidRDefault="00513DF3" w:rsidP="00513DF3">
      <w:pPr>
        <w:rPr>
          <w:rFonts w:ascii="Arial" w:hAnsi="Arial" w:cs="Arial"/>
        </w:rPr>
      </w:pPr>
    </w:p>
    <w:p w14:paraId="34F8594D" w14:textId="77777777" w:rsidR="00513DF3" w:rsidRPr="00CC6636" w:rsidRDefault="00513DF3" w:rsidP="00513DF3">
      <w:pPr>
        <w:pStyle w:val="questions"/>
        <w:rPr>
          <w:rFonts w:ascii="Arial" w:hAnsi="Arial" w:cs="Arial"/>
          <w:i w:val="0"/>
          <w:color w:val="auto"/>
          <w:sz w:val="22"/>
          <w:szCs w:val="22"/>
        </w:rPr>
      </w:pPr>
      <w:r w:rsidRPr="00CC6636">
        <w:rPr>
          <w:rFonts w:ascii="Arial" w:hAnsi="Arial" w:cs="Arial"/>
          <w:i w:val="0"/>
          <w:color w:val="auto"/>
          <w:sz w:val="22"/>
          <w:szCs w:val="22"/>
        </w:rPr>
        <w:t>Commissioning an assignment under the call-off contract</w:t>
      </w:r>
    </w:p>
    <w:p w14:paraId="36869EE3" w14:textId="77777777" w:rsidR="00513DF3" w:rsidRPr="00CC6636" w:rsidRDefault="00513DF3" w:rsidP="00513DF3">
      <w:pPr>
        <w:rPr>
          <w:rFonts w:ascii="Arial" w:hAnsi="Arial" w:cs="Arial"/>
        </w:rPr>
      </w:pPr>
      <w:bookmarkStart w:id="41" w:name="_Hlk48847384"/>
      <w:r w:rsidRPr="00CC6636">
        <w:rPr>
          <w:rFonts w:ascii="Arial" w:hAnsi="Arial" w:cs="Arial"/>
        </w:rPr>
        <w:t xml:space="preserve">The </w:t>
      </w:r>
      <w:r>
        <w:rPr>
          <w:rFonts w:ascii="Arial" w:hAnsi="Arial" w:cs="Arial"/>
        </w:rPr>
        <w:t>a</w:t>
      </w:r>
      <w:r w:rsidRPr="00CC6636">
        <w:rPr>
          <w:rFonts w:ascii="Arial" w:hAnsi="Arial" w:cs="Arial"/>
        </w:rPr>
        <w:t xml:space="preserve">ssignment commissioning process </w:t>
      </w:r>
      <w:r>
        <w:rPr>
          <w:rFonts w:ascii="Arial" w:hAnsi="Arial" w:cs="Arial"/>
        </w:rPr>
        <w:t>is as follows</w:t>
      </w:r>
      <w:bookmarkEnd w:id="41"/>
      <w:r w:rsidRPr="00CC6636">
        <w:rPr>
          <w:rFonts w:ascii="Arial" w:hAnsi="Arial" w:cs="Arial"/>
        </w:rPr>
        <w:t>:</w:t>
      </w:r>
    </w:p>
    <w:p w14:paraId="658A41FB" w14:textId="77777777" w:rsidR="00513DF3" w:rsidRPr="00CC6636" w:rsidRDefault="00513DF3" w:rsidP="00513DF3">
      <w:pPr>
        <w:rPr>
          <w:rFonts w:ascii="Arial" w:hAnsi="Arial" w:cs="Arial"/>
        </w:rPr>
      </w:pPr>
    </w:p>
    <w:p w14:paraId="04121A05" w14:textId="77777777" w:rsidR="00513DF3" w:rsidRPr="00CC6636" w:rsidRDefault="00513DF3" w:rsidP="00513DF3">
      <w:pPr>
        <w:widowControl/>
        <w:numPr>
          <w:ilvl w:val="0"/>
          <w:numId w:val="71"/>
        </w:numPr>
        <w:rPr>
          <w:rFonts w:ascii="Arial" w:hAnsi="Arial" w:cs="Arial"/>
        </w:rPr>
      </w:pPr>
      <w:r w:rsidRPr="00CC6636">
        <w:rPr>
          <w:rFonts w:ascii="Arial" w:hAnsi="Arial" w:cs="Arial"/>
        </w:rPr>
        <w:lastRenderedPageBreak/>
        <w:t xml:space="preserve">HMRC contract manager contacts the agency call-off lead </w:t>
      </w:r>
      <w:smartTag w:uri="urn:schemas-microsoft-com:office:smarttags" w:element="PersonName">
        <w:r w:rsidRPr="00CC6636">
          <w:rPr>
            <w:rFonts w:ascii="Arial" w:hAnsi="Arial" w:cs="Arial"/>
          </w:rPr>
          <w:t>and</w:t>
        </w:r>
      </w:smartTag>
      <w:r w:rsidRPr="00CC6636">
        <w:rPr>
          <w:rFonts w:ascii="Arial" w:hAnsi="Arial" w:cs="Arial"/>
        </w:rPr>
        <w:t xml:space="preserve"> provides a quick brief of the issue to give some advance notice of upcoming work (if necessary).</w:t>
      </w:r>
    </w:p>
    <w:p w14:paraId="457CF181" w14:textId="77777777" w:rsidR="00513DF3" w:rsidRPr="00CC6636" w:rsidRDefault="00513DF3" w:rsidP="00513DF3">
      <w:pPr>
        <w:widowControl/>
        <w:numPr>
          <w:ilvl w:val="0"/>
          <w:numId w:val="71"/>
        </w:numPr>
        <w:rPr>
          <w:rFonts w:ascii="Arial" w:hAnsi="Arial" w:cs="Arial"/>
        </w:rPr>
      </w:pPr>
      <w:r w:rsidRPr="00CC6636">
        <w:rPr>
          <w:rFonts w:ascii="Arial" w:hAnsi="Arial" w:cs="Arial"/>
        </w:rPr>
        <w:t>Once the project is ready to progress (which can be immediate), the HMRC contract manager will introduce the HMRC project lead and agency contact to progress the research.</w:t>
      </w:r>
    </w:p>
    <w:p w14:paraId="6549CAD6" w14:textId="77777777" w:rsidR="00513DF3" w:rsidRPr="00CC6636" w:rsidRDefault="00513DF3" w:rsidP="00513DF3">
      <w:pPr>
        <w:widowControl/>
        <w:numPr>
          <w:ilvl w:val="0"/>
          <w:numId w:val="71"/>
        </w:numPr>
        <w:rPr>
          <w:rFonts w:ascii="Arial" w:hAnsi="Arial" w:cs="Arial"/>
        </w:rPr>
      </w:pPr>
      <w:r w:rsidRPr="00CC6636">
        <w:rPr>
          <w:rFonts w:ascii="Arial" w:hAnsi="Arial" w:cs="Arial"/>
        </w:rPr>
        <w:t xml:space="preserve">The agency appoints a named project lead who discusses the research needs and potential research approaches with HMRC officials – to clarify the potential approach, issues and timescales. There may or may not be a written specification provided by HMRC.  </w:t>
      </w:r>
    </w:p>
    <w:p w14:paraId="5AF75FF0" w14:textId="77777777" w:rsidR="00513DF3" w:rsidRPr="00CC6636" w:rsidRDefault="00513DF3" w:rsidP="00513DF3">
      <w:pPr>
        <w:widowControl/>
        <w:numPr>
          <w:ilvl w:val="0"/>
          <w:numId w:val="71"/>
        </w:numPr>
        <w:rPr>
          <w:rFonts w:ascii="Arial" w:hAnsi="Arial" w:cs="Arial"/>
          <w:i/>
        </w:rPr>
      </w:pPr>
      <w:r w:rsidRPr="00CC6636">
        <w:rPr>
          <w:rFonts w:ascii="Arial" w:hAnsi="Arial" w:cs="Arial"/>
        </w:rPr>
        <w:t xml:space="preserve">Should HMRC wish to proceed, the agency would then provide a detailed written work plan and costed proposal for the project which will form the basis of the contractual arrangements for that assignment. </w:t>
      </w:r>
    </w:p>
    <w:p w14:paraId="5F285F1D" w14:textId="77777777" w:rsidR="00513DF3" w:rsidRPr="00CC6636" w:rsidRDefault="00513DF3" w:rsidP="00513DF3">
      <w:pPr>
        <w:widowControl/>
        <w:numPr>
          <w:ilvl w:val="0"/>
          <w:numId w:val="71"/>
        </w:numPr>
        <w:rPr>
          <w:rFonts w:ascii="Arial" w:hAnsi="Arial" w:cs="Arial"/>
          <w:i/>
        </w:rPr>
      </w:pPr>
      <w:r w:rsidRPr="00CC6636">
        <w:rPr>
          <w:rFonts w:ascii="Arial" w:hAnsi="Arial" w:cs="Arial"/>
        </w:rPr>
        <w:t xml:space="preserve">The agency </w:t>
      </w:r>
      <w:smartTag w:uri="urn:schemas-microsoft-com:office:smarttags" w:element="PersonName">
        <w:r w:rsidRPr="00CC6636">
          <w:rPr>
            <w:rFonts w:ascii="Arial" w:hAnsi="Arial" w:cs="Arial"/>
          </w:rPr>
          <w:t>and</w:t>
        </w:r>
      </w:smartTag>
      <w:r w:rsidRPr="00CC6636">
        <w:rPr>
          <w:rFonts w:ascii="Arial" w:hAnsi="Arial" w:cs="Arial"/>
        </w:rPr>
        <w:t xml:space="preserve"> HMRC can freely interact during this process as we will not be constrained by rules regarding the flow of information related to the project that a project under competitive tender requires.   This should permit a much quicker underst</w:t>
      </w:r>
      <w:smartTag w:uri="urn:schemas-microsoft-com:office:smarttags" w:element="PersonName">
        <w:r w:rsidRPr="00CC6636">
          <w:rPr>
            <w:rFonts w:ascii="Arial" w:hAnsi="Arial" w:cs="Arial"/>
          </w:rPr>
          <w:t>and</w:t>
        </w:r>
      </w:smartTag>
      <w:r w:rsidRPr="00CC6636">
        <w:rPr>
          <w:rFonts w:ascii="Arial" w:hAnsi="Arial" w:cs="Arial"/>
        </w:rPr>
        <w:t xml:space="preserve">ing of contexts, issues </w:t>
      </w:r>
      <w:smartTag w:uri="urn:schemas-microsoft-com:office:smarttags" w:element="PersonName">
        <w:r w:rsidRPr="00CC6636">
          <w:rPr>
            <w:rFonts w:ascii="Arial" w:hAnsi="Arial" w:cs="Arial"/>
          </w:rPr>
          <w:t>and</w:t>
        </w:r>
      </w:smartTag>
      <w:r w:rsidRPr="00CC6636">
        <w:rPr>
          <w:rFonts w:ascii="Arial" w:hAnsi="Arial" w:cs="Arial"/>
        </w:rPr>
        <w:t xml:space="preserve"> needs resulting in a best ‘fit-for-purpose’ proposal. </w:t>
      </w:r>
      <w:r w:rsidRPr="00CC6636">
        <w:rPr>
          <w:rFonts w:ascii="Arial" w:hAnsi="Arial" w:cs="Arial"/>
          <w:i/>
        </w:rPr>
        <w:t xml:space="preserve">(Note: The proposal will need to be consistent with the principles </w:t>
      </w:r>
      <w:smartTag w:uri="urn:schemas-microsoft-com:office:smarttags" w:element="PersonName">
        <w:r w:rsidRPr="00CC6636">
          <w:rPr>
            <w:rFonts w:ascii="Arial" w:hAnsi="Arial" w:cs="Arial"/>
            <w:i/>
          </w:rPr>
          <w:t>and</w:t>
        </w:r>
      </w:smartTag>
      <w:r w:rsidRPr="00CC6636">
        <w:rPr>
          <w:rFonts w:ascii="Arial" w:hAnsi="Arial" w:cs="Arial"/>
          <w:i/>
        </w:rPr>
        <w:t xml:space="preserve"> approaches detailed in the original call-off proposal, including staffing, quality assurance </w:t>
      </w:r>
      <w:smartTag w:uri="urn:schemas-microsoft-com:office:smarttags" w:element="PersonName">
        <w:r w:rsidRPr="00CC6636">
          <w:rPr>
            <w:rFonts w:ascii="Arial" w:hAnsi="Arial" w:cs="Arial"/>
            <w:i/>
          </w:rPr>
          <w:t>and</w:t>
        </w:r>
      </w:smartTag>
      <w:r w:rsidRPr="00CC6636">
        <w:rPr>
          <w:rFonts w:ascii="Arial" w:hAnsi="Arial" w:cs="Arial"/>
          <w:i/>
        </w:rPr>
        <w:t xml:space="preserve"> costings).</w:t>
      </w:r>
    </w:p>
    <w:p w14:paraId="2AD5CF14" w14:textId="77777777" w:rsidR="00513DF3" w:rsidRPr="00CC6636" w:rsidRDefault="00513DF3" w:rsidP="00513DF3">
      <w:pPr>
        <w:widowControl/>
        <w:numPr>
          <w:ilvl w:val="0"/>
          <w:numId w:val="71"/>
        </w:numPr>
        <w:rPr>
          <w:rFonts w:ascii="Arial" w:hAnsi="Arial" w:cs="Arial"/>
        </w:rPr>
      </w:pPr>
      <w:r w:rsidRPr="00CC6636">
        <w:rPr>
          <w:rFonts w:ascii="Arial" w:hAnsi="Arial" w:cs="Arial"/>
        </w:rPr>
        <w:t>Concurrently with writing the proposal, the agency may begin planning the implementation of the project giving some time advantage.</w:t>
      </w:r>
    </w:p>
    <w:p w14:paraId="6775E930" w14:textId="77777777" w:rsidR="00513DF3" w:rsidRPr="00CC6636" w:rsidRDefault="00513DF3" w:rsidP="00513DF3">
      <w:pPr>
        <w:widowControl/>
        <w:numPr>
          <w:ilvl w:val="0"/>
          <w:numId w:val="71"/>
        </w:numPr>
        <w:rPr>
          <w:rFonts w:ascii="Arial" w:hAnsi="Arial" w:cs="Arial"/>
        </w:rPr>
      </w:pPr>
      <w:r w:rsidRPr="00CC6636">
        <w:rPr>
          <w:rFonts w:ascii="Arial" w:hAnsi="Arial" w:cs="Arial"/>
        </w:rPr>
        <w:t xml:space="preserve">At the same time HMRC may be seeking internal authorisation to proceed. </w:t>
      </w:r>
    </w:p>
    <w:p w14:paraId="317FB5BF" w14:textId="77777777" w:rsidR="00513DF3" w:rsidRPr="00CC6636" w:rsidRDefault="00513DF3" w:rsidP="00513DF3">
      <w:pPr>
        <w:widowControl/>
        <w:numPr>
          <w:ilvl w:val="0"/>
          <w:numId w:val="71"/>
        </w:numPr>
        <w:rPr>
          <w:rFonts w:ascii="Arial" w:hAnsi="Arial" w:cs="Arial"/>
        </w:rPr>
      </w:pPr>
      <w:r w:rsidRPr="00CC6636">
        <w:rPr>
          <w:rFonts w:ascii="Arial" w:hAnsi="Arial" w:cs="Arial"/>
        </w:rPr>
        <w:t xml:space="preserve">Assuming HMRC agree to the proposal, the assignment will be formalised through the issues of a specific Service Order detailing the cost of this assignment and the invoicing dates. </w:t>
      </w:r>
    </w:p>
    <w:p w14:paraId="0B6C3C07" w14:textId="77777777" w:rsidR="00513DF3" w:rsidRPr="00CC6636" w:rsidRDefault="00513DF3" w:rsidP="00513DF3">
      <w:pPr>
        <w:widowControl/>
        <w:numPr>
          <w:ilvl w:val="0"/>
          <w:numId w:val="71"/>
        </w:numPr>
        <w:rPr>
          <w:rFonts w:ascii="Arial" w:hAnsi="Arial" w:cs="Arial"/>
        </w:rPr>
      </w:pPr>
      <w:r w:rsidRPr="00CC6636">
        <w:rPr>
          <w:rFonts w:ascii="Arial" w:hAnsi="Arial" w:cs="Arial"/>
        </w:rPr>
        <w:t>The research project would then run under similar arrangements to a standard project in terms of day-to-day project management, quality assurance, timetabling, milestones etc.</w:t>
      </w:r>
    </w:p>
    <w:p w14:paraId="524791A3" w14:textId="77777777" w:rsidR="00513DF3" w:rsidRPr="00CC6636" w:rsidRDefault="00513DF3" w:rsidP="00513DF3">
      <w:pPr>
        <w:rPr>
          <w:rFonts w:ascii="Arial" w:hAnsi="Arial" w:cs="Arial"/>
        </w:rPr>
      </w:pPr>
    </w:p>
    <w:p w14:paraId="1EAB03CB" w14:textId="77777777" w:rsidR="00513DF3" w:rsidRPr="00CC6636" w:rsidRDefault="00513DF3" w:rsidP="00513DF3">
      <w:pPr>
        <w:pStyle w:val="questions"/>
        <w:rPr>
          <w:rFonts w:ascii="Arial" w:hAnsi="Arial" w:cs="Arial"/>
          <w:i w:val="0"/>
          <w:color w:val="auto"/>
          <w:sz w:val="22"/>
          <w:szCs w:val="22"/>
        </w:rPr>
      </w:pPr>
      <w:r w:rsidRPr="00CC6636">
        <w:rPr>
          <w:rFonts w:ascii="Arial" w:hAnsi="Arial" w:cs="Arial"/>
          <w:i w:val="0"/>
          <w:color w:val="auto"/>
          <w:sz w:val="22"/>
          <w:szCs w:val="22"/>
        </w:rPr>
        <w:t>Management of the call-off contract</w:t>
      </w:r>
    </w:p>
    <w:p w14:paraId="21BD339A" w14:textId="77777777" w:rsidR="00513DF3" w:rsidRPr="00CC6636" w:rsidRDefault="00513DF3" w:rsidP="00513DF3">
      <w:pPr>
        <w:rPr>
          <w:rFonts w:ascii="Arial" w:hAnsi="Arial" w:cs="Arial"/>
        </w:rPr>
      </w:pPr>
      <w:r w:rsidRPr="00CC6636">
        <w:rPr>
          <w:rFonts w:ascii="Arial" w:hAnsi="Arial" w:cs="Arial"/>
        </w:rPr>
        <w:t xml:space="preserve">Both HMRC and the appointed agency will each nominate a member of staff who will be the main point of contact for all work related to this call-off contract for duration of the agreement. Both leads will maintain a close working relationship throughout the length of the contract. </w:t>
      </w:r>
    </w:p>
    <w:p w14:paraId="72715EE7" w14:textId="77777777" w:rsidR="00513DF3" w:rsidRPr="00CC6636" w:rsidRDefault="00513DF3" w:rsidP="00513DF3">
      <w:pPr>
        <w:rPr>
          <w:rFonts w:ascii="Arial" w:hAnsi="Arial" w:cs="Arial"/>
        </w:rPr>
      </w:pPr>
    </w:p>
    <w:p w14:paraId="0252BA75" w14:textId="77777777" w:rsidR="00513DF3" w:rsidRPr="00CC6636" w:rsidRDefault="00513DF3" w:rsidP="00513DF3">
      <w:pPr>
        <w:rPr>
          <w:rFonts w:ascii="Arial" w:hAnsi="Arial" w:cs="Arial"/>
        </w:rPr>
      </w:pPr>
      <w:r w:rsidRPr="00CC6636">
        <w:rPr>
          <w:rFonts w:ascii="Arial" w:hAnsi="Arial" w:cs="Arial"/>
        </w:rPr>
        <w:t>Regular review meetings will be held throughout the length of the contract to ensure quality standards are being met and that the management of the contract is suitable for both HMRC and the agency.</w:t>
      </w:r>
    </w:p>
    <w:p w14:paraId="3AC7DBC4" w14:textId="77777777" w:rsidR="00513DF3" w:rsidRPr="00CC6636" w:rsidRDefault="00513DF3" w:rsidP="00513DF3">
      <w:pPr>
        <w:rPr>
          <w:rFonts w:ascii="Arial" w:hAnsi="Arial" w:cs="Arial"/>
        </w:rPr>
      </w:pPr>
    </w:p>
    <w:p w14:paraId="2046D010" w14:textId="77777777" w:rsidR="00513DF3" w:rsidRPr="00CC6636" w:rsidRDefault="00513DF3" w:rsidP="00513DF3">
      <w:pPr>
        <w:pStyle w:val="questions"/>
        <w:rPr>
          <w:rFonts w:ascii="Arial" w:hAnsi="Arial" w:cs="Arial"/>
          <w:i w:val="0"/>
          <w:color w:val="auto"/>
          <w:sz w:val="22"/>
          <w:szCs w:val="22"/>
        </w:rPr>
      </w:pPr>
      <w:bookmarkStart w:id="42" w:name="_Hlk48846874"/>
      <w:r w:rsidRPr="00CC6636">
        <w:rPr>
          <w:rFonts w:ascii="Arial" w:hAnsi="Arial" w:cs="Arial"/>
          <w:i w:val="0"/>
          <w:color w:val="auto"/>
          <w:sz w:val="22"/>
          <w:szCs w:val="22"/>
        </w:rPr>
        <w:t>Use of the contract</w:t>
      </w:r>
    </w:p>
    <w:p w14:paraId="57A8C8D5" w14:textId="77777777" w:rsidR="00513DF3" w:rsidRPr="00CC6636" w:rsidRDefault="00513DF3" w:rsidP="00513DF3">
      <w:pPr>
        <w:rPr>
          <w:rFonts w:ascii="Arial" w:hAnsi="Arial" w:cs="Arial"/>
        </w:rPr>
      </w:pPr>
    </w:p>
    <w:p w14:paraId="012D771D" w14:textId="77777777" w:rsidR="00513DF3" w:rsidRPr="00CC6636" w:rsidRDefault="00513DF3" w:rsidP="00513DF3">
      <w:pPr>
        <w:rPr>
          <w:rFonts w:ascii="Arial" w:hAnsi="Arial" w:cs="Arial"/>
        </w:rPr>
      </w:pPr>
      <w:r w:rsidRPr="00CC6636">
        <w:rPr>
          <w:rFonts w:ascii="Arial" w:hAnsi="Arial" w:cs="Arial"/>
        </w:rPr>
        <w:t xml:space="preserve">The award of this call-off contract does not guarantee a minimum amount of work during the contract period. </w:t>
      </w:r>
    </w:p>
    <w:p w14:paraId="483F3DF2" w14:textId="77777777" w:rsidR="00513DF3" w:rsidRPr="00CC6636" w:rsidRDefault="00513DF3" w:rsidP="00513DF3">
      <w:pPr>
        <w:rPr>
          <w:rFonts w:ascii="Arial" w:hAnsi="Arial" w:cs="Arial"/>
        </w:rPr>
      </w:pPr>
    </w:p>
    <w:p w14:paraId="3D383F69" w14:textId="77777777" w:rsidR="00513DF3" w:rsidRPr="00CC6636" w:rsidRDefault="00513DF3" w:rsidP="00513DF3">
      <w:pPr>
        <w:rPr>
          <w:rFonts w:ascii="Arial" w:hAnsi="Arial" w:cs="Arial"/>
        </w:rPr>
      </w:pPr>
      <w:r w:rsidRPr="00CC6636">
        <w:rPr>
          <w:rFonts w:ascii="Arial" w:hAnsi="Arial" w:cs="Arial"/>
        </w:rPr>
        <w:t xml:space="preserve">Whilst </w:t>
      </w:r>
      <w:r>
        <w:rPr>
          <w:rFonts w:ascii="Arial" w:hAnsi="Arial" w:cs="Arial"/>
        </w:rPr>
        <w:t>HMRC</w:t>
      </w:r>
      <w:r w:rsidRPr="00CC6636">
        <w:rPr>
          <w:rFonts w:ascii="Arial" w:hAnsi="Arial" w:cs="Arial"/>
        </w:rPr>
        <w:t xml:space="preserve"> anticipate</w:t>
      </w:r>
      <w:r>
        <w:rPr>
          <w:rFonts w:ascii="Arial" w:hAnsi="Arial" w:cs="Arial"/>
        </w:rPr>
        <w:t>s</w:t>
      </w:r>
      <w:r w:rsidRPr="00CC6636">
        <w:rPr>
          <w:rFonts w:ascii="Arial" w:hAnsi="Arial" w:cs="Arial"/>
        </w:rPr>
        <w:t xml:space="preserve"> using this call-off contract for discrete quantitative research needs with our customers, </w:t>
      </w:r>
      <w:r>
        <w:rPr>
          <w:rFonts w:ascii="Arial" w:hAnsi="Arial" w:cs="Arial"/>
        </w:rPr>
        <w:t>HMRC</w:t>
      </w:r>
      <w:r w:rsidRPr="00CC6636">
        <w:rPr>
          <w:rFonts w:ascii="Arial" w:hAnsi="Arial" w:cs="Arial"/>
        </w:rPr>
        <w:t xml:space="preserve"> do</w:t>
      </w:r>
      <w:r>
        <w:rPr>
          <w:rFonts w:ascii="Arial" w:hAnsi="Arial" w:cs="Arial"/>
        </w:rPr>
        <w:t>es</w:t>
      </w:r>
      <w:r w:rsidRPr="00CC6636">
        <w:rPr>
          <w:rFonts w:ascii="Arial" w:hAnsi="Arial" w:cs="Arial"/>
        </w:rPr>
        <w:t xml:space="preserve"> reserve the right to choose to commission such work through other means with other suppliers as we see fit.</w:t>
      </w:r>
    </w:p>
    <w:p w14:paraId="31E583ED" w14:textId="77777777" w:rsidR="00513DF3" w:rsidRPr="00CC6636" w:rsidRDefault="00513DF3" w:rsidP="00513DF3">
      <w:pPr>
        <w:rPr>
          <w:rFonts w:ascii="Arial" w:eastAsia="Arial" w:hAnsi="Arial" w:cs="Arial"/>
        </w:rPr>
      </w:pPr>
    </w:p>
    <w:p w14:paraId="4D02DA56" w14:textId="77777777" w:rsidR="00513DF3" w:rsidRPr="002C2191" w:rsidRDefault="00513DF3" w:rsidP="00513DF3">
      <w:pPr>
        <w:spacing w:before="2"/>
        <w:rPr>
          <w:rFonts w:ascii="Arial" w:eastAsia="Arial" w:hAnsi="Arial" w:cs="Arial"/>
          <w:b/>
        </w:rPr>
      </w:pPr>
      <w:r>
        <w:rPr>
          <w:rFonts w:ascii="Arial" w:eastAsia="Arial" w:hAnsi="Arial" w:cs="Arial"/>
          <w:b/>
        </w:rPr>
        <w:t>Other Clauses</w:t>
      </w:r>
    </w:p>
    <w:p w14:paraId="017EFAC6" w14:textId="77777777" w:rsidR="00513DF3" w:rsidRPr="00CC6636" w:rsidRDefault="00513DF3" w:rsidP="00513DF3">
      <w:pPr>
        <w:spacing w:before="2"/>
        <w:rPr>
          <w:rFonts w:ascii="Arial" w:eastAsia="Arial" w:hAnsi="Arial" w:cs="Arial"/>
        </w:rPr>
      </w:pPr>
    </w:p>
    <w:p w14:paraId="7F67361F" w14:textId="1AEBB321" w:rsidR="00513DF3" w:rsidRPr="00CC6636" w:rsidRDefault="00513DF3" w:rsidP="00513DF3">
      <w:pPr>
        <w:spacing w:before="2"/>
        <w:rPr>
          <w:rFonts w:ascii="Arial" w:eastAsia="Arial" w:hAnsi="Arial" w:cs="Arial"/>
        </w:rPr>
      </w:pPr>
      <w:r w:rsidRPr="00CC6636">
        <w:rPr>
          <w:rFonts w:ascii="Arial" w:eastAsia="Arial" w:hAnsi="Arial" w:cs="Arial"/>
        </w:rPr>
        <w:t xml:space="preserve">All Schedules of Work called off from this contract will be </w:t>
      </w:r>
      <w:r>
        <w:rPr>
          <w:rFonts w:ascii="Arial" w:eastAsia="Arial" w:hAnsi="Arial" w:cs="Arial"/>
        </w:rPr>
        <w:t xml:space="preserve">delivered in line with the requirements, standards and processes </w:t>
      </w:r>
      <w:r w:rsidR="00BE044B">
        <w:rPr>
          <w:rFonts w:ascii="Arial" w:eastAsia="Arial" w:hAnsi="Arial" w:cs="Arial"/>
        </w:rPr>
        <w:t xml:space="preserve">in full </w:t>
      </w:r>
      <w:r>
        <w:rPr>
          <w:rFonts w:ascii="Arial" w:eastAsia="Arial" w:hAnsi="Arial" w:cs="Arial"/>
        </w:rPr>
        <w:t>as stated within the</w:t>
      </w:r>
      <w:r w:rsidRPr="00CC6636">
        <w:rPr>
          <w:rFonts w:ascii="Arial" w:eastAsia="Arial" w:hAnsi="Arial" w:cs="Arial"/>
        </w:rPr>
        <w:t xml:space="preserve"> following </w:t>
      </w:r>
      <w:r>
        <w:rPr>
          <w:rFonts w:ascii="Arial" w:eastAsia="Arial" w:hAnsi="Arial" w:cs="Arial"/>
        </w:rPr>
        <w:t>annexe</w:t>
      </w:r>
      <w:r w:rsidRPr="00CC6636">
        <w:rPr>
          <w:rFonts w:ascii="Arial" w:eastAsia="Arial" w:hAnsi="Arial" w:cs="Arial"/>
        </w:rPr>
        <w:t>s:</w:t>
      </w:r>
    </w:p>
    <w:p w14:paraId="35944C4F" w14:textId="77777777" w:rsidR="00513DF3" w:rsidRPr="00CC6636" w:rsidRDefault="00513DF3" w:rsidP="00513DF3">
      <w:pPr>
        <w:spacing w:before="2"/>
        <w:rPr>
          <w:rFonts w:ascii="Arial" w:eastAsia="Arial" w:hAnsi="Arial" w:cs="Arial"/>
        </w:rPr>
      </w:pPr>
    </w:p>
    <w:p w14:paraId="15403A42" w14:textId="77777777" w:rsidR="00513DF3" w:rsidRPr="00CC6636" w:rsidRDefault="00513DF3" w:rsidP="00513DF3">
      <w:pPr>
        <w:spacing w:before="2"/>
        <w:rPr>
          <w:rFonts w:ascii="Arial" w:eastAsia="Arial" w:hAnsi="Arial" w:cs="Arial"/>
        </w:rPr>
      </w:pPr>
      <w:r w:rsidRPr="00CC6636">
        <w:rPr>
          <w:rFonts w:ascii="Arial" w:eastAsia="Arial" w:hAnsi="Arial" w:cs="Arial"/>
        </w:rPr>
        <w:t>Annex 1: HMRC Mandatory Clauses</w:t>
      </w:r>
    </w:p>
    <w:p w14:paraId="5C07BB5C" w14:textId="77777777" w:rsidR="00513DF3" w:rsidRPr="00CC6636" w:rsidRDefault="00513DF3" w:rsidP="00513DF3">
      <w:pPr>
        <w:spacing w:before="2"/>
        <w:rPr>
          <w:rFonts w:ascii="Arial" w:eastAsia="Arial" w:hAnsi="Arial" w:cs="Arial"/>
        </w:rPr>
      </w:pPr>
      <w:r w:rsidRPr="00CC6636">
        <w:rPr>
          <w:rFonts w:ascii="Arial" w:eastAsia="Arial" w:hAnsi="Arial" w:cs="Arial"/>
        </w:rPr>
        <w:t>Annex 2: Protection of Information</w:t>
      </w:r>
    </w:p>
    <w:p w14:paraId="2FAB99E8" w14:textId="77777777" w:rsidR="00513DF3" w:rsidRDefault="00513DF3" w:rsidP="00513DF3">
      <w:pPr>
        <w:spacing w:before="2"/>
        <w:rPr>
          <w:rFonts w:ascii="Arial" w:eastAsia="Arial" w:hAnsi="Arial" w:cs="Arial"/>
        </w:rPr>
      </w:pPr>
      <w:r w:rsidRPr="00CC6636">
        <w:rPr>
          <w:rFonts w:ascii="Arial" w:eastAsia="Arial" w:hAnsi="Arial" w:cs="Arial"/>
        </w:rPr>
        <w:t>Annex 3: Supplier Response</w:t>
      </w:r>
      <w:r>
        <w:rPr>
          <w:rFonts w:ascii="Arial" w:eastAsia="Arial" w:hAnsi="Arial" w:cs="Arial"/>
        </w:rPr>
        <w:t>, inclusive of</w:t>
      </w:r>
    </w:p>
    <w:p w14:paraId="653C18D2" w14:textId="77777777" w:rsidR="00513DF3" w:rsidRDefault="00513DF3" w:rsidP="005E1761">
      <w:pPr>
        <w:pStyle w:val="ListParagraph"/>
        <w:numPr>
          <w:ilvl w:val="0"/>
          <w:numId w:val="81"/>
        </w:numPr>
        <w:spacing w:before="2"/>
        <w:rPr>
          <w:rFonts w:ascii="Arial" w:eastAsia="Arial" w:hAnsi="Arial" w:cs="Arial"/>
        </w:rPr>
      </w:pPr>
      <w:r>
        <w:rPr>
          <w:rFonts w:ascii="Arial" w:eastAsia="Arial" w:hAnsi="Arial" w:cs="Arial"/>
        </w:rPr>
        <w:t>CVs</w:t>
      </w:r>
    </w:p>
    <w:p w14:paraId="4D910B54" w14:textId="74EA3762" w:rsidR="00513DF3" w:rsidRDefault="00513DF3" w:rsidP="005E1761">
      <w:pPr>
        <w:pStyle w:val="ListParagraph"/>
        <w:numPr>
          <w:ilvl w:val="0"/>
          <w:numId w:val="81"/>
        </w:numPr>
        <w:spacing w:before="2"/>
        <w:rPr>
          <w:rFonts w:ascii="Arial" w:eastAsia="Arial" w:hAnsi="Arial" w:cs="Arial"/>
        </w:rPr>
      </w:pPr>
      <w:r>
        <w:rPr>
          <w:rFonts w:ascii="Arial" w:eastAsia="Arial" w:hAnsi="Arial" w:cs="Arial"/>
        </w:rPr>
        <w:t xml:space="preserve">Quality </w:t>
      </w:r>
      <w:r w:rsidR="007A0E48">
        <w:rPr>
          <w:rFonts w:ascii="Arial" w:eastAsia="Arial" w:hAnsi="Arial" w:cs="Arial"/>
        </w:rPr>
        <w:t>Management Standards</w:t>
      </w:r>
    </w:p>
    <w:p w14:paraId="506C6397" w14:textId="77777777" w:rsidR="00513DF3" w:rsidRPr="00A81BAC" w:rsidRDefault="00513DF3" w:rsidP="005E1761">
      <w:pPr>
        <w:pStyle w:val="ListParagraph"/>
        <w:numPr>
          <w:ilvl w:val="0"/>
          <w:numId w:val="81"/>
        </w:numPr>
        <w:spacing w:before="2"/>
        <w:rPr>
          <w:rFonts w:ascii="Arial" w:eastAsia="Arial" w:hAnsi="Arial" w:cs="Arial"/>
        </w:rPr>
      </w:pPr>
      <w:r>
        <w:rPr>
          <w:rFonts w:ascii="Arial" w:eastAsia="Arial" w:hAnsi="Arial" w:cs="Arial"/>
        </w:rPr>
        <w:t>Risk Register</w:t>
      </w:r>
    </w:p>
    <w:p w14:paraId="69357C08" w14:textId="77777777" w:rsidR="00513DF3" w:rsidRDefault="00513DF3" w:rsidP="00513DF3">
      <w:pPr>
        <w:spacing w:before="2"/>
        <w:rPr>
          <w:rFonts w:ascii="Arial" w:eastAsia="Arial" w:hAnsi="Arial" w:cs="Arial"/>
        </w:rPr>
      </w:pPr>
      <w:r>
        <w:rPr>
          <w:rFonts w:ascii="Arial" w:eastAsia="Arial" w:hAnsi="Arial" w:cs="Arial"/>
        </w:rPr>
        <w:t>Annex 4: Security Plan, inclusive of</w:t>
      </w:r>
    </w:p>
    <w:p w14:paraId="43E4397D" w14:textId="77777777" w:rsidR="00513DF3" w:rsidRDefault="00513DF3" w:rsidP="005E1761">
      <w:pPr>
        <w:pStyle w:val="ListParagraph"/>
        <w:numPr>
          <w:ilvl w:val="0"/>
          <w:numId w:val="80"/>
        </w:numPr>
        <w:spacing w:before="2"/>
        <w:rPr>
          <w:rFonts w:ascii="Arial" w:eastAsia="Arial" w:hAnsi="Arial" w:cs="Arial"/>
        </w:rPr>
      </w:pPr>
      <w:r>
        <w:rPr>
          <w:rFonts w:ascii="Arial" w:eastAsia="Arial" w:hAnsi="Arial" w:cs="Arial"/>
        </w:rPr>
        <w:t>Business Continuity Policy</w:t>
      </w:r>
    </w:p>
    <w:p w14:paraId="257E508C" w14:textId="77777777" w:rsidR="00513DF3" w:rsidRDefault="00513DF3" w:rsidP="005E1761">
      <w:pPr>
        <w:pStyle w:val="ListParagraph"/>
        <w:numPr>
          <w:ilvl w:val="0"/>
          <w:numId w:val="80"/>
        </w:numPr>
        <w:spacing w:before="2"/>
        <w:rPr>
          <w:rFonts w:ascii="Arial" w:eastAsia="Arial" w:hAnsi="Arial" w:cs="Arial"/>
        </w:rPr>
      </w:pPr>
      <w:r>
        <w:rPr>
          <w:rFonts w:ascii="Arial" w:eastAsia="Arial" w:hAnsi="Arial" w:cs="Arial"/>
        </w:rPr>
        <w:t>Cyber Essentials Plus</w:t>
      </w:r>
    </w:p>
    <w:p w14:paraId="79E4C00E" w14:textId="77777777" w:rsidR="00513DF3" w:rsidRDefault="00513DF3" w:rsidP="005E1761">
      <w:pPr>
        <w:pStyle w:val="ListParagraph"/>
        <w:numPr>
          <w:ilvl w:val="0"/>
          <w:numId w:val="80"/>
        </w:numPr>
        <w:spacing w:before="2"/>
        <w:rPr>
          <w:rFonts w:ascii="Arial" w:eastAsia="Arial" w:hAnsi="Arial" w:cs="Arial"/>
        </w:rPr>
      </w:pPr>
      <w:r>
        <w:rPr>
          <w:rFonts w:ascii="Arial" w:eastAsia="Arial" w:hAnsi="Arial" w:cs="Arial"/>
        </w:rPr>
        <w:t>Data Breach Policy</w:t>
      </w:r>
    </w:p>
    <w:p w14:paraId="57A8D7F0" w14:textId="77777777" w:rsidR="00513DF3" w:rsidRDefault="00513DF3" w:rsidP="005E1761">
      <w:pPr>
        <w:pStyle w:val="ListParagraph"/>
        <w:numPr>
          <w:ilvl w:val="0"/>
          <w:numId w:val="80"/>
        </w:numPr>
        <w:spacing w:before="2"/>
        <w:rPr>
          <w:rFonts w:ascii="Arial" w:eastAsia="Arial" w:hAnsi="Arial" w:cs="Arial"/>
        </w:rPr>
      </w:pPr>
      <w:r>
        <w:rPr>
          <w:rFonts w:ascii="Arial" w:eastAsia="Arial" w:hAnsi="Arial" w:cs="Arial"/>
        </w:rPr>
        <w:t>Data Protection Policy</w:t>
      </w:r>
    </w:p>
    <w:p w14:paraId="0370FFF6" w14:textId="77777777" w:rsidR="00513DF3" w:rsidRDefault="00513DF3" w:rsidP="005E1761">
      <w:pPr>
        <w:pStyle w:val="ListParagraph"/>
        <w:numPr>
          <w:ilvl w:val="0"/>
          <w:numId w:val="80"/>
        </w:numPr>
        <w:spacing w:before="2"/>
        <w:rPr>
          <w:rFonts w:ascii="Arial" w:eastAsia="Arial" w:hAnsi="Arial" w:cs="Arial"/>
        </w:rPr>
      </w:pPr>
      <w:r>
        <w:rPr>
          <w:rFonts w:ascii="Arial" w:eastAsia="Arial" w:hAnsi="Arial" w:cs="Arial"/>
        </w:rPr>
        <w:t>Disciplinary and Grievance Policy</w:t>
      </w:r>
    </w:p>
    <w:p w14:paraId="211837D1" w14:textId="5973B039" w:rsidR="00513DF3" w:rsidRDefault="00513DF3" w:rsidP="005E1761">
      <w:pPr>
        <w:pStyle w:val="ListParagraph"/>
        <w:numPr>
          <w:ilvl w:val="0"/>
          <w:numId w:val="80"/>
        </w:numPr>
        <w:spacing w:before="2"/>
        <w:rPr>
          <w:rFonts w:ascii="Arial" w:eastAsia="Arial" w:hAnsi="Arial" w:cs="Arial"/>
        </w:rPr>
      </w:pPr>
      <w:r>
        <w:rPr>
          <w:rFonts w:ascii="Arial" w:eastAsia="Arial" w:hAnsi="Arial" w:cs="Arial"/>
        </w:rPr>
        <w:t>Information Security Policy</w:t>
      </w:r>
    </w:p>
    <w:bookmarkEnd w:id="42"/>
    <w:p w14:paraId="463C62C8" w14:textId="15A677F6" w:rsidR="00377B72" w:rsidRDefault="00377B72" w:rsidP="00377B72">
      <w:pPr>
        <w:pStyle w:val="ListParagraph"/>
        <w:spacing w:before="2"/>
        <w:ind w:left="1800"/>
        <w:rPr>
          <w:rFonts w:ascii="Arial" w:eastAsia="Arial" w:hAnsi="Arial" w:cs="Arial"/>
        </w:rPr>
      </w:pPr>
    </w:p>
    <w:p w14:paraId="2E54E206" w14:textId="096FC8DD" w:rsidR="00377B72" w:rsidRDefault="00377B72" w:rsidP="00377B72">
      <w:pPr>
        <w:pStyle w:val="ListParagraph"/>
        <w:spacing w:before="2"/>
        <w:ind w:left="1800"/>
        <w:rPr>
          <w:rFonts w:ascii="Arial" w:eastAsia="Arial" w:hAnsi="Arial" w:cs="Arial"/>
        </w:rPr>
      </w:pPr>
    </w:p>
    <w:p w14:paraId="2079811B" w14:textId="705AB2D6" w:rsidR="00377B72" w:rsidRDefault="00377B72" w:rsidP="00377B72">
      <w:pPr>
        <w:pStyle w:val="ListParagraph"/>
        <w:spacing w:before="2"/>
        <w:ind w:left="1800"/>
        <w:rPr>
          <w:rFonts w:ascii="Arial" w:eastAsia="Arial" w:hAnsi="Arial" w:cs="Arial"/>
        </w:rPr>
      </w:pPr>
    </w:p>
    <w:bookmarkStart w:id="43" w:name="_Hlk48846850"/>
    <w:p w14:paraId="2E253B19" w14:textId="77777777" w:rsidR="00513DF3" w:rsidRDefault="00513DF3" w:rsidP="00513DF3">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7A2DF477" wp14:editId="500864AD">
                <wp:extent cx="6470650" cy="1271587"/>
                <wp:effectExtent l="0" t="0" r="6350" b="5080"/>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587"/>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0C99371" w14:textId="77777777" w:rsidR="00513DF3" w:rsidRDefault="00513DF3" w:rsidP="00513DF3">
                            <w:pPr>
                              <w:rPr>
                                <w:rFonts w:ascii="Times New Roman" w:eastAsia="Times New Roman" w:hAnsi="Times New Roman" w:cs="Times New Roman"/>
                              </w:rPr>
                            </w:pPr>
                          </w:p>
                          <w:p w14:paraId="402A1E22" w14:textId="77777777" w:rsidR="00513DF3" w:rsidRDefault="00513DF3" w:rsidP="00513DF3">
                            <w:pPr>
                              <w:spacing w:before="7"/>
                              <w:rPr>
                                <w:rFonts w:ascii="Times New Roman" w:eastAsia="Times New Roman" w:hAnsi="Times New Roman" w:cs="Times New Roman"/>
                                <w:sz w:val="26"/>
                                <w:szCs w:val="26"/>
                              </w:rPr>
                            </w:pPr>
                          </w:p>
                          <w:p w14:paraId="2AD2CE27" w14:textId="77777777" w:rsidR="00513DF3" w:rsidRDefault="00513DF3" w:rsidP="00513DF3">
                            <w:pPr>
                              <w:rPr>
                                <w:rFonts w:ascii="Times New Roman" w:eastAsia="Times New Roman" w:hAnsi="Times New Roman" w:cs="Times New Roman"/>
                              </w:rPr>
                            </w:pPr>
                          </w:p>
                          <w:p w14:paraId="743B72CD" w14:textId="77777777" w:rsidR="00513DF3" w:rsidRDefault="00513DF3" w:rsidP="00513DF3">
                            <w:pPr>
                              <w:rPr>
                                <w:rFonts w:ascii="Times New Roman" w:eastAsia="Times New Roman" w:hAnsi="Times New Roman" w:cs="Times New Roman"/>
                              </w:rPr>
                            </w:pPr>
                          </w:p>
                          <w:p w14:paraId="27B00B00" w14:textId="77777777" w:rsidR="00513DF3" w:rsidRDefault="00513DF3" w:rsidP="00513DF3">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27A2C177" w14:textId="77777777" w:rsidR="00513DF3" w:rsidRDefault="00513DF3" w:rsidP="00513DF3">
                            <w:pPr>
                              <w:spacing w:line="222" w:lineRule="exact"/>
                              <w:ind w:left="283"/>
                              <w:rPr>
                                <w:rFonts w:ascii="Arial" w:eastAsia="Arial" w:hAnsi="Arial" w:cs="Arial"/>
                              </w:rPr>
                            </w:pPr>
                          </w:p>
                          <w:p w14:paraId="29E4AA21" w14:textId="77777777" w:rsidR="00513DF3" w:rsidRDefault="00513DF3" w:rsidP="00513DF3">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7A2DF477" id="_x0000_s1047"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" fillcolor="#fefefe" stroked="f">
                <v:textbox inset="0,0,0,0">
                  <w:txbxContent>
                    <w:p w14:paraId="30C99371" w14:textId="77777777" w:rsidR="00513DF3" w:rsidRDefault="00513DF3" w:rsidP="00513DF3">
                      <w:pPr>
                        <w:rPr>
                          <w:rFonts w:ascii="Times New Roman" w:eastAsia="Times New Roman" w:hAnsi="Times New Roman" w:cs="Times New Roman"/>
                        </w:rPr>
                      </w:pPr>
                    </w:p>
                    <w:p w14:paraId="402A1E22" w14:textId="77777777" w:rsidR="00513DF3" w:rsidRDefault="00513DF3" w:rsidP="00513DF3">
                      <w:pPr>
                        <w:spacing w:before="7"/>
                        <w:rPr>
                          <w:rFonts w:ascii="Times New Roman" w:eastAsia="Times New Roman" w:hAnsi="Times New Roman" w:cs="Times New Roman"/>
                          <w:sz w:val="26"/>
                          <w:szCs w:val="26"/>
                        </w:rPr>
                      </w:pPr>
                    </w:p>
                    <w:p w14:paraId="2AD2CE27" w14:textId="77777777" w:rsidR="00513DF3" w:rsidRDefault="00513DF3" w:rsidP="00513DF3">
                      <w:pPr>
                        <w:rPr>
                          <w:rFonts w:ascii="Times New Roman" w:eastAsia="Times New Roman" w:hAnsi="Times New Roman" w:cs="Times New Roman"/>
                        </w:rPr>
                      </w:pPr>
                    </w:p>
                    <w:p w14:paraId="743B72CD" w14:textId="77777777" w:rsidR="00513DF3" w:rsidRDefault="00513DF3" w:rsidP="00513DF3">
                      <w:pPr>
                        <w:rPr>
                          <w:rFonts w:ascii="Times New Roman" w:eastAsia="Times New Roman" w:hAnsi="Times New Roman" w:cs="Times New Roman"/>
                        </w:rPr>
                      </w:pPr>
                    </w:p>
                    <w:p w14:paraId="27B00B00" w14:textId="77777777" w:rsidR="00513DF3" w:rsidRDefault="00513DF3" w:rsidP="00513DF3">
                      <w:pPr>
                        <w:spacing w:before="182" w:line="389" w:lineRule="auto"/>
                        <w:ind w:left="2880" w:right="3847"/>
                        <w:jc w:val="center"/>
                        <w:rPr>
                          <w:rFonts w:ascii="Arial" w:eastAsia="Arial" w:hAnsi="Arial" w:cs="Arial"/>
                        </w:rPr>
                      </w:pPr>
                      <w:r>
                        <w:rPr>
                          <w:rFonts w:ascii="Arial"/>
                          <w:b/>
                          <w:spacing w:val="-2"/>
                        </w:rPr>
                        <w:t>Annex 1</w:t>
                      </w:r>
                      <w:r>
                        <w:rPr>
                          <w:rFonts w:ascii="Arial"/>
                          <w:b/>
                          <w:spacing w:val="-1"/>
                        </w:rPr>
                        <w:t>:</w:t>
                      </w:r>
                      <w:r>
                        <w:rPr>
                          <w:rFonts w:ascii="Arial"/>
                          <w:b/>
                          <w:spacing w:val="26"/>
                        </w:rPr>
                        <w:t xml:space="preserve"> </w:t>
                      </w:r>
                      <w:r>
                        <w:rPr>
                          <w:rFonts w:ascii="Arial"/>
                          <w:b/>
                          <w:spacing w:val="-2"/>
                        </w:rPr>
                        <w:t>HMRC Mandatory Clauses</w:t>
                      </w:r>
                    </w:p>
                    <w:p w14:paraId="27A2C177" w14:textId="77777777" w:rsidR="00513DF3" w:rsidRDefault="00513DF3" w:rsidP="00513DF3">
                      <w:pPr>
                        <w:spacing w:line="222" w:lineRule="exact"/>
                        <w:ind w:left="283"/>
                        <w:rPr>
                          <w:rFonts w:ascii="Arial" w:eastAsia="Arial" w:hAnsi="Arial" w:cs="Arial"/>
                        </w:rPr>
                      </w:pPr>
                    </w:p>
                    <w:p w14:paraId="29E4AA21" w14:textId="77777777" w:rsidR="00513DF3" w:rsidRDefault="00513DF3" w:rsidP="00513DF3">
                      <w:pPr>
                        <w:spacing w:before="121"/>
                        <w:ind w:left="1133"/>
                        <w:rPr>
                          <w:rFonts w:ascii="Arial" w:eastAsia="Arial" w:hAnsi="Arial" w:cs="Arial"/>
                        </w:rPr>
                      </w:pPr>
                    </w:p>
                  </w:txbxContent>
                </v:textbox>
                <w10:anchorlock/>
              </v:shape>
            </w:pict>
          </mc:Fallback>
        </mc:AlternateContent>
      </w:r>
    </w:p>
    <w:p w14:paraId="6558FFFA" w14:textId="77777777" w:rsidR="00513DF3" w:rsidRDefault="00513DF3" w:rsidP="00513DF3"/>
    <w:p w14:paraId="2261081E" w14:textId="77777777" w:rsidR="00513DF3" w:rsidRPr="00CB3F8E" w:rsidRDefault="00513DF3" w:rsidP="00513DF3">
      <w:pPr>
        <w:pStyle w:val="BodyText"/>
        <w:widowControl/>
        <w:numPr>
          <w:ilvl w:val="0"/>
          <w:numId w:val="62"/>
        </w:numPr>
        <w:spacing w:after="120"/>
        <w:ind w:left="567" w:right="394" w:hanging="425"/>
        <w:jc w:val="both"/>
        <w:rPr>
          <w:rFonts w:cs="Arial"/>
        </w:rPr>
      </w:pPr>
      <w:r w:rsidRPr="000F3547">
        <w:rPr>
          <w:rFonts w:cs="Arial"/>
        </w:rPr>
        <w:t>For the avoidance of doubt, references to ‘the Agreement’ mean the attached Call-Off Contract between</w:t>
      </w:r>
      <w:r w:rsidRPr="000F3547">
        <w:rPr>
          <w:rFonts w:cs="Arial"/>
          <w:spacing w:val="-8"/>
        </w:rPr>
        <w:t xml:space="preserve"> </w:t>
      </w:r>
      <w:r w:rsidRPr="000F3547">
        <w:rPr>
          <w:rFonts w:cs="Arial"/>
        </w:rPr>
        <w:t>the Supplier and</w:t>
      </w:r>
      <w:r w:rsidRPr="000F3547">
        <w:rPr>
          <w:rFonts w:cs="Arial"/>
          <w:spacing w:val="-9"/>
        </w:rPr>
        <w:t xml:space="preserve"> </w:t>
      </w:r>
      <w:r w:rsidRPr="000F3547">
        <w:rPr>
          <w:rFonts w:cs="Arial"/>
        </w:rPr>
        <w:t xml:space="preserve">the Authority. </w:t>
      </w:r>
      <w:r w:rsidRPr="000F3547">
        <w:rPr>
          <w:rFonts w:cs="Arial"/>
          <w:spacing w:val="-9"/>
        </w:rPr>
        <w:t xml:space="preserve">References to ‘the Authority’ mean ‘the Buyer’ (the Commissioners for Her </w:t>
      </w:r>
      <w:r w:rsidRPr="00CB3F8E">
        <w:rPr>
          <w:rFonts w:cs="Arial"/>
          <w:spacing w:val="-9"/>
        </w:rPr>
        <w:t>Majesty’s Revenue and Customs).</w:t>
      </w:r>
    </w:p>
    <w:p w14:paraId="7F8128C2" w14:textId="24C1CC99" w:rsidR="00513DF3" w:rsidRPr="00CB3F8E" w:rsidRDefault="00513DF3" w:rsidP="00513DF3">
      <w:pPr>
        <w:pStyle w:val="BodyText"/>
        <w:widowControl/>
        <w:numPr>
          <w:ilvl w:val="0"/>
          <w:numId w:val="62"/>
        </w:numPr>
        <w:spacing w:after="120"/>
        <w:ind w:left="567" w:right="394" w:hanging="425"/>
        <w:jc w:val="both"/>
        <w:rPr>
          <w:rFonts w:cs="Arial"/>
        </w:rPr>
      </w:pPr>
      <w:r w:rsidRPr="00CB3F8E">
        <w:rPr>
          <w:rFonts w:cs="Arial"/>
        </w:rPr>
        <w:t xml:space="preserve">The Agreement incorporates the Authority’s mandatory terms set out in this Schedule </w:t>
      </w:r>
      <w:r w:rsidR="00542855">
        <w:rPr>
          <w:rFonts w:cs="Arial"/>
        </w:rPr>
        <w:t>8</w:t>
      </w:r>
      <w:r w:rsidRPr="00CB3F8E">
        <w:rPr>
          <w:rFonts w:cs="Arial"/>
          <w:spacing w:val="-9"/>
        </w:rPr>
        <w:t xml:space="preserve">. </w:t>
      </w:r>
    </w:p>
    <w:p w14:paraId="19058DB8" w14:textId="39D2DA0E" w:rsidR="00513DF3" w:rsidRPr="00CB3F8E" w:rsidRDefault="00513DF3" w:rsidP="00513DF3">
      <w:pPr>
        <w:pStyle w:val="BodyText"/>
        <w:widowControl/>
        <w:numPr>
          <w:ilvl w:val="0"/>
          <w:numId w:val="62"/>
        </w:numPr>
        <w:spacing w:after="120"/>
        <w:ind w:left="567" w:right="394" w:hanging="425"/>
        <w:jc w:val="both"/>
        <w:rPr>
          <w:rFonts w:cs="Arial"/>
        </w:rPr>
      </w:pPr>
      <w:r w:rsidRPr="00CB3F8E">
        <w:rPr>
          <w:rFonts w:cs="Arial"/>
        </w:rPr>
        <w:t xml:space="preserve">In case of any ambiguity or conflict, the Authority’s mandatory terms in this Schedule  will supersede any other terms in the Agreement.  </w:t>
      </w:r>
    </w:p>
    <w:p w14:paraId="051A8D69" w14:textId="77777777" w:rsidR="00513DF3" w:rsidRPr="00CB3F8E" w:rsidRDefault="00513DF3" w:rsidP="00513DF3">
      <w:pPr>
        <w:pStyle w:val="ListParagraph"/>
        <w:ind w:left="426"/>
        <w:rPr>
          <w:rFonts w:ascii="Arial" w:hAnsi="Arial" w:cs="Arial"/>
          <w:b/>
        </w:rPr>
      </w:pPr>
    </w:p>
    <w:p w14:paraId="66AFA625" w14:textId="77777777" w:rsidR="00513DF3" w:rsidRPr="00CB3F8E" w:rsidRDefault="00513DF3" w:rsidP="00513DF3">
      <w:pPr>
        <w:pStyle w:val="ListParagraph"/>
        <w:widowControl/>
        <w:numPr>
          <w:ilvl w:val="0"/>
          <w:numId w:val="60"/>
        </w:numPr>
        <w:spacing w:after="160" w:line="259" w:lineRule="auto"/>
        <w:ind w:left="426" w:hanging="426"/>
        <w:contextualSpacing/>
        <w:rPr>
          <w:rFonts w:ascii="Arial" w:hAnsi="Arial" w:cs="Arial"/>
          <w:b/>
        </w:rPr>
      </w:pPr>
      <w:r w:rsidRPr="00CB3F8E">
        <w:rPr>
          <w:rFonts w:ascii="Arial" w:hAnsi="Arial" w:cs="Arial"/>
          <w:b/>
        </w:rPr>
        <w:t xml:space="preserve">Definitions </w:t>
      </w:r>
    </w:p>
    <w:tbl>
      <w:tblPr>
        <w:tblW w:w="0" w:type="auto"/>
        <w:tblInd w:w="108" w:type="dxa"/>
        <w:tblLook w:val="01E0" w:firstRow="1" w:lastRow="1" w:firstColumn="1" w:lastColumn="1" w:noHBand="0" w:noVBand="0"/>
      </w:tblPr>
      <w:tblGrid>
        <w:gridCol w:w="2160"/>
        <w:gridCol w:w="6758"/>
      </w:tblGrid>
      <w:tr w:rsidR="00513DF3" w:rsidRPr="00CB3F8E" w14:paraId="158E6804" w14:textId="77777777" w:rsidTr="005C750F">
        <w:tc>
          <w:tcPr>
            <w:tcW w:w="2160" w:type="dxa"/>
          </w:tcPr>
          <w:p w14:paraId="7B85D1B3" w14:textId="77777777" w:rsidR="00513DF3" w:rsidRPr="00CB3F8E" w:rsidRDefault="00513DF3" w:rsidP="005C750F">
            <w:pPr>
              <w:rPr>
                <w:rFonts w:ascii="Arial" w:hAnsi="Arial" w:cs="Arial"/>
                <w:b/>
              </w:rPr>
            </w:pPr>
            <w:r w:rsidRPr="00CB3F8E">
              <w:rPr>
                <w:rFonts w:ascii="Arial" w:hAnsi="Arial" w:cs="Arial"/>
                <w:b/>
              </w:rPr>
              <w:t>“Affiliate”</w:t>
            </w:r>
          </w:p>
        </w:tc>
        <w:tc>
          <w:tcPr>
            <w:tcW w:w="6758" w:type="dxa"/>
          </w:tcPr>
          <w:p w14:paraId="57CAAE52" w14:textId="77777777" w:rsidR="00513DF3" w:rsidRPr="00CB3F8E" w:rsidRDefault="00513DF3" w:rsidP="005C750F">
            <w:pPr>
              <w:rPr>
                <w:rFonts w:ascii="Arial" w:hAnsi="Arial" w:cs="Arial"/>
              </w:rPr>
            </w:pPr>
            <w:r w:rsidRPr="00CB3F8E">
              <w:rPr>
                <w:rFonts w:ascii="Arial" w:hAnsi="Arial" w:cs="Arial"/>
              </w:rPr>
              <w:t>in relation to a body corporate, any other entity which directly or indirectly Controls, is Controlled by, or is under direct or indirect common Control with, that body corporate from time to time;</w:t>
            </w:r>
          </w:p>
        </w:tc>
      </w:tr>
      <w:tr w:rsidR="00513DF3" w:rsidRPr="00CB3F8E" w14:paraId="1BC1B6A0" w14:textId="77777777" w:rsidTr="005C750F">
        <w:tc>
          <w:tcPr>
            <w:tcW w:w="2160" w:type="dxa"/>
          </w:tcPr>
          <w:p w14:paraId="13392E55" w14:textId="77777777" w:rsidR="00513DF3" w:rsidRPr="00CB3F8E" w:rsidRDefault="00513DF3" w:rsidP="005C750F">
            <w:pPr>
              <w:rPr>
                <w:rFonts w:ascii="Arial" w:hAnsi="Arial" w:cs="Arial"/>
                <w:b/>
              </w:rPr>
            </w:pPr>
            <w:r w:rsidRPr="00CB3F8E">
              <w:rPr>
                <w:rFonts w:ascii="Arial" w:hAnsi="Arial" w:cs="Arial"/>
                <w:b/>
              </w:rPr>
              <w:t>“Authority Data”</w:t>
            </w:r>
          </w:p>
        </w:tc>
        <w:tc>
          <w:tcPr>
            <w:tcW w:w="6758" w:type="dxa"/>
          </w:tcPr>
          <w:p w14:paraId="13B3344B" w14:textId="77777777" w:rsidR="00513DF3" w:rsidRPr="00CB3F8E" w:rsidRDefault="00513DF3" w:rsidP="00513DF3">
            <w:pPr>
              <w:pStyle w:val="ListParagraph"/>
              <w:widowControl/>
              <w:numPr>
                <w:ilvl w:val="0"/>
                <w:numId w:val="52"/>
              </w:numPr>
              <w:spacing w:after="160" w:line="259" w:lineRule="auto"/>
              <w:contextualSpacing/>
              <w:rPr>
                <w:rFonts w:ascii="Arial" w:hAnsi="Arial" w:cs="Arial"/>
              </w:rPr>
            </w:pPr>
            <w:r w:rsidRPr="00CB3F8E">
              <w:rPr>
                <w:rFonts w:ascii="Arial" w:hAnsi="Arial" w:cs="Arial"/>
              </w:rPr>
              <w:t>the data, text, drawings, diagrams, images or sounds (together with any database made up of any of these) which are embodied in any electronic, magnetic, optical or tangible media, and which are:</w:t>
            </w:r>
          </w:p>
          <w:p w14:paraId="5CE9EAAD" w14:textId="77777777" w:rsidR="00513DF3" w:rsidRPr="00CB3F8E" w:rsidRDefault="00513DF3" w:rsidP="00513DF3">
            <w:pPr>
              <w:widowControl/>
              <w:numPr>
                <w:ilvl w:val="3"/>
                <w:numId w:val="52"/>
              </w:numPr>
              <w:tabs>
                <w:tab w:val="clear" w:pos="2695"/>
                <w:tab w:val="num" w:pos="759"/>
              </w:tabs>
              <w:spacing w:after="160" w:line="259" w:lineRule="auto"/>
              <w:ind w:left="829" w:hanging="283"/>
              <w:rPr>
                <w:rFonts w:ascii="Arial" w:hAnsi="Arial" w:cs="Arial"/>
              </w:rPr>
            </w:pPr>
            <w:r w:rsidRPr="00CB3F8E">
              <w:rPr>
                <w:rFonts w:ascii="Arial" w:hAnsi="Arial" w:cs="Arial"/>
              </w:rPr>
              <w:t xml:space="preserve">supplied to the Supplier by or on behalf of the Authority; and/or </w:t>
            </w:r>
          </w:p>
          <w:p w14:paraId="14DCC8FD" w14:textId="77777777" w:rsidR="00513DF3" w:rsidRPr="00CB3F8E" w:rsidRDefault="00513DF3" w:rsidP="00513DF3">
            <w:pPr>
              <w:widowControl/>
              <w:numPr>
                <w:ilvl w:val="3"/>
                <w:numId w:val="52"/>
              </w:numPr>
              <w:tabs>
                <w:tab w:val="clear" w:pos="2695"/>
                <w:tab w:val="num" w:pos="759"/>
              </w:tabs>
              <w:spacing w:after="160" w:line="259" w:lineRule="auto"/>
              <w:ind w:left="829" w:hanging="283"/>
              <w:rPr>
                <w:rFonts w:ascii="Arial" w:hAnsi="Arial" w:cs="Arial"/>
              </w:rPr>
            </w:pPr>
            <w:r w:rsidRPr="00CB3F8E">
              <w:rPr>
                <w:rFonts w:ascii="Arial" w:hAnsi="Arial" w:cs="Arial"/>
              </w:rPr>
              <w:t>which the Supplier is required to generate, process, store or transmit pursuant to this Agreement; or</w:t>
            </w:r>
          </w:p>
          <w:p w14:paraId="75175917" w14:textId="77777777" w:rsidR="00513DF3" w:rsidRPr="00CB3F8E" w:rsidRDefault="00513DF3" w:rsidP="00513DF3">
            <w:pPr>
              <w:pStyle w:val="ListParagraph"/>
              <w:widowControl/>
              <w:numPr>
                <w:ilvl w:val="0"/>
                <w:numId w:val="52"/>
              </w:numPr>
              <w:spacing w:after="160" w:line="259" w:lineRule="auto"/>
              <w:contextualSpacing/>
              <w:rPr>
                <w:rFonts w:ascii="Arial" w:hAnsi="Arial" w:cs="Arial"/>
              </w:rPr>
            </w:pPr>
            <w:r w:rsidRPr="00CB3F8E">
              <w:rPr>
                <w:rFonts w:ascii="Arial" w:hAnsi="Arial" w:cs="Arial"/>
              </w:rPr>
              <w:t>any Personal Data for which the Authority is the Controller, or any data derived from such Personal Data which has had any designatory data identifiers removed so that an individual cannot be identified;</w:t>
            </w:r>
          </w:p>
        </w:tc>
      </w:tr>
      <w:tr w:rsidR="00513DF3" w:rsidRPr="00CB3F8E" w14:paraId="78A27575" w14:textId="77777777" w:rsidTr="005C750F">
        <w:tc>
          <w:tcPr>
            <w:tcW w:w="2160" w:type="dxa"/>
          </w:tcPr>
          <w:p w14:paraId="7187E7EC" w14:textId="77777777" w:rsidR="00513DF3" w:rsidRPr="00CB3F8E" w:rsidRDefault="00513DF3" w:rsidP="005C750F">
            <w:pPr>
              <w:rPr>
                <w:rFonts w:ascii="Arial" w:hAnsi="Arial" w:cs="Arial"/>
                <w:b/>
              </w:rPr>
            </w:pPr>
            <w:r w:rsidRPr="00CB3F8E">
              <w:rPr>
                <w:rFonts w:ascii="Arial" w:eastAsia="Times New Roman" w:hAnsi="Arial" w:cs="Arial"/>
                <w:b/>
                <w:bCs/>
                <w:lang w:eastAsia="en-GB"/>
              </w:rPr>
              <w:t>“Charges”</w:t>
            </w:r>
            <w:r w:rsidRPr="00CB3F8E">
              <w:rPr>
                <w:rFonts w:ascii="Arial" w:eastAsia="Times New Roman" w:hAnsi="Arial" w:cs="Arial"/>
                <w:lang w:eastAsia="en-GB"/>
              </w:rPr>
              <w:t> </w:t>
            </w:r>
          </w:p>
        </w:tc>
        <w:tc>
          <w:tcPr>
            <w:tcW w:w="6758" w:type="dxa"/>
          </w:tcPr>
          <w:p w14:paraId="05D933BC" w14:textId="77777777" w:rsidR="00513DF3" w:rsidRPr="00CB3F8E" w:rsidRDefault="00513DF3" w:rsidP="005C750F">
            <w:pPr>
              <w:rPr>
                <w:rFonts w:ascii="Arial" w:hAnsi="Arial" w:cs="Arial"/>
              </w:rPr>
            </w:pPr>
            <w:r w:rsidRPr="00CB3F8E">
              <w:rPr>
                <w:rFonts w:ascii="Arial" w:eastAsia="Times New Roman" w:hAnsi="Arial" w:cs="Arial"/>
                <w:lang w:eastAsia="en-GB"/>
              </w:rPr>
              <w:t>the charges for the Services as specified in Schedule 6;</w:t>
            </w:r>
          </w:p>
        </w:tc>
      </w:tr>
      <w:tr w:rsidR="00513DF3" w:rsidRPr="00CB3F8E" w14:paraId="154914F4" w14:textId="77777777" w:rsidTr="005C750F">
        <w:tc>
          <w:tcPr>
            <w:tcW w:w="2160" w:type="dxa"/>
          </w:tcPr>
          <w:p w14:paraId="0B80F242" w14:textId="77777777" w:rsidR="00513DF3" w:rsidRPr="00CB3F8E" w:rsidRDefault="00513DF3" w:rsidP="005C750F">
            <w:pPr>
              <w:rPr>
                <w:rFonts w:ascii="Arial" w:hAnsi="Arial" w:cs="Arial"/>
              </w:rPr>
            </w:pPr>
            <w:r w:rsidRPr="00CB3F8E">
              <w:rPr>
                <w:rFonts w:ascii="Arial" w:hAnsi="Arial" w:cs="Arial"/>
                <w:b/>
              </w:rPr>
              <w:t>“Connected Company”</w:t>
            </w:r>
          </w:p>
        </w:tc>
        <w:tc>
          <w:tcPr>
            <w:tcW w:w="6758" w:type="dxa"/>
          </w:tcPr>
          <w:p w14:paraId="6CDA7F0D" w14:textId="77777777" w:rsidR="00513DF3" w:rsidRPr="00CB3F8E" w:rsidRDefault="00513DF3" w:rsidP="005C750F">
            <w:pPr>
              <w:contextualSpacing/>
              <w:jc w:val="both"/>
              <w:rPr>
                <w:rFonts w:ascii="Arial" w:eastAsia="Times New Roman" w:hAnsi="Arial" w:cs="Arial"/>
              </w:rPr>
            </w:pPr>
            <w:r w:rsidRPr="00CB3F8E">
              <w:rPr>
                <w:rFonts w:ascii="Arial" w:eastAsia="Times New Roman" w:hAnsi="Arial" w:cs="Arial"/>
              </w:rPr>
              <w:t>means, in relation to a company, entity or other person, the Affiliates of that company, entity or other person or any other person associated with such company, entity or other person;</w:t>
            </w:r>
          </w:p>
        </w:tc>
      </w:tr>
      <w:tr w:rsidR="00513DF3" w:rsidRPr="00CB3F8E" w14:paraId="39BF9260" w14:textId="77777777" w:rsidTr="005C750F">
        <w:tc>
          <w:tcPr>
            <w:tcW w:w="2160" w:type="dxa"/>
          </w:tcPr>
          <w:p w14:paraId="2FB5989A" w14:textId="77777777" w:rsidR="00513DF3" w:rsidRPr="00CB3F8E" w:rsidRDefault="00513DF3" w:rsidP="005C750F">
            <w:pPr>
              <w:rPr>
                <w:rFonts w:ascii="Arial" w:hAnsi="Arial" w:cs="Arial"/>
                <w:b/>
              </w:rPr>
            </w:pPr>
            <w:r w:rsidRPr="00CB3F8E">
              <w:rPr>
                <w:rFonts w:ascii="Arial" w:hAnsi="Arial" w:cs="Arial"/>
                <w:b/>
              </w:rPr>
              <w:t>“Control”</w:t>
            </w:r>
          </w:p>
        </w:tc>
        <w:tc>
          <w:tcPr>
            <w:tcW w:w="6758" w:type="dxa"/>
          </w:tcPr>
          <w:p w14:paraId="64AC1C1E" w14:textId="77777777" w:rsidR="00513DF3" w:rsidRPr="00CB3F8E" w:rsidRDefault="00513DF3" w:rsidP="005C750F">
            <w:pPr>
              <w:contextualSpacing/>
              <w:jc w:val="both"/>
              <w:rPr>
                <w:rFonts w:ascii="Arial" w:hAnsi="Arial" w:cs="Arial"/>
              </w:rPr>
            </w:pPr>
            <w:r w:rsidRPr="00CB3F8E">
              <w:rPr>
                <w:rFonts w:ascii="Arial" w:hAnsi="Arial" w:cs="Arial"/>
              </w:rPr>
              <w:t xml:space="preserve">the possession by a  person, directly or indirectly, of the power to direct or cause the direction of the management and policies of the other person (whether through the ownership of voting shares, by contract or otherwise) and </w:t>
            </w:r>
            <w:r w:rsidRPr="00CB3F8E">
              <w:rPr>
                <w:rFonts w:ascii="Arial" w:hAnsi="Arial" w:cs="Arial"/>
                <w:bCs/>
              </w:rPr>
              <w:t>“</w:t>
            </w:r>
            <w:r w:rsidRPr="00CB3F8E">
              <w:rPr>
                <w:rFonts w:ascii="Arial" w:hAnsi="Arial" w:cs="Arial"/>
              </w:rPr>
              <w:t xml:space="preserve">Controls” and </w:t>
            </w:r>
            <w:r w:rsidRPr="00CB3F8E">
              <w:rPr>
                <w:rFonts w:ascii="Arial" w:hAnsi="Arial" w:cs="Arial"/>
                <w:bCs/>
              </w:rPr>
              <w:t>“</w:t>
            </w:r>
            <w:r w:rsidRPr="00CB3F8E">
              <w:rPr>
                <w:rFonts w:ascii="Arial" w:hAnsi="Arial" w:cs="Arial"/>
              </w:rPr>
              <w:t>Controlled” shall be interpreted accordingly;</w:t>
            </w:r>
          </w:p>
        </w:tc>
      </w:tr>
      <w:tr w:rsidR="00513DF3" w:rsidRPr="00CB3F8E" w14:paraId="32A68032" w14:textId="77777777" w:rsidTr="005C750F">
        <w:tc>
          <w:tcPr>
            <w:tcW w:w="2160" w:type="dxa"/>
          </w:tcPr>
          <w:p w14:paraId="055F40CC" w14:textId="77777777" w:rsidR="00513DF3" w:rsidRPr="00CB3F8E" w:rsidRDefault="00513DF3" w:rsidP="005C750F">
            <w:pPr>
              <w:rPr>
                <w:rFonts w:ascii="Arial" w:hAnsi="Arial" w:cs="Arial"/>
                <w:b/>
              </w:rPr>
            </w:pPr>
            <w:r w:rsidRPr="00CB3F8E">
              <w:rPr>
                <w:rFonts w:ascii="Arial" w:hAnsi="Arial" w:cs="Arial"/>
                <w:b/>
              </w:rPr>
              <w:t>“Controller”, “Processor”, “Data Subject”,</w:t>
            </w:r>
          </w:p>
        </w:tc>
        <w:tc>
          <w:tcPr>
            <w:tcW w:w="6758" w:type="dxa"/>
          </w:tcPr>
          <w:p w14:paraId="3245965F" w14:textId="77777777" w:rsidR="00513DF3" w:rsidRPr="00CB3F8E" w:rsidRDefault="00513DF3" w:rsidP="005C750F">
            <w:pPr>
              <w:contextualSpacing/>
              <w:jc w:val="both"/>
              <w:rPr>
                <w:rFonts w:ascii="Arial" w:eastAsia="Times New Roman" w:hAnsi="Arial" w:cs="Arial"/>
              </w:rPr>
            </w:pPr>
            <w:r w:rsidRPr="00CB3F8E">
              <w:rPr>
                <w:rFonts w:ascii="Arial" w:hAnsi="Arial" w:cs="Arial"/>
              </w:rPr>
              <w:t xml:space="preserve">take the meaning given in the GDPR;  </w:t>
            </w:r>
          </w:p>
        </w:tc>
      </w:tr>
      <w:tr w:rsidR="00513DF3" w:rsidRPr="00CB3F8E" w14:paraId="323D16A5" w14:textId="77777777" w:rsidTr="005C750F">
        <w:tc>
          <w:tcPr>
            <w:tcW w:w="2160" w:type="dxa"/>
          </w:tcPr>
          <w:p w14:paraId="3890D528" w14:textId="77777777" w:rsidR="00513DF3" w:rsidRPr="00CB3F8E" w:rsidRDefault="00513DF3" w:rsidP="005C750F">
            <w:pPr>
              <w:rPr>
                <w:rFonts w:ascii="Arial" w:hAnsi="Arial" w:cs="Arial"/>
                <w:b/>
              </w:rPr>
            </w:pPr>
            <w:r w:rsidRPr="00CB3F8E">
              <w:rPr>
                <w:rFonts w:ascii="Arial" w:hAnsi="Arial" w:cs="Arial"/>
                <w:b/>
              </w:rPr>
              <w:t>“Data Protection Legislation”</w:t>
            </w:r>
          </w:p>
        </w:tc>
        <w:tc>
          <w:tcPr>
            <w:tcW w:w="6758" w:type="dxa"/>
          </w:tcPr>
          <w:p w14:paraId="274E34F4" w14:textId="77777777" w:rsidR="00513DF3" w:rsidRPr="00CB3F8E" w:rsidRDefault="00513DF3" w:rsidP="00513DF3">
            <w:pPr>
              <w:pStyle w:val="ListParagraph"/>
              <w:widowControl/>
              <w:numPr>
                <w:ilvl w:val="1"/>
                <w:numId w:val="62"/>
              </w:numPr>
              <w:spacing w:after="160" w:line="259" w:lineRule="auto"/>
              <w:contextualSpacing/>
              <w:jc w:val="both"/>
              <w:rPr>
                <w:rFonts w:ascii="Arial" w:eastAsia="Times New Roman" w:hAnsi="Arial" w:cs="Arial"/>
              </w:rPr>
            </w:pPr>
            <w:r w:rsidRPr="00CB3F8E">
              <w:rPr>
                <w:rFonts w:ascii="Arial" w:hAnsi="Arial" w:cs="Arial"/>
              </w:rPr>
              <w:t xml:space="preserve">the GDPR, the Law Enforcement Directive (Directive EU 2016/680) and any applicable national implementing Laws as amended from time to time; </w:t>
            </w:r>
          </w:p>
          <w:p w14:paraId="7E522ACF" w14:textId="77777777" w:rsidR="00513DF3" w:rsidRPr="00CB3F8E" w:rsidRDefault="00513DF3" w:rsidP="00513DF3">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CB3F8E">
              <w:rPr>
                <w:rFonts w:ascii="Arial" w:hAnsi="Arial" w:cs="Arial"/>
              </w:rPr>
              <w:t xml:space="preserve">the Data Protection Act 2018 to the extent that it relates to processing of personal data and privacy; </w:t>
            </w:r>
          </w:p>
          <w:p w14:paraId="314153EA" w14:textId="77777777" w:rsidR="00513DF3" w:rsidRPr="00CB3F8E" w:rsidRDefault="00513DF3" w:rsidP="00513DF3">
            <w:pPr>
              <w:pStyle w:val="ListParagraph"/>
              <w:widowControl/>
              <w:numPr>
                <w:ilvl w:val="1"/>
                <w:numId w:val="62"/>
              </w:numPr>
              <w:spacing w:after="160" w:line="259" w:lineRule="auto"/>
              <w:ind w:left="459" w:hanging="425"/>
              <w:contextualSpacing/>
              <w:jc w:val="both"/>
              <w:rPr>
                <w:rFonts w:ascii="Arial" w:eastAsia="Times New Roman" w:hAnsi="Arial" w:cs="Arial"/>
              </w:rPr>
            </w:pPr>
            <w:r w:rsidRPr="00CB3F8E">
              <w:rPr>
                <w:rFonts w:ascii="Arial" w:hAnsi="Arial" w:cs="Arial"/>
              </w:rPr>
              <w:t>all applicable Law about the processing of personal data and privacy;</w:t>
            </w:r>
          </w:p>
        </w:tc>
      </w:tr>
      <w:tr w:rsidR="00513DF3" w:rsidRPr="00CB3F8E" w14:paraId="3C3F29E4" w14:textId="77777777" w:rsidTr="005C750F">
        <w:tc>
          <w:tcPr>
            <w:tcW w:w="2160" w:type="dxa"/>
          </w:tcPr>
          <w:p w14:paraId="6C9A7B3A" w14:textId="77777777" w:rsidR="00513DF3" w:rsidRPr="00CB3F8E" w:rsidRDefault="00513DF3" w:rsidP="005C750F">
            <w:pPr>
              <w:rPr>
                <w:rFonts w:ascii="Arial" w:hAnsi="Arial" w:cs="Arial"/>
                <w:b/>
              </w:rPr>
            </w:pPr>
            <w:r w:rsidRPr="00CB3F8E">
              <w:rPr>
                <w:rFonts w:ascii="Arial" w:hAnsi="Arial" w:cs="Arial"/>
                <w:b/>
              </w:rPr>
              <w:t>“GDPR”</w:t>
            </w:r>
            <w:r w:rsidRPr="00CB3F8E">
              <w:rPr>
                <w:rFonts w:ascii="Arial" w:hAnsi="Arial" w:cs="Arial"/>
                <w:b/>
              </w:rPr>
              <w:tab/>
            </w:r>
          </w:p>
        </w:tc>
        <w:tc>
          <w:tcPr>
            <w:tcW w:w="6758" w:type="dxa"/>
          </w:tcPr>
          <w:p w14:paraId="7D763E40" w14:textId="77777777" w:rsidR="00513DF3" w:rsidRPr="00CB3F8E" w:rsidRDefault="00513DF3" w:rsidP="005C750F">
            <w:pPr>
              <w:contextualSpacing/>
              <w:jc w:val="both"/>
              <w:rPr>
                <w:rFonts w:ascii="Arial" w:hAnsi="Arial" w:cs="Arial"/>
              </w:rPr>
            </w:pPr>
            <w:r w:rsidRPr="00CB3F8E">
              <w:rPr>
                <w:rFonts w:ascii="Arial" w:hAnsi="Arial" w:cs="Arial"/>
              </w:rPr>
              <w:t>the General Data Protection Regulation (Regulation (EU) 2016/679);</w:t>
            </w:r>
          </w:p>
        </w:tc>
      </w:tr>
      <w:tr w:rsidR="00513DF3" w:rsidRPr="00CB3F8E" w14:paraId="6F36831A" w14:textId="77777777" w:rsidTr="005C750F">
        <w:tc>
          <w:tcPr>
            <w:tcW w:w="2160" w:type="dxa"/>
          </w:tcPr>
          <w:p w14:paraId="5E36E76B" w14:textId="77777777" w:rsidR="00513DF3" w:rsidRPr="00CB3F8E" w:rsidRDefault="00513DF3" w:rsidP="005C750F">
            <w:pPr>
              <w:rPr>
                <w:rFonts w:ascii="Arial" w:hAnsi="Arial" w:cs="Arial"/>
              </w:rPr>
            </w:pPr>
            <w:r w:rsidRPr="00CB3F8E">
              <w:rPr>
                <w:rFonts w:ascii="Arial" w:hAnsi="Arial" w:cs="Arial"/>
                <w:b/>
              </w:rPr>
              <w:lastRenderedPageBreak/>
              <w:t>“Key Subcontractor”</w:t>
            </w:r>
          </w:p>
        </w:tc>
        <w:tc>
          <w:tcPr>
            <w:tcW w:w="6758" w:type="dxa"/>
          </w:tcPr>
          <w:p w14:paraId="7B58DAAB" w14:textId="77777777" w:rsidR="00513DF3" w:rsidRPr="00CB3F8E" w:rsidRDefault="00513DF3" w:rsidP="005C750F">
            <w:pPr>
              <w:contextualSpacing/>
              <w:jc w:val="both"/>
              <w:rPr>
                <w:rFonts w:ascii="Arial" w:eastAsia="Times New Roman" w:hAnsi="Arial" w:cs="Arial"/>
              </w:rPr>
            </w:pPr>
            <w:r w:rsidRPr="00CB3F8E">
              <w:rPr>
                <w:rFonts w:ascii="Arial" w:eastAsia="Times New Roman" w:hAnsi="Arial" w:cs="Arial"/>
              </w:rPr>
              <w:t>any Subcontractor:</w:t>
            </w:r>
          </w:p>
          <w:p w14:paraId="1AC9DA6B" w14:textId="77777777" w:rsidR="00513DF3" w:rsidRPr="00CB3F8E" w:rsidRDefault="00513DF3" w:rsidP="00513DF3">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CB3F8E">
              <w:rPr>
                <w:rFonts w:ascii="Arial" w:eastAsia="Times New Roman" w:hAnsi="Arial" w:cs="Arial"/>
              </w:rPr>
              <w:t>which, in the opinion of the Authority, performs (or would perform if appointed) a critical role in the provision of all or any part of the Services; and/or</w:t>
            </w:r>
          </w:p>
          <w:p w14:paraId="4CCCFDEE" w14:textId="77777777" w:rsidR="00513DF3" w:rsidRPr="00CB3F8E" w:rsidRDefault="00513DF3" w:rsidP="00513DF3">
            <w:pPr>
              <w:pStyle w:val="ListParagraph"/>
              <w:widowControl/>
              <w:numPr>
                <w:ilvl w:val="0"/>
                <w:numId w:val="63"/>
              </w:numPr>
              <w:spacing w:after="160" w:line="259" w:lineRule="auto"/>
              <w:ind w:left="459" w:hanging="425"/>
              <w:contextualSpacing/>
              <w:jc w:val="both"/>
              <w:rPr>
                <w:rFonts w:ascii="Arial" w:eastAsia="Times New Roman" w:hAnsi="Arial" w:cs="Arial"/>
              </w:rPr>
            </w:pPr>
            <w:r w:rsidRPr="00CB3F8E">
              <w:rPr>
                <w:rFonts w:ascii="Arial" w:eastAsia="Times New Roman" w:hAnsi="Arial" w:cs="Arial"/>
              </w:rPr>
              <w:t>with a Subcontract with a contract value which at the time of appointment exceeds (or would exceed if appointed) ten per cent (10%) of the aggregate Charges forecast to be payable under this Call-Off Contract;</w:t>
            </w:r>
          </w:p>
        </w:tc>
      </w:tr>
      <w:tr w:rsidR="00513DF3" w:rsidRPr="00CB3F8E" w14:paraId="79DA90FA" w14:textId="77777777" w:rsidTr="005C750F">
        <w:tc>
          <w:tcPr>
            <w:tcW w:w="2160" w:type="dxa"/>
          </w:tcPr>
          <w:p w14:paraId="19506F03" w14:textId="77777777" w:rsidR="00513DF3" w:rsidRPr="00CB3F8E" w:rsidRDefault="00513DF3" w:rsidP="005C750F">
            <w:pPr>
              <w:rPr>
                <w:rFonts w:ascii="Arial" w:hAnsi="Arial" w:cs="Arial"/>
              </w:rPr>
            </w:pPr>
            <w:r w:rsidRPr="00CB3F8E">
              <w:rPr>
                <w:rFonts w:ascii="Arial" w:hAnsi="Arial" w:cs="Arial"/>
                <w:b/>
              </w:rPr>
              <w:t>“Law”</w:t>
            </w:r>
          </w:p>
        </w:tc>
        <w:tc>
          <w:tcPr>
            <w:tcW w:w="6758" w:type="dxa"/>
          </w:tcPr>
          <w:p w14:paraId="3DBF9597" w14:textId="77777777" w:rsidR="00513DF3" w:rsidRPr="00CB3F8E" w:rsidRDefault="00513DF3" w:rsidP="005C750F">
            <w:pPr>
              <w:rPr>
                <w:rFonts w:ascii="Arial" w:hAnsi="Arial" w:cs="Arial"/>
              </w:rPr>
            </w:pPr>
            <w:r w:rsidRPr="00CB3F8E">
              <w:rPr>
                <w:rStyle w:val="normaltextrun1"/>
                <w:rFonts w:ascii="Arial" w:hAnsi="Arial" w:cs="Arial"/>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513DF3" w:rsidRPr="00CB3F8E" w14:paraId="552D68F3" w14:textId="77777777" w:rsidTr="005C750F">
        <w:tc>
          <w:tcPr>
            <w:tcW w:w="2160" w:type="dxa"/>
          </w:tcPr>
          <w:p w14:paraId="50F8BFD4" w14:textId="77777777" w:rsidR="00513DF3" w:rsidRPr="00CB3F8E" w:rsidRDefault="00513DF3" w:rsidP="005C750F">
            <w:pPr>
              <w:rPr>
                <w:rFonts w:ascii="Arial" w:hAnsi="Arial" w:cs="Arial"/>
              </w:rPr>
            </w:pPr>
            <w:r w:rsidRPr="00CB3F8E">
              <w:rPr>
                <w:rFonts w:ascii="Arial" w:hAnsi="Arial" w:cs="Arial"/>
                <w:b/>
              </w:rPr>
              <w:t>“Personal Data”</w:t>
            </w:r>
          </w:p>
        </w:tc>
        <w:tc>
          <w:tcPr>
            <w:tcW w:w="6758" w:type="dxa"/>
          </w:tcPr>
          <w:p w14:paraId="71E40F57" w14:textId="77777777" w:rsidR="00513DF3" w:rsidRPr="00CB3F8E" w:rsidRDefault="00513DF3" w:rsidP="005C750F">
            <w:pPr>
              <w:rPr>
                <w:rFonts w:ascii="Arial" w:hAnsi="Arial" w:cs="Arial"/>
              </w:rPr>
            </w:pPr>
            <w:r w:rsidRPr="00CB3F8E">
              <w:rPr>
                <w:rFonts w:ascii="Arial" w:hAnsi="Arial" w:cs="Arial"/>
              </w:rPr>
              <w:t xml:space="preserve">has the meaning given in the GDPR; </w:t>
            </w:r>
          </w:p>
        </w:tc>
      </w:tr>
      <w:tr w:rsidR="00513DF3" w:rsidRPr="00CB3F8E" w14:paraId="0EBD31B2" w14:textId="77777777" w:rsidTr="005C750F">
        <w:tc>
          <w:tcPr>
            <w:tcW w:w="2160" w:type="dxa"/>
          </w:tcPr>
          <w:p w14:paraId="4A20254B" w14:textId="77777777" w:rsidR="00513DF3" w:rsidRPr="00CB3F8E" w:rsidRDefault="00513DF3" w:rsidP="005C750F">
            <w:pPr>
              <w:rPr>
                <w:rFonts w:ascii="Arial" w:hAnsi="Arial" w:cs="Arial"/>
                <w:b/>
              </w:rPr>
            </w:pPr>
            <w:r w:rsidRPr="00CB3F8E">
              <w:rPr>
                <w:rFonts w:ascii="Arial" w:eastAsia="Times New Roman" w:hAnsi="Arial" w:cs="Arial"/>
                <w:b/>
                <w:bCs/>
                <w:lang w:eastAsia="en-GB"/>
              </w:rPr>
              <w:t>“Purchase Order Number”</w:t>
            </w:r>
            <w:r w:rsidRPr="00CB3F8E">
              <w:rPr>
                <w:rFonts w:ascii="Arial" w:eastAsia="Times New Roman" w:hAnsi="Arial" w:cs="Arial"/>
                <w:lang w:eastAsia="en-GB"/>
              </w:rPr>
              <w:t> </w:t>
            </w:r>
          </w:p>
        </w:tc>
        <w:tc>
          <w:tcPr>
            <w:tcW w:w="6758" w:type="dxa"/>
          </w:tcPr>
          <w:p w14:paraId="4E43811E" w14:textId="77777777" w:rsidR="00513DF3" w:rsidRPr="00CB3F8E" w:rsidRDefault="00513DF3" w:rsidP="005C750F">
            <w:pPr>
              <w:rPr>
                <w:rFonts w:ascii="Arial" w:hAnsi="Arial" w:cs="Arial"/>
              </w:rPr>
            </w:pPr>
            <w:r w:rsidRPr="00CB3F8E">
              <w:rPr>
                <w:rFonts w:ascii="Arial" w:eastAsia="Times New Roman" w:hAnsi="Arial" w:cs="Arial"/>
                <w:lang w:eastAsia="en-GB"/>
              </w:rPr>
              <w:t>the Authority’s unique number relating to the supply of the Services;  </w:t>
            </w:r>
          </w:p>
        </w:tc>
      </w:tr>
      <w:tr w:rsidR="00513DF3" w:rsidRPr="00CB3F8E" w14:paraId="66890557" w14:textId="77777777" w:rsidTr="005C750F">
        <w:tc>
          <w:tcPr>
            <w:tcW w:w="2160" w:type="dxa"/>
          </w:tcPr>
          <w:p w14:paraId="0B282C52" w14:textId="77777777" w:rsidR="00513DF3" w:rsidRPr="00CB3F8E" w:rsidRDefault="00513DF3" w:rsidP="005C750F">
            <w:pPr>
              <w:rPr>
                <w:rFonts w:ascii="Arial" w:hAnsi="Arial" w:cs="Arial"/>
                <w:b/>
              </w:rPr>
            </w:pPr>
            <w:r w:rsidRPr="00CB3F8E">
              <w:rPr>
                <w:rFonts w:ascii="Arial" w:eastAsia="Times New Roman" w:hAnsi="Arial" w:cs="Arial"/>
                <w:b/>
                <w:bCs/>
                <w:lang w:eastAsia="en-GB"/>
              </w:rPr>
              <w:t>“Services”</w:t>
            </w:r>
            <w:r w:rsidRPr="00CB3F8E">
              <w:rPr>
                <w:rFonts w:ascii="Arial" w:eastAsia="Times New Roman" w:hAnsi="Arial" w:cs="Arial"/>
                <w:lang w:eastAsia="en-GB"/>
              </w:rPr>
              <w:t> </w:t>
            </w:r>
          </w:p>
        </w:tc>
        <w:tc>
          <w:tcPr>
            <w:tcW w:w="6758" w:type="dxa"/>
          </w:tcPr>
          <w:p w14:paraId="1F38F12D" w14:textId="77777777" w:rsidR="00513DF3" w:rsidRPr="00CB3F8E" w:rsidRDefault="00513DF3" w:rsidP="005C750F">
            <w:pPr>
              <w:rPr>
                <w:rFonts w:ascii="Arial" w:hAnsi="Arial" w:cs="Arial"/>
              </w:rPr>
            </w:pPr>
            <w:r w:rsidRPr="00CB3F8E">
              <w:rPr>
                <w:rFonts w:ascii="Arial" w:eastAsia="Times New Roman" w:hAnsi="Arial" w:cs="Arial"/>
                <w:lang w:eastAsia="en-GB"/>
              </w:rPr>
              <w:t>the services to be supplied by the Supplier to the Authority under the Agreement, including the provision of any Goods;</w:t>
            </w:r>
          </w:p>
        </w:tc>
      </w:tr>
      <w:tr w:rsidR="00513DF3" w:rsidRPr="00CB3F8E" w14:paraId="68C74F5C" w14:textId="77777777" w:rsidTr="005C750F">
        <w:tc>
          <w:tcPr>
            <w:tcW w:w="2160" w:type="dxa"/>
          </w:tcPr>
          <w:p w14:paraId="319ECB13" w14:textId="77777777" w:rsidR="00513DF3" w:rsidRPr="00CB3F8E" w:rsidRDefault="00513DF3" w:rsidP="005C750F">
            <w:pPr>
              <w:rPr>
                <w:rFonts w:ascii="Arial" w:hAnsi="Arial" w:cs="Arial"/>
                <w:b/>
              </w:rPr>
            </w:pPr>
            <w:r w:rsidRPr="00CB3F8E">
              <w:rPr>
                <w:rFonts w:ascii="Arial" w:hAnsi="Arial" w:cs="Arial"/>
                <w:b/>
              </w:rPr>
              <w:t>“Subcontract”</w:t>
            </w:r>
          </w:p>
        </w:tc>
        <w:tc>
          <w:tcPr>
            <w:tcW w:w="6758" w:type="dxa"/>
          </w:tcPr>
          <w:p w14:paraId="33E16408" w14:textId="77777777" w:rsidR="00513DF3" w:rsidRPr="00CB3F8E" w:rsidRDefault="00513DF3" w:rsidP="005C750F">
            <w:pPr>
              <w:rPr>
                <w:rFonts w:ascii="Arial" w:hAnsi="Arial" w:cs="Arial"/>
              </w:rPr>
            </w:pPr>
            <w:r w:rsidRPr="00CB3F8E">
              <w:rPr>
                <w:rFonts w:ascii="Arial" w:hAnsi="Arial" w:cs="Arial"/>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513DF3" w:rsidRPr="00CB3F8E" w14:paraId="52538710" w14:textId="77777777" w:rsidTr="005C750F">
        <w:tc>
          <w:tcPr>
            <w:tcW w:w="2160" w:type="dxa"/>
          </w:tcPr>
          <w:p w14:paraId="413C6F10" w14:textId="77777777" w:rsidR="00513DF3" w:rsidRPr="00CB3F8E" w:rsidRDefault="00513DF3" w:rsidP="005C750F">
            <w:pPr>
              <w:rPr>
                <w:rFonts w:ascii="Arial" w:hAnsi="Arial" w:cs="Arial"/>
                <w:b/>
              </w:rPr>
            </w:pPr>
            <w:r w:rsidRPr="00CB3F8E">
              <w:rPr>
                <w:rFonts w:ascii="Arial" w:hAnsi="Arial" w:cs="Arial"/>
                <w:b/>
              </w:rPr>
              <w:t>“</w:t>
            </w:r>
            <w:r w:rsidRPr="00CB3F8E">
              <w:rPr>
                <w:rFonts w:ascii="Arial" w:hAnsi="Arial" w:cs="Arial"/>
                <w:b/>
                <w:spacing w:val="-2"/>
              </w:rPr>
              <w:t>Subcontractor</w:t>
            </w:r>
            <w:r w:rsidRPr="00CB3F8E">
              <w:rPr>
                <w:rFonts w:ascii="Arial" w:hAnsi="Arial" w:cs="Arial"/>
                <w:b/>
              </w:rPr>
              <w:t>”</w:t>
            </w:r>
          </w:p>
        </w:tc>
        <w:tc>
          <w:tcPr>
            <w:tcW w:w="6758" w:type="dxa"/>
          </w:tcPr>
          <w:p w14:paraId="467D8F34" w14:textId="77777777" w:rsidR="00513DF3" w:rsidRPr="00CB3F8E" w:rsidRDefault="00513DF3" w:rsidP="005C750F">
            <w:pPr>
              <w:spacing w:before="120" w:after="120"/>
              <w:rPr>
                <w:rFonts w:ascii="Arial" w:hAnsi="Arial" w:cs="Arial"/>
              </w:rPr>
            </w:pPr>
            <w:r w:rsidRPr="00CB3F8E">
              <w:rPr>
                <w:rFonts w:ascii="Arial" w:hAnsi="Arial" w:cs="Arial"/>
              </w:rPr>
              <w:t>any third party with whom:</w:t>
            </w:r>
          </w:p>
          <w:p w14:paraId="59EBA84A" w14:textId="77777777" w:rsidR="00513DF3" w:rsidRPr="00CB3F8E" w:rsidRDefault="00513DF3" w:rsidP="00513DF3">
            <w:pPr>
              <w:widowControl/>
              <w:numPr>
                <w:ilvl w:val="0"/>
                <w:numId w:val="51"/>
              </w:numPr>
              <w:tabs>
                <w:tab w:val="left" w:pos="-75"/>
              </w:tabs>
              <w:spacing w:before="120" w:after="120" w:line="259" w:lineRule="auto"/>
              <w:ind w:left="507" w:hanging="507"/>
              <w:jc w:val="both"/>
              <w:rPr>
                <w:rFonts w:ascii="Arial" w:hAnsi="Arial" w:cs="Arial"/>
              </w:rPr>
            </w:pPr>
            <w:r w:rsidRPr="00CB3F8E">
              <w:rPr>
                <w:rFonts w:ascii="Arial" w:hAnsi="Arial" w:cs="Arial"/>
              </w:rPr>
              <w:t xml:space="preserve">the Supplier enters into a Subcontract; or </w:t>
            </w:r>
          </w:p>
          <w:p w14:paraId="40A3F606" w14:textId="77777777" w:rsidR="00513DF3" w:rsidRPr="00CB3F8E" w:rsidRDefault="00513DF3" w:rsidP="00513DF3">
            <w:pPr>
              <w:widowControl/>
              <w:numPr>
                <w:ilvl w:val="0"/>
                <w:numId w:val="51"/>
              </w:numPr>
              <w:tabs>
                <w:tab w:val="left" w:pos="-75"/>
              </w:tabs>
              <w:spacing w:before="120" w:after="120" w:line="259" w:lineRule="auto"/>
              <w:ind w:left="507" w:hanging="507"/>
              <w:jc w:val="both"/>
              <w:rPr>
                <w:rFonts w:ascii="Arial" w:hAnsi="Arial" w:cs="Arial"/>
              </w:rPr>
            </w:pPr>
            <w:r w:rsidRPr="00CB3F8E">
              <w:rPr>
                <w:rFonts w:ascii="Arial" w:hAnsi="Arial" w:cs="Arial"/>
              </w:rPr>
              <w:t>a third party under (a) above enters into a Subcontract,</w:t>
            </w:r>
          </w:p>
          <w:p w14:paraId="6D222788" w14:textId="77777777" w:rsidR="00513DF3" w:rsidRPr="00CB3F8E" w:rsidRDefault="00513DF3" w:rsidP="005C750F">
            <w:pPr>
              <w:spacing w:before="120" w:after="120"/>
              <w:ind w:left="-15"/>
              <w:outlineLvl w:val="2"/>
              <w:rPr>
                <w:rFonts w:ascii="Arial" w:hAnsi="Arial" w:cs="Arial"/>
                <w:bCs/>
                <w:spacing w:val="-2"/>
              </w:rPr>
            </w:pPr>
            <w:r w:rsidRPr="00CB3F8E">
              <w:rPr>
                <w:rFonts w:ascii="Arial" w:hAnsi="Arial" w:cs="Arial"/>
                <w:bCs/>
                <w:spacing w:val="-2"/>
              </w:rPr>
              <w:t>or the servants or agents of that third party;</w:t>
            </w:r>
          </w:p>
        </w:tc>
      </w:tr>
      <w:tr w:rsidR="00513DF3" w:rsidRPr="00CB3F8E" w14:paraId="66741588" w14:textId="77777777" w:rsidTr="005C750F">
        <w:tc>
          <w:tcPr>
            <w:tcW w:w="2160" w:type="dxa"/>
          </w:tcPr>
          <w:p w14:paraId="697157FD" w14:textId="77777777" w:rsidR="00513DF3" w:rsidRPr="00CB3F8E" w:rsidRDefault="00513DF3" w:rsidP="005C750F">
            <w:pPr>
              <w:rPr>
                <w:rFonts w:ascii="Arial" w:hAnsi="Arial" w:cs="Arial"/>
                <w:b/>
              </w:rPr>
            </w:pPr>
            <w:r w:rsidRPr="00CB3F8E">
              <w:rPr>
                <w:rFonts w:ascii="Arial" w:hAnsi="Arial" w:cs="Arial"/>
                <w:b/>
              </w:rPr>
              <w:t>“Supplier Personnel”</w:t>
            </w:r>
          </w:p>
        </w:tc>
        <w:tc>
          <w:tcPr>
            <w:tcW w:w="6758" w:type="dxa"/>
          </w:tcPr>
          <w:p w14:paraId="3C496352" w14:textId="77777777" w:rsidR="00513DF3" w:rsidRPr="00CB3F8E" w:rsidRDefault="00513DF3" w:rsidP="005C750F">
            <w:pPr>
              <w:rPr>
                <w:rFonts w:ascii="Arial" w:hAnsi="Arial" w:cs="Arial"/>
              </w:rPr>
            </w:pPr>
            <w:r w:rsidRPr="00CB3F8E">
              <w:rPr>
                <w:rStyle w:val="normaltextrun1"/>
                <w:rFonts w:ascii="Arial" w:hAnsi="Arial" w:cs="Arial"/>
              </w:rPr>
              <w:t>all directors, officers, employees, agents, consultants and contractors of the Supplier and/or of any Subcontractor of the Supplier engaged in the performance of the Supplier’s obligations under the Agreement; </w:t>
            </w:r>
          </w:p>
        </w:tc>
      </w:tr>
      <w:tr w:rsidR="00513DF3" w:rsidRPr="00CB3F8E" w14:paraId="29AD3AF5" w14:textId="77777777" w:rsidTr="005C750F">
        <w:tc>
          <w:tcPr>
            <w:tcW w:w="2160" w:type="dxa"/>
          </w:tcPr>
          <w:p w14:paraId="0E6AECF5" w14:textId="77777777" w:rsidR="00513DF3" w:rsidRPr="00CB3F8E" w:rsidRDefault="00513DF3" w:rsidP="005C750F">
            <w:pPr>
              <w:rPr>
                <w:rFonts w:ascii="Arial" w:hAnsi="Arial" w:cs="Arial"/>
                <w:b/>
              </w:rPr>
            </w:pPr>
            <w:r w:rsidRPr="00CB3F8E">
              <w:rPr>
                <w:rFonts w:ascii="Arial" w:hAnsi="Arial" w:cs="Arial"/>
                <w:b/>
              </w:rPr>
              <w:t>“Supporting Documentation”</w:t>
            </w:r>
          </w:p>
        </w:tc>
        <w:tc>
          <w:tcPr>
            <w:tcW w:w="6758" w:type="dxa"/>
          </w:tcPr>
          <w:p w14:paraId="371131B8" w14:textId="77777777" w:rsidR="00513DF3" w:rsidRPr="00CB3F8E" w:rsidRDefault="00513DF3" w:rsidP="005C750F">
            <w:pPr>
              <w:rPr>
                <w:rStyle w:val="normaltextrun1"/>
                <w:rFonts w:ascii="Arial" w:hAnsi="Arial" w:cs="Arial"/>
                <w:color w:val="000000"/>
              </w:rPr>
            </w:pPr>
            <w:r w:rsidRPr="00CB3F8E">
              <w:rPr>
                <w:rFonts w:ascii="Arial" w:hAnsi="Arial" w:cs="Arial"/>
                <w:color w:val="000000"/>
              </w:rPr>
              <w:t xml:space="preserve">sufficient information in writing to enable the Authority to reasonably verify the accuracy of any invoice; </w:t>
            </w:r>
          </w:p>
        </w:tc>
      </w:tr>
      <w:tr w:rsidR="00513DF3" w:rsidRPr="00CB3F8E" w14:paraId="7E4BE81F" w14:textId="77777777" w:rsidTr="005C750F">
        <w:tc>
          <w:tcPr>
            <w:tcW w:w="2160" w:type="dxa"/>
          </w:tcPr>
          <w:p w14:paraId="75BB9E0B" w14:textId="77777777" w:rsidR="00513DF3" w:rsidRPr="00CB3F8E" w:rsidRDefault="00513DF3" w:rsidP="005C750F">
            <w:pPr>
              <w:rPr>
                <w:rFonts w:ascii="Arial" w:hAnsi="Arial" w:cs="Arial"/>
                <w:b/>
              </w:rPr>
            </w:pPr>
            <w:r w:rsidRPr="00CB3F8E">
              <w:rPr>
                <w:rFonts w:ascii="Arial" w:hAnsi="Arial" w:cs="Arial"/>
                <w:b/>
              </w:rPr>
              <w:t>“Tax”</w:t>
            </w:r>
          </w:p>
        </w:tc>
        <w:tc>
          <w:tcPr>
            <w:tcW w:w="6758" w:type="dxa"/>
          </w:tcPr>
          <w:p w14:paraId="39AB126B" w14:textId="77777777" w:rsidR="00513DF3" w:rsidRPr="00CB3F8E" w:rsidRDefault="00513DF3" w:rsidP="00513DF3">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t>all forms of tax whether direct or indirect;</w:t>
            </w:r>
          </w:p>
          <w:p w14:paraId="72EE679D" w14:textId="77777777" w:rsidR="00513DF3" w:rsidRPr="00CB3F8E" w:rsidRDefault="00513DF3" w:rsidP="00513DF3">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t>national insurance contributions in the United Kingdom and similar contributions or obligations in any other jurisdiction;</w:t>
            </w:r>
          </w:p>
          <w:p w14:paraId="3F09DC95" w14:textId="77777777" w:rsidR="00513DF3" w:rsidRPr="00CB3F8E" w:rsidRDefault="00513DF3" w:rsidP="00513DF3">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7860255B" w14:textId="77777777" w:rsidR="00513DF3" w:rsidRPr="00CB3F8E" w:rsidRDefault="00513DF3" w:rsidP="00513DF3">
            <w:pPr>
              <w:widowControl/>
              <w:numPr>
                <w:ilvl w:val="0"/>
                <w:numId w:val="53"/>
              </w:numPr>
              <w:tabs>
                <w:tab w:val="left" w:pos="-75"/>
              </w:tabs>
              <w:spacing w:before="120" w:after="120" w:line="259" w:lineRule="auto"/>
              <w:jc w:val="both"/>
              <w:rPr>
                <w:rFonts w:ascii="Arial" w:hAnsi="Arial" w:cs="Arial"/>
                <w:spacing w:val="-2"/>
              </w:rPr>
            </w:pPr>
            <w:r w:rsidRPr="00CB3F8E">
              <w:rPr>
                <w:rFonts w:ascii="Arial" w:hAnsi="Arial" w:cs="Arial"/>
                <w:spacing w:val="-2"/>
              </w:rPr>
              <w:t>any penalty, fine, surcharge, interest, charges or costs relating to any of the above,</w:t>
            </w:r>
          </w:p>
          <w:p w14:paraId="1B85FD1C" w14:textId="77777777" w:rsidR="00513DF3" w:rsidRPr="00CB3F8E" w:rsidRDefault="00513DF3" w:rsidP="005C750F">
            <w:pPr>
              <w:rPr>
                <w:rStyle w:val="normaltextrun1"/>
                <w:rFonts w:ascii="Arial" w:hAnsi="Arial" w:cs="Arial"/>
              </w:rPr>
            </w:pPr>
            <w:r w:rsidRPr="00CB3F8E">
              <w:rPr>
                <w:rFonts w:ascii="Arial" w:hAnsi="Arial" w:cs="Arial"/>
                <w:spacing w:val="-2"/>
              </w:rPr>
              <w:t>in each case wherever chargeable and whether of the United Kingdom and any other jurisdiction;</w:t>
            </w:r>
          </w:p>
        </w:tc>
      </w:tr>
      <w:tr w:rsidR="00513DF3" w:rsidRPr="00CB3F8E" w14:paraId="423010B7" w14:textId="77777777" w:rsidTr="005C750F">
        <w:tc>
          <w:tcPr>
            <w:tcW w:w="2160" w:type="dxa"/>
          </w:tcPr>
          <w:p w14:paraId="4114DC02" w14:textId="77777777" w:rsidR="00513DF3" w:rsidRPr="00CB3F8E" w:rsidRDefault="00513DF3" w:rsidP="005C750F">
            <w:pPr>
              <w:spacing w:before="120" w:after="120"/>
              <w:rPr>
                <w:rFonts w:ascii="Arial" w:hAnsi="Arial" w:cs="Arial"/>
                <w:b/>
              </w:rPr>
            </w:pPr>
            <w:r w:rsidRPr="00CB3F8E">
              <w:rPr>
                <w:rFonts w:ascii="Arial" w:hAnsi="Arial" w:cs="Arial"/>
                <w:b/>
              </w:rPr>
              <w:t>“Tax Non-Compliance”</w:t>
            </w:r>
          </w:p>
          <w:p w14:paraId="5848FE2F" w14:textId="77777777" w:rsidR="00513DF3" w:rsidRPr="00CB3F8E" w:rsidRDefault="00513DF3" w:rsidP="005C750F">
            <w:pPr>
              <w:rPr>
                <w:rFonts w:ascii="Arial" w:hAnsi="Arial" w:cs="Arial"/>
                <w:b/>
              </w:rPr>
            </w:pPr>
          </w:p>
        </w:tc>
        <w:tc>
          <w:tcPr>
            <w:tcW w:w="6758" w:type="dxa"/>
          </w:tcPr>
          <w:p w14:paraId="034C3987" w14:textId="77777777" w:rsidR="00513DF3" w:rsidRPr="00CB3F8E" w:rsidRDefault="00513DF3" w:rsidP="005C750F">
            <w:pPr>
              <w:tabs>
                <w:tab w:val="left" w:pos="-75"/>
              </w:tabs>
              <w:spacing w:before="120" w:after="120"/>
              <w:jc w:val="both"/>
              <w:rPr>
                <w:rFonts w:ascii="Arial" w:hAnsi="Arial" w:cs="Arial"/>
                <w:spacing w:val="-2"/>
              </w:rPr>
            </w:pPr>
            <w:r w:rsidRPr="00CB3F8E">
              <w:rPr>
                <w:rFonts w:ascii="Arial" w:hAnsi="Arial" w:cs="Arial"/>
                <w:spacing w:val="-2"/>
              </w:rPr>
              <w:t>where an entity or person under consideration meets all 3 conditions contained in the relevant excerpt from HMRC’s “Test for Tax Non-Compliance”, as set out in Annex 1, where:</w:t>
            </w:r>
          </w:p>
          <w:p w14:paraId="1E47AB77" w14:textId="77777777" w:rsidR="00513DF3" w:rsidRPr="00CB3F8E" w:rsidRDefault="00513DF3" w:rsidP="00513DF3">
            <w:pPr>
              <w:pStyle w:val="ListParagraph"/>
              <w:widowControl/>
              <w:numPr>
                <w:ilvl w:val="0"/>
                <w:numId w:val="59"/>
              </w:numPr>
              <w:tabs>
                <w:tab w:val="left" w:pos="-75"/>
              </w:tabs>
              <w:spacing w:before="120" w:after="120" w:line="259" w:lineRule="auto"/>
              <w:contextualSpacing/>
              <w:jc w:val="both"/>
              <w:rPr>
                <w:rFonts w:ascii="Arial" w:hAnsi="Arial" w:cs="Arial"/>
                <w:spacing w:val="-2"/>
              </w:rPr>
            </w:pPr>
            <w:r w:rsidRPr="00CB3F8E">
              <w:rPr>
                <w:rFonts w:ascii="Arial" w:hAnsi="Arial" w:cs="Arial"/>
                <w:spacing w:val="-2"/>
              </w:rPr>
              <w:lastRenderedPageBreak/>
              <w:t>the “Economic Operator” means the Supplier or</w:t>
            </w:r>
            <w:r w:rsidRPr="00CB3F8E">
              <w:rPr>
                <w:rFonts w:ascii="Arial" w:hAnsi="Arial" w:cs="Arial"/>
              </w:rPr>
              <w:t xml:space="preserve"> any agent, supplier or Subcontractor of the Supplier requested to be replaced pursuant to Clause 4.3</w:t>
            </w:r>
            <w:r w:rsidRPr="00CB3F8E">
              <w:rPr>
                <w:rFonts w:ascii="Arial" w:hAnsi="Arial" w:cs="Arial"/>
                <w:spacing w:val="-2"/>
              </w:rPr>
              <w:t xml:space="preserve">; and </w:t>
            </w:r>
          </w:p>
          <w:p w14:paraId="3E89A948" w14:textId="77777777" w:rsidR="00513DF3" w:rsidRPr="00CB3F8E" w:rsidRDefault="00513DF3" w:rsidP="00513DF3">
            <w:pPr>
              <w:pStyle w:val="ListParagraph"/>
              <w:widowControl/>
              <w:numPr>
                <w:ilvl w:val="0"/>
                <w:numId w:val="59"/>
              </w:numPr>
              <w:spacing w:after="160" w:line="259" w:lineRule="auto"/>
              <w:contextualSpacing/>
              <w:rPr>
                <w:rStyle w:val="normaltextrun1"/>
                <w:rFonts w:ascii="Arial" w:hAnsi="Arial" w:cs="Arial"/>
              </w:rPr>
            </w:pPr>
            <w:r w:rsidRPr="00CB3F8E">
              <w:rPr>
                <w:rFonts w:ascii="Arial" w:hAnsi="Arial" w:cs="Arial"/>
                <w:spacing w:val="-2"/>
              </w:rPr>
              <w:t>any “Essential Subcontractor” means any Key Subcontractor;</w:t>
            </w:r>
          </w:p>
        </w:tc>
      </w:tr>
      <w:tr w:rsidR="00513DF3" w:rsidRPr="00CB3F8E" w14:paraId="5A05E577" w14:textId="77777777" w:rsidTr="005C750F">
        <w:tc>
          <w:tcPr>
            <w:tcW w:w="2160" w:type="dxa"/>
          </w:tcPr>
          <w:p w14:paraId="48FE02FD" w14:textId="77777777" w:rsidR="00513DF3" w:rsidRPr="00CB3F8E" w:rsidRDefault="00513DF3" w:rsidP="005C750F">
            <w:pPr>
              <w:spacing w:before="120" w:after="120"/>
              <w:rPr>
                <w:rFonts w:ascii="Arial" w:hAnsi="Arial" w:cs="Arial"/>
                <w:b/>
              </w:rPr>
            </w:pPr>
            <w:r w:rsidRPr="00CB3F8E">
              <w:rPr>
                <w:rFonts w:ascii="Arial" w:hAnsi="Arial" w:cs="Arial"/>
                <w:b/>
              </w:rPr>
              <w:lastRenderedPageBreak/>
              <w:t>“VAT”</w:t>
            </w:r>
          </w:p>
        </w:tc>
        <w:tc>
          <w:tcPr>
            <w:tcW w:w="6758" w:type="dxa"/>
          </w:tcPr>
          <w:p w14:paraId="53C57AD3" w14:textId="77777777" w:rsidR="00513DF3" w:rsidRPr="00CB3F8E" w:rsidRDefault="00513DF3" w:rsidP="005C750F">
            <w:pPr>
              <w:tabs>
                <w:tab w:val="left" w:pos="-75"/>
              </w:tabs>
              <w:spacing w:before="120" w:after="120"/>
              <w:jc w:val="both"/>
              <w:rPr>
                <w:rFonts w:ascii="Arial" w:hAnsi="Arial" w:cs="Arial"/>
                <w:spacing w:val="-2"/>
              </w:rPr>
            </w:pPr>
            <w:r w:rsidRPr="00CB3F8E">
              <w:rPr>
                <w:rFonts w:ascii="Arial" w:hAnsi="Arial" w:cs="Arial"/>
              </w:rPr>
              <w:t>value added tax as provided for in the Value Added Tax Act 1994.</w:t>
            </w:r>
          </w:p>
        </w:tc>
      </w:tr>
    </w:tbl>
    <w:p w14:paraId="2F40E6E4" w14:textId="77777777" w:rsidR="00513DF3" w:rsidRPr="00CB3F8E" w:rsidRDefault="00513DF3" w:rsidP="00513DF3">
      <w:pPr>
        <w:rPr>
          <w:rFonts w:ascii="Arial" w:hAnsi="Arial" w:cs="Arial"/>
          <w:b/>
        </w:rPr>
      </w:pPr>
    </w:p>
    <w:p w14:paraId="67E67871" w14:textId="77777777" w:rsidR="00513DF3" w:rsidRPr="00CB3F8E" w:rsidRDefault="00513DF3" w:rsidP="00513DF3">
      <w:pPr>
        <w:pStyle w:val="ListParagraph"/>
        <w:widowControl/>
        <w:numPr>
          <w:ilvl w:val="0"/>
          <w:numId w:val="66"/>
        </w:numPr>
        <w:contextualSpacing/>
        <w:textAlignment w:val="baseline"/>
        <w:rPr>
          <w:rFonts w:ascii="Arial" w:eastAsia="Times New Roman" w:hAnsi="Arial" w:cs="Arial"/>
          <w:sz w:val="18"/>
          <w:szCs w:val="18"/>
          <w:lang w:eastAsia="en-GB"/>
        </w:rPr>
      </w:pPr>
      <w:bookmarkStart w:id="44" w:name="_Ref22568790"/>
      <w:r w:rsidRPr="00CB3F8E">
        <w:rPr>
          <w:rFonts w:ascii="Arial" w:eastAsia="Times New Roman" w:hAnsi="Arial" w:cs="Arial"/>
          <w:b/>
          <w:bCs/>
          <w:lang w:eastAsia="en-GB"/>
        </w:rPr>
        <w:t>Payment and Recovery of Sums Due</w:t>
      </w:r>
      <w:bookmarkEnd w:id="44"/>
      <w:r w:rsidRPr="00CB3F8E">
        <w:rPr>
          <w:rFonts w:ascii="Arial" w:eastAsia="Times New Roman" w:hAnsi="Arial" w:cs="Arial"/>
          <w:lang w:eastAsia="en-GB"/>
        </w:rPr>
        <w:t> </w:t>
      </w:r>
    </w:p>
    <w:p w14:paraId="0FA7690F" w14:textId="77777777" w:rsidR="00513DF3" w:rsidRPr="00CB3F8E" w:rsidRDefault="00513DF3" w:rsidP="00513DF3">
      <w:pPr>
        <w:pStyle w:val="Heading2"/>
        <w:widowControl/>
        <w:numPr>
          <w:ilvl w:val="1"/>
          <w:numId w:val="66"/>
        </w:numPr>
        <w:spacing w:before="0"/>
        <w:ind w:left="426" w:hanging="426"/>
        <w:jc w:val="both"/>
        <w:rPr>
          <w:rFonts w:cs="Arial"/>
          <w:b w:val="0"/>
          <w:i w:val="0"/>
        </w:rPr>
      </w:pPr>
      <w:r w:rsidRPr="00CB3F8E">
        <w:rPr>
          <w:rFonts w:eastAsia="Times New Roman" w:cs="Arial"/>
          <w:b w:val="0"/>
          <w:i w:val="0"/>
          <w:lang w:eastAsia="en-GB"/>
        </w:rPr>
        <w:t xml:space="preserve">The Supplier shall invoice the Authority as specified in Clause 12 of the Agreement. </w:t>
      </w:r>
      <w:bookmarkStart w:id="45" w:name="_Ref449355781"/>
      <w:r w:rsidRPr="00CB3F8E">
        <w:rPr>
          <w:rFonts w:cs="Arial"/>
          <w:b w:val="0"/>
          <w:i w:val="0"/>
        </w:rPr>
        <w:t xml:space="preserve">Without prejudice to the generality of the invoicing procedure specified in the Agreement, the Supplier </w:t>
      </w:r>
      <w:bookmarkEnd w:id="45"/>
      <w:r w:rsidRPr="00CB3F8E">
        <w:rPr>
          <w:rFonts w:cs="Arial"/>
          <w:b w:val="0"/>
          <w:i w:val="0"/>
        </w:rPr>
        <w:t xml:space="preserve">shall procure a Purchase Order Number from the Authority prior to the commencement of any Services and the Supplier acknowledges and agrees that should it commence Services without a Purchase Order Number: </w:t>
      </w:r>
    </w:p>
    <w:p w14:paraId="24762E68" w14:textId="77777777" w:rsidR="00513DF3" w:rsidRPr="00CB3F8E" w:rsidRDefault="00513DF3" w:rsidP="00513DF3">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CB3F8E">
        <w:rPr>
          <w:rFonts w:ascii="Arial" w:hAnsi="Arial" w:cs="Arial"/>
          <w:color w:val="auto"/>
          <w:sz w:val="22"/>
          <w:szCs w:val="22"/>
        </w:rPr>
        <w:t>the Supplier does so at its own risk; and</w:t>
      </w:r>
    </w:p>
    <w:p w14:paraId="64DF09F8" w14:textId="77777777" w:rsidR="00513DF3" w:rsidRPr="00CB3F8E" w:rsidRDefault="00513DF3" w:rsidP="00513DF3">
      <w:pPr>
        <w:pStyle w:val="Heading3"/>
        <w:keepNext w:val="0"/>
        <w:keepLines w:val="0"/>
        <w:widowControl w:val="0"/>
        <w:numPr>
          <w:ilvl w:val="2"/>
          <w:numId w:val="66"/>
        </w:numPr>
        <w:spacing w:before="0" w:line="240" w:lineRule="auto"/>
        <w:ind w:left="1134" w:hanging="708"/>
        <w:jc w:val="both"/>
        <w:rPr>
          <w:rFonts w:ascii="Arial" w:hAnsi="Arial" w:cs="Arial"/>
          <w:color w:val="auto"/>
          <w:sz w:val="22"/>
          <w:szCs w:val="22"/>
        </w:rPr>
      </w:pPr>
      <w:r w:rsidRPr="00CB3F8E">
        <w:rPr>
          <w:rFonts w:ascii="Arial" w:hAnsi="Arial" w:cs="Arial"/>
          <w:color w:val="auto"/>
          <w:sz w:val="22"/>
          <w:szCs w:val="22"/>
        </w:rPr>
        <w:t>the Authority shall not be obliged to pay any invoice without a valid Purchase Order Number having been provided to the Supplier.</w:t>
      </w:r>
    </w:p>
    <w:p w14:paraId="5B8E6627" w14:textId="77777777" w:rsidR="00513DF3" w:rsidRPr="00CB3F8E" w:rsidRDefault="00513DF3" w:rsidP="00513DF3">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CB3F8E">
        <w:rPr>
          <w:rFonts w:ascii="Arial" w:eastAsia="Times New Roman" w:hAnsi="Arial" w:cs="Arial"/>
          <w:lang w:eastAsia="en-GB"/>
        </w:rPr>
        <w:t xml:space="preserve">Each invoice and any Supporting Documentation required to be submitted in accordance with </w:t>
      </w:r>
      <w:r w:rsidRPr="00CB3F8E">
        <w:rPr>
          <w:rFonts w:ascii="Arial" w:hAnsi="Arial" w:cs="Arial"/>
        </w:rPr>
        <w:t>the invoicing procedure specified in the Agreement</w:t>
      </w:r>
      <w:r w:rsidRPr="00CB3F8E">
        <w:rPr>
          <w:rFonts w:ascii="Arial" w:eastAsia="Times New Roman" w:hAnsi="Arial" w:cs="Arial"/>
          <w:lang w:eastAsia="en-GB"/>
        </w:rPr>
        <w:t xml:space="preserve"> shall be submitted by the Supplier, as directed by the Authority from time to time via the Authority’s electronic transaction system.</w:t>
      </w:r>
    </w:p>
    <w:p w14:paraId="00F1D810" w14:textId="77777777" w:rsidR="00513DF3" w:rsidRPr="00CB3F8E" w:rsidRDefault="00513DF3" w:rsidP="00513DF3">
      <w:pPr>
        <w:pStyle w:val="ListParagraph"/>
        <w:widowControl/>
        <w:numPr>
          <w:ilvl w:val="1"/>
          <w:numId w:val="66"/>
        </w:numPr>
        <w:ind w:left="426" w:hanging="426"/>
        <w:contextualSpacing/>
        <w:textAlignment w:val="baseline"/>
        <w:rPr>
          <w:rFonts w:ascii="Arial" w:eastAsia="Times New Roman" w:hAnsi="Arial" w:cs="Arial"/>
          <w:sz w:val="18"/>
          <w:szCs w:val="18"/>
          <w:lang w:eastAsia="en-GB"/>
        </w:rPr>
      </w:pPr>
      <w:r w:rsidRPr="00CB3F8E">
        <w:rPr>
          <w:rFonts w:ascii="Arial" w:eastAsia="Times New Roman" w:hAnsi="Arial" w:cs="Arial"/>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8FA94E2" w14:textId="77777777" w:rsidR="00513DF3" w:rsidRPr="00CB3F8E" w:rsidRDefault="00513DF3" w:rsidP="00513DF3">
      <w:pPr>
        <w:pStyle w:val="ListParagraph"/>
        <w:ind w:left="1287"/>
        <w:textAlignment w:val="baseline"/>
        <w:rPr>
          <w:rFonts w:ascii="Arial" w:eastAsia="Times New Roman" w:hAnsi="Arial" w:cs="Arial"/>
          <w:sz w:val="18"/>
          <w:szCs w:val="18"/>
          <w:lang w:eastAsia="en-GB"/>
        </w:rPr>
      </w:pPr>
    </w:p>
    <w:p w14:paraId="202E8F5A" w14:textId="77777777" w:rsidR="00513DF3" w:rsidRPr="00CB3F8E" w:rsidRDefault="00513DF3" w:rsidP="00513DF3">
      <w:pPr>
        <w:pStyle w:val="ListParagraph"/>
        <w:ind w:left="360"/>
        <w:textAlignment w:val="baseline"/>
        <w:rPr>
          <w:rFonts w:ascii="Arial" w:eastAsia="Times New Roman" w:hAnsi="Arial" w:cs="Arial"/>
          <w:sz w:val="18"/>
          <w:szCs w:val="18"/>
          <w:lang w:eastAsia="en-GB"/>
        </w:rPr>
      </w:pPr>
    </w:p>
    <w:p w14:paraId="353E2831" w14:textId="77777777" w:rsidR="00513DF3" w:rsidRPr="00CB3F8E" w:rsidRDefault="00513DF3" w:rsidP="00513DF3">
      <w:pPr>
        <w:pStyle w:val="ListParagraph"/>
        <w:widowControl/>
        <w:numPr>
          <w:ilvl w:val="0"/>
          <w:numId w:val="66"/>
        </w:numPr>
        <w:spacing w:after="160" w:line="259" w:lineRule="auto"/>
        <w:ind w:left="426" w:hanging="426"/>
        <w:contextualSpacing/>
        <w:rPr>
          <w:rFonts w:ascii="Arial" w:hAnsi="Arial" w:cs="Arial"/>
          <w:b/>
        </w:rPr>
      </w:pPr>
      <w:r w:rsidRPr="00CB3F8E">
        <w:rPr>
          <w:rFonts w:ascii="Arial" w:hAnsi="Arial" w:cs="Arial"/>
          <w:b/>
        </w:rPr>
        <w:t>Warranties</w:t>
      </w:r>
    </w:p>
    <w:p w14:paraId="2C98B7FE"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b/>
        </w:rPr>
      </w:pPr>
      <w:r w:rsidRPr="00CB3F8E">
        <w:rPr>
          <w:rFonts w:ascii="Arial" w:hAnsi="Arial" w:cs="Arial"/>
        </w:rPr>
        <w:t>The Supplier represents and warrants that:</w:t>
      </w:r>
    </w:p>
    <w:p w14:paraId="79D75D18" w14:textId="77777777" w:rsidR="00513DF3" w:rsidRPr="00CB3F8E" w:rsidRDefault="00513DF3" w:rsidP="00513DF3">
      <w:pPr>
        <w:pStyle w:val="ListParagraph"/>
        <w:widowControl/>
        <w:numPr>
          <w:ilvl w:val="2"/>
          <w:numId w:val="66"/>
        </w:numPr>
        <w:spacing w:after="160" w:line="259" w:lineRule="auto"/>
        <w:ind w:left="1134" w:hanging="708"/>
        <w:contextualSpacing/>
        <w:rPr>
          <w:rFonts w:ascii="Arial" w:hAnsi="Arial" w:cs="Arial"/>
        </w:rPr>
      </w:pPr>
      <w:bookmarkStart w:id="46" w:name="_Ref19804150"/>
      <w:r w:rsidRPr="00CB3F8E">
        <w:rPr>
          <w:rFonts w:ascii="Arial" w:hAnsi="Arial" w:cs="Arial"/>
        </w:rPr>
        <w:t>in the three years prior to the Effective Date, it has been in full compliance with all applicable securities and Laws related to Tax in the United Kingdom and in the jurisdiction in which it is established;</w:t>
      </w:r>
      <w:bookmarkEnd w:id="46"/>
    </w:p>
    <w:p w14:paraId="561B490B" w14:textId="77777777" w:rsidR="00513DF3" w:rsidRPr="00CB3F8E" w:rsidRDefault="00513DF3" w:rsidP="00513DF3">
      <w:pPr>
        <w:pStyle w:val="ListParagraph"/>
        <w:widowControl/>
        <w:numPr>
          <w:ilvl w:val="2"/>
          <w:numId w:val="66"/>
        </w:numPr>
        <w:spacing w:after="160" w:line="259" w:lineRule="auto"/>
        <w:ind w:left="1134" w:hanging="708"/>
        <w:contextualSpacing/>
        <w:rPr>
          <w:rFonts w:ascii="Arial" w:hAnsi="Arial" w:cs="Arial"/>
        </w:rPr>
      </w:pPr>
      <w:bookmarkStart w:id="47" w:name="_Ref19804166"/>
      <w:r w:rsidRPr="00CB3F8E">
        <w:rPr>
          <w:rFonts w:ascii="Arial" w:hAnsi="Arial" w:cs="Arial"/>
        </w:rPr>
        <w:t>it has notified the Authority in writing of any Tax Non-Compliance it is involved in; and</w:t>
      </w:r>
      <w:bookmarkEnd w:id="47"/>
    </w:p>
    <w:p w14:paraId="6FCE176A" w14:textId="77777777" w:rsidR="00513DF3" w:rsidRPr="00CB3F8E" w:rsidRDefault="00513DF3" w:rsidP="00513DF3">
      <w:pPr>
        <w:pStyle w:val="ListParagraph"/>
        <w:widowControl/>
        <w:numPr>
          <w:ilvl w:val="2"/>
          <w:numId w:val="66"/>
        </w:numPr>
        <w:spacing w:after="160" w:line="259" w:lineRule="auto"/>
        <w:ind w:left="1134" w:hanging="708"/>
        <w:contextualSpacing/>
        <w:rPr>
          <w:rFonts w:ascii="Arial" w:hAnsi="Arial" w:cs="Arial"/>
        </w:rPr>
      </w:pPr>
      <w:bookmarkStart w:id="48" w:name="_Ref19804201"/>
      <w:r w:rsidRPr="00CB3F8E">
        <w:rPr>
          <w:rFonts w:ascii="Arial" w:hAnsi="Arial" w:cs="Arial"/>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48"/>
    </w:p>
    <w:p w14:paraId="50653757"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5608EBEE"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2F4FF5CF" w14:textId="77777777" w:rsidR="00513DF3" w:rsidRPr="00CB3F8E" w:rsidRDefault="00513DF3" w:rsidP="00513DF3">
      <w:pPr>
        <w:pStyle w:val="ListParagraph"/>
        <w:ind w:left="426"/>
        <w:rPr>
          <w:rFonts w:ascii="Arial" w:hAnsi="Arial" w:cs="Arial"/>
        </w:rPr>
      </w:pPr>
    </w:p>
    <w:p w14:paraId="2995D2B4" w14:textId="77777777" w:rsidR="00513DF3" w:rsidRPr="00CB3F8E" w:rsidRDefault="00513DF3" w:rsidP="00513DF3">
      <w:pPr>
        <w:pStyle w:val="ListParagraph"/>
        <w:widowControl/>
        <w:numPr>
          <w:ilvl w:val="0"/>
          <w:numId w:val="66"/>
        </w:numPr>
        <w:spacing w:after="160" w:line="259" w:lineRule="auto"/>
        <w:ind w:left="426" w:hanging="426"/>
        <w:contextualSpacing/>
        <w:rPr>
          <w:rFonts w:ascii="Arial" w:hAnsi="Arial" w:cs="Arial"/>
          <w:b/>
        </w:rPr>
      </w:pPr>
      <w:r w:rsidRPr="00CB3F8E">
        <w:rPr>
          <w:rFonts w:ascii="Arial" w:hAnsi="Arial" w:cs="Arial"/>
          <w:b/>
        </w:rPr>
        <w:t>Promoting Tax Compliance</w:t>
      </w:r>
    </w:p>
    <w:p w14:paraId="73C10852"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 xml:space="preserve">All amounts stated </w:t>
      </w:r>
      <w:r w:rsidRPr="00CB3F8E">
        <w:rPr>
          <w:rFonts w:ascii="Arial" w:hAnsi="Arial" w:cs="Arial"/>
          <w:szCs w:val="20"/>
        </w:rPr>
        <w:t>are stated exclusive of VAT, which shall be added at the prevailing rate as applicable and paid by the Authority following delivery of a valid VAT invoice.</w:t>
      </w:r>
    </w:p>
    <w:p w14:paraId="4F693630"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bookmarkStart w:id="49" w:name="_Ref20319270"/>
      <w:r w:rsidRPr="00CB3F8E">
        <w:rPr>
          <w:rFonts w:ascii="Arial" w:hAnsi="Arial" w:cs="Arial"/>
        </w:rPr>
        <w:t>To the extent applicable to the Supplier, the Supplier shall at all times comply with all Laws relating to Tax and with the equivalent legal provisions of the country in which the Supplier is established.</w:t>
      </w:r>
      <w:bookmarkEnd w:id="49"/>
      <w:r w:rsidRPr="00CB3F8E">
        <w:rPr>
          <w:rFonts w:ascii="Arial" w:hAnsi="Arial" w:cs="Arial"/>
        </w:rPr>
        <w:t xml:space="preserve"> </w:t>
      </w:r>
    </w:p>
    <w:p w14:paraId="1250A7C8"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bookmarkStart w:id="50" w:name="_Ref20993847"/>
      <w:bookmarkStart w:id="51" w:name="_Ref20319306"/>
      <w:r w:rsidRPr="00CB3F8E">
        <w:rPr>
          <w:rFonts w:ascii="Arial" w:hAnsi="Arial" w:cs="Arial"/>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50"/>
      <w:r w:rsidRPr="00CB3F8E">
        <w:rPr>
          <w:rFonts w:ascii="Arial" w:hAnsi="Arial" w:cs="Arial"/>
        </w:rPr>
        <w:t xml:space="preserve">  </w:t>
      </w:r>
      <w:bookmarkEnd w:id="51"/>
    </w:p>
    <w:p w14:paraId="3B415D0D"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bookmarkStart w:id="52" w:name="_Ref20993857"/>
      <w:r w:rsidRPr="00CB3F8E">
        <w:rPr>
          <w:rFonts w:ascii="Arial" w:hAnsi="Arial" w:cs="Arial"/>
        </w:rPr>
        <w:t>If, at any point during the Term, there is Tax Non-Compliance, the Supplier shall:</w:t>
      </w:r>
      <w:bookmarkEnd w:id="52"/>
    </w:p>
    <w:p w14:paraId="559B9ACE" w14:textId="77777777" w:rsidR="00513DF3" w:rsidRPr="00CB3F8E" w:rsidRDefault="00513DF3" w:rsidP="00513DF3">
      <w:pPr>
        <w:pStyle w:val="ListParagraph"/>
        <w:widowControl/>
        <w:numPr>
          <w:ilvl w:val="2"/>
          <w:numId w:val="66"/>
        </w:numPr>
        <w:spacing w:after="160" w:line="259" w:lineRule="auto"/>
        <w:ind w:left="1134" w:hanging="708"/>
        <w:contextualSpacing/>
        <w:rPr>
          <w:rFonts w:ascii="Arial" w:hAnsi="Arial" w:cs="Arial"/>
        </w:rPr>
      </w:pPr>
      <w:bookmarkStart w:id="53" w:name="_Ref20319279"/>
      <w:r w:rsidRPr="00CB3F8E">
        <w:rPr>
          <w:rFonts w:ascii="Arial" w:hAnsi="Arial" w:cs="Arial"/>
        </w:rPr>
        <w:lastRenderedPageBreak/>
        <w:t>notify the Authority in writing of such fact within five (5) Working Days of its occurrence; and</w:t>
      </w:r>
      <w:bookmarkEnd w:id="53"/>
    </w:p>
    <w:p w14:paraId="4D8EBDEE" w14:textId="77777777" w:rsidR="00513DF3" w:rsidRPr="00CB3F8E" w:rsidRDefault="00513DF3" w:rsidP="00513DF3">
      <w:pPr>
        <w:pStyle w:val="ListParagraph"/>
        <w:widowControl/>
        <w:numPr>
          <w:ilvl w:val="2"/>
          <w:numId w:val="66"/>
        </w:numPr>
        <w:spacing w:after="160" w:line="259" w:lineRule="auto"/>
        <w:ind w:left="1134" w:hanging="708"/>
        <w:contextualSpacing/>
        <w:rPr>
          <w:rFonts w:ascii="Arial" w:hAnsi="Arial" w:cs="Arial"/>
        </w:rPr>
      </w:pPr>
      <w:bookmarkStart w:id="54" w:name="_Ref20319317"/>
      <w:r w:rsidRPr="00CB3F8E">
        <w:rPr>
          <w:rFonts w:ascii="Arial" w:hAnsi="Arial" w:cs="Arial"/>
        </w:rPr>
        <w:t>promptly provide to the Authority:</w:t>
      </w:r>
      <w:bookmarkEnd w:id="54"/>
    </w:p>
    <w:p w14:paraId="78193F48" w14:textId="77777777" w:rsidR="00513DF3" w:rsidRPr="00CB3F8E" w:rsidRDefault="00513DF3" w:rsidP="00513DF3">
      <w:pPr>
        <w:pStyle w:val="ListParagraph"/>
        <w:widowControl/>
        <w:numPr>
          <w:ilvl w:val="0"/>
          <w:numId w:val="64"/>
        </w:numPr>
        <w:spacing w:after="160" w:line="259" w:lineRule="auto"/>
        <w:contextualSpacing/>
        <w:rPr>
          <w:rFonts w:ascii="Arial" w:hAnsi="Arial" w:cs="Arial"/>
        </w:rPr>
      </w:pPr>
      <w:r w:rsidRPr="00CB3F8E">
        <w:rPr>
          <w:rFonts w:ascii="Arial" w:hAnsi="Arial" w:cs="Arial"/>
        </w:rPr>
        <w:t xml:space="preserve">details of the steps which the Supplier is taking to resolve the Tax Non-Compliance and to prevent the same from recurring, together with any mitigating factors that it considers relevant; and </w:t>
      </w:r>
    </w:p>
    <w:p w14:paraId="7B9D959A" w14:textId="77777777" w:rsidR="00513DF3" w:rsidRPr="00CB3F8E" w:rsidRDefault="00513DF3" w:rsidP="00513DF3">
      <w:pPr>
        <w:pStyle w:val="ListParagraph"/>
        <w:widowControl/>
        <w:numPr>
          <w:ilvl w:val="0"/>
          <w:numId w:val="64"/>
        </w:numPr>
        <w:spacing w:after="160" w:line="259" w:lineRule="auto"/>
        <w:contextualSpacing/>
        <w:rPr>
          <w:rFonts w:ascii="Arial" w:hAnsi="Arial" w:cs="Arial"/>
        </w:rPr>
      </w:pPr>
      <w:r w:rsidRPr="00CB3F8E">
        <w:rPr>
          <w:rFonts w:ascii="Arial" w:hAnsi="Arial" w:cs="Arial"/>
        </w:rPr>
        <w:t>such other information in relation to the Tax Non-Compliance as the Authority may reasonably require.</w:t>
      </w:r>
    </w:p>
    <w:p w14:paraId="67813D3D"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bookmarkStart w:id="55" w:name="_Ref20319101"/>
      <w:r w:rsidRPr="00CB3F8E">
        <w:rPr>
          <w:rFonts w:ascii="Arial" w:hAnsi="Arial" w:cs="Arial"/>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55"/>
      <w:r w:rsidRPr="00CB3F8E">
        <w:rPr>
          <w:rFonts w:ascii="Arial" w:hAnsi="Arial" w:cs="Arial"/>
        </w:rPr>
        <w:t xml:space="preserve">  </w:t>
      </w:r>
    </w:p>
    <w:p w14:paraId="64173695"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bookmarkStart w:id="56" w:name="_Ref20319292"/>
      <w:r w:rsidRPr="00CB3F8E">
        <w:rPr>
          <w:rFonts w:ascii="Arial" w:hAnsi="Arial" w:cs="Arial"/>
        </w:rPr>
        <w:t>Upon the Authority’s request, the Supplier shall provide (promptly or within such other period notified by the Authority) information which demonstrates how the Supplier complies with its Tax obligations.</w:t>
      </w:r>
      <w:bookmarkEnd w:id="56"/>
      <w:r w:rsidRPr="00CB3F8E">
        <w:rPr>
          <w:rFonts w:ascii="Arial" w:hAnsi="Arial" w:cs="Arial"/>
        </w:rPr>
        <w:t xml:space="preserve"> </w:t>
      </w:r>
    </w:p>
    <w:p w14:paraId="6995E1C5"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r w:rsidRPr="00CB3F8E">
        <w:rPr>
          <w:rStyle w:val="normaltextrun1"/>
          <w:rFonts w:ascii="Arial" w:hAnsi="Arial" w:cs="Arial"/>
        </w:rPr>
        <w:t xml:space="preserve">If the Supplier: </w:t>
      </w:r>
    </w:p>
    <w:p w14:paraId="36033522" w14:textId="77777777" w:rsidR="00513DF3" w:rsidRPr="00CB3F8E" w:rsidRDefault="00513DF3" w:rsidP="00513DF3">
      <w:pPr>
        <w:pStyle w:val="paragraph"/>
        <w:numPr>
          <w:ilvl w:val="2"/>
          <w:numId w:val="66"/>
        </w:numPr>
        <w:ind w:left="1276" w:hanging="709"/>
        <w:textAlignment w:val="baseline"/>
        <w:rPr>
          <w:rStyle w:val="normaltextrun1"/>
          <w:rFonts w:ascii="Arial" w:eastAsiaTheme="minorHAnsi" w:hAnsi="Arial" w:cs="Arial"/>
          <w:sz w:val="22"/>
          <w:szCs w:val="22"/>
          <w:lang w:val="en-US" w:eastAsia="en-US"/>
        </w:rPr>
      </w:pPr>
      <w:r w:rsidRPr="00CB3F8E">
        <w:rPr>
          <w:rStyle w:val="normaltextrun1"/>
          <w:rFonts w:ascii="Arial" w:hAnsi="Arial" w:cs="Arial"/>
          <w:sz w:val="22"/>
          <w:szCs w:val="22"/>
        </w:rPr>
        <w:t xml:space="preserve">fails to comply (or if the Authority receives information which demonstrates to it that the Supplier has failed to comply) with Clauses 4.2, 4.4.1 and/or 4.6 this may be a material breach of the Agreement; </w:t>
      </w:r>
    </w:p>
    <w:p w14:paraId="341A28C7" w14:textId="77777777" w:rsidR="00513DF3" w:rsidRPr="00CB3F8E" w:rsidRDefault="00513DF3" w:rsidP="00513DF3">
      <w:pPr>
        <w:pStyle w:val="paragraph"/>
        <w:numPr>
          <w:ilvl w:val="2"/>
          <w:numId w:val="66"/>
        </w:numPr>
        <w:ind w:left="1276" w:hanging="709"/>
        <w:textAlignment w:val="baseline"/>
        <w:rPr>
          <w:rStyle w:val="normaltextrun1"/>
          <w:rFonts w:ascii="Arial" w:hAnsi="Arial" w:cs="Arial"/>
          <w:sz w:val="22"/>
          <w:szCs w:val="22"/>
        </w:rPr>
      </w:pPr>
      <w:r w:rsidRPr="00CB3F8E">
        <w:rPr>
          <w:rStyle w:val="normaltextrun1"/>
          <w:rFonts w:ascii="Arial" w:hAnsi="Arial" w:cs="Arial"/>
          <w:sz w:val="22"/>
          <w:szCs w:val="22"/>
        </w:rPr>
        <w:t xml:space="preserve">fails to comply (or if the Authority receives information which demonstrates to it that the Supplier has failed to comply) </w:t>
      </w:r>
      <w:r w:rsidRPr="00CB3F8E">
        <w:rPr>
          <w:rFonts w:ascii="Arial" w:hAnsi="Arial" w:cs="Arial"/>
          <w:sz w:val="22"/>
          <w:szCs w:val="22"/>
        </w:rPr>
        <w:t>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w:t>
      </w:r>
      <w:r w:rsidRPr="00CB3F8E">
        <w:rPr>
          <w:rStyle w:val="normaltextrun1"/>
          <w:rFonts w:ascii="Arial" w:hAnsi="Arial" w:cs="Arial"/>
          <w:sz w:val="22"/>
          <w:szCs w:val="22"/>
        </w:rPr>
        <w:t xml:space="preserve"> this shall be a material breach of the Agreement; and/or</w:t>
      </w:r>
    </w:p>
    <w:p w14:paraId="6A9B2272" w14:textId="77777777" w:rsidR="00513DF3" w:rsidRPr="00CB3F8E" w:rsidRDefault="00513DF3" w:rsidP="00513DF3">
      <w:pPr>
        <w:pStyle w:val="paragraph"/>
        <w:numPr>
          <w:ilvl w:val="2"/>
          <w:numId w:val="66"/>
        </w:numPr>
        <w:ind w:left="1276" w:hanging="709"/>
        <w:textAlignment w:val="baseline"/>
        <w:rPr>
          <w:rStyle w:val="normaltextrun1"/>
          <w:rFonts w:ascii="Arial" w:hAnsi="Arial" w:cs="Arial"/>
          <w:sz w:val="22"/>
          <w:szCs w:val="22"/>
        </w:rPr>
      </w:pPr>
      <w:r w:rsidRPr="00CB3F8E">
        <w:rPr>
          <w:rStyle w:val="normaltextrun1"/>
          <w:rFonts w:ascii="Arial" w:hAnsi="Arial" w:cs="Arial"/>
          <w:sz w:val="22"/>
          <w:szCs w:val="22"/>
        </w:rPr>
        <w:t>fails to provide details of steps being taken and mitigating factors pursuant to Clause 4.4.2 which in the reasonable opinion of the Authority are acceptable this shall be a material breach of the Agreement;</w:t>
      </w:r>
    </w:p>
    <w:p w14:paraId="5C856C8B" w14:textId="77777777" w:rsidR="00513DF3" w:rsidRPr="00CB3F8E" w:rsidRDefault="00513DF3" w:rsidP="00513DF3">
      <w:pPr>
        <w:pStyle w:val="paragraph"/>
        <w:ind w:left="426" w:hanging="426"/>
        <w:textAlignment w:val="baseline"/>
        <w:rPr>
          <w:rStyle w:val="normaltextrun1"/>
          <w:rFonts w:ascii="Arial" w:hAnsi="Arial" w:cs="Arial"/>
          <w:sz w:val="22"/>
          <w:szCs w:val="22"/>
        </w:rPr>
      </w:pPr>
    </w:p>
    <w:p w14:paraId="05A1F760" w14:textId="77777777" w:rsidR="00513DF3" w:rsidRPr="00CB3F8E" w:rsidRDefault="00513DF3" w:rsidP="00513DF3">
      <w:pPr>
        <w:pStyle w:val="paragraph"/>
        <w:ind w:left="426"/>
        <w:textAlignment w:val="baseline"/>
        <w:rPr>
          <w:rFonts w:ascii="Arial" w:hAnsi="Arial" w:cs="Arial"/>
          <w:sz w:val="22"/>
          <w:szCs w:val="22"/>
        </w:rPr>
      </w:pPr>
      <w:r w:rsidRPr="00CB3F8E">
        <w:rPr>
          <w:rStyle w:val="normaltextrun1"/>
          <w:rFonts w:ascii="Arial" w:hAnsi="Arial" w:cs="Arial"/>
          <w:sz w:val="22"/>
          <w:szCs w:val="22"/>
        </w:rPr>
        <w:t xml:space="preserve">and any such material breach shall allow the Authority to </w:t>
      </w:r>
      <w:r w:rsidRPr="00CB3F8E">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319BE06A" w14:textId="77777777" w:rsidR="00513DF3" w:rsidRPr="00CB3F8E" w:rsidRDefault="00513DF3" w:rsidP="00513DF3">
      <w:pPr>
        <w:pStyle w:val="ListParagraph"/>
        <w:widowControl/>
        <w:numPr>
          <w:ilvl w:val="1"/>
          <w:numId w:val="66"/>
        </w:numPr>
        <w:spacing w:after="160" w:line="259" w:lineRule="auto"/>
        <w:ind w:left="426" w:hanging="426"/>
        <w:contextualSpacing/>
        <w:rPr>
          <w:rFonts w:ascii="Arial" w:hAnsi="Arial" w:cs="Arial"/>
        </w:rPr>
      </w:pPr>
      <w:r w:rsidRPr="00CB3F8E">
        <w:rPr>
          <w:rFonts w:ascii="Arial" w:hAnsi="Arial" w:cs="Arial"/>
        </w:rPr>
        <w:t xml:space="preserve">The Authority may internally share any information which it receives under Clauses 4.3 to 4.4 (inclusive) and 4.6, for the purpose of the collection and management of revenue for which the Authority is responsible. </w:t>
      </w:r>
    </w:p>
    <w:p w14:paraId="43FD015F" w14:textId="77777777" w:rsidR="00513DF3" w:rsidRPr="00CB3F8E" w:rsidRDefault="00513DF3" w:rsidP="00513DF3">
      <w:pPr>
        <w:pStyle w:val="ListParagraph"/>
        <w:ind w:left="426"/>
        <w:rPr>
          <w:rFonts w:ascii="Arial" w:hAnsi="Arial" w:cs="Arial"/>
        </w:rPr>
      </w:pPr>
    </w:p>
    <w:p w14:paraId="5C2A828F" w14:textId="77777777" w:rsidR="00513DF3" w:rsidRPr="00CB3F8E" w:rsidRDefault="00513DF3" w:rsidP="00513DF3">
      <w:pPr>
        <w:pStyle w:val="ListParagraph"/>
        <w:widowControl/>
        <w:numPr>
          <w:ilvl w:val="0"/>
          <w:numId w:val="66"/>
        </w:numPr>
        <w:spacing w:after="160" w:line="259" w:lineRule="auto"/>
        <w:ind w:left="426" w:hanging="426"/>
        <w:contextualSpacing/>
        <w:rPr>
          <w:rFonts w:ascii="Arial" w:hAnsi="Arial" w:cs="Arial"/>
          <w:b/>
        </w:rPr>
      </w:pPr>
      <w:r w:rsidRPr="00CB3F8E">
        <w:rPr>
          <w:rFonts w:ascii="Arial" w:hAnsi="Arial" w:cs="Arial"/>
          <w:b/>
        </w:rPr>
        <w:t>Use of Off-shore Tax Structures</w:t>
      </w:r>
      <w:bookmarkStart w:id="57" w:name="_Ref456277829"/>
    </w:p>
    <w:p w14:paraId="65DF9B1D"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b/>
        </w:rPr>
      </w:pPr>
      <w:bookmarkStart w:id="58" w:name="_Ref19805004"/>
      <w:r w:rsidRPr="00CB3F8E">
        <w:rPr>
          <w:rFonts w:ascii="Arial" w:hAnsi="Arial" w:cs="Arial"/>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CB3F8E">
        <w:rPr>
          <w:rFonts w:ascii="Arial" w:hAnsi="Arial" w:cs="Arial"/>
          <w:b/>
          <w:bCs/>
          <w:iCs/>
        </w:rPr>
        <w:t>“Prohibited Transactions”</w:t>
      </w:r>
      <w:r w:rsidRPr="00CB3F8E">
        <w:rPr>
          <w:rFonts w:ascii="Arial" w:hAnsi="Arial" w:cs="Arial"/>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59" w:name="_Ref454350421"/>
      <w:bookmarkEnd w:id="57"/>
      <w:bookmarkEnd w:id="58"/>
    </w:p>
    <w:p w14:paraId="4E4E8858"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b/>
        </w:rPr>
      </w:pPr>
      <w:bookmarkStart w:id="60" w:name="_Ref19805057"/>
      <w:r w:rsidRPr="00CB3F8E">
        <w:rPr>
          <w:rFonts w:ascii="Arial" w:hAnsi="Arial" w:cs="Arial"/>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61" w:name="_Ref454350981"/>
      <w:bookmarkEnd w:id="59"/>
      <w:bookmarkEnd w:id="60"/>
    </w:p>
    <w:p w14:paraId="35D16585"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b/>
        </w:rPr>
      </w:pPr>
      <w:bookmarkStart w:id="62" w:name="_Ref19805096"/>
      <w:r w:rsidRPr="00CB3F8E">
        <w:rPr>
          <w:rFonts w:ascii="Arial" w:hAnsi="Arial" w:cs="Arial"/>
          <w:bCs/>
          <w:iCs/>
        </w:rPr>
        <w:t xml:space="preserve">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w:t>
      </w:r>
      <w:r w:rsidRPr="00CB3F8E">
        <w:rPr>
          <w:rFonts w:ascii="Arial" w:hAnsi="Arial" w:cs="Arial"/>
          <w:bCs/>
          <w:iCs/>
        </w:rPr>
        <w:lastRenderedPageBreak/>
        <w:t>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63" w:name="_Ref519588655"/>
      <w:bookmarkEnd w:id="61"/>
      <w:bookmarkEnd w:id="62"/>
    </w:p>
    <w:p w14:paraId="3D307915"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b/>
        </w:rPr>
      </w:pPr>
      <w:r w:rsidRPr="00CB3F8E">
        <w:rPr>
          <w:rFonts w:ascii="Arial" w:hAnsi="Arial" w:cs="Arial"/>
          <w:bCs/>
          <w:iCs/>
        </w:rPr>
        <w:t xml:space="preserve">Failure by the Supplier (or a Key Subcontractor) to comply with the obligations set out in Clauses 5.2 and 5.3 shall allow the Authority to terminate the Agreement pursuant to the Clause that </w:t>
      </w:r>
      <w:bookmarkEnd w:id="63"/>
      <w:r w:rsidRPr="00CB3F8E">
        <w:rPr>
          <w:rFonts w:ascii="Arial" w:hAnsi="Arial" w:cs="Arial"/>
        </w:rPr>
        <w:t>provides the Authority the right to terminate the Agreement for Supplier fault (termination for Supplier cause).</w:t>
      </w:r>
    </w:p>
    <w:p w14:paraId="07A1E556" w14:textId="77777777" w:rsidR="00513DF3" w:rsidRPr="00CB3F8E" w:rsidRDefault="00513DF3" w:rsidP="00513DF3">
      <w:pPr>
        <w:pStyle w:val="Body2"/>
        <w:keepLines/>
        <w:spacing w:after="0"/>
        <w:ind w:left="426"/>
        <w:rPr>
          <w:rFonts w:ascii="Arial" w:hAnsi="Arial" w:cs="Arial"/>
          <w:b/>
          <w:spacing w:val="-3"/>
          <w:sz w:val="22"/>
          <w:szCs w:val="22"/>
          <w:lang w:val="en-US"/>
        </w:rPr>
      </w:pPr>
    </w:p>
    <w:p w14:paraId="68E7CB63" w14:textId="77777777" w:rsidR="00513DF3" w:rsidRPr="00CB3F8E" w:rsidRDefault="00513DF3" w:rsidP="00513DF3">
      <w:pPr>
        <w:pStyle w:val="Body2"/>
        <w:keepLines/>
        <w:numPr>
          <w:ilvl w:val="0"/>
          <w:numId w:val="65"/>
        </w:numPr>
        <w:spacing w:after="0"/>
        <w:ind w:left="426" w:hanging="426"/>
        <w:rPr>
          <w:rFonts w:ascii="Arial" w:hAnsi="Arial" w:cs="Arial"/>
          <w:b/>
          <w:spacing w:val="-3"/>
          <w:sz w:val="22"/>
          <w:szCs w:val="22"/>
          <w:lang w:val="en-US"/>
        </w:rPr>
      </w:pPr>
      <w:r w:rsidRPr="00CB3F8E">
        <w:rPr>
          <w:rFonts w:ascii="Arial" w:hAnsi="Arial" w:cs="Arial"/>
          <w:b/>
          <w:spacing w:val="-3"/>
          <w:sz w:val="22"/>
          <w:szCs w:val="22"/>
          <w:lang w:val="en-US"/>
        </w:rPr>
        <w:t>Data Protection and off-shoring</w:t>
      </w:r>
    </w:p>
    <w:p w14:paraId="1F72892E" w14:textId="77777777" w:rsidR="00513DF3" w:rsidRPr="00CB3F8E" w:rsidRDefault="00513DF3" w:rsidP="00513DF3">
      <w:pPr>
        <w:pStyle w:val="Body2"/>
        <w:keepLines/>
        <w:numPr>
          <w:ilvl w:val="1"/>
          <w:numId w:val="65"/>
        </w:numPr>
        <w:spacing w:after="0"/>
        <w:ind w:left="426" w:hanging="426"/>
        <w:jc w:val="left"/>
        <w:rPr>
          <w:rFonts w:ascii="Arial" w:hAnsi="Arial" w:cs="Arial"/>
          <w:spacing w:val="-3"/>
          <w:sz w:val="22"/>
          <w:szCs w:val="22"/>
          <w:lang w:val="en-US"/>
        </w:rPr>
      </w:pPr>
      <w:bookmarkStart w:id="64" w:name="_Ref19805122"/>
      <w:r w:rsidRPr="00CB3F8E">
        <w:rPr>
          <w:rFonts w:ascii="Arial" w:hAnsi="Arial" w:cs="Arial"/>
          <w:spacing w:val="-3"/>
          <w:sz w:val="22"/>
          <w:szCs w:val="22"/>
          <w:lang w:val="en-US"/>
        </w:rPr>
        <w:t>The Processor shall, in relation to any Personal Data processed in connection with its obligations under the Agreement:</w:t>
      </w:r>
      <w:bookmarkEnd w:id="64"/>
    </w:p>
    <w:p w14:paraId="080578FD" w14:textId="77777777" w:rsidR="00513DF3" w:rsidRPr="00CB3F8E" w:rsidRDefault="00513DF3" w:rsidP="00513DF3">
      <w:pPr>
        <w:pStyle w:val="Body2"/>
        <w:keepLines/>
        <w:numPr>
          <w:ilvl w:val="2"/>
          <w:numId w:val="65"/>
        </w:numPr>
        <w:spacing w:after="240"/>
        <w:ind w:left="1134" w:hanging="708"/>
        <w:jc w:val="left"/>
        <w:rPr>
          <w:rFonts w:ascii="Arial" w:hAnsi="Arial" w:cs="Arial"/>
          <w:spacing w:val="-3"/>
          <w:sz w:val="22"/>
          <w:szCs w:val="22"/>
          <w:lang w:val="en-US"/>
        </w:rPr>
      </w:pPr>
      <w:r w:rsidRPr="00CB3F8E">
        <w:rPr>
          <w:rFonts w:ascii="Arial" w:hAnsi="Arial" w:cs="Arial"/>
          <w:spacing w:val="-3"/>
          <w:sz w:val="22"/>
          <w:szCs w:val="22"/>
          <w:lang w:val="en-US"/>
        </w:rPr>
        <w:t>not transfer Personal Data outside of the United Kingdom unless the prior written consent of the Controller has been obtained and the following conditions are fulfilled:</w:t>
      </w:r>
    </w:p>
    <w:p w14:paraId="54FF3C21" w14:textId="77777777" w:rsidR="00513DF3" w:rsidRPr="00CB3F8E" w:rsidRDefault="00513DF3" w:rsidP="00513DF3">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the Controller or the Processor has provided appropriate safeguards in relation to the transfer (whether in accordance with GDPR Article 46 or LED Article 37) as determined by the Controller;</w:t>
      </w:r>
    </w:p>
    <w:p w14:paraId="5EB29CFF" w14:textId="77777777" w:rsidR="00513DF3" w:rsidRPr="00CB3F8E" w:rsidRDefault="00513DF3" w:rsidP="00513DF3">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the Data Subject has enforceable rights and effective legal remedies;</w:t>
      </w:r>
    </w:p>
    <w:p w14:paraId="053DC8C5" w14:textId="77777777" w:rsidR="00513DF3" w:rsidRPr="00CB3F8E" w:rsidRDefault="00513DF3" w:rsidP="00513DF3">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E4BD0C9" w14:textId="77777777" w:rsidR="00513DF3" w:rsidRPr="00CB3F8E" w:rsidRDefault="00513DF3" w:rsidP="00513DF3">
      <w:pPr>
        <w:pStyle w:val="Body2"/>
        <w:keepLines/>
        <w:numPr>
          <w:ilvl w:val="1"/>
          <w:numId w:val="61"/>
        </w:numPr>
        <w:spacing w:after="240"/>
        <w:ind w:left="1560" w:hanging="426"/>
        <w:jc w:val="left"/>
        <w:rPr>
          <w:rFonts w:ascii="Arial" w:hAnsi="Arial" w:cs="Arial"/>
          <w:spacing w:val="-3"/>
          <w:sz w:val="22"/>
          <w:szCs w:val="22"/>
          <w:lang w:val="en-US"/>
        </w:rPr>
      </w:pPr>
      <w:r w:rsidRPr="00CB3F8E">
        <w:rPr>
          <w:rFonts w:ascii="Arial" w:hAnsi="Arial" w:cs="Arial"/>
          <w:spacing w:val="-3"/>
          <w:sz w:val="22"/>
          <w:szCs w:val="22"/>
          <w:lang w:val="en-US"/>
        </w:rPr>
        <w:t>the Processor complies with any reasonable instructions notified to it in advance by the Controller with respect to the processing of the Personal Data;</w:t>
      </w:r>
    </w:p>
    <w:p w14:paraId="2D9570BC"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b/>
        </w:rPr>
      </w:pPr>
      <w:r w:rsidRPr="00CB3F8E">
        <w:rPr>
          <w:rFonts w:ascii="Arial" w:hAnsi="Arial" w:cs="Arial"/>
          <w:bCs/>
          <w:iCs/>
        </w:rPr>
        <w:t>Failure by the Processor to comply with the obligations set out in Clause 6.1</w:t>
      </w:r>
      <w:r w:rsidRPr="00CB3F8E">
        <w:rPr>
          <w:rFonts w:ascii="Arial" w:hAnsi="Arial" w:cs="Arial"/>
        </w:rPr>
        <w:t xml:space="preserve"> s</w:t>
      </w:r>
      <w:r w:rsidRPr="00CB3F8E">
        <w:rPr>
          <w:rFonts w:ascii="Arial" w:hAnsi="Arial" w:cs="Arial"/>
          <w:bCs/>
          <w:iCs/>
        </w:rPr>
        <w:t xml:space="preserve">hall allow the Authority to terminate the Agreement pursuant to the Clause that </w:t>
      </w:r>
      <w:r w:rsidRPr="00CB3F8E">
        <w:rPr>
          <w:rFonts w:ascii="Arial" w:hAnsi="Arial" w:cs="Arial"/>
        </w:rPr>
        <w:t>provides the Authority the right to terminate the Agreement for Supplier fault (termination for Supplier cause or equivalent clause).</w:t>
      </w:r>
    </w:p>
    <w:p w14:paraId="59129B3C" w14:textId="77777777" w:rsidR="00513DF3" w:rsidRPr="00CB3F8E" w:rsidRDefault="00513DF3" w:rsidP="00513DF3">
      <w:pPr>
        <w:pStyle w:val="ListParagraph"/>
        <w:ind w:left="426"/>
        <w:rPr>
          <w:rFonts w:ascii="Arial" w:hAnsi="Arial" w:cs="Arial"/>
          <w:b/>
        </w:rPr>
      </w:pPr>
    </w:p>
    <w:p w14:paraId="39DA3CD1" w14:textId="77777777" w:rsidR="00513DF3" w:rsidRPr="00CB3F8E" w:rsidRDefault="00513DF3" w:rsidP="00513DF3">
      <w:pPr>
        <w:pStyle w:val="ListParagraph"/>
        <w:widowControl/>
        <w:numPr>
          <w:ilvl w:val="0"/>
          <w:numId w:val="65"/>
        </w:numPr>
        <w:spacing w:after="160" w:line="259" w:lineRule="auto"/>
        <w:ind w:left="426" w:hanging="426"/>
        <w:contextualSpacing/>
        <w:rPr>
          <w:rFonts w:ascii="Arial" w:hAnsi="Arial" w:cs="Arial"/>
          <w:b/>
        </w:rPr>
      </w:pPr>
      <w:bookmarkStart w:id="65" w:name="_Ref24987602"/>
      <w:bookmarkStart w:id="66" w:name="_Ref25767967"/>
      <w:r w:rsidRPr="00CB3F8E">
        <w:rPr>
          <w:rFonts w:ascii="Arial" w:hAnsi="Arial" w:cs="Arial"/>
          <w:b/>
        </w:rPr>
        <w:t>Commissioners for Revenue and Customs Act 2005</w:t>
      </w:r>
      <w:bookmarkEnd w:id="65"/>
      <w:r w:rsidRPr="00CB3F8E">
        <w:rPr>
          <w:rFonts w:ascii="Arial" w:hAnsi="Arial" w:cs="Arial"/>
          <w:b/>
        </w:rPr>
        <w:t xml:space="preserve"> and related Legislation</w:t>
      </w:r>
      <w:bookmarkEnd w:id="66"/>
      <w:r w:rsidRPr="00CB3F8E">
        <w:rPr>
          <w:rFonts w:ascii="Arial" w:hAnsi="Arial" w:cs="Arial"/>
          <w:b/>
        </w:rPr>
        <w:t xml:space="preserve"> </w:t>
      </w:r>
    </w:p>
    <w:p w14:paraId="045BE69C"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rPr>
      </w:pPr>
      <w:bookmarkStart w:id="67" w:name="_Ref19805143"/>
      <w:r w:rsidRPr="00CB3F8E">
        <w:rPr>
          <w:rFonts w:ascii="Arial" w:hAnsi="Arial" w:cs="Arial"/>
        </w:rPr>
        <w:t>The Supplier shall comply with, and shall ensure that all Supplier Personnel who will have access to, or are provided with, Authority Data comply with</w:t>
      </w:r>
      <w:bookmarkEnd w:id="67"/>
      <w:r w:rsidRPr="00CB3F8E">
        <w:rPr>
          <w:rFonts w:ascii="Arial" w:hAnsi="Arial" w:cs="Arial"/>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54AAA97D"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23510CE"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38D273FF"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7CB8CA36" w14:textId="77777777" w:rsidR="00513DF3" w:rsidRPr="00CB3F8E" w:rsidRDefault="00513DF3" w:rsidP="00513DF3">
      <w:pPr>
        <w:pStyle w:val="ListParagraph"/>
        <w:widowControl/>
        <w:numPr>
          <w:ilvl w:val="1"/>
          <w:numId w:val="65"/>
        </w:numPr>
        <w:spacing w:after="160" w:line="259" w:lineRule="auto"/>
        <w:ind w:left="426" w:hanging="426"/>
        <w:contextualSpacing/>
        <w:rPr>
          <w:rFonts w:ascii="Arial" w:hAnsi="Arial" w:cs="Arial"/>
        </w:rPr>
      </w:pPr>
      <w:r w:rsidRPr="00CB3F8E">
        <w:rPr>
          <w:rFonts w:ascii="Arial" w:hAnsi="Arial" w:cs="Arial"/>
        </w:rPr>
        <w:t>In the event that the Supplier or the Supplier Personnel fail to comply with this Clause 7, the Authority reserves the right to terminate the Agreement with immediate effect</w:t>
      </w:r>
      <w:r w:rsidRPr="00CB3F8E" w:rsidDel="00920BB3">
        <w:rPr>
          <w:rFonts w:ascii="Arial" w:hAnsi="Arial" w:cs="Arial"/>
        </w:rPr>
        <w:t xml:space="preserve"> </w:t>
      </w:r>
      <w:r w:rsidRPr="00CB3F8E">
        <w:rPr>
          <w:rFonts w:ascii="Arial" w:hAnsi="Arial" w:cs="Arial"/>
        </w:rPr>
        <w:t>pursuant</w:t>
      </w:r>
      <w:r w:rsidRPr="00CB3F8E">
        <w:rPr>
          <w:rFonts w:ascii="Arial" w:hAnsi="Arial" w:cs="Arial"/>
          <w:bCs/>
          <w:iCs/>
        </w:rPr>
        <w:t xml:space="preserve"> to the clause that </w:t>
      </w:r>
      <w:r w:rsidRPr="00CB3F8E">
        <w:rPr>
          <w:rFonts w:ascii="Arial" w:hAnsi="Arial" w:cs="Arial"/>
        </w:rPr>
        <w:t>provides the Authority the right to terminate the Agreement for Supplier fault (termination for Supplier cause).</w:t>
      </w:r>
    </w:p>
    <w:p w14:paraId="58326BE2" w14:textId="77777777" w:rsidR="00513DF3" w:rsidRPr="00CB3F8E" w:rsidRDefault="00513DF3" w:rsidP="00513DF3">
      <w:pPr>
        <w:jc w:val="center"/>
        <w:rPr>
          <w:rFonts w:ascii="Arial" w:hAnsi="Arial" w:cs="Arial"/>
          <w:b/>
        </w:rPr>
      </w:pPr>
      <w:r w:rsidRPr="00CB3F8E">
        <w:rPr>
          <w:rFonts w:ascii="Arial" w:hAnsi="Arial" w:cs="Arial"/>
        </w:rPr>
        <w:br w:type="page"/>
      </w:r>
      <w:r w:rsidRPr="00CB3F8E">
        <w:rPr>
          <w:rFonts w:ascii="Arial" w:hAnsi="Arial" w:cs="Arial"/>
          <w:b/>
        </w:rPr>
        <w:lastRenderedPageBreak/>
        <w:t>Annex A to HMRC Mandatory Clauses</w:t>
      </w:r>
    </w:p>
    <w:p w14:paraId="21619718" w14:textId="77777777" w:rsidR="00513DF3" w:rsidRPr="00CB3F8E" w:rsidRDefault="00513DF3" w:rsidP="00513DF3">
      <w:pPr>
        <w:jc w:val="center"/>
        <w:rPr>
          <w:rFonts w:ascii="Arial" w:hAnsi="Arial" w:cs="Arial"/>
          <w:b/>
        </w:rPr>
      </w:pPr>
      <w:r w:rsidRPr="00CB3F8E">
        <w:rPr>
          <w:rFonts w:ascii="Arial" w:hAnsi="Arial" w:cs="Arial"/>
          <w:b/>
        </w:rPr>
        <w:t xml:space="preserve">Excerpt from </w:t>
      </w:r>
      <w:r w:rsidRPr="00CB3F8E">
        <w:rPr>
          <w:rFonts w:ascii="Arial" w:hAnsi="Arial" w:cs="Arial"/>
          <w:b/>
          <w:spacing w:val="-2"/>
        </w:rPr>
        <w:t>HMRC’s “Test for Tax Non-Compliance”</w:t>
      </w:r>
    </w:p>
    <w:p w14:paraId="37EE2CF7" w14:textId="77777777" w:rsidR="00513DF3" w:rsidRPr="00CB3F8E" w:rsidRDefault="00513DF3" w:rsidP="00513DF3">
      <w:pPr>
        <w:pStyle w:val="NormalWeb"/>
        <w:spacing w:after="0" w:afterAutospacing="0"/>
        <w:jc w:val="both"/>
        <w:rPr>
          <w:rFonts w:ascii="Arial" w:hAnsi="Arial" w:cs="Arial"/>
          <w:sz w:val="22"/>
          <w:szCs w:val="22"/>
        </w:rPr>
      </w:pPr>
      <w:r w:rsidRPr="00CB3F8E">
        <w:rPr>
          <w:rFonts w:ascii="Arial" w:hAnsi="Arial" w:cs="Arial"/>
          <w:i/>
          <w:iCs/>
          <w:color w:val="000000"/>
          <w:sz w:val="22"/>
          <w:szCs w:val="22"/>
        </w:rPr>
        <w:t>Condition one (An in-scope entity or person)</w:t>
      </w:r>
    </w:p>
    <w:p w14:paraId="473FD0E1" w14:textId="77777777" w:rsidR="00513DF3" w:rsidRPr="00CB3F8E" w:rsidRDefault="00513DF3" w:rsidP="00513DF3">
      <w:pPr>
        <w:pStyle w:val="NormalWeb"/>
        <w:spacing w:after="0" w:afterAutospacing="0"/>
        <w:jc w:val="both"/>
        <w:textAlignment w:val="baseline"/>
        <w:rPr>
          <w:rFonts w:ascii="Arial" w:hAnsi="Arial" w:cs="Arial"/>
          <w:color w:val="000000"/>
          <w:sz w:val="22"/>
          <w:szCs w:val="22"/>
        </w:rPr>
      </w:pPr>
    </w:p>
    <w:p w14:paraId="763D16B6" w14:textId="77777777" w:rsidR="00513DF3" w:rsidRPr="00CB3F8E" w:rsidRDefault="00513DF3" w:rsidP="00513DF3">
      <w:pPr>
        <w:pStyle w:val="NormalWeb"/>
        <w:numPr>
          <w:ilvl w:val="0"/>
          <w:numId w:val="58"/>
        </w:numPr>
        <w:spacing w:after="0" w:afterAutospacing="0" w:line="240" w:lineRule="auto"/>
        <w:jc w:val="both"/>
        <w:textAlignment w:val="baseline"/>
        <w:rPr>
          <w:rFonts w:ascii="Arial" w:hAnsi="Arial" w:cs="Arial"/>
          <w:color w:val="000000"/>
          <w:sz w:val="22"/>
          <w:szCs w:val="22"/>
        </w:rPr>
      </w:pPr>
      <w:r w:rsidRPr="00CB3F8E">
        <w:rPr>
          <w:rFonts w:ascii="Arial" w:hAnsi="Arial" w:cs="Arial"/>
          <w:color w:val="000000"/>
          <w:sz w:val="22"/>
          <w:szCs w:val="22"/>
        </w:rPr>
        <w:t>There is a person or entity which is either: (“X”)</w:t>
      </w:r>
    </w:p>
    <w:p w14:paraId="209D2F31" w14:textId="77777777" w:rsidR="00513DF3" w:rsidRPr="00CB3F8E" w:rsidRDefault="00513DF3" w:rsidP="00513DF3">
      <w:pPr>
        <w:pStyle w:val="NormalWeb"/>
        <w:spacing w:after="0" w:afterAutospacing="0"/>
        <w:ind w:left="284" w:firstLine="60"/>
        <w:jc w:val="both"/>
        <w:rPr>
          <w:rFonts w:ascii="Arial" w:hAnsi="Arial" w:cs="Arial"/>
          <w:sz w:val="22"/>
          <w:szCs w:val="22"/>
        </w:rPr>
      </w:pPr>
    </w:p>
    <w:p w14:paraId="49283401" w14:textId="77777777" w:rsidR="00513DF3" w:rsidRPr="00CB3F8E" w:rsidRDefault="00513DF3" w:rsidP="00513DF3">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The Economic Operator or Essential Subcontractor (EOS)</w:t>
      </w:r>
    </w:p>
    <w:p w14:paraId="265FF5F6" w14:textId="77777777" w:rsidR="00513DF3" w:rsidRPr="00CB3F8E" w:rsidRDefault="00513DF3" w:rsidP="00513DF3">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CB3F8E">
        <w:rPr>
          <w:rFonts w:ascii="Arial" w:hAnsi="Arial" w:cs="Arial"/>
          <w:i/>
          <w:color w:val="000000"/>
          <w:sz w:val="22"/>
          <w:szCs w:val="22"/>
        </w:rPr>
        <w:t>IFRS 10 Consolidated Financial Accounts</w:t>
      </w:r>
      <w:r w:rsidRPr="00CB3F8E">
        <w:rPr>
          <w:rStyle w:val="FootnoteReference"/>
          <w:rFonts w:ascii="Arial" w:hAnsi="Arial" w:cs="Arial"/>
          <w:i/>
          <w:color w:val="000000"/>
          <w:sz w:val="22"/>
          <w:szCs w:val="22"/>
        </w:rPr>
        <w:footnoteReference w:id="3"/>
      </w:r>
      <w:r w:rsidRPr="00CB3F8E">
        <w:rPr>
          <w:rFonts w:ascii="Arial" w:hAnsi="Arial" w:cs="Arial"/>
          <w:color w:val="000000"/>
          <w:sz w:val="22"/>
          <w:szCs w:val="22"/>
        </w:rPr>
        <w:t>;</w:t>
      </w:r>
    </w:p>
    <w:p w14:paraId="4A6BB1E9" w14:textId="77777777" w:rsidR="00513DF3" w:rsidRPr="00CB3F8E" w:rsidRDefault="00513DF3" w:rsidP="00513DF3">
      <w:pPr>
        <w:pStyle w:val="NormalWeb"/>
        <w:numPr>
          <w:ilvl w:val="0"/>
          <w:numId w:val="57"/>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209525CB" w14:textId="77777777" w:rsidR="00513DF3" w:rsidRPr="00CB3F8E" w:rsidRDefault="00513DF3" w:rsidP="00513DF3">
      <w:pPr>
        <w:pStyle w:val="NormalWeb"/>
        <w:spacing w:after="120" w:afterAutospacing="0"/>
        <w:jc w:val="both"/>
        <w:rPr>
          <w:rFonts w:ascii="Arial" w:hAnsi="Arial" w:cs="Arial"/>
          <w:sz w:val="22"/>
          <w:szCs w:val="22"/>
        </w:rPr>
      </w:pPr>
      <w:r w:rsidRPr="00CB3F8E">
        <w:rPr>
          <w:rFonts w:ascii="Arial" w:hAnsi="Arial" w:cs="Arial"/>
          <w:sz w:val="22"/>
          <w:szCs w:val="22"/>
        </w:rPr>
        <w:t> </w:t>
      </w:r>
    </w:p>
    <w:p w14:paraId="14D790AD" w14:textId="77777777" w:rsidR="00513DF3" w:rsidRPr="00CB3F8E" w:rsidRDefault="00513DF3" w:rsidP="00513DF3">
      <w:pPr>
        <w:pStyle w:val="NormalWeb"/>
        <w:spacing w:after="120" w:afterAutospacing="0"/>
        <w:jc w:val="both"/>
        <w:rPr>
          <w:rFonts w:ascii="Arial" w:hAnsi="Arial" w:cs="Arial"/>
          <w:sz w:val="22"/>
          <w:szCs w:val="22"/>
        </w:rPr>
      </w:pPr>
      <w:r w:rsidRPr="00CB3F8E">
        <w:rPr>
          <w:rFonts w:ascii="Arial" w:hAnsi="Arial" w:cs="Arial"/>
          <w:i/>
          <w:iCs/>
          <w:color w:val="000000"/>
          <w:sz w:val="22"/>
          <w:szCs w:val="22"/>
        </w:rPr>
        <w:t>Condition two (Arrangements involving evasion, abuse or tax avoidance)</w:t>
      </w:r>
    </w:p>
    <w:p w14:paraId="2CD5EB9B" w14:textId="77777777" w:rsidR="00513DF3" w:rsidRPr="00CB3F8E" w:rsidRDefault="00513DF3" w:rsidP="00513DF3">
      <w:pPr>
        <w:pStyle w:val="NormalWeb"/>
        <w:numPr>
          <w:ilvl w:val="0"/>
          <w:numId w:val="58"/>
        </w:numPr>
        <w:spacing w:after="0" w:afterAutospacing="0" w:line="240" w:lineRule="auto"/>
        <w:jc w:val="both"/>
        <w:textAlignment w:val="baseline"/>
        <w:rPr>
          <w:rFonts w:ascii="Arial" w:hAnsi="Arial" w:cs="Arial"/>
          <w:color w:val="000000"/>
          <w:sz w:val="22"/>
          <w:szCs w:val="22"/>
        </w:rPr>
      </w:pPr>
      <w:r w:rsidRPr="00CB3F8E">
        <w:rPr>
          <w:rFonts w:ascii="Arial" w:hAnsi="Arial" w:cs="Arial"/>
          <w:color w:val="000000"/>
          <w:sz w:val="22"/>
          <w:szCs w:val="22"/>
        </w:rPr>
        <w:t>X has been engaged in one or more of the following:</w:t>
      </w:r>
    </w:p>
    <w:p w14:paraId="25BC59F9" w14:textId="77777777" w:rsidR="00513DF3" w:rsidRPr="00CB3F8E" w:rsidRDefault="00513DF3" w:rsidP="00513DF3">
      <w:pPr>
        <w:pStyle w:val="NormalWeb"/>
        <w:spacing w:after="0" w:afterAutospacing="0"/>
        <w:jc w:val="both"/>
        <w:textAlignment w:val="baseline"/>
        <w:rPr>
          <w:rFonts w:ascii="Arial" w:hAnsi="Arial" w:cs="Arial"/>
          <w:color w:val="000000"/>
          <w:sz w:val="22"/>
          <w:szCs w:val="22"/>
        </w:rPr>
      </w:pPr>
    </w:p>
    <w:p w14:paraId="45D475EE" w14:textId="77777777" w:rsidR="00513DF3" w:rsidRPr="00CB3F8E" w:rsidRDefault="00513DF3" w:rsidP="00513DF3">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Fraudulent evasion</w:t>
      </w:r>
      <w:r w:rsidRPr="00CB3F8E">
        <w:rPr>
          <w:rStyle w:val="FootnoteReference"/>
          <w:rFonts w:ascii="Arial" w:hAnsi="Arial" w:cs="Arial"/>
          <w:color w:val="000000"/>
          <w:sz w:val="22"/>
          <w:szCs w:val="22"/>
        </w:rPr>
        <w:footnoteReference w:id="4"/>
      </w:r>
      <w:r w:rsidRPr="00CB3F8E">
        <w:rPr>
          <w:rFonts w:ascii="Arial" w:hAnsi="Arial" w:cs="Arial"/>
          <w:color w:val="000000"/>
          <w:sz w:val="22"/>
          <w:szCs w:val="22"/>
        </w:rPr>
        <w:t>;</w:t>
      </w:r>
    </w:p>
    <w:p w14:paraId="02BD0873" w14:textId="77777777" w:rsidR="00513DF3" w:rsidRPr="00CB3F8E" w:rsidRDefault="00513DF3" w:rsidP="00513DF3">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Conduct caught by the General Anti-Abuse Rule</w:t>
      </w:r>
      <w:r w:rsidRPr="00CB3F8E">
        <w:rPr>
          <w:rStyle w:val="FootnoteReference"/>
          <w:rFonts w:ascii="Arial" w:hAnsi="Arial" w:cs="Arial"/>
          <w:color w:val="000000"/>
          <w:sz w:val="22"/>
          <w:szCs w:val="22"/>
        </w:rPr>
        <w:footnoteReference w:id="5"/>
      </w:r>
      <w:r w:rsidRPr="00CB3F8E">
        <w:rPr>
          <w:rFonts w:ascii="Arial" w:hAnsi="Arial" w:cs="Arial"/>
          <w:color w:val="000000"/>
          <w:sz w:val="22"/>
          <w:szCs w:val="22"/>
        </w:rPr>
        <w:t>;</w:t>
      </w:r>
    </w:p>
    <w:p w14:paraId="28F9E737" w14:textId="77777777" w:rsidR="00513DF3" w:rsidRPr="00CB3F8E" w:rsidRDefault="00513DF3" w:rsidP="00513DF3">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Conduct caught by the Halifax Abuse principle</w:t>
      </w:r>
      <w:r w:rsidRPr="00CB3F8E">
        <w:rPr>
          <w:rStyle w:val="FootnoteReference"/>
          <w:rFonts w:ascii="Arial" w:hAnsi="Arial" w:cs="Arial"/>
          <w:color w:val="000000"/>
          <w:sz w:val="22"/>
          <w:szCs w:val="22"/>
        </w:rPr>
        <w:footnoteReference w:id="6"/>
      </w:r>
      <w:r w:rsidRPr="00CB3F8E">
        <w:rPr>
          <w:rFonts w:ascii="Arial" w:hAnsi="Arial" w:cs="Arial"/>
          <w:color w:val="000000"/>
          <w:sz w:val="22"/>
          <w:szCs w:val="22"/>
        </w:rPr>
        <w:t>;</w:t>
      </w:r>
    </w:p>
    <w:p w14:paraId="1627EEBE" w14:textId="77777777" w:rsidR="00513DF3" w:rsidRPr="00CB3F8E" w:rsidRDefault="00513DF3" w:rsidP="00513DF3">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Entered into arrangements caught by a DOTAS or VADR scheme</w:t>
      </w:r>
      <w:r w:rsidRPr="00CB3F8E">
        <w:rPr>
          <w:rStyle w:val="FootnoteReference"/>
          <w:rFonts w:ascii="Arial" w:hAnsi="Arial" w:cs="Arial"/>
          <w:color w:val="000000"/>
          <w:sz w:val="22"/>
          <w:szCs w:val="22"/>
        </w:rPr>
        <w:footnoteReference w:id="7"/>
      </w:r>
      <w:r w:rsidRPr="00CB3F8E">
        <w:rPr>
          <w:rFonts w:ascii="Arial" w:hAnsi="Arial" w:cs="Arial"/>
          <w:color w:val="000000"/>
          <w:sz w:val="22"/>
          <w:szCs w:val="22"/>
        </w:rPr>
        <w:t>;</w:t>
      </w:r>
    </w:p>
    <w:p w14:paraId="14FEBDA0" w14:textId="77777777" w:rsidR="00513DF3" w:rsidRPr="00CB3F8E" w:rsidRDefault="00513DF3" w:rsidP="00513DF3">
      <w:pPr>
        <w:pStyle w:val="NormalWeb"/>
        <w:numPr>
          <w:ilvl w:val="1"/>
          <w:numId w:val="55"/>
        </w:numPr>
        <w:spacing w:before="100" w:beforeAutospacing="1" w:after="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Conduct caught by a recognised ‘anti-avoidance rule’</w:t>
      </w:r>
      <w:r w:rsidRPr="00CB3F8E">
        <w:rPr>
          <w:rStyle w:val="FootnoteReference"/>
          <w:rFonts w:ascii="Arial" w:hAnsi="Arial" w:cs="Arial"/>
          <w:color w:val="000000"/>
          <w:sz w:val="22"/>
          <w:szCs w:val="22"/>
        </w:rPr>
        <w:footnoteReference w:id="8"/>
      </w:r>
      <w:r w:rsidRPr="00CB3F8E">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0BBD6B5C" w14:textId="77777777" w:rsidR="00513DF3" w:rsidRPr="00CB3F8E" w:rsidRDefault="00513DF3" w:rsidP="00513DF3">
      <w:pPr>
        <w:pStyle w:val="NormalWeb"/>
        <w:numPr>
          <w:ilvl w:val="1"/>
          <w:numId w:val="55"/>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Entered into an avoidance scheme identified by HMRC’s published Spotlights list</w:t>
      </w:r>
      <w:r w:rsidRPr="00CB3F8E">
        <w:rPr>
          <w:rStyle w:val="FootnoteReference"/>
          <w:rFonts w:ascii="Arial" w:hAnsi="Arial" w:cs="Arial"/>
          <w:color w:val="000000"/>
          <w:sz w:val="22"/>
          <w:szCs w:val="22"/>
        </w:rPr>
        <w:footnoteReference w:id="9"/>
      </w:r>
      <w:r w:rsidRPr="00CB3F8E">
        <w:rPr>
          <w:rFonts w:ascii="Arial" w:hAnsi="Arial" w:cs="Arial"/>
          <w:color w:val="000000"/>
          <w:sz w:val="22"/>
          <w:szCs w:val="22"/>
        </w:rPr>
        <w:t>;</w:t>
      </w:r>
    </w:p>
    <w:p w14:paraId="7CCC5FCA" w14:textId="77777777" w:rsidR="00513DF3" w:rsidRPr="00CB3F8E" w:rsidRDefault="00513DF3" w:rsidP="00513DF3">
      <w:pPr>
        <w:pStyle w:val="NormalWeb"/>
        <w:numPr>
          <w:ilvl w:val="1"/>
          <w:numId w:val="55"/>
        </w:numPr>
        <w:spacing w:before="100" w:beforeAutospacing="1" w:after="12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Engaged in conduct which falls under rules in other jurisdictions which are equivalent or similar to (a) to (f) above.</w:t>
      </w:r>
    </w:p>
    <w:p w14:paraId="4783D180" w14:textId="77777777" w:rsidR="00513DF3" w:rsidRPr="00CB3F8E" w:rsidRDefault="00513DF3" w:rsidP="00513DF3">
      <w:pPr>
        <w:pStyle w:val="NormalWeb"/>
        <w:spacing w:after="120" w:afterAutospacing="0"/>
        <w:jc w:val="both"/>
        <w:rPr>
          <w:rFonts w:ascii="Arial" w:hAnsi="Arial" w:cs="Arial"/>
          <w:sz w:val="22"/>
          <w:szCs w:val="22"/>
        </w:rPr>
      </w:pPr>
      <w:r w:rsidRPr="00CB3F8E">
        <w:rPr>
          <w:rFonts w:ascii="Arial" w:hAnsi="Arial" w:cs="Arial"/>
          <w:i/>
          <w:iCs/>
          <w:color w:val="000000"/>
          <w:sz w:val="22"/>
          <w:szCs w:val="22"/>
        </w:rPr>
        <w:lastRenderedPageBreak/>
        <w:t>Condition three (Arrangements are admitted, or subject to litigation/prosecution or identified in a published list (Spotlights))</w:t>
      </w:r>
    </w:p>
    <w:p w14:paraId="270904ED" w14:textId="77777777" w:rsidR="00513DF3" w:rsidRPr="00CB3F8E" w:rsidRDefault="00513DF3" w:rsidP="00513DF3">
      <w:pPr>
        <w:pStyle w:val="NormalWeb"/>
        <w:numPr>
          <w:ilvl w:val="0"/>
          <w:numId w:val="58"/>
        </w:numPr>
        <w:spacing w:after="0" w:afterAutospacing="0" w:line="240" w:lineRule="auto"/>
        <w:jc w:val="both"/>
        <w:textAlignment w:val="baseline"/>
        <w:rPr>
          <w:rFonts w:ascii="Arial" w:hAnsi="Arial" w:cs="Arial"/>
          <w:color w:val="000000"/>
          <w:sz w:val="22"/>
          <w:szCs w:val="22"/>
        </w:rPr>
      </w:pPr>
      <w:r w:rsidRPr="00CB3F8E">
        <w:rPr>
          <w:rFonts w:ascii="Arial" w:hAnsi="Arial" w:cs="Arial"/>
          <w:color w:val="000000"/>
          <w:sz w:val="22"/>
          <w:szCs w:val="22"/>
        </w:rPr>
        <w:t xml:space="preserve">X’s activity in </w:t>
      </w:r>
      <w:r w:rsidRPr="00CB3F8E">
        <w:rPr>
          <w:rFonts w:ascii="Arial" w:hAnsi="Arial" w:cs="Arial"/>
          <w:i/>
          <w:color w:val="000000"/>
          <w:sz w:val="22"/>
          <w:szCs w:val="22"/>
        </w:rPr>
        <w:t>Condition 2</w:t>
      </w:r>
      <w:r w:rsidRPr="00CB3F8E">
        <w:rPr>
          <w:rFonts w:ascii="Arial" w:hAnsi="Arial" w:cs="Arial"/>
          <w:color w:val="000000"/>
          <w:sz w:val="22"/>
          <w:szCs w:val="22"/>
        </w:rPr>
        <w:t xml:space="preserve"> is, where applicable, subject to dispute and/or litigation as follows:</w:t>
      </w:r>
    </w:p>
    <w:p w14:paraId="200EC161" w14:textId="77777777" w:rsidR="00513DF3" w:rsidRPr="00CB3F8E" w:rsidRDefault="00513DF3" w:rsidP="00513DF3">
      <w:pPr>
        <w:pStyle w:val="NormalWeb"/>
        <w:spacing w:after="0" w:afterAutospacing="0"/>
        <w:ind w:firstLine="60"/>
        <w:rPr>
          <w:rFonts w:ascii="Arial" w:hAnsi="Arial" w:cs="Arial"/>
          <w:sz w:val="22"/>
          <w:szCs w:val="22"/>
        </w:rPr>
      </w:pPr>
    </w:p>
    <w:p w14:paraId="711D7270" w14:textId="77777777" w:rsidR="00513DF3" w:rsidRPr="00CB3F8E" w:rsidRDefault="00513DF3" w:rsidP="00513DF3">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(a), either X:</w:t>
      </w:r>
    </w:p>
    <w:p w14:paraId="11BC287A" w14:textId="77777777" w:rsidR="00513DF3" w:rsidRPr="00CB3F8E" w:rsidRDefault="00513DF3" w:rsidP="00513DF3">
      <w:pPr>
        <w:pStyle w:val="NormalWeb"/>
        <w:numPr>
          <w:ilvl w:val="2"/>
          <w:numId w:val="56"/>
        </w:numPr>
        <w:tabs>
          <w:tab w:val="clear" w:pos="2160"/>
          <w:tab w:val="num" w:pos="1418"/>
        </w:tabs>
        <w:spacing w:after="0" w:afterAutospacing="0" w:line="240" w:lineRule="auto"/>
        <w:ind w:left="1418" w:hanging="425"/>
        <w:jc w:val="both"/>
        <w:textAlignment w:val="baseline"/>
        <w:rPr>
          <w:rFonts w:ascii="Arial" w:hAnsi="Arial" w:cs="Arial"/>
          <w:color w:val="000000"/>
          <w:sz w:val="22"/>
          <w:szCs w:val="22"/>
        </w:rPr>
      </w:pPr>
      <w:r w:rsidRPr="00CB3F8E">
        <w:rPr>
          <w:rFonts w:ascii="Arial" w:hAnsi="Arial" w:cs="Arial"/>
          <w:color w:val="000000"/>
          <w:sz w:val="22"/>
          <w:szCs w:val="22"/>
        </w:rPr>
        <w:t>Has accepted the terms of an offer made under a Contractual Disclosure Facility (CDF) pursuant to the Code of Practice 9 (COP9) procedure</w:t>
      </w:r>
      <w:r w:rsidRPr="00CB3F8E">
        <w:rPr>
          <w:rStyle w:val="FootnoteReference"/>
          <w:rFonts w:ascii="Arial" w:hAnsi="Arial" w:cs="Arial"/>
          <w:color w:val="000000"/>
          <w:sz w:val="22"/>
          <w:szCs w:val="22"/>
        </w:rPr>
        <w:footnoteReference w:id="10"/>
      </w:r>
      <w:r w:rsidRPr="00CB3F8E">
        <w:rPr>
          <w:rFonts w:ascii="Arial" w:hAnsi="Arial" w:cs="Arial"/>
          <w:color w:val="000000"/>
          <w:sz w:val="22"/>
          <w:szCs w:val="22"/>
        </w:rPr>
        <w:t>; or,</w:t>
      </w:r>
    </w:p>
    <w:p w14:paraId="7A699879" w14:textId="77777777" w:rsidR="00513DF3" w:rsidRPr="00CB3F8E" w:rsidRDefault="00513DF3" w:rsidP="00513DF3">
      <w:pPr>
        <w:pStyle w:val="NormalWeb"/>
        <w:numPr>
          <w:ilvl w:val="2"/>
          <w:numId w:val="56"/>
        </w:numPr>
        <w:tabs>
          <w:tab w:val="num" w:pos="1418"/>
        </w:tabs>
        <w:spacing w:after="0" w:afterAutospacing="0" w:line="240" w:lineRule="auto"/>
        <w:ind w:left="1418" w:hanging="425"/>
        <w:jc w:val="both"/>
        <w:textAlignment w:val="baseline"/>
        <w:rPr>
          <w:rFonts w:ascii="Arial" w:hAnsi="Arial" w:cs="Arial"/>
          <w:color w:val="000000"/>
          <w:sz w:val="22"/>
          <w:szCs w:val="22"/>
        </w:rPr>
      </w:pPr>
      <w:r w:rsidRPr="00CB3F8E">
        <w:rPr>
          <w:rFonts w:ascii="Arial" w:hAnsi="Arial" w:cs="Arial"/>
          <w:color w:val="000000"/>
          <w:sz w:val="22"/>
          <w:szCs w:val="22"/>
        </w:rPr>
        <w:t xml:space="preserve">Has been charged with an offence of fraudulent evasion. </w:t>
      </w:r>
    </w:p>
    <w:p w14:paraId="400B5716" w14:textId="77777777" w:rsidR="00513DF3" w:rsidRPr="00CB3F8E" w:rsidRDefault="00513DF3" w:rsidP="00513DF3">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E18CE06" w14:textId="77777777" w:rsidR="00513DF3" w:rsidRPr="00CB3F8E" w:rsidRDefault="00513DF3" w:rsidP="00513DF3">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68A4664A" w14:textId="77777777" w:rsidR="00513DF3" w:rsidRPr="00CB3F8E" w:rsidRDefault="00513DF3" w:rsidP="00513DF3">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(f) this condition is satisfied without any further steps being taken.</w:t>
      </w:r>
    </w:p>
    <w:p w14:paraId="05F501DF" w14:textId="77777777" w:rsidR="00513DF3" w:rsidRPr="00CB3F8E" w:rsidRDefault="00513DF3" w:rsidP="00513DF3">
      <w:pPr>
        <w:pStyle w:val="NormalWeb"/>
        <w:numPr>
          <w:ilvl w:val="1"/>
          <w:numId w:val="56"/>
        </w:numPr>
        <w:spacing w:after="0" w:afterAutospacing="0" w:line="240" w:lineRule="auto"/>
        <w:ind w:left="709" w:hanging="283"/>
        <w:jc w:val="both"/>
        <w:textAlignment w:val="baseline"/>
        <w:rPr>
          <w:rFonts w:ascii="Arial" w:hAnsi="Arial" w:cs="Arial"/>
          <w:color w:val="000000"/>
          <w:sz w:val="22"/>
          <w:szCs w:val="22"/>
        </w:rPr>
      </w:pPr>
      <w:r w:rsidRPr="00CB3F8E">
        <w:rPr>
          <w:rFonts w:ascii="Arial" w:hAnsi="Arial" w:cs="Arial"/>
          <w:color w:val="000000"/>
          <w:sz w:val="22"/>
          <w:szCs w:val="22"/>
        </w:rPr>
        <w:t>In respect of (g) the foreign equivalent to each of the corresponding steps set out above in (i) to (iii).</w:t>
      </w:r>
    </w:p>
    <w:p w14:paraId="23558B73" w14:textId="77777777" w:rsidR="00513DF3" w:rsidRPr="00CB3F8E" w:rsidRDefault="00513DF3" w:rsidP="00513DF3">
      <w:pPr>
        <w:pStyle w:val="NormalWeb"/>
        <w:spacing w:after="120" w:afterAutospacing="0"/>
        <w:jc w:val="both"/>
        <w:rPr>
          <w:rFonts w:ascii="Arial" w:hAnsi="Arial" w:cs="Arial"/>
          <w:sz w:val="22"/>
          <w:szCs w:val="22"/>
        </w:rPr>
      </w:pPr>
      <w:r w:rsidRPr="00CB3F8E">
        <w:rPr>
          <w:rFonts w:ascii="Arial" w:hAnsi="Arial" w:cs="Arial"/>
          <w:sz w:val="22"/>
          <w:szCs w:val="22"/>
        </w:rPr>
        <w:t> </w:t>
      </w:r>
    </w:p>
    <w:p w14:paraId="23D3808A" w14:textId="77777777" w:rsidR="00513DF3" w:rsidRPr="00CB3F8E" w:rsidRDefault="00513DF3" w:rsidP="00513DF3">
      <w:pPr>
        <w:pStyle w:val="Heading3"/>
        <w:keepNext w:val="0"/>
        <w:keepLines w:val="0"/>
        <w:tabs>
          <w:tab w:val="num" w:pos="1701"/>
        </w:tabs>
        <w:spacing w:before="0" w:after="220" w:line="240" w:lineRule="auto"/>
        <w:jc w:val="both"/>
        <w:rPr>
          <w:rFonts w:ascii="Arial" w:hAnsi="Arial" w:cs="Arial"/>
          <w:color w:val="auto"/>
          <w:sz w:val="22"/>
          <w:szCs w:val="22"/>
        </w:rPr>
      </w:pPr>
      <w:r w:rsidRPr="00CB3F8E">
        <w:rPr>
          <w:rFonts w:ascii="Arial" w:hAnsi="Arial" w:cs="Arial"/>
          <w:color w:val="auto"/>
          <w:sz w:val="22"/>
          <w:szCs w:val="22"/>
        </w:rPr>
        <w:t>For the avoidance of doubt, any reference in this Annex 1 to any Law includes a reference to that Law as amended, extended, consolidated or re</w:t>
      </w:r>
      <w:r w:rsidRPr="00CB3F8E">
        <w:rPr>
          <w:rFonts w:ascii="Arial" w:hAnsi="Arial" w:cs="Arial"/>
          <w:color w:val="auto"/>
          <w:sz w:val="22"/>
          <w:szCs w:val="22"/>
        </w:rPr>
        <w:noBreakHyphen/>
        <w:t xml:space="preserve">enacted from time to time including any implementing or successor legislation. </w:t>
      </w:r>
    </w:p>
    <w:p w14:paraId="03F6E5BC" w14:textId="77777777" w:rsidR="00513DF3" w:rsidRPr="00CB3F8E" w:rsidRDefault="00513DF3" w:rsidP="00513DF3">
      <w:pPr>
        <w:rPr>
          <w:rFonts w:ascii="Arial" w:hAnsi="Arial" w:cs="Arial"/>
        </w:rPr>
      </w:pPr>
      <w:r w:rsidRPr="00CB3F8E">
        <w:rPr>
          <w:rFonts w:ascii="Arial" w:hAnsi="Arial" w:cs="Arial"/>
        </w:rPr>
        <w:br w:type="page"/>
      </w:r>
    </w:p>
    <w:p w14:paraId="31D8083B" w14:textId="77777777" w:rsidR="00513DF3" w:rsidRPr="000F3547" w:rsidRDefault="00513DF3" w:rsidP="00513DF3">
      <w:pPr>
        <w:jc w:val="center"/>
        <w:rPr>
          <w:rFonts w:ascii="Arial" w:hAnsi="Arial" w:cs="Arial"/>
          <w:b/>
        </w:rPr>
      </w:pPr>
      <w:r w:rsidRPr="000F3547">
        <w:rPr>
          <w:rFonts w:ascii="Arial" w:hAnsi="Arial" w:cs="Arial"/>
          <w:b/>
        </w:rPr>
        <w:lastRenderedPageBreak/>
        <w:t xml:space="preserve">Annex </w:t>
      </w:r>
      <w:r>
        <w:rPr>
          <w:rFonts w:ascii="Arial" w:hAnsi="Arial" w:cs="Arial"/>
          <w:b/>
        </w:rPr>
        <w:t>B to HMRC Mandatory Clauses</w:t>
      </w:r>
      <w:r w:rsidRPr="000F3547">
        <w:rPr>
          <w:rFonts w:ascii="Arial" w:hAnsi="Arial" w:cs="Arial"/>
          <w:b/>
        </w:rPr>
        <w:t xml:space="preserve"> </w:t>
      </w:r>
    </w:p>
    <w:p w14:paraId="47C09C58" w14:textId="77777777" w:rsidR="00513DF3" w:rsidRPr="000F3547" w:rsidRDefault="00513DF3" w:rsidP="00513DF3">
      <w:pPr>
        <w:jc w:val="center"/>
        <w:rPr>
          <w:rFonts w:ascii="Arial" w:hAnsi="Arial" w:cs="Arial"/>
          <w:b/>
        </w:rPr>
      </w:pPr>
      <w:r w:rsidRPr="000F3547">
        <w:rPr>
          <w:rFonts w:ascii="Arial" w:hAnsi="Arial" w:cs="Arial"/>
          <w:b/>
        </w:rPr>
        <w:t xml:space="preserve">CONFIDENTIALITY DECLARATION </w:t>
      </w:r>
    </w:p>
    <w:p w14:paraId="433ABECD" w14:textId="6CF9E908" w:rsidR="00513DF3" w:rsidRPr="000F3547" w:rsidRDefault="00513DF3" w:rsidP="00513DF3">
      <w:pPr>
        <w:spacing w:line="276" w:lineRule="auto"/>
        <w:jc w:val="both"/>
        <w:rPr>
          <w:rFonts w:ascii="Arial" w:hAnsi="Arial" w:cs="Arial"/>
        </w:rPr>
      </w:pPr>
      <w:r w:rsidRPr="000F3547">
        <w:rPr>
          <w:rFonts w:ascii="Arial" w:hAnsi="Arial" w:cs="Arial"/>
        </w:rPr>
        <w:t xml:space="preserve">CONTRACT REFERENCE: </w:t>
      </w:r>
      <w:r>
        <w:rPr>
          <w:rFonts w:ascii="Arial" w:hAnsi="Arial" w:cs="Arial"/>
        </w:rPr>
        <w:t>Quantitative Research Call-Off Contract</w:t>
      </w:r>
      <w:r w:rsidR="007A0E48">
        <w:rPr>
          <w:rFonts w:ascii="Arial" w:hAnsi="Arial" w:cs="Arial"/>
        </w:rPr>
        <w:t xml:space="preserve"> 21/08/2020 </w:t>
      </w:r>
      <w:r w:rsidRPr="000F3547">
        <w:rPr>
          <w:rFonts w:ascii="Arial" w:hAnsi="Arial" w:cs="Arial"/>
        </w:rPr>
        <w:t>(‘the Agreement’)</w:t>
      </w:r>
    </w:p>
    <w:p w14:paraId="3FB6885A" w14:textId="77777777" w:rsidR="00513DF3" w:rsidRPr="000F3547" w:rsidRDefault="00513DF3" w:rsidP="00513DF3">
      <w:pPr>
        <w:spacing w:line="276" w:lineRule="auto"/>
        <w:jc w:val="both"/>
        <w:rPr>
          <w:rFonts w:ascii="Arial" w:hAnsi="Arial" w:cs="Arial"/>
        </w:rPr>
      </w:pPr>
      <w:r w:rsidRPr="000F3547">
        <w:rPr>
          <w:rFonts w:ascii="Arial" w:hAnsi="Arial" w:cs="Arial"/>
        </w:rPr>
        <w:t>DECLARATION:</w:t>
      </w:r>
    </w:p>
    <w:p w14:paraId="5899C248" w14:textId="77777777" w:rsidR="00513DF3" w:rsidRPr="000F3547" w:rsidRDefault="00513DF3" w:rsidP="00513DF3">
      <w:pPr>
        <w:spacing w:line="276" w:lineRule="auto"/>
        <w:jc w:val="both"/>
        <w:rPr>
          <w:rFonts w:ascii="Arial" w:hAnsi="Arial" w:cs="Arial"/>
        </w:rPr>
      </w:pPr>
      <w:r w:rsidRPr="000F3547">
        <w:rPr>
          <w:rFonts w:ascii="Arial" w:hAnsi="Arial" w:cs="Arial"/>
        </w:rPr>
        <w:t xml:space="preserve">I solemnly declare that: </w:t>
      </w:r>
    </w:p>
    <w:p w14:paraId="1DBF18FA" w14:textId="77777777" w:rsidR="00513DF3" w:rsidRPr="000F3547" w:rsidRDefault="00513DF3" w:rsidP="00513DF3">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I am aware that the duty of confidentiality imposed by section 18 of the Commissioners for Revenue and Customs Act 2005 applies to Authority Data (as defined in the Agreement) that has been or will be provided to me in accordance with the Agreement.</w:t>
      </w:r>
    </w:p>
    <w:p w14:paraId="472DF9F9" w14:textId="77777777" w:rsidR="00513DF3" w:rsidRPr="000F3547" w:rsidRDefault="00513DF3" w:rsidP="00513DF3">
      <w:pPr>
        <w:pStyle w:val="ListParagraph"/>
        <w:widowControl/>
        <w:numPr>
          <w:ilvl w:val="0"/>
          <w:numId w:val="54"/>
        </w:numPr>
        <w:spacing w:after="160" w:line="276" w:lineRule="auto"/>
        <w:ind w:left="426" w:hanging="426"/>
        <w:contextualSpacing/>
        <w:jc w:val="both"/>
        <w:rPr>
          <w:rFonts w:ascii="Arial" w:hAnsi="Arial" w:cs="Arial"/>
        </w:rPr>
      </w:pPr>
      <w:r w:rsidRPr="000F3547">
        <w:rPr>
          <w:rFonts w:ascii="Arial" w:hAnsi="Arial" w:cs="Arial"/>
        </w:rPr>
        <w:t xml:space="preserve">I understand and acknowledge that under Section 19 of the Commissioners for Revenue and Customs Act 2005 it may be a criminal offence to disclose any Authority Data provided to me. </w:t>
      </w:r>
    </w:p>
    <w:p w14:paraId="49DBA66A" w14:textId="77777777" w:rsidR="00513DF3" w:rsidRPr="000F3547" w:rsidRDefault="00513DF3" w:rsidP="00513DF3">
      <w:pPr>
        <w:pStyle w:val="ListParagraph"/>
        <w:spacing w:line="276" w:lineRule="auto"/>
        <w:ind w:left="426"/>
        <w:jc w:val="both"/>
        <w:rPr>
          <w:rFonts w:ascii="Arial" w:hAnsi="Arial" w:cs="Arial"/>
        </w:rPr>
      </w:pPr>
    </w:p>
    <w:tbl>
      <w:tblPr>
        <w:tblStyle w:val="TableGrid"/>
        <w:tblW w:w="0" w:type="auto"/>
        <w:tblInd w:w="421" w:type="dxa"/>
        <w:tblLook w:val="04A0" w:firstRow="1" w:lastRow="0" w:firstColumn="1" w:lastColumn="0" w:noHBand="0" w:noVBand="1"/>
      </w:tblPr>
      <w:tblGrid>
        <w:gridCol w:w="5670"/>
      </w:tblGrid>
      <w:tr w:rsidR="00513DF3" w:rsidRPr="000F3547" w14:paraId="39B50729" w14:textId="77777777" w:rsidTr="005C750F">
        <w:tc>
          <w:tcPr>
            <w:tcW w:w="5670" w:type="dxa"/>
          </w:tcPr>
          <w:p w14:paraId="0A8C0C00" w14:textId="77777777" w:rsidR="00513DF3" w:rsidRPr="000F3547" w:rsidRDefault="00513DF3" w:rsidP="005C750F">
            <w:pPr>
              <w:spacing w:line="360" w:lineRule="auto"/>
              <w:rPr>
                <w:rFonts w:ascii="Arial" w:hAnsi="Arial" w:cs="Arial"/>
              </w:rPr>
            </w:pPr>
            <w:r w:rsidRPr="000F3547">
              <w:rPr>
                <w:rFonts w:ascii="Arial" w:hAnsi="Arial" w:cs="Arial"/>
              </w:rPr>
              <w:t>SIGNED:</w:t>
            </w:r>
          </w:p>
        </w:tc>
      </w:tr>
      <w:tr w:rsidR="00513DF3" w:rsidRPr="000F3547" w14:paraId="6EE8DBCC" w14:textId="77777777" w:rsidTr="005C750F">
        <w:tc>
          <w:tcPr>
            <w:tcW w:w="5670" w:type="dxa"/>
          </w:tcPr>
          <w:p w14:paraId="70E07B58" w14:textId="77777777" w:rsidR="00513DF3" w:rsidRPr="000F3547" w:rsidRDefault="00513DF3" w:rsidP="005C750F">
            <w:pPr>
              <w:spacing w:line="360" w:lineRule="auto"/>
              <w:rPr>
                <w:rFonts w:ascii="Arial" w:hAnsi="Arial" w:cs="Arial"/>
              </w:rPr>
            </w:pPr>
            <w:r w:rsidRPr="000F3547">
              <w:rPr>
                <w:rFonts w:ascii="Arial" w:hAnsi="Arial" w:cs="Arial"/>
              </w:rPr>
              <w:t>FULL NAME:</w:t>
            </w:r>
          </w:p>
        </w:tc>
      </w:tr>
      <w:tr w:rsidR="00513DF3" w:rsidRPr="000F3547" w14:paraId="52E86528" w14:textId="77777777" w:rsidTr="005C750F">
        <w:tc>
          <w:tcPr>
            <w:tcW w:w="5670" w:type="dxa"/>
          </w:tcPr>
          <w:p w14:paraId="7645129F" w14:textId="77777777" w:rsidR="00513DF3" w:rsidRPr="000F3547" w:rsidRDefault="00513DF3" w:rsidP="005C750F">
            <w:pPr>
              <w:spacing w:line="360" w:lineRule="auto"/>
              <w:rPr>
                <w:rFonts w:ascii="Arial" w:hAnsi="Arial" w:cs="Arial"/>
              </w:rPr>
            </w:pPr>
            <w:r w:rsidRPr="000F3547">
              <w:rPr>
                <w:rFonts w:ascii="Arial" w:hAnsi="Arial" w:cs="Arial"/>
              </w:rPr>
              <w:t>POSITION:</w:t>
            </w:r>
          </w:p>
        </w:tc>
      </w:tr>
      <w:tr w:rsidR="00513DF3" w:rsidRPr="000F3547" w14:paraId="4459442F" w14:textId="77777777" w:rsidTr="005C750F">
        <w:tc>
          <w:tcPr>
            <w:tcW w:w="5670" w:type="dxa"/>
          </w:tcPr>
          <w:p w14:paraId="387D9210" w14:textId="77777777" w:rsidR="00513DF3" w:rsidRPr="000F3547" w:rsidRDefault="00513DF3" w:rsidP="005C750F">
            <w:pPr>
              <w:spacing w:line="360" w:lineRule="auto"/>
              <w:rPr>
                <w:rFonts w:ascii="Arial" w:hAnsi="Arial" w:cs="Arial"/>
              </w:rPr>
            </w:pPr>
            <w:r w:rsidRPr="000F3547">
              <w:rPr>
                <w:rFonts w:ascii="Arial" w:hAnsi="Arial" w:cs="Arial"/>
              </w:rPr>
              <w:t xml:space="preserve">COMPANY: </w:t>
            </w:r>
          </w:p>
        </w:tc>
      </w:tr>
      <w:tr w:rsidR="00513DF3" w:rsidRPr="000F3547" w14:paraId="2FD479FA" w14:textId="77777777" w:rsidTr="005C750F">
        <w:tc>
          <w:tcPr>
            <w:tcW w:w="5670" w:type="dxa"/>
          </w:tcPr>
          <w:p w14:paraId="2F9986C8" w14:textId="77777777" w:rsidR="00513DF3" w:rsidRPr="000F3547" w:rsidRDefault="00513DF3" w:rsidP="005C750F">
            <w:pPr>
              <w:spacing w:line="360" w:lineRule="auto"/>
              <w:rPr>
                <w:rFonts w:ascii="Arial" w:hAnsi="Arial" w:cs="Arial"/>
              </w:rPr>
            </w:pPr>
            <w:r w:rsidRPr="000F3547">
              <w:rPr>
                <w:rFonts w:ascii="Arial" w:hAnsi="Arial" w:cs="Arial"/>
              </w:rPr>
              <w:t xml:space="preserve">DATE OF SIGNITURE: </w:t>
            </w:r>
          </w:p>
        </w:tc>
      </w:tr>
    </w:tbl>
    <w:p w14:paraId="05584510" w14:textId="77777777" w:rsidR="00513DF3" w:rsidRPr="00EB2B49" w:rsidRDefault="00513DF3" w:rsidP="00513DF3">
      <w:pPr>
        <w:spacing w:line="276" w:lineRule="auto"/>
        <w:rPr>
          <w:rFonts w:cstheme="minorHAnsi"/>
        </w:rPr>
      </w:pPr>
    </w:p>
    <w:p w14:paraId="265E371A" w14:textId="77777777" w:rsidR="00513DF3" w:rsidRPr="00EB2B49" w:rsidRDefault="00513DF3" w:rsidP="00513DF3">
      <w:pPr>
        <w:rPr>
          <w:rFonts w:cstheme="minorHAnsi"/>
        </w:rPr>
      </w:pPr>
    </w:p>
    <w:p w14:paraId="0774B472" w14:textId="77777777" w:rsidR="00513DF3" w:rsidRPr="00EB2B49" w:rsidRDefault="00513DF3" w:rsidP="00513DF3">
      <w:pPr>
        <w:rPr>
          <w:rFonts w:cstheme="minorHAnsi"/>
        </w:rPr>
      </w:pPr>
    </w:p>
    <w:p w14:paraId="233B1E48" w14:textId="77777777" w:rsidR="00513DF3" w:rsidRDefault="00513DF3" w:rsidP="00513DF3"/>
    <w:p w14:paraId="2E0571B8" w14:textId="77777777" w:rsidR="00513DF3" w:rsidRDefault="00513DF3" w:rsidP="00513DF3">
      <w:pPr>
        <w:spacing w:before="1"/>
        <w:rPr>
          <w:rFonts w:ascii="Times New Roman" w:eastAsia="Times New Roman" w:hAnsi="Times New Roman" w:cs="Times New Roman"/>
          <w:sz w:val="7"/>
          <w:szCs w:val="7"/>
        </w:rPr>
      </w:pPr>
    </w:p>
    <w:p w14:paraId="21E87736" w14:textId="77777777" w:rsidR="00513DF3" w:rsidRDefault="00513DF3" w:rsidP="00513DF3">
      <w:pPr>
        <w:spacing w:before="1"/>
        <w:rPr>
          <w:rFonts w:ascii="Times New Roman" w:eastAsia="Times New Roman" w:hAnsi="Times New Roman" w:cs="Times New Roman"/>
          <w:sz w:val="7"/>
          <w:szCs w:val="7"/>
        </w:rPr>
      </w:pPr>
    </w:p>
    <w:p w14:paraId="6E322483" w14:textId="77777777" w:rsidR="00513DF3" w:rsidRDefault="00513DF3" w:rsidP="00513DF3">
      <w:pPr>
        <w:spacing w:before="1"/>
        <w:rPr>
          <w:rFonts w:ascii="Times New Roman" w:eastAsia="Times New Roman" w:hAnsi="Times New Roman" w:cs="Times New Roman"/>
          <w:sz w:val="7"/>
          <w:szCs w:val="7"/>
        </w:rPr>
      </w:pPr>
    </w:p>
    <w:p w14:paraId="14AFA3E3" w14:textId="77777777" w:rsidR="00513DF3" w:rsidRDefault="00513DF3" w:rsidP="00513DF3">
      <w:pPr>
        <w:spacing w:before="1"/>
        <w:rPr>
          <w:rFonts w:ascii="Times New Roman" w:eastAsia="Times New Roman" w:hAnsi="Times New Roman" w:cs="Times New Roman"/>
          <w:sz w:val="7"/>
          <w:szCs w:val="7"/>
        </w:rPr>
      </w:pPr>
    </w:p>
    <w:p w14:paraId="312EFD54" w14:textId="77777777" w:rsidR="00513DF3" w:rsidRDefault="00513DF3" w:rsidP="00513DF3">
      <w:pPr>
        <w:spacing w:before="1"/>
        <w:rPr>
          <w:rFonts w:ascii="Times New Roman" w:eastAsia="Times New Roman" w:hAnsi="Times New Roman" w:cs="Times New Roman"/>
          <w:sz w:val="7"/>
          <w:szCs w:val="7"/>
        </w:rPr>
      </w:pPr>
    </w:p>
    <w:p w14:paraId="72B94C64" w14:textId="77777777" w:rsidR="00513DF3" w:rsidRDefault="00513DF3" w:rsidP="00513DF3">
      <w:pPr>
        <w:spacing w:before="1"/>
        <w:rPr>
          <w:rFonts w:ascii="Times New Roman" w:eastAsia="Times New Roman" w:hAnsi="Times New Roman" w:cs="Times New Roman"/>
          <w:sz w:val="7"/>
          <w:szCs w:val="7"/>
        </w:rPr>
      </w:pPr>
    </w:p>
    <w:p w14:paraId="49B4801B" w14:textId="77777777" w:rsidR="00513DF3" w:rsidRDefault="00513DF3" w:rsidP="00513DF3">
      <w:pPr>
        <w:spacing w:before="1"/>
        <w:rPr>
          <w:rFonts w:ascii="Times New Roman" w:eastAsia="Times New Roman" w:hAnsi="Times New Roman" w:cs="Times New Roman"/>
          <w:sz w:val="7"/>
          <w:szCs w:val="7"/>
        </w:rPr>
      </w:pPr>
    </w:p>
    <w:p w14:paraId="2CA35551" w14:textId="77777777" w:rsidR="00513DF3" w:rsidRDefault="00513DF3" w:rsidP="00513DF3">
      <w:pPr>
        <w:spacing w:before="1"/>
        <w:rPr>
          <w:rFonts w:ascii="Times New Roman" w:eastAsia="Times New Roman" w:hAnsi="Times New Roman" w:cs="Times New Roman"/>
          <w:sz w:val="7"/>
          <w:szCs w:val="7"/>
        </w:rPr>
      </w:pPr>
    </w:p>
    <w:p w14:paraId="110CBF2C" w14:textId="77777777" w:rsidR="00513DF3" w:rsidRDefault="00513DF3" w:rsidP="00513DF3">
      <w:pPr>
        <w:spacing w:before="1"/>
        <w:rPr>
          <w:rFonts w:ascii="Times New Roman" w:eastAsia="Times New Roman" w:hAnsi="Times New Roman" w:cs="Times New Roman"/>
          <w:sz w:val="7"/>
          <w:szCs w:val="7"/>
        </w:rPr>
      </w:pPr>
    </w:p>
    <w:p w14:paraId="310EBE0C" w14:textId="77777777" w:rsidR="00513DF3" w:rsidRDefault="00513DF3" w:rsidP="00513DF3">
      <w:pPr>
        <w:spacing w:before="1"/>
        <w:rPr>
          <w:rFonts w:ascii="Times New Roman" w:eastAsia="Times New Roman" w:hAnsi="Times New Roman" w:cs="Times New Roman"/>
          <w:sz w:val="7"/>
          <w:szCs w:val="7"/>
        </w:rPr>
      </w:pPr>
    </w:p>
    <w:p w14:paraId="1D9D9BA4" w14:textId="77777777" w:rsidR="00513DF3" w:rsidRDefault="00513DF3" w:rsidP="00513DF3">
      <w:pPr>
        <w:spacing w:before="1"/>
        <w:rPr>
          <w:rFonts w:ascii="Times New Roman" w:eastAsia="Times New Roman" w:hAnsi="Times New Roman" w:cs="Times New Roman"/>
          <w:sz w:val="7"/>
          <w:szCs w:val="7"/>
        </w:rPr>
      </w:pPr>
    </w:p>
    <w:p w14:paraId="4268AEC8" w14:textId="77777777" w:rsidR="00513DF3" w:rsidRDefault="00513DF3" w:rsidP="00513DF3">
      <w:pPr>
        <w:spacing w:before="1"/>
        <w:rPr>
          <w:rFonts w:ascii="Times New Roman" w:eastAsia="Times New Roman" w:hAnsi="Times New Roman" w:cs="Times New Roman"/>
          <w:sz w:val="7"/>
          <w:szCs w:val="7"/>
        </w:rPr>
      </w:pPr>
    </w:p>
    <w:p w14:paraId="4505FE15" w14:textId="77777777" w:rsidR="00513DF3" w:rsidRDefault="00513DF3" w:rsidP="00513DF3">
      <w:pPr>
        <w:spacing w:before="1"/>
        <w:rPr>
          <w:rFonts w:ascii="Times New Roman" w:eastAsia="Times New Roman" w:hAnsi="Times New Roman" w:cs="Times New Roman"/>
          <w:sz w:val="7"/>
          <w:szCs w:val="7"/>
        </w:rPr>
      </w:pPr>
    </w:p>
    <w:p w14:paraId="11F133CA" w14:textId="77777777" w:rsidR="00513DF3" w:rsidRDefault="00513DF3" w:rsidP="00513DF3">
      <w:pPr>
        <w:spacing w:before="1"/>
        <w:rPr>
          <w:rFonts w:ascii="Times New Roman" w:eastAsia="Times New Roman" w:hAnsi="Times New Roman" w:cs="Times New Roman"/>
          <w:sz w:val="7"/>
          <w:szCs w:val="7"/>
        </w:rPr>
      </w:pPr>
    </w:p>
    <w:p w14:paraId="6D5C7CC9" w14:textId="77777777" w:rsidR="00513DF3" w:rsidRDefault="00513DF3" w:rsidP="00513DF3">
      <w:pPr>
        <w:spacing w:before="1"/>
        <w:rPr>
          <w:rFonts w:ascii="Times New Roman" w:eastAsia="Times New Roman" w:hAnsi="Times New Roman" w:cs="Times New Roman"/>
          <w:sz w:val="7"/>
          <w:szCs w:val="7"/>
        </w:rPr>
      </w:pPr>
    </w:p>
    <w:p w14:paraId="102C11E6" w14:textId="77777777" w:rsidR="00513DF3" w:rsidRDefault="00513DF3" w:rsidP="00513DF3">
      <w:pPr>
        <w:spacing w:before="1"/>
        <w:rPr>
          <w:rFonts w:ascii="Times New Roman" w:eastAsia="Times New Roman" w:hAnsi="Times New Roman" w:cs="Times New Roman"/>
          <w:sz w:val="7"/>
          <w:szCs w:val="7"/>
        </w:rPr>
      </w:pPr>
    </w:p>
    <w:p w14:paraId="05B7672B" w14:textId="77777777" w:rsidR="00513DF3" w:rsidRDefault="00513DF3" w:rsidP="00513DF3">
      <w:pPr>
        <w:spacing w:before="1"/>
        <w:rPr>
          <w:rFonts w:ascii="Times New Roman" w:eastAsia="Times New Roman" w:hAnsi="Times New Roman" w:cs="Times New Roman"/>
          <w:sz w:val="7"/>
          <w:szCs w:val="7"/>
        </w:rPr>
      </w:pPr>
    </w:p>
    <w:p w14:paraId="67FDA274" w14:textId="77777777" w:rsidR="00513DF3" w:rsidRDefault="00513DF3" w:rsidP="00513DF3">
      <w:pPr>
        <w:spacing w:before="1"/>
        <w:rPr>
          <w:rFonts w:ascii="Times New Roman" w:eastAsia="Times New Roman" w:hAnsi="Times New Roman" w:cs="Times New Roman"/>
          <w:sz w:val="7"/>
          <w:szCs w:val="7"/>
        </w:rPr>
      </w:pPr>
    </w:p>
    <w:p w14:paraId="084E2113" w14:textId="77777777" w:rsidR="00513DF3" w:rsidRDefault="00513DF3" w:rsidP="00513DF3">
      <w:pPr>
        <w:spacing w:before="1"/>
        <w:rPr>
          <w:rFonts w:ascii="Times New Roman" w:eastAsia="Times New Roman" w:hAnsi="Times New Roman" w:cs="Times New Roman"/>
          <w:sz w:val="7"/>
          <w:szCs w:val="7"/>
        </w:rPr>
      </w:pPr>
    </w:p>
    <w:p w14:paraId="38577CB7" w14:textId="77777777" w:rsidR="00513DF3" w:rsidRDefault="00513DF3" w:rsidP="00513DF3">
      <w:pPr>
        <w:spacing w:before="1"/>
        <w:rPr>
          <w:rFonts w:ascii="Times New Roman" w:eastAsia="Times New Roman" w:hAnsi="Times New Roman" w:cs="Times New Roman"/>
          <w:sz w:val="7"/>
          <w:szCs w:val="7"/>
        </w:rPr>
      </w:pPr>
    </w:p>
    <w:p w14:paraId="0F5855C5" w14:textId="77777777" w:rsidR="00513DF3" w:rsidRDefault="00513DF3" w:rsidP="00513DF3">
      <w:pPr>
        <w:spacing w:before="1"/>
        <w:rPr>
          <w:rFonts w:ascii="Times New Roman" w:eastAsia="Times New Roman" w:hAnsi="Times New Roman" w:cs="Times New Roman"/>
          <w:sz w:val="7"/>
          <w:szCs w:val="7"/>
        </w:rPr>
      </w:pPr>
    </w:p>
    <w:p w14:paraId="4ADF1F83" w14:textId="77777777" w:rsidR="00513DF3" w:rsidRDefault="00513DF3" w:rsidP="00513DF3">
      <w:pPr>
        <w:spacing w:before="1"/>
        <w:rPr>
          <w:rFonts w:ascii="Times New Roman" w:eastAsia="Times New Roman" w:hAnsi="Times New Roman" w:cs="Times New Roman"/>
          <w:sz w:val="7"/>
          <w:szCs w:val="7"/>
        </w:rPr>
      </w:pPr>
    </w:p>
    <w:p w14:paraId="6CC8C03A" w14:textId="77777777" w:rsidR="00513DF3" w:rsidRDefault="00513DF3" w:rsidP="00513DF3">
      <w:pPr>
        <w:spacing w:before="1"/>
        <w:rPr>
          <w:rFonts w:ascii="Times New Roman" w:eastAsia="Times New Roman" w:hAnsi="Times New Roman" w:cs="Times New Roman"/>
          <w:sz w:val="7"/>
          <w:szCs w:val="7"/>
        </w:rPr>
      </w:pPr>
    </w:p>
    <w:p w14:paraId="6C835087" w14:textId="77777777" w:rsidR="00513DF3" w:rsidRDefault="00513DF3" w:rsidP="00513DF3">
      <w:pPr>
        <w:spacing w:before="1"/>
        <w:rPr>
          <w:rFonts w:ascii="Times New Roman" w:eastAsia="Times New Roman" w:hAnsi="Times New Roman" w:cs="Times New Roman"/>
          <w:sz w:val="7"/>
          <w:szCs w:val="7"/>
        </w:rPr>
      </w:pPr>
    </w:p>
    <w:p w14:paraId="04B534C5" w14:textId="77777777" w:rsidR="00513DF3" w:rsidRDefault="00513DF3" w:rsidP="00513DF3">
      <w:pPr>
        <w:spacing w:before="1"/>
        <w:rPr>
          <w:rFonts w:ascii="Times New Roman" w:eastAsia="Times New Roman" w:hAnsi="Times New Roman" w:cs="Times New Roman"/>
          <w:sz w:val="7"/>
          <w:szCs w:val="7"/>
        </w:rPr>
      </w:pPr>
    </w:p>
    <w:p w14:paraId="36B6286F" w14:textId="77777777" w:rsidR="00513DF3" w:rsidRDefault="00513DF3" w:rsidP="00513DF3">
      <w:pPr>
        <w:spacing w:before="1"/>
        <w:rPr>
          <w:rFonts w:ascii="Times New Roman" w:eastAsia="Times New Roman" w:hAnsi="Times New Roman" w:cs="Times New Roman"/>
          <w:sz w:val="7"/>
          <w:szCs w:val="7"/>
        </w:rPr>
      </w:pPr>
    </w:p>
    <w:p w14:paraId="0539ED04" w14:textId="77777777" w:rsidR="00513DF3" w:rsidRDefault="00513DF3" w:rsidP="00513DF3">
      <w:pPr>
        <w:spacing w:before="1"/>
        <w:rPr>
          <w:rFonts w:ascii="Times New Roman" w:eastAsia="Times New Roman" w:hAnsi="Times New Roman" w:cs="Times New Roman"/>
          <w:sz w:val="7"/>
          <w:szCs w:val="7"/>
        </w:rPr>
      </w:pPr>
    </w:p>
    <w:p w14:paraId="1A4658E5" w14:textId="77777777" w:rsidR="00513DF3" w:rsidRDefault="00513DF3" w:rsidP="00513DF3">
      <w:pPr>
        <w:spacing w:before="1"/>
        <w:rPr>
          <w:rFonts w:ascii="Times New Roman" w:eastAsia="Times New Roman" w:hAnsi="Times New Roman" w:cs="Times New Roman"/>
          <w:sz w:val="7"/>
          <w:szCs w:val="7"/>
        </w:rPr>
      </w:pPr>
    </w:p>
    <w:p w14:paraId="17CD03A3" w14:textId="77777777" w:rsidR="00513DF3" w:rsidRDefault="00513DF3" w:rsidP="00513DF3">
      <w:pPr>
        <w:spacing w:before="1"/>
        <w:rPr>
          <w:rFonts w:ascii="Times New Roman" w:eastAsia="Times New Roman" w:hAnsi="Times New Roman" w:cs="Times New Roman"/>
          <w:sz w:val="7"/>
          <w:szCs w:val="7"/>
        </w:rPr>
      </w:pPr>
    </w:p>
    <w:p w14:paraId="2F1151C4" w14:textId="77777777" w:rsidR="00513DF3" w:rsidRDefault="00513DF3" w:rsidP="00513DF3">
      <w:pPr>
        <w:spacing w:before="1"/>
        <w:rPr>
          <w:rFonts w:ascii="Times New Roman" w:eastAsia="Times New Roman" w:hAnsi="Times New Roman" w:cs="Times New Roman"/>
          <w:sz w:val="7"/>
          <w:szCs w:val="7"/>
        </w:rPr>
      </w:pPr>
    </w:p>
    <w:p w14:paraId="467AA5F8" w14:textId="77777777" w:rsidR="00513DF3" w:rsidRDefault="00513DF3" w:rsidP="00513DF3">
      <w:pPr>
        <w:spacing w:before="1"/>
        <w:rPr>
          <w:rFonts w:ascii="Times New Roman" w:eastAsia="Times New Roman" w:hAnsi="Times New Roman" w:cs="Times New Roman"/>
          <w:sz w:val="7"/>
          <w:szCs w:val="7"/>
        </w:rPr>
      </w:pPr>
    </w:p>
    <w:p w14:paraId="6A3DE5CC" w14:textId="77777777" w:rsidR="00513DF3" w:rsidRDefault="00513DF3" w:rsidP="00513DF3">
      <w:pPr>
        <w:spacing w:before="1"/>
        <w:rPr>
          <w:rFonts w:ascii="Times New Roman" w:eastAsia="Times New Roman" w:hAnsi="Times New Roman" w:cs="Times New Roman"/>
          <w:sz w:val="7"/>
          <w:szCs w:val="7"/>
        </w:rPr>
      </w:pPr>
    </w:p>
    <w:p w14:paraId="63A5A09E" w14:textId="77777777" w:rsidR="00513DF3" w:rsidRDefault="00513DF3" w:rsidP="00513DF3">
      <w:pPr>
        <w:spacing w:before="1"/>
        <w:rPr>
          <w:rFonts w:ascii="Times New Roman" w:eastAsia="Times New Roman" w:hAnsi="Times New Roman" w:cs="Times New Roman"/>
          <w:sz w:val="7"/>
          <w:szCs w:val="7"/>
        </w:rPr>
      </w:pPr>
    </w:p>
    <w:p w14:paraId="640FC19C" w14:textId="77777777" w:rsidR="00513DF3" w:rsidRDefault="00513DF3" w:rsidP="00513DF3">
      <w:pPr>
        <w:spacing w:before="1"/>
        <w:rPr>
          <w:rFonts w:ascii="Times New Roman" w:eastAsia="Times New Roman" w:hAnsi="Times New Roman" w:cs="Times New Roman"/>
          <w:sz w:val="7"/>
          <w:szCs w:val="7"/>
        </w:rPr>
      </w:pPr>
    </w:p>
    <w:p w14:paraId="4B83734F" w14:textId="77777777" w:rsidR="00513DF3" w:rsidRDefault="00513DF3" w:rsidP="00513DF3">
      <w:pPr>
        <w:spacing w:before="1"/>
        <w:rPr>
          <w:rFonts w:ascii="Times New Roman" w:eastAsia="Times New Roman" w:hAnsi="Times New Roman" w:cs="Times New Roman"/>
          <w:sz w:val="7"/>
          <w:szCs w:val="7"/>
        </w:rPr>
      </w:pPr>
    </w:p>
    <w:p w14:paraId="0CEB7E49" w14:textId="77777777" w:rsidR="00513DF3" w:rsidRDefault="00513DF3" w:rsidP="00513DF3">
      <w:pPr>
        <w:spacing w:before="1"/>
        <w:rPr>
          <w:rFonts w:ascii="Times New Roman" w:eastAsia="Times New Roman" w:hAnsi="Times New Roman" w:cs="Times New Roman"/>
          <w:sz w:val="7"/>
          <w:szCs w:val="7"/>
        </w:rPr>
      </w:pPr>
    </w:p>
    <w:p w14:paraId="41586F2A" w14:textId="77777777" w:rsidR="00513DF3" w:rsidRDefault="00513DF3" w:rsidP="00513DF3">
      <w:pPr>
        <w:spacing w:before="1"/>
        <w:rPr>
          <w:rFonts w:ascii="Times New Roman" w:eastAsia="Times New Roman" w:hAnsi="Times New Roman" w:cs="Times New Roman"/>
          <w:sz w:val="7"/>
          <w:szCs w:val="7"/>
        </w:rPr>
      </w:pPr>
    </w:p>
    <w:p w14:paraId="78AD8462" w14:textId="77777777" w:rsidR="00513DF3" w:rsidRDefault="00513DF3" w:rsidP="00513DF3">
      <w:pPr>
        <w:spacing w:before="1"/>
        <w:rPr>
          <w:rFonts w:ascii="Times New Roman" w:eastAsia="Times New Roman" w:hAnsi="Times New Roman" w:cs="Times New Roman"/>
          <w:sz w:val="7"/>
          <w:szCs w:val="7"/>
        </w:rPr>
      </w:pPr>
    </w:p>
    <w:p w14:paraId="33BC938C" w14:textId="77777777" w:rsidR="00513DF3" w:rsidRDefault="00513DF3" w:rsidP="00513DF3">
      <w:pPr>
        <w:spacing w:before="1"/>
        <w:rPr>
          <w:rFonts w:ascii="Times New Roman" w:eastAsia="Times New Roman" w:hAnsi="Times New Roman" w:cs="Times New Roman"/>
          <w:sz w:val="7"/>
          <w:szCs w:val="7"/>
        </w:rPr>
      </w:pPr>
    </w:p>
    <w:p w14:paraId="647523B8" w14:textId="77777777" w:rsidR="00513DF3" w:rsidRDefault="00513DF3" w:rsidP="00513DF3">
      <w:pPr>
        <w:spacing w:before="1"/>
        <w:rPr>
          <w:rFonts w:ascii="Times New Roman" w:eastAsia="Times New Roman" w:hAnsi="Times New Roman" w:cs="Times New Roman"/>
          <w:sz w:val="7"/>
          <w:szCs w:val="7"/>
        </w:rPr>
      </w:pPr>
    </w:p>
    <w:p w14:paraId="7CE83D14" w14:textId="77777777" w:rsidR="00513DF3" w:rsidRDefault="00513DF3" w:rsidP="00513DF3">
      <w:pPr>
        <w:spacing w:before="1"/>
        <w:rPr>
          <w:rFonts w:ascii="Times New Roman" w:eastAsia="Times New Roman" w:hAnsi="Times New Roman" w:cs="Times New Roman"/>
          <w:sz w:val="7"/>
          <w:szCs w:val="7"/>
        </w:rPr>
      </w:pPr>
    </w:p>
    <w:p w14:paraId="747C3667" w14:textId="77777777" w:rsidR="00513DF3" w:rsidRDefault="00513DF3" w:rsidP="00513DF3">
      <w:pPr>
        <w:spacing w:before="1"/>
        <w:rPr>
          <w:rFonts w:ascii="Times New Roman" w:eastAsia="Times New Roman" w:hAnsi="Times New Roman" w:cs="Times New Roman"/>
          <w:sz w:val="7"/>
          <w:szCs w:val="7"/>
        </w:rPr>
      </w:pPr>
    </w:p>
    <w:p w14:paraId="5C3FFD49" w14:textId="77777777" w:rsidR="00513DF3" w:rsidRDefault="00513DF3" w:rsidP="00513DF3">
      <w:pPr>
        <w:spacing w:before="1"/>
        <w:rPr>
          <w:rFonts w:ascii="Times New Roman" w:eastAsia="Times New Roman" w:hAnsi="Times New Roman" w:cs="Times New Roman"/>
          <w:sz w:val="7"/>
          <w:szCs w:val="7"/>
        </w:rPr>
      </w:pPr>
    </w:p>
    <w:p w14:paraId="1DE4BAB4" w14:textId="77777777" w:rsidR="00513DF3" w:rsidRDefault="00513DF3" w:rsidP="00513DF3">
      <w:pPr>
        <w:spacing w:before="1"/>
        <w:rPr>
          <w:rFonts w:ascii="Times New Roman" w:eastAsia="Times New Roman" w:hAnsi="Times New Roman" w:cs="Times New Roman"/>
          <w:sz w:val="7"/>
          <w:szCs w:val="7"/>
        </w:rPr>
      </w:pPr>
    </w:p>
    <w:p w14:paraId="6ADB556B" w14:textId="77777777" w:rsidR="00513DF3" w:rsidRDefault="00513DF3" w:rsidP="00513DF3">
      <w:pPr>
        <w:spacing w:before="1"/>
        <w:rPr>
          <w:rFonts w:ascii="Times New Roman" w:eastAsia="Times New Roman" w:hAnsi="Times New Roman" w:cs="Times New Roman"/>
          <w:sz w:val="7"/>
          <w:szCs w:val="7"/>
        </w:rPr>
      </w:pPr>
    </w:p>
    <w:p w14:paraId="7B68D564" w14:textId="77777777" w:rsidR="00513DF3" w:rsidRDefault="00513DF3" w:rsidP="00513DF3">
      <w:pPr>
        <w:spacing w:before="1"/>
        <w:rPr>
          <w:rFonts w:ascii="Times New Roman" w:eastAsia="Times New Roman" w:hAnsi="Times New Roman" w:cs="Times New Roman"/>
          <w:sz w:val="7"/>
          <w:szCs w:val="7"/>
        </w:rPr>
      </w:pPr>
    </w:p>
    <w:p w14:paraId="7FCF5057" w14:textId="77777777" w:rsidR="00513DF3" w:rsidRDefault="00513DF3" w:rsidP="00513DF3">
      <w:pPr>
        <w:spacing w:before="1"/>
        <w:rPr>
          <w:rFonts w:ascii="Times New Roman" w:eastAsia="Times New Roman" w:hAnsi="Times New Roman" w:cs="Times New Roman"/>
          <w:sz w:val="7"/>
          <w:szCs w:val="7"/>
        </w:rPr>
      </w:pPr>
    </w:p>
    <w:p w14:paraId="4F4A12EA" w14:textId="77777777" w:rsidR="00513DF3" w:rsidRDefault="00513DF3" w:rsidP="00513DF3">
      <w:pPr>
        <w:spacing w:before="1"/>
        <w:rPr>
          <w:rFonts w:ascii="Times New Roman" w:eastAsia="Times New Roman" w:hAnsi="Times New Roman" w:cs="Times New Roman"/>
          <w:sz w:val="7"/>
          <w:szCs w:val="7"/>
        </w:rPr>
      </w:pPr>
    </w:p>
    <w:p w14:paraId="67C477D8" w14:textId="77777777" w:rsidR="00513DF3" w:rsidRDefault="00513DF3" w:rsidP="00513DF3">
      <w:pPr>
        <w:spacing w:before="1"/>
        <w:rPr>
          <w:rFonts w:ascii="Times New Roman" w:eastAsia="Times New Roman" w:hAnsi="Times New Roman" w:cs="Times New Roman"/>
          <w:sz w:val="7"/>
          <w:szCs w:val="7"/>
        </w:rPr>
      </w:pPr>
    </w:p>
    <w:p w14:paraId="77367554" w14:textId="77777777" w:rsidR="00513DF3" w:rsidRDefault="00513DF3" w:rsidP="00513DF3">
      <w:pPr>
        <w:spacing w:before="1"/>
        <w:rPr>
          <w:rFonts w:ascii="Times New Roman" w:eastAsia="Times New Roman" w:hAnsi="Times New Roman" w:cs="Times New Roman"/>
          <w:sz w:val="7"/>
          <w:szCs w:val="7"/>
        </w:rPr>
      </w:pPr>
    </w:p>
    <w:p w14:paraId="7F400BE0" w14:textId="77777777" w:rsidR="00513DF3" w:rsidRDefault="00513DF3" w:rsidP="00513DF3">
      <w:pPr>
        <w:spacing w:before="1"/>
        <w:rPr>
          <w:rFonts w:ascii="Times New Roman" w:eastAsia="Times New Roman" w:hAnsi="Times New Roman" w:cs="Times New Roman"/>
          <w:sz w:val="7"/>
          <w:szCs w:val="7"/>
        </w:rPr>
      </w:pPr>
    </w:p>
    <w:p w14:paraId="57149406" w14:textId="77777777" w:rsidR="00513DF3" w:rsidRDefault="00513DF3" w:rsidP="00513DF3">
      <w:pPr>
        <w:spacing w:before="1"/>
        <w:rPr>
          <w:rFonts w:ascii="Times New Roman" w:eastAsia="Times New Roman" w:hAnsi="Times New Roman" w:cs="Times New Roman"/>
          <w:sz w:val="7"/>
          <w:szCs w:val="7"/>
        </w:rPr>
      </w:pPr>
    </w:p>
    <w:p w14:paraId="4B7F8990" w14:textId="77777777" w:rsidR="00513DF3" w:rsidRDefault="00513DF3" w:rsidP="00513DF3">
      <w:pPr>
        <w:spacing w:before="1"/>
        <w:rPr>
          <w:rFonts w:ascii="Times New Roman" w:eastAsia="Times New Roman" w:hAnsi="Times New Roman" w:cs="Times New Roman"/>
          <w:sz w:val="7"/>
          <w:szCs w:val="7"/>
        </w:rPr>
      </w:pPr>
    </w:p>
    <w:p w14:paraId="76CD3BEA" w14:textId="77777777" w:rsidR="00513DF3" w:rsidRDefault="00513DF3" w:rsidP="00513DF3">
      <w:pPr>
        <w:spacing w:before="1"/>
        <w:rPr>
          <w:rFonts w:ascii="Times New Roman" w:eastAsia="Times New Roman" w:hAnsi="Times New Roman" w:cs="Times New Roman"/>
          <w:sz w:val="7"/>
          <w:szCs w:val="7"/>
        </w:rPr>
      </w:pPr>
    </w:p>
    <w:p w14:paraId="3A8081B6" w14:textId="77777777" w:rsidR="00513DF3" w:rsidRDefault="00513DF3" w:rsidP="00513DF3">
      <w:pPr>
        <w:spacing w:before="1"/>
        <w:rPr>
          <w:rFonts w:ascii="Times New Roman" w:eastAsia="Times New Roman" w:hAnsi="Times New Roman" w:cs="Times New Roman"/>
          <w:sz w:val="7"/>
          <w:szCs w:val="7"/>
        </w:rPr>
      </w:pPr>
    </w:p>
    <w:p w14:paraId="6EFCE6C6" w14:textId="77777777" w:rsidR="00513DF3" w:rsidRDefault="00513DF3" w:rsidP="00513DF3">
      <w:pPr>
        <w:spacing w:before="1"/>
        <w:rPr>
          <w:rFonts w:ascii="Times New Roman" w:eastAsia="Times New Roman" w:hAnsi="Times New Roman" w:cs="Times New Roman"/>
          <w:sz w:val="7"/>
          <w:szCs w:val="7"/>
        </w:rPr>
      </w:pPr>
    </w:p>
    <w:p w14:paraId="772E3AF4" w14:textId="77777777" w:rsidR="00513DF3" w:rsidRDefault="00513DF3" w:rsidP="00513DF3">
      <w:pPr>
        <w:spacing w:before="1"/>
        <w:rPr>
          <w:rFonts w:ascii="Times New Roman" w:eastAsia="Times New Roman" w:hAnsi="Times New Roman" w:cs="Times New Roman"/>
          <w:sz w:val="7"/>
          <w:szCs w:val="7"/>
        </w:rPr>
      </w:pPr>
    </w:p>
    <w:p w14:paraId="43989AC0" w14:textId="77777777" w:rsidR="00513DF3" w:rsidRDefault="00513DF3" w:rsidP="00513DF3">
      <w:pPr>
        <w:spacing w:before="1"/>
        <w:rPr>
          <w:rFonts w:ascii="Times New Roman" w:eastAsia="Times New Roman" w:hAnsi="Times New Roman" w:cs="Times New Roman"/>
          <w:sz w:val="7"/>
          <w:szCs w:val="7"/>
        </w:rPr>
      </w:pPr>
    </w:p>
    <w:p w14:paraId="5075982F" w14:textId="77777777" w:rsidR="00513DF3" w:rsidRDefault="00513DF3" w:rsidP="00513DF3">
      <w:pPr>
        <w:spacing w:before="1"/>
        <w:rPr>
          <w:rFonts w:ascii="Times New Roman" w:eastAsia="Times New Roman" w:hAnsi="Times New Roman" w:cs="Times New Roman"/>
          <w:sz w:val="7"/>
          <w:szCs w:val="7"/>
        </w:rPr>
      </w:pPr>
    </w:p>
    <w:p w14:paraId="4A5C1425" w14:textId="77777777" w:rsidR="00513DF3" w:rsidRDefault="00513DF3" w:rsidP="00513DF3">
      <w:pPr>
        <w:spacing w:before="1"/>
        <w:rPr>
          <w:rFonts w:ascii="Times New Roman" w:eastAsia="Times New Roman" w:hAnsi="Times New Roman" w:cs="Times New Roman"/>
          <w:sz w:val="7"/>
          <w:szCs w:val="7"/>
        </w:rPr>
      </w:pPr>
    </w:p>
    <w:p w14:paraId="497DBDCF" w14:textId="77777777" w:rsidR="00513DF3" w:rsidRDefault="00513DF3" w:rsidP="00513DF3">
      <w:pPr>
        <w:spacing w:before="1"/>
        <w:rPr>
          <w:rFonts w:ascii="Times New Roman" w:eastAsia="Times New Roman" w:hAnsi="Times New Roman" w:cs="Times New Roman"/>
          <w:sz w:val="7"/>
          <w:szCs w:val="7"/>
        </w:rPr>
      </w:pPr>
    </w:p>
    <w:p w14:paraId="77E79D64" w14:textId="77777777" w:rsidR="00513DF3" w:rsidRDefault="00513DF3" w:rsidP="00513DF3">
      <w:pPr>
        <w:spacing w:before="1"/>
        <w:rPr>
          <w:rFonts w:ascii="Times New Roman" w:eastAsia="Times New Roman" w:hAnsi="Times New Roman" w:cs="Times New Roman"/>
          <w:sz w:val="7"/>
          <w:szCs w:val="7"/>
        </w:rPr>
      </w:pPr>
    </w:p>
    <w:p w14:paraId="0B8DF473" w14:textId="77777777" w:rsidR="00513DF3" w:rsidRDefault="00513DF3" w:rsidP="00513DF3">
      <w:pPr>
        <w:spacing w:before="1"/>
        <w:rPr>
          <w:rFonts w:ascii="Times New Roman" w:eastAsia="Times New Roman" w:hAnsi="Times New Roman" w:cs="Times New Roman"/>
          <w:sz w:val="7"/>
          <w:szCs w:val="7"/>
        </w:rPr>
      </w:pPr>
    </w:p>
    <w:p w14:paraId="5FE7A1A3" w14:textId="77777777" w:rsidR="00513DF3" w:rsidRDefault="00513DF3" w:rsidP="00513DF3">
      <w:pPr>
        <w:spacing w:before="1"/>
        <w:rPr>
          <w:rFonts w:ascii="Times New Roman" w:eastAsia="Times New Roman" w:hAnsi="Times New Roman" w:cs="Times New Roman"/>
          <w:sz w:val="7"/>
          <w:szCs w:val="7"/>
        </w:rPr>
      </w:pPr>
    </w:p>
    <w:p w14:paraId="5430DD74" w14:textId="77777777" w:rsidR="00513DF3" w:rsidRDefault="00513DF3" w:rsidP="00513DF3">
      <w:pPr>
        <w:spacing w:before="1"/>
        <w:rPr>
          <w:rFonts w:ascii="Times New Roman" w:eastAsia="Times New Roman" w:hAnsi="Times New Roman" w:cs="Times New Roman"/>
          <w:sz w:val="7"/>
          <w:szCs w:val="7"/>
        </w:rPr>
      </w:pPr>
    </w:p>
    <w:p w14:paraId="71AC92EA" w14:textId="77777777" w:rsidR="00513DF3" w:rsidRDefault="00513DF3" w:rsidP="00513DF3">
      <w:pPr>
        <w:spacing w:before="1"/>
        <w:rPr>
          <w:rFonts w:ascii="Times New Roman" w:eastAsia="Times New Roman" w:hAnsi="Times New Roman" w:cs="Times New Roman"/>
          <w:sz w:val="7"/>
          <w:szCs w:val="7"/>
        </w:rPr>
      </w:pPr>
    </w:p>
    <w:p w14:paraId="048D0ACE" w14:textId="77777777" w:rsidR="00513DF3" w:rsidRDefault="00513DF3" w:rsidP="00513DF3">
      <w:pPr>
        <w:spacing w:before="1"/>
        <w:rPr>
          <w:rFonts w:ascii="Times New Roman" w:eastAsia="Times New Roman" w:hAnsi="Times New Roman" w:cs="Times New Roman"/>
          <w:sz w:val="7"/>
          <w:szCs w:val="7"/>
        </w:rPr>
      </w:pPr>
    </w:p>
    <w:p w14:paraId="31E4349D" w14:textId="77777777" w:rsidR="00513DF3" w:rsidRDefault="00513DF3" w:rsidP="00513DF3">
      <w:pPr>
        <w:spacing w:before="1"/>
        <w:rPr>
          <w:rFonts w:ascii="Times New Roman" w:eastAsia="Times New Roman" w:hAnsi="Times New Roman" w:cs="Times New Roman"/>
          <w:sz w:val="7"/>
          <w:szCs w:val="7"/>
        </w:rPr>
      </w:pPr>
    </w:p>
    <w:p w14:paraId="1AC33238" w14:textId="77777777" w:rsidR="00513DF3" w:rsidRDefault="00513DF3" w:rsidP="00513DF3">
      <w:pPr>
        <w:spacing w:before="1"/>
        <w:rPr>
          <w:rFonts w:ascii="Times New Roman" w:eastAsia="Times New Roman" w:hAnsi="Times New Roman" w:cs="Times New Roman"/>
          <w:sz w:val="7"/>
          <w:szCs w:val="7"/>
        </w:rPr>
      </w:pPr>
    </w:p>
    <w:p w14:paraId="4D6A5740" w14:textId="77777777" w:rsidR="00513DF3" w:rsidRDefault="00513DF3" w:rsidP="00513DF3">
      <w:pPr>
        <w:spacing w:before="1"/>
        <w:rPr>
          <w:rFonts w:ascii="Times New Roman" w:eastAsia="Times New Roman" w:hAnsi="Times New Roman" w:cs="Times New Roman"/>
          <w:sz w:val="7"/>
          <w:szCs w:val="7"/>
        </w:rPr>
      </w:pPr>
    </w:p>
    <w:p w14:paraId="03A201FA" w14:textId="77777777" w:rsidR="00513DF3" w:rsidRDefault="00513DF3" w:rsidP="00513DF3">
      <w:pPr>
        <w:spacing w:before="1"/>
        <w:rPr>
          <w:rFonts w:ascii="Times New Roman" w:eastAsia="Times New Roman" w:hAnsi="Times New Roman" w:cs="Times New Roman"/>
          <w:sz w:val="7"/>
          <w:szCs w:val="7"/>
        </w:rPr>
      </w:pPr>
    </w:p>
    <w:p w14:paraId="7932917C" w14:textId="77777777" w:rsidR="00513DF3" w:rsidRDefault="00513DF3" w:rsidP="00513DF3">
      <w:pPr>
        <w:spacing w:before="1"/>
        <w:rPr>
          <w:rFonts w:ascii="Times New Roman" w:eastAsia="Times New Roman" w:hAnsi="Times New Roman" w:cs="Times New Roman"/>
          <w:sz w:val="7"/>
          <w:szCs w:val="7"/>
        </w:rPr>
      </w:pPr>
    </w:p>
    <w:p w14:paraId="24042EB2" w14:textId="77777777" w:rsidR="00513DF3" w:rsidRDefault="00513DF3" w:rsidP="00513DF3">
      <w:pPr>
        <w:spacing w:before="1"/>
        <w:rPr>
          <w:rFonts w:ascii="Times New Roman" w:eastAsia="Times New Roman" w:hAnsi="Times New Roman" w:cs="Times New Roman"/>
          <w:sz w:val="7"/>
          <w:szCs w:val="7"/>
        </w:rPr>
      </w:pPr>
    </w:p>
    <w:p w14:paraId="4F8024D3" w14:textId="77777777" w:rsidR="00513DF3" w:rsidRDefault="00513DF3" w:rsidP="00513DF3">
      <w:pPr>
        <w:spacing w:before="1"/>
        <w:rPr>
          <w:rFonts w:ascii="Times New Roman" w:eastAsia="Times New Roman" w:hAnsi="Times New Roman" w:cs="Times New Roman"/>
          <w:sz w:val="7"/>
          <w:szCs w:val="7"/>
        </w:rPr>
      </w:pPr>
    </w:p>
    <w:p w14:paraId="02119B68" w14:textId="77777777" w:rsidR="00513DF3" w:rsidRDefault="00513DF3" w:rsidP="00513DF3">
      <w:pPr>
        <w:spacing w:before="1"/>
        <w:rPr>
          <w:rFonts w:ascii="Times New Roman" w:eastAsia="Times New Roman" w:hAnsi="Times New Roman" w:cs="Times New Roman"/>
          <w:sz w:val="7"/>
          <w:szCs w:val="7"/>
        </w:rPr>
      </w:pPr>
    </w:p>
    <w:p w14:paraId="788395B5" w14:textId="77777777" w:rsidR="00513DF3" w:rsidRDefault="00513DF3" w:rsidP="00513DF3">
      <w:pPr>
        <w:spacing w:before="1"/>
        <w:rPr>
          <w:rFonts w:ascii="Times New Roman" w:eastAsia="Times New Roman" w:hAnsi="Times New Roman" w:cs="Times New Roman"/>
          <w:sz w:val="7"/>
          <w:szCs w:val="7"/>
        </w:rPr>
      </w:pPr>
    </w:p>
    <w:p w14:paraId="6B13320C" w14:textId="77777777" w:rsidR="00513DF3" w:rsidRDefault="00513DF3" w:rsidP="00513DF3">
      <w:pPr>
        <w:spacing w:before="1"/>
        <w:rPr>
          <w:rFonts w:ascii="Times New Roman" w:eastAsia="Times New Roman" w:hAnsi="Times New Roman" w:cs="Times New Roman"/>
          <w:sz w:val="7"/>
          <w:szCs w:val="7"/>
        </w:rPr>
      </w:pPr>
    </w:p>
    <w:p w14:paraId="5A73D97D" w14:textId="77777777" w:rsidR="00513DF3" w:rsidRDefault="00513DF3" w:rsidP="00513DF3">
      <w:pPr>
        <w:spacing w:before="1"/>
        <w:rPr>
          <w:rFonts w:ascii="Times New Roman" w:eastAsia="Times New Roman" w:hAnsi="Times New Roman" w:cs="Times New Roman"/>
          <w:sz w:val="7"/>
          <w:szCs w:val="7"/>
        </w:rPr>
      </w:pPr>
    </w:p>
    <w:p w14:paraId="296B763D" w14:textId="77777777" w:rsidR="00513DF3" w:rsidRDefault="00513DF3" w:rsidP="00513DF3">
      <w:pPr>
        <w:spacing w:before="1"/>
        <w:rPr>
          <w:rFonts w:ascii="Times New Roman" w:eastAsia="Times New Roman" w:hAnsi="Times New Roman" w:cs="Times New Roman"/>
          <w:sz w:val="7"/>
          <w:szCs w:val="7"/>
        </w:rPr>
      </w:pPr>
    </w:p>
    <w:p w14:paraId="1AA3D63B" w14:textId="77777777" w:rsidR="00513DF3" w:rsidRDefault="00513DF3" w:rsidP="00513DF3">
      <w:pPr>
        <w:spacing w:before="1"/>
        <w:rPr>
          <w:rFonts w:ascii="Times New Roman" w:eastAsia="Times New Roman" w:hAnsi="Times New Roman" w:cs="Times New Roman"/>
          <w:sz w:val="7"/>
          <w:szCs w:val="7"/>
        </w:rPr>
      </w:pPr>
    </w:p>
    <w:p w14:paraId="1A5E67A2" w14:textId="77777777" w:rsidR="00513DF3" w:rsidRDefault="00513DF3" w:rsidP="00513DF3">
      <w:pPr>
        <w:spacing w:before="1"/>
        <w:rPr>
          <w:rFonts w:ascii="Times New Roman" w:eastAsia="Times New Roman" w:hAnsi="Times New Roman" w:cs="Times New Roman"/>
          <w:sz w:val="7"/>
          <w:szCs w:val="7"/>
        </w:rPr>
      </w:pPr>
    </w:p>
    <w:p w14:paraId="32BA6F4B" w14:textId="77777777" w:rsidR="00513DF3" w:rsidRDefault="00513DF3" w:rsidP="00513DF3">
      <w:pPr>
        <w:spacing w:before="1"/>
        <w:rPr>
          <w:rFonts w:ascii="Times New Roman" w:eastAsia="Times New Roman" w:hAnsi="Times New Roman" w:cs="Times New Roman"/>
          <w:sz w:val="7"/>
          <w:szCs w:val="7"/>
        </w:rPr>
      </w:pPr>
    </w:p>
    <w:p w14:paraId="354C67FD" w14:textId="77777777" w:rsidR="00513DF3" w:rsidRDefault="00513DF3" w:rsidP="00513DF3">
      <w:pPr>
        <w:spacing w:before="1"/>
        <w:rPr>
          <w:rFonts w:ascii="Times New Roman" w:eastAsia="Times New Roman" w:hAnsi="Times New Roman" w:cs="Times New Roman"/>
          <w:sz w:val="7"/>
          <w:szCs w:val="7"/>
        </w:rPr>
      </w:pPr>
    </w:p>
    <w:p w14:paraId="4F3E2349" w14:textId="77777777" w:rsidR="00513DF3" w:rsidRDefault="00513DF3" w:rsidP="00513DF3">
      <w:pPr>
        <w:spacing w:before="1"/>
        <w:rPr>
          <w:rFonts w:ascii="Times New Roman" w:eastAsia="Times New Roman" w:hAnsi="Times New Roman" w:cs="Times New Roman"/>
          <w:sz w:val="7"/>
          <w:szCs w:val="7"/>
        </w:rPr>
      </w:pPr>
    </w:p>
    <w:p w14:paraId="1DDC8136" w14:textId="77777777" w:rsidR="00513DF3" w:rsidRDefault="00513DF3" w:rsidP="00513DF3">
      <w:pPr>
        <w:spacing w:before="1"/>
        <w:rPr>
          <w:rFonts w:ascii="Times New Roman" w:eastAsia="Times New Roman" w:hAnsi="Times New Roman" w:cs="Times New Roman"/>
          <w:sz w:val="7"/>
          <w:szCs w:val="7"/>
        </w:rPr>
      </w:pPr>
    </w:p>
    <w:p w14:paraId="2F55B85B" w14:textId="77777777" w:rsidR="00513DF3" w:rsidRDefault="00513DF3" w:rsidP="00513DF3">
      <w:pPr>
        <w:spacing w:before="1"/>
        <w:rPr>
          <w:rFonts w:ascii="Times New Roman" w:eastAsia="Times New Roman" w:hAnsi="Times New Roman" w:cs="Times New Roman"/>
          <w:sz w:val="7"/>
          <w:szCs w:val="7"/>
        </w:rPr>
      </w:pPr>
    </w:p>
    <w:p w14:paraId="068E3655" w14:textId="77777777" w:rsidR="00513DF3" w:rsidRDefault="00513DF3" w:rsidP="00513DF3">
      <w:pPr>
        <w:spacing w:before="1"/>
        <w:rPr>
          <w:rFonts w:ascii="Times New Roman" w:eastAsia="Times New Roman" w:hAnsi="Times New Roman" w:cs="Times New Roman"/>
          <w:sz w:val="7"/>
          <w:szCs w:val="7"/>
        </w:rPr>
      </w:pPr>
    </w:p>
    <w:p w14:paraId="18C701FF" w14:textId="77777777" w:rsidR="00513DF3" w:rsidRDefault="00513DF3" w:rsidP="00513DF3">
      <w:pPr>
        <w:spacing w:before="1"/>
        <w:rPr>
          <w:rFonts w:ascii="Times New Roman" w:eastAsia="Times New Roman" w:hAnsi="Times New Roman" w:cs="Times New Roman"/>
          <w:sz w:val="7"/>
          <w:szCs w:val="7"/>
        </w:rPr>
      </w:pPr>
    </w:p>
    <w:p w14:paraId="25A44012" w14:textId="77777777" w:rsidR="00513DF3" w:rsidRDefault="00513DF3" w:rsidP="00513DF3">
      <w:pPr>
        <w:spacing w:before="1"/>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n-GB" w:eastAsia="en-GB"/>
        </w:rPr>
        <w:lastRenderedPageBreak/>
        <mc:AlternateContent>
          <mc:Choice Requires="wps">
            <w:drawing>
              <wp:inline distT="0" distB="0" distL="0" distR="0" wp14:anchorId="6D0B2CF7" wp14:editId="60C9040D">
                <wp:extent cx="6470650" cy="1271270"/>
                <wp:effectExtent l="0" t="0" r="6350" b="5080"/>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F6B08A" w14:textId="77777777" w:rsidR="00513DF3" w:rsidRDefault="00513DF3" w:rsidP="00513DF3">
                            <w:pPr>
                              <w:rPr>
                                <w:rFonts w:ascii="Times New Roman" w:eastAsia="Times New Roman" w:hAnsi="Times New Roman" w:cs="Times New Roman"/>
                              </w:rPr>
                            </w:pPr>
                          </w:p>
                          <w:p w14:paraId="1BDF5C1A" w14:textId="77777777" w:rsidR="00513DF3" w:rsidRDefault="00513DF3" w:rsidP="00513DF3">
                            <w:pPr>
                              <w:spacing w:before="7"/>
                              <w:rPr>
                                <w:rFonts w:ascii="Times New Roman" w:eastAsia="Times New Roman" w:hAnsi="Times New Roman" w:cs="Times New Roman"/>
                                <w:sz w:val="26"/>
                                <w:szCs w:val="26"/>
                              </w:rPr>
                            </w:pPr>
                          </w:p>
                          <w:p w14:paraId="62DD0D3C" w14:textId="77777777" w:rsidR="00513DF3" w:rsidRDefault="00513DF3" w:rsidP="00513DF3">
                            <w:pPr>
                              <w:rPr>
                                <w:rFonts w:ascii="Times New Roman" w:eastAsia="Times New Roman" w:hAnsi="Times New Roman" w:cs="Times New Roman"/>
                              </w:rPr>
                            </w:pPr>
                          </w:p>
                          <w:p w14:paraId="5551B50D" w14:textId="77777777" w:rsidR="00513DF3" w:rsidRDefault="00513DF3" w:rsidP="00513DF3">
                            <w:pPr>
                              <w:rPr>
                                <w:rFonts w:ascii="Times New Roman" w:eastAsia="Times New Roman" w:hAnsi="Times New Roman" w:cs="Times New Roman"/>
                              </w:rPr>
                            </w:pPr>
                          </w:p>
                          <w:p w14:paraId="3A9B9009" w14:textId="77777777" w:rsidR="00513DF3" w:rsidRDefault="00513DF3" w:rsidP="00513DF3">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7CF17AB7" w14:textId="77777777" w:rsidR="00513DF3" w:rsidRDefault="00513DF3" w:rsidP="00513DF3">
                            <w:pPr>
                              <w:spacing w:line="222" w:lineRule="exact"/>
                              <w:ind w:left="283"/>
                              <w:rPr>
                                <w:rFonts w:ascii="Arial" w:eastAsia="Arial" w:hAnsi="Arial" w:cs="Arial"/>
                              </w:rPr>
                            </w:pPr>
                          </w:p>
                          <w:p w14:paraId="56FDA954" w14:textId="77777777" w:rsidR="00513DF3" w:rsidRDefault="00513DF3" w:rsidP="00513DF3">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6D0B2CF7" id="_x0000_s1048"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" fillcolor="#fefefe" stroked="f">
                <v:textbox inset="0,0,0,0">
                  <w:txbxContent>
                    <w:p w14:paraId="1DF6B08A" w14:textId="77777777" w:rsidR="00513DF3" w:rsidRDefault="00513DF3" w:rsidP="00513DF3">
                      <w:pPr>
                        <w:rPr>
                          <w:rFonts w:ascii="Times New Roman" w:eastAsia="Times New Roman" w:hAnsi="Times New Roman" w:cs="Times New Roman"/>
                        </w:rPr>
                      </w:pPr>
                    </w:p>
                    <w:p w14:paraId="1BDF5C1A" w14:textId="77777777" w:rsidR="00513DF3" w:rsidRDefault="00513DF3" w:rsidP="00513DF3">
                      <w:pPr>
                        <w:spacing w:before="7"/>
                        <w:rPr>
                          <w:rFonts w:ascii="Times New Roman" w:eastAsia="Times New Roman" w:hAnsi="Times New Roman" w:cs="Times New Roman"/>
                          <w:sz w:val="26"/>
                          <w:szCs w:val="26"/>
                        </w:rPr>
                      </w:pPr>
                    </w:p>
                    <w:p w14:paraId="62DD0D3C" w14:textId="77777777" w:rsidR="00513DF3" w:rsidRDefault="00513DF3" w:rsidP="00513DF3">
                      <w:pPr>
                        <w:rPr>
                          <w:rFonts w:ascii="Times New Roman" w:eastAsia="Times New Roman" w:hAnsi="Times New Roman" w:cs="Times New Roman"/>
                        </w:rPr>
                      </w:pPr>
                    </w:p>
                    <w:p w14:paraId="5551B50D" w14:textId="77777777" w:rsidR="00513DF3" w:rsidRDefault="00513DF3" w:rsidP="00513DF3">
                      <w:pPr>
                        <w:rPr>
                          <w:rFonts w:ascii="Times New Roman" w:eastAsia="Times New Roman" w:hAnsi="Times New Roman" w:cs="Times New Roman"/>
                        </w:rPr>
                      </w:pPr>
                    </w:p>
                    <w:p w14:paraId="3A9B9009" w14:textId="77777777" w:rsidR="00513DF3" w:rsidRDefault="00513DF3" w:rsidP="00513DF3">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7CF17AB7" w14:textId="77777777" w:rsidR="00513DF3" w:rsidRDefault="00513DF3" w:rsidP="00513DF3">
                      <w:pPr>
                        <w:spacing w:line="222" w:lineRule="exact"/>
                        <w:ind w:left="283"/>
                        <w:rPr>
                          <w:rFonts w:ascii="Arial" w:eastAsia="Arial" w:hAnsi="Arial" w:cs="Arial"/>
                        </w:rPr>
                      </w:pPr>
                    </w:p>
                    <w:p w14:paraId="56FDA954" w14:textId="77777777" w:rsidR="00513DF3" w:rsidRDefault="00513DF3" w:rsidP="00513DF3">
                      <w:pPr>
                        <w:spacing w:before="121"/>
                        <w:ind w:left="1133"/>
                        <w:rPr>
                          <w:rFonts w:ascii="Arial" w:eastAsia="Arial" w:hAnsi="Arial" w:cs="Arial"/>
                        </w:rPr>
                      </w:pPr>
                    </w:p>
                  </w:txbxContent>
                </v:textbox>
                <w10:anchorlock/>
              </v:shape>
            </w:pict>
          </mc:Fallback>
        </mc:AlternateContent>
      </w:r>
    </w:p>
    <w:p w14:paraId="293AC15E" w14:textId="77777777" w:rsidR="00513DF3" w:rsidRDefault="00513DF3" w:rsidP="00513DF3">
      <w:pPr>
        <w:spacing w:before="1"/>
        <w:rPr>
          <w:rFonts w:ascii="Times New Roman" w:eastAsia="Times New Roman" w:hAnsi="Times New Roman" w:cs="Times New Roman"/>
          <w:sz w:val="7"/>
          <w:szCs w:val="7"/>
        </w:rPr>
      </w:pPr>
    </w:p>
    <w:p w14:paraId="4E18E9EC" w14:textId="77777777" w:rsidR="00513DF3" w:rsidRDefault="00513DF3" w:rsidP="00513DF3">
      <w:pPr>
        <w:spacing w:before="1"/>
        <w:rPr>
          <w:rFonts w:ascii="Times New Roman" w:eastAsia="Times New Roman" w:hAnsi="Times New Roman" w:cs="Times New Roman"/>
          <w:sz w:val="7"/>
          <w:szCs w:val="7"/>
        </w:rPr>
      </w:pPr>
    </w:p>
    <w:p w14:paraId="2CD2D41C" w14:textId="77777777" w:rsidR="00513DF3" w:rsidRDefault="00513DF3" w:rsidP="00513DF3">
      <w:pPr>
        <w:spacing w:before="1"/>
        <w:rPr>
          <w:rFonts w:ascii="Times New Roman" w:eastAsia="Times New Roman" w:hAnsi="Times New Roman" w:cs="Times New Roman"/>
          <w:sz w:val="7"/>
          <w:szCs w:val="7"/>
        </w:rPr>
      </w:pPr>
    </w:p>
    <w:p w14:paraId="2F1FF3B0" w14:textId="77777777" w:rsidR="00513DF3" w:rsidRDefault="00513DF3" w:rsidP="00513DF3">
      <w:pPr>
        <w:spacing w:before="1"/>
        <w:rPr>
          <w:rFonts w:ascii="Times New Roman" w:eastAsia="Times New Roman" w:hAnsi="Times New Roman" w:cs="Times New Roman"/>
          <w:sz w:val="7"/>
          <w:szCs w:val="7"/>
        </w:rPr>
      </w:pPr>
    </w:p>
    <w:p w14:paraId="77D485A5" w14:textId="77777777" w:rsidR="00513DF3" w:rsidRDefault="00513DF3" w:rsidP="00513DF3">
      <w:pPr>
        <w:spacing w:before="1"/>
        <w:rPr>
          <w:rFonts w:ascii="Times New Roman" w:eastAsia="Times New Roman" w:hAnsi="Times New Roman" w:cs="Times New Roman"/>
          <w:sz w:val="7"/>
          <w:szCs w:val="7"/>
        </w:rPr>
      </w:pPr>
    </w:p>
    <w:p w14:paraId="2F17FB8F" w14:textId="77777777" w:rsidR="00513DF3" w:rsidRPr="00FC1EF2" w:rsidRDefault="00513DF3" w:rsidP="00513DF3">
      <w:pPr>
        <w:pStyle w:val="Heading1"/>
        <w:rPr>
          <w:rFonts w:cs="Arial"/>
          <w:u w:val="single"/>
        </w:rPr>
      </w:pPr>
      <w:bookmarkStart w:id="68" w:name="_Toc220920221"/>
      <w:bookmarkStart w:id="69" w:name="_Toc316998544"/>
      <w:r w:rsidRPr="00FC1EF2">
        <w:rPr>
          <w:rFonts w:cs="Arial"/>
          <w:u w:val="single"/>
        </w:rPr>
        <w:t>E.</w:t>
      </w:r>
      <w:r w:rsidRPr="00FC1EF2">
        <w:rPr>
          <w:rFonts w:cs="Arial"/>
          <w:u w:val="single"/>
        </w:rPr>
        <w:tab/>
        <w:t>PROTECTION OF INFORMATION</w:t>
      </w:r>
      <w:bookmarkEnd w:id="68"/>
      <w:bookmarkEnd w:id="69"/>
    </w:p>
    <w:p w14:paraId="461A7717" w14:textId="77777777" w:rsidR="00513DF3" w:rsidRPr="00FC1EF2" w:rsidRDefault="00513DF3" w:rsidP="00513DF3">
      <w:pPr>
        <w:rPr>
          <w:rFonts w:ascii="Arial" w:hAnsi="Arial" w:cs="Arial"/>
        </w:rPr>
      </w:pPr>
    </w:p>
    <w:p w14:paraId="0057748B" w14:textId="77777777" w:rsidR="00513DF3" w:rsidRPr="00FC1EF2" w:rsidRDefault="00513DF3" w:rsidP="00513DF3">
      <w:pPr>
        <w:pStyle w:val="Heading2"/>
        <w:rPr>
          <w:rFonts w:cs="Arial"/>
          <w:i w:val="0"/>
        </w:rPr>
      </w:pPr>
      <w:bookmarkStart w:id="70" w:name="_Toc220920222"/>
      <w:bookmarkStart w:id="71" w:name="_Toc316998545"/>
      <w:r w:rsidRPr="00FC1EF2">
        <w:rPr>
          <w:rFonts w:cs="Arial"/>
          <w:i w:val="0"/>
        </w:rPr>
        <w:t>E1</w:t>
      </w:r>
      <w:r w:rsidRPr="00FC1EF2">
        <w:rPr>
          <w:rFonts w:cs="Arial"/>
          <w:i w:val="0"/>
        </w:rPr>
        <w:tab/>
        <w:t>Authority Data</w:t>
      </w:r>
      <w:bookmarkEnd w:id="70"/>
      <w:bookmarkEnd w:id="71"/>
    </w:p>
    <w:p w14:paraId="361E9B0A" w14:textId="77777777" w:rsidR="00513DF3" w:rsidRPr="00FC1EF2" w:rsidRDefault="00513DF3" w:rsidP="00513DF3">
      <w:pPr>
        <w:pStyle w:val="Normalhangingindent"/>
        <w:rPr>
          <w:sz w:val="22"/>
          <w:szCs w:val="22"/>
        </w:rPr>
      </w:pPr>
      <w:bookmarkStart w:id="72" w:name="_Ref458425961"/>
      <w:bookmarkStart w:id="73"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72"/>
      <w:bookmarkEnd w:id="73"/>
    </w:p>
    <w:p w14:paraId="4F2E9E5B" w14:textId="77777777" w:rsidR="00513DF3" w:rsidRPr="00FC1EF2" w:rsidRDefault="00513DF3" w:rsidP="00513DF3">
      <w:pPr>
        <w:rPr>
          <w:rFonts w:ascii="Arial" w:hAnsi="Arial" w:cs="Arial"/>
        </w:rPr>
      </w:pPr>
    </w:p>
    <w:p w14:paraId="4A7DFB79" w14:textId="77777777" w:rsidR="00513DF3" w:rsidRPr="00FC1EF2" w:rsidRDefault="00513DF3" w:rsidP="00513DF3">
      <w:pPr>
        <w:pStyle w:val="Normalhangingindent"/>
        <w:rPr>
          <w:sz w:val="22"/>
          <w:szCs w:val="22"/>
        </w:rPr>
      </w:pPr>
      <w:bookmarkStart w:id="74"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74"/>
    </w:p>
    <w:p w14:paraId="5E2538CE" w14:textId="77777777" w:rsidR="00513DF3" w:rsidRPr="00FC1EF2" w:rsidRDefault="00513DF3" w:rsidP="00513DF3">
      <w:pPr>
        <w:rPr>
          <w:rFonts w:ascii="Arial" w:hAnsi="Arial" w:cs="Arial"/>
        </w:rPr>
      </w:pPr>
    </w:p>
    <w:p w14:paraId="55012D99" w14:textId="77777777" w:rsidR="00513DF3" w:rsidRPr="00FC1EF2" w:rsidRDefault="00513DF3" w:rsidP="00513DF3">
      <w:pPr>
        <w:pStyle w:val="Normalhangingindent"/>
        <w:rPr>
          <w:sz w:val="22"/>
          <w:szCs w:val="22"/>
        </w:rPr>
      </w:pPr>
      <w:r w:rsidRPr="00FC1EF2">
        <w:rPr>
          <w:sz w:val="22"/>
          <w:szCs w:val="22"/>
        </w:rPr>
        <w:t>E1.3</w:t>
      </w:r>
      <w:r w:rsidRPr="00FC1EF2">
        <w:rPr>
          <w:sz w:val="22"/>
          <w:szCs w:val="22"/>
        </w:rPr>
        <w:tab/>
      </w:r>
      <w:bookmarkStart w:id="75" w:name="_Toc139080260"/>
      <w:r w:rsidRPr="00FC1EF2">
        <w:rPr>
          <w:sz w:val="22"/>
          <w:szCs w:val="22"/>
        </w:rPr>
        <w:t xml:space="preserve">To the extent that Authority Data is held and/or processed by the Provider, the Provider shall supply that Authority Data to the Authority as requested by the Authority. </w:t>
      </w:r>
      <w:bookmarkEnd w:id="75"/>
    </w:p>
    <w:p w14:paraId="293F1C9A" w14:textId="77777777" w:rsidR="00513DF3" w:rsidRPr="00FC1EF2" w:rsidRDefault="00513DF3" w:rsidP="00513DF3">
      <w:pPr>
        <w:rPr>
          <w:rFonts w:ascii="Arial" w:hAnsi="Arial" w:cs="Arial"/>
          <w:highlight w:val="yellow"/>
        </w:rPr>
      </w:pPr>
    </w:p>
    <w:p w14:paraId="75390780" w14:textId="77777777" w:rsidR="00513DF3" w:rsidRPr="00FC1EF2" w:rsidRDefault="00513DF3" w:rsidP="00513DF3">
      <w:pPr>
        <w:pStyle w:val="Normalhangingindent"/>
        <w:rPr>
          <w:sz w:val="22"/>
          <w:szCs w:val="22"/>
        </w:rPr>
      </w:pPr>
      <w:r w:rsidRPr="00FC1EF2">
        <w:rPr>
          <w:sz w:val="22"/>
          <w:szCs w:val="22"/>
        </w:rPr>
        <w:t>E1.4</w:t>
      </w:r>
      <w:r w:rsidRPr="00FC1EF2">
        <w:rPr>
          <w:sz w:val="22"/>
          <w:szCs w:val="22"/>
        </w:rPr>
        <w:tab/>
      </w:r>
      <w:bookmarkStart w:id="76" w:name="_Toc139080261"/>
      <w:r w:rsidRPr="00FC1EF2">
        <w:rPr>
          <w:sz w:val="22"/>
          <w:szCs w:val="22"/>
        </w:rPr>
        <w:t>The Provider shall take responsibility for preserving the integrity of Authority Data and preventing the corruption or loss of Authority Data.</w:t>
      </w:r>
    </w:p>
    <w:p w14:paraId="27E1A540" w14:textId="77777777" w:rsidR="00513DF3" w:rsidRPr="00FC1EF2" w:rsidRDefault="00513DF3" w:rsidP="00513DF3">
      <w:pPr>
        <w:rPr>
          <w:rFonts w:ascii="Arial" w:hAnsi="Arial" w:cs="Arial"/>
        </w:rPr>
      </w:pPr>
    </w:p>
    <w:p w14:paraId="168D4385" w14:textId="77777777" w:rsidR="00513DF3" w:rsidRPr="00FC1EF2" w:rsidRDefault="00513DF3" w:rsidP="00513DF3">
      <w:pPr>
        <w:pStyle w:val="Normalhangingindent"/>
        <w:rPr>
          <w:sz w:val="22"/>
          <w:szCs w:val="22"/>
        </w:rPr>
      </w:pPr>
      <w:bookmarkStart w:id="77" w:name="_Toc139080262"/>
      <w:r w:rsidRPr="00FC1EF2">
        <w:rPr>
          <w:sz w:val="22"/>
          <w:szCs w:val="22"/>
        </w:rPr>
        <w:t>E1.5</w:t>
      </w:r>
      <w:r w:rsidRPr="00FC1EF2">
        <w:rPr>
          <w:sz w:val="22"/>
          <w:szCs w:val="22"/>
        </w:rPr>
        <w:tab/>
        <w:t>The Provider shall perform secure back-ups of all Authority Data and shall ensure that up-to-date back-ups are stored off-site in accordance with the Provider’s Business Continuity Plan. The Provider shall ensure that such back-ups are available to the Authority at all times upon request and are delivered to the Authority at mutually agreed intervals.</w:t>
      </w:r>
      <w:bookmarkEnd w:id="77"/>
    </w:p>
    <w:p w14:paraId="446412CB" w14:textId="77777777" w:rsidR="00513DF3" w:rsidRPr="00FC1EF2" w:rsidRDefault="00513DF3" w:rsidP="00513DF3">
      <w:pPr>
        <w:rPr>
          <w:rFonts w:ascii="Arial" w:hAnsi="Arial" w:cs="Arial"/>
          <w:highlight w:val="yellow"/>
        </w:rPr>
      </w:pPr>
    </w:p>
    <w:p w14:paraId="4E31C88B" w14:textId="77777777" w:rsidR="00513DF3" w:rsidRPr="00FC1EF2" w:rsidRDefault="00513DF3" w:rsidP="00513DF3">
      <w:pPr>
        <w:pStyle w:val="Normalhangingindent"/>
        <w:rPr>
          <w:sz w:val="22"/>
          <w:szCs w:val="22"/>
        </w:rPr>
      </w:pPr>
      <w:bookmarkStart w:id="78"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78"/>
    </w:p>
    <w:p w14:paraId="66E74B52" w14:textId="77777777" w:rsidR="00513DF3" w:rsidRPr="00FC1EF2" w:rsidRDefault="00513DF3" w:rsidP="00513DF3">
      <w:pPr>
        <w:rPr>
          <w:rFonts w:ascii="Arial" w:hAnsi="Arial" w:cs="Arial"/>
          <w:highlight w:val="yellow"/>
        </w:rPr>
      </w:pPr>
    </w:p>
    <w:p w14:paraId="524165ED" w14:textId="77777777" w:rsidR="00513DF3" w:rsidRPr="00FC1EF2" w:rsidRDefault="00513DF3" w:rsidP="00513DF3">
      <w:pPr>
        <w:pStyle w:val="Normalhanginginden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p>
    <w:p w14:paraId="31F00679" w14:textId="77777777" w:rsidR="00513DF3" w:rsidRPr="00FC1EF2" w:rsidRDefault="00513DF3" w:rsidP="00513DF3">
      <w:pPr>
        <w:rPr>
          <w:rFonts w:ascii="Arial" w:hAnsi="Arial" w:cs="Arial"/>
        </w:rPr>
      </w:pPr>
    </w:p>
    <w:p w14:paraId="60350D79" w14:textId="77777777" w:rsidR="00513DF3" w:rsidRPr="00FC1EF2" w:rsidRDefault="00513DF3" w:rsidP="00513DF3">
      <w:pPr>
        <w:pStyle w:val="Indenta"/>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p>
    <w:p w14:paraId="6E52B9AA" w14:textId="77777777" w:rsidR="00513DF3" w:rsidRPr="00FC1EF2" w:rsidRDefault="00513DF3" w:rsidP="00513DF3">
      <w:pPr>
        <w:pStyle w:val="Indenta"/>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Data, and shall be repaid by the Provider any reasonable expenses incurred in doing so. </w:t>
      </w:r>
    </w:p>
    <w:p w14:paraId="76A99F5F" w14:textId="77777777" w:rsidR="00513DF3" w:rsidRPr="00FC1EF2" w:rsidRDefault="00513DF3" w:rsidP="00513DF3">
      <w:pPr>
        <w:rPr>
          <w:rFonts w:ascii="Arial" w:hAnsi="Arial" w:cs="Arial"/>
          <w:highlight w:val="yellow"/>
        </w:rPr>
      </w:pPr>
    </w:p>
    <w:p w14:paraId="64540003" w14:textId="77777777" w:rsidR="00513DF3" w:rsidRPr="00FC1EF2" w:rsidRDefault="00513DF3" w:rsidP="00513DF3">
      <w:pPr>
        <w:pStyle w:val="Normalhanginginden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059160B7" w14:textId="77777777" w:rsidR="00513DF3" w:rsidRPr="00FC1EF2" w:rsidRDefault="00513DF3" w:rsidP="00513DF3">
      <w:pPr>
        <w:rPr>
          <w:rFonts w:ascii="Arial" w:hAnsi="Arial" w:cs="Arial"/>
        </w:rPr>
      </w:pPr>
    </w:p>
    <w:p w14:paraId="3537F5FE" w14:textId="77777777" w:rsidR="00513DF3" w:rsidRPr="00FC1EF2" w:rsidRDefault="00513DF3" w:rsidP="00513DF3">
      <w:pPr>
        <w:pStyle w:val="Indenta"/>
        <w:ind w:left="709" w:hanging="709"/>
        <w:rPr>
          <w:rFonts w:cs="Arial"/>
          <w:sz w:val="22"/>
          <w:szCs w:val="22"/>
        </w:rPr>
      </w:pPr>
      <w:r w:rsidRPr="00FC1EF2">
        <w:rPr>
          <w:rFonts w:cs="Arial"/>
          <w:sz w:val="22"/>
          <w:szCs w:val="22"/>
        </w:rPr>
        <w:t>E1.9</w:t>
      </w:r>
      <w:r w:rsidRPr="00FC1EF2">
        <w:rPr>
          <w:rFonts w:cs="Arial"/>
          <w:sz w:val="22"/>
          <w:szCs w:val="22"/>
        </w:rPr>
        <w:tab/>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3EE4DCE0" w14:textId="77777777" w:rsidR="00513DF3" w:rsidRPr="00FC1EF2" w:rsidRDefault="00513DF3" w:rsidP="00513DF3">
      <w:pPr>
        <w:pStyle w:val="Indenta"/>
        <w:ind w:left="709" w:hanging="709"/>
        <w:rPr>
          <w:rFonts w:cs="Arial"/>
          <w:sz w:val="22"/>
          <w:szCs w:val="22"/>
          <w:highlight w:val="yellow"/>
        </w:rPr>
      </w:pPr>
      <w:r w:rsidRPr="00FC1EF2">
        <w:rPr>
          <w:rFonts w:cs="Arial"/>
          <w:sz w:val="22"/>
          <w:szCs w:val="22"/>
        </w:rPr>
        <w:t xml:space="preserve"> </w:t>
      </w:r>
    </w:p>
    <w:p w14:paraId="6CFA61C7" w14:textId="77777777" w:rsidR="00513DF3" w:rsidRPr="00FC1EF2" w:rsidRDefault="00513DF3" w:rsidP="00513DF3">
      <w:pPr>
        <w:pStyle w:val="Indenta"/>
        <w:ind w:left="709" w:hanging="709"/>
        <w:rPr>
          <w:rFonts w:cs="Arial"/>
          <w:sz w:val="22"/>
          <w:szCs w:val="22"/>
        </w:rPr>
      </w:pPr>
      <w:r w:rsidRPr="00FC1EF2">
        <w:rPr>
          <w:rFonts w:cs="Arial"/>
          <w:sz w:val="22"/>
          <w:szCs w:val="22"/>
        </w:rPr>
        <w:t>E1.10</w:t>
      </w:r>
      <w:r w:rsidRPr="00FC1EF2">
        <w:rPr>
          <w:rFonts w:cs="Arial"/>
          <w:sz w:val="22"/>
          <w:szCs w:val="22"/>
        </w:rPr>
        <w:tab/>
        <w:t>Where the Authority has given its prior written consent to the Provider to process, host or access Authority Data from premises outside the United Kingdom (in accordance with E1.9 of the Contract):</w:t>
      </w:r>
    </w:p>
    <w:p w14:paraId="5C85F86A" w14:textId="77777777" w:rsidR="00513DF3" w:rsidRPr="00FC1EF2" w:rsidRDefault="00513DF3" w:rsidP="00513DF3">
      <w:pPr>
        <w:pStyle w:val="Indenta"/>
        <w:ind w:left="709" w:hanging="709"/>
        <w:rPr>
          <w:rFonts w:cs="Arial"/>
          <w:sz w:val="22"/>
          <w:szCs w:val="22"/>
        </w:rPr>
      </w:pPr>
    </w:p>
    <w:p w14:paraId="1A97F4B8" w14:textId="77777777" w:rsidR="00513DF3" w:rsidRPr="00FC1EF2" w:rsidRDefault="00513DF3" w:rsidP="00513DF3">
      <w:pPr>
        <w:pStyle w:val="Indenta"/>
        <w:ind w:left="709" w:hanging="709"/>
        <w:rPr>
          <w:rFonts w:cs="Arial"/>
          <w:sz w:val="22"/>
          <w:szCs w:val="22"/>
        </w:rPr>
      </w:pPr>
      <w:r w:rsidRPr="00FC1EF2">
        <w:rPr>
          <w:rFonts w:cs="Arial"/>
          <w:sz w:val="22"/>
          <w:szCs w:val="22"/>
        </w:rPr>
        <w:tab/>
        <w:t xml:space="preserve">a)    </w:t>
      </w:r>
      <w:r w:rsidRPr="00FC1EF2">
        <w:rPr>
          <w:rFonts w:cs="Arial"/>
          <w:sz w:val="22"/>
          <w:szCs w:val="22"/>
        </w:rPr>
        <w:tab/>
        <w:t xml:space="preserve">the Provider must notify the Authority (in so far as they are not prohibited by Law) where any Regulatory Bodies seek to gain or has gained access to such Authority Data; </w:t>
      </w:r>
    </w:p>
    <w:p w14:paraId="5293F422" w14:textId="77777777" w:rsidR="00513DF3" w:rsidRPr="00FC1EF2" w:rsidRDefault="00513DF3" w:rsidP="00513DF3">
      <w:pPr>
        <w:pStyle w:val="Indenta"/>
        <w:ind w:left="709" w:hanging="709"/>
        <w:rPr>
          <w:rFonts w:cs="Arial"/>
          <w:sz w:val="22"/>
          <w:szCs w:val="22"/>
        </w:rPr>
      </w:pPr>
    </w:p>
    <w:p w14:paraId="1109AC86" w14:textId="77777777" w:rsidR="00513DF3" w:rsidRPr="00FC1EF2" w:rsidRDefault="00513DF3" w:rsidP="00513DF3">
      <w:pPr>
        <w:pStyle w:val="Indenta"/>
        <w:ind w:left="709" w:hanging="709"/>
        <w:rPr>
          <w:rFonts w:cs="Arial"/>
          <w:sz w:val="22"/>
          <w:szCs w:val="22"/>
        </w:rPr>
      </w:pPr>
      <w:r w:rsidRPr="00FC1EF2">
        <w:rPr>
          <w:rFonts w:cs="Arial"/>
          <w:sz w:val="22"/>
          <w:szCs w:val="22"/>
        </w:rPr>
        <w:lastRenderedPageBreak/>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p>
    <w:p w14:paraId="3B2C40EF" w14:textId="77777777" w:rsidR="00513DF3" w:rsidRPr="00FC1EF2" w:rsidRDefault="00513DF3" w:rsidP="00513DF3">
      <w:pPr>
        <w:pStyle w:val="Normalhangingindent"/>
        <w:rPr>
          <w:sz w:val="22"/>
          <w:szCs w:val="22"/>
          <w:highlight w:val="yellow"/>
        </w:rPr>
      </w:pPr>
    </w:p>
    <w:p w14:paraId="2BC3E9C4" w14:textId="77777777" w:rsidR="00513DF3" w:rsidRPr="00FC1EF2" w:rsidRDefault="00513DF3" w:rsidP="00513DF3">
      <w:pPr>
        <w:pStyle w:val="Normalhanginginden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15EBCEFC" w14:textId="77777777" w:rsidR="00513DF3" w:rsidRPr="00FC1EF2" w:rsidRDefault="00513DF3" w:rsidP="00513DF3">
      <w:pPr>
        <w:rPr>
          <w:rFonts w:ascii="Arial" w:hAnsi="Arial" w:cs="Arial"/>
        </w:rPr>
      </w:pPr>
    </w:p>
    <w:p w14:paraId="127057AA" w14:textId="77777777" w:rsidR="00513DF3" w:rsidRPr="00FC1EF2" w:rsidRDefault="00513DF3" w:rsidP="00513DF3">
      <w:pPr>
        <w:pStyle w:val="Heading2"/>
        <w:rPr>
          <w:rFonts w:cs="Arial"/>
          <w:i w:val="0"/>
        </w:rPr>
      </w:pPr>
      <w:bookmarkStart w:id="79" w:name="_Toc220920223"/>
      <w:bookmarkStart w:id="80" w:name="_Toc316998546"/>
      <w:bookmarkEnd w:id="76"/>
      <w:r w:rsidRPr="00FC1EF2">
        <w:rPr>
          <w:rFonts w:cs="Arial"/>
          <w:i w:val="0"/>
        </w:rPr>
        <w:t>E2</w:t>
      </w:r>
      <w:r w:rsidRPr="00FC1EF2">
        <w:rPr>
          <w:rFonts w:cs="Arial"/>
          <w:i w:val="0"/>
        </w:rPr>
        <w:tab/>
        <w:t>Protection of Personal Data</w:t>
      </w:r>
      <w:bookmarkEnd w:id="79"/>
      <w:bookmarkEnd w:id="80"/>
      <w:r w:rsidRPr="00FC1EF2">
        <w:rPr>
          <w:rFonts w:cs="Arial"/>
          <w:i w:val="0"/>
        </w:rPr>
        <w:t xml:space="preserve"> </w:t>
      </w:r>
    </w:p>
    <w:p w14:paraId="7ADFDE7C" w14:textId="77777777" w:rsidR="00513DF3" w:rsidRPr="00FC1EF2" w:rsidRDefault="00513DF3" w:rsidP="00513DF3">
      <w:pPr>
        <w:rPr>
          <w:rFonts w:ascii="Arial" w:hAnsi="Arial" w:cs="Arial"/>
        </w:rPr>
      </w:pPr>
    </w:p>
    <w:p w14:paraId="7967310E" w14:textId="77777777" w:rsidR="00513DF3" w:rsidRPr="00FC1EF2" w:rsidRDefault="00513DF3" w:rsidP="00513DF3">
      <w:pPr>
        <w:pStyle w:val="1"/>
        <w:spacing w:line="240" w:lineRule="auto"/>
        <w:ind w:left="720" w:hanging="720"/>
        <w:jc w:val="both"/>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p>
    <w:p w14:paraId="06D1E997" w14:textId="77777777" w:rsidR="00513DF3" w:rsidRPr="00FC1EF2" w:rsidRDefault="00513DF3" w:rsidP="00513DF3">
      <w:pPr>
        <w:pStyle w:val="1"/>
        <w:spacing w:line="240" w:lineRule="auto"/>
        <w:ind w:left="720" w:hanging="720"/>
        <w:jc w:val="both"/>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3DFAF0F1" w14:textId="77777777" w:rsidR="00513DF3" w:rsidRPr="00FC1EF2" w:rsidRDefault="00513DF3" w:rsidP="00513DF3">
      <w:pPr>
        <w:pStyle w:val="1"/>
        <w:jc w:val="both"/>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p>
    <w:p w14:paraId="5EFA1209" w14:textId="77777777" w:rsidR="00513DF3" w:rsidRPr="00FC1EF2" w:rsidRDefault="00513DF3" w:rsidP="00513DF3">
      <w:pPr>
        <w:pStyle w:val="Indenta"/>
        <w:ind w:left="1418" w:hanging="709"/>
        <w:rPr>
          <w:rFonts w:cs="Arial"/>
          <w:sz w:val="22"/>
          <w:szCs w:val="22"/>
        </w:rPr>
      </w:pPr>
      <w:r w:rsidRPr="00FC1EF2">
        <w:rPr>
          <w:rFonts w:cs="Arial"/>
          <w:sz w:val="22"/>
          <w:szCs w:val="22"/>
        </w:rPr>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p>
    <w:p w14:paraId="3A92BDDC" w14:textId="77777777" w:rsidR="00513DF3" w:rsidRPr="00FC1EF2" w:rsidRDefault="00513DF3" w:rsidP="00513DF3">
      <w:pPr>
        <w:pStyle w:val="Indenta"/>
        <w:ind w:left="1418" w:hanging="709"/>
        <w:rPr>
          <w:rFonts w:cs="Arial"/>
          <w:sz w:val="22"/>
          <w:szCs w:val="22"/>
        </w:rPr>
      </w:pPr>
    </w:p>
    <w:p w14:paraId="2A8A6B8D" w14:textId="77777777" w:rsidR="00513DF3" w:rsidRPr="00FC1EF2" w:rsidRDefault="00513DF3" w:rsidP="00513DF3">
      <w:pPr>
        <w:pStyle w:val="Indenta"/>
        <w:ind w:left="1418" w:hanging="709"/>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p>
    <w:p w14:paraId="1B4CD6C4" w14:textId="77777777" w:rsidR="00513DF3" w:rsidRPr="00FC1EF2" w:rsidRDefault="00513DF3" w:rsidP="00513DF3">
      <w:pPr>
        <w:pStyle w:val="1"/>
        <w:rPr>
          <w:rFonts w:ascii="Arial" w:hAnsi="Arial" w:cs="Arial"/>
          <w:sz w:val="22"/>
          <w:szCs w:val="22"/>
          <w:lang w:val="en-GB"/>
        </w:rPr>
      </w:pPr>
    </w:p>
    <w:p w14:paraId="6DD7EF2C" w14:textId="77777777" w:rsidR="00513DF3" w:rsidRPr="00FC1EF2" w:rsidRDefault="00513DF3" w:rsidP="00513DF3">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0FFF6040" w14:textId="77777777" w:rsidR="00513DF3" w:rsidRPr="00FC1EF2" w:rsidRDefault="00513DF3" w:rsidP="00513DF3">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p>
    <w:p w14:paraId="531C3511" w14:textId="77777777" w:rsidR="00513DF3" w:rsidRPr="00FC1EF2" w:rsidRDefault="00513DF3" w:rsidP="00513DF3">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p>
    <w:p w14:paraId="7C2CA164" w14:textId="77777777" w:rsidR="00513DF3" w:rsidRPr="00FC1EF2" w:rsidRDefault="00513DF3" w:rsidP="00513DF3">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p>
    <w:p w14:paraId="57387FD3" w14:textId="77777777" w:rsidR="00513DF3" w:rsidRPr="00FC1EF2" w:rsidRDefault="00513DF3" w:rsidP="00513DF3">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p>
    <w:p w14:paraId="2D8C9D4B" w14:textId="77777777" w:rsidR="00513DF3" w:rsidRPr="00FC1EF2" w:rsidRDefault="00513DF3" w:rsidP="00513DF3">
      <w:pPr>
        <w:pStyle w:val="1"/>
        <w:spacing w:line="240" w:lineRule="auto"/>
        <w:ind w:hanging="720"/>
        <w:jc w:val="both"/>
        <w:rPr>
          <w:rFonts w:ascii="Arial" w:hAnsi="Arial" w:cs="Arial"/>
          <w:sz w:val="22"/>
          <w:szCs w:val="22"/>
        </w:rPr>
      </w:pPr>
    </w:p>
    <w:p w14:paraId="067AFF58" w14:textId="77777777" w:rsidR="00513DF3" w:rsidRPr="00FC1EF2" w:rsidRDefault="00513DF3" w:rsidP="00513DF3">
      <w:pPr>
        <w:pStyle w:val="1"/>
        <w:spacing w:line="240" w:lineRule="auto"/>
        <w:ind w:left="1440" w:hanging="720"/>
        <w:jc w:val="both"/>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p>
    <w:p w14:paraId="37A2962E" w14:textId="77777777" w:rsidR="00513DF3" w:rsidRPr="00FC1EF2" w:rsidRDefault="00513DF3" w:rsidP="00513DF3">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a request from a Data Subject to have access to that Person's Personal Data; or</w:t>
      </w:r>
    </w:p>
    <w:p w14:paraId="736839ED" w14:textId="77777777" w:rsidR="00513DF3" w:rsidRPr="00FC1EF2" w:rsidRDefault="00513DF3" w:rsidP="00513DF3">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 complaint or request relating to the Authority's obligations under the DPA;</w:t>
      </w:r>
    </w:p>
    <w:p w14:paraId="0083236D" w14:textId="77777777" w:rsidR="00513DF3" w:rsidRPr="00FC1EF2" w:rsidRDefault="00513DF3" w:rsidP="00513DF3">
      <w:pPr>
        <w:pStyle w:val="1"/>
        <w:spacing w:line="240" w:lineRule="auto"/>
        <w:ind w:left="144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provide the Authority with full cooperation and assistance in relation to any complaint or request made, including by;</w:t>
      </w:r>
    </w:p>
    <w:p w14:paraId="41F2B67C" w14:textId="77777777" w:rsidR="00513DF3" w:rsidRPr="00FC1EF2" w:rsidRDefault="00513DF3" w:rsidP="00513DF3">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providing the Authority with full details of the complaint or request;</w:t>
      </w:r>
    </w:p>
    <w:p w14:paraId="174F7B22" w14:textId="77777777" w:rsidR="00513DF3" w:rsidRPr="00FC1EF2" w:rsidRDefault="00513DF3" w:rsidP="00513DF3">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complying with a data access request within the relevant timescales set out in the DPA and in accordance with the Authority's instructions;</w:t>
      </w:r>
    </w:p>
    <w:p w14:paraId="5F337C40" w14:textId="77777777" w:rsidR="00513DF3" w:rsidRPr="00FC1EF2" w:rsidRDefault="00513DF3" w:rsidP="00513DF3">
      <w:pPr>
        <w:pStyle w:val="1"/>
        <w:spacing w:line="240" w:lineRule="auto"/>
        <w:ind w:left="2160" w:hanging="720"/>
        <w:jc w:val="both"/>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p>
    <w:p w14:paraId="5532863B" w14:textId="77777777" w:rsidR="00513DF3" w:rsidRPr="00FC1EF2" w:rsidRDefault="00513DF3" w:rsidP="00513DF3">
      <w:pPr>
        <w:pStyle w:val="1"/>
        <w:spacing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p>
    <w:p w14:paraId="0E545D41" w14:textId="77777777" w:rsidR="00513DF3" w:rsidRPr="00FC1EF2" w:rsidRDefault="00513DF3" w:rsidP="00513DF3">
      <w:pPr>
        <w:pStyle w:val="1"/>
        <w:spacing w:line="240" w:lineRule="auto"/>
        <w:ind w:left="1440" w:hanging="720"/>
        <w:rPr>
          <w:rFonts w:ascii="Arial" w:hAnsi="Arial" w:cs="Arial"/>
          <w:sz w:val="22"/>
          <w:szCs w:val="22"/>
        </w:rPr>
      </w:pPr>
      <w:r w:rsidRPr="00FC1EF2">
        <w:rPr>
          <w:rFonts w:ascii="Arial" w:hAnsi="Arial" w:cs="Arial"/>
          <w:sz w:val="22"/>
          <w:szCs w:val="22"/>
        </w:rPr>
        <w:lastRenderedPageBreak/>
        <w:t>j)</w:t>
      </w:r>
      <w:r w:rsidRPr="00FC1EF2">
        <w:rPr>
          <w:rFonts w:ascii="Arial" w:hAnsi="Arial" w:cs="Arial"/>
          <w:sz w:val="22"/>
          <w:szCs w:val="22"/>
        </w:rPr>
        <w:tab/>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p>
    <w:p w14:paraId="558A3598" w14:textId="77777777" w:rsidR="00513DF3" w:rsidRPr="00FC1EF2" w:rsidRDefault="00513DF3" w:rsidP="00513DF3">
      <w:pPr>
        <w:pStyle w:val="1"/>
        <w:spacing w:line="240" w:lineRule="auto"/>
        <w:ind w:left="1440" w:hanging="720"/>
        <w:rPr>
          <w:rFonts w:ascii="Arial" w:hAnsi="Arial" w:cs="Arial"/>
          <w:sz w:val="22"/>
          <w:szCs w:val="22"/>
        </w:rPr>
      </w:pPr>
      <w:r w:rsidRPr="00FC1EF2">
        <w:rPr>
          <w:rFonts w:ascii="Arial" w:hAnsi="Arial" w:cs="Arial"/>
          <w:sz w:val="22"/>
          <w:szCs w:val="22"/>
        </w:rPr>
        <w:t>k)</w:t>
      </w:r>
      <w:r w:rsidRPr="00FC1EF2">
        <w:rPr>
          <w:rFonts w:ascii="Arial" w:hAnsi="Arial" w:cs="Arial"/>
          <w:sz w:val="22"/>
          <w:szCs w:val="22"/>
        </w:rPr>
        <w:tab/>
        <w:t xml:space="preserve">provide a written description of the technical and organisational methods employed </w:t>
      </w:r>
      <w:r w:rsidRPr="00FC1EF2">
        <w:rPr>
          <w:rFonts w:ascii="Arial" w:hAnsi="Arial" w:cs="Arial"/>
          <w:sz w:val="22"/>
          <w:szCs w:val="22"/>
        </w:rPr>
        <w:tab/>
        <w:t>by the Contractor for processing Personal Data (within the timescales required by the Authority); and</w:t>
      </w:r>
    </w:p>
    <w:p w14:paraId="3236DDCA" w14:textId="77777777" w:rsidR="00513DF3" w:rsidRPr="00FC1EF2" w:rsidRDefault="00513DF3" w:rsidP="00513DF3">
      <w:pPr>
        <w:pStyle w:val="1"/>
        <w:spacing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p>
    <w:p w14:paraId="7DE7527D" w14:textId="77777777" w:rsidR="00513DF3" w:rsidRPr="00FC1EF2" w:rsidRDefault="00513DF3" w:rsidP="00513DF3">
      <w:pPr>
        <w:pStyle w:val="1"/>
        <w:spacing w:line="240" w:lineRule="auto"/>
        <w:ind w:left="1440" w:hanging="720"/>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p>
    <w:p w14:paraId="2E5489E3" w14:textId="77777777" w:rsidR="00513DF3" w:rsidRPr="00FC1EF2" w:rsidRDefault="00513DF3" w:rsidP="00513DF3">
      <w:pPr>
        <w:pStyle w:val="1"/>
        <w:spacing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p>
    <w:p w14:paraId="7C3A8255" w14:textId="77777777" w:rsidR="00513DF3" w:rsidRPr="00FC1EF2" w:rsidRDefault="00513DF3" w:rsidP="00513DF3">
      <w:pPr>
        <w:pStyle w:val="1"/>
        <w:ind w:left="720"/>
        <w:rPr>
          <w:rFonts w:ascii="Arial" w:hAnsi="Arial" w:cs="Arial"/>
          <w:sz w:val="22"/>
          <w:szCs w:val="22"/>
        </w:rPr>
      </w:pPr>
      <w:r w:rsidRPr="00FC1EF2">
        <w:rPr>
          <w:rStyle w:val="NormalBoldChar1"/>
          <w:rFonts w:cs="Arial"/>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6BA6F1E9" w14:textId="77777777" w:rsidR="00513DF3" w:rsidRPr="00FC1EF2" w:rsidRDefault="00513DF3" w:rsidP="00513DF3">
      <w:pPr>
        <w:pStyle w:val="1"/>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p>
    <w:p w14:paraId="7E9B5B5F" w14:textId="77777777" w:rsidR="00513DF3" w:rsidRPr="00FC1EF2" w:rsidRDefault="00513DF3" w:rsidP="00513DF3">
      <w:pPr>
        <w:rPr>
          <w:rFonts w:ascii="Arial" w:hAnsi="Arial" w:cs="Arial"/>
        </w:rPr>
      </w:pPr>
    </w:p>
    <w:p w14:paraId="290D42B9" w14:textId="77777777" w:rsidR="00513DF3" w:rsidRPr="00FC1EF2" w:rsidRDefault="00513DF3" w:rsidP="00513DF3">
      <w:pPr>
        <w:pStyle w:val="Heading2"/>
        <w:rPr>
          <w:rFonts w:cs="Arial"/>
          <w:i w:val="0"/>
        </w:rPr>
      </w:pPr>
      <w:bookmarkStart w:id="81" w:name="_Toc220920224"/>
      <w:bookmarkStart w:id="82" w:name="_Toc316998547"/>
      <w:r w:rsidRPr="00FC1EF2">
        <w:rPr>
          <w:rFonts w:cs="Arial"/>
          <w:i w:val="0"/>
        </w:rPr>
        <w:t>E3</w:t>
      </w:r>
      <w:r w:rsidRPr="00FC1EF2">
        <w:rPr>
          <w:rFonts w:cs="Arial"/>
          <w:i w:val="0"/>
        </w:rPr>
        <w:tab/>
        <w:t xml:space="preserve">Official Secrets Acts </w:t>
      </w:r>
      <w:bookmarkEnd w:id="81"/>
      <w:bookmarkEnd w:id="82"/>
      <w:r w:rsidRPr="00FC1EF2">
        <w:rPr>
          <w:rFonts w:cs="Arial"/>
          <w:i w:val="0"/>
        </w:rPr>
        <w:t>and related legislation</w:t>
      </w:r>
    </w:p>
    <w:p w14:paraId="7CC58CBE" w14:textId="77777777" w:rsidR="00513DF3" w:rsidRPr="00FC1EF2" w:rsidRDefault="00513DF3" w:rsidP="00513DF3">
      <w:pPr>
        <w:rPr>
          <w:rFonts w:ascii="Arial" w:hAnsi="Arial" w:cs="Arial"/>
        </w:rPr>
      </w:pPr>
    </w:p>
    <w:p w14:paraId="41B5578C" w14:textId="77777777" w:rsidR="00513DF3" w:rsidRPr="00FC1EF2" w:rsidRDefault="00513DF3" w:rsidP="00513DF3">
      <w:pPr>
        <w:pStyle w:val="Normalhangingindent"/>
        <w:rPr>
          <w:sz w:val="22"/>
          <w:szCs w:val="22"/>
        </w:rPr>
      </w:pPr>
      <w:r w:rsidRPr="00FC1EF2">
        <w:rPr>
          <w:sz w:val="22"/>
          <w:szCs w:val="22"/>
        </w:rPr>
        <w:t>E3.1</w:t>
      </w:r>
      <w:r w:rsidRPr="00FC1EF2">
        <w:rPr>
          <w:sz w:val="22"/>
          <w:szCs w:val="22"/>
        </w:rPr>
        <w:tab/>
        <w:t>The Provider shall comply with, and shall ensure that its Staff comply with, the provisions of;</w:t>
      </w:r>
    </w:p>
    <w:p w14:paraId="64EC7FE2" w14:textId="77777777" w:rsidR="00513DF3" w:rsidRPr="00FC1EF2" w:rsidRDefault="00513DF3" w:rsidP="00513DF3">
      <w:pPr>
        <w:rPr>
          <w:rFonts w:ascii="Arial" w:hAnsi="Arial" w:cs="Arial"/>
        </w:rPr>
      </w:pPr>
    </w:p>
    <w:p w14:paraId="5FF2DBC3" w14:textId="77777777" w:rsidR="00513DF3" w:rsidRPr="00FC1EF2" w:rsidRDefault="00513DF3" w:rsidP="00513DF3">
      <w:pPr>
        <w:pStyle w:val="Indenta"/>
        <w:rPr>
          <w:rFonts w:cs="Arial"/>
          <w:sz w:val="22"/>
          <w:szCs w:val="22"/>
        </w:rPr>
      </w:pPr>
      <w:r w:rsidRPr="00FC1EF2">
        <w:rPr>
          <w:rFonts w:cs="Arial"/>
          <w:sz w:val="22"/>
          <w:szCs w:val="22"/>
        </w:rPr>
        <w:tab/>
        <w:t>a)</w:t>
      </w:r>
      <w:r w:rsidRPr="00FC1EF2">
        <w:rPr>
          <w:rFonts w:cs="Arial"/>
          <w:sz w:val="22"/>
          <w:szCs w:val="22"/>
        </w:rPr>
        <w:tab/>
        <w:t xml:space="preserve">the Official Secrets Acts 1911 to 1989; </w:t>
      </w:r>
    </w:p>
    <w:p w14:paraId="02E5BFCE" w14:textId="77777777" w:rsidR="00513DF3" w:rsidRPr="00FC1EF2" w:rsidRDefault="00513DF3" w:rsidP="00513DF3">
      <w:pPr>
        <w:pStyle w:val="Indenta"/>
        <w:rPr>
          <w:rFonts w:cs="Arial"/>
          <w:sz w:val="22"/>
          <w:szCs w:val="22"/>
        </w:rPr>
      </w:pPr>
    </w:p>
    <w:p w14:paraId="42FBEDE5" w14:textId="77777777" w:rsidR="00513DF3" w:rsidRPr="00FC1EF2" w:rsidRDefault="00513DF3" w:rsidP="00513DF3">
      <w:pPr>
        <w:pStyle w:val="Indenta"/>
        <w:rPr>
          <w:rFonts w:cs="Arial"/>
          <w:sz w:val="22"/>
          <w:szCs w:val="22"/>
        </w:rPr>
      </w:pPr>
      <w:r w:rsidRPr="00FC1EF2">
        <w:rPr>
          <w:rFonts w:cs="Arial"/>
          <w:sz w:val="22"/>
          <w:szCs w:val="22"/>
        </w:rPr>
        <w:tab/>
        <w:t>b)</w:t>
      </w:r>
      <w:r w:rsidRPr="00FC1EF2">
        <w:rPr>
          <w:rFonts w:cs="Arial"/>
          <w:sz w:val="22"/>
          <w:szCs w:val="22"/>
        </w:rPr>
        <w:tab/>
        <w:t>Section 182 of the Finance Act 1989; and</w:t>
      </w:r>
    </w:p>
    <w:p w14:paraId="55E23C8A" w14:textId="77777777" w:rsidR="00513DF3" w:rsidRPr="00FC1EF2" w:rsidRDefault="00513DF3" w:rsidP="00513DF3">
      <w:pPr>
        <w:pStyle w:val="Indenta"/>
        <w:rPr>
          <w:rFonts w:cs="Arial"/>
          <w:sz w:val="22"/>
          <w:szCs w:val="22"/>
        </w:rPr>
      </w:pPr>
    </w:p>
    <w:p w14:paraId="63395C83" w14:textId="77777777" w:rsidR="00513DF3" w:rsidRPr="00FC1EF2" w:rsidRDefault="00513DF3" w:rsidP="00513DF3">
      <w:pPr>
        <w:pStyle w:val="Indenta"/>
        <w:ind w:left="2160"/>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p>
    <w:p w14:paraId="2A9EFA63" w14:textId="77777777" w:rsidR="00513DF3" w:rsidRPr="00FC1EF2" w:rsidRDefault="00513DF3" w:rsidP="00513DF3">
      <w:pPr>
        <w:pStyle w:val="Normalhangingindent"/>
        <w:rPr>
          <w:sz w:val="22"/>
          <w:szCs w:val="22"/>
        </w:rPr>
      </w:pPr>
      <w:r w:rsidRPr="00FC1EF2">
        <w:rPr>
          <w:sz w:val="22"/>
          <w:szCs w:val="22"/>
        </w:rPr>
        <w:t>E3.2</w:t>
      </w:r>
      <w:r w:rsidRPr="00FC1EF2">
        <w:rPr>
          <w:sz w:val="22"/>
          <w:szCs w:val="22"/>
        </w:rPr>
        <w:tab/>
        <w:t>In the event that the Provider or its Staff fails to comply with this clause, the Authority reserves the right to terminate the Contract with immediate effect.</w:t>
      </w:r>
    </w:p>
    <w:p w14:paraId="2FF877EA" w14:textId="77777777" w:rsidR="00513DF3" w:rsidRPr="00FC1EF2" w:rsidRDefault="00513DF3" w:rsidP="00513DF3">
      <w:pPr>
        <w:rPr>
          <w:rFonts w:ascii="Arial" w:hAnsi="Arial" w:cs="Arial"/>
        </w:rPr>
      </w:pPr>
    </w:p>
    <w:p w14:paraId="6A1D1E94" w14:textId="77777777" w:rsidR="00513DF3" w:rsidRPr="00FC1EF2" w:rsidRDefault="00513DF3" w:rsidP="00513DF3">
      <w:pPr>
        <w:rPr>
          <w:rFonts w:ascii="Arial" w:hAnsi="Arial" w:cs="Arial"/>
        </w:rPr>
      </w:pPr>
    </w:p>
    <w:p w14:paraId="7A2AF40C" w14:textId="77777777" w:rsidR="00513DF3" w:rsidRPr="00FC1EF2" w:rsidRDefault="00513DF3" w:rsidP="00513DF3">
      <w:pPr>
        <w:pStyle w:val="Heading2"/>
        <w:rPr>
          <w:rFonts w:cs="Arial"/>
          <w:i w:val="0"/>
        </w:rPr>
      </w:pPr>
      <w:bookmarkStart w:id="83" w:name="_Toc220920225"/>
      <w:bookmarkStart w:id="84" w:name="_Toc316998548"/>
      <w:r w:rsidRPr="00FC1EF2">
        <w:rPr>
          <w:rFonts w:cs="Arial"/>
          <w:i w:val="0"/>
        </w:rPr>
        <w:t>E4</w:t>
      </w:r>
      <w:r w:rsidRPr="00FC1EF2">
        <w:rPr>
          <w:rFonts w:cs="Arial"/>
          <w:i w:val="0"/>
        </w:rPr>
        <w:tab/>
        <w:t>Confidential Information</w:t>
      </w:r>
      <w:bookmarkEnd w:id="83"/>
      <w:bookmarkEnd w:id="84"/>
    </w:p>
    <w:p w14:paraId="5CE159DB" w14:textId="77777777" w:rsidR="00513DF3" w:rsidRPr="00FC1EF2" w:rsidRDefault="00513DF3" w:rsidP="00513DF3">
      <w:pPr>
        <w:pStyle w:val="Normalhangingindent"/>
        <w:rPr>
          <w:sz w:val="22"/>
          <w:szCs w:val="22"/>
        </w:rPr>
      </w:pPr>
      <w:bookmarkStart w:id="85" w:name="_Toc139080303"/>
      <w:bookmarkStart w:id="86"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85"/>
    </w:p>
    <w:p w14:paraId="4C411D2B" w14:textId="77777777" w:rsidR="00513DF3" w:rsidRPr="00FC1EF2" w:rsidRDefault="00513DF3" w:rsidP="00513DF3">
      <w:pPr>
        <w:rPr>
          <w:rFonts w:ascii="Arial" w:hAnsi="Arial" w:cs="Arial"/>
        </w:rPr>
      </w:pPr>
    </w:p>
    <w:p w14:paraId="7908E910" w14:textId="77777777" w:rsidR="00513DF3" w:rsidRPr="00FC1EF2" w:rsidRDefault="00513DF3" w:rsidP="00513DF3">
      <w:pPr>
        <w:pStyle w:val="Indenta"/>
        <w:rPr>
          <w:rFonts w:cs="Arial"/>
          <w:sz w:val="22"/>
          <w:szCs w:val="22"/>
        </w:rPr>
      </w:pPr>
      <w:bookmarkStart w:id="87" w:name="_Toc139080304"/>
      <w:r w:rsidRPr="00FC1EF2">
        <w:rPr>
          <w:rFonts w:cs="Arial"/>
          <w:sz w:val="22"/>
          <w:szCs w:val="22"/>
        </w:rPr>
        <w:tab/>
        <w:t>a)</w:t>
      </w:r>
      <w:r w:rsidRPr="00FC1EF2">
        <w:rPr>
          <w:rFonts w:cs="Arial"/>
          <w:sz w:val="22"/>
          <w:szCs w:val="22"/>
        </w:rPr>
        <w:tab/>
        <w:t xml:space="preserve">treat the other Party's Confidential Information as confidential </w:t>
      </w:r>
      <w:r w:rsidRPr="00FC1EF2">
        <w:rPr>
          <w:rFonts w:cs="Arial"/>
          <w:sz w:val="22"/>
          <w:szCs w:val="22"/>
        </w:rPr>
        <w:tab/>
        <w:t>and safeguard it accordingly; and</w:t>
      </w:r>
      <w:bookmarkEnd w:id="87"/>
    </w:p>
    <w:p w14:paraId="65E200F9" w14:textId="77777777" w:rsidR="00513DF3" w:rsidRPr="00FC1EF2" w:rsidRDefault="00513DF3" w:rsidP="00513DF3">
      <w:pPr>
        <w:pStyle w:val="Indenta"/>
        <w:rPr>
          <w:rFonts w:cs="Arial"/>
          <w:sz w:val="22"/>
          <w:szCs w:val="22"/>
        </w:rPr>
      </w:pPr>
    </w:p>
    <w:p w14:paraId="2A4C3B88" w14:textId="77777777" w:rsidR="00513DF3" w:rsidRPr="00FC1EF2" w:rsidRDefault="00513DF3" w:rsidP="00513DF3">
      <w:pPr>
        <w:pStyle w:val="Indenta"/>
        <w:rPr>
          <w:rFonts w:cs="Arial"/>
          <w:sz w:val="22"/>
          <w:szCs w:val="22"/>
        </w:rPr>
      </w:pPr>
      <w:bookmarkStart w:id="88" w:name="_Toc139080305"/>
      <w:r w:rsidRPr="00FC1EF2">
        <w:rPr>
          <w:rFonts w:cs="Arial"/>
          <w:sz w:val="22"/>
          <w:szCs w:val="22"/>
        </w:rPr>
        <w:tab/>
        <w:t>b)</w:t>
      </w:r>
      <w:r w:rsidRPr="00FC1EF2">
        <w:rPr>
          <w:rFonts w:cs="Arial"/>
          <w:sz w:val="22"/>
          <w:szCs w:val="22"/>
        </w:rPr>
        <w:tab/>
        <w:t xml:space="preserve">not disclose the other Party's Confidential Information to any </w:t>
      </w:r>
      <w:r w:rsidRPr="00FC1EF2">
        <w:rPr>
          <w:rFonts w:cs="Arial"/>
          <w:sz w:val="22"/>
          <w:szCs w:val="22"/>
        </w:rPr>
        <w:tab/>
        <w:t>other person without the owner's prior written consent</w:t>
      </w:r>
      <w:bookmarkEnd w:id="86"/>
      <w:r w:rsidRPr="00FC1EF2">
        <w:rPr>
          <w:rFonts w:cs="Arial"/>
          <w:sz w:val="22"/>
          <w:szCs w:val="22"/>
        </w:rPr>
        <w:t>.</w:t>
      </w:r>
      <w:bookmarkEnd w:id="88"/>
    </w:p>
    <w:p w14:paraId="49949989" w14:textId="77777777" w:rsidR="00513DF3" w:rsidRPr="00FC1EF2" w:rsidRDefault="00513DF3" w:rsidP="00513DF3">
      <w:pPr>
        <w:rPr>
          <w:rFonts w:ascii="Arial" w:hAnsi="Arial" w:cs="Arial"/>
        </w:rPr>
      </w:pPr>
    </w:p>
    <w:p w14:paraId="64D30165" w14:textId="77777777" w:rsidR="00513DF3" w:rsidRPr="00FC1EF2" w:rsidRDefault="00513DF3" w:rsidP="00513DF3">
      <w:pPr>
        <w:pStyle w:val="Normalhangingindent"/>
        <w:rPr>
          <w:sz w:val="22"/>
          <w:szCs w:val="22"/>
        </w:rPr>
      </w:pPr>
      <w:bookmarkStart w:id="89" w:name="_Toc139080306"/>
      <w:bookmarkStart w:id="90" w:name="_Toc220903956"/>
      <w:bookmarkStart w:id="91" w:name="_Toc220920226"/>
      <w:r w:rsidRPr="00FC1EF2">
        <w:rPr>
          <w:sz w:val="22"/>
          <w:szCs w:val="22"/>
        </w:rPr>
        <w:t>E4.2</w:t>
      </w:r>
      <w:r w:rsidRPr="00FC1EF2">
        <w:rPr>
          <w:sz w:val="22"/>
          <w:szCs w:val="22"/>
        </w:rPr>
        <w:tab/>
        <w:t>Clause E4 shall not apply to the extent that</w:t>
      </w:r>
      <w:bookmarkEnd w:id="89"/>
      <w:bookmarkEnd w:id="90"/>
      <w:bookmarkEnd w:id="91"/>
      <w:r w:rsidRPr="00FC1EF2">
        <w:rPr>
          <w:sz w:val="22"/>
          <w:szCs w:val="22"/>
        </w:rPr>
        <w:t>;</w:t>
      </w:r>
    </w:p>
    <w:p w14:paraId="0DE97DB9" w14:textId="77777777" w:rsidR="00513DF3" w:rsidRPr="00FC1EF2" w:rsidRDefault="00513DF3" w:rsidP="00513DF3">
      <w:pPr>
        <w:rPr>
          <w:rFonts w:ascii="Arial" w:hAnsi="Arial" w:cs="Arial"/>
        </w:rPr>
      </w:pPr>
    </w:p>
    <w:p w14:paraId="5188E99D" w14:textId="77777777" w:rsidR="00513DF3" w:rsidRPr="00FC1EF2" w:rsidRDefault="00513DF3" w:rsidP="00513DF3">
      <w:pPr>
        <w:pStyle w:val="Indenta"/>
        <w:rPr>
          <w:rFonts w:cs="Arial"/>
          <w:sz w:val="22"/>
          <w:szCs w:val="22"/>
        </w:rPr>
      </w:pPr>
      <w:bookmarkStart w:id="92" w:name="_Ref72314566"/>
      <w:bookmarkStart w:id="93" w:name="_Toc139080307"/>
      <w:r w:rsidRPr="00FC1EF2">
        <w:rPr>
          <w:rFonts w:cs="Arial"/>
          <w:sz w:val="22"/>
          <w:szCs w:val="22"/>
        </w:rPr>
        <w:tab/>
        <w:t>a)</w:t>
      </w:r>
      <w:r w:rsidRPr="00FC1EF2">
        <w:rPr>
          <w:rFonts w:cs="Arial"/>
          <w:sz w:val="22"/>
          <w:szCs w:val="22"/>
        </w:rPr>
        <w:tab/>
        <w:t xml:space="preserve">such disclosure is a requirement of Law placed upon the Party </w:t>
      </w:r>
      <w:r w:rsidRPr="00FC1EF2">
        <w:rPr>
          <w:rFonts w:cs="Arial"/>
          <w:sz w:val="22"/>
          <w:szCs w:val="22"/>
        </w:rPr>
        <w:tab/>
        <w:t xml:space="preserve">making the disclosure, including any requirements for disclosure under the FOIA or the Environmental Information Regulations </w:t>
      </w:r>
      <w:r w:rsidRPr="00FC1EF2">
        <w:rPr>
          <w:rFonts w:cs="Arial"/>
          <w:sz w:val="22"/>
          <w:szCs w:val="22"/>
        </w:rPr>
        <w:tab/>
        <w:t>pursuant to clause E5 (Freedom of Information);</w:t>
      </w:r>
      <w:bookmarkEnd w:id="92"/>
      <w:bookmarkEnd w:id="93"/>
    </w:p>
    <w:p w14:paraId="0C7709D9" w14:textId="77777777" w:rsidR="00513DF3" w:rsidRPr="00FC1EF2" w:rsidRDefault="00513DF3" w:rsidP="00513DF3">
      <w:pPr>
        <w:pStyle w:val="Indenta"/>
        <w:rPr>
          <w:rFonts w:cs="Arial"/>
          <w:sz w:val="22"/>
          <w:szCs w:val="22"/>
        </w:rPr>
      </w:pPr>
    </w:p>
    <w:p w14:paraId="4DC18D31" w14:textId="77777777" w:rsidR="00513DF3" w:rsidRPr="00FC1EF2" w:rsidRDefault="00513DF3" w:rsidP="00513DF3">
      <w:pPr>
        <w:pStyle w:val="Indenta"/>
        <w:rPr>
          <w:rFonts w:cs="Arial"/>
          <w:sz w:val="22"/>
          <w:szCs w:val="22"/>
        </w:rPr>
      </w:pPr>
      <w:bookmarkStart w:id="94"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94"/>
      <w:r w:rsidRPr="00FC1EF2">
        <w:rPr>
          <w:rFonts w:cs="Arial"/>
          <w:sz w:val="22"/>
          <w:szCs w:val="22"/>
        </w:rPr>
        <w:t xml:space="preserve"> </w:t>
      </w:r>
    </w:p>
    <w:p w14:paraId="155275F5" w14:textId="77777777" w:rsidR="00513DF3" w:rsidRPr="00FC1EF2" w:rsidRDefault="00513DF3" w:rsidP="00513DF3">
      <w:pPr>
        <w:pStyle w:val="Indenta"/>
        <w:rPr>
          <w:rFonts w:cs="Arial"/>
          <w:sz w:val="22"/>
          <w:szCs w:val="22"/>
        </w:rPr>
      </w:pPr>
    </w:p>
    <w:p w14:paraId="1783F3B9" w14:textId="77777777" w:rsidR="00513DF3" w:rsidRPr="00FC1EF2" w:rsidRDefault="00513DF3" w:rsidP="00513DF3">
      <w:pPr>
        <w:pStyle w:val="Indenta"/>
        <w:rPr>
          <w:rFonts w:cs="Arial"/>
          <w:sz w:val="22"/>
          <w:szCs w:val="22"/>
        </w:rPr>
      </w:pPr>
      <w:bookmarkStart w:id="95"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95"/>
    </w:p>
    <w:p w14:paraId="3C29D121" w14:textId="77777777" w:rsidR="00513DF3" w:rsidRPr="00FC1EF2" w:rsidRDefault="00513DF3" w:rsidP="00513DF3">
      <w:pPr>
        <w:pStyle w:val="Indenta"/>
        <w:rPr>
          <w:rFonts w:cs="Arial"/>
          <w:sz w:val="22"/>
          <w:szCs w:val="22"/>
        </w:rPr>
      </w:pPr>
    </w:p>
    <w:p w14:paraId="2B48BF6C" w14:textId="77777777" w:rsidR="00513DF3" w:rsidRPr="00FC1EF2" w:rsidRDefault="00513DF3" w:rsidP="00513DF3">
      <w:pPr>
        <w:pStyle w:val="Indenta"/>
        <w:rPr>
          <w:rFonts w:cs="Arial"/>
          <w:sz w:val="22"/>
          <w:szCs w:val="22"/>
        </w:rPr>
      </w:pPr>
      <w:bookmarkStart w:id="96" w:name="_Toc139080310"/>
      <w:r w:rsidRPr="00FC1EF2">
        <w:rPr>
          <w:rFonts w:cs="Arial"/>
          <w:sz w:val="22"/>
          <w:szCs w:val="22"/>
        </w:rPr>
        <w:lastRenderedPageBreak/>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or</w:t>
      </w:r>
      <w:bookmarkEnd w:id="96"/>
    </w:p>
    <w:p w14:paraId="20E4634F" w14:textId="77777777" w:rsidR="00513DF3" w:rsidRPr="00FC1EF2" w:rsidRDefault="00513DF3" w:rsidP="00513DF3">
      <w:pPr>
        <w:pStyle w:val="Indenta"/>
        <w:rPr>
          <w:rFonts w:cs="Arial"/>
          <w:sz w:val="22"/>
          <w:szCs w:val="22"/>
        </w:rPr>
      </w:pPr>
    </w:p>
    <w:p w14:paraId="74C295B4" w14:textId="77777777" w:rsidR="00513DF3" w:rsidRPr="00FC1EF2" w:rsidRDefault="00513DF3" w:rsidP="00513DF3">
      <w:pPr>
        <w:pStyle w:val="Indenta"/>
        <w:rPr>
          <w:rFonts w:cs="Arial"/>
          <w:sz w:val="22"/>
          <w:szCs w:val="22"/>
        </w:rPr>
      </w:pPr>
      <w:bookmarkStart w:id="97"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97"/>
    </w:p>
    <w:p w14:paraId="67F60995" w14:textId="77777777" w:rsidR="00513DF3" w:rsidRPr="00FC1EF2" w:rsidRDefault="00513DF3" w:rsidP="00513DF3">
      <w:pPr>
        <w:rPr>
          <w:rFonts w:ascii="Arial" w:hAnsi="Arial" w:cs="Arial"/>
        </w:rPr>
      </w:pPr>
    </w:p>
    <w:p w14:paraId="64DA883F" w14:textId="77777777" w:rsidR="00513DF3" w:rsidRPr="00FC1EF2" w:rsidRDefault="00513DF3" w:rsidP="00513DF3">
      <w:pPr>
        <w:pStyle w:val="Normalhangingindent"/>
        <w:rPr>
          <w:sz w:val="22"/>
          <w:szCs w:val="22"/>
        </w:rPr>
      </w:pPr>
      <w:bookmarkStart w:id="98" w:name="_Toc139080312"/>
      <w:r w:rsidRPr="00FC1EF2">
        <w:rPr>
          <w:sz w:val="22"/>
          <w:szCs w:val="22"/>
        </w:rPr>
        <w:t>E4.3</w:t>
      </w:r>
      <w:r w:rsidRPr="00FC1EF2">
        <w:rPr>
          <w:sz w:val="22"/>
          <w:szCs w:val="22"/>
        </w:rPr>
        <w:tab/>
        <w:t>The Provider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98"/>
      <w:r w:rsidRPr="00FC1EF2">
        <w:rPr>
          <w:sz w:val="22"/>
          <w:szCs w:val="22"/>
        </w:rPr>
        <w:t xml:space="preserve"> </w:t>
      </w:r>
    </w:p>
    <w:p w14:paraId="2EA9C10A" w14:textId="77777777" w:rsidR="00513DF3" w:rsidRPr="00FC1EF2" w:rsidRDefault="00513DF3" w:rsidP="00513DF3">
      <w:pPr>
        <w:rPr>
          <w:rFonts w:ascii="Arial" w:hAnsi="Arial" w:cs="Arial"/>
        </w:rPr>
      </w:pPr>
    </w:p>
    <w:p w14:paraId="415F628B" w14:textId="77777777" w:rsidR="00513DF3" w:rsidRPr="00FC1EF2" w:rsidRDefault="00513DF3" w:rsidP="00513DF3">
      <w:pPr>
        <w:pStyle w:val="Normalhangingindent"/>
        <w:rPr>
          <w:sz w:val="22"/>
          <w:szCs w:val="22"/>
        </w:rPr>
      </w:pPr>
      <w:bookmarkStart w:id="99"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99"/>
    </w:p>
    <w:p w14:paraId="03543409" w14:textId="77777777" w:rsidR="00513DF3" w:rsidRPr="00FC1EF2" w:rsidRDefault="00513DF3" w:rsidP="00513DF3">
      <w:pPr>
        <w:rPr>
          <w:rFonts w:ascii="Arial" w:hAnsi="Arial" w:cs="Arial"/>
        </w:rPr>
      </w:pPr>
    </w:p>
    <w:p w14:paraId="505CDFF6" w14:textId="77777777" w:rsidR="00513DF3" w:rsidRPr="00FC1EF2" w:rsidRDefault="00513DF3" w:rsidP="00513DF3">
      <w:pPr>
        <w:ind w:left="720" w:hanging="720"/>
        <w:rPr>
          <w:rFonts w:ascii="Arial" w:hAnsi="Arial" w:cs="Arial"/>
        </w:rPr>
      </w:pPr>
      <w:bookmarkStart w:id="100" w:name="_Toc139080318"/>
      <w:r w:rsidRPr="00FC1EF2">
        <w:rPr>
          <w:rFonts w:ascii="Arial" w:hAnsi="Arial" w:cs="Arial"/>
        </w:rPr>
        <w:t>E4.5</w:t>
      </w:r>
      <w:r w:rsidRPr="00FC1EF2">
        <w:rPr>
          <w:rFonts w:ascii="Arial" w:hAnsi="Arial" w:cs="Arial"/>
        </w:rPr>
        <w:tab/>
      </w:r>
      <w:bookmarkEnd w:id="100"/>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p>
    <w:p w14:paraId="1608BE08" w14:textId="77777777" w:rsidR="00513DF3" w:rsidRPr="00FC1EF2" w:rsidRDefault="00513DF3" w:rsidP="00513DF3">
      <w:pPr>
        <w:rPr>
          <w:rFonts w:ascii="Arial" w:hAnsi="Arial" w:cs="Arial"/>
        </w:rPr>
      </w:pPr>
    </w:p>
    <w:p w14:paraId="686F0555" w14:textId="77777777" w:rsidR="00513DF3" w:rsidRPr="00FC1EF2" w:rsidRDefault="00513DF3" w:rsidP="00513DF3">
      <w:pPr>
        <w:pStyle w:val="Normalhangingindent"/>
        <w:rPr>
          <w:sz w:val="22"/>
          <w:szCs w:val="22"/>
        </w:rPr>
      </w:pPr>
      <w:bookmarkStart w:id="101" w:name="_Ref72314541"/>
      <w:bookmarkStart w:id="102" w:name="_Toc139080320"/>
      <w:r w:rsidRPr="00FC1EF2">
        <w:rPr>
          <w:sz w:val="22"/>
          <w:szCs w:val="22"/>
        </w:rPr>
        <w:t>E4.6</w:t>
      </w:r>
      <w:r w:rsidRPr="00FC1EF2">
        <w:rPr>
          <w:sz w:val="22"/>
          <w:szCs w:val="22"/>
        </w:rPr>
        <w:tab/>
        <w:t>Nothing in this Contract shall prevent the Authority from disclosing the Provider's Confidential Information:</w:t>
      </w:r>
      <w:bookmarkEnd w:id="101"/>
      <w:bookmarkEnd w:id="102"/>
    </w:p>
    <w:p w14:paraId="062C7236" w14:textId="77777777" w:rsidR="00513DF3" w:rsidRPr="00FC1EF2" w:rsidRDefault="00513DF3" w:rsidP="00513DF3">
      <w:pPr>
        <w:rPr>
          <w:rFonts w:ascii="Arial" w:hAnsi="Arial" w:cs="Arial"/>
        </w:rPr>
      </w:pPr>
    </w:p>
    <w:p w14:paraId="72263D68" w14:textId="77777777" w:rsidR="00513DF3" w:rsidRPr="00FC1EF2" w:rsidRDefault="00513DF3" w:rsidP="00513DF3">
      <w:pPr>
        <w:pStyle w:val="Indenta"/>
        <w:rPr>
          <w:rFonts w:cs="Arial"/>
          <w:sz w:val="22"/>
          <w:szCs w:val="22"/>
        </w:rPr>
      </w:pPr>
      <w:bookmarkStart w:id="103"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103"/>
      <w:r w:rsidRPr="00FC1EF2">
        <w:rPr>
          <w:rFonts w:cs="Arial"/>
          <w:sz w:val="22"/>
          <w:szCs w:val="22"/>
        </w:rPr>
        <w:t xml:space="preserve"> </w:t>
      </w:r>
    </w:p>
    <w:p w14:paraId="400EBD09" w14:textId="77777777" w:rsidR="00513DF3" w:rsidRPr="00FC1EF2" w:rsidRDefault="00513DF3" w:rsidP="00513DF3">
      <w:pPr>
        <w:pStyle w:val="Indenta"/>
        <w:rPr>
          <w:rFonts w:cs="Arial"/>
          <w:sz w:val="22"/>
          <w:szCs w:val="22"/>
        </w:rPr>
      </w:pPr>
    </w:p>
    <w:p w14:paraId="1076DEA9" w14:textId="77777777" w:rsidR="00513DF3" w:rsidRPr="00FC1EF2" w:rsidRDefault="00513DF3" w:rsidP="00513DF3">
      <w:pPr>
        <w:pStyle w:val="Indenta"/>
        <w:rPr>
          <w:rFonts w:cs="Arial"/>
          <w:sz w:val="22"/>
          <w:szCs w:val="22"/>
        </w:rPr>
      </w:pPr>
      <w:bookmarkStart w:id="104"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104"/>
    </w:p>
    <w:p w14:paraId="3B48AB72" w14:textId="77777777" w:rsidR="00513DF3" w:rsidRPr="00FC1EF2" w:rsidRDefault="00513DF3" w:rsidP="00513DF3">
      <w:pPr>
        <w:pStyle w:val="Indenta"/>
        <w:rPr>
          <w:rFonts w:cs="Arial"/>
          <w:sz w:val="22"/>
          <w:szCs w:val="22"/>
        </w:rPr>
      </w:pPr>
    </w:p>
    <w:p w14:paraId="6DE61B23" w14:textId="77777777" w:rsidR="00513DF3" w:rsidRPr="00FC1EF2" w:rsidRDefault="00513DF3" w:rsidP="00513DF3">
      <w:pPr>
        <w:pStyle w:val="Indenta"/>
        <w:rPr>
          <w:rFonts w:cs="Arial"/>
          <w:sz w:val="22"/>
          <w:szCs w:val="22"/>
        </w:rPr>
      </w:pPr>
      <w:bookmarkStart w:id="105" w:name="_Toc139080323"/>
      <w:r w:rsidRPr="00FC1EF2">
        <w:rPr>
          <w:rFonts w:cs="Arial"/>
          <w:sz w:val="22"/>
          <w:szCs w:val="22"/>
        </w:rPr>
        <w:t>c)</w:t>
      </w:r>
      <w:r w:rsidRPr="00FC1EF2">
        <w:rPr>
          <w:rFonts w:cs="Arial"/>
          <w:sz w:val="22"/>
          <w:szCs w:val="22"/>
        </w:rPr>
        <w:tab/>
        <w:t>for the purpose of the examination and certification of the Authority's accounts; or</w:t>
      </w:r>
      <w:bookmarkEnd w:id="105"/>
    </w:p>
    <w:p w14:paraId="2FAC0F0B" w14:textId="77777777" w:rsidR="00513DF3" w:rsidRPr="00FC1EF2" w:rsidRDefault="00513DF3" w:rsidP="00513DF3">
      <w:pPr>
        <w:pStyle w:val="Indenta"/>
        <w:rPr>
          <w:rFonts w:cs="Arial"/>
          <w:sz w:val="22"/>
          <w:szCs w:val="22"/>
        </w:rPr>
      </w:pPr>
    </w:p>
    <w:p w14:paraId="76C9E040" w14:textId="77777777" w:rsidR="00513DF3" w:rsidRPr="00FC1EF2" w:rsidRDefault="00513DF3" w:rsidP="00513DF3">
      <w:pPr>
        <w:pStyle w:val="Indenta"/>
        <w:rPr>
          <w:rFonts w:cs="Arial"/>
          <w:sz w:val="22"/>
          <w:szCs w:val="22"/>
        </w:rPr>
      </w:pPr>
      <w:bookmarkStart w:id="106"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106"/>
    </w:p>
    <w:p w14:paraId="39ACED7D" w14:textId="77777777" w:rsidR="00513DF3" w:rsidRPr="00FC1EF2" w:rsidRDefault="00513DF3" w:rsidP="00513DF3">
      <w:pPr>
        <w:rPr>
          <w:rFonts w:ascii="Arial" w:hAnsi="Arial" w:cs="Arial"/>
        </w:rPr>
      </w:pPr>
    </w:p>
    <w:p w14:paraId="3A1FA02A" w14:textId="77777777" w:rsidR="00513DF3" w:rsidRPr="00FC1EF2" w:rsidRDefault="00513DF3" w:rsidP="00513DF3">
      <w:pPr>
        <w:pStyle w:val="Normalhangingindent"/>
        <w:rPr>
          <w:sz w:val="22"/>
          <w:szCs w:val="22"/>
        </w:rPr>
      </w:pPr>
      <w:bookmarkStart w:id="107" w:name="_Ref75863939"/>
      <w:bookmarkStart w:id="108"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107"/>
      <w:bookmarkEnd w:id="108"/>
    </w:p>
    <w:p w14:paraId="6A50373C" w14:textId="77777777" w:rsidR="00513DF3" w:rsidRPr="00FC1EF2" w:rsidRDefault="00513DF3" w:rsidP="00513DF3">
      <w:pPr>
        <w:rPr>
          <w:rFonts w:ascii="Arial" w:hAnsi="Arial" w:cs="Arial"/>
        </w:rPr>
      </w:pPr>
    </w:p>
    <w:p w14:paraId="2263D9AE" w14:textId="77777777" w:rsidR="00513DF3" w:rsidRPr="00FC1EF2" w:rsidRDefault="00513DF3" w:rsidP="00513DF3">
      <w:pPr>
        <w:pStyle w:val="Normalhangingindent"/>
        <w:rPr>
          <w:sz w:val="22"/>
          <w:szCs w:val="22"/>
        </w:rPr>
      </w:pPr>
      <w:bookmarkStart w:id="109"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09"/>
    </w:p>
    <w:p w14:paraId="6BA2BCBA" w14:textId="77777777" w:rsidR="00513DF3" w:rsidRPr="00FC1EF2" w:rsidRDefault="00513DF3" w:rsidP="00513DF3">
      <w:pPr>
        <w:rPr>
          <w:rFonts w:ascii="Arial" w:hAnsi="Arial" w:cs="Arial"/>
        </w:rPr>
      </w:pPr>
    </w:p>
    <w:p w14:paraId="5D2F2793" w14:textId="77777777" w:rsidR="00513DF3" w:rsidRPr="00FC1EF2" w:rsidRDefault="00513DF3" w:rsidP="00513DF3">
      <w:pPr>
        <w:pStyle w:val="Normalhangingindent"/>
        <w:rPr>
          <w:sz w:val="22"/>
          <w:szCs w:val="22"/>
        </w:rPr>
      </w:pPr>
      <w:r w:rsidRPr="00FC1EF2">
        <w:rPr>
          <w:sz w:val="22"/>
          <w:szCs w:val="22"/>
        </w:rPr>
        <w:t>E4.9</w:t>
      </w:r>
      <w:r w:rsidRPr="00FC1EF2">
        <w:rPr>
          <w:sz w:val="22"/>
          <w:szCs w:val="22"/>
        </w:rPr>
        <w:tab/>
        <w:t xml:space="preserve">In the event that the Provider fails to comply with clauses E4.1-3, the Authority reserves the right to terminate the Contract with immediate effect by notice in writing. </w:t>
      </w:r>
    </w:p>
    <w:p w14:paraId="750E23EA" w14:textId="77777777" w:rsidR="00513DF3" w:rsidRPr="00FC1EF2" w:rsidRDefault="00513DF3" w:rsidP="00513DF3">
      <w:pPr>
        <w:rPr>
          <w:rFonts w:ascii="Arial" w:hAnsi="Arial" w:cs="Arial"/>
        </w:rPr>
      </w:pPr>
    </w:p>
    <w:p w14:paraId="3A84CF54" w14:textId="77777777" w:rsidR="00513DF3" w:rsidRPr="00FC1EF2" w:rsidRDefault="00513DF3" w:rsidP="00513DF3">
      <w:pPr>
        <w:pStyle w:val="Normalhanginginden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p>
    <w:p w14:paraId="1412A528" w14:textId="77777777" w:rsidR="00513DF3" w:rsidRPr="00FC1EF2" w:rsidRDefault="00513DF3" w:rsidP="00513DF3">
      <w:pPr>
        <w:pStyle w:val="Normalhangingindent"/>
        <w:rPr>
          <w:sz w:val="22"/>
          <w:szCs w:val="22"/>
        </w:rPr>
      </w:pPr>
    </w:p>
    <w:p w14:paraId="2A56A8A1" w14:textId="77777777" w:rsidR="00513DF3" w:rsidRPr="00FC1EF2" w:rsidRDefault="00513DF3" w:rsidP="00513DF3">
      <w:pPr>
        <w:pStyle w:val="Normalhangingindent"/>
        <w:rPr>
          <w:sz w:val="22"/>
          <w:szCs w:val="22"/>
        </w:rPr>
      </w:pPr>
      <w:r w:rsidRPr="00FC1EF2">
        <w:rPr>
          <w:sz w:val="22"/>
          <w:szCs w:val="22"/>
        </w:rPr>
        <w:t>E4.11</w:t>
      </w:r>
      <w:r w:rsidRPr="00FC1EF2">
        <w:rPr>
          <w:sz w:val="22"/>
          <w:szCs w:val="22"/>
        </w:rP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598FEBB3" w14:textId="77777777" w:rsidR="00513DF3" w:rsidRPr="00FC1EF2" w:rsidRDefault="00513DF3" w:rsidP="00513DF3">
      <w:pPr>
        <w:pStyle w:val="Normalhangingindent"/>
        <w:rPr>
          <w:sz w:val="22"/>
          <w:szCs w:val="22"/>
        </w:rPr>
      </w:pPr>
    </w:p>
    <w:p w14:paraId="0152093F" w14:textId="77777777" w:rsidR="00513DF3" w:rsidRPr="00FC1EF2" w:rsidRDefault="00513DF3" w:rsidP="00513DF3">
      <w:pPr>
        <w:pStyle w:val="Normalhanginginden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433979D9" w14:textId="77777777" w:rsidR="00513DF3" w:rsidRPr="00FC1EF2" w:rsidRDefault="00513DF3" w:rsidP="00513DF3">
      <w:pPr>
        <w:rPr>
          <w:rFonts w:ascii="Arial" w:hAnsi="Arial" w:cs="Arial"/>
        </w:rPr>
      </w:pPr>
    </w:p>
    <w:p w14:paraId="0F044A03" w14:textId="77777777" w:rsidR="00513DF3" w:rsidRPr="00FC1EF2" w:rsidRDefault="00513DF3" w:rsidP="00513DF3">
      <w:pPr>
        <w:pStyle w:val="Heading2"/>
        <w:rPr>
          <w:rFonts w:cs="Arial"/>
          <w:i w:val="0"/>
        </w:rPr>
      </w:pPr>
    </w:p>
    <w:p w14:paraId="3297FB4E" w14:textId="77777777" w:rsidR="00513DF3" w:rsidRPr="00FC1EF2" w:rsidRDefault="00513DF3" w:rsidP="00513DF3">
      <w:pPr>
        <w:pStyle w:val="Heading2"/>
        <w:rPr>
          <w:rFonts w:cs="Arial"/>
          <w:i w:val="0"/>
        </w:rPr>
      </w:pPr>
      <w:r w:rsidRPr="00FC1EF2">
        <w:rPr>
          <w:rFonts w:cs="Arial"/>
          <w:i w:val="0"/>
        </w:rPr>
        <w:t>E5</w:t>
      </w:r>
      <w:r w:rsidRPr="00FC1EF2">
        <w:rPr>
          <w:rFonts w:cs="Arial"/>
          <w:i w:val="0"/>
        </w:rPr>
        <w:tab/>
        <w:t>Freedom of Information</w:t>
      </w:r>
    </w:p>
    <w:p w14:paraId="0B90AB3E" w14:textId="77777777" w:rsidR="00513DF3" w:rsidRPr="00FC1EF2" w:rsidRDefault="00513DF3" w:rsidP="00513DF3">
      <w:pPr>
        <w:rPr>
          <w:rFonts w:ascii="Arial" w:hAnsi="Arial" w:cs="Arial"/>
        </w:rPr>
      </w:pPr>
    </w:p>
    <w:p w14:paraId="48061D13" w14:textId="77777777" w:rsidR="00513DF3" w:rsidRPr="00FC1EF2" w:rsidRDefault="00513DF3" w:rsidP="00513DF3">
      <w:pPr>
        <w:ind w:left="720" w:hanging="720"/>
        <w:rPr>
          <w:rFonts w:ascii="Arial" w:hAnsi="Arial" w:cs="Arial"/>
        </w:rPr>
      </w:pPr>
      <w:r w:rsidRPr="00FC1EF2">
        <w:rPr>
          <w:rFonts w:ascii="Arial" w:hAnsi="Arial" w:cs="Arial"/>
        </w:rPr>
        <w:lastRenderedPageBreak/>
        <w:t>E5.1</w:t>
      </w:r>
      <w:r w:rsidRPr="00FC1EF2">
        <w:rPr>
          <w:rFonts w:ascii="Arial" w:hAnsi="Arial"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2D963A8B" w14:textId="77777777" w:rsidR="00513DF3" w:rsidRPr="00FC1EF2" w:rsidRDefault="00513DF3" w:rsidP="00513DF3">
      <w:pPr>
        <w:ind w:left="720" w:hanging="720"/>
        <w:rPr>
          <w:rFonts w:ascii="Arial" w:hAnsi="Arial" w:cs="Arial"/>
        </w:rPr>
      </w:pPr>
    </w:p>
    <w:p w14:paraId="7750BBC3" w14:textId="77777777" w:rsidR="00513DF3" w:rsidRPr="00FC1EF2" w:rsidRDefault="00513DF3" w:rsidP="00513DF3">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p>
    <w:p w14:paraId="6F401CCD" w14:textId="77777777" w:rsidR="00513DF3" w:rsidRPr="00FC1EF2" w:rsidRDefault="00513DF3" w:rsidP="00513DF3">
      <w:pPr>
        <w:ind w:left="720" w:hanging="720"/>
        <w:rPr>
          <w:rFonts w:ascii="Arial" w:hAnsi="Arial" w:cs="Arial"/>
        </w:rPr>
      </w:pPr>
    </w:p>
    <w:p w14:paraId="099DD325" w14:textId="77777777" w:rsidR="00513DF3" w:rsidRPr="00FC1EF2" w:rsidRDefault="00513DF3" w:rsidP="00513DF3">
      <w:pPr>
        <w:ind w:left="720"/>
        <w:rPr>
          <w:rFonts w:ascii="Arial" w:hAnsi="Arial" w:cs="Arial"/>
        </w:rPr>
      </w:pPr>
      <w:r w:rsidRPr="00FC1EF2">
        <w:rPr>
          <w:rFonts w:ascii="Arial" w:hAnsi="Arial" w:cs="Arial"/>
        </w:rPr>
        <w:t>a)</w:t>
      </w:r>
      <w:r w:rsidRPr="00FC1EF2">
        <w:rPr>
          <w:rFonts w:ascii="Arial" w:hAnsi="Arial" w:cs="Arial"/>
        </w:rPr>
        <w:tab/>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06B9F0DC" w14:textId="77777777" w:rsidR="00513DF3" w:rsidRPr="00FC1EF2" w:rsidRDefault="00513DF3" w:rsidP="00513DF3">
      <w:pPr>
        <w:ind w:left="720" w:hanging="720"/>
        <w:rPr>
          <w:rFonts w:ascii="Arial" w:hAnsi="Arial" w:cs="Arial"/>
        </w:rPr>
      </w:pPr>
    </w:p>
    <w:p w14:paraId="2659E72A" w14:textId="77777777" w:rsidR="00513DF3" w:rsidRPr="00FC1EF2" w:rsidRDefault="00513DF3" w:rsidP="00513DF3">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p>
    <w:p w14:paraId="6205F56C" w14:textId="77777777" w:rsidR="00513DF3" w:rsidRPr="00FC1EF2" w:rsidRDefault="00513DF3" w:rsidP="00513DF3">
      <w:pPr>
        <w:ind w:left="720" w:hanging="720"/>
        <w:rPr>
          <w:rFonts w:ascii="Arial" w:hAnsi="Arial" w:cs="Arial"/>
        </w:rPr>
      </w:pPr>
    </w:p>
    <w:p w14:paraId="19A50ECC" w14:textId="77777777" w:rsidR="00513DF3" w:rsidRPr="00FC1EF2" w:rsidRDefault="00513DF3" w:rsidP="00513DF3">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6C35646D" w14:textId="77777777" w:rsidR="00513DF3" w:rsidRPr="00FC1EF2" w:rsidRDefault="00513DF3" w:rsidP="00513DF3">
      <w:pPr>
        <w:ind w:left="720" w:hanging="720"/>
        <w:rPr>
          <w:rFonts w:ascii="Arial" w:hAnsi="Arial" w:cs="Arial"/>
        </w:rPr>
      </w:pPr>
    </w:p>
    <w:p w14:paraId="575A8BE7" w14:textId="77777777" w:rsidR="00513DF3" w:rsidRPr="00FC1EF2" w:rsidRDefault="00513DF3" w:rsidP="00513DF3">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47B602BF" w14:textId="77777777" w:rsidR="00513DF3" w:rsidRPr="00FC1EF2" w:rsidRDefault="00513DF3" w:rsidP="00513DF3">
      <w:pPr>
        <w:ind w:left="720" w:hanging="720"/>
        <w:rPr>
          <w:rFonts w:ascii="Arial" w:hAnsi="Arial" w:cs="Arial"/>
        </w:rPr>
      </w:pPr>
    </w:p>
    <w:p w14:paraId="2C942D75" w14:textId="77777777" w:rsidR="00513DF3" w:rsidRPr="00FC1EF2" w:rsidRDefault="00513DF3" w:rsidP="00513DF3">
      <w:pPr>
        <w:ind w:left="720" w:hanging="720"/>
        <w:rPr>
          <w:rFonts w:ascii="Arial" w:hAnsi="Arial" w:cs="Arial"/>
        </w:rPr>
      </w:pPr>
      <w:r w:rsidRPr="00FC1EF2">
        <w:rPr>
          <w:rFonts w:ascii="Arial" w:hAnsi="Arial" w:cs="Arial"/>
        </w:rPr>
        <w:t>E5.4</w:t>
      </w:r>
      <w:r w:rsidRPr="00FC1EF2">
        <w:rPr>
          <w:rFonts w:ascii="Arial" w:hAnsi="Arial" w:cs="Arial"/>
        </w:rPr>
        <w:tab/>
        <w:t>In no event shall either Party respond directly to a Request for Information in relation to all Information that it is holding on behalf of the other Party unless expressly authorised to do so by the other Party.</w:t>
      </w:r>
    </w:p>
    <w:p w14:paraId="4BA0B3B3" w14:textId="77777777" w:rsidR="00513DF3" w:rsidRPr="00FC1EF2" w:rsidRDefault="00513DF3" w:rsidP="00513DF3">
      <w:pPr>
        <w:ind w:left="720" w:hanging="720"/>
        <w:rPr>
          <w:rFonts w:ascii="Arial" w:hAnsi="Arial" w:cs="Arial"/>
        </w:rPr>
      </w:pPr>
    </w:p>
    <w:p w14:paraId="6F1ABDD4" w14:textId="77777777" w:rsidR="00513DF3" w:rsidRPr="00FC1EF2" w:rsidRDefault="00513DF3" w:rsidP="00513DF3">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6FF16C1E" w14:textId="77777777" w:rsidR="00513DF3" w:rsidRPr="00FC1EF2" w:rsidRDefault="00513DF3" w:rsidP="00513DF3">
      <w:pPr>
        <w:ind w:left="720" w:hanging="720"/>
        <w:rPr>
          <w:rFonts w:ascii="Arial" w:hAnsi="Arial" w:cs="Arial"/>
        </w:rPr>
      </w:pPr>
    </w:p>
    <w:p w14:paraId="1BCDAFB7" w14:textId="77777777" w:rsidR="00513DF3" w:rsidRPr="00FC1EF2" w:rsidRDefault="00513DF3" w:rsidP="00513DF3">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p>
    <w:p w14:paraId="3CDAB9DA" w14:textId="77777777" w:rsidR="00513DF3" w:rsidRPr="00FC1EF2" w:rsidRDefault="00513DF3" w:rsidP="00513DF3">
      <w:pPr>
        <w:ind w:left="720" w:hanging="720"/>
        <w:rPr>
          <w:rFonts w:ascii="Arial" w:hAnsi="Arial" w:cs="Arial"/>
        </w:rPr>
      </w:pPr>
    </w:p>
    <w:p w14:paraId="2E18A6C7" w14:textId="77777777" w:rsidR="00513DF3" w:rsidRPr="00FC1EF2" w:rsidRDefault="00513DF3" w:rsidP="00513DF3">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p>
    <w:p w14:paraId="02C2FE2F" w14:textId="77777777" w:rsidR="00513DF3" w:rsidRPr="00FC1EF2" w:rsidRDefault="00513DF3" w:rsidP="00513DF3">
      <w:pPr>
        <w:ind w:left="720" w:hanging="720"/>
        <w:rPr>
          <w:rFonts w:ascii="Arial" w:hAnsi="Arial" w:cs="Arial"/>
        </w:rPr>
      </w:pPr>
    </w:p>
    <w:p w14:paraId="0D9DF50B" w14:textId="77777777" w:rsidR="00513DF3" w:rsidRPr="00FC1EF2" w:rsidRDefault="00513DF3" w:rsidP="00513DF3">
      <w:pPr>
        <w:ind w:left="720"/>
        <w:rPr>
          <w:rFonts w:ascii="Arial" w:hAnsi="Arial" w:cs="Arial"/>
        </w:rPr>
      </w:pPr>
      <w:r w:rsidRPr="00FC1EF2">
        <w:rPr>
          <w:rFonts w:ascii="Arial" w:hAnsi="Arial" w:cs="Arial"/>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p>
    <w:p w14:paraId="7FCE61AA" w14:textId="77777777" w:rsidR="00513DF3" w:rsidRPr="00FC1EF2" w:rsidRDefault="00513DF3" w:rsidP="00513DF3">
      <w:pPr>
        <w:ind w:left="720" w:hanging="720"/>
        <w:rPr>
          <w:rFonts w:ascii="Arial" w:hAnsi="Arial" w:cs="Arial"/>
        </w:rPr>
      </w:pPr>
    </w:p>
    <w:p w14:paraId="2B85B038" w14:textId="77777777" w:rsidR="00513DF3" w:rsidRPr="00FC1EF2" w:rsidRDefault="00513DF3" w:rsidP="00513DF3">
      <w:pPr>
        <w:ind w:left="720" w:hanging="720"/>
        <w:rPr>
          <w:rFonts w:ascii="Arial" w:hAnsi="Arial" w:cs="Arial"/>
        </w:rPr>
      </w:pPr>
      <w:r w:rsidRPr="00FC1EF2">
        <w:rPr>
          <w:rFonts w:ascii="Arial" w:hAnsi="Arial" w:cs="Arial"/>
        </w:rPr>
        <w:t>E5.6</w:t>
      </w:r>
      <w:r w:rsidRPr="00FC1EF2">
        <w:rPr>
          <w:rFonts w:ascii="Arial" w:hAnsi="Arial" w:cs="Arial"/>
        </w:rPr>
        <w:tab/>
        <w:t xml:space="preserve">Each Party shall ensure that all Information that it is holding on behalf of the other Party is retained for disclosure and shall permit the other Party to inspect such records as requested from time to time. </w:t>
      </w:r>
    </w:p>
    <w:p w14:paraId="42C618C1" w14:textId="77777777" w:rsidR="00513DF3" w:rsidRPr="00FC1EF2" w:rsidRDefault="00513DF3" w:rsidP="00513DF3">
      <w:pPr>
        <w:ind w:left="720" w:hanging="720"/>
        <w:rPr>
          <w:rFonts w:ascii="Arial" w:hAnsi="Arial" w:cs="Arial"/>
        </w:rPr>
      </w:pPr>
    </w:p>
    <w:p w14:paraId="44B077BC" w14:textId="77777777" w:rsidR="00513DF3" w:rsidRPr="00FC1EF2" w:rsidRDefault="00513DF3" w:rsidP="00513DF3">
      <w:pPr>
        <w:ind w:left="720" w:hanging="720"/>
        <w:rPr>
          <w:rFonts w:ascii="Arial" w:hAnsi="Arial" w:cs="Arial"/>
        </w:rPr>
      </w:pPr>
      <w:r w:rsidRPr="00FC1EF2">
        <w:rPr>
          <w:rFonts w:ascii="Arial" w:hAnsi="Arial" w:cs="Arial"/>
        </w:rPr>
        <w:t>E5.7</w:t>
      </w:r>
      <w:r w:rsidRPr="00FC1EF2">
        <w:rPr>
          <w:rFonts w:ascii="Arial" w:hAnsi="Arial"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40EE360C" w14:textId="77777777" w:rsidR="00513DF3" w:rsidRPr="00FC1EF2" w:rsidRDefault="00513DF3" w:rsidP="00513DF3">
      <w:pPr>
        <w:pStyle w:val="Normalhangingindent"/>
        <w:rPr>
          <w:sz w:val="22"/>
          <w:szCs w:val="22"/>
        </w:rPr>
      </w:pPr>
    </w:p>
    <w:p w14:paraId="0D9C4088" w14:textId="77777777" w:rsidR="00513DF3" w:rsidRPr="00FC1EF2" w:rsidRDefault="00513DF3" w:rsidP="00513DF3">
      <w:pPr>
        <w:rPr>
          <w:rFonts w:ascii="Arial" w:hAnsi="Arial" w:cs="Arial"/>
        </w:rPr>
      </w:pPr>
    </w:p>
    <w:p w14:paraId="3E645089" w14:textId="77777777" w:rsidR="00513DF3" w:rsidRPr="00FC1EF2" w:rsidRDefault="00513DF3" w:rsidP="00513DF3">
      <w:pPr>
        <w:pStyle w:val="Heading2"/>
        <w:rPr>
          <w:rFonts w:cs="Arial"/>
          <w:i w:val="0"/>
        </w:rPr>
      </w:pPr>
      <w:bookmarkStart w:id="110" w:name="_Toc220920230"/>
      <w:bookmarkStart w:id="111" w:name="_Toc316998550"/>
      <w:r w:rsidRPr="00FC1EF2">
        <w:rPr>
          <w:rFonts w:cs="Arial"/>
          <w:i w:val="0"/>
        </w:rPr>
        <w:t>E6</w:t>
      </w:r>
      <w:r w:rsidRPr="00FC1EF2">
        <w:rPr>
          <w:rFonts w:cs="Arial"/>
          <w:i w:val="0"/>
        </w:rPr>
        <w:tab/>
        <w:t>Publicity, Media and Official Enquiries</w:t>
      </w:r>
      <w:bookmarkEnd w:id="110"/>
      <w:bookmarkEnd w:id="111"/>
    </w:p>
    <w:p w14:paraId="29727B47" w14:textId="77777777" w:rsidR="00513DF3" w:rsidRPr="00FC1EF2" w:rsidRDefault="00513DF3" w:rsidP="00513DF3">
      <w:pPr>
        <w:rPr>
          <w:rFonts w:ascii="Arial" w:hAnsi="Arial" w:cs="Arial"/>
        </w:rPr>
      </w:pPr>
    </w:p>
    <w:p w14:paraId="27F00EAA" w14:textId="77777777" w:rsidR="00513DF3" w:rsidRPr="00FC1EF2" w:rsidRDefault="00513DF3" w:rsidP="00513DF3">
      <w:pPr>
        <w:pStyle w:val="Normalhangingindent"/>
        <w:rPr>
          <w:sz w:val="22"/>
          <w:szCs w:val="22"/>
        </w:rPr>
      </w:pPr>
      <w:r w:rsidRPr="00FC1EF2">
        <w:rPr>
          <w:sz w:val="22"/>
          <w:szCs w:val="22"/>
        </w:rPr>
        <w:t>E6.1</w:t>
      </w:r>
      <w:r w:rsidRPr="00FC1EF2">
        <w:rPr>
          <w:sz w:val="22"/>
          <w:szCs w:val="22"/>
        </w:rPr>
        <w:tab/>
        <w:t xml:space="preserve"> The Provider shall not:</w:t>
      </w:r>
    </w:p>
    <w:p w14:paraId="3F6F4841" w14:textId="77777777" w:rsidR="00513DF3" w:rsidRPr="00FC1EF2" w:rsidRDefault="00513DF3" w:rsidP="00513DF3">
      <w:pPr>
        <w:pStyle w:val="Normalhangingindent"/>
        <w:rPr>
          <w:sz w:val="22"/>
          <w:szCs w:val="22"/>
        </w:rPr>
      </w:pPr>
      <w:r w:rsidRPr="00FC1EF2">
        <w:rPr>
          <w:sz w:val="22"/>
          <w:szCs w:val="22"/>
        </w:rPr>
        <w:tab/>
      </w:r>
    </w:p>
    <w:p w14:paraId="2B33BDCE" w14:textId="77777777" w:rsidR="00513DF3" w:rsidRPr="00FC1EF2" w:rsidRDefault="00513DF3" w:rsidP="00513DF3">
      <w:pPr>
        <w:pStyle w:val="Indenta"/>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or</w:t>
      </w:r>
    </w:p>
    <w:p w14:paraId="7B0559A8" w14:textId="77777777" w:rsidR="00513DF3" w:rsidRPr="00FC1EF2" w:rsidRDefault="00513DF3" w:rsidP="00513DF3">
      <w:pPr>
        <w:pStyle w:val="Indenta"/>
        <w:rPr>
          <w:rFonts w:cs="Arial"/>
          <w:sz w:val="22"/>
          <w:szCs w:val="22"/>
        </w:rPr>
      </w:pPr>
    </w:p>
    <w:p w14:paraId="174D695C" w14:textId="77777777" w:rsidR="00513DF3" w:rsidRPr="00FC1EF2" w:rsidRDefault="00513DF3" w:rsidP="00513DF3">
      <w:pPr>
        <w:pStyle w:val="Indenta"/>
        <w:rPr>
          <w:rFonts w:cs="Arial"/>
          <w:sz w:val="22"/>
          <w:szCs w:val="22"/>
        </w:rPr>
      </w:pPr>
      <w:r w:rsidRPr="00FC1EF2">
        <w:rPr>
          <w:rFonts w:cs="Arial"/>
          <w:sz w:val="22"/>
          <w:szCs w:val="22"/>
        </w:rPr>
        <w:t>b)</w:t>
      </w:r>
      <w:r w:rsidRPr="00FC1EF2">
        <w:rPr>
          <w:rFonts w:cs="Arial"/>
          <w:sz w:val="22"/>
          <w:szCs w:val="22"/>
        </w:rPr>
        <w:tab/>
        <w:t>use the Authority’s name or brand in any promotion or marketing or announcement of orders;</w:t>
      </w:r>
    </w:p>
    <w:p w14:paraId="0FCFB47C" w14:textId="77777777" w:rsidR="00513DF3" w:rsidRPr="00FC1EF2" w:rsidRDefault="00513DF3" w:rsidP="00513DF3">
      <w:pPr>
        <w:rPr>
          <w:rFonts w:ascii="Arial" w:hAnsi="Arial" w:cs="Arial"/>
        </w:rPr>
      </w:pPr>
    </w:p>
    <w:p w14:paraId="2E4BA628" w14:textId="77777777" w:rsidR="00513DF3" w:rsidRPr="00FC1EF2" w:rsidRDefault="00513DF3" w:rsidP="00513DF3">
      <w:pPr>
        <w:pStyle w:val="Normalindent1"/>
        <w:rPr>
          <w:rFonts w:cs="Arial"/>
          <w:sz w:val="22"/>
          <w:szCs w:val="22"/>
        </w:rPr>
      </w:pPr>
      <w:r w:rsidRPr="00FC1EF2">
        <w:rPr>
          <w:rFonts w:cs="Arial"/>
          <w:sz w:val="22"/>
          <w:szCs w:val="22"/>
        </w:rPr>
        <w:t xml:space="preserve">without the written consent of the Authority, which shall not be unreasonably withheld or delayed. </w:t>
      </w:r>
    </w:p>
    <w:p w14:paraId="27320D59" w14:textId="77777777" w:rsidR="00513DF3" w:rsidRPr="00FC1EF2" w:rsidRDefault="00513DF3" w:rsidP="00513DF3">
      <w:pPr>
        <w:pStyle w:val="Normalhangingindent"/>
        <w:rPr>
          <w:sz w:val="22"/>
          <w:szCs w:val="22"/>
        </w:rPr>
      </w:pPr>
    </w:p>
    <w:p w14:paraId="4636C761" w14:textId="77777777" w:rsidR="00513DF3" w:rsidRPr="00FC1EF2" w:rsidRDefault="00513DF3" w:rsidP="00513DF3">
      <w:pPr>
        <w:pStyle w:val="Normalhanginginden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p>
    <w:p w14:paraId="3E8BA8FC" w14:textId="77777777" w:rsidR="00513DF3" w:rsidRPr="00FC1EF2" w:rsidRDefault="00513DF3" w:rsidP="00513DF3">
      <w:pPr>
        <w:rPr>
          <w:rFonts w:ascii="Arial" w:hAnsi="Arial" w:cs="Arial"/>
        </w:rPr>
      </w:pPr>
    </w:p>
    <w:p w14:paraId="0EDE8FBC" w14:textId="77777777" w:rsidR="00513DF3" w:rsidRPr="00FC1EF2" w:rsidRDefault="00513DF3" w:rsidP="00513DF3">
      <w:pPr>
        <w:pStyle w:val="Normalhanginginden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0B3CDE04" w14:textId="77777777" w:rsidR="00513DF3" w:rsidRPr="00FC1EF2" w:rsidRDefault="00513DF3" w:rsidP="00513DF3">
      <w:pPr>
        <w:pStyle w:val="Normalhangingindent"/>
        <w:rPr>
          <w:sz w:val="22"/>
          <w:szCs w:val="22"/>
        </w:rPr>
      </w:pPr>
    </w:p>
    <w:p w14:paraId="391DF434" w14:textId="77777777" w:rsidR="00513DF3" w:rsidRPr="00FC1EF2" w:rsidRDefault="00513DF3" w:rsidP="00513DF3">
      <w:pPr>
        <w:pStyle w:val="Normalhangingindent"/>
        <w:rPr>
          <w:sz w:val="22"/>
          <w:szCs w:val="22"/>
        </w:rPr>
      </w:pPr>
      <w:r w:rsidRPr="00FC1EF2">
        <w:rPr>
          <w:sz w:val="22"/>
          <w:szCs w:val="22"/>
        </w:rPr>
        <w:t>E6.4</w:t>
      </w:r>
      <w:r w:rsidRPr="00FC1EF2">
        <w:rPr>
          <w:sz w:val="22"/>
          <w:szCs w:val="22"/>
        </w:rPr>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4D2E43EF" w14:textId="77777777" w:rsidR="00513DF3" w:rsidRPr="00FC1EF2" w:rsidRDefault="00513DF3" w:rsidP="00513DF3">
      <w:pPr>
        <w:rPr>
          <w:rFonts w:ascii="Arial" w:hAnsi="Arial" w:cs="Arial"/>
        </w:rPr>
      </w:pPr>
    </w:p>
    <w:p w14:paraId="02F107E3" w14:textId="77777777" w:rsidR="00513DF3" w:rsidRPr="00FC1EF2" w:rsidRDefault="00513DF3" w:rsidP="00513DF3">
      <w:pPr>
        <w:pStyle w:val="Heading2"/>
        <w:rPr>
          <w:rFonts w:cs="Arial"/>
          <w:i w:val="0"/>
        </w:rPr>
      </w:pPr>
      <w:bookmarkStart w:id="112" w:name="_Toc220920231"/>
      <w:bookmarkStart w:id="113" w:name="_Toc316998551"/>
      <w:r w:rsidRPr="00FC1EF2">
        <w:rPr>
          <w:rFonts w:cs="Arial"/>
          <w:i w:val="0"/>
        </w:rPr>
        <w:t>E7</w:t>
      </w:r>
      <w:r w:rsidRPr="00FC1EF2">
        <w:rPr>
          <w:rFonts w:cs="Arial"/>
          <w:i w:val="0"/>
        </w:rPr>
        <w:tab/>
        <w:t>Security</w:t>
      </w:r>
      <w:bookmarkEnd w:id="112"/>
      <w:bookmarkEnd w:id="113"/>
    </w:p>
    <w:p w14:paraId="73C83DB1" w14:textId="77777777" w:rsidR="00513DF3" w:rsidRPr="00FC1EF2" w:rsidRDefault="00513DF3" w:rsidP="00513DF3">
      <w:pPr>
        <w:pStyle w:val="Normalhangingindent"/>
        <w:rPr>
          <w:sz w:val="22"/>
          <w:szCs w:val="22"/>
        </w:rPr>
      </w:pPr>
      <w:r w:rsidRPr="00FC1EF2">
        <w:rPr>
          <w:sz w:val="22"/>
          <w:szCs w:val="22"/>
        </w:rPr>
        <w:t>E7.1</w:t>
      </w:r>
      <w:r w:rsidRPr="00FC1EF2">
        <w:rPr>
          <w:sz w:val="22"/>
          <w:szCs w:val="22"/>
        </w:rPr>
        <w:tab/>
        <w:t>The Provider shall take all measures necessary to comply with the provisions of any enactment relating to security that may be applicable to the Provider in the performance of the Services.</w:t>
      </w:r>
    </w:p>
    <w:p w14:paraId="63F3B247" w14:textId="77777777" w:rsidR="00513DF3" w:rsidRPr="00FC1EF2" w:rsidRDefault="00513DF3" w:rsidP="00513DF3">
      <w:pPr>
        <w:rPr>
          <w:rFonts w:ascii="Arial" w:hAnsi="Arial" w:cs="Arial"/>
        </w:rPr>
      </w:pPr>
    </w:p>
    <w:p w14:paraId="170B2BD5" w14:textId="77777777" w:rsidR="00513DF3" w:rsidRPr="00FC1EF2" w:rsidRDefault="00513DF3" w:rsidP="00513DF3">
      <w:pPr>
        <w:pStyle w:val="Normalhangingindent"/>
        <w:rPr>
          <w:sz w:val="22"/>
          <w:szCs w:val="22"/>
        </w:rPr>
      </w:pPr>
      <w:bookmarkStart w:id="114" w:name="_Ref129747848"/>
      <w:r w:rsidRPr="00FC1EF2">
        <w:rPr>
          <w:sz w:val="22"/>
          <w:szCs w:val="22"/>
        </w:rPr>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114"/>
    </w:p>
    <w:p w14:paraId="229D3C49" w14:textId="77777777" w:rsidR="00513DF3" w:rsidRPr="00FC1EF2" w:rsidRDefault="00513DF3" w:rsidP="00513DF3">
      <w:pPr>
        <w:rPr>
          <w:rFonts w:ascii="Arial" w:hAnsi="Arial" w:cs="Arial"/>
          <w:highlight w:val="cyan"/>
        </w:rPr>
      </w:pPr>
    </w:p>
    <w:p w14:paraId="051E6EF3" w14:textId="77777777" w:rsidR="00513DF3" w:rsidRPr="00FC1EF2" w:rsidRDefault="00513DF3" w:rsidP="00513DF3">
      <w:pPr>
        <w:pStyle w:val="Normalhangingindent"/>
        <w:rPr>
          <w:sz w:val="22"/>
          <w:szCs w:val="22"/>
        </w:rPr>
      </w:pPr>
      <w:bookmarkStart w:id="115"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115"/>
      <w:r w:rsidRPr="00FC1EF2">
        <w:rPr>
          <w:sz w:val="22"/>
          <w:szCs w:val="22"/>
        </w:rPr>
        <w:t xml:space="preserve"> </w:t>
      </w:r>
    </w:p>
    <w:p w14:paraId="7B931D1E" w14:textId="77777777" w:rsidR="00513DF3" w:rsidRPr="00FC1EF2" w:rsidRDefault="00513DF3" w:rsidP="00513DF3">
      <w:pPr>
        <w:rPr>
          <w:rFonts w:ascii="Arial" w:hAnsi="Arial" w:cs="Arial"/>
        </w:rPr>
      </w:pPr>
    </w:p>
    <w:p w14:paraId="55D0F49E" w14:textId="77777777" w:rsidR="00513DF3" w:rsidRPr="00FC1EF2" w:rsidRDefault="00513DF3" w:rsidP="00513DF3">
      <w:pPr>
        <w:pStyle w:val="Normalhangingindent"/>
        <w:rPr>
          <w:sz w:val="22"/>
          <w:szCs w:val="22"/>
        </w:rPr>
      </w:pPr>
      <w:bookmarkStart w:id="116" w:name="_Toc139080381"/>
      <w:r w:rsidRPr="00FC1EF2">
        <w:rPr>
          <w:sz w:val="22"/>
          <w:szCs w:val="22"/>
        </w:rPr>
        <w:t>E7.4</w:t>
      </w:r>
      <w:r w:rsidRPr="00FC1EF2">
        <w:rPr>
          <w:sz w:val="22"/>
          <w:szCs w:val="22"/>
        </w:rPr>
        <w:tab/>
        <w:t>The Authority shall notify the Provider of any changes or proposed changes to the Security Policy.</w:t>
      </w:r>
      <w:bookmarkEnd w:id="116"/>
    </w:p>
    <w:p w14:paraId="4C4540D1" w14:textId="77777777" w:rsidR="00513DF3" w:rsidRPr="00FC1EF2" w:rsidRDefault="00513DF3" w:rsidP="00513DF3">
      <w:pPr>
        <w:rPr>
          <w:rFonts w:ascii="Arial" w:hAnsi="Arial" w:cs="Arial"/>
        </w:rPr>
      </w:pPr>
    </w:p>
    <w:p w14:paraId="17D46F97" w14:textId="77777777" w:rsidR="00513DF3" w:rsidRPr="00FC1EF2" w:rsidRDefault="00513DF3" w:rsidP="00513DF3">
      <w:pPr>
        <w:pStyle w:val="Normalhangingindent"/>
        <w:rPr>
          <w:sz w:val="22"/>
          <w:szCs w:val="22"/>
        </w:rPr>
      </w:pPr>
      <w:bookmarkStart w:id="117"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w:t>
      </w:r>
      <w:bookmarkEnd w:id="117"/>
      <w:r w:rsidRPr="00FC1EF2">
        <w:rPr>
          <w:sz w:val="22"/>
          <w:szCs w:val="22"/>
        </w:rPr>
        <w:t>(Variation).</w:t>
      </w:r>
    </w:p>
    <w:p w14:paraId="4BC9A947" w14:textId="77777777" w:rsidR="00513DF3" w:rsidRPr="00FC1EF2" w:rsidRDefault="00513DF3" w:rsidP="00513DF3">
      <w:pPr>
        <w:rPr>
          <w:rFonts w:ascii="Arial" w:hAnsi="Arial" w:cs="Arial"/>
        </w:rPr>
      </w:pPr>
    </w:p>
    <w:p w14:paraId="126FF631" w14:textId="77777777" w:rsidR="00513DF3" w:rsidRPr="00FC1EF2" w:rsidRDefault="00513DF3" w:rsidP="00513DF3">
      <w:pPr>
        <w:pStyle w:val="Normalhangingindent"/>
        <w:rPr>
          <w:sz w:val="22"/>
          <w:szCs w:val="22"/>
        </w:rPr>
      </w:pPr>
      <w:bookmarkStart w:id="118"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118"/>
    </w:p>
    <w:p w14:paraId="6C4470C4" w14:textId="77777777" w:rsidR="00513DF3" w:rsidRPr="00FC1EF2" w:rsidRDefault="00513DF3" w:rsidP="00513DF3">
      <w:pPr>
        <w:rPr>
          <w:rFonts w:ascii="Arial" w:hAnsi="Arial" w:cs="Arial"/>
        </w:rPr>
      </w:pPr>
    </w:p>
    <w:p w14:paraId="18A70D89" w14:textId="77777777" w:rsidR="00513DF3" w:rsidRPr="00FC1EF2" w:rsidRDefault="00513DF3" w:rsidP="00513DF3">
      <w:pPr>
        <w:pStyle w:val="Heading2"/>
        <w:rPr>
          <w:rFonts w:cs="Arial"/>
          <w:i w:val="0"/>
        </w:rPr>
      </w:pPr>
      <w:bookmarkStart w:id="119" w:name="_Toc346186169"/>
      <w:bookmarkStart w:id="120" w:name="_Toc346189283"/>
      <w:r w:rsidRPr="00FC1EF2">
        <w:rPr>
          <w:rFonts w:cs="Arial"/>
          <w:i w:val="0"/>
        </w:rPr>
        <w:t>E8</w:t>
      </w:r>
      <w:r w:rsidRPr="00FC1EF2">
        <w:rPr>
          <w:rFonts w:cs="Arial"/>
          <w:i w:val="0"/>
        </w:rPr>
        <w:tab/>
        <w:t>Intellectual Property Rights</w:t>
      </w:r>
      <w:bookmarkEnd w:id="119"/>
      <w:bookmarkEnd w:id="120"/>
    </w:p>
    <w:p w14:paraId="5BBEFDD6" w14:textId="77777777" w:rsidR="00513DF3" w:rsidRPr="00FC1EF2" w:rsidRDefault="00513DF3" w:rsidP="00513DF3">
      <w:pPr>
        <w:rPr>
          <w:rFonts w:ascii="Arial" w:hAnsi="Arial" w:cs="Arial"/>
        </w:rPr>
      </w:pPr>
    </w:p>
    <w:p w14:paraId="491CD601" w14:textId="77777777" w:rsidR="00513DF3" w:rsidRPr="00FC1EF2" w:rsidRDefault="00513DF3" w:rsidP="00513DF3">
      <w:pPr>
        <w:pStyle w:val="Normalhangingindent"/>
        <w:rPr>
          <w:sz w:val="22"/>
          <w:szCs w:val="22"/>
        </w:rPr>
      </w:pPr>
      <w:r w:rsidRPr="00FC1EF2">
        <w:rPr>
          <w:sz w:val="22"/>
          <w:szCs w:val="22"/>
        </w:rPr>
        <w:t>E8.1</w:t>
      </w:r>
      <w:r w:rsidRPr="00FC1EF2">
        <w:rPr>
          <w:sz w:val="22"/>
          <w:szCs w:val="22"/>
        </w:rPr>
        <w:tab/>
        <w:t>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p>
    <w:p w14:paraId="724AC757" w14:textId="77777777" w:rsidR="00513DF3" w:rsidRPr="00FC1EF2" w:rsidRDefault="00513DF3" w:rsidP="00513DF3">
      <w:pPr>
        <w:rPr>
          <w:rFonts w:ascii="Arial" w:hAnsi="Arial" w:cs="Arial"/>
        </w:rPr>
      </w:pPr>
    </w:p>
    <w:p w14:paraId="39CE52C9" w14:textId="77777777" w:rsidR="00513DF3" w:rsidRPr="00FC1EF2" w:rsidRDefault="00513DF3" w:rsidP="00513DF3">
      <w:pPr>
        <w:ind w:left="720" w:hanging="720"/>
        <w:rPr>
          <w:rFonts w:ascii="Arial" w:hAnsi="Arial" w:cs="Arial"/>
        </w:rPr>
      </w:pPr>
      <w:r w:rsidRPr="00FC1EF2">
        <w:rPr>
          <w:rFonts w:ascii="Arial" w:hAnsi="Arial" w:cs="Arial"/>
        </w:rPr>
        <w:tab/>
        <w:t>E8.1.1 The Authority shall grant the Provider a non-exclusive, revocable, no-cost licence to use the Intellectual Property Rights of the Authority which are referred to in Clause E8.2 below:</w:t>
      </w:r>
    </w:p>
    <w:p w14:paraId="3B4ABE5D" w14:textId="77777777" w:rsidR="00513DF3" w:rsidRPr="00FC1EF2" w:rsidRDefault="00513DF3" w:rsidP="00513DF3">
      <w:pPr>
        <w:ind w:left="720" w:hanging="720"/>
        <w:rPr>
          <w:rFonts w:ascii="Arial" w:hAnsi="Arial" w:cs="Arial"/>
        </w:rPr>
      </w:pPr>
    </w:p>
    <w:p w14:paraId="3D75CB5B" w14:textId="77777777" w:rsidR="00513DF3" w:rsidRPr="00FC1EF2" w:rsidRDefault="00513DF3" w:rsidP="00513DF3">
      <w:pPr>
        <w:widowControl/>
        <w:numPr>
          <w:ilvl w:val="0"/>
          <w:numId w:val="67"/>
        </w:numPr>
        <w:suppressAutoHyphens/>
        <w:ind w:firstLine="0"/>
        <w:jc w:val="both"/>
        <w:rPr>
          <w:rFonts w:ascii="Arial" w:hAnsi="Arial" w:cs="Arial"/>
        </w:rPr>
      </w:pPr>
      <w:bookmarkStart w:id="121" w:name="OLE_LINK1"/>
      <w:r w:rsidRPr="00FC1EF2">
        <w:rPr>
          <w:rFonts w:ascii="Arial" w:hAnsi="Arial" w:cs="Arial"/>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6B07262B" w14:textId="77777777" w:rsidR="00513DF3" w:rsidRPr="00FC1EF2" w:rsidRDefault="00513DF3" w:rsidP="00513DF3">
      <w:pPr>
        <w:widowControl/>
        <w:numPr>
          <w:ilvl w:val="0"/>
          <w:numId w:val="67"/>
        </w:numPr>
        <w:suppressAutoHyphens/>
        <w:ind w:firstLine="0"/>
        <w:jc w:val="both"/>
        <w:rPr>
          <w:rFonts w:ascii="Arial" w:hAnsi="Arial" w:cs="Arial"/>
        </w:rPr>
      </w:pPr>
      <w:r w:rsidRPr="00FC1EF2">
        <w:rPr>
          <w:rFonts w:ascii="Arial" w:hAnsi="Arial" w:cs="Arial"/>
        </w:rPr>
        <w:t>during the Contract Period and thereafter for the purpose of education and research without the right to sub license.</w:t>
      </w:r>
    </w:p>
    <w:bookmarkEnd w:id="121"/>
    <w:p w14:paraId="0C501DBC" w14:textId="77777777" w:rsidR="00513DF3" w:rsidRPr="00FC1EF2" w:rsidRDefault="00513DF3" w:rsidP="00513DF3">
      <w:pPr>
        <w:rPr>
          <w:rFonts w:ascii="Arial" w:hAnsi="Arial" w:cs="Arial"/>
        </w:rPr>
      </w:pPr>
    </w:p>
    <w:p w14:paraId="78916E2A" w14:textId="77777777" w:rsidR="00513DF3" w:rsidRPr="00FC1EF2" w:rsidRDefault="00513DF3" w:rsidP="00513DF3">
      <w:pPr>
        <w:ind w:left="720" w:hanging="720"/>
        <w:rPr>
          <w:rFonts w:ascii="Arial" w:hAnsi="Arial" w:cs="Arial"/>
        </w:rPr>
      </w:pPr>
      <w:r w:rsidRPr="00FC1EF2">
        <w:rPr>
          <w:rFonts w:ascii="Arial" w:hAnsi="Arial" w:cs="Arial"/>
        </w:rPr>
        <w:tab/>
        <w:t>E8.1.2 The Provider shall grant the Authority a non-exclusive, irrevocable, no-cost licence for the Contract Period to use the Provider's Intellectual Property Rights where it is necessary for the Authority in the provision of the Services. At the end of the Contract Period the Authority shall cease use of the Provider's Intellectual Property Rights.</w:t>
      </w:r>
    </w:p>
    <w:p w14:paraId="7E3C3C49" w14:textId="77777777" w:rsidR="00513DF3" w:rsidRPr="00FC1EF2" w:rsidRDefault="00513DF3" w:rsidP="00513DF3">
      <w:pPr>
        <w:rPr>
          <w:rFonts w:ascii="Arial" w:hAnsi="Arial" w:cs="Arial"/>
        </w:rPr>
      </w:pPr>
    </w:p>
    <w:p w14:paraId="67E1C69C" w14:textId="77777777" w:rsidR="00513DF3" w:rsidRPr="00FC1EF2" w:rsidRDefault="00513DF3" w:rsidP="00513DF3">
      <w:pPr>
        <w:pStyle w:val="Normalhangingindent"/>
        <w:rPr>
          <w:sz w:val="22"/>
          <w:szCs w:val="22"/>
        </w:rPr>
      </w:pPr>
      <w:r w:rsidRPr="00FC1EF2">
        <w:rPr>
          <w:sz w:val="22"/>
          <w:szCs w:val="22"/>
        </w:rPr>
        <w:t>E8.2</w:t>
      </w:r>
      <w:r w:rsidRPr="00FC1EF2">
        <w:rPr>
          <w:sz w:val="22"/>
          <w:szCs w:val="22"/>
        </w:rPr>
        <w:tab/>
        <w:t>All Intellectual Property Rights in any guidance, specifications, instructions, toolkits, plans, data, drawings, databases, patents, patterns, models, designs, know-how, or other material (including Authority Data):</w:t>
      </w:r>
    </w:p>
    <w:p w14:paraId="5B8D45E2" w14:textId="77777777" w:rsidR="00513DF3" w:rsidRPr="00FC1EF2" w:rsidRDefault="00513DF3" w:rsidP="00513DF3">
      <w:pPr>
        <w:rPr>
          <w:rFonts w:ascii="Arial" w:hAnsi="Arial" w:cs="Arial"/>
        </w:rPr>
      </w:pPr>
    </w:p>
    <w:p w14:paraId="55BEC891" w14:textId="77777777" w:rsidR="00513DF3" w:rsidRPr="00FC1EF2" w:rsidRDefault="00513DF3" w:rsidP="00513DF3">
      <w:pPr>
        <w:pStyle w:val="Indenta"/>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p>
    <w:p w14:paraId="132137DF" w14:textId="77777777" w:rsidR="00513DF3" w:rsidRPr="00FC1EF2" w:rsidRDefault="00513DF3" w:rsidP="00513DF3">
      <w:pPr>
        <w:pStyle w:val="Indenta"/>
        <w:rPr>
          <w:rFonts w:cs="Arial"/>
          <w:sz w:val="22"/>
          <w:szCs w:val="22"/>
        </w:rPr>
      </w:pPr>
    </w:p>
    <w:p w14:paraId="7C692DA4" w14:textId="77777777" w:rsidR="00513DF3" w:rsidRPr="00FC1EF2" w:rsidRDefault="00513DF3" w:rsidP="00513DF3">
      <w:pPr>
        <w:pStyle w:val="Indenta"/>
        <w:rPr>
          <w:rFonts w:cs="Arial"/>
          <w:sz w:val="22"/>
          <w:szCs w:val="22"/>
        </w:rPr>
      </w:pPr>
      <w:r w:rsidRPr="00FC1EF2">
        <w:rPr>
          <w:rFonts w:cs="Arial"/>
          <w:sz w:val="22"/>
          <w:szCs w:val="22"/>
        </w:rPr>
        <w:t>b)</w:t>
      </w:r>
      <w:r w:rsidRPr="00FC1EF2">
        <w:rPr>
          <w:rFonts w:cs="Arial"/>
          <w:sz w:val="22"/>
          <w:szCs w:val="22"/>
        </w:rPr>
        <w:tab/>
        <w:t xml:space="preserve">prepared by or for the Provider on behalf of the Authority for use, or intended use, in relation to the performance by the Provider of its obligations under the Contract shall belong to the Authority; </w:t>
      </w:r>
    </w:p>
    <w:p w14:paraId="6A08DF4B" w14:textId="77777777" w:rsidR="00513DF3" w:rsidRPr="00FC1EF2" w:rsidRDefault="00513DF3" w:rsidP="00513DF3">
      <w:pPr>
        <w:rPr>
          <w:rFonts w:ascii="Arial" w:hAnsi="Arial" w:cs="Arial"/>
        </w:rPr>
      </w:pPr>
    </w:p>
    <w:p w14:paraId="716B1DAE" w14:textId="77777777" w:rsidR="00513DF3" w:rsidRPr="00FC1EF2" w:rsidRDefault="00513DF3" w:rsidP="00513DF3">
      <w:pPr>
        <w:pStyle w:val="Normalindent1"/>
        <w:rPr>
          <w:rFonts w:cs="Arial"/>
          <w:sz w:val="22"/>
          <w:szCs w:val="22"/>
        </w:rPr>
      </w:pPr>
      <w:r w:rsidRPr="00FC1EF2">
        <w:rPr>
          <w:rFonts w:cs="Arial"/>
          <w:sz w:val="22"/>
          <w:szCs w:val="22"/>
        </w:rPr>
        <w:t xml:space="preserve">and the Provider shall not, and shall ensure that the Staff shall not, (except when necessary for the performance of the Contract) without prior Approval, use or disclose any such Intellectual Property Rights. </w:t>
      </w:r>
    </w:p>
    <w:p w14:paraId="355E8975" w14:textId="77777777" w:rsidR="00513DF3" w:rsidRPr="00FC1EF2" w:rsidRDefault="00513DF3" w:rsidP="00513DF3">
      <w:pPr>
        <w:rPr>
          <w:rFonts w:ascii="Arial" w:hAnsi="Arial" w:cs="Arial"/>
        </w:rPr>
      </w:pPr>
    </w:p>
    <w:p w14:paraId="06CC210E" w14:textId="77777777" w:rsidR="00513DF3" w:rsidRPr="00FC1EF2" w:rsidRDefault="00513DF3" w:rsidP="00513DF3">
      <w:pPr>
        <w:pStyle w:val="Normalhangingindent"/>
        <w:rPr>
          <w:sz w:val="22"/>
          <w:szCs w:val="22"/>
        </w:rPr>
      </w:pPr>
      <w:r w:rsidRPr="00FC1EF2">
        <w:rPr>
          <w:sz w:val="22"/>
          <w:szCs w:val="22"/>
        </w:rPr>
        <w:t>E8.3</w:t>
      </w:r>
      <w:r w:rsidRPr="00FC1EF2">
        <w:rPr>
          <w:sz w:val="22"/>
          <w:szCs w:val="22"/>
        </w:rPr>
        <w:tab/>
        <w:t>The Provider shall obtain approval before using any material, in relation to the performance of its obligations under the Contract which is or may be subject to any third party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third party supplying services to the Authority.</w:t>
      </w:r>
    </w:p>
    <w:p w14:paraId="601CB781" w14:textId="77777777" w:rsidR="00513DF3" w:rsidRPr="00FC1EF2" w:rsidRDefault="00513DF3" w:rsidP="00513DF3">
      <w:pPr>
        <w:rPr>
          <w:rFonts w:ascii="Arial" w:hAnsi="Arial" w:cs="Arial"/>
        </w:rPr>
      </w:pPr>
    </w:p>
    <w:p w14:paraId="48B8AA27" w14:textId="77777777" w:rsidR="00513DF3" w:rsidRPr="00FC1EF2" w:rsidRDefault="00513DF3" w:rsidP="00513DF3">
      <w:pPr>
        <w:pStyle w:val="Normalhangingindent"/>
        <w:rPr>
          <w:sz w:val="22"/>
          <w:szCs w:val="22"/>
        </w:rPr>
      </w:pPr>
      <w:r w:rsidRPr="00FC1EF2">
        <w:rPr>
          <w:sz w:val="22"/>
          <w:szCs w:val="22"/>
        </w:rPr>
        <w:t>E8.4</w:t>
      </w:r>
      <w:r w:rsidRPr="00FC1EF2">
        <w:rPr>
          <w:sz w:val="22"/>
          <w:szCs w:val="22"/>
        </w:rPr>
        <w:tab/>
        <w:t>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14:paraId="6F646F49" w14:textId="77777777" w:rsidR="00513DF3" w:rsidRPr="00FC1EF2" w:rsidRDefault="00513DF3" w:rsidP="00513DF3">
      <w:pPr>
        <w:rPr>
          <w:rFonts w:ascii="Arial" w:hAnsi="Arial" w:cs="Arial"/>
        </w:rPr>
      </w:pPr>
    </w:p>
    <w:p w14:paraId="7B0E2A8B" w14:textId="77777777" w:rsidR="00513DF3" w:rsidRPr="00FC1EF2" w:rsidRDefault="00513DF3" w:rsidP="00513DF3">
      <w:pPr>
        <w:pStyle w:val="Indenta"/>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p>
    <w:p w14:paraId="69830D68" w14:textId="77777777" w:rsidR="00513DF3" w:rsidRPr="00FC1EF2" w:rsidRDefault="00513DF3" w:rsidP="00513DF3">
      <w:pPr>
        <w:pStyle w:val="Indenta"/>
        <w:rPr>
          <w:rFonts w:cs="Arial"/>
          <w:sz w:val="22"/>
          <w:szCs w:val="22"/>
        </w:rPr>
      </w:pPr>
    </w:p>
    <w:p w14:paraId="63A632CF" w14:textId="77777777" w:rsidR="00513DF3" w:rsidRPr="00FC1EF2" w:rsidRDefault="00513DF3" w:rsidP="00513DF3">
      <w:pPr>
        <w:pStyle w:val="Indenta"/>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Contract.</w:t>
      </w:r>
    </w:p>
    <w:p w14:paraId="79F81BD8" w14:textId="77777777" w:rsidR="00513DF3" w:rsidRPr="00FC1EF2" w:rsidRDefault="00513DF3" w:rsidP="00513DF3">
      <w:pPr>
        <w:rPr>
          <w:rFonts w:ascii="Arial" w:hAnsi="Arial" w:cs="Arial"/>
        </w:rPr>
      </w:pPr>
    </w:p>
    <w:p w14:paraId="3E5115D8" w14:textId="77777777" w:rsidR="00513DF3" w:rsidRPr="00FC1EF2" w:rsidRDefault="00513DF3" w:rsidP="00513DF3">
      <w:pPr>
        <w:pStyle w:val="Normalhangingindent"/>
        <w:rPr>
          <w:sz w:val="22"/>
          <w:szCs w:val="22"/>
        </w:rPr>
      </w:pPr>
      <w:r w:rsidRPr="00FC1EF2">
        <w:rPr>
          <w:sz w:val="22"/>
          <w:szCs w:val="22"/>
        </w:rPr>
        <w:t>E8.5</w:t>
      </w:r>
      <w:r w:rsidRPr="00FC1EF2">
        <w:rPr>
          <w:sz w:val="22"/>
          <w:szCs w:val="22"/>
        </w:rPr>
        <w:tab/>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 </w:t>
      </w:r>
    </w:p>
    <w:p w14:paraId="47BFDA5B" w14:textId="77777777" w:rsidR="00513DF3" w:rsidRPr="00FC1EF2" w:rsidRDefault="00513DF3" w:rsidP="00513DF3">
      <w:pPr>
        <w:rPr>
          <w:rFonts w:ascii="Arial" w:hAnsi="Arial" w:cs="Arial"/>
        </w:rPr>
      </w:pPr>
    </w:p>
    <w:p w14:paraId="2628BB90" w14:textId="77777777" w:rsidR="00513DF3" w:rsidRPr="00FC1EF2" w:rsidRDefault="00513DF3" w:rsidP="00513DF3">
      <w:pPr>
        <w:pStyle w:val="Indenta"/>
        <w:rPr>
          <w:rFonts w:cs="Arial"/>
          <w:sz w:val="22"/>
          <w:szCs w:val="22"/>
        </w:rPr>
      </w:pPr>
      <w:r w:rsidRPr="00FC1EF2">
        <w:rPr>
          <w:rFonts w:cs="Arial"/>
          <w:sz w:val="22"/>
          <w:szCs w:val="22"/>
        </w:rPr>
        <w:t>a)</w:t>
      </w:r>
      <w:r w:rsidRPr="00FC1EF2">
        <w:rPr>
          <w:rFonts w:cs="Arial"/>
          <w:sz w:val="22"/>
          <w:szCs w:val="22"/>
        </w:rPr>
        <w:tab/>
        <w:t xml:space="preserve">shall consult the Authority on all substantive issues which arise during the conduct of such litigation and negotiations; </w:t>
      </w:r>
    </w:p>
    <w:p w14:paraId="03B04960" w14:textId="77777777" w:rsidR="00513DF3" w:rsidRPr="00FC1EF2" w:rsidRDefault="00513DF3" w:rsidP="00513DF3">
      <w:pPr>
        <w:pStyle w:val="Indenta"/>
        <w:rPr>
          <w:rFonts w:cs="Arial"/>
          <w:sz w:val="22"/>
          <w:szCs w:val="22"/>
        </w:rPr>
      </w:pPr>
    </w:p>
    <w:p w14:paraId="1CFB94FC" w14:textId="77777777" w:rsidR="00513DF3" w:rsidRPr="00FC1EF2" w:rsidRDefault="00513DF3" w:rsidP="00513DF3">
      <w:pPr>
        <w:pStyle w:val="Indenta"/>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p>
    <w:p w14:paraId="7A8F485B" w14:textId="77777777" w:rsidR="00513DF3" w:rsidRPr="00FC1EF2" w:rsidRDefault="00513DF3" w:rsidP="00513DF3">
      <w:pPr>
        <w:pStyle w:val="Indenta"/>
        <w:rPr>
          <w:rFonts w:cs="Arial"/>
          <w:sz w:val="22"/>
          <w:szCs w:val="22"/>
        </w:rPr>
      </w:pPr>
    </w:p>
    <w:p w14:paraId="65D7CFD4" w14:textId="77777777" w:rsidR="00513DF3" w:rsidRPr="00FC1EF2" w:rsidRDefault="00513DF3" w:rsidP="00513DF3">
      <w:pPr>
        <w:pStyle w:val="Indenta"/>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p>
    <w:p w14:paraId="234CF320" w14:textId="77777777" w:rsidR="00513DF3" w:rsidRPr="00FC1EF2" w:rsidRDefault="00513DF3" w:rsidP="00513DF3">
      <w:pPr>
        <w:rPr>
          <w:rFonts w:ascii="Arial" w:hAnsi="Arial" w:cs="Arial"/>
        </w:rPr>
      </w:pPr>
    </w:p>
    <w:p w14:paraId="5A17D6CF" w14:textId="77777777" w:rsidR="00513DF3" w:rsidRPr="00FC1EF2" w:rsidRDefault="00513DF3" w:rsidP="00513DF3">
      <w:pPr>
        <w:pStyle w:val="Normalhangingindent"/>
        <w:rPr>
          <w:sz w:val="22"/>
          <w:szCs w:val="22"/>
        </w:rPr>
      </w:pPr>
      <w:r w:rsidRPr="00FC1EF2">
        <w:rPr>
          <w:sz w:val="22"/>
          <w:szCs w:val="22"/>
        </w:rPr>
        <w:t>E8.6</w:t>
      </w:r>
      <w:r w:rsidRPr="00FC1EF2">
        <w:rPr>
          <w:sz w:val="22"/>
          <w:szCs w:val="22"/>
        </w:rPr>
        <w:tab/>
        <w:t>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which relates to the matters in clause E8.4 (a) or (b).</w:t>
      </w:r>
    </w:p>
    <w:p w14:paraId="5F98A847" w14:textId="77777777" w:rsidR="00513DF3" w:rsidRPr="00FC1EF2" w:rsidRDefault="00513DF3" w:rsidP="00513DF3">
      <w:pPr>
        <w:rPr>
          <w:rFonts w:ascii="Arial" w:hAnsi="Arial" w:cs="Arial"/>
        </w:rPr>
      </w:pPr>
    </w:p>
    <w:p w14:paraId="7E7C86E7" w14:textId="77777777" w:rsidR="00513DF3" w:rsidRPr="00FC1EF2" w:rsidRDefault="00513DF3" w:rsidP="00513DF3">
      <w:pPr>
        <w:pStyle w:val="Normalhanginginden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p>
    <w:p w14:paraId="0A504754" w14:textId="77777777" w:rsidR="00513DF3" w:rsidRPr="00FC1EF2" w:rsidRDefault="00513DF3" w:rsidP="00513DF3">
      <w:pPr>
        <w:rPr>
          <w:rFonts w:ascii="Arial" w:hAnsi="Arial" w:cs="Arial"/>
        </w:rPr>
      </w:pPr>
    </w:p>
    <w:p w14:paraId="44CD1B49" w14:textId="77777777" w:rsidR="00513DF3" w:rsidRPr="00FC1EF2" w:rsidRDefault="00513DF3" w:rsidP="00513DF3">
      <w:pPr>
        <w:pStyle w:val="Normalhanginginden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p>
    <w:p w14:paraId="0B9C9B16" w14:textId="77777777" w:rsidR="00513DF3" w:rsidRPr="00FC1EF2" w:rsidRDefault="00513DF3" w:rsidP="00513DF3">
      <w:pPr>
        <w:rPr>
          <w:rFonts w:ascii="Arial" w:hAnsi="Arial" w:cs="Arial"/>
        </w:rPr>
      </w:pPr>
    </w:p>
    <w:p w14:paraId="11F64D1F" w14:textId="77777777" w:rsidR="00513DF3" w:rsidRPr="00FC1EF2" w:rsidRDefault="00513DF3" w:rsidP="00513DF3">
      <w:pPr>
        <w:pStyle w:val="Indenta"/>
        <w:rPr>
          <w:rFonts w:cs="Arial"/>
          <w:sz w:val="22"/>
          <w:szCs w:val="22"/>
        </w:rPr>
      </w:pPr>
      <w:r w:rsidRPr="00FC1EF2">
        <w:rPr>
          <w:rFonts w:cs="Arial"/>
          <w:sz w:val="22"/>
          <w:szCs w:val="22"/>
        </w:rPr>
        <w:lastRenderedPageBreak/>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30F96598" w14:textId="77777777" w:rsidR="00513DF3" w:rsidRPr="00FC1EF2" w:rsidRDefault="00513DF3" w:rsidP="00513DF3">
      <w:pPr>
        <w:pStyle w:val="Indenta"/>
        <w:rPr>
          <w:rFonts w:cs="Arial"/>
          <w:sz w:val="22"/>
          <w:szCs w:val="22"/>
        </w:rPr>
      </w:pPr>
    </w:p>
    <w:p w14:paraId="6ABB4F0F" w14:textId="77777777" w:rsidR="00513DF3" w:rsidRPr="00FC1EF2" w:rsidRDefault="00513DF3" w:rsidP="00513DF3">
      <w:pPr>
        <w:pStyle w:val="Indenta"/>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p>
    <w:p w14:paraId="2ED4E04C" w14:textId="77777777" w:rsidR="00513DF3" w:rsidRPr="00FC1EF2" w:rsidRDefault="00513DF3" w:rsidP="00513DF3">
      <w:pPr>
        <w:pStyle w:val="Indenta"/>
        <w:rPr>
          <w:rFonts w:cs="Arial"/>
          <w:sz w:val="22"/>
          <w:szCs w:val="22"/>
        </w:rPr>
      </w:pPr>
    </w:p>
    <w:p w14:paraId="37AD8207" w14:textId="77777777" w:rsidR="00513DF3" w:rsidRPr="00FC1EF2" w:rsidRDefault="00513DF3" w:rsidP="00513DF3">
      <w:pPr>
        <w:pStyle w:val="Normalindent1"/>
        <w:rPr>
          <w:rFonts w:cs="Arial"/>
          <w:sz w:val="22"/>
          <w:szCs w:val="22"/>
        </w:rPr>
      </w:pPr>
      <w:r w:rsidRPr="00FC1EF2">
        <w:rPr>
          <w:rFonts w:cs="Arial"/>
          <w:sz w:val="22"/>
          <w:szCs w:val="22"/>
        </w:rPr>
        <w:t>and in the event that the Provider is unable to comply with clauses E8.8 (a) or (b) within twenty (20) Working Days of receipt of the Provider’s notification the Authority may terminate the Contract with immediate effect by notice in writing.</w:t>
      </w:r>
    </w:p>
    <w:p w14:paraId="166205C9" w14:textId="77777777" w:rsidR="00513DF3" w:rsidRPr="00FC1EF2" w:rsidRDefault="00513DF3" w:rsidP="00513DF3">
      <w:pPr>
        <w:rPr>
          <w:rFonts w:ascii="Arial" w:hAnsi="Arial" w:cs="Arial"/>
        </w:rPr>
      </w:pPr>
    </w:p>
    <w:p w14:paraId="4984AF2F" w14:textId="77777777" w:rsidR="00513DF3" w:rsidRPr="00FC1EF2" w:rsidRDefault="00513DF3" w:rsidP="00513DF3">
      <w:pPr>
        <w:ind w:left="720" w:hanging="720"/>
        <w:rPr>
          <w:rFonts w:ascii="Arial" w:hAnsi="Arial" w:cs="Arial"/>
        </w:rPr>
      </w:pPr>
      <w:r w:rsidRPr="00FC1EF2">
        <w:rPr>
          <w:rFonts w:ascii="Arial" w:hAnsi="Arial" w:cs="Arial"/>
        </w:rPr>
        <w:t>E8.9</w:t>
      </w:r>
      <w:r w:rsidRPr="00FC1EF2">
        <w:rPr>
          <w:rFonts w:ascii="Arial" w:hAnsi="Arial" w:cs="Arial"/>
        </w:rPr>
        <w:tab/>
        <w:t>Without prejudice to the Authority’s ownership of everything relating to information and data emerging from the supply of the Services (including the provisions of E2.2), the Provider shall ensure that all basic factual data is anonymised as and when it is received and that the key to personal identities involved in the supply of the Services is kept in a separate and secure place.</w:t>
      </w:r>
    </w:p>
    <w:p w14:paraId="02417CA3" w14:textId="77777777" w:rsidR="00513DF3" w:rsidRPr="00FC1EF2" w:rsidRDefault="00513DF3" w:rsidP="00513DF3">
      <w:pPr>
        <w:ind w:left="720" w:hanging="720"/>
        <w:rPr>
          <w:rFonts w:ascii="Arial" w:hAnsi="Arial" w:cs="Arial"/>
        </w:rPr>
      </w:pPr>
    </w:p>
    <w:p w14:paraId="25573589" w14:textId="77777777" w:rsidR="00513DF3" w:rsidRPr="00FC1EF2" w:rsidRDefault="00513DF3" w:rsidP="00513DF3">
      <w:pPr>
        <w:ind w:left="720" w:hanging="720"/>
        <w:rPr>
          <w:rFonts w:ascii="Arial" w:hAnsi="Arial" w:cs="Arial"/>
        </w:rPr>
      </w:pPr>
      <w:r w:rsidRPr="00FC1EF2">
        <w:rPr>
          <w:rFonts w:ascii="Arial" w:hAnsi="Arial" w:cs="Arial"/>
        </w:rPr>
        <w:t>E8.10</w:t>
      </w:r>
      <w:r w:rsidRPr="00FC1EF2">
        <w:rPr>
          <w:rFonts w:ascii="Arial" w:hAnsi="Arial" w:cs="Arial"/>
        </w:rPr>
        <w:tab/>
        <w:t>On the expiry or termination of this contract, the key to the identities of all persons involved in the supply of the Services (anonymised as above) and all Personal Data no longer required shall be destroyed by the Provider unless the Authority directs otherwise.</w:t>
      </w:r>
    </w:p>
    <w:p w14:paraId="1DAD84B8" w14:textId="77777777" w:rsidR="00513DF3" w:rsidRPr="00FC1EF2" w:rsidRDefault="00513DF3" w:rsidP="00513DF3">
      <w:pPr>
        <w:ind w:left="720" w:hanging="720"/>
        <w:rPr>
          <w:rFonts w:ascii="Arial" w:hAnsi="Arial" w:cs="Arial"/>
        </w:rPr>
      </w:pPr>
    </w:p>
    <w:p w14:paraId="24C936F3" w14:textId="77777777" w:rsidR="00513DF3" w:rsidRPr="00FC1EF2" w:rsidRDefault="00513DF3" w:rsidP="00513DF3">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p>
    <w:p w14:paraId="564DD348" w14:textId="77777777" w:rsidR="00513DF3" w:rsidRPr="00FC1EF2" w:rsidRDefault="00513DF3" w:rsidP="00513DF3">
      <w:pPr>
        <w:rPr>
          <w:rFonts w:ascii="Arial" w:hAnsi="Arial" w:cs="Arial"/>
        </w:rPr>
      </w:pPr>
    </w:p>
    <w:p w14:paraId="02AF442E" w14:textId="77777777" w:rsidR="00513DF3" w:rsidRPr="00FC1EF2" w:rsidRDefault="00513DF3" w:rsidP="00513DF3">
      <w:pPr>
        <w:rPr>
          <w:rFonts w:ascii="Arial" w:hAnsi="Arial" w:cs="Arial"/>
        </w:rPr>
      </w:pPr>
    </w:p>
    <w:p w14:paraId="18D75614" w14:textId="77777777" w:rsidR="00513DF3" w:rsidRPr="00FC1EF2" w:rsidRDefault="00513DF3" w:rsidP="00513DF3">
      <w:pPr>
        <w:pStyle w:val="Outline1"/>
        <w:numPr>
          <w:ilvl w:val="0"/>
          <w:numId w:val="0"/>
        </w:numPr>
        <w:rPr>
          <w:rFonts w:cs="Arial"/>
          <w:caps w:val="0"/>
          <w:szCs w:val="22"/>
        </w:rPr>
      </w:pPr>
      <w:r w:rsidRPr="00FC1EF2">
        <w:rPr>
          <w:rFonts w:cs="Arial"/>
          <w:caps w:val="0"/>
          <w:szCs w:val="22"/>
        </w:rPr>
        <w:t>E9</w:t>
      </w:r>
      <w:r w:rsidRPr="00FC1EF2">
        <w:rPr>
          <w:rFonts w:cs="Arial"/>
          <w:caps w:val="0"/>
          <w:szCs w:val="22"/>
        </w:rPr>
        <w:tab/>
        <w:t xml:space="preserve">LICENCES TO USE SOFTWARE </w:t>
      </w:r>
    </w:p>
    <w:p w14:paraId="180E0E0B" w14:textId="77777777" w:rsidR="00513DF3" w:rsidRPr="00FC1EF2" w:rsidRDefault="00513DF3" w:rsidP="00513DF3">
      <w:pPr>
        <w:ind w:left="720" w:hanging="720"/>
        <w:rPr>
          <w:rFonts w:ascii="Arial" w:hAnsi="Arial" w:cs="Arial"/>
        </w:rPr>
      </w:pPr>
      <w:bookmarkStart w:id="122" w:name="_Ref48454110"/>
      <w:r w:rsidRPr="00FC1EF2">
        <w:rPr>
          <w:rFonts w:ascii="Arial" w:hAnsi="Arial" w:cs="Arial"/>
        </w:rPr>
        <w:t>E9.1</w:t>
      </w:r>
      <w:r w:rsidRPr="00FC1EF2">
        <w:rPr>
          <w:rFonts w:ascii="Arial" w:hAnsi="Arial" w:cs="Arial"/>
        </w:rPr>
        <w:tab/>
        <w:t>The Authority hereby grants to the Provider a non</w:t>
      </w:r>
      <w:r w:rsidRPr="00FC1EF2">
        <w:rPr>
          <w:rFonts w:ascii="Arial" w:hAnsi="Arial" w:cs="Arial"/>
        </w:rPr>
        <w:noBreakHyphen/>
        <w:t>exclusive licence to use, reproduce, modify, adapt and enhance (and to authorise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licence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licence shall terminate automatically without notice from the Authority upon the expiry or termination of this Contract.  In such circumstances the Provider shall either return or destroy (at the direction of the Authority) all copies of the Authority Software which it then holds, and shall certify to the Authority that such return or destruction (as the case may be) has occurred.</w:t>
      </w:r>
      <w:bookmarkEnd w:id="122"/>
      <w:r w:rsidRPr="00FC1EF2">
        <w:rPr>
          <w:rFonts w:ascii="Arial" w:hAnsi="Arial" w:cs="Arial"/>
        </w:rPr>
        <w:t xml:space="preserve"> </w:t>
      </w:r>
    </w:p>
    <w:p w14:paraId="6E3D7F21" w14:textId="77777777" w:rsidR="00513DF3" w:rsidRPr="00FC1EF2" w:rsidRDefault="00513DF3" w:rsidP="00513DF3">
      <w:pPr>
        <w:ind w:left="720" w:hanging="720"/>
        <w:rPr>
          <w:rFonts w:ascii="Arial" w:hAnsi="Arial" w:cs="Arial"/>
        </w:rPr>
      </w:pPr>
    </w:p>
    <w:p w14:paraId="48430B99" w14:textId="77777777" w:rsidR="00513DF3" w:rsidRPr="00FC1EF2" w:rsidRDefault="00513DF3" w:rsidP="00513DF3">
      <w:pPr>
        <w:ind w:left="720" w:hanging="720"/>
        <w:rPr>
          <w:rFonts w:ascii="Arial" w:hAnsi="Arial" w:cs="Arial"/>
        </w:rPr>
      </w:pPr>
      <w:r w:rsidRPr="00FC1EF2">
        <w:rPr>
          <w:rFonts w:ascii="Arial" w:hAnsi="Arial" w:cs="Arial"/>
        </w:rPr>
        <w:t>E9.2</w:t>
      </w:r>
      <w:r w:rsidRPr="00FC1EF2">
        <w:rPr>
          <w:rFonts w:ascii="Arial" w:hAnsi="Arial" w:cs="Arial"/>
        </w:rPr>
        <w:tab/>
        <w:t>In consideration of the payment of the Charges, the Provider hereby grants to the Authority an irrevocable, royalty free, non-exclusive licence to use the Contractor's Software insofar as such use is necessary or incidental to the Authority receiving the full benefit of the Services.</w:t>
      </w:r>
    </w:p>
    <w:p w14:paraId="4F20DB1A" w14:textId="77777777" w:rsidR="00513DF3" w:rsidRPr="00FC1EF2" w:rsidRDefault="00513DF3" w:rsidP="00513DF3">
      <w:pPr>
        <w:tabs>
          <w:tab w:val="left" w:pos="0"/>
        </w:tabs>
        <w:spacing w:before="240"/>
        <w:ind w:left="850" w:hanging="850"/>
        <w:rPr>
          <w:rFonts w:ascii="Arial" w:hAnsi="Arial" w:cs="Arial"/>
        </w:rPr>
      </w:pPr>
      <w:r w:rsidRPr="00FC1EF2">
        <w:rPr>
          <w:rFonts w:ascii="Arial" w:hAnsi="Arial" w:cs="Arial"/>
        </w:rPr>
        <w:t>E9.3</w:t>
      </w:r>
      <w:r w:rsidRPr="00FC1EF2">
        <w:rPr>
          <w:rFonts w:ascii="Arial" w:hAnsi="Arial" w:cs="Arial"/>
        </w:rPr>
        <w:tab/>
        <w:t>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licence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 and execute all such documents as may be reasonably necessary or desirable to secure the vesting in the Authority of all Intellectual Property Rights in the Specially Written Software.</w:t>
      </w:r>
    </w:p>
    <w:p w14:paraId="3A824B37" w14:textId="77777777" w:rsidR="00513DF3" w:rsidRPr="00FC1EF2" w:rsidRDefault="00513DF3" w:rsidP="00513DF3">
      <w:pPr>
        <w:pStyle w:val="PCSchedule2"/>
        <w:numPr>
          <w:ilvl w:val="0"/>
          <w:numId w:val="0"/>
        </w:numPr>
        <w:spacing w:after="0"/>
        <w:ind w:left="720" w:hanging="720"/>
        <w:jc w:val="left"/>
        <w:rPr>
          <w:b/>
        </w:rPr>
      </w:pPr>
    </w:p>
    <w:p w14:paraId="338C3D7F" w14:textId="77777777" w:rsidR="00513DF3" w:rsidRPr="00FC1EF2" w:rsidRDefault="00513DF3" w:rsidP="00513DF3">
      <w:pPr>
        <w:pStyle w:val="Outline1"/>
        <w:numPr>
          <w:ilvl w:val="0"/>
          <w:numId w:val="0"/>
        </w:numPr>
        <w:rPr>
          <w:rFonts w:cs="Arial"/>
          <w:caps w:val="0"/>
          <w:szCs w:val="22"/>
        </w:rPr>
      </w:pPr>
      <w:r w:rsidRPr="00FC1EF2">
        <w:rPr>
          <w:rFonts w:cs="Arial"/>
          <w:szCs w:val="22"/>
        </w:rPr>
        <w:lastRenderedPageBreak/>
        <w:t>E10</w:t>
      </w:r>
      <w:r w:rsidRPr="00FC1EF2">
        <w:rPr>
          <w:rFonts w:cs="Arial"/>
          <w:szCs w:val="22"/>
        </w:rPr>
        <w:tab/>
        <w:t xml:space="preserve">Publication of Research </w:t>
      </w:r>
    </w:p>
    <w:p w14:paraId="261FF3AD" w14:textId="77777777" w:rsidR="00513DF3" w:rsidRPr="00FC1EF2" w:rsidRDefault="00513DF3" w:rsidP="00513DF3">
      <w:pPr>
        <w:pStyle w:val="PCSchedule2"/>
        <w:numPr>
          <w:ilvl w:val="0"/>
          <w:numId w:val="0"/>
        </w:numPr>
        <w:spacing w:after="0"/>
        <w:ind w:left="720" w:hanging="720"/>
        <w:jc w:val="left"/>
      </w:pPr>
      <w:r w:rsidRPr="00FC1EF2">
        <w:t>E10.1</w:t>
      </w:r>
      <w:r w:rsidRPr="00FC1EF2">
        <w:tab/>
        <w:t>Publication will always be subject to the approval of the Authority and publication of material in connection with the Project is controlled under Clause E11 and this Clause E10 of this Contract. This approval will not unreasonably be withheld.</w:t>
      </w:r>
    </w:p>
    <w:p w14:paraId="32D3F2B7" w14:textId="77777777" w:rsidR="00513DF3" w:rsidRPr="00FC1EF2" w:rsidRDefault="00513DF3" w:rsidP="00513DF3">
      <w:pPr>
        <w:pStyle w:val="PCSchedule2"/>
        <w:numPr>
          <w:ilvl w:val="0"/>
          <w:numId w:val="0"/>
        </w:numPr>
        <w:spacing w:after="0"/>
        <w:ind w:left="720" w:hanging="720"/>
        <w:jc w:val="left"/>
      </w:pPr>
    </w:p>
    <w:p w14:paraId="0813192C" w14:textId="77777777" w:rsidR="00513DF3" w:rsidRPr="00FC1EF2" w:rsidRDefault="00513DF3" w:rsidP="00513DF3">
      <w:pPr>
        <w:pStyle w:val="PCSchedule2"/>
        <w:numPr>
          <w:ilvl w:val="0"/>
          <w:numId w:val="0"/>
        </w:numPr>
        <w:spacing w:after="0"/>
        <w:ind w:left="720" w:hanging="720"/>
        <w:jc w:val="left"/>
      </w:pPr>
      <w:r w:rsidRPr="00FC1EF2">
        <w:t>E10.2</w:t>
      </w:r>
      <w:r w:rsidRPr="00FC1EF2">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5FB9536C" w14:textId="77777777" w:rsidR="00513DF3" w:rsidRPr="00FC1EF2" w:rsidRDefault="00513DF3" w:rsidP="00513DF3">
      <w:pPr>
        <w:pStyle w:val="PCSchedule2"/>
        <w:numPr>
          <w:ilvl w:val="0"/>
          <w:numId w:val="0"/>
        </w:numPr>
        <w:spacing w:after="0"/>
        <w:jc w:val="left"/>
      </w:pPr>
    </w:p>
    <w:p w14:paraId="63C2370A" w14:textId="77777777" w:rsidR="00513DF3" w:rsidRPr="00FC1EF2" w:rsidRDefault="00513DF3" w:rsidP="00513DF3">
      <w:pPr>
        <w:pStyle w:val="PCSchedule2"/>
        <w:numPr>
          <w:ilvl w:val="0"/>
          <w:numId w:val="0"/>
        </w:numPr>
        <w:spacing w:after="0"/>
        <w:ind w:left="720" w:hanging="720"/>
        <w:jc w:val="left"/>
        <w:rPr>
          <w:b/>
        </w:rPr>
      </w:pPr>
      <w:r w:rsidRPr="00FC1EF2">
        <w:t>E10.3</w:t>
      </w:r>
      <w:r w:rsidRPr="00FC1EF2">
        <w:tab/>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2CC66E8C" w14:textId="77777777" w:rsidR="00513DF3" w:rsidRPr="00FC1EF2" w:rsidRDefault="00513DF3" w:rsidP="00513DF3">
      <w:pPr>
        <w:pStyle w:val="PCSchedule2"/>
        <w:numPr>
          <w:ilvl w:val="0"/>
          <w:numId w:val="0"/>
        </w:numPr>
        <w:spacing w:after="0"/>
        <w:jc w:val="left"/>
      </w:pPr>
    </w:p>
    <w:p w14:paraId="538BCA9F" w14:textId="77777777" w:rsidR="00513DF3" w:rsidRPr="00FC1EF2" w:rsidRDefault="00513DF3" w:rsidP="00513DF3">
      <w:pPr>
        <w:pStyle w:val="PCSchedule2"/>
        <w:numPr>
          <w:ilvl w:val="0"/>
          <w:numId w:val="0"/>
        </w:numPr>
        <w:spacing w:after="0"/>
        <w:ind w:left="720" w:hanging="720"/>
        <w:jc w:val="left"/>
      </w:pPr>
      <w:r w:rsidRPr="00FC1EF2">
        <w:t>E10.4</w:t>
      </w:r>
      <w:r w:rsidRPr="00FC1EF2">
        <w:tab/>
        <w:t xml:space="preserve">The Provider agrees it will not Publish (and shall ensure that sub contractors do not publish) the Results, the Works or any other material connected with the Project without first seeking the approval of the Authority  in accordance with the procedure set out in Clause E11; and below. </w:t>
      </w:r>
    </w:p>
    <w:p w14:paraId="34E926D4" w14:textId="77777777" w:rsidR="00513DF3" w:rsidRPr="00FC1EF2" w:rsidRDefault="00513DF3" w:rsidP="00513DF3">
      <w:pPr>
        <w:pStyle w:val="PCSchedule2"/>
        <w:numPr>
          <w:ilvl w:val="0"/>
          <w:numId w:val="0"/>
        </w:numPr>
        <w:spacing w:after="0"/>
        <w:jc w:val="left"/>
      </w:pPr>
    </w:p>
    <w:p w14:paraId="6F837086" w14:textId="77777777" w:rsidR="00513DF3" w:rsidRPr="00FC1EF2" w:rsidRDefault="00513DF3" w:rsidP="00513DF3">
      <w:pPr>
        <w:pStyle w:val="PCSchedule2"/>
        <w:numPr>
          <w:ilvl w:val="0"/>
          <w:numId w:val="0"/>
        </w:numPr>
        <w:spacing w:after="0"/>
        <w:ind w:left="720" w:hanging="720"/>
        <w:jc w:val="left"/>
      </w:pPr>
      <w:r w:rsidRPr="00FC1EF2">
        <w:t>E10.5</w:t>
      </w:r>
      <w:r w:rsidRPr="00FC1EF2">
        <w:tab/>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2080B8E5" w14:textId="77777777" w:rsidR="00513DF3" w:rsidRPr="00FC1EF2" w:rsidRDefault="00513DF3" w:rsidP="00513DF3">
      <w:pPr>
        <w:pStyle w:val="PCSchedule2"/>
        <w:numPr>
          <w:ilvl w:val="0"/>
          <w:numId w:val="0"/>
        </w:numPr>
        <w:spacing w:after="0"/>
        <w:ind w:left="720" w:hanging="720"/>
        <w:jc w:val="left"/>
      </w:pPr>
    </w:p>
    <w:p w14:paraId="0541F88B" w14:textId="77777777" w:rsidR="00513DF3" w:rsidRPr="00FC1EF2" w:rsidRDefault="00513DF3" w:rsidP="00513DF3">
      <w:pPr>
        <w:pStyle w:val="PCSchedule2"/>
        <w:numPr>
          <w:ilvl w:val="0"/>
          <w:numId w:val="0"/>
        </w:numPr>
        <w:spacing w:after="0"/>
        <w:ind w:left="720" w:hanging="720"/>
        <w:jc w:val="left"/>
      </w:pPr>
      <w:r w:rsidRPr="00FC1EF2">
        <w:t>E10.6</w:t>
      </w:r>
      <w:r w:rsidRPr="00FC1EF2">
        <w:tab/>
        <w:t xml:space="preserve">Any questions or forms which the Provider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 </w:t>
      </w:r>
    </w:p>
    <w:p w14:paraId="4EE8ADAF" w14:textId="77777777" w:rsidR="00513DF3" w:rsidRPr="00FC1EF2" w:rsidRDefault="00513DF3" w:rsidP="00513DF3">
      <w:pPr>
        <w:pStyle w:val="PCSchedule2"/>
        <w:numPr>
          <w:ilvl w:val="0"/>
          <w:numId w:val="0"/>
        </w:numPr>
        <w:spacing w:after="0"/>
        <w:jc w:val="left"/>
      </w:pPr>
    </w:p>
    <w:p w14:paraId="4F5BED76" w14:textId="77777777" w:rsidR="00513DF3" w:rsidRPr="00FC1EF2" w:rsidRDefault="00513DF3" w:rsidP="00513DF3">
      <w:pPr>
        <w:pStyle w:val="PCSchedule2"/>
        <w:numPr>
          <w:ilvl w:val="0"/>
          <w:numId w:val="0"/>
        </w:numPr>
        <w:spacing w:after="0"/>
        <w:ind w:left="720" w:hanging="720"/>
        <w:jc w:val="left"/>
      </w:pPr>
      <w:r w:rsidRPr="00FC1EF2">
        <w:t>E10.7</w:t>
      </w:r>
      <w:r w:rsidRPr="00FC1EF2">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14B1AE5F" w14:textId="77777777" w:rsidR="00513DF3" w:rsidRPr="00FC1EF2" w:rsidRDefault="00513DF3" w:rsidP="00513DF3">
      <w:pPr>
        <w:pStyle w:val="PCSchedule2"/>
        <w:numPr>
          <w:ilvl w:val="0"/>
          <w:numId w:val="0"/>
        </w:numPr>
        <w:spacing w:after="0"/>
        <w:jc w:val="left"/>
      </w:pPr>
    </w:p>
    <w:p w14:paraId="7F7B3891" w14:textId="77777777" w:rsidR="00513DF3" w:rsidRPr="00FC1EF2" w:rsidRDefault="00513DF3" w:rsidP="00513DF3">
      <w:pPr>
        <w:pStyle w:val="PCSchedule2"/>
        <w:numPr>
          <w:ilvl w:val="0"/>
          <w:numId w:val="0"/>
        </w:numPr>
        <w:spacing w:after="0"/>
        <w:ind w:left="720" w:hanging="720"/>
        <w:jc w:val="left"/>
      </w:pPr>
      <w:r w:rsidRPr="00FC1EF2">
        <w:t>E10.8</w:t>
      </w:r>
      <w:r w:rsidRPr="00FC1EF2">
        <w:tab/>
        <w:t xml:space="preserve">Every Publication shall acknowledge the Authority's assistance or carry such disclaimer as the Authority may require (or both) or otherwise as may be directed by the Authority. </w:t>
      </w:r>
    </w:p>
    <w:p w14:paraId="35360C83" w14:textId="77777777" w:rsidR="00513DF3" w:rsidRPr="00FC1EF2" w:rsidRDefault="00513DF3" w:rsidP="00513DF3">
      <w:pPr>
        <w:pStyle w:val="PCSchedule2"/>
        <w:numPr>
          <w:ilvl w:val="0"/>
          <w:numId w:val="0"/>
        </w:numPr>
        <w:spacing w:after="0"/>
        <w:jc w:val="left"/>
      </w:pPr>
    </w:p>
    <w:p w14:paraId="758ABE8D" w14:textId="77777777" w:rsidR="00513DF3" w:rsidRPr="00FC1EF2" w:rsidRDefault="00513DF3" w:rsidP="00513DF3">
      <w:pPr>
        <w:pStyle w:val="Outline1"/>
        <w:numPr>
          <w:ilvl w:val="0"/>
          <w:numId w:val="0"/>
        </w:numPr>
        <w:rPr>
          <w:rFonts w:cs="Arial"/>
          <w:szCs w:val="22"/>
        </w:rPr>
      </w:pPr>
      <w:r w:rsidRPr="00FC1EF2">
        <w:rPr>
          <w:rFonts w:cs="Arial"/>
          <w:szCs w:val="22"/>
        </w:rPr>
        <w:t>E11</w:t>
      </w:r>
      <w:r w:rsidRPr="00FC1EF2">
        <w:rPr>
          <w:rFonts w:cs="Arial"/>
          <w:szCs w:val="22"/>
        </w:rPr>
        <w:tab/>
        <w:t xml:space="preserve">Presentations </w:t>
      </w:r>
      <w:smartTag w:uri="urn:schemas-microsoft-com:office:smarttags" w:element="stockticker">
        <w:r w:rsidRPr="00FC1EF2">
          <w:rPr>
            <w:rFonts w:cs="Arial"/>
            <w:szCs w:val="22"/>
          </w:rPr>
          <w:t>and</w:t>
        </w:r>
      </w:smartTag>
      <w:r w:rsidRPr="00FC1EF2">
        <w:rPr>
          <w:rFonts w:cs="Arial"/>
          <w:szCs w:val="22"/>
        </w:rPr>
        <w:t xml:space="preserve"> Seminars </w:t>
      </w:r>
    </w:p>
    <w:p w14:paraId="66BD1391" w14:textId="77777777" w:rsidR="00513DF3" w:rsidRPr="00FC1EF2" w:rsidRDefault="00513DF3" w:rsidP="00513DF3">
      <w:pPr>
        <w:pStyle w:val="Outline2"/>
        <w:ind w:left="720" w:hanging="720"/>
        <w:jc w:val="left"/>
        <w:rPr>
          <w:rFonts w:cs="Arial"/>
          <w:szCs w:val="22"/>
        </w:rPr>
      </w:pPr>
      <w:r w:rsidRPr="00FC1EF2">
        <w:rPr>
          <w:rFonts w:cs="Arial"/>
          <w:szCs w:val="22"/>
        </w:rPr>
        <w:t>E11.1</w:t>
      </w:r>
      <w:r w:rsidRPr="00FC1EF2">
        <w:rPr>
          <w:rFonts w:cs="Arial"/>
          <w:szCs w:val="22"/>
        </w:rPr>
        <w:tab/>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7EA494B0" w14:textId="77777777" w:rsidR="00513DF3" w:rsidRPr="00FC1EF2" w:rsidRDefault="00513DF3" w:rsidP="00513DF3">
      <w:pPr>
        <w:pStyle w:val="Outline2"/>
        <w:ind w:left="720" w:hanging="720"/>
        <w:jc w:val="left"/>
        <w:rPr>
          <w:rFonts w:cs="Arial"/>
          <w:szCs w:val="22"/>
        </w:rPr>
      </w:pPr>
      <w:r w:rsidRPr="00FC1EF2">
        <w:rPr>
          <w:rFonts w:cs="Arial"/>
          <w:szCs w:val="22"/>
        </w:rPr>
        <w:t>E11.2</w:t>
      </w:r>
      <w:r w:rsidRPr="00FC1EF2">
        <w:rPr>
          <w:rFonts w:cs="Arial"/>
          <w:szCs w:val="22"/>
        </w:rPr>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p>
    <w:p w14:paraId="0AE91D2D" w14:textId="77777777" w:rsidR="00513DF3" w:rsidRPr="00FC1EF2" w:rsidRDefault="00513DF3" w:rsidP="00513DF3">
      <w:pPr>
        <w:pStyle w:val="Outline2"/>
        <w:ind w:left="720" w:hanging="720"/>
        <w:jc w:val="left"/>
        <w:rPr>
          <w:rFonts w:cs="Arial"/>
          <w:szCs w:val="22"/>
        </w:rPr>
      </w:pPr>
      <w:r w:rsidRPr="00FC1EF2">
        <w:rPr>
          <w:rFonts w:cs="Arial"/>
          <w:szCs w:val="22"/>
        </w:rPr>
        <w:t>E11.3</w:t>
      </w:r>
      <w:r w:rsidRPr="00FC1EF2">
        <w:rPr>
          <w:rFonts w:cs="Arial"/>
          <w:szCs w:val="22"/>
        </w:rPr>
        <w:tab/>
      </w:r>
      <w:r w:rsidRPr="00FC1EF2">
        <w:rPr>
          <w:rFonts w:cs="Arial"/>
          <w:b/>
          <w:szCs w:val="22"/>
        </w:rPr>
        <w:t>During the period of the contract and prior to Publication</w:t>
      </w:r>
      <w:r w:rsidRPr="00FC1EF2">
        <w:rPr>
          <w:rFonts w:cs="Arial"/>
          <w:szCs w:val="22"/>
        </w:rPr>
        <w:t xml:space="preserve">, the Provider shall not Publish,(and shall ensure that the Providers sub contractors do not Publish) the Results, the Works, or any other Material connected with the Project without first seeking the approval of the  Authority  in accordance with the procedure set out in this Clause E11 and  below. </w:t>
      </w:r>
    </w:p>
    <w:p w14:paraId="2C10F6EE" w14:textId="77777777" w:rsidR="00513DF3" w:rsidRPr="00FC1EF2" w:rsidRDefault="00513DF3" w:rsidP="00513DF3">
      <w:pPr>
        <w:pStyle w:val="Outline2"/>
        <w:ind w:left="720" w:hanging="720"/>
        <w:jc w:val="left"/>
        <w:rPr>
          <w:rFonts w:cs="Arial"/>
          <w:szCs w:val="22"/>
        </w:rPr>
      </w:pPr>
      <w:r w:rsidRPr="00FC1EF2">
        <w:rPr>
          <w:rFonts w:cs="Arial"/>
          <w:szCs w:val="22"/>
        </w:rPr>
        <w:t>E11.4</w:t>
      </w:r>
      <w:r w:rsidRPr="00FC1EF2">
        <w:rPr>
          <w:rFonts w:cs="Arial"/>
          <w:szCs w:val="22"/>
        </w:rPr>
        <w:tab/>
        <w:t>To allow the Authority time to review any proposed presentation/seminar notes/Publication the Provider shall, or shall procure that the relevant Sub-Contractor shall, provide to the Authority:</w:t>
      </w:r>
    </w:p>
    <w:p w14:paraId="21DDC90D" w14:textId="77777777" w:rsidR="00513DF3" w:rsidRPr="00FC1EF2" w:rsidRDefault="00513DF3" w:rsidP="00513DF3">
      <w:pPr>
        <w:pStyle w:val="Outline3"/>
        <w:numPr>
          <w:ilvl w:val="2"/>
          <w:numId w:val="0"/>
        </w:numPr>
        <w:ind w:left="1440" w:hanging="720"/>
        <w:jc w:val="left"/>
        <w:rPr>
          <w:rFonts w:cs="Arial"/>
          <w:szCs w:val="22"/>
        </w:rPr>
      </w:pPr>
      <w:r w:rsidRPr="00FC1EF2">
        <w:rPr>
          <w:rFonts w:cs="Arial"/>
          <w:szCs w:val="22"/>
        </w:rPr>
        <w:t>(a)</w:t>
      </w:r>
      <w:r w:rsidRPr="00FC1EF2">
        <w:rPr>
          <w:rFonts w:cs="Arial"/>
          <w:szCs w:val="22"/>
        </w:rPr>
        <w:tab/>
        <w:t>a copy of any manuscript (or other electronic media form) of the proposed presentation/seminar/Publication; and</w:t>
      </w:r>
    </w:p>
    <w:p w14:paraId="5476C13A" w14:textId="77777777" w:rsidR="00513DF3" w:rsidRPr="00FC1EF2" w:rsidRDefault="00513DF3" w:rsidP="00513DF3">
      <w:pPr>
        <w:pStyle w:val="Outline3"/>
        <w:numPr>
          <w:ilvl w:val="2"/>
          <w:numId w:val="0"/>
        </w:numPr>
        <w:ind w:left="1440" w:hanging="720"/>
        <w:jc w:val="left"/>
        <w:rPr>
          <w:rFonts w:cs="Arial"/>
          <w:szCs w:val="22"/>
        </w:rPr>
      </w:pPr>
      <w:r w:rsidRPr="00FC1EF2">
        <w:rPr>
          <w:rFonts w:cs="Arial"/>
          <w:szCs w:val="22"/>
        </w:rPr>
        <w:lastRenderedPageBreak/>
        <w:t>(b)</w:t>
      </w:r>
      <w:r w:rsidRPr="00FC1EF2">
        <w:rPr>
          <w:rFonts w:cs="Arial"/>
          <w:szCs w:val="22"/>
        </w:rPr>
        <w:tab/>
        <w:t>a copy of any slides or other materials, which are intended to be distributed to an audience of any oral presentation</w:t>
      </w:r>
    </w:p>
    <w:p w14:paraId="6ADFAF2D" w14:textId="77777777" w:rsidR="00513DF3" w:rsidRPr="00FC1EF2" w:rsidRDefault="00513DF3" w:rsidP="00513DF3">
      <w:pPr>
        <w:tabs>
          <w:tab w:val="left" w:pos="0"/>
        </w:tabs>
        <w:spacing w:before="240"/>
        <w:ind w:left="850" w:hanging="850"/>
        <w:rPr>
          <w:rFonts w:ascii="Arial" w:hAnsi="Arial" w:cs="Arial"/>
        </w:rPr>
      </w:pPr>
      <w:r w:rsidRPr="00FC1EF2">
        <w:rPr>
          <w:rFonts w:ascii="Arial" w:hAnsi="Arial" w:cs="Arial"/>
        </w:rPr>
        <w:t>E11.5</w:t>
      </w:r>
      <w:r w:rsidRPr="00FC1EF2">
        <w:rPr>
          <w:rFonts w:ascii="Arial" w:hAnsi="Arial" w:cs="Arial"/>
        </w:rPr>
        <w:tab/>
        <w:t>In both cases such material to be given to the Authority at least 28 days prior to the proposed Publication wherever possible.  In the case of any unplanned or short notice presentations the Provider must inform the Authority at the earliest opportunity and the Authority will endeavour to try to clear the proposed presentation as soon as is reasonably practicable. For the avoidance of doubt the Authority will endeavour to clear short notice presentation materials within 24 hours.</w:t>
      </w:r>
    </w:p>
    <w:p w14:paraId="22503AC6" w14:textId="77777777" w:rsidR="00513DF3" w:rsidRPr="00FC1EF2" w:rsidRDefault="00513DF3" w:rsidP="00513DF3">
      <w:pPr>
        <w:rPr>
          <w:rFonts w:ascii="Arial" w:hAnsi="Arial" w:cs="Arial"/>
        </w:rPr>
      </w:pPr>
      <w:r w:rsidRPr="00FC1EF2">
        <w:rPr>
          <w:rFonts w:ascii="Arial" w:hAnsi="Arial" w:cs="Arial"/>
        </w:rPr>
        <w:tab/>
      </w:r>
    </w:p>
    <w:p w14:paraId="7AEB8748" w14:textId="77777777" w:rsidR="00513DF3" w:rsidRPr="00FC1EF2" w:rsidRDefault="00513DF3" w:rsidP="00513DF3">
      <w:pPr>
        <w:pStyle w:val="Heading2"/>
        <w:rPr>
          <w:rFonts w:cs="Arial"/>
          <w:i w:val="0"/>
        </w:rPr>
      </w:pPr>
      <w:bookmarkStart w:id="123" w:name="_Toc220920233"/>
      <w:bookmarkStart w:id="124" w:name="_Toc316998553"/>
      <w:r w:rsidRPr="00FC1EF2">
        <w:rPr>
          <w:rFonts w:cs="Arial"/>
          <w:i w:val="0"/>
        </w:rPr>
        <w:t>E12</w:t>
      </w:r>
      <w:r w:rsidRPr="00FC1EF2">
        <w:rPr>
          <w:rFonts w:cs="Arial"/>
          <w:i w:val="0"/>
        </w:rPr>
        <w:tab/>
        <w:t>Audit and the National Audit Office</w:t>
      </w:r>
      <w:bookmarkEnd w:id="123"/>
      <w:bookmarkEnd w:id="124"/>
      <w:r w:rsidRPr="00FC1EF2">
        <w:rPr>
          <w:rFonts w:cs="Arial"/>
          <w:i w:val="0"/>
        </w:rPr>
        <w:t xml:space="preserve"> </w:t>
      </w:r>
    </w:p>
    <w:p w14:paraId="38B1CEB1" w14:textId="77777777" w:rsidR="00513DF3" w:rsidRPr="00FC1EF2" w:rsidRDefault="00513DF3" w:rsidP="00513DF3">
      <w:pPr>
        <w:pStyle w:val="Normalhangingindent"/>
        <w:rPr>
          <w:sz w:val="22"/>
          <w:szCs w:val="22"/>
        </w:rPr>
      </w:pPr>
      <w:r w:rsidRPr="00FC1EF2">
        <w:rPr>
          <w:sz w:val="22"/>
          <w:szCs w:val="22"/>
        </w:rPr>
        <w:t>E12.1</w:t>
      </w:r>
      <w:r w:rsidRPr="00FC1EF2">
        <w:rPr>
          <w:sz w:val="22"/>
          <w:szCs w:val="22"/>
        </w:rPr>
        <w:tab/>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185327C2" w14:textId="77777777" w:rsidR="00513DF3" w:rsidRPr="00FC1EF2" w:rsidRDefault="00513DF3" w:rsidP="00513DF3">
      <w:pPr>
        <w:rPr>
          <w:rFonts w:ascii="Arial" w:hAnsi="Arial" w:cs="Arial"/>
        </w:rPr>
      </w:pPr>
    </w:p>
    <w:p w14:paraId="4928ED95" w14:textId="77777777" w:rsidR="00513DF3" w:rsidRPr="00FC1EF2" w:rsidRDefault="00513DF3" w:rsidP="00513DF3">
      <w:pPr>
        <w:pStyle w:val="Normalhangingindent"/>
        <w:rPr>
          <w:sz w:val="22"/>
          <w:szCs w:val="22"/>
        </w:rPr>
      </w:pPr>
      <w:r w:rsidRPr="00FC1EF2">
        <w:rPr>
          <w:sz w:val="22"/>
          <w:szCs w:val="22"/>
        </w:rPr>
        <w:t>E12.2</w:t>
      </w:r>
      <w:r w:rsidRPr="00FC1EF2">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Act 1983. </w:t>
      </w:r>
    </w:p>
    <w:p w14:paraId="422F3822" w14:textId="77777777" w:rsidR="00513DF3" w:rsidRPr="00FC1EF2" w:rsidRDefault="00513DF3" w:rsidP="00513DF3">
      <w:pPr>
        <w:rPr>
          <w:rFonts w:ascii="Arial" w:hAnsi="Arial" w:cs="Arial"/>
        </w:rPr>
      </w:pPr>
    </w:p>
    <w:p w14:paraId="28894360" w14:textId="77777777" w:rsidR="00513DF3" w:rsidRPr="00FC1EF2" w:rsidRDefault="00513DF3" w:rsidP="00513DF3">
      <w:pPr>
        <w:pStyle w:val="Heading2"/>
        <w:rPr>
          <w:rFonts w:cs="Arial"/>
          <w:i w:val="0"/>
        </w:rPr>
      </w:pPr>
      <w:bookmarkStart w:id="125" w:name="_Toc316998554"/>
      <w:r w:rsidRPr="00FC1EF2">
        <w:rPr>
          <w:rFonts w:cs="Arial"/>
          <w:i w:val="0"/>
        </w:rPr>
        <w:t>E13</w:t>
      </w:r>
      <w:r w:rsidRPr="00FC1EF2">
        <w:rPr>
          <w:rFonts w:cs="Arial"/>
          <w:i w:val="0"/>
        </w:rPr>
        <w:tab/>
        <w:t>Malicious Software</w:t>
      </w:r>
      <w:bookmarkEnd w:id="125"/>
    </w:p>
    <w:p w14:paraId="34EA773E" w14:textId="77777777" w:rsidR="00513DF3" w:rsidRPr="00FC1EF2" w:rsidRDefault="00513DF3" w:rsidP="00513DF3">
      <w:pPr>
        <w:pStyle w:val="Normalhangingindent"/>
        <w:rPr>
          <w:sz w:val="22"/>
          <w:szCs w:val="22"/>
        </w:rPr>
      </w:pPr>
      <w:r w:rsidRPr="00FC1EF2">
        <w:rPr>
          <w:sz w:val="22"/>
          <w:szCs w:val="22"/>
        </w:rPr>
        <w:t>E13.1</w:t>
      </w:r>
      <w:r w:rsidRPr="00FC1EF2">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p>
    <w:p w14:paraId="21ED564C" w14:textId="77777777" w:rsidR="00513DF3" w:rsidRPr="00FC1EF2" w:rsidRDefault="00513DF3" w:rsidP="00513DF3">
      <w:pPr>
        <w:rPr>
          <w:rFonts w:ascii="Arial" w:hAnsi="Arial" w:cs="Arial"/>
        </w:rPr>
      </w:pPr>
    </w:p>
    <w:p w14:paraId="2914741B" w14:textId="77777777" w:rsidR="00513DF3" w:rsidRPr="00FC1EF2" w:rsidRDefault="00513DF3" w:rsidP="00513DF3">
      <w:pPr>
        <w:pStyle w:val="Normalhangingindent"/>
        <w:rPr>
          <w:sz w:val="22"/>
          <w:szCs w:val="22"/>
        </w:rPr>
      </w:pPr>
      <w:r w:rsidRPr="00FC1EF2">
        <w:rPr>
          <w:sz w:val="22"/>
          <w:szCs w:val="22"/>
        </w:rPr>
        <w:t>E13.2</w:t>
      </w:r>
      <w:r w:rsidRPr="00FC1EF2">
        <w:rPr>
          <w:sz w:val="22"/>
          <w:szCs w:val="22"/>
        </w:rPr>
        <w:tab/>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10B70920" w14:textId="77777777" w:rsidR="00513DF3" w:rsidRPr="00FC1EF2" w:rsidRDefault="00513DF3" w:rsidP="00513DF3">
      <w:pPr>
        <w:rPr>
          <w:rFonts w:ascii="Arial" w:hAnsi="Arial" w:cs="Arial"/>
        </w:rPr>
      </w:pPr>
    </w:p>
    <w:p w14:paraId="58E5D7E1" w14:textId="77777777" w:rsidR="00513DF3" w:rsidRPr="00FC1EF2" w:rsidRDefault="00513DF3" w:rsidP="00513DF3">
      <w:pPr>
        <w:pStyle w:val="Normalhangingindent"/>
        <w:rPr>
          <w:sz w:val="22"/>
          <w:szCs w:val="22"/>
        </w:rPr>
      </w:pPr>
      <w:r w:rsidRPr="00FC1EF2">
        <w:rPr>
          <w:sz w:val="22"/>
          <w:szCs w:val="22"/>
        </w:rPr>
        <w:t>E13.3</w:t>
      </w:r>
      <w:r w:rsidRPr="00FC1EF2">
        <w:rPr>
          <w:sz w:val="22"/>
          <w:szCs w:val="22"/>
        </w:rPr>
        <w:tab/>
        <w:t>Any cost arising out of the actions of the Parties taken in compliance with the provisions of clause E13.2 shall be borne by the Parties as follows:</w:t>
      </w:r>
    </w:p>
    <w:p w14:paraId="0497C8FB" w14:textId="77777777" w:rsidR="00513DF3" w:rsidRPr="00FC1EF2" w:rsidRDefault="00513DF3" w:rsidP="00513DF3">
      <w:pPr>
        <w:rPr>
          <w:rFonts w:ascii="Arial" w:hAnsi="Arial" w:cs="Arial"/>
        </w:rPr>
      </w:pPr>
    </w:p>
    <w:p w14:paraId="4E05EA6C" w14:textId="77777777" w:rsidR="00513DF3" w:rsidRPr="00FC1EF2" w:rsidRDefault="00513DF3" w:rsidP="00513DF3">
      <w:pPr>
        <w:pStyle w:val="Indenta"/>
        <w:ind w:left="720"/>
        <w:rPr>
          <w:rFonts w:cs="Arial"/>
          <w:sz w:val="22"/>
          <w:szCs w:val="22"/>
        </w:rPr>
      </w:pPr>
      <w:r w:rsidRPr="00FC1EF2">
        <w:rPr>
          <w:rFonts w:cs="Arial"/>
          <w:sz w:val="22"/>
          <w:szCs w:val="22"/>
        </w:rPr>
        <w:tab/>
        <w:t>a)</w:t>
      </w:r>
      <w:r w:rsidRPr="00FC1EF2">
        <w:rPr>
          <w:rFonts w:cs="Arial"/>
          <w:sz w:val="22"/>
          <w:szCs w:val="22"/>
        </w:rPr>
        <w:tab/>
        <w:t xml:space="preserve">by the Provider where the Malicious Software originates from the </w:t>
      </w:r>
      <w:r w:rsidRPr="00FC1EF2">
        <w:rPr>
          <w:rFonts w:cs="Arial"/>
          <w:sz w:val="22"/>
          <w:szCs w:val="22"/>
        </w:rPr>
        <w:tab/>
        <w:t xml:space="preserve">Provider Software, the Third Party Software or the Authority Data </w:t>
      </w:r>
      <w:r w:rsidRPr="00FC1EF2">
        <w:rPr>
          <w:rFonts w:cs="Arial"/>
          <w:sz w:val="22"/>
          <w:szCs w:val="22"/>
        </w:rPr>
        <w:tab/>
        <w:t xml:space="preserve">(whilst the Authority Data was under the control of the Provider); </w:t>
      </w:r>
      <w:r w:rsidRPr="00FC1EF2">
        <w:rPr>
          <w:rFonts w:cs="Arial"/>
          <w:sz w:val="22"/>
          <w:szCs w:val="22"/>
        </w:rPr>
        <w:tab/>
        <w:t xml:space="preserve">and </w:t>
      </w:r>
    </w:p>
    <w:p w14:paraId="53FF15A3" w14:textId="77777777" w:rsidR="00513DF3" w:rsidRPr="00FC1EF2" w:rsidRDefault="00513DF3" w:rsidP="00513DF3">
      <w:pPr>
        <w:pStyle w:val="Indenta"/>
        <w:ind w:left="720"/>
        <w:rPr>
          <w:rFonts w:cs="Arial"/>
          <w:sz w:val="22"/>
          <w:szCs w:val="22"/>
        </w:rPr>
      </w:pPr>
    </w:p>
    <w:p w14:paraId="7BEDF756" w14:textId="77777777" w:rsidR="00513DF3" w:rsidRPr="00FC1EF2" w:rsidRDefault="00513DF3" w:rsidP="00513DF3">
      <w:pPr>
        <w:pStyle w:val="Indenta"/>
        <w:jc w:val="left"/>
        <w:rPr>
          <w:rFonts w:cs="Arial"/>
          <w:sz w:val="22"/>
          <w:szCs w:val="22"/>
        </w:rPr>
      </w:pPr>
      <w:r w:rsidRPr="00FC1EF2">
        <w:rPr>
          <w:rFonts w:cs="Arial"/>
          <w:sz w:val="22"/>
          <w:szCs w:val="22"/>
        </w:rPr>
        <w:t>b)</w:t>
      </w:r>
      <w:r w:rsidRPr="00FC1EF2">
        <w:rPr>
          <w:rFonts w:cs="Arial"/>
          <w:sz w:val="22"/>
          <w:szCs w:val="22"/>
        </w:rPr>
        <w:tab/>
        <w:t xml:space="preserve">by the Authority if the Malicious Software originates from the </w:t>
      </w:r>
      <w:r w:rsidRPr="00FC1EF2">
        <w:rPr>
          <w:rFonts w:cs="Arial"/>
          <w:sz w:val="22"/>
          <w:szCs w:val="22"/>
        </w:rPr>
        <w:tab/>
        <w:t>Authority Software, the Third Party Software or the Authority Data (whilst the Authority Data was under the control of the Authority).</w:t>
      </w:r>
    </w:p>
    <w:p w14:paraId="7336985F" w14:textId="77777777" w:rsidR="00513DF3" w:rsidRPr="00FC1EF2" w:rsidRDefault="00513DF3" w:rsidP="00513DF3">
      <w:pPr>
        <w:spacing w:before="1"/>
        <w:rPr>
          <w:rFonts w:ascii="Arial" w:eastAsia="Times New Roman" w:hAnsi="Arial" w:cs="Arial"/>
        </w:rPr>
      </w:pPr>
    </w:p>
    <w:p w14:paraId="108077B7" w14:textId="77777777" w:rsidR="00513DF3" w:rsidRDefault="00513DF3" w:rsidP="00513DF3"/>
    <w:p w14:paraId="2B7D5D0E" w14:textId="77777777" w:rsidR="00513DF3" w:rsidRDefault="00513DF3" w:rsidP="00513DF3"/>
    <w:p w14:paraId="0367B70F" w14:textId="77777777" w:rsidR="00513DF3" w:rsidRDefault="00513DF3" w:rsidP="00513DF3"/>
    <w:p w14:paraId="3CE66D2D" w14:textId="77777777" w:rsidR="00513DF3" w:rsidRDefault="00513DF3" w:rsidP="00513DF3"/>
    <w:p w14:paraId="6EF7300F" w14:textId="77777777" w:rsidR="00513DF3" w:rsidRDefault="00513DF3" w:rsidP="00513DF3"/>
    <w:p w14:paraId="1BFBB20D" w14:textId="77777777" w:rsidR="00513DF3" w:rsidRDefault="00513DF3" w:rsidP="00513DF3"/>
    <w:p w14:paraId="21EA6747" w14:textId="77777777" w:rsidR="00513DF3" w:rsidRDefault="00513DF3" w:rsidP="00513DF3"/>
    <w:p w14:paraId="3888DE5E" w14:textId="77777777" w:rsidR="00513DF3" w:rsidRDefault="00513DF3" w:rsidP="00513DF3"/>
    <w:p w14:paraId="75C7923D" w14:textId="77777777" w:rsidR="00513DF3" w:rsidRDefault="00513DF3" w:rsidP="00513DF3"/>
    <w:p w14:paraId="0442230D" w14:textId="77777777" w:rsidR="00513DF3" w:rsidRDefault="00513DF3" w:rsidP="00513DF3"/>
    <w:p w14:paraId="78476AFB" w14:textId="77777777" w:rsidR="00513DF3" w:rsidRDefault="00513DF3" w:rsidP="00513DF3"/>
    <w:p w14:paraId="66E02767" w14:textId="77777777" w:rsidR="00513DF3" w:rsidRDefault="00513DF3" w:rsidP="00513DF3"/>
    <w:p w14:paraId="40547CF3" w14:textId="77777777" w:rsidR="00513DF3" w:rsidRDefault="00513DF3" w:rsidP="00513DF3"/>
    <w:p w14:paraId="044A4AA7" w14:textId="77777777" w:rsidR="00513DF3" w:rsidRDefault="00513DF3" w:rsidP="00513DF3"/>
    <w:p w14:paraId="311E8A03" w14:textId="77777777" w:rsidR="00513DF3" w:rsidRDefault="00513DF3" w:rsidP="00513DF3">
      <w:pPr>
        <w:spacing w:before="1"/>
        <w:rPr>
          <w:rFonts w:ascii="Arial" w:hAnsi="Arial" w:cs="Arial"/>
          <w:sz w:val="28"/>
          <w:szCs w:val="28"/>
          <w:lang w:val="en-GB"/>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1AAD5E89" wp14:editId="08107242">
                <wp:extent cx="6470650" cy="1271270"/>
                <wp:effectExtent l="0" t="0" r="6350" b="5080"/>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09542D" w14:textId="77777777" w:rsidR="00513DF3" w:rsidRDefault="00513DF3" w:rsidP="00513DF3">
                            <w:pPr>
                              <w:rPr>
                                <w:rFonts w:ascii="Times New Roman" w:eastAsia="Times New Roman" w:hAnsi="Times New Roman" w:cs="Times New Roman"/>
                              </w:rPr>
                            </w:pPr>
                          </w:p>
                          <w:p w14:paraId="54EF3703" w14:textId="77777777" w:rsidR="00513DF3" w:rsidRDefault="00513DF3" w:rsidP="00513DF3">
                            <w:pPr>
                              <w:spacing w:before="7"/>
                              <w:rPr>
                                <w:rFonts w:ascii="Times New Roman" w:eastAsia="Times New Roman" w:hAnsi="Times New Roman" w:cs="Times New Roman"/>
                                <w:sz w:val="26"/>
                                <w:szCs w:val="26"/>
                              </w:rPr>
                            </w:pPr>
                          </w:p>
                          <w:p w14:paraId="781E40CF" w14:textId="77777777" w:rsidR="00513DF3" w:rsidRDefault="00513DF3" w:rsidP="00513DF3">
                            <w:pPr>
                              <w:rPr>
                                <w:rFonts w:ascii="Times New Roman" w:eastAsia="Times New Roman" w:hAnsi="Times New Roman" w:cs="Times New Roman"/>
                              </w:rPr>
                            </w:pPr>
                          </w:p>
                          <w:p w14:paraId="3BA9336B" w14:textId="77777777" w:rsidR="00513DF3" w:rsidRDefault="00513DF3" w:rsidP="00513DF3">
                            <w:pPr>
                              <w:rPr>
                                <w:rFonts w:ascii="Times New Roman" w:eastAsia="Times New Roman" w:hAnsi="Times New Roman" w:cs="Times New Roman"/>
                              </w:rPr>
                            </w:pPr>
                          </w:p>
                          <w:p w14:paraId="65267133" w14:textId="77777777" w:rsidR="00513DF3" w:rsidRPr="003148EA" w:rsidRDefault="00513DF3" w:rsidP="00513DF3">
                            <w:pPr>
                              <w:pStyle w:val="NoSpacing"/>
                              <w:jc w:val="center"/>
                              <w:rPr>
                                <w:rFonts w:ascii="Arial" w:eastAsia="Arial" w:hAnsi="Arial" w:cs="Arial"/>
                                <w:b/>
                              </w:rPr>
                            </w:pPr>
                            <w:r w:rsidRPr="003148EA">
                              <w:rPr>
                                <w:rFonts w:ascii="Arial" w:hAnsi="Arial" w:cs="Arial"/>
                                <w:b/>
                                <w:spacing w:val="-2"/>
                              </w:rPr>
                              <w:t>Annex 3</w:t>
                            </w:r>
                            <w:r w:rsidRPr="003148EA">
                              <w:rPr>
                                <w:rFonts w:ascii="Arial" w:hAnsi="Arial" w:cs="Arial"/>
                                <w:b/>
                                <w:spacing w:val="-1"/>
                              </w:rPr>
                              <w:t>:</w:t>
                            </w:r>
                            <w:r w:rsidRPr="003148EA">
                              <w:rPr>
                                <w:rFonts w:ascii="Arial" w:hAnsi="Arial" w:cs="Arial"/>
                                <w:b/>
                              </w:rPr>
                              <w:t xml:space="preserve"> Supplier Response</w:t>
                            </w:r>
                          </w:p>
                          <w:p w14:paraId="0ED1AFDC" w14:textId="77777777" w:rsidR="00513DF3" w:rsidRDefault="00513DF3" w:rsidP="00513DF3">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1AAD5E89" id="_x0000_s1049"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" fillcolor="#fefefe" stroked="f">
                <v:textbox inset="0,0,0,0">
                  <w:txbxContent>
                    <w:p w14:paraId="6409542D" w14:textId="77777777" w:rsidR="00513DF3" w:rsidRDefault="00513DF3" w:rsidP="00513DF3">
                      <w:pPr>
                        <w:rPr>
                          <w:rFonts w:ascii="Times New Roman" w:eastAsia="Times New Roman" w:hAnsi="Times New Roman" w:cs="Times New Roman"/>
                        </w:rPr>
                      </w:pPr>
                    </w:p>
                    <w:p w14:paraId="54EF3703" w14:textId="77777777" w:rsidR="00513DF3" w:rsidRDefault="00513DF3" w:rsidP="00513DF3">
                      <w:pPr>
                        <w:spacing w:before="7"/>
                        <w:rPr>
                          <w:rFonts w:ascii="Times New Roman" w:eastAsia="Times New Roman" w:hAnsi="Times New Roman" w:cs="Times New Roman"/>
                          <w:sz w:val="26"/>
                          <w:szCs w:val="26"/>
                        </w:rPr>
                      </w:pPr>
                    </w:p>
                    <w:p w14:paraId="781E40CF" w14:textId="77777777" w:rsidR="00513DF3" w:rsidRDefault="00513DF3" w:rsidP="00513DF3">
                      <w:pPr>
                        <w:rPr>
                          <w:rFonts w:ascii="Times New Roman" w:eastAsia="Times New Roman" w:hAnsi="Times New Roman" w:cs="Times New Roman"/>
                        </w:rPr>
                      </w:pPr>
                    </w:p>
                    <w:p w14:paraId="3BA9336B" w14:textId="77777777" w:rsidR="00513DF3" w:rsidRDefault="00513DF3" w:rsidP="00513DF3">
                      <w:pPr>
                        <w:rPr>
                          <w:rFonts w:ascii="Times New Roman" w:eastAsia="Times New Roman" w:hAnsi="Times New Roman" w:cs="Times New Roman"/>
                        </w:rPr>
                      </w:pPr>
                    </w:p>
                    <w:p w14:paraId="65267133" w14:textId="77777777" w:rsidR="00513DF3" w:rsidRPr="003148EA" w:rsidRDefault="00513DF3" w:rsidP="00513DF3">
                      <w:pPr>
                        <w:pStyle w:val="NoSpacing"/>
                        <w:jc w:val="center"/>
                        <w:rPr>
                          <w:rFonts w:ascii="Arial" w:eastAsia="Arial" w:hAnsi="Arial" w:cs="Arial"/>
                          <w:b/>
                        </w:rPr>
                      </w:pPr>
                      <w:r w:rsidRPr="003148EA">
                        <w:rPr>
                          <w:rFonts w:ascii="Arial" w:hAnsi="Arial" w:cs="Arial"/>
                          <w:b/>
                          <w:spacing w:val="-2"/>
                        </w:rPr>
                        <w:t>Annex 3</w:t>
                      </w:r>
                      <w:r w:rsidRPr="003148EA">
                        <w:rPr>
                          <w:rFonts w:ascii="Arial" w:hAnsi="Arial" w:cs="Arial"/>
                          <w:b/>
                          <w:spacing w:val="-1"/>
                        </w:rPr>
                        <w:t>:</w:t>
                      </w:r>
                      <w:r w:rsidRPr="003148EA">
                        <w:rPr>
                          <w:rFonts w:ascii="Arial" w:hAnsi="Arial" w:cs="Arial"/>
                          <w:b/>
                        </w:rPr>
                        <w:t xml:space="preserve"> Supplier Response</w:t>
                      </w:r>
                    </w:p>
                    <w:p w14:paraId="0ED1AFDC" w14:textId="77777777" w:rsidR="00513DF3" w:rsidRDefault="00513DF3" w:rsidP="00513DF3">
                      <w:pPr>
                        <w:spacing w:before="121"/>
                        <w:ind w:left="1133"/>
                        <w:rPr>
                          <w:rFonts w:ascii="Arial" w:eastAsia="Arial" w:hAnsi="Arial" w:cs="Arial"/>
                        </w:rPr>
                      </w:pPr>
                    </w:p>
                  </w:txbxContent>
                </v:textbox>
                <w10:anchorlock/>
              </v:shape>
            </w:pict>
          </mc:Fallback>
        </mc:AlternateContent>
      </w:r>
    </w:p>
    <w:p w14:paraId="7BA16868" w14:textId="77777777" w:rsidR="00513DF3" w:rsidRDefault="00513DF3" w:rsidP="00513DF3">
      <w:pPr>
        <w:spacing w:before="1"/>
        <w:rPr>
          <w:rFonts w:ascii="Arial" w:hAnsi="Arial" w:cs="Arial"/>
          <w:sz w:val="28"/>
          <w:szCs w:val="28"/>
          <w:lang w:val="en-GB"/>
        </w:rPr>
      </w:pPr>
    </w:p>
    <w:bookmarkEnd w:id="43"/>
    <w:p w14:paraId="4B6A4812" w14:textId="28DBDA0F" w:rsidR="00513DF3" w:rsidRPr="00165D40" w:rsidRDefault="00165D40">
      <w:pPr>
        <w:rPr>
          <w:color w:val="FFFFFF" w:themeColor="background1"/>
          <w:sz w:val="24"/>
        </w:rPr>
      </w:pPr>
      <w:r w:rsidRPr="00165D40">
        <w:rPr>
          <w:color w:val="FFFFFF" w:themeColor="background1"/>
          <w:sz w:val="24"/>
          <w:highlight w:val="black"/>
        </w:rPr>
        <w:t>Information redacted in line with Section 43(2) of the FOIA.</w:t>
      </w:r>
      <w:r w:rsidRPr="00165D40">
        <w:rPr>
          <w:color w:val="FFFFFF" w:themeColor="background1"/>
          <w:sz w:val="24"/>
        </w:rPr>
        <w:t xml:space="preserve"> </w:t>
      </w:r>
    </w:p>
    <w:sectPr w:rsidR="00513DF3" w:rsidRPr="00165D40" w:rsidSect="00636C38">
      <w:headerReference w:type="default" r:id="rId65"/>
      <w:pgSz w:w="11899" w:h="17340"/>
      <w:pgMar w:top="1154" w:right="368" w:bottom="809" w:left="46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91F2" w14:textId="77777777" w:rsidR="00636C38" w:rsidRDefault="00636C38">
      <w:r>
        <w:separator/>
      </w:r>
    </w:p>
  </w:endnote>
  <w:endnote w:type="continuationSeparator" w:id="0">
    <w:p w14:paraId="7BAA01C7" w14:textId="77777777" w:rsidR="00636C38" w:rsidRDefault="00636C38">
      <w:r>
        <w:continuationSeparator/>
      </w:r>
    </w:p>
  </w:endnote>
  <w:endnote w:type="continuationNotice" w:id="1">
    <w:p w14:paraId="2F73A87D" w14:textId="77777777" w:rsidR="00636C38" w:rsidRDefault="00636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2B04" w14:textId="77777777" w:rsidR="00636C38" w:rsidRDefault="00636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36B9F939" w:rsidR="00636C38" w:rsidRDefault="00636C38">
    <w:pPr>
      <w:pStyle w:val="Footer"/>
      <w:jc w:val="center"/>
    </w:pPr>
    <w:r>
      <w:rPr>
        <w:noProof/>
      </w:rPr>
      <mc:AlternateContent>
        <mc:Choice Requires="wps">
          <w:drawing>
            <wp:anchor distT="0" distB="0" distL="114300" distR="114300" simplePos="0" relativeHeight="503296184" behindDoc="0" locked="0" layoutInCell="0" allowOverlap="1" wp14:anchorId="179ACCF6" wp14:editId="6479D5E5">
              <wp:simplePos x="0" y="0"/>
              <wp:positionH relativeFrom="page">
                <wp:posOffset>0</wp:posOffset>
              </wp:positionH>
              <wp:positionV relativeFrom="page">
                <wp:posOffset>10229215</wp:posOffset>
              </wp:positionV>
              <wp:extent cx="7562850" cy="273050"/>
              <wp:effectExtent l="0" t="0" r="0" b="12700"/>
              <wp:wrapNone/>
              <wp:docPr id="3" name="MSIPCMb5714108b804a7a36505ff07"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83944" w14:textId="54BAE1D5" w:rsidR="00636C38" w:rsidRPr="00263AC7" w:rsidRDefault="00636C38" w:rsidP="00263AC7">
                          <w:pPr>
                            <w:jc w:val="center"/>
                            <w:rPr>
                              <w:rFonts w:ascii="Calibri" w:hAnsi="Calibri" w:cs="Calibri"/>
                              <w:color w:val="000000"/>
                              <w:sz w:val="20"/>
                            </w:rPr>
                          </w:pPr>
                          <w:r w:rsidRPr="00263AC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9ACCF6" id="_x0000_t202" coordsize="21600,21600" o:spt="202" path="m,l,21600r21600,l21600,xe">
              <v:stroke joinstyle="miter"/>
              <v:path gradientshapeok="t" o:connecttype="rect"/>
            </v:shapetype>
            <v:shape id="MSIPCMb5714108b804a7a36505ff07" o:spid="_x0000_s1050"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" o:allowincell="f" filled="f" stroked="f" strokeweight=".5pt">
              <v:textbox inset=",0,,0">
                <w:txbxContent>
                  <w:p w14:paraId="7A783944" w14:textId="54BAE1D5" w:rsidR="00636C38" w:rsidRPr="00263AC7" w:rsidRDefault="00636C38" w:rsidP="00263AC7">
                    <w:pPr>
                      <w:jc w:val="center"/>
                      <w:rPr>
                        <w:rFonts w:ascii="Calibri" w:hAnsi="Calibri" w:cs="Calibri"/>
                        <w:color w:val="000000"/>
                        <w:sz w:val="20"/>
                      </w:rPr>
                    </w:pPr>
                    <w:r w:rsidRPr="00263AC7">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636C38" w:rsidRDefault="00636C3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7A2A" w14:textId="77777777" w:rsidR="00636C38" w:rsidRDefault="00636C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CCC5CF5" w:rsidR="00636C38" w:rsidRDefault="00636C38">
    <w:pPr>
      <w:spacing w:line="14" w:lineRule="auto"/>
      <w:rPr>
        <w:sz w:val="20"/>
        <w:szCs w:val="20"/>
      </w:rPr>
    </w:pPr>
    <w:r>
      <w:rPr>
        <w:noProof/>
        <w:sz w:val="20"/>
        <w:szCs w:val="20"/>
      </w:rPr>
      <mc:AlternateContent>
        <mc:Choice Requires="wps">
          <w:drawing>
            <wp:anchor distT="0" distB="0" distL="114300" distR="114300" simplePos="0" relativeHeight="503297208" behindDoc="0" locked="0" layoutInCell="0" allowOverlap="1" wp14:anchorId="0716FC19" wp14:editId="573F7681">
              <wp:simplePos x="0" y="0"/>
              <wp:positionH relativeFrom="page">
                <wp:posOffset>0</wp:posOffset>
              </wp:positionH>
              <wp:positionV relativeFrom="page">
                <wp:posOffset>10229215</wp:posOffset>
              </wp:positionV>
              <wp:extent cx="7562850" cy="273050"/>
              <wp:effectExtent l="0" t="0" r="0" b="12700"/>
              <wp:wrapNone/>
              <wp:docPr id="4" name="MSIPCM68d145c3999372091a7b2dab" descr="{&quot;HashCode&quot;:-1264847310,&quot;Height&quot;:842.0,&quot;Width&quot;:595.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35C9CA" w14:textId="0D7A0DD5" w:rsidR="00636C38" w:rsidRPr="00263AC7" w:rsidRDefault="00636C38" w:rsidP="00263AC7">
                          <w:pPr>
                            <w:jc w:val="center"/>
                            <w:rPr>
                              <w:rFonts w:ascii="Calibri" w:hAnsi="Calibri" w:cs="Calibri"/>
                              <w:color w:val="000000"/>
                              <w:sz w:val="20"/>
                            </w:rPr>
                          </w:pPr>
                          <w:r w:rsidRPr="00263AC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16FC19" id="_x0000_t202" coordsize="21600,21600" o:spt="202" path="m,l,21600r21600,l21600,xe">
              <v:stroke joinstyle="miter"/>
              <v:path gradientshapeok="t" o:connecttype="rect"/>
            </v:shapetype>
            <v:shape id="MSIPCM68d145c3999372091a7b2dab" o:spid="_x0000_s1059" type="#_x0000_t202" alt="{&quot;HashCode&quot;:-1264847310,&quot;Height&quot;:842.0,&quot;Width&quot;:595.0,&quot;Placement&quot;:&quot;Footer&quot;,&quot;Index&quot;:&quot;Primary&quot;,&quot;Section&quot;:16,&quot;Top&quot;:0.0,&quot;Left&quot;:0.0}" style="position:absolute;margin-left:0;margin-top:805.45pt;width:595.5pt;height:21.5pt;z-index:503297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Gv2djxkDAABABgAADgAAAAAAAAAAAAAA&#10;AAAuAgAAZHJzL2Uyb0RvYy54bWxQSwECLQAUAAYACAAAACEApJihsN4AAAALAQAADwAAAAAAAAAA&#10;AAAAAABzBQAAZHJzL2Rvd25yZXYueG1sUEsFBgAAAAAEAAQA8wAAAH4GAAAAAA==&#10;" o:allowincell="f" filled="f" stroked="f" strokeweight=".5pt">
              <v:textbox inset=",0,,0">
                <w:txbxContent>
                  <w:p w14:paraId="5435C9CA" w14:textId="0D7A0DD5" w:rsidR="00636C38" w:rsidRPr="00263AC7" w:rsidRDefault="00636C38" w:rsidP="00263AC7">
                    <w:pPr>
                      <w:jc w:val="center"/>
                      <w:rPr>
                        <w:rFonts w:ascii="Calibri" w:hAnsi="Calibri" w:cs="Calibri"/>
                        <w:color w:val="000000"/>
                        <w:sz w:val="20"/>
                      </w:rPr>
                    </w:pPr>
                    <w:r w:rsidRPr="00263AC7">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C271" w14:textId="77777777" w:rsidR="00513DF3" w:rsidRDefault="00513DF3">
    <w:pPr>
      <w:spacing w:line="14" w:lineRule="auto"/>
      <w:rPr>
        <w:sz w:val="20"/>
        <w:szCs w:val="20"/>
      </w:rPr>
    </w:pPr>
    <w:r>
      <w:rPr>
        <w:noProof/>
        <w:sz w:val="20"/>
        <w:szCs w:val="20"/>
      </w:rPr>
      <mc:AlternateContent>
        <mc:Choice Requires="wps">
          <w:drawing>
            <wp:anchor distT="0" distB="0" distL="114300" distR="114300" simplePos="0" relativeHeight="503315656" behindDoc="0" locked="0" layoutInCell="0" allowOverlap="1" wp14:anchorId="3844DE35" wp14:editId="450D6601">
              <wp:simplePos x="0" y="0"/>
              <wp:positionH relativeFrom="page">
                <wp:align>center</wp:align>
              </wp:positionH>
              <wp:positionV relativeFrom="page">
                <wp:align>bottom</wp:align>
              </wp:positionV>
              <wp:extent cx="7772400" cy="463550"/>
              <wp:effectExtent l="0" t="0" r="0" b="12700"/>
              <wp:wrapNone/>
              <wp:docPr id="10" name="MSIPCM290247e9aa64d62f6b8640aa"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397A20" w14:textId="77777777" w:rsidR="00513DF3" w:rsidRPr="00FF745E" w:rsidRDefault="00513DF3" w:rsidP="00FF745E">
                          <w:pPr>
                            <w:jc w:val="center"/>
                            <w:rPr>
                              <w:rFonts w:ascii="Calibri" w:hAnsi="Calibri" w:cs="Calibri"/>
                              <w:color w:val="000000"/>
                              <w:sz w:val="20"/>
                            </w:rPr>
                          </w:pPr>
                          <w:r w:rsidRPr="00FF745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844DE35" id="_x0000_t202" coordsize="21600,21600" o:spt="202" path="m,l,21600r21600,l21600,xe">
              <v:stroke joinstyle="miter"/>
              <v:path gradientshapeok="t" o:connecttype="rect"/>
            </v:shapetype>
            <v:shape id="MSIPCM290247e9aa64d62f6b8640aa" o:spid="_x0000_s1060" type="#_x0000_t202" alt="{&quot;HashCode&quot;:-1264847310,&quot;Height&quot;:9999999.0,&quot;Width&quot;:9999999.0,&quot;Placement&quot;:&quot;Footer&quot;,&quot;Index&quot;:&quot;Primary&quot;,&quot;Section&quot;:1,&quot;Top&quot;:0.0,&quot;Left&quot;:0.0}" style="position:absolute;margin-left:0;margin-top:0;width:612pt;height:36.5pt;z-index:5033156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" o:allowincell="f" filled="f" stroked="f" strokeweight=".5pt">
              <v:textbox inset=",0,,0">
                <w:txbxContent>
                  <w:p w14:paraId="25397A20" w14:textId="77777777" w:rsidR="00513DF3" w:rsidRPr="00FF745E" w:rsidRDefault="00513DF3" w:rsidP="00FF745E">
                    <w:pPr>
                      <w:jc w:val="center"/>
                      <w:rPr>
                        <w:rFonts w:ascii="Calibri" w:hAnsi="Calibri" w:cs="Calibri"/>
                        <w:color w:val="000000"/>
                        <w:sz w:val="20"/>
                      </w:rPr>
                    </w:pPr>
                    <w:r w:rsidRPr="00FF745E">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159E" w14:textId="77777777" w:rsidR="00513DF3" w:rsidRDefault="00513DF3">
    <w:pPr>
      <w:spacing w:line="14" w:lineRule="auto"/>
      <w:rPr>
        <w:sz w:val="20"/>
        <w:szCs w:val="20"/>
      </w:rPr>
    </w:pPr>
    <w:r>
      <w:rPr>
        <w:noProof/>
        <w:sz w:val="20"/>
        <w:szCs w:val="20"/>
      </w:rPr>
      <mc:AlternateContent>
        <mc:Choice Requires="wps">
          <w:drawing>
            <wp:anchor distT="0" distB="0" distL="114300" distR="114300" simplePos="0" relativeHeight="503316052" behindDoc="0" locked="0" layoutInCell="0" allowOverlap="1" wp14:anchorId="2E0F0A88" wp14:editId="1213D8E7">
              <wp:simplePos x="0" y="0"/>
              <wp:positionH relativeFrom="page">
                <wp:align>center</wp:align>
              </wp:positionH>
              <wp:positionV relativeFrom="page">
                <wp:align>bottom</wp:align>
              </wp:positionV>
              <wp:extent cx="7772400" cy="463550"/>
              <wp:effectExtent l="0" t="0" r="0" b="12700"/>
              <wp:wrapNone/>
              <wp:docPr id="11" name="MSIPCMaefe4b2c9de172195de37665"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670DE0" w14:textId="77777777" w:rsidR="00513DF3" w:rsidRPr="00FF745E" w:rsidRDefault="00513DF3" w:rsidP="00FF745E">
                          <w:pPr>
                            <w:jc w:val="center"/>
                            <w:rPr>
                              <w:rFonts w:ascii="Calibri" w:hAnsi="Calibri" w:cs="Calibri"/>
                              <w:color w:val="000000"/>
                              <w:sz w:val="20"/>
                            </w:rPr>
                          </w:pPr>
                          <w:r w:rsidRPr="00FF745E">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0F0A88" id="_x0000_t202" coordsize="21600,21600" o:spt="202" path="m,l,21600r21600,l21600,xe">
              <v:stroke joinstyle="miter"/>
              <v:path gradientshapeok="t" o:connecttype="rect"/>
            </v:shapetype>
            <v:shape id="MSIPCMaefe4b2c9de172195de37665" o:spid="_x0000_s1061" type="#_x0000_t202" alt="{&quot;HashCode&quot;:-1264847310,&quot;Height&quot;:9999999.0,&quot;Width&quot;:9999999.0,&quot;Placement&quot;:&quot;Footer&quot;,&quot;Index&quot;:&quot;Primary&quot;,&quot;Section&quot;:2,&quot;Top&quot;:0.0,&quot;Left&quot;:0.0}" style="position:absolute;margin-left:0;margin-top:0;width:612pt;height:36.5pt;z-index:5033160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" o:allowincell="f" filled="f" stroked="f" strokeweight=".5pt">
              <v:textbox inset=",0,,0">
                <w:txbxContent>
                  <w:p w14:paraId="3A670DE0" w14:textId="77777777" w:rsidR="00513DF3" w:rsidRPr="00FF745E" w:rsidRDefault="00513DF3" w:rsidP="00FF745E">
                    <w:pPr>
                      <w:jc w:val="center"/>
                      <w:rPr>
                        <w:rFonts w:ascii="Calibri" w:hAnsi="Calibri" w:cs="Calibri"/>
                        <w:color w:val="000000"/>
                        <w:sz w:val="20"/>
                      </w:rPr>
                    </w:pPr>
                    <w:r w:rsidRPr="00FF745E">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4DE1" w14:textId="77777777" w:rsidR="00513DF3" w:rsidRDefault="00513DF3">
    <w:pPr>
      <w:spacing w:line="14" w:lineRule="auto"/>
      <w:rPr>
        <w:sz w:val="20"/>
        <w:szCs w:val="20"/>
      </w:rPr>
    </w:pPr>
    <w:r>
      <w:rPr>
        <w:noProof/>
        <w:sz w:val="20"/>
        <w:szCs w:val="20"/>
      </w:rPr>
      <mc:AlternateContent>
        <mc:Choice Requires="wps">
          <w:drawing>
            <wp:anchor distT="0" distB="0" distL="114300" distR="114300" simplePos="0" relativeHeight="503314864" behindDoc="0" locked="0" layoutInCell="0" allowOverlap="1" wp14:anchorId="1E74D310" wp14:editId="02D1C8AF">
              <wp:simplePos x="0" y="0"/>
              <wp:positionH relativeFrom="page">
                <wp:posOffset>0</wp:posOffset>
              </wp:positionH>
              <wp:positionV relativeFrom="page">
                <wp:posOffset>10229215</wp:posOffset>
              </wp:positionV>
              <wp:extent cx="7562850" cy="273050"/>
              <wp:effectExtent l="0" t="0" r="0" b="12700"/>
              <wp:wrapNone/>
              <wp:docPr id="9" name="MSIPCMbd774628b1f6c9c0c2152f10" descr="{&quot;HashCode&quot;:-1264847310,&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8783FB" w14:textId="77777777" w:rsidR="00513DF3" w:rsidRPr="0020436B" w:rsidRDefault="00513DF3" w:rsidP="0020436B">
                          <w:pPr>
                            <w:jc w:val="center"/>
                            <w:rPr>
                              <w:rFonts w:ascii="Calibri" w:hAnsi="Calibri" w:cs="Calibri"/>
                              <w:color w:val="000000"/>
                              <w:sz w:val="20"/>
                            </w:rPr>
                          </w:pPr>
                          <w:r w:rsidRPr="0020436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4D310" id="_x0000_t202" coordsize="21600,21600" o:spt="202" path="m,l,21600r21600,l21600,xe">
              <v:stroke joinstyle="miter"/>
              <v:path gradientshapeok="t" o:connecttype="rect"/>
            </v:shapetype>
            <v:shape id="MSIPCMbd774628b1f6c9c0c2152f10" o:spid="_x0000_s1062" type="#_x0000_t202" alt="{&quot;HashCode&quot;:-1264847310,&quot;Height&quot;:842.0,&quot;Width&quot;:595.0,&quot;Placement&quot;:&quot;Footer&quot;,&quot;Index&quot;:&quot;Primary&quot;,&quot;Section&quot;:3,&quot;Top&quot;:0.0,&quot;Left&quot;:0.0}" style="position:absolute;margin-left:0;margin-top:805.45pt;width:595.5pt;height:21.5pt;z-index:50331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" o:allowincell="f" filled="f" stroked="f" strokeweight=".5pt">
              <v:textbox inset=",0,,0">
                <w:txbxContent>
                  <w:p w14:paraId="7E8783FB" w14:textId="77777777" w:rsidR="00513DF3" w:rsidRPr="0020436B" w:rsidRDefault="00513DF3" w:rsidP="0020436B">
                    <w:pPr>
                      <w:jc w:val="center"/>
                      <w:rPr>
                        <w:rFonts w:ascii="Calibri" w:hAnsi="Calibri" w:cs="Calibri"/>
                        <w:color w:val="000000"/>
                        <w:sz w:val="20"/>
                      </w:rPr>
                    </w:pPr>
                    <w:r w:rsidRPr="0020436B">
                      <w:rPr>
                        <w:rFonts w:ascii="Calibri" w:hAnsi="Calibri" w:cs="Calibri"/>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20AD" w14:textId="77777777" w:rsidR="00513DF3" w:rsidRDefault="00513DF3">
    <w:pPr>
      <w:spacing w:line="14" w:lineRule="auto"/>
      <w:rPr>
        <w:sz w:val="20"/>
        <w:szCs w:val="20"/>
      </w:rPr>
    </w:pPr>
    <w:r>
      <w:rPr>
        <w:noProof/>
        <w:sz w:val="20"/>
        <w:szCs w:val="20"/>
      </w:rPr>
      <mc:AlternateContent>
        <mc:Choice Requires="wps">
          <w:drawing>
            <wp:anchor distT="0" distB="0" distL="114300" distR="114300" simplePos="0" relativeHeight="503315260" behindDoc="0" locked="0" layoutInCell="0" allowOverlap="1" wp14:anchorId="450C9A12" wp14:editId="0F7F7CBC">
              <wp:simplePos x="0" y="0"/>
              <wp:positionH relativeFrom="page">
                <wp:posOffset>0</wp:posOffset>
              </wp:positionH>
              <wp:positionV relativeFrom="page">
                <wp:posOffset>10229215</wp:posOffset>
              </wp:positionV>
              <wp:extent cx="7562850" cy="273050"/>
              <wp:effectExtent l="0" t="0" r="0" b="12700"/>
              <wp:wrapNone/>
              <wp:docPr id="12" name="MSIPCM17ba432f89930ee4d0b7466f" descr="{&quot;HashCode&quot;:-1264847310,&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3960F" w14:textId="77777777" w:rsidR="00513DF3" w:rsidRPr="0020436B" w:rsidRDefault="00513DF3" w:rsidP="0020436B">
                          <w:pPr>
                            <w:jc w:val="center"/>
                            <w:rPr>
                              <w:rFonts w:ascii="Calibri" w:hAnsi="Calibri" w:cs="Calibri"/>
                              <w:color w:val="000000"/>
                              <w:sz w:val="20"/>
                            </w:rPr>
                          </w:pPr>
                          <w:r w:rsidRPr="0020436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0C9A12" id="_x0000_t202" coordsize="21600,21600" o:spt="202" path="m,l,21600r21600,l21600,xe">
              <v:stroke joinstyle="miter"/>
              <v:path gradientshapeok="t" o:connecttype="rect"/>
            </v:shapetype>
            <v:shape id="MSIPCM17ba432f89930ee4d0b7466f" o:spid="_x0000_s1063" type="#_x0000_t202" alt="{&quot;HashCode&quot;:-1264847310,&quot;Height&quot;:842.0,&quot;Width&quot;:595.0,&quot;Placement&quot;:&quot;Footer&quot;,&quot;Index&quot;:&quot;Primary&quot;,&quot;Section&quot;:4,&quot;Top&quot;:0.0,&quot;Left&quot;:0.0}" style="position:absolute;margin-left:0;margin-top:805.45pt;width:595.5pt;height:21.5pt;z-index:503315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" o:allowincell="f" filled="f" stroked="f" strokeweight=".5pt">
              <v:textbox inset=",0,,0">
                <w:txbxContent>
                  <w:p w14:paraId="2003960F" w14:textId="77777777" w:rsidR="00513DF3" w:rsidRPr="0020436B" w:rsidRDefault="00513DF3" w:rsidP="0020436B">
                    <w:pPr>
                      <w:jc w:val="center"/>
                      <w:rPr>
                        <w:rFonts w:ascii="Calibri" w:hAnsi="Calibri" w:cs="Calibri"/>
                        <w:color w:val="000000"/>
                        <w:sz w:val="20"/>
                      </w:rPr>
                    </w:pPr>
                    <w:r w:rsidRPr="0020436B">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F29D" w14:textId="77777777" w:rsidR="00636C38" w:rsidRDefault="00636C38">
      <w:r>
        <w:separator/>
      </w:r>
    </w:p>
  </w:footnote>
  <w:footnote w:type="continuationSeparator" w:id="0">
    <w:p w14:paraId="05B901B0" w14:textId="77777777" w:rsidR="00636C38" w:rsidRDefault="00636C38">
      <w:r>
        <w:continuationSeparator/>
      </w:r>
    </w:p>
  </w:footnote>
  <w:footnote w:type="continuationNotice" w:id="1">
    <w:p w14:paraId="193ED740" w14:textId="77777777" w:rsidR="00636C38" w:rsidRDefault="00636C38"/>
  </w:footnote>
  <w:footnote w:id="2">
    <w:p w14:paraId="53ED4F85" w14:textId="77777777" w:rsidR="00513DF3" w:rsidRDefault="00513DF3" w:rsidP="00513DF3">
      <w:pPr>
        <w:pStyle w:val="FootnoteText"/>
      </w:pPr>
      <w:r>
        <w:rPr>
          <w:rStyle w:val="FootnoteReference"/>
        </w:rPr>
        <w:footnoteRef/>
      </w:r>
      <w:r>
        <w:t xml:space="preserve"> Agencies do not need to run their own versions of the listed types of survey but must be able to subcontract these services where required.</w:t>
      </w:r>
    </w:p>
  </w:footnote>
  <w:footnote w:id="3">
    <w:p w14:paraId="521077DC" w14:textId="77777777" w:rsidR="00513DF3" w:rsidRDefault="00513DF3" w:rsidP="00513DF3">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4">
    <w:p w14:paraId="5CD304E4" w14:textId="77777777" w:rsidR="00513DF3" w:rsidRDefault="00513DF3" w:rsidP="00513DF3">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5">
    <w:p w14:paraId="266F9418" w14:textId="77777777" w:rsidR="00513DF3" w:rsidRDefault="00513DF3" w:rsidP="00513DF3">
      <w:pPr>
        <w:pStyle w:val="FootnoteText"/>
      </w:pPr>
      <w:r>
        <w:rPr>
          <w:rStyle w:val="FootnoteReference"/>
        </w:rPr>
        <w:footnoteRef/>
      </w:r>
      <w:r>
        <w:t xml:space="preserve"> “General Anti-Abuse Rule” means (a) the legislation in Part 5 of the Finance Act 2013; and (b) any</w:t>
      </w:r>
    </w:p>
    <w:p w14:paraId="21911A76" w14:textId="77777777" w:rsidR="00513DF3" w:rsidRDefault="00513DF3" w:rsidP="00513DF3">
      <w:pPr>
        <w:pStyle w:val="FootnoteText"/>
      </w:pPr>
      <w:r>
        <w:t>future legislation introduced into Parliament to counteract tax advantages arising from abusive</w:t>
      </w:r>
    </w:p>
    <w:p w14:paraId="56B0EE1E" w14:textId="77777777" w:rsidR="00513DF3" w:rsidRDefault="00513DF3" w:rsidP="00513DF3">
      <w:pPr>
        <w:pStyle w:val="FootnoteText"/>
      </w:pPr>
      <w:r>
        <w:t>arrangements to avoid national insurance contributions</w:t>
      </w:r>
    </w:p>
  </w:footnote>
  <w:footnote w:id="6">
    <w:p w14:paraId="5CABD927" w14:textId="77777777" w:rsidR="00513DF3" w:rsidRDefault="00513DF3" w:rsidP="00513DF3">
      <w:pPr>
        <w:pStyle w:val="FootnoteText"/>
      </w:pPr>
      <w:r>
        <w:rPr>
          <w:rStyle w:val="FootnoteReference"/>
        </w:rPr>
        <w:footnoteRef/>
      </w:r>
      <w:r>
        <w:t xml:space="preserve"> “Halifax Abuse Principle” means the principle explained in the CJEU Case C-255/02 Halifax and others</w:t>
      </w:r>
    </w:p>
  </w:footnote>
  <w:footnote w:id="7">
    <w:p w14:paraId="47B6885B" w14:textId="77777777" w:rsidR="00513DF3" w:rsidRDefault="00513DF3" w:rsidP="00513DF3">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8">
    <w:p w14:paraId="4099E712" w14:textId="77777777" w:rsidR="00513DF3" w:rsidRDefault="00513DF3" w:rsidP="00513DF3">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9">
    <w:p w14:paraId="6B427979" w14:textId="77777777" w:rsidR="00513DF3" w:rsidRDefault="00513DF3" w:rsidP="00513DF3">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10">
    <w:p w14:paraId="703B1249" w14:textId="77777777" w:rsidR="00513DF3" w:rsidRDefault="00513DF3" w:rsidP="00513DF3">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5F09" w14:textId="77777777" w:rsidR="00636C38" w:rsidRDefault="00636C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636C38" w:rsidRDefault="00636C38">
    <w:pPr>
      <w:spacing w:line="14" w:lineRule="auto"/>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636C38" w:rsidRDefault="00636C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7"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Ko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Kpsl&#10;OUL1iGRqmLYafyEaDejvlAy40SU1385MC0q69xIFces/G3o2jrPBJMfSklpKJnNnp29yVro9NYg8&#10;SS5hg6LVrSfUqTtN8Sw1bqnn+flHuW/w+u6zfv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UDaKoQQIAAD8E&#10;AAAOAAAAAAAAAAAAAAAAAC4CAABkcnMvZTJvRG9jLnhtbFBLAQItABQABgAIAAAAIQC9QqsU4AAA&#10;AAsBAAAPAAAAAAAAAAAAAAAAAJsEAABkcnMvZG93bnJldi54bWxQSwUGAAAAAAQABADzAAAAqAUA&#10;AAAA&#10;" filled="f" stroked="f">
              <v:textbox inset="0,0,0,0">
                <w:txbxContent>
                  <w:p w14:paraId="4D4FEDDC" w14:textId="1E730B53" w:rsidR="00636C38" w:rsidRDefault="00636C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636C38" w:rsidRDefault="00636C38">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8"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czcFikECAAA/BAAA&#10;DgAAAAAAAAAAAAAAAAAuAgAAZHJzL2Uyb0RvYy54bWxQSwECLQAUAAYACAAAACEA0MgV0d4AAAAL&#10;AQAADwAAAAAAAAAAAAAAAACbBAAAZHJzL2Rvd25yZXYueG1sUEsFBgAAAAAEAAQA8wAAAKYFAAAA&#10;AA==&#10;" filled="f" stroked="f">
              <v:textbox inset="0,0,0,0">
                <w:txbxContent>
                  <w:p w14:paraId="0280BE0A" w14:textId="2D006628" w:rsidR="00636C38" w:rsidRDefault="00636C38">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636C38" w:rsidRDefault="00636C38">
    <w:pPr>
      <w:spacing w:line="14"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7491" w14:textId="77777777" w:rsidR="00513DF3" w:rsidRDefault="00513DF3">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3BD1" w14:textId="77777777" w:rsidR="00513DF3" w:rsidRDefault="00513DF3">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2493" w14:textId="77777777" w:rsidR="00513DF3" w:rsidRDefault="00513DF3">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EB87" w14:textId="77777777" w:rsidR="00513DF3" w:rsidRDefault="00513DF3">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8D51"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298628" behindDoc="1" locked="0" layoutInCell="1" allowOverlap="1" wp14:anchorId="28E0FAC3" wp14:editId="5A00C2BC">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ADE99" id="Group 103" o:spid="_x0000_s1026" style="position:absolute;margin-left:57pt;margin-top:35.95pt;width:482pt;height:161pt;z-index:-1785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9024" behindDoc="1" locked="0" layoutInCell="1" allowOverlap="1" wp14:anchorId="6A3B9377" wp14:editId="0A952F06">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7CF334"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B9377" id="_x0000_t202" coordsize="21600,21600" o:spt="202" path="m,l,21600r21600,l21600,xe">
              <v:stroke joinstyle="miter"/>
              <v:path gradientshapeok="t" o:connecttype="rect"/>
            </v:shapetype>
            <v:shape id="Text Box 102" o:spid="_x0000_s1064" type="#_x0000_t202" style="position:absolute;margin-left:279.7pt;margin-top:65.1pt;width:22.6pt;height:13.05pt;z-index:-1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CPL+rFAAgAAQAQA&#10;AA4AAAAAAAAAAAAAAAAALgIAAGRycy9lMm9Eb2MueG1sUEsBAi0AFAAGAAgAAAAhAL1CqxTgAAAA&#10;CwEAAA8AAAAAAAAAAAAAAAAAmgQAAGRycy9kb3ducmV2LnhtbFBLBQYAAAAABAAEAPMAAACnBQAA&#10;AAA=&#10;" filled="f" stroked="f">
              <v:textbox inset="0,0,0,0">
                <w:txbxContent>
                  <w:p w14:paraId="5E7CF334"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E2AE" w14:textId="77777777" w:rsidR="00636C38" w:rsidRDefault="00636C3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878C"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299420" behindDoc="1" locked="0" layoutInCell="1" allowOverlap="1" wp14:anchorId="1839B726" wp14:editId="7933E898">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ECBBF" id="Group 100" o:spid="_x0000_s1026" style="position:absolute;margin-left:57pt;margin-top:35.95pt;width:482pt;height:161pt;z-index:-170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9816" behindDoc="1" locked="0" layoutInCell="1" allowOverlap="1" wp14:anchorId="576F0D79" wp14:editId="5A64B758">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6E1783" w14:textId="77777777" w:rsidR="00513DF3" w:rsidRDefault="00513DF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F0D79" id="_x0000_t202" coordsize="21600,21600" o:spt="202" path="m,l,21600r21600,l21600,xe">
              <v:stroke joinstyle="miter"/>
              <v:path gradientshapeok="t" o:connecttype="rect"/>
            </v:shapetype>
            <v:shape id="Text Box 99" o:spid="_x0000_s1065" type="#_x0000_t202" style="position:absolute;margin-left:279.7pt;margin-top:65.1pt;width:22.6pt;height:13.05pt;z-index:-1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Yi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p&#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zm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NqwYiQQIAAD4E&#10;AAAOAAAAAAAAAAAAAAAAAC4CAABkcnMvZTJvRG9jLnhtbFBLAQItABQABgAIAAAAIQC9QqsU4AAA&#10;AAsBAAAPAAAAAAAAAAAAAAAAAJsEAABkcnMvZG93bnJldi54bWxQSwUGAAAAAAQABADzAAAAqAUA&#10;AAAA&#10;" filled="f" stroked="f">
              <v:textbox inset="0,0,0,0">
                <w:txbxContent>
                  <w:p w14:paraId="3E6E1783" w14:textId="77777777" w:rsidR="00513DF3" w:rsidRDefault="00513DF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91DD"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0212" behindDoc="1" locked="0" layoutInCell="1" allowOverlap="1" wp14:anchorId="64DA8362" wp14:editId="2DEF2D54">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8C3C5" id="Group 97" o:spid="_x0000_s1026" style="position:absolute;margin-left:57pt;margin-top:35.95pt;width:482pt;height:161pt;z-index:-162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0608" behindDoc="1" locked="0" layoutInCell="1" allowOverlap="1" wp14:anchorId="4BAACA7A" wp14:editId="722697CA">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1B9CB4" w14:textId="77777777" w:rsidR="00513DF3" w:rsidRDefault="00513DF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ACA7A" id="_x0000_t202" coordsize="21600,21600" o:spt="202" path="m,l,21600r21600,l21600,xe">
              <v:stroke joinstyle="miter"/>
              <v:path gradientshapeok="t" o:connecttype="rect"/>
            </v:shapetype>
            <v:shape id="Text Box 96" o:spid="_x0000_s1066" type="#_x0000_t202" style="position:absolute;margin-left:279.7pt;margin-top:65.1pt;width:22.6pt;height:13.05pt;z-index:-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Fc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M8o&#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Xs6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LRwFcQQIAAD4E&#10;AAAOAAAAAAAAAAAAAAAAAC4CAABkcnMvZTJvRG9jLnhtbFBLAQItABQABgAIAAAAIQC9QqsU4AAA&#10;AAsBAAAPAAAAAAAAAAAAAAAAAJsEAABkcnMvZG93bnJldi54bWxQSwUGAAAAAAQABADzAAAAqAUA&#10;AAAA&#10;" filled="f" stroked="f">
              <v:textbox inset="0,0,0,0">
                <w:txbxContent>
                  <w:p w14:paraId="3B1B9CB4" w14:textId="77777777" w:rsidR="00513DF3" w:rsidRDefault="00513DF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4FFF"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1004" behindDoc="1" locked="0" layoutInCell="1" allowOverlap="1" wp14:anchorId="4D9A08AF" wp14:editId="294BF56C">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83617" id="Group 94" o:spid="_x0000_s1026" style="position:absolute;margin-left:57pt;margin-top:35.95pt;width:482pt;height:161pt;z-index:-154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1400" behindDoc="1" locked="0" layoutInCell="1" allowOverlap="1" wp14:anchorId="6212ED86" wp14:editId="0B2F1DDA">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1B000FD"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2ED86" id="_x0000_t202" coordsize="21600,21600" o:spt="202" path="m,l,21600r21600,l21600,xe">
              <v:stroke joinstyle="miter"/>
              <v:path gradientshapeok="t" o:connecttype="rect"/>
            </v:shapetype>
            <v:shape id="Text Box 93" o:spid="_x0000_s1067" type="#_x0000_t202" style="position:absolute;margin-left:279.7pt;margin-top:65.1pt;width:22.6pt;height:13.05pt;z-index:-1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W/aE9kICAAA+&#10;BAAADgAAAAAAAAAAAAAAAAAuAgAAZHJzL2Uyb0RvYy54bWxQSwECLQAUAAYACAAAACEAvUKrFOAA&#10;AAALAQAADwAAAAAAAAAAAAAAAACcBAAAZHJzL2Rvd25yZXYueG1sUEsFBgAAAAAEAAQA8wAAAKkF&#10;AAAAAA==&#10;" filled="f" stroked="f">
              <v:textbox inset="0,0,0,0">
                <w:txbxContent>
                  <w:p w14:paraId="11B000FD"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0DF6"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1796" behindDoc="1" locked="0" layoutInCell="1" allowOverlap="1" wp14:anchorId="2998E473" wp14:editId="6980E8B7">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82E88" id="Group 91" o:spid="_x0000_s1026" style="position:absolute;margin-left:57pt;margin-top:35.95pt;width:482pt;height:161pt;z-index:-146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2192" behindDoc="1" locked="0" layoutInCell="1" allowOverlap="1" wp14:anchorId="116CA5A0" wp14:editId="101AA93E">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8CC131" w14:textId="77777777" w:rsidR="00513DF3" w:rsidRDefault="00513DF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CA5A0" id="_x0000_t202" coordsize="21600,21600" o:spt="202" path="m,l,21600r21600,l21600,xe">
              <v:stroke joinstyle="miter"/>
              <v:path gradientshapeok="t" o:connecttype="rect"/>
            </v:shapetype>
            <v:shape id="Text Box 90" o:spid="_x0000_s1068" type="#_x0000_t202" style="position:absolute;margin-left:279.7pt;margin-top:65.1pt;width:22.6pt;height:13.05pt;z-index:-1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r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ZV/KrQQIAAD4E&#10;AAAOAAAAAAAAAAAAAAAAAC4CAABkcnMvZTJvRG9jLnhtbFBLAQItABQABgAIAAAAIQC9QqsU4AAA&#10;AAsBAAAPAAAAAAAAAAAAAAAAAJsEAABkcnMvZG93bnJldi54bWxQSwUGAAAAAAQABADzAAAAqAUA&#10;AAAA&#10;" filled="f" stroked="f">
              <v:textbox inset="0,0,0,0">
                <w:txbxContent>
                  <w:p w14:paraId="518CC131" w14:textId="77777777" w:rsidR="00513DF3" w:rsidRDefault="00513DF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2F91"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2588" behindDoc="1" locked="0" layoutInCell="1" allowOverlap="1" wp14:anchorId="69DB7940" wp14:editId="23C78244">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3C229" id="Group 88" o:spid="_x0000_s1026" style="position:absolute;margin-left:57pt;margin-top:35.95pt;width:482pt;height:161pt;z-index:-138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2984" behindDoc="1" locked="0" layoutInCell="1" allowOverlap="1" wp14:anchorId="37DD2167" wp14:editId="395736D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408C94"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D2167" id="_x0000_t202" coordsize="21600,21600" o:spt="202" path="m,l,21600r21600,l21600,xe">
              <v:stroke joinstyle="miter"/>
              <v:path gradientshapeok="t" o:connecttype="rect"/>
            </v:shapetype>
            <v:shape id="Text Box 87" o:spid="_x0000_s1069" type="#_x0000_t202" style="position:absolute;margin-left:279.7pt;margin-top:65.1pt;width:22.6pt;height:13.05pt;z-index:-13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Y/QF1QQIAAD4E&#10;AAAOAAAAAAAAAAAAAAAAAC4CAABkcnMvZTJvRG9jLnhtbFBLAQItABQABgAIAAAAIQC9QqsU4AAA&#10;AAsBAAAPAAAAAAAAAAAAAAAAAJsEAABkcnMvZG93bnJldi54bWxQSwUGAAAAAAQABADzAAAAqAUA&#10;AAAA&#10;" filled="f" stroked="f">
              <v:textbox inset="0,0,0,0">
                <w:txbxContent>
                  <w:p w14:paraId="60408C94"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F9E9"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3380" behindDoc="1" locked="0" layoutInCell="1" allowOverlap="1" wp14:anchorId="61DEFE4A" wp14:editId="42CE3B38">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885C1" id="Group 85" o:spid="_x0000_s1026" style="position:absolute;margin-left:57pt;margin-top:35.95pt;width:482pt;height:161pt;z-index:-131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3776" behindDoc="1" locked="0" layoutInCell="1" allowOverlap="1" wp14:anchorId="7CC2A11E" wp14:editId="51ABEA91">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24E9A2"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2A11E" id="_x0000_t202" coordsize="21600,21600" o:spt="202" path="m,l,21600r21600,l21600,xe">
              <v:stroke joinstyle="miter"/>
              <v:path gradientshapeok="t" o:connecttype="rect"/>
            </v:shapetype>
            <v:shape id="Text Box 84" o:spid="_x0000_s1070" type="#_x0000_t202" style="position:absolute;margin-left:279.7pt;margin-top:65.1pt;width:22.6pt;height:13.05pt;z-index:-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XHcoQQIAAD4E&#10;AAAOAAAAAAAAAAAAAAAAAC4CAABkcnMvZTJvRG9jLnhtbFBLAQItABQABgAIAAAAIQC9QqsU4AAA&#10;AAsBAAAPAAAAAAAAAAAAAAAAAJsEAABkcnMvZG93bnJldi54bWxQSwUGAAAAAAQABADzAAAAqAUA&#10;AAAA&#10;" filled="f" stroked="f">
              <v:textbox inset="0,0,0,0">
                <w:txbxContent>
                  <w:p w14:paraId="5A24E9A2"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8DA5" w14:textId="77777777" w:rsidR="00513DF3" w:rsidRDefault="00513DF3">
    <w:pPr>
      <w:spacing w:line="14" w:lineRule="auto"/>
      <w:rPr>
        <w:sz w:val="20"/>
        <w:szCs w:val="20"/>
      </w:rPr>
    </w:pPr>
    <w:r>
      <w:rPr>
        <w:noProof/>
        <w:lang w:val="en-GB" w:eastAsia="en-GB"/>
      </w:rPr>
      <mc:AlternateContent>
        <mc:Choice Requires="wps">
          <w:drawing>
            <wp:anchor distT="0" distB="0" distL="114300" distR="114300" simplePos="0" relativeHeight="503304568" behindDoc="1" locked="0" layoutInCell="1" allowOverlap="1" wp14:anchorId="4B52A174" wp14:editId="3C08C4BE">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022D5E" w14:textId="77777777" w:rsidR="00513DF3" w:rsidRDefault="00513DF3">
                          <w:pPr>
                            <w:spacing w:line="245" w:lineRule="exact"/>
                            <w:ind w:right="829"/>
                            <w:jc w:val="center"/>
                            <w:rPr>
                              <w:rFonts w:ascii="Times New Roman" w:eastAsia="Times New Roman" w:hAnsi="Times New Roman" w:cs="Times New Roman"/>
                              <w:sz w:val="16"/>
                              <w:szCs w:val="16"/>
                            </w:rPr>
                          </w:pPr>
                        </w:p>
                        <w:p w14:paraId="66936190" w14:textId="77777777" w:rsidR="00513DF3" w:rsidRDefault="00513DF3">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2A174" id="_x0000_t202" coordsize="21600,21600" o:spt="202" path="m,l,21600r21600,l21600,xe">
              <v:stroke joinstyle="miter"/>
              <v:path gradientshapeok="t" o:connecttype="rect"/>
            </v:shapetype>
            <v:shape id="Text Box 81" o:spid="_x0000_s1071" type="#_x0000_t202" style="position:absolute;margin-left:84pt;margin-top:0;width:454.9pt;height:32.25pt;z-index:-1191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" filled="f" stroked="f">
              <v:textbox inset="0,0,0,0">
                <w:txbxContent>
                  <w:p w14:paraId="58022D5E" w14:textId="77777777" w:rsidR="00513DF3" w:rsidRDefault="00513DF3">
                    <w:pPr>
                      <w:spacing w:line="245" w:lineRule="exact"/>
                      <w:ind w:right="829"/>
                      <w:jc w:val="center"/>
                      <w:rPr>
                        <w:rFonts w:ascii="Times New Roman" w:eastAsia="Times New Roman" w:hAnsi="Times New Roman" w:cs="Times New Roman"/>
                        <w:sz w:val="16"/>
                        <w:szCs w:val="16"/>
                      </w:rPr>
                    </w:pPr>
                  </w:p>
                  <w:p w14:paraId="66936190" w14:textId="77777777" w:rsidR="00513DF3" w:rsidRDefault="00513DF3">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304172" behindDoc="1" locked="0" layoutInCell="1" allowOverlap="1" wp14:anchorId="3770928D" wp14:editId="74B309C7">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CBB67" id="Group 82" o:spid="_x0000_s1026" style="position:absolute;margin-left:57pt;margin-top:35.95pt;width:482pt;height:161pt;z-index:-123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C50D"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4964" behindDoc="1" locked="0" layoutInCell="1" allowOverlap="1" wp14:anchorId="138B2057" wp14:editId="5B64659F">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20E24" id="Group 79" o:spid="_x0000_s1026" style="position:absolute;margin-left:57pt;margin-top:35.95pt;width:482pt;height:161pt;z-index:-115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5360" behindDoc="1" locked="0" layoutInCell="1" allowOverlap="1" wp14:anchorId="359B718F" wp14:editId="27604AE6">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5650A8"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B718F" id="_x0000_t202" coordsize="21600,21600" o:spt="202" path="m,l,21600r21600,l21600,xe">
              <v:stroke joinstyle="miter"/>
              <v:path gradientshapeok="t" o:connecttype="rect"/>
            </v:shapetype>
            <v:shape id="Text Box 78" o:spid="_x0000_s1072" type="#_x0000_t202" style="position:absolute;margin-left:279.7pt;margin-top:65.1pt;width:22.6pt;height:13.05pt;z-index:-1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MbQQ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lHnMbQQIAAD4E&#10;AAAOAAAAAAAAAAAAAAAAAC4CAABkcnMvZTJvRG9jLnhtbFBLAQItABQABgAIAAAAIQC9QqsU4AAA&#10;AAsBAAAPAAAAAAAAAAAAAAAAAJsEAABkcnMvZG93bnJldi54bWxQSwUGAAAAAAQABADzAAAAqAUA&#10;AAAA&#10;" filled="f" stroked="f">
              <v:textbox inset="0,0,0,0">
                <w:txbxContent>
                  <w:p w14:paraId="4C5650A8"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90176" w14:textId="77777777" w:rsidR="00513DF3" w:rsidRDefault="00513DF3">
    <w:pPr>
      <w:spacing w:line="14" w:lineRule="auto"/>
      <w:rPr>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D6C9" w14:textId="77777777" w:rsidR="00513DF3" w:rsidRDefault="00513DF3">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91AD" w14:textId="77777777" w:rsidR="00636C38" w:rsidRDefault="00636C3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5262"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14072" behindDoc="1" locked="0" layoutInCell="1" allowOverlap="1" wp14:anchorId="34262C20" wp14:editId="3777A7E9">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D670E" id="Group 49" o:spid="_x0000_s1026" style="position:absolute;margin-left:57pt;margin-top:35.95pt;width:482pt;height:161pt;z-index:-2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4468" behindDoc="1" locked="0" layoutInCell="1" allowOverlap="1" wp14:anchorId="047158C9" wp14:editId="0B67C0E8">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524A147" w14:textId="77777777" w:rsidR="00513DF3" w:rsidRDefault="00513DF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158C9" id="_x0000_t202" coordsize="21600,21600" o:spt="202" path="m,l,21600r21600,l21600,xe">
              <v:stroke joinstyle="miter"/>
              <v:path gradientshapeok="t" o:connecttype="rect"/>
            </v:shapetype>
            <v:shape id="Text Box 48" o:spid="_x0000_s1073" type="#_x0000_t202" style="position:absolute;margin-left:279.7pt;margin-top:65.1pt;width:22.6pt;height:13.05pt;z-index:-20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xP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WFxPQQIAAD4E&#10;AAAOAAAAAAAAAAAAAAAAAC4CAABkcnMvZTJvRG9jLnhtbFBLAQItABQABgAIAAAAIQC9QqsU4AAA&#10;AAsBAAAPAAAAAAAAAAAAAAAAAJsEAABkcnMvZG93bnJldi54bWxQSwUGAAAAAAQABADzAAAAqAUA&#10;AAAA&#10;" filled="f" stroked="f">
              <v:textbox inset="0,0,0,0">
                <w:txbxContent>
                  <w:p w14:paraId="7524A147" w14:textId="77777777" w:rsidR="00513DF3" w:rsidRDefault="00513DF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00F27"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5756" behindDoc="1" locked="0" layoutInCell="1" allowOverlap="1" wp14:anchorId="26604C5D" wp14:editId="575E5B95">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7B1D9" id="Group 46" o:spid="_x0000_s1026" style="position:absolute;margin-left:57pt;margin-top:35.95pt;width:482pt;height:161pt;z-index:-107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3280" behindDoc="1" locked="0" layoutInCell="1" allowOverlap="1" wp14:anchorId="59EC4E20" wp14:editId="597E0A26">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89EBC4" w14:textId="77777777" w:rsidR="00513DF3" w:rsidRDefault="00513DF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C4E20" id="_x0000_t202" coordsize="21600,21600" o:spt="202" path="m,l,21600r21600,l21600,xe">
              <v:stroke joinstyle="miter"/>
              <v:path gradientshapeok="t" o:connecttype="rect"/>
            </v:shapetype>
            <v:shape id="Text Box 45" o:spid="_x0000_s1074" type="#_x0000_t202" style="position:absolute;margin-left:279.7pt;margin-top:65.1pt;width:22.6pt;height:13.05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M+QA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zWMz5AAgAAPgQA&#10;AA4AAAAAAAAAAAAAAAAALgIAAGRycy9lMm9Eb2MueG1sUEsBAi0AFAAGAAgAAAAhAL1CqxTgAAAA&#10;CwEAAA8AAAAAAAAAAAAAAAAAmgQAAGRycy9kb3ducmV2LnhtbFBLBQYAAAAABAAEAPMAAACnBQAA&#10;AAA=&#10;" filled="f" stroked="f">
              <v:textbox inset="0,0,0,0">
                <w:txbxContent>
                  <w:p w14:paraId="1589EBC4" w14:textId="77777777" w:rsidR="00513DF3" w:rsidRDefault="00513DF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AB54"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6152" behindDoc="1" locked="0" layoutInCell="1" allowOverlap="1" wp14:anchorId="53583C8E" wp14:editId="7B17EAE0">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1FAC3" id="Group 43" o:spid="_x0000_s1026" style="position:absolute;margin-left:57pt;margin-top:35.95pt;width:482pt;height:161pt;z-index:-10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6548" behindDoc="1" locked="0" layoutInCell="1" allowOverlap="1" wp14:anchorId="5F9A84AA" wp14:editId="45E0602C">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C96502" w14:textId="77777777" w:rsidR="00513DF3" w:rsidRDefault="00513DF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A84AA" id="_x0000_t202" coordsize="21600,21600" o:spt="202" path="m,l,21600r21600,l21600,xe">
              <v:stroke joinstyle="miter"/>
              <v:path gradientshapeok="t" o:connecttype="rect"/>
            </v:shapetype>
            <v:shape id="Text Box 42" o:spid="_x0000_s1075" type="#_x0000_t202" style="position:absolute;margin-left:279.7pt;margin-top:65.1pt;width:22.6pt;height:13.05pt;z-index:-99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DW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E0o&#10;kaxHje7FaMkWRoIu5GdQpsC0O4WJdkQ/6ux3NeoW+FdDJOwaJk9iozUMjWAVzhe7yvBV6YRjHMhx&#10;+AAV9mFnCx5orHXvyEM6CKKjTo8v2rhZODqT1TJKMMIxFGeL5eXCd2DFXKy0se8E9MQZJdUovQdn&#10;D7fGumFYMae4XhIObdd5+Tv5mwMTJw+2xlIXc0N4NZ/yKL9Z3azSIE2ymyCNqirYHHZpkB3i5WJ/&#10;ud/t9vGP6VW9KoqTNNomeXDIVssgrdNFkC+jVRDF+TbPojRP9wdfhK3npp47R9dEnB2Po5cpyW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EVsDWQQIAAD4E&#10;AAAOAAAAAAAAAAAAAAAAAC4CAABkcnMvZTJvRG9jLnhtbFBLAQItABQABgAIAAAAIQC9QqsU4AAA&#10;AAsBAAAPAAAAAAAAAAAAAAAAAJsEAABkcnMvZG93bnJldi54bWxQSwUGAAAAAAQABADzAAAAqAUA&#10;AAAA&#10;" filled="f" stroked="f">
              <v:textbox inset="0,0,0,0">
                <w:txbxContent>
                  <w:p w14:paraId="4CC96502" w14:textId="77777777" w:rsidR="00513DF3" w:rsidRDefault="00513DF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D8EA"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6944" behindDoc="1" locked="0" layoutInCell="1" allowOverlap="1" wp14:anchorId="4BD65FD6" wp14:editId="7A276523">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1F673" id="Group 40" o:spid="_x0000_s1026" style="position:absolute;margin-left:57pt;margin-top:35.95pt;width:482pt;height:161pt;z-index:-9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7340" behindDoc="1" locked="0" layoutInCell="1" allowOverlap="1" wp14:anchorId="545FEC18" wp14:editId="7EF142A3">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981A5C" w14:textId="77777777" w:rsidR="00513DF3" w:rsidRDefault="00513DF3">
                          <w:pPr>
                            <w:spacing w:line="245" w:lineRule="exact"/>
                            <w:ind w:right="1391"/>
                            <w:jc w:val="center"/>
                            <w:rPr>
                              <w:rFonts w:ascii="Times New Roman" w:eastAsia="Times New Roman" w:hAnsi="Times New Roman" w:cs="Times New Roman"/>
                              <w:sz w:val="16"/>
                              <w:szCs w:val="16"/>
                            </w:rPr>
                          </w:pPr>
                        </w:p>
                        <w:p w14:paraId="27380CCC" w14:textId="77777777" w:rsidR="00513DF3" w:rsidRDefault="00513DF3" w:rsidP="00890FDE">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FEC18" id="_x0000_t202" coordsize="21600,21600" o:spt="202" path="m,l,21600r21600,l21600,xe">
              <v:stroke joinstyle="miter"/>
              <v:path gradientshapeok="t" o:connecttype="rect"/>
            </v:shapetype>
            <v:shape id="_x0000_s1076" type="#_x0000_t202" style="position:absolute;margin-left:112.65pt;margin-top:65.1pt;width:426.4pt;height:33.65pt;z-index:-9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xK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2Q9&#10;i3KA6hHp1DC9avyFaDSgv1My4Isuqfl2YlpQ0r2XKIl7/rOhZ+MwG0xyLC2ppWQyt3b6Jiel22OD&#10;yJPoEq5Rtrr1jDp9pymexcZX6ol+/lHuG7y++6xf/37zEw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C0o3EpCAgAA&#10;PwQAAA4AAAAAAAAAAAAAAAAALgIAAGRycy9lMm9Eb2MueG1sUEsBAi0AFAAGAAgAAAAhALt/eMTh&#10;AAAADAEAAA8AAAAAAAAAAAAAAAAAnAQAAGRycy9kb3ducmV2LnhtbFBLBQYAAAAABAAEAPMAAACq&#10;BQAAAAA=&#10;" filled="f" stroked="f">
              <v:textbox inset="0,0,0,0">
                <w:txbxContent>
                  <w:p w14:paraId="35981A5C" w14:textId="77777777" w:rsidR="00513DF3" w:rsidRDefault="00513DF3">
                    <w:pPr>
                      <w:spacing w:line="245" w:lineRule="exact"/>
                      <w:ind w:right="1391"/>
                      <w:jc w:val="center"/>
                      <w:rPr>
                        <w:rFonts w:ascii="Times New Roman" w:eastAsia="Times New Roman" w:hAnsi="Times New Roman" w:cs="Times New Roman"/>
                        <w:sz w:val="16"/>
                        <w:szCs w:val="16"/>
                      </w:rPr>
                    </w:pPr>
                  </w:p>
                  <w:p w14:paraId="27380CCC" w14:textId="77777777" w:rsidR="00513DF3" w:rsidRDefault="00513DF3" w:rsidP="00890FDE">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A5F6"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7736" behindDoc="1" locked="0" layoutInCell="1" allowOverlap="1" wp14:anchorId="089652F7" wp14:editId="09F9890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07251" id="Group 37" o:spid="_x0000_s1026" style="position:absolute;margin-left:57pt;margin-top:35.95pt;width:482pt;height:161pt;z-index:-87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8132" behindDoc="1" locked="0" layoutInCell="1" allowOverlap="1" wp14:anchorId="4509927A" wp14:editId="1B45251E">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77F7D7" w14:textId="77777777" w:rsidR="00513DF3" w:rsidRDefault="00513DF3">
                          <w:pPr>
                            <w:spacing w:line="245" w:lineRule="exact"/>
                            <w:ind w:left="1791"/>
                            <w:rPr>
                              <w:rFonts w:ascii="Times New Roman" w:eastAsia="Times New Roman" w:hAnsi="Times New Roman" w:cs="Times New Roman"/>
                              <w:sz w:val="16"/>
                              <w:szCs w:val="16"/>
                            </w:rPr>
                          </w:pPr>
                        </w:p>
                        <w:p w14:paraId="206B9700" w14:textId="77777777" w:rsidR="00513DF3" w:rsidRDefault="00513DF3">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9927A" id="_x0000_t202" coordsize="21600,21600" o:spt="202" path="m,l,21600r21600,l21600,xe">
              <v:stroke joinstyle="miter"/>
              <v:path gradientshapeok="t" o:connecttype="rect"/>
            </v:shapetype>
            <v:shape id="Text Box 36" o:spid="_x0000_s1077" type="#_x0000_t202" style="position:absolute;margin-left:191.1pt;margin-top:65.1pt;width:348.3pt;height:33.65pt;z-index:-83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Ckq9grQQIAAD8E&#10;AAAOAAAAAAAAAAAAAAAAAC4CAABkcnMvZTJvRG9jLnhtbFBLAQItABQABgAIAAAAIQC3yxnx4AAA&#10;AAwBAAAPAAAAAAAAAAAAAAAAAJsEAABkcnMvZG93bnJldi54bWxQSwUGAAAAAAQABADzAAAAqAUA&#10;AAAA&#10;" filled="f" stroked="f">
              <v:textbox inset="0,0,0,0">
                <w:txbxContent>
                  <w:p w14:paraId="0777F7D7" w14:textId="77777777" w:rsidR="00513DF3" w:rsidRDefault="00513DF3">
                    <w:pPr>
                      <w:spacing w:line="245" w:lineRule="exact"/>
                      <w:ind w:left="1791"/>
                      <w:rPr>
                        <w:rFonts w:ascii="Times New Roman" w:eastAsia="Times New Roman" w:hAnsi="Times New Roman" w:cs="Times New Roman"/>
                        <w:sz w:val="16"/>
                        <w:szCs w:val="16"/>
                      </w:rPr>
                    </w:pPr>
                  </w:p>
                  <w:p w14:paraId="206B9700" w14:textId="77777777" w:rsidR="00513DF3" w:rsidRDefault="00513DF3">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C48D"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8528" behindDoc="1" locked="0" layoutInCell="1" allowOverlap="1" wp14:anchorId="46ADBEB9" wp14:editId="127A9C59">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D3248" id="Group 34" o:spid="_x0000_s1026" style="position:absolute;margin-left:57pt;margin-top:35.95pt;width:482pt;height:161pt;z-index:-795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8924" behindDoc="1" locked="0" layoutInCell="1" allowOverlap="1" wp14:anchorId="04CCAD58" wp14:editId="3B22C67C">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4B4F9A" w14:textId="77777777" w:rsidR="00513DF3" w:rsidRDefault="00513DF3">
                          <w:pPr>
                            <w:spacing w:line="245" w:lineRule="exact"/>
                            <w:ind w:right="1398"/>
                            <w:jc w:val="center"/>
                            <w:rPr>
                              <w:rFonts w:ascii="Times New Roman" w:eastAsia="Times New Roman" w:hAnsi="Times New Roman" w:cs="Times New Roman"/>
                              <w:sz w:val="16"/>
                              <w:szCs w:val="16"/>
                            </w:rPr>
                          </w:pPr>
                        </w:p>
                        <w:p w14:paraId="2D39BA56" w14:textId="77777777" w:rsidR="00513DF3" w:rsidRDefault="00513DF3">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CAD58" id="_x0000_t202" coordsize="21600,21600" o:spt="202" path="m,l,21600r21600,l21600,xe">
              <v:stroke joinstyle="miter"/>
              <v:path gradientshapeok="t" o:connecttype="rect"/>
            </v:shapetype>
            <v:shape id="Text Box 33" o:spid="_x0000_s1078" type="#_x0000_t202" style="position:absolute;margin-left:112.65pt;margin-top:65.1pt;width:426.75pt;height:33.65pt;z-index:-75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ve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bBLlCOUT0qlh3Gr8hWjUoL9T0uNGF9R8OzMtKGnfS5TErf9k6Mk4TgaTHFMLaikZzZ0dv8lZ6eZU&#10;I/IouoQtylY1nlGn79jFi9i4pZ7olx/lvsHru4/69e83PwE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ZHK95DAgAA&#10;PwQAAA4AAAAAAAAAAAAAAAAALgIAAGRycy9lMm9Eb2MueG1sUEsBAi0AFAAGAAgAAAAhAE5qYsjg&#10;AAAADAEAAA8AAAAAAAAAAAAAAAAAnQQAAGRycy9kb3ducmV2LnhtbFBLBQYAAAAABAAEAPMAAACq&#10;BQAAAAA=&#10;" filled="f" stroked="f">
              <v:textbox inset="0,0,0,0">
                <w:txbxContent>
                  <w:p w14:paraId="5D4B4F9A" w14:textId="77777777" w:rsidR="00513DF3" w:rsidRDefault="00513DF3">
                    <w:pPr>
                      <w:spacing w:line="245" w:lineRule="exact"/>
                      <w:ind w:right="1398"/>
                      <w:jc w:val="center"/>
                      <w:rPr>
                        <w:rFonts w:ascii="Times New Roman" w:eastAsia="Times New Roman" w:hAnsi="Times New Roman" w:cs="Times New Roman"/>
                        <w:sz w:val="16"/>
                        <w:szCs w:val="16"/>
                      </w:rPr>
                    </w:pPr>
                  </w:p>
                  <w:p w14:paraId="2D39BA56" w14:textId="77777777" w:rsidR="00513DF3" w:rsidRDefault="00513DF3">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486A"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09320" behindDoc="1" locked="0" layoutInCell="1" allowOverlap="1" wp14:anchorId="402561C2" wp14:editId="752419BA">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E8F71" id="Group 31" o:spid="_x0000_s1026" style="position:absolute;margin-left:57pt;margin-top:35.95pt;width:482pt;height:161pt;z-index:-7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09716" behindDoc="1" locked="0" layoutInCell="1" allowOverlap="1" wp14:anchorId="04FBF500" wp14:editId="50F2C15D">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8A3C68" w14:textId="77777777" w:rsidR="00513DF3" w:rsidRDefault="00513DF3">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143C3CAC" w14:textId="77777777" w:rsidR="00513DF3" w:rsidRDefault="00513DF3">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BF500" id="_x0000_t202" coordsize="21600,21600" o:spt="202" path="m,l,21600r21600,l21600,xe">
              <v:stroke joinstyle="miter"/>
              <v:path gradientshapeok="t" o:connecttype="rect"/>
            </v:shapetype>
            <v:shape id="Text Box 30" o:spid="_x0000_s1079" type="#_x0000_t202" style="position:absolute;margin-left:112.65pt;margin-top:65.1pt;width:426.8pt;height:33.65pt;z-index:-67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" filled="f" stroked="f">
              <v:textbox inset="0,0,0,0">
                <w:txbxContent>
                  <w:p w14:paraId="2A8A3C68" w14:textId="77777777" w:rsidR="00513DF3" w:rsidRDefault="00513DF3">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143C3CAC" w14:textId="77777777" w:rsidR="00513DF3" w:rsidRDefault="00513DF3">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AA3C"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10112" behindDoc="1" locked="0" layoutInCell="1" allowOverlap="1" wp14:anchorId="0BF0E7C0" wp14:editId="33F777DC">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2C0AA" id="Group 28" o:spid="_x0000_s1026" style="position:absolute;margin-left:57pt;margin-top:35.95pt;width:482pt;height:161pt;z-index:-63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3676" behindDoc="1" locked="0" layoutInCell="1" allowOverlap="1" wp14:anchorId="37BDF4DC" wp14:editId="0D676FC5">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9E8A2F" w14:textId="77777777" w:rsidR="00513DF3" w:rsidRDefault="00513DF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DF4DC" id="_x0000_t202" coordsize="21600,21600" o:spt="202" path="m,l,21600r21600,l21600,xe">
              <v:stroke joinstyle="miter"/>
              <v:path gradientshapeok="t" o:connecttype="rect"/>
            </v:shapetype>
            <v:shape id="Text Box 384" o:spid="_x0000_s1080" type="#_x0000_t202" style="position:absolute;margin-left:279.7pt;margin-top:65.1pt;width:22.6pt;height:13.05pt;z-index:-28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zfLC1UICAABA&#10;BAAADgAAAAAAAAAAAAAAAAAuAgAAZHJzL2Uyb0RvYy54bWxQSwECLQAUAAYACAAAACEAvUKrFOAA&#10;AAALAQAADwAAAAAAAAAAAAAAAACcBAAAZHJzL2Rvd25yZXYueG1sUEsFBgAAAAAEAAQA8wAAAKkF&#10;AAAAAA==&#10;" filled="f" stroked="f">
              <v:textbox inset="0,0,0,0">
                <w:txbxContent>
                  <w:p w14:paraId="4F9E8A2F" w14:textId="77777777" w:rsidR="00513DF3" w:rsidRDefault="00513DF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DF36"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10508" behindDoc="1" locked="0" layoutInCell="1" allowOverlap="1" wp14:anchorId="543795DB" wp14:editId="737CE2B9">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E4E17" id="Group 25" o:spid="_x0000_s1026" style="position:absolute;margin-left:57pt;margin-top:35.95pt;width:482pt;height:161pt;z-index:-59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0904" behindDoc="1" locked="0" layoutInCell="1" allowOverlap="1" wp14:anchorId="1912D031" wp14:editId="01C99A62">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A9BBAC"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2D031" id="_x0000_t202" coordsize="21600,21600" o:spt="202" path="m,l,21600r21600,l21600,xe">
              <v:stroke joinstyle="miter"/>
              <v:path gradientshapeok="t" o:connecttype="rect"/>
            </v:shapetype>
            <v:shape id="Text Box 24" o:spid="_x0000_s1081" type="#_x0000_t202" style="position:absolute;margin-left:279.7pt;margin-top:65.1pt;width:22.6pt;height:13.05pt;z-index:-5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pW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SSm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Xy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F1PilZAAgAAPgQA&#10;AA4AAAAAAAAAAAAAAAAALgIAAGRycy9lMm9Eb2MueG1sUEsBAi0AFAAGAAgAAAAhAL1CqxTgAAAA&#10;CwEAAA8AAAAAAAAAAAAAAAAAmgQAAGRycy9kb3ducmV2LnhtbFBLBQYAAAAABAAEAPMAAACnBQAA&#10;AAA=&#10;" filled="f" stroked="f">
              <v:textbox inset="0,0,0,0">
                <w:txbxContent>
                  <w:p w14:paraId="69A9BBAC" w14:textId="77777777" w:rsidR="00513DF3" w:rsidRDefault="00513DF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9FDC"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11300" behindDoc="1" locked="0" layoutInCell="1" allowOverlap="1" wp14:anchorId="2E344605" wp14:editId="266EEBF0">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76BD9" id="Group 22" o:spid="_x0000_s1026" style="position:absolute;margin-left:57pt;margin-top:35.95pt;width:482pt;height:161pt;z-index:-51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1696" behindDoc="1" locked="0" layoutInCell="1" allowOverlap="1" wp14:anchorId="085E108F" wp14:editId="1BAE0489">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E38CEF" w14:textId="77777777" w:rsidR="00513DF3" w:rsidRDefault="00513DF3">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7AA2975E" w14:textId="77777777" w:rsidR="00513DF3" w:rsidRDefault="00513DF3">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E108F" id="_x0000_t202" coordsize="21600,21600" o:spt="202" path="m,l,21600r21600,l21600,xe">
              <v:stroke joinstyle="miter"/>
              <v:path gradientshapeok="t" o:connecttype="rect"/>
            </v:shapetype>
            <v:shape id="Text Box 21" o:spid="_x0000_s1082" type="#_x0000_t202" style="position:absolute;margin-left:119.85pt;margin-top:65.1pt;width:419.5pt;height:33.65pt;z-index:-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BWjsUaQQIAAD8E&#10;AAAOAAAAAAAAAAAAAAAAAC4CAABkcnMvZTJvRG9jLnhtbFBLAQItABQABgAIAAAAIQDipjDw4AAA&#10;AAwBAAAPAAAAAAAAAAAAAAAAAJsEAABkcnMvZG93bnJldi54bWxQSwUGAAAAAAQABADzAAAAqAUA&#10;AAAA&#10;" filled="f" stroked="f">
              <v:textbox inset="0,0,0,0">
                <w:txbxContent>
                  <w:p w14:paraId="7EE38CEF" w14:textId="77777777" w:rsidR="00513DF3" w:rsidRDefault="00513DF3">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7AA2975E" w14:textId="77777777" w:rsidR="00513DF3" w:rsidRDefault="00513DF3">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2092" behindDoc="1" locked="0" layoutInCell="1" allowOverlap="1" wp14:anchorId="7DF0B34A" wp14:editId="161B0E94">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0DC7C8" w14:textId="77777777" w:rsidR="00513DF3" w:rsidRDefault="00513DF3">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B34A" id="Text Box 20" o:spid="_x0000_s1083" type="#_x0000_t202" style="position:absolute;margin-left:98.6pt;margin-top:85.7pt;width:8.7pt;height:13.05pt;z-index:-43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" filled="f" stroked="f">
              <v:textbox inset="0,0,0,0">
                <w:txbxContent>
                  <w:p w14:paraId="770DC7C8" w14:textId="77777777" w:rsidR="00513DF3" w:rsidRDefault="00513DF3">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636C38" w:rsidRDefault="00636C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1"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636C38" w:rsidRDefault="00636C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5741" w14:textId="77777777" w:rsidR="00513DF3" w:rsidRDefault="00513DF3">
    <w:pPr>
      <w:spacing w:line="14" w:lineRule="auto"/>
      <w:rPr>
        <w:sz w:val="20"/>
        <w:szCs w:val="20"/>
      </w:rPr>
    </w:pPr>
    <w:r>
      <w:rPr>
        <w:noProof/>
        <w:lang w:val="en-GB" w:eastAsia="en-GB"/>
      </w:rPr>
      <mc:AlternateContent>
        <mc:Choice Requires="wpg">
          <w:drawing>
            <wp:anchor distT="0" distB="0" distL="114300" distR="114300" simplePos="0" relativeHeight="503312488" behindDoc="1" locked="0" layoutInCell="1" allowOverlap="1" wp14:anchorId="270AFE70" wp14:editId="6BCFCAC7">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6637F" id="Group 18" o:spid="_x0000_s1026" style="position:absolute;margin-left:57pt;margin-top:35.95pt;width:482pt;height:161pt;z-index:-39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312884" behindDoc="1" locked="0" layoutInCell="1" allowOverlap="1" wp14:anchorId="1DA3280F" wp14:editId="1744935B">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6D4B37" w14:textId="77777777" w:rsidR="00513DF3" w:rsidRDefault="00513DF3">
                          <w:pPr>
                            <w:spacing w:line="245" w:lineRule="exact"/>
                            <w:ind w:right="625"/>
                            <w:jc w:val="center"/>
                            <w:rPr>
                              <w:rFonts w:ascii="Times New Roman" w:eastAsia="Times New Roman" w:hAnsi="Times New Roman" w:cs="Times New Roman"/>
                              <w:sz w:val="16"/>
                              <w:szCs w:val="16"/>
                            </w:rPr>
                          </w:pPr>
                        </w:p>
                        <w:p w14:paraId="13EB7F35" w14:textId="77777777" w:rsidR="00513DF3" w:rsidRDefault="00513DF3">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3280F" id="_x0000_t202" coordsize="21600,21600" o:spt="202" path="m,l,21600r21600,l21600,xe">
              <v:stroke joinstyle="miter"/>
              <v:path gradientshapeok="t" o:connecttype="rect"/>
            </v:shapetype>
            <v:shape id="Text Box 17" o:spid="_x0000_s1084" type="#_x0000_t202" style="position:absolute;margin-left:220.3pt;margin-top:65.1pt;width:172.75pt;height:33.4pt;z-index:-35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" filled="f" stroked="f">
              <v:textbox inset="0,0,0,0">
                <w:txbxContent>
                  <w:p w14:paraId="786D4B37" w14:textId="77777777" w:rsidR="00513DF3" w:rsidRDefault="00513DF3">
                    <w:pPr>
                      <w:spacing w:line="245" w:lineRule="exact"/>
                      <w:ind w:right="625"/>
                      <w:jc w:val="center"/>
                      <w:rPr>
                        <w:rFonts w:ascii="Times New Roman" w:eastAsia="Times New Roman" w:hAnsi="Times New Roman" w:cs="Times New Roman"/>
                        <w:sz w:val="16"/>
                        <w:szCs w:val="16"/>
                      </w:rPr>
                    </w:pPr>
                  </w:p>
                  <w:p w14:paraId="13EB7F35" w14:textId="77777777" w:rsidR="00513DF3" w:rsidRDefault="00513DF3">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AB69" w14:textId="77777777" w:rsidR="00513DF3" w:rsidRDefault="00513DF3">
    <w:pPr>
      <w:spacing w:line="14" w:lineRule="auto"/>
      <w:rPr>
        <w:sz w:val="20"/>
        <w:szCs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6443970" w:rsidR="00636C38" w:rsidRDefault="00636C38">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636C38" w:rsidRDefault="00636C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2"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636C38" w:rsidRDefault="00636C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636C38" w:rsidRDefault="00636C38"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3"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636C38" w:rsidRDefault="00636C38"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636C38" w:rsidRDefault="00636C38"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4"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vnJSQQIAAD8E&#10;AAAOAAAAAAAAAAAAAAAAAC4CAABkcnMvZTJvRG9jLnhtbFBLAQItABQABgAIAAAAIQC9QqsU4AAA&#10;AAsBAAAPAAAAAAAAAAAAAAAAAJsEAABkcnMvZG93bnJldi54bWxQSwUGAAAAAAQABADzAAAAqAUA&#10;AAAA&#10;" filled="f" stroked="f">
              <v:textbox inset="0,0,0,0">
                <w:txbxContent>
                  <w:p w14:paraId="5157262D" w14:textId="1F27B700" w:rsidR="00636C38" w:rsidRDefault="00636C38"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636C38" w:rsidRDefault="00636C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5"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rBiQQIAAD8E&#10;AAAOAAAAAAAAAAAAAAAAAC4CAABkcnMvZTJvRG9jLnhtbFBLAQItABQABgAIAAAAIQC9QqsU4AAA&#10;AAsBAAAPAAAAAAAAAAAAAAAAAJsEAABkcnMvZG93bnJldi54bWxQSwUGAAAAAAQABADzAAAAqAUA&#10;AAAA&#10;" filled="f" stroked="f">
              <v:textbox inset="0,0,0,0">
                <w:txbxContent>
                  <w:p w14:paraId="68EF4917" w14:textId="0644E1AB" w:rsidR="00636C38" w:rsidRDefault="00636C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636C38" w:rsidRDefault="00636C38">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636C38" w:rsidRDefault="00636C38">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6"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Fy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dq&#10;PUtygOoRydQwTTVuIRoN6O+UDDjRJTXfTkwLSrr3EgVx4z8bejYOs8Ekx9SSWkomc2unNTkp3R4b&#10;RJ4kl3CNotWtJ9SpO3XxLDVOqef5eaPcGry++6hfe7/5C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CBbxckICAAA/&#10;BAAADgAAAAAAAAAAAAAAAAAuAgAAZHJzL2Uyb0RvYy54bWxQSwECLQAUAAYACAAAACEAvUKrFOAA&#10;AAALAQAADwAAAAAAAAAAAAAAAACcBAAAZHJzL2Rvd25yZXYueG1sUEsFBgAAAAAEAAQA8wAAAKkF&#10;AAAAAA==&#10;" filled="f" stroked="f">
              <v:textbox inset="0,0,0,0">
                <w:txbxContent>
                  <w:p w14:paraId="60F0271C" w14:textId="26F4FF76" w:rsidR="00636C38" w:rsidRDefault="00636C38">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4C22809"/>
    <w:multiLevelType w:val="hybridMultilevel"/>
    <w:tmpl w:val="01D82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3" w15:restartNumberingAfterBreak="0">
    <w:nsid w:val="05AB2DC0"/>
    <w:multiLevelType w:val="hybridMultilevel"/>
    <w:tmpl w:val="73B2D2A0"/>
    <w:lvl w:ilvl="0" w:tplc="1896B2AA">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EC5799"/>
    <w:multiLevelType w:val="hybridMultilevel"/>
    <w:tmpl w:val="BCA8229C"/>
    <w:lvl w:ilvl="0" w:tplc="1896B2AA">
      <w:start w:val="1"/>
      <w:numFmt w:val="bullet"/>
      <w:lvlText w:val="•"/>
      <w:lvlJc w:val="left"/>
      <w:pPr>
        <w:ind w:left="360" w:hanging="360"/>
      </w:pPr>
      <w:rPr>
        <w:rFonts w:ascii="Times New Roman" w:hAnsi="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1931" w:hanging="1080"/>
      </w:pPr>
      <w:rPr>
        <w:rFonts w:ascii="Arial" w:eastAsia="Arial" w:hAnsi="Arial" w:hint="default"/>
        <w:sz w:val="22"/>
        <w:szCs w:val="22"/>
      </w:rPr>
    </w:lvl>
    <w:lvl w:ilvl="2">
      <w:start w:val="1"/>
      <w:numFmt w:val="decimal"/>
      <w:lvlText w:val="%1.%2.%3."/>
      <w:lvlJc w:val="left"/>
      <w:pPr>
        <w:ind w:left="2421"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6"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7"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8" w15:restartNumberingAfterBreak="0">
    <w:nsid w:val="06D07E28"/>
    <w:multiLevelType w:val="hybridMultilevel"/>
    <w:tmpl w:val="2580F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10" w15:restartNumberingAfterBreak="0">
    <w:nsid w:val="07AA30EB"/>
    <w:multiLevelType w:val="multilevel"/>
    <w:tmpl w:val="C1E88BA4"/>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12"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3" w15:restartNumberingAfterBreak="0">
    <w:nsid w:val="09F81510"/>
    <w:multiLevelType w:val="hybridMultilevel"/>
    <w:tmpl w:val="190A0780"/>
    <w:lvl w:ilvl="0" w:tplc="553EAF86">
      <w:start w:val="1"/>
      <w:numFmt w:val="upperLetter"/>
      <w:lvlText w:val="%1."/>
      <w:lvlJc w:val="left"/>
      <w:pPr>
        <w:ind w:left="643" w:hanging="360"/>
      </w:pPr>
      <w:rPr>
        <w:rFonts w:hint="default"/>
        <w:b/>
      </w:rPr>
    </w:lvl>
    <w:lvl w:ilvl="1" w:tplc="F990C386">
      <w:start w:val="1"/>
      <w:numFmt w:val="lowerLetter"/>
      <w:lvlText w:val="(%2)"/>
      <w:lvlJc w:val="left"/>
      <w:pPr>
        <w:ind w:left="1363" w:hanging="360"/>
      </w:pPr>
      <w:rPr>
        <w:rFonts w:hint="default"/>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6"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42480A"/>
    <w:multiLevelType w:val="hybridMultilevel"/>
    <w:tmpl w:val="EAF4577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9"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0" w15:restartNumberingAfterBreak="0">
    <w:nsid w:val="151F6FF3"/>
    <w:multiLevelType w:val="hybridMultilevel"/>
    <w:tmpl w:val="2D1AB2E6"/>
    <w:lvl w:ilvl="0" w:tplc="1896B2AA">
      <w:start w:val="1"/>
      <w:numFmt w:val="bullet"/>
      <w:lvlText w:val="•"/>
      <w:lvlJc w:val="left"/>
      <w:pPr>
        <w:tabs>
          <w:tab w:val="num" w:pos="1080"/>
        </w:tabs>
        <w:ind w:left="1080" w:hanging="360"/>
      </w:pPr>
      <w:rPr>
        <w:rFonts w:ascii="Times New Roman" w:hAnsi="Times New Roman" w:hint="default"/>
      </w:rPr>
    </w:lvl>
    <w:lvl w:ilvl="1" w:tplc="1896B2AA">
      <w:start w:val="1"/>
      <w:numFmt w:val="bullet"/>
      <w:lvlText w:val="•"/>
      <w:lvlJc w:val="left"/>
      <w:pPr>
        <w:tabs>
          <w:tab w:val="num" w:pos="1800"/>
        </w:tabs>
        <w:ind w:left="1800" w:hanging="360"/>
      </w:pPr>
      <w:rPr>
        <w:rFonts w:ascii="Times New Roman" w:hAnsi="Times New Roman" w:hint="default"/>
      </w:rPr>
    </w:lvl>
    <w:lvl w:ilvl="2" w:tplc="453A41D6">
      <w:start w:val="1"/>
      <w:numFmt w:val="decimal"/>
      <w:lvlText w:val="%3."/>
      <w:lvlJc w:val="left"/>
      <w:pPr>
        <w:tabs>
          <w:tab w:val="num" w:pos="2700"/>
        </w:tabs>
        <w:ind w:left="2700" w:hanging="360"/>
      </w:pPr>
      <w:rPr>
        <w:rFonts w:hint="default"/>
      </w:rPr>
    </w:lvl>
    <w:lvl w:ilvl="3" w:tplc="D3E2302A">
      <w:start w:val="1"/>
      <w:numFmt w:val="lowerLetter"/>
      <w:lvlText w:val="%4)"/>
      <w:lvlJc w:val="left"/>
      <w:pPr>
        <w:tabs>
          <w:tab w:val="num" w:pos="1494"/>
        </w:tabs>
        <w:ind w:left="1494" w:hanging="360"/>
      </w:pPr>
      <w:rPr>
        <w:rFonts w:hint="default"/>
      </w:rPr>
    </w:lvl>
    <w:lvl w:ilvl="4" w:tplc="08090019">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2"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3"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5"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7"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9"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30"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A280919"/>
    <w:multiLevelType w:val="hybridMultilevel"/>
    <w:tmpl w:val="665060F6"/>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3"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4"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5"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7A30FE"/>
    <w:multiLevelType w:val="hybridMultilevel"/>
    <w:tmpl w:val="5CA8FA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40"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1"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42"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3"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4"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5"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6"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8"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9"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1"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3" w15:restartNumberingAfterBreak="0">
    <w:nsid w:val="524A3641"/>
    <w:multiLevelType w:val="hybridMultilevel"/>
    <w:tmpl w:val="58CAB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6"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8"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9" w15:restartNumberingAfterBreak="0">
    <w:nsid w:val="5A373834"/>
    <w:multiLevelType w:val="multilevel"/>
    <w:tmpl w:val="D78EE4F0"/>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1"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2"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3"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7"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8"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9F94958"/>
    <w:multiLevelType w:val="multilevel"/>
    <w:tmpl w:val="E63054B0"/>
    <w:lvl w:ilvl="0">
      <w:start w:val="1"/>
      <w:numFmt w:val="bullet"/>
      <w:lvlText w:val=""/>
      <w:lvlJc w:val="left"/>
      <w:pPr>
        <w:tabs>
          <w:tab w:val="num" w:pos="720"/>
        </w:tabs>
        <w:ind w:left="720" w:hanging="360"/>
      </w:pPr>
      <w:rPr>
        <w:rFonts w:ascii="Symbol" w:hAnsi="Symbol" w:hint="default"/>
        <w:b w:val="0"/>
      </w:rPr>
    </w:lvl>
    <w:lvl w:ilvl="1">
      <w:start w:val="1"/>
      <w:numFmt w:val="decimal"/>
      <w:lvlText w:val="%1.%2."/>
      <w:lvlJc w:val="left"/>
      <w:pPr>
        <w:tabs>
          <w:tab w:val="num" w:pos="1152"/>
        </w:tabs>
        <w:ind w:left="1152" w:hanging="432"/>
      </w:pPr>
      <w:rPr>
        <w:rFonts w:hint="default"/>
        <w:b w:val="0"/>
      </w:r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0"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BC6C4B"/>
    <w:multiLevelType w:val="hybridMultilevel"/>
    <w:tmpl w:val="73B2D2A0"/>
    <w:lvl w:ilvl="0" w:tplc="1896B2AA">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3"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4" w15:restartNumberingAfterBreak="0">
    <w:nsid w:val="6CA137CE"/>
    <w:multiLevelType w:val="hybridMultilevel"/>
    <w:tmpl w:val="1110FB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70565FDE"/>
    <w:multiLevelType w:val="multilevel"/>
    <w:tmpl w:val="C1E88BA4"/>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49D0C33"/>
    <w:multiLevelType w:val="multilevel"/>
    <w:tmpl w:val="1B804AC0"/>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ascii="Arial" w:hAnsi="Arial" w:cs="Arial" w:hint="default"/>
        <w:b/>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8"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abstractNum w:abstractNumId="81" w15:restartNumberingAfterBreak="0">
    <w:nsid w:val="7F2C19D4"/>
    <w:multiLevelType w:val="hybridMultilevel"/>
    <w:tmpl w:val="3AECC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5"/>
  </w:num>
  <w:num w:numId="3">
    <w:abstractNumId w:val="80"/>
  </w:num>
  <w:num w:numId="4">
    <w:abstractNumId w:val="33"/>
  </w:num>
  <w:num w:numId="5">
    <w:abstractNumId w:val="43"/>
  </w:num>
  <w:num w:numId="6">
    <w:abstractNumId w:val="21"/>
  </w:num>
  <w:num w:numId="7">
    <w:abstractNumId w:val="40"/>
  </w:num>
  <w:num w:numId="8">
    <w:abstractNumId w:val="24"/>
  </w:num>
  <w:num w:numId="9">
    <w:abstractNumId w:val="63"/>
  </w:num>
  <w:num w:numId="10">
    <w:abstractNumId w:val="51"/>
  </w:num>
  <w:num w:numId="11">
    <w:abstractNumId w:val="39"/>
  </w:num>
  <w:num w:numId="12">
    <w:abstractNumId w:val="50"/>
  </w:num>
  <w:num w:numId="13">
    <w:abstractNumId w:val="0"/>
  </w:num>
  <w:num w:numId="14">
    <w:abstractNumId w:val="60"/>
  </w:num>
  <w:num w:numId="15">
    <w:abstractNumId w:val="34"/>
  </w:num>
  <w:num w:numId="16">
    <w:abstractNumId w:val="32"/>
  </w:num>
  <w:num w:numId="17">
    <w:abstractNumId w:val="67"/>
  </w:num>
  <w:num w:numId="18">
    <w:abstractNumId w:val="48"/>
  </w:num>
  <w:num w:numId="19">
    <w:abstractNumId w:val="11"/>
  </w:num>
  <w:num w:numId="20">
    <w:abstractNumId w:val="5"/>
  </w:num>
  <w:num w:numId="21">
    <w:abstractNumId w:val="45"/>
  </w:num>
  <w:num w:numId="22">
    <w:abstractNumId w:val="15"/>
  </w:num>
  <w:num w:numId="23">
    <w:abstractNumId w:val="19"/>
  </w:num>
  <w:num w:numId="24">
    <w:abstractNumId w:val="44"/>
  </w:num>
  <w:num w:numId="25">
    <w:abstractNumId w:val="42"/>
  </w:num>
  <w:num w:numId="26">
    <w:abstractNumId w:val="26"/>
  </w:num>
  <w:num w:numId="27">
    <w:abstractNumId w:val="62"/>
  </w:num>
  <w:num w:numId="28">
    <w:abstractNumId w:val="72"/>
  </w:num>
  <w:num w:numId="29">
    <w:abstractNumId w:val="7"/>
  </w:num>
  <w:num w:numId="30">
    <w:abstractNumId w:val="54"/>
  </w:num>
  <w:num w:numId="31">
    <w:abstractNumId w:val="12"/>
  </w:num>
  <w:num w:numId="32">
    <w:abstractNumId w:val="61"/>
  </w:num>
  <w:num w:numId="33">
    <w:abstractNumId w:val="6"/>
  </w:num>
  <w:num w:numId="34">
    <w:abstractNumId w:val="22"/>
  </w:num>
  <w:num w:numId="35">
    <w:abstractNumId w:val="28"/>
  </w:num>
  <w:num w:numId="36">
    <w:abstractNumId w:val="41"/>
  </w:num>
  <w:num w:numId="37">
    <w:abstractNumId w:val="58"/>
  </w:num>
  <w:num w:numId="38">
    <w:abstractNumId w:val="29"/>
  </w:num>
  <w:num w:numId="39">
    <w:abstractNumId w:val="16"/>
  </w:num>
  <w:num w:numId="40">
    <w:abstractNumId w:val="46"/>
  </w:num>
  <w:num w:numId="41">
    <w:abstractNumId w:val="30"/>
  </w:num>
  <w:num w:numId="42">
    <w:abstractNumId w:val="59"/>
  </w:num>
  <w:num w:numId="43">
    <w:abstractNumId w:val="35"/>
  </w:num>
  <w:num w:numId="44">
    <w:abstractNumId w:val="78"/>
  </w:num>
  <w:num w:numId="45">
    <w:abstractNumId w:val="64"/>
  </w:num>
  <w:num w:numId="46">
    <w:abstractNumId w:val="73"/>
  </w:num>
  <w:num w:numId="47">
    <w:abstractNumId w:val="14"/>
  </w:num>
  <w:num w:numId="48">
    <w:abstractNumId w:val="18"/>
  </w:num>
  <w:num w:numId="49">
    <w:abstractNumId w:val="2"/>
  </w:num>
  <w:num w:numId="50">
    <w:abstractNumId w:val="25"/>
  </w:num>
  <w:num w:numId="51">
    <w:abstractNumId w:val="38"/>
  </w:num>
  <w:num w:numId="52">
    <w:abstractNumId w:val="52"/>
  </w:num>
  <w:num w:numId="53">
    <w:abstractNumId w:val="76"/>
  </w:num>
  <w:num w:numId="54">
    <w:abstractNumId w:val="49"/>
  </w:num>
  <w:num w:numId="55">
    <w:abstractNumId w:val="65"/>
    <w:lvlOverride w:ilvl="0">
      <w:lvl w:ilvl="0">
        <w:numFmt w:val="decimal"/>
        <w:lvlText w:val="%1."/>
        <w:lvlJc w:val="left"/>
      </w:lvl>
    </w:lvlOverride>
    <w:lvlOverride w:ilvl="1">
      <w:lvl w:ilvl="1">
        <w:numFmt w:val="lowerLetter"/>
        <w:lvlText w:val="%2."/>
        <w:lvlJc w:val="left"/>
      </w:lvl>
    </w:lvlOverride>
  </w:num>
  <w:num w:numId="56">
    <w:abstractNumId w:val="36"/>
    <w:lvlOverride w:ilvl="1">
      <w:lvl w:ilvl="1">
        <w:numFmt w:val="lowerRoman"/>
        <w:lvlText w:val="%2."/>
        <w:lvlJc w:val="right"/>
      </w:lvl>
    </w:lvlOverride>
  </w:num>
  <w:num w:numId="57">
    <w:abstractNumId w:val="79"/>
  </w:num>
  <w:num w:numId="58">
    <w:abstractNumId w:val="8"/>
  </w:num>
  <w:num w:numId="59">
    <w:abstractNumId w:val="27"/>
  </w:num>
  <w:num w:numId="60">
    <w:abstractNumId w:val="57"/>
  </w:num>
  <w:num w:numId="61">
    <w:abstractNumId w:val="70"/>
  </w:num>
  <w:num w:numId="62">
    <w:abstractNumId w:val="13"/>
  </w:num>
  <w:num w:numId="63">
    <w:abstractNumId w:val="56"/>
  </w:num>
  <w:num w:numId="64">
    <w:abstractNumId w:val="66"/>
  </w:num>
  <w:num w:numId="65">
    <w:abstractNumId w:val="23"/>
  </w:num>
  <w:num w:numId="66">
    <w:abstractNumId w:val="77"/>
  </w:num>
  <w:num w:numId="67">
    <w:abstractNumId w:val="47"/>
  </w:num>
  <w:num w:numId="68">
    <w:abstractNumId w:val="68"/>
  </w:num>
  <w:num w:numId="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num>
  <w:num w:numId="72">
    <w:abstractNumId w:val="17"/>
  </w:num>
  <w:num w:numId="73">
    <w:abstractNumId w:val="4"/>
  </w:num>
  <w:num w:numId="74">
    <w:abstractNumId w:val="3"/>
  </w:num>
  <w:num w:numId="75">
    <w:abstractNumId w:val="71"/>
  </w:num>
  <w:num w:numId="76">
    <w:abstractNumId w:val="10"/>
  </w:num>
  <w:num w:numId="7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37"/>
  </w:num>
  <w:num w:numId="81">
    <w:abstractNumId w:val="74"/>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53"/>
  </w:num>
  <w:num w:numId="8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169EC"/>
    <w:rsid w:val="00023F70"/>
    <w:rsid w:val="00034702"/>
    <w:rsid w:val="00035714"/>
    <w:rsid w:val="00037B7C"/>
    <w:rsid w:val="0004335C"/>
    <w:rsid w:val="00043D9E"/>
    <w:rsid w:val="000544EF"/>
    <w:rsid w:val="00057AFA"/>
    <w:rsid w:val="0008275C"/>
    <w:rsid w:val="000879BC"/>
    <w:rsid w:val="00087CFA"/>
    <w:rsid w:val="0009111D"/>
    <w:rsid w:val="000A5695"/>
    <w:rsid w:val="000A74E4"/>
    <w:rsid w:val="000C1DA8"/>
    <w:rsid w:val="000D0E63"/>
    <w:rsid w:val="000E6075"/>
    <w:rsid w:val="000E72B9"/>
    <w:rsid w:val="000E7C54"/>
    <w:rsid w:val="000F131C"/>
    <w:rsid w:val="000F16C9"/>
    <w:rsid w:val="000F3547"/>
    <w:rsid w:val="000F4E48"/>
    <w:rsid w:val="00102AA2"/>
    <w:rsid w:val="00107363"/>
    <w:rsid w:val="001164C5"/>
    <w:rsid w:val="00121A19"/>
    <w:rsid w:val="00131D51"/>
    <w:rsid w:val="00132D27"/>
    <w:rsid w:val="00134357"/>
    <w:rsid w:val="0014711C"/>
    <w:rsid w:val="001546AE"/>
    <w:rsid w:val="00165D40"/>
    <w:rsid w:val="00170125"/>
    <w:rsid w:val="0019703B"/>
    <w:rsid w:val="001A722B"/>
    <w:rsid w:val="001B2735"/>
    <w:rsid w:val="001B5FB6"/>
    <w:rsid w:val="00201342"/>
    <w:rsid w:val="00214D97"/>
    <w:rsid w:val="00214F67"/>
    <w:rsid w:val="00231490"/>
    <w:rsid w:val="00244977"/>
    <w:rsid w:val="002478B8"/>
    <w:rsid w:val="00252A8B"/>
    <w:rsid w:val="00263AC7"/>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77B72"/>
    <w:rsid w:val="00380E9C"/>
    <w:rsid w:val="0038149C"/>
    <w:rsid w:val="00381814"/>
    <w:rsid w:val="00391D7D"/>
    <w:rsid w:val="00393697"/>
    <w:rsid w:val="00394AE2"/>
    <w:rsid w:val="00396EBF"/>
    <w:rsid w:val="003A1369"/>
    <w:rsid w:val="003A3BD6"/>
    <w:rsid w:val="003A57C8"/>
    <w:rsid w:val="003B261B"/>
    <w:rsid w:val="003B33C1"/>
    <w:rsid w:val="003B37BF"/>
    <w:rsid w:val="003D3F79"/>
    <w:rsid w:val="003D3FED"/>
    <w:rsid w:val="003D44AC"/>
    <w:rsid w:val="003E14EF"/>
    <w:rsid w:val="003E5E4E"/>
    <w:rsid w:val="003F2968"/>
    <w:rsid w:val="003F3A82"/>
    <w:rsid w:val="003F3E5E"/>
    <w:rsid w:val="004022B4"/>
    <w:rsid w:val="00404477"/>
    <w:rsid w:val="004146F6"/>
    <w:rsid w:val="004179AE"/>
    <w:rsid w:val="0042074F"/>
    <w:rsid w:val="004209B8"/>
    <w:rsid w:val="004241A6"/>
    <w:rsid w:val="004440B0"/>
    <w:rsid w:val="0044584B"/>
    <w:rsid w:val="00446F9B"/>
    <w:rsid w:val="00450246"/>
    <w:rsid w:val="0045342E"/>
    <w:rsid w:val="004537FF"/>
    <w:rsid w:val="00456F0F"/>
    <w:rsid w:val="00461E06"/>
    <w:rsid w:val="00483B43"/>
    <w:rsid w:val="00487C3A"/>
    <w:rsid w:val="00493D7D"/>
    <w:rsid w:val="00494C8D"/>
    <w:rsid w:val="00495991"/>
    <w:rsid w:val="004A1BD7"/>
    <w:rsid w:val="004A52C8"/>
    <w:rsid w:val="004B2B84"/>
    <w:rsid w:val="004B32A1"/>
    <w:rsid w:val="004B332F"/>
    <w:rsid w:val="004B7E4C"/>
    <w:rsid w:val="004F1198"/>
    <w:rsid w:val="004F7D4F"/>
    <w:rsid w:val="00502097"/>
    <w:rsid w:val="005074A5"/>
    <w:rsid w:val="00511020"/>
    <w:rsid w:val="00512FCB"/>
    <w:rsid w:val="00513DF3"/>
    <w:rsid w:val="00536BD0"/>
    <w:rsid w:val="00540DC0"/>
    <w:rsid w:val="00542855"/>
    <w:rsid w:val="00543FAE"/>
    <w:rsid w:val="00546295"/>
    <w:rsid w:val="00550D7D"/>
    <w:rsid w:val="00555F6E"/>
    <w:rsid w:val="00556A71"/>
    <w:rsid w:val="005625E3"/>
    <w:rsid w:val="00567498"/>
    <w:rsid w:val="005938DC"/>
    <w:rsid w:val="00594907"/>
    <w:rsid w:val="005950DD"/>
    <w:rsid w:val="005A2B18"/>
    <w:rsid w:val="005A2B55"/>
    <w:rsid w:val="005B5011"/>
    <w:rsid w:val="005B7674"/>
    <w:rsid w:val="005C6CEA"/>
    <w:rsid w:val="005D0DE5"/>
    <w:rsid w:val="005E0169"/>
    <w:rsid w:val="005E0BF4"/>
    <w:rsid w:val="005E1761"/>
    <w:rsid w:val="005E2B1C"/>
    <w:rsid w:val="005E2C82"/>
    <w:rsid w:val="005E5370"/>
    <w:rsid w:val="005E615A"/>
    <w:rsid w:val="005E7CF0"/>
    <w:rsid w:val="00602ACD"/>
    <w:rsid w:val="00603B64"/>
    <w:rsid w:val="006072F7"/>
    <w:rsid w:val="0061104C"/>
    <w:rsid w:val="006150CD"/>
    <w:rsid w:val="00621F8A"/>
    <w:rsid w:val="0062297D"/>
    <w:rsid w:val="00623533"/>
    <w:rsid w:val="00630A5B"/>
    <w:rsid w:val="00636C38"/>
    <w:rsid w:val="0064735D"/>
    <w:rsid w:val="00672EB4"/>
    <w:rsid w:val="0068244B"/>
    <w:rsid w:val="0068511D"/>
    <w:rsid w:val="0069394B"/>
    <w:rsid w:val="006A7722"/>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A0E48"/>
    <w:rsid w:val="007A3B6E"/>
    <w:rsid w:val="007B18AF"/>
    <w:rsid w:val="007E466E"/>
    <w:rsid w:val="007F6402"/>
    <w:rsid w:val="008015D2"/>
    <w:rsid w:val="00801B0B"/>
    <w:rsid w:val="00803CAF"/>
    <w:rsid w:val="00807651"/>
    <w:rsid w:val="00827AB4"/>
    <w:rsid w:val="00827AF3"/>
    <w:rsid w:val="00855B2E"/>
    <w:rsid w:val="0086410D"/>
    <w:rsid w:val="00865688"/>
    <w:rsid w:val="00866477"/>
    <w:rsid w:val="00866A0B"/>
    <w:rsid w:val="00874D3E"/>
    <w:rsid w:val="00876BB9"/>
    <w:rsid w:val="008A096B"/>
    <w:rsid w:val="008B6734"/>
    <w:rsid w:val="008B696D"/>
    <w:rsid w:val="008C755A"/>
    <w:rsid w:val="0091304A"/>
    <w:rsid w:val="009323EA"/>
    <w:rsid w:val="00935826"/>
    <w:rsid w:val="0094462A"/>
    <w:rsid w:val="00953C38"/>
    <w:rsid w:val="00956E68"/>
    <w:rsid w:val="00965959"/>
    <w:rsid w:val="00991AEA"/>
    <w:rsid w:val="00992E52"/>
    <w:rsid w:val="009C27E6"/>
    <w:rsid w:val="009C3E02"/>
    <w:rsid w:val="009C75C6"/>
    <w:rsid w:val="009D5B2C"/>
    <w:rsid w:val="009D7633"/>
    <w:rsid w:val="009E1B60"/>
    <w:rsid w:val="009E3EF4"/>
    <w:rsid w:val="00A105FA"/>
    <w:rsid w:val="00A10937"/>
    <w:rsid w:val="00A32219"/>
    <w:rsid w:val="00A34BB8"/>
    <w:rsid w:val="00A36266"/>
    <w:rsid w:val="00A43442"/>
    <w:rsid w:val="00A73B20"/>
    <w:rsid w:val="00A81B94"/>
    <w:rsid w:val="00A86BAB"/>
    <w:rsid w:val="00A93452"/>
    <w:rsid w:val="00AA0D50"/>
    <w:rsid w:val="00AA4749"/>
    <w:rsid w:val="00AB03A4"/>
    <w:rsid w:val="00AB27B8"/>
    <w:rsid w:val="00AD10E8"/>
    <w:rsid w:val="00AD2977"/>
    <w:rsid w:val="00AF055D"/>
    <w:rsid w:val="00AF64C0"/>
    <w:rsid w:val="00B044E1"/>
    <w:rsid w:val="00B225DF"/>
    <w:rsid w:val="00B2572B"/>
    <w:rsid w:val="00B36748"/>
    <w:rsid w:val="00B3778C"/>
    <w:rsid w:val="00B42E15"/>
    <w:rsid w:val="00B433C0"/>
    <w:rsid w:val="00B52532"/>
    <w:rsid w:val="00B54947"/>
    <w:rsid w:val="00B664BC"/>
    <w:rsid w:val="00BA0722"/>
    <w:rsid w:val="00BA6990"/>
    <w:rsid w:val="00BB7BB8"/>
    <w:rsid w:val="00BE044B"/>
    <w:rsid w:val="00BE3AB1"/>
    <w:rsid w:val="00BE6B0C"/>
    <w:rsid w:val="00BE70F4"/>
    <w:rsid w:val="00BF1EB8"/>
    <w:rsid w:val="00BF7011"/>
    <w:rsid w:val="00C12587"/>
    <w:rsid w:val="00C41DEE"/>
    <w:rsid w:val="00C42A3D"/>
    <w:rsid w:val="00C57CC2"/>
    <w:rsid w:val="00C723DA"/>
    <w:rsid w:val="00C86BCE"/>
    <w:rsid w:val="00CA1710"/>
    <w:rsid w:val="00CA3989"/>
    <w:rsid w:val="00CB3F8E"/>
    <w:rsid w:val="00CB48DC"/>
    <w:rsid w:val="00CB5F43"/>
    <w:rsid w:val="00CD2F14"/>
    <w:rsid w:val="00CF7F68"/>
    <w:rsid w:val="00D07130"/>
    <w:rsid w:val="00D31FC9"/>
    <w:rsid w:val="00D34B2E"/>
    <w:rsid w:val="00D40E5C"/>
    <w:rsid w:val="00D65F6D"/>
    <w:rsid w:val="00D772E1"/>
    <w:rsid w:val="00D91BF3"/>
    <w:rsid w:val="00D94207"/>
    <w:rsid w:val="00D9470D"/>
    <w:rsid w:val="00D96D57"/>
    <w:rsid w:val="00DA10B4"/>
    <w:rsid w:val="00DA189B"/>
    <w:rsid w:val="00DA64A2"/>
    <w:rsid w:val="00DA692D"/>
    <w:rsid w:val="00DB1310"/>
    <w:rsid w:val="00DC06F9"/>
    <w:rsid w:val="00DC5B11"/>
    <w:rsid w:val="00DD2BFA"/>
    <w:rsid w:val="00DE021B"/>
    <w:rsid w:val="00DE20D2"/>
    <w:rsid w:val="00DE40C6"/>
    <w:rsid w:val="00E07C94"/>
    <w:rsid w:val="00E22F8D"/>
    <w:rsid w:val="00E24C4D"/>
    <w:rsid w:val="00E37679"/>
    <w:rsid w:val="00E54AFB"/>
    <w:rsid w:val="00E65D6B"/>
    <w:rsid w:val="00E80D60"/>
    <w:rsid w:val="00E81785"/>
    <w:rsid w:val="00E850E1"/>
    <w:rsid w:val="00E90738"/>
    <w:rsid w:val="00E974C0"/>
    <w:rsid w:val="00EA1A0A"/>
    <w:rsid w:val="00EA2716"/>
    <w:rsid w:val="00EC047A"/>
    <w:rsid w:val="00EC19CF"/>
    <w:rsid w:val="00EC73A3"/>
    <w:rsid w:val="00EE4E86"/>
    <w:rsid w:val="00EE5A01"/>
    <w:rsid w:val="00EE7251"/>
    <w:rsid w:val="00F040BB"/>
    <w:rsid w:val="00F04578"/>
    <w:rsid w:val="00F133AF"/>
    <w:rsid w:val="00F170A6"/>
    <w:rsid w:val="00F171E7"/>
    <w:rsid w:val="00F3129F"/>
    <w:rsid w:val="00F413A9"/>
    <w:rsid w:val="00F45269"/>
    <w:rsid w:val="00F53559"/>
    <w:rsid w:val="00F84538"/>
    <w:rsid w:val="00F874A5"/>
    <w:rsid w:val="00FB1B16"/>
    <w:rsid w:val="00FC1EF2"/>
    <w:rsid w:val="00FC3E07"/>
    <w:rsid w:val="00FE5E55"/>
    <w:rsid w:val="00FE76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martTagType w:namespaceuri="urn:schemas-microsoft-com:office:smarttags" w:name="PersonName"/>
  <w:shapeDefaults>
    <o:shapedefaults v:ext="edit" spidmax="20481"/>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461" w:hanging="360"/>
      <w:outlineLvl w:val="0"/>
    </w:pPr>
    <w:rPr>
      <w:rFonts w:ascii="Arial" w:eastAsia="Arial" w:hAnsi="Arial"/>
      <w:b/>
      <w:bCs/>
    </w:rPr>
  </w:style>
  <w:style w:type="paragraph" w:styleId="Heading2">
    <w:name w:val="heading 2"/>
    <w:basedOn w:val="Normal"/>
    <w:link w:val="Heading2Char"/>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unhideWhenUsed/>
    <w:qFormat/>
    <w:rsid w:val="000F3547"/>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FootnoteReference">
    <w:name w:val="footnote reference"/>
    <w:basedOn w:val="DefaultParagraphFont"/>
    <w:unhideWhenUsed/>
    <w:rsid w:val="000F3547"/>
    <w:rPr>
      <w:vertAlign w:val="superscript"/>
    </w:rPr>
  </w:style>
  <w:style w:type="character" w:customStyle="1" w:styleId="Heading3Char">
    <w:name w:val="Heading 3 Char"/>
    <w:basedOn w:val="DefaultParagraphFont"/>
    <w:link w:val="Heading3"/>
    <w:uiPriority w:val="9"/>
    <w:rsid w:val="000F3547"/>
    <w:rPr>
      <w:rFonts w:asciiTheme="majorHAnsi" w:eastAsiaTheme="majorEastAsia" w:hAnsiTheme="majorHAnsi" w:cstheme="majorBidi"/>
      <w:color w:val="243F60" w:themeColor="accent1" w:themeShade="7F"/>
      <w:sz w:val="24"/>
      <w:szCs w:val="24"/>
      <w:lang w:val="en-GB"/>
    </w:rPr>
  </w:style>
  <w:style w:type="paragraph" w:customStyle="1" w:styleId="Body2">
    <w:name w:val="Body2"/>
    <w:basedOn w:val="Normal"/>
    <w:uiPriority w:val="99"/>
    <w:rsid w:val="000F3547"/>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0F3547"/>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paragraph">
    <w:name w:val="paragraph"/>
    <w:basedOn w:val="Normal"/>
    <w:rsid w:val="000F3547"/>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0F3547"/>
  </w:style>
  <w:style w:type="paragraph" w:customStyle="1" w:styleId="CharChar7">
    <w:name w:val="Char Char7"/>
    <w:basedOn w:val="Normal"/>
    <w:rsid w:val="00FC1EF2"/>
    <w:pPr>
      <w:widowControl/>
      <w:spacing w:before="60" w:after="120" w:line="240" w:lineRule="exact"/>
    </w:pPr>
    <w:rPr>
      <w:rFonts w:ascii="Verdana" w:eastAsia="Times New Roman" w:hAnsi="Verdana" w:cs="Times New Roman"/>
      <w:sz w:val="20"/>
      <w:szCs w:val="20"/>
    </w:rPr>
  </w:style>
  <w:style w:type="paragraph" w:customStyle="1" w:styleId="Normalindent1">
    <w:name w:val="Normal indent1"/>
    <w:basedOn w:val="Normal"/>
    <w:next w:val="Normal"/>
    <w:link w:val="Normalindent1Char"/>
    <w:rsid w:val="00FC1EF2"/>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FC1EF2"/>
    <w:rPr>
      <w:rFonts w:ascii="Arial" w:eastAsia="Times New Roman" w:hAnsi="Arial" w:cs="Times New Roman"/>
      <w:sz w:val="24"/>
      <w:szCs w:val="20"/>
      <w:lang w:val="en-GB"/>
    </w:rPr>
  </w:style>
  <w:style w:type="paragraph" w:customStyle="1" w:styleId="Indenta">
    <w:name w:val="Indent a)"/>
    <w:basedOn w:val="Normal"/>
    <w:rsid w:val="00FC1EF2"/>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FC1EF2"/>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FC1EF2"/>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FC1EF2"/>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FC1EF2"/>
    <w:rPr>
      <w:rFonts w:ascii="Arial" w:eastAsia="Times New Roman" w:hAnsi="Arial" w:cs="Arial"/>
      <w:sz w:val="24"/>
      <w:szCs w:val="20"/>
      <w:lang w:val="en-GB"/>
    </w:rPr>
  </w:style>
  <w:style w:type="paragraph" w:customStyle="1" w:styleId="1">
    <w:name w:val="1"/>
    <w:basedOn w:val="Normal"/>
    <w:rsid w:val="00FC1EF2"/>
    <w:pPr>
      <w:widowControl/>
      <w:spacing w:after="160" w:line="240" w:lineRule="exact"/>
    </w:pPr>
    <w:rPr>
      <w:rFonts w:ascii="Tahoma" w:eastAsia="Times New Roman" w:hAnsi="Tahoma" w:cs="Tahoma"/>
      <w:sz w:val="20"/>
      <w:szCs w:val="20"/>
    </w:rPr>
  </w:style>
  <w:style w:type="paragraph" w:customStyle="1" w:styleId="Default">
    <w:name w:val="Default"/>
    <w:link w:val="DefaultChar"/>
    <w:rsid w:val="00FC1EF2"/>
    <w:pPr>
      <w:widowControl/>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FC1EF2"/>
    <w:rPr>
      <w:rFonts w:ascii="Arial" w:eastAsia="Times New Roman" w:hAnsi="Arial" w:cs="Arial"/>
      <w:color w:val="000000"/>
      <w:sz w:val="24"/>
      <w:szCs w:val="24"/>
    </w:rPr>
  </w:style>
  <w:style w:type="paragraph" w:customStyle="1" w:styleId="PCSchedule2">
    <w:name w:val="PC Schedule 2"/>
    <w:basedOn w:val="Normal"/>
    <w:rsid w:val="00FC1EF2"/>
    <w:pPr>
      <w:widowControl/>
      <w:numPr>
        <w:ilvl w:val="1"/>
        <w:numId w:val="68"/>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FC1EF2"/>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FC1EF2"/>
    <w:pPr>
      <w:widowControl/>
      <w:numPr>
        <w:ilvl w:val="2"/>
        <w:numId w:val="69"/>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FC1EF2"/>
    <w:pPr>
      <w:keepNext/>
      <w:widowControl/>
      <w:numPr>
        <w:numId w:val="70"/>
      </w:numPr>
      <w:spacing w:after="240"/>
      <w:jc w:val="both"/>
      <w:outlineLvl w:val="0"/>
    </w:pPr>
    <w:rPr>
      <w:rFonts w:ascii="Arial" w:eastAsia="Times New Roman" w:hAnsi="Arial" w:cs="Times New Roman"/>
      <w:b/>
      <w:caps/>
      <w:szCs w:val="20"/>
      <w:lang w:val="en-GB"/>
    </w:rPr>
  </w:style>
  <w:style w:type="table" w:customStyle="1" w:styleId="TableGrid1">
    <w:name w:val="Table Grid1"/>
    <w:basedOn w:val="TableNormal"/>
    <w:next w:val="TableGrid"/>
    <w:rsid w:val="00B52532"/>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36266"/>
    <w:rPr>
      <w:rFonts w:ascii="Arial" w:eastAsia="Arial" w:hAnsi="Arial"/>
    </w:rPr>
  </w:style>
  <w:style w:type="paragraph" w:customStyle="1" w:styleId="questions">
    <w:name w:val="questions"/>
    <w:next w:val="Normal"/>
    <w:rsid w:val="006A7722"/>
    <w:pPr>
      <w:widowControl/>
      <w:spacing w:after="120"/>
      <w:contextualSpacing/>
    </w:pPr>
    <w:rPr>
      <w:rFonts w:ascii="Times New Roman" w:eastAsia="Times New Roman" w:hAnsi="Times New Roman" w:cs="Times New Roman"/>
      <w:b/>
      <w:i/>
      <w:color w:val="7A0043"/>
      <w:sz w:val="32"/>
      <w:szCs w:val="32"/>
      <w:lang w:val="en-GB" w:eastAsia="en-GB"/>
    </w:rPr>
  </w:style>
  <w:style w:type="character" w:customStyle="1" w:styleId="ListParagraphChar">
    <w:name w:val="List Paragraph Char"/>
    <w:link w:val="ListParagraph"/>
    <w:uiPriority w:val="34"/>
    <w:rsid w:val="005D0DE5"/>
  </w:style>
  <w:style w:type="paragraph" w:styleId="NoSpacing">
    <w:name w:val="No Spacing"/>
    <w:uiPriority w:val="1"/>
    <w:qFormat/>
    <w:rsid w:val="00E54AFB"/>
  </w:style>
  <w:style w:type="character" w:styleId="UnresolvedMention">
    <w:name w:val="Unresolved Mention"/>
    <w:basedOn w:val="DefaultParagraphFont"/>
    <w:uiPriority w:val="99"/>
    <w:semiHidden/>
    <w:unhideWhenUsed/>
    <w:rsid w:val="00E54AFB"/>
    <w:rPr>
      <w:color w:val="605E5C"/>
      <w:shd w:val="clear" w:color="auto" w:fill="E1DFDD"/>
    </w:rPr>
  </w:style>
  <w:style w:type="character" w:customStyle="1" w:styleId="Heading1Char">
    <w:name w:val="Heading 1 Char"/>
    <w:basedOn w:val="DefaultParagraphFont"/>
    <w:link w:val="Heading1"/>
    <w:uiPriority w:val="1"/>
    <w:rsid w:val="00513DF3"/>
    <w:rPr>
      <w:rFonts w:ascii="Arial" w:eastAsia="Arial" w:hAnsi="Arial"/>
      <w:b/>
      <w:bCs/>
    </w:rPr>
  </w:style>
  <w:style w:type="character" w:customStyle="1" w:styleId="Heading2Char">
    <w:name w:val="Heading 2 Char"/>
    <w:basedOn w:val="DefaultParagraphFont"/>
    <w:link w:val="Heading2"/>
    <w:uiPriority w:val="1"/>
    <w:rsid w:val="00513DF3"/>
    <w:rPr>
      <w:rFonts w:ascii="Arial" w:eastAsia="Arial" w:hAnsi="Arial"/>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774128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7.xml"/><Relationship Id="rId21" Type="http://schemas.openxmlformats.org/officeDocument/2006/relationships/header" Target="header9.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header" Target="header24.xml"/><Relationship Id="rId50" Type="http://schemas.openxmlformats.org/officeDocument/2006/relationships/header" Target="header27.xml"/><Relationship Id="rId55" Type="http://schemas.openxmlformats.org/officeDocument/2006/relationships/header" Target="header32.xml"/><Relationship Id="rId63" Type="http://schemas.openxmlformats.org/officeDocument/2006/relationships/header" Target="header4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gov.uk/government/publications/transparency-of-suppliers-and-government-to-the-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6.xm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30.xml"/><Relationship Id="rId58" Type="http://schemas.openxmlformats.org/officeDocument/2006/relationships/header" Target="header35.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gov.uk/government/uploads/system/uploads/attachment_data/file/458554/Procurement_Policy_Note_13_15.pdf" TargetMode="Externa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header" Target="header16.xml"/><Relationship Id="rId49" Type="http://schemas.openxmlformats.org/officeDocument/2006/relationships/header" Target="header26.xml"/><Relationship Id="rId57" Type="http://schemas.openxmlformats.org/officeDocument/2006/relationships/header" Target="header34.xml"/><Relationship Id="rId61" Type="http://schemas.openxmlformats.org/officeDocument/2006/relationships/header" Target="header3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eader" Target="header21.xml"/><Relationship Id="rId52" Type="http://schemas.openxmlformats.org/officeDocument/2006/relationships/header" Target="header29.xml"/><Relationship Id="rId60" Type="http://schemas.openxmlformats.org/officeDocument/2006/relationships/header" Target="header37.xml"/><Relationship Id="rId65"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3.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footer" Target="footer5.xml"/><Relationship Id="rId43" Type="http://schemas.openxmlformats.org/officeDocument/2006/relationships/header" Target="header20.xml"/><Relationship Id="rId48" Type="http://schemas.openxmlformats.org/officeDocument/2006/relationships/header" Target="header25.xml"/><Relationship Id="rId56" Type="http://schemas.openxmlformats.org/officeDocument/2006/relationships/header" Target="header33.xml"/><Relationship Id="rId64" Type="http://schemas.openxmlformats.org/officeDocument/2006/relationships/header" Target="header41.xml"/><Relationship Id="rId8" Type="http://schemas.openxmlformats.org/officeDocument/2006/relationships/image" Target="media/image1.jpeg"/><Relationship Id="rId51" Type="http://schemas.openxmlformats.org/officeDocument/2006/relationships/header" Target="header2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4.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header" Target="header36.xml"/><Relationship Id="rId67"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footer" Target="footer8.xml"/><Relationship Id="rId54" Type="http://schemas.openxmlformats.org/officeDocument/2006/relationships/header" Target="header31.xml"/><Relationship Id="rId62" Type="http://schemas.openxmlformats.org/officeDocument/2006/relationships/header" Target="header39.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E3749-869F-4336-8683-F4255165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113</Pages>
  <Words>39883</Words>
  <Characters>227336</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Moore, Catherine (Commercial)</cp:lastModifiedBy>
  <cp:revision>2</cp:revision>
  <cp:lastPrinted>2018-01-15T12:34:00Z</cp:lastPrinted>
  <dcterms:created xsi:type="dcterms:W3CDTF">2020-11-26T15:48:00Z</dcterms:created>
  <dcterms:modified xsi:type="dcterms:W3CDTF">2020-11-26T15:48:00Z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2020-08-07T17:28:28Z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e26f2be0-526a-4b60-9d42-1277c5022fd8</vt:lpwstr>
  </property>
  <property fmtid="{D5CDD505-2E9C-101B-9397-08002B2CF9AE}" pid="10" name="MSIP_Label_f9af038e-07b4-4369-a678-c835687cb272_ContentBits">
    <vt:lpwstr>2</vt:lpwstr>
  </property>
</Properties>
</file>