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56F27" w14:textId="77777777" w:rsidR="0072024C" w:rsidRPr="0072024C" w:rsidRDefault="0072024C" w:rsidP="0072024C">
      <w:pPr>
        <w:spacing w:after="0" w:line="240" w:lineRule="auto"/>
        <w:ind w:left="0" w:right="1690" w:firstLine="0"/>
        <w:rPr>
          <w:sz w:val="20"/>
          <w:szCs w:val="20"/>
        </w:rPr>
      </w:pPr>
      <w:r w:rsidRPr="0072024C">
        <w:rPr>
          <w:noProof/>
          <w:sz w:val="20"/>
          <w:szCs w:val="20"/>
        </w:rPr>
        <w:drawing>
          <wp:anchor distT="0" distB="0" distL="114300" distR="114300" simplePos="0" relativeHeight="251659264" behindDoc="0" locked="0" layoutInCell="1" allowOverlap="0" wp14:anchorId="6B088040" wp14:editId="402D174E">
            <wp:simplePos x="0" y="0"/>
            <wp:positionH relativeFrom="column">
              <wp:posOffset>2843</wp:posOffset>
            </wp:positionH>
            <wp:positionV relativeFrom="paragraph">
              <wp:posOffset>191005</wp:posOffset>
            </wp:positionV>
            <wp:extent cx="1257300" cy="1038225"/>
            <wp:effectExtent l="0" t="0" r="0" b="0"/>
            <wp:wrapSquare wrapText="bothSides"/>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11"/>
                    <a:stretch>
                      <a:fillRect/>
                    </a:stretch>
                  </pic:blipFill>
                  <pic:spPr>
                    <a:xfrm>
                      <a:off x="0" y="0"/>
                      <a:ext cx="1257300" cy="1038225"/>
                    </a:xfrm>
                    <a:prstGeom prst="rect">
                      <a:avLst/>
                    </a:prstGeom>
                  </pic:spPr>
                </pic:pic>
              </a:graphicData>
            </a:graphic>
          </wp:anchor>
        </w:drawing>
      </w:r>
      <w:r w:rsidRPr="0072024C">
        <w:rPr>
          <w:sz w:val="20"/>
          <w:szCs w:val="20"/>
        </w:rPr>
        <w:t xml:space="preserve"> </w:t>
      </w:r>
      <w:r w:rsidRPr="0072024C">
        <w:rPr>
          <w:sz w:val="20"/>
          <w:szCs w:val="20"/>
        </w:rPr>
        <w:tab/>
        <w:t xml:space="preserve">  </w:t>
      </w:r>
    </w:p>
    <w:p w14:paraId="519638A2" w14:textId="77777777" w:rsidR="0072024C" w:rsidRPr="0072024C" w:rsidRDefault="0072024C" w:rsidP="0072024C">
      <w:pPr>
        <w:spacing w:before="32" w:after="0" w:line="240" w:lineRule="auto"/>
        <w:ind w:left="2666" w:right="-20"/>
        <w:rPr>
          <w:sz w:val="20"/>
          <w:szCs w:val="20"/>
        </w:rPr>
      </w:pPr>
      <w:r w:rsidRPr="0072024C">
        <w:rPr>
          <w:spacing w:val="-1"/>
          <w:sz w:val="20"/>
          <w:szCs w:val="20"/>
        </w:rPr>
        <w:t>Miss Kayleigh Lewis</w:t>
      </w:r>
    </w:p>
    <w:p w14:paraId="0B0784AF" w14:textId="77777777" w:rsidR="0072024C" w:rsidRPr="0072024C" w:rsidRDefault="0072024C" w:rsidP="0072024C">
      <w:pPr>
        <w:spacing w:before="23" w:after="0" w:line="240" w:lineRule="auto"/>
        <w:ind w:left="2666" w:right="-20"/>
        <w:rPr>
          <w:sz w:val="20"/>
          <w:szCs w:val="20"/>
        </w:rPr>
      </w:pPr>
      <w:r w:rsidRPr="0072024C">
        <w:rPr>
          <w:sz w:val="20"/>
          <w:szCs w:val="20"/>
        </w:rPr>
        <w:t>Army Commercial Officer</w:t>
      </w:r>
    </w:p>
    <w:p w14:paraId="3A79DB48" w14:textId="77777777" w:rsidR="0072024C" w:rsidRPr="0072024C" w:rsidRDefault="0072024C" w:rsidP="0072024C">
      <w:pPr>
        <w:spacing w:before="23" w:after="0" w:line="240" w:lineRule="auto"/>
        <w:ind w:left="2666" w:right="-20"/>
        <w:rPr>
          <w:sz w:val="20"/>
          <w:szCs w:val="20"/>
        </w:rPr>
      </w:pPr>
    </w:p>
    <w:p w14:paraId="6FDE2B5A" w14:textId="77777777" w:rsidR="0072024C" w:rsidRPr="0072024C" w:rsidRDefault="0072024C" w:rsidP="0072024C">
      <w:pPr>
        <w:spacing w:before="23" w:after="0" w:line="240" w:lineRule="auto"/>
        <w:ind w:left="2666" w:right="-20"/>
        <w:rPr>
          <w:sz w:val="20"/>
          <w:szCs w:val="20"/>
        </w:rPr>
      </w:pPr>
      <w:r w:rsidRPr="0072024C">
        <w:rPr>
          <w:sz w:val="20"/>
          <w:szCs w:val="20"/>
        </w:rPr>
        <w:t>D Res, Zone 8 (IDL 437)</w:t>
      </w:r>
    </w:p>
    <w:p w14:paraId="3931FF80" w14:textId="78AA7FF9" w:rsidR="0072024C" w:rsidRPr="0072024C" w:rsidRDefault="0072024C" w:rsidP="0072024C">
      <w:pPr>
        <w:spacing w:before="23" w:after="0" w:line="240" w:lineRule="auto"/>
        <w:ind w:left="2666" w:right="-20"/>
        <w:rPr>
          <w:sz w:val="20"/>
          <w:szCs w:val="20"/>
        </w:rPr>
      </w:pPr>
      <w:r w:rsidRPr="0072024C">
        <w:rPr>
          <w:sz w:val="20"/>
          <w:szCs w:val="20"/>
        </w:rPr>
        <w:t xml:space="preserve">2nd Floor, </w:t>
      </w:r>
      <w:r w:rsidR="0033591A" w:rsidRPr="0072024C">
        <w:rPr>
          <w:sz w:val="20"/>
          <w:szCs w:val="20"/>
        </w:rPr>
        <w:t>Ramillies</w:t>
      </w:r>
      <w:r w:rsidRPr="0072024C">
        <w:rPr>
          <w:sz w:val="20"/>
          <w:szCs w:val="20"/>
        </w:rPr>
        <w:t xml:space="preserve"> Building</w:t>
      </w:r>
    </w:p>
    <w:p w14:paraId="4E23A93E" w14:textId="77777777" w:rsidR="0072024C" w:rsidRPr="0072024C" w:rsidRDefault="0072024C" w:rsidP="0072024C">
      <w:pPr>
        <w:spacing w:before="23" w:after="0" w:line="240" w:lineRule="auto"/>
        <w:ind w:left="2666" w:right="-20"/>
        <w:rPr>
          <w:sz w:val="20"/>
          <w:szCs w:val="20"/>
        </w:rPr>
      </w:pPr>
      <w:r w:rsidRPr="0072024C">
        <w:rPr>
          <w:sz w:val="20"/>
          <w:szCs w:val="20"/>
        </w:rPr>
        <w:t>Marlborough Lines, Monxton Road</w:t>
      </w:r>
    </w:p>
    <w:p w14:paraId="49207DE6" w14:textId="77777777" w:rsidR="0072024C" w:rsidRPr="0072024C" w:rsidRDefault="0072024C" w:rsidP="0072024C">
      <w:pPr>
        <w:spacing w:before="23" w:after="0" w:line="240" w:lineRule="auto"/>
        <w:ind w:left="2666" w:right="-20"/>
        <w:rPr>
          <w:sz w:val="20"/>
          <w:szCs w:val="20"/>
        </w:rPr>
      </w:pPr>
      <w:r w:rsidRPr="0072024C">
        <w:rPr>
          <w:sz w:val="20"/>
          <w:szCs w:val="20"/>
        </w:rPr>
        <w:t>Andover, SP11 8HJ</w:t>
      </w:r>
    </w:p>
    <w:p w14:paraId="7E8ABA3E" w14:textId="77777777" w:rsidR="0072024C" w:rsidRPr="0072024C" w:rsidRDefault="0072024C" w:rsidP="0072024C">
      <w:pPr>
        <w:spacing w:before="11" w:after="0" w:line="240" w:lineRule="exact"/>
        <w:rPr>
          <w:sz w:val="20"/>
          <w:szCs w:val="20"/>
        </w:rPr>
      </w:pPr>
    </w:p>
    <w:p w14:paraId="2B17C6A0" w14:textId="77777777" w:rsidR="0072024C" w:rsidRPr="0072024C" w:rsidRDefault="0072024C" w:rsidP="0072024C">
      <w:pPr>
        <w:spacing w:after="0" w:line="241" w:lineRule="auto"/>
        <w:ind w:left="2694" w:right="2839"/>
        <w:rPr>
          <w:sz w:val="20"/>
          <w:szCs w:val="20"/>
        </w:rPr>
      </w:pPr>
      <w:r w:rsidRPr="0072024C">
        <w:rPr>
          <w:spacing w:val="-1"/>
          <w:sz w:val="20"/>
          <w:szCs w:val="20"/>
        </w:rPr>
        <w:t>E</w:t>
      </w:r>
      <w:r w:rsidRPr="0072024C">
        <w:rPr>
          <w:spacing w:val="1"/>
          <w:sz w:val="20"/>
          <w:szCs w:val="20"/>
        </w:rPr>
        <w:t>m</w:t>
      </w:r>
      <w:r w:rsidRPr="0072024C">
        <w:rPr>
          <w:sz w:val="20"/>
          <w:szCs w:val="20"/>
        </w:rPr>
        <w:t>a</w:t>
      </w:r>
      <w:r w:rsidRPr="0072024C">
        <w:rPr>
          <w:spacing w:val="-1"/>
          <w:sz w:val="20"/>
          <w:szCs w:val="20"/>
        </w:rPr>
        <w:t>il: Kayleigh.Lewis116@mod.gov.uk</w:t>
      </w:r>
    </w:p>
    <w:p w14:paraId="4A2BA365" w14:textId="77777777" w:rsidR="0072024C" w:rsidRPr="0072024C" w:rsidRDefault="0072024C" w:rsidP="0072024C">
      <w:pPr>
        <w:spacing w:after="31" w:line="259" w:lineRule="auto"/>
        <w:ind w:left="0" w:right="0" w:firstLine="0"/>
        <w:rPr>
          <w:sz w:val="20"/>
          <w:szCs w:val="20"/>
        </w:rPr>
      </w:pPr>
      <w:r w:rsidRPr="0072024C">
        <w:rPr>
          <w:sz w:val="20"/>
          <w:szCs w:val="20"/>
        </w:rPr>
        <w:t xml:space="preserve"> </w:t>
      </w:r>
      <w:r w:rsidRPr="0072024C">
        <w:rPr>
          <w:sz w:val="20"/>
          <w:szCs w:val="20"/>
        </w:rPr>
        <w:tab/>
        <w:t xml:space="preserve"> </w:t>
      </w:r>
      <w:r w:rsidRPr="0072024C">
        <w:rPr>
          <w:sz w:val="20"/>
          <w:szCs w:val="20"/>
        </w:rPr>
        <w:tab/>
        <w:t xml:space="preserve"> </w:t>
      </w:r>
    </w:p>
    <w:p w14:paraId="0728272C" w14:textId="77777777" w:rsidR="0072024C" w:rsidRPr="0072024C" w:rsidRDefault="0072024C" w:rsidP="0072024C">
      <w:pPr>
        <w:tabs>
          <w:tab w:val="center" w:pos="6794"/>
          <w:tab w:val="right" w:pos="9643"/>
        </w:tabs>
        <w:spacing w:after="0" w:line="259" w:lineRule="auto"/>
        <w:ind w:left="0" w:right="0" w:firstLine="0"/>
        <w:rPr>
          <w:sz w:val="20"/>
          <w:szCs w:val="20"/>
        </w:rPr>
      </w:pPr>
      <w:r w:rsidRPr="0072024C">
        <w:rPr>
          <w:sz w:val="20"/>
          <w:szCs w:val="20"/>
        </w:rPr>
        <w:t xml:space="preserve"> </w:t>
      </w:r>
      <w:r w:rsidRPr="0072024C">
        <w:rPr>
          <w:rFonts w:eastAsia="Calibri"/>
          <w:noProof/>
          <w:sz w:val="20"/>
          <w:szCs w:val="20"/>
        </w:rPr>
        <mc:AlternateContent>
          <mc:Choice Requires="wpg">
            <w:drawing>
              <wp:inline distT="0" distB="0" distL="0" distR="0" wp14:anchorId="1CE3CF26" wp14:editId="6A8EA70A">
                <wp:extent cx="6120384" cy="6096"/>
                <wp:effectExtent l="0" t="0" r="0" b="0"/>
                <wp:docPr id="16442" name="Group 16442"/>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23306" name="Shape 23306"/>
                        <wps:cNvSpPr/>
                        <wps:spPr>
                          <a:xfrm>
                            <a:off x="0" y="0"/>
                            <a:ext cx="1620025" cy="9144"/>
                          </a:xfrm>
                          <a:custGeom>
                            <a:avLst/>
                            <a:gdLst/>
                            <a:ahLst/>
                            <a:cxnLst/>
                            <a:rect l="0" t="0" r="0" b="0"/>
                            <a:pathLst>
                              <a:path w="1620025" h="9144">
                                <a:moveTo>
                                  <a:pt x="0" y="0"/>
                                </a:moveTo>
                                <a:lnTo>
                                  <a:pt x="1620025" y="0"/>
                                </a:lnTo>
                                <a:lnTo>
                                  <a:pt x="16200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07" name="Shape 23307"/>
                        <wps:cNvSpPr/>
                        <wps:spPr>
                          <a:xfrm>
                            <a:off x="16200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08" name="Shape 23308"/>
                        <wps:cNvSpPr/>
                        <wps:spPr>
                          <a:xfrm>
                            <a:off x="1626108" y="0"/>
                            <a:ext cx="2686812" cy="9144"/>
                          </a:xfrm>
                          <a:custGeom>
                            <a:avLst/>
                            <a:gdLst/>
                            <a:ahLst/>
                            <a:cxnLst/>
                            <a:rect l="0" t="0" r="0" b="0"/>
                            <a:pathLst>
                              <a:path w="2686812" h="9144">
                                <a:moveTo>
                                  <a:pt x="0" y="0"/>
                                </a:moveTo>
                                <a:lnTo>
                                  <a:pt x="2686812" y="0"/>
                                </a:lnTo>
                                <a:lnTo>
                                  <a:pt x="2686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09" name="Shape 23309"/>
                        <wps:cNvSpPr/>
                        <wps:spPr>
                          <a:xfrm>
                            <a:off x="43129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0" name="Shape 23310"/>
                        <wps:cNvSpPr/>
                        <wps:spPr>
                          <a:xfrm>
                            <a:off x="4319016" y="0"/>
                            <a:ext cx="187452" cy="9144"/>
                          </a:xfrm>
                          <a:custGeom>
                            <a:avLst/>
                            <a:gdLst/>
                            <a:ahLst/>
                            <a:cxnLst/>
                            <a:rect l="0" t="0" r="0" b="0"/>
                            <a:pathLst>
                              <a:path w="187452" h="9144">
                                <a:moveTo>
                                  <a:pt x="0" y="0"/>
                                </a:moveTo>
                                <a:lnTo>
                                  <a:pt x="187452" y="0"/>
                                </a:lnTo>
                                <a:lnTo>
                                  <a:pt x="187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1" name="Shape 23311"/>
                        <wps:cNvSpPr/>
                        <wps:spPr>
                          <a:xfrm>
                            <a:off x="4506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2" name="Shape 23312"/>
                        <wps:cNvSpPr/>
                        <wps:spPr>
                          <a:xfrm>
                            <a:off x="4512564" y="0"/>
                            <a:ext cx="1607820" cy="9144"/>
                          </a:xfrm>
                          <a:custGeom>
                            <a:avLst/>
                            <a:gdLst/>
                            <a:ahLst/>
                            <a:cxnLst/>
                            <a:rect l="0" t="0" r="0" b="0"/>
                            <a:pathLst>
                              <a:path w="1607820" h="9144">
                                <a:moveTo>
                                  <a:pt x="0" y="0"/>
                                </a:moveTo>
                                <a:lnTo>
                                  <a:pt x="1607820" y="0"/>
                                </a:lnTo>
                                <a:lnTo>
                                  <a:pt x="1607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3D5053" id="Group 16442" o:spid="_x0000_s1026" style="width:481.9pt;height:.5pt;mso-position-horizontal-relative:char;mso-position-vertical-relative:lin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9J5QMAAN8bAAAOAAAAZHJzL2Uyb0RvYy54bWzsWV9vmzAQf5+074B4X8E0JX/UpA/r1pdp&#10;m9btA7iOCUiAke0m6bff+YwNSpYtabRu2shDMPb5fPfz/c4HXN9sqzJYc6kKUc9DchGHAa+ZWBb1&#10;ah5++/r+zSQMlKb1kpai5vPwiavwZvH61fWmmfFE5KJcchmAklrNNs08zLVuZlGkWM4rqi5Ew2sY&#10;zISsqIZbuYqWkm5Ae1VGSRyn0UbIZSMF40pB760dDBeoP8s405+yTHEdlPMQbNP4L/H/wfxHi2s6&#10;W0na5AVrzaDPsKKiRQ2LelW3VNPgURZ7qqqCSaFEpi+YqCKRZQXj6AN4Q+Idb+6keGzQl9Vss2o8&#10;TADtDk7PVss+rj/LoFjC3qWjURIGNa1gm3DlwHYBRJtmNQPJO9ncN59l27Gyd8brbSYrcwV/gi2C&#10;++TB5VsdMOhMSRJfTkZhwGAsjaepxZ7lsEF7k1j+7mfTIrdkZCzzhmwaCCLV4aTOw+k+pw1H+JXx&#10;vsUpubyMU4cTigS2C2FBSQ+SminA61iESAoRnVxZhKZkNDIIeVfpjD0qfccFIk3XH5SGYYi4pWvR&#10;3LXYtnZNCRT4afA3VJt5RpVpBhsTCq0h+TxEO8xgJdb8q0AxvbNfYGM3WtZ9Ka/KBQTIOgl3bVBf&#10;X7LnvBNyVysMVAaFR4ohy/260DB+IrLed+jso1vWBgZYhFHISVlJNZK7KjQkq7KoAKJkHMedYtBm&#10;gs/uNrb0U8kNWGX9hWdAMKSF6VBy9fC2lMGampSEP1ROyyanbW+78a0omop6zPysKEuvkuDUH6m0&#10;odMKm3kcs6GfGduZrLXGpkRILOC0S4wAip+EK4ta+/k1pHM0s+etaT6I5ROmCAQE2GiyxwvRcrxP&#10;y7Gx0RgABP41LTEGCWRBF62AQJuHMNYwd/WizuW9fuz8VmZaK86npdXjvPTc6LhpaebFej47Irrr&#10;QMiBkIfOSSj+bD3RnZOTUwmZkhjUuFDtCJmkk3RiuGrqiV58vjgnvSHn09Krcu4eZGZfsue8I6W7&#10;DuQcyHmInNN9ck5PIufokiTTxJZi7ZPUcFqeUJceyduuyjSFNWSEoXw1ZSrW0v9S+UqASTunJXSd&#10;Ur4CIacxgYdTd3x0pyWZjEdXf8Fh6ew4/6x0mpyvB4/KnuCRjDtSbCDm//FcScg+MclpxLyK01EK&#10;B64L1o6YGGt/vIa1VpxPSqvHeXmQkl4MG/ZVhStZ3XUoXYfS9UDpap76dk/K5ERCkuQqhZfRLlQ7&#10;QpI0Hk9MVfunnyu9IefT0qty7h5kZl9yICeW2//IW1j8VAJfkdCn9ouX+UzVv4d2/7vc4jsAAAD/&#10;/wMAUEsDBBQABgAIAAAAIQCJWnH12gAAAAMBAAAPAAAAZHJzL2Rvd25yZXYueG1sTI9BS8NAEIXv&#10;gv9hGcGb3cRi0ZhNKUU9FcFWEG/T7DQJzc6G7DZJ/72jF3sZeLzHm+/ly8m1aqA+NJ4NpLMEFHHp&#10;bcOVgc/d690jqBCRLbaeycCZAiyL66scM+tH/qBhGyslJRwyNFDH2GVah7Imh2HmO2LxDr53GEX2&#10;lbY9jlLuWn2fJAvtsGH5UGNH65rK4/bkDLyNOK7m6cuwOR7W5+/dw/vXJiVjbm+m1TOoSFP8D8Mv&#10;vqBDIUx7f2IbVGtAhsS/K97TYi4z9hJKQBe5vmQvfgAAAP//AwBQSwECLQAUAAYACAAAACEAtoM4&#10;kv4AAADhAQAAEwAAAAAAAAAAAAAAAAAAAAAAW0NvbnRlbnRfVHlwZXNdLnhtbFBLAQItABQABgAI&#10;AAAAIQA4/SH/1gAAAJQBAAALAAAAAAAAAAAAAAAAAC8BAABfcmVscy8ucmVsc1BLAQItABQABgAI&#10;AAAAIQCubR9J5QMAAN8bAAAOAAAAAAAAAAAAAAAAAC4CAABkcnMvZTJvRG9jLnhtbFBLAQItABQA&#10;BgAIAAAAIQCJWnH12gAAAAMBAAAPAAAAAAAAAAAAAAAAAD8GAABkcnMvZG93bnJldi54bWxQSwUG&#10;AAAAAAQABADzAAAARgcAAAAA&#10;">
                <v:shape id="Shape 23306" o:spid="_x0000_s1027" style="position:absolute;width:16200;height:91;visibility:visible;mso-wrap-style:square;v-text-anchor:top" coordsize="16200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w9xwAAAN4AAAAPAAAAZHJzL2Rvd25yZXYueG1sRI9Ba8JA&#10;FITvhf6H5RV6000jSkldJYRKWxShaQ89PrLPTTD7NmRXE/+9Kwg9DjPzDbNcj7YVZ+p941jByzQB&#10;QVw53bBR8PuzmbyC8AFZY+uYFFzIw3r1+LDETLuBv+lcBiMihH2GCuoQukxKX9Vk0U9dRxy9g+st&#10;hih7I3WPQ4TbVqZJspAWG44LNXZU1FQdy5NV8BWK+Xtx8XL+x/sPs8vNdtSDUs9PY/4GItAY/sP3&#10;9qdWkM5myQJud+IVkKsrAAAA//8DAFBLAQItABQABgAIAAAAIQDb4fbL7gAAAIUBAAATAAAAAAAA&#10;AAAAAAAAAAAAAABbQ29udGVudF9UeXBlc10ueG1sUEsBAi0AFAAGAAgAAAAhAFr0LFu/AAAAFQEA&#10;AAsAAAAAAAAAAAAAAAAAHwEAAF9yZWxzLy5yZWxzUEsBAi0AFAAGAAgAAAAhANnzDD3HAAAA3gAA&#10;AA8AAAAAAAAAAAAAAAAABwIAAGRycy9kb3ducmV2LnhtbFBLBQYAAAAAAwADALcAAAD7AgAAAAA=&#10;" path="m,l1620025,r,9144l,9144,,e" fillcolor="black" stroked="f" strokeweight="0">
                  <v:stroke miterlimit="83231f" joinstyle="miter"/>
                  <v:path arrowok="t" textboxrect="0,0,1620025,9144"/>
                </v:shape>
                <v:shape id="Shape 23307" o:spid="_x0000_s1028" style="position:absolute;left:162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texwAAAN4AAAAPAAAAZHJzL2Rvd25yZXYueG1sRI9PawIx&#10;FMTvgt8hPKE3TdRSy3azooWCFAr+6aHH183r7uLmZU2ibr99IxQ8DjPzGyZf9rYVF/KhcaxhOlEg&#10;iEtnGq40fB7exs8gQkQ22DomDb8UYFkMBzlmxl15R5d9rESCcMhQQx1jl0kZyposhonriJP347zF&#10;mKSvpPF4TXDbyplST9Jiw2mhxo5eayqP+7PV0J0q/3UKZs3f5+37gtWG+o9HrR9G/eoFRKQ+3sP/&#10;7Y3RMJvP1QJud9IVkMUfAAAA//8DAFBLAQItABQABgAIAAAAIQDb4fbL7gAAAIUBAAATAAAAAAAA&#10;AAAAAAAAAAAAAABbQ29udGVudF9UeXBlc10ueG1sUEsBAi0AFAAGAAgAAAAhAFr0LFu/AAAAFQEA&#10;AAsAAAAAAAAAAAAAAAAAHwEAAF9yZWxzLy5yZWxzUEsBAi0AFAAGAAgAAAAhAJ6xq17HAAAA3gAA&#10;AA8AAAAAAAAAAAAAAAAABwIAAGRycy9kb3ducmV2LnhtbFBLBQYAAAAAAwADALcAAAD7AgAAAAA=&#10;" path="m,l9144,r,9144l,9144,,e" fillcolor="black" stroked="f" strokeweight="0">
                  <v:stroke miterlimit="83231f" joinstyle="miter"/>
                  <v:path arrowok="t" textboxrect="0,0,9144,9144"/>
                </v:shape>
                <v:shape id="Shape 23308" o:spid="_x0000_s1029" style="position:absolute;left:16261;width:26868;height:91;visibility:visible;mso-wrap-style:square;v-text-anchor:top" coordsize="2686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1ovgAAAN4AAAAPAAAAZHJzL2Rvd25yZXYueG1sRE9LCsIw&#10;EN0L3iGM4E5TFUSqUVQQCgriB9wOzdgWm0lootbbm4Xg8vH+i1VravGixleWFYyGCQji3OqKCwXX&#10;y24wA+EDssbaMin4kIfVsttZYKrtm0/0OodCxBD2KSooQ3CplD4vyaAfWkccubttDIYIm0LqBt8x&#10;3NRynCRTabDi2FCio21J+eP8NApcdQ/7z9bam3vKQ7E5ZplZZ0r1e+16DiJQG/7inzvTCsaTSRL3&#10;xjvxCsjlFwAA//8DAFBLAQItABQABgAIAAAAIQDb4fbL7gAAAIUBAAATAAAAAAAAAAAAAAAAAAAA&#10;AABbQ29udGVudF9UeXBlc10ueG1sUEsBAi0AFAAGAAgAAAAhAFr0LFu/AAAAFQEAAAsAAAAAAAAA&#10;AAAAAAAAHwEAAF9yZWxzLy5yZWxzUEsBAi0AFAAGAAgAAAAhAAYwfWi+AAAA3gAAAA8AAAAAAAAA&#10;AAAAAAAABwIAAGRycy9kb3ducmV2LnhtbFBLBQYAAAAAAwADALcAAADyAgAAAAA=&#10;" path="m,l2686812,r,9144l,9144,,e" fillcolor="black" stroked="f" strokeweight="0">
                  <v:stroke miterlimit="83231f" joinstyle="miter"/>
                  <v:path arrowok="t" textboxrect="0,0,2686812,9144"/>
                </v:shape>
                <v:shape id="Shape 23309" o:spid="_x0000_s1030" style="position:absolute;left:431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pq3xgAAAN4AAAAPAAAAZHJzL2Rvd25yZXYueG1sRI9PawIx&#10;FMTvhX6H8AreauIfrG6NooIgQsFqDz0+N6+7i5uXNYm6fvtGKPQ4zMxvmOm8tbW4kg+VYw29rgJB&#10;nDtTcaHh67B+HYMIEdlg7Zg03CnAfPb8NMXMuBt/0nUfC5EgHDLUUMbYZFKGvCSLoesa4uT9OG8x&#10;JukLaTzeEtzWsq/USFqsOC2U2NCqpPy0v1gNzbnw3+dglny87LZvrDbUfgy17ry0i3cQkdr4H/5r&#10;b4yG/mCgJvC4k66AnP0CAAD//wMAUEsBAi0AFAAGAAgAAAAhANvh9svuAAAAhQEAABMAAAAAAAAA&#10;AAAAAAAAAAAAAFtDb250ZW50X1R5cGVzXS54bWxQSwECLQAUAAYACAAAACEAWvQsW78AAAAVAQAA&#10;CwAAAAAAAAAAAAAAAAAfAQAAX3JlbHMvLnJlbHNQSwECLQAUAAYACAAAACEAgGKat8YAAADeAAAA&#10;DwAAAAAAAAAAAAAAAAAHAgAAZHJzL2Rvd25yZXYueG1sUEsFBgAAAAADAAMAtwAAAPoCAAAAAA==&#10;" path="m,l9144,r,9144l,9144,,e" fillcolor="black" stroked="f" strokeweight="0">
                  <v:stroke miterlimit="83231f" joinstyle="miter"/>
                  <v:path arrowok="t" textboxrect="0,0,9144,9144"/>
                </v:shape>
                <v:shape id="Shape 23310" o:spid="_x0000_s1031" style="position:absolute;left:43190;width:1874;height:91;visibility:visible;mso-wrap-style:square;v-text-anchor:top" coordsize="187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dcayAAAAN4AAAAPAAAAZHJzL2Rvd25yZXYueG1sRI/NasJA&#10;FIX3Qt9huAV3ZqJCKdFRpFR0YVtMXLS7a+aapM3ciZmJRp++syh0eTh/fPNlb2pxodZVlhWMoxgE&#10;cW51xYWCQ7YePYNwHlljbZkU3MjBcvEwmGOi7ZX3dEl9IcIIuwQVlN43iZQuL8mgi2xDHLyTbQ36&#10;INtC6havYdzUchLHT9JgxeGhxIZeSsp/0s4o2Kze7iZNX+m9O398mWyXHbvPb6WGj/1qBsJT7//D&#10;f+2tVjCZTscBIOAEFJCLXwAAAP//AwBQSwECLQAUAAYACAAAACEA2+H2y+4AAACFAQAAEwAAAAAA&#10;AAAAAAAAAAAAAAAAW0NvbnRlbnRfVHlwZXNdLnhtbFBLAQItABQABgAIAAAAIQBa9CxbvwAAABUB&#10;AAALAAAAAAAAAAAAAAAAAB8BAABfcmVscy8ucmVsc1BLAQItABQABgAIAAAAIQAEydcayAAAAN4A&#10;AAAPAAAAAAAAAAAAAAAAAAcCAABkcnMvZG93bnJldi54bWxQSwUGAAAAAAMAAwC3AAAA/AIAAAAA&#10;" path="m,l187452,r,9144l,9144,,e" fillcolor="black" stroked="f" strokeweight="0">
                  <v:stroke miterlimit="83231f" joinstyle="miter"/>
                  <v:path arrowok="t" textboxrect="0,0,187452,9144"/>
                </v:shape>
                <v:shape id="Shape 23311" o:spid="_x0000_s1032" style="position:absolute;left:450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BsxwAAAN4AAAAPAAAAZHJzL2Rvd25yZXYueG1sRI9Pa8JA&#10;FMTvhX6H5RW81U1UqkQ3oS0IIgj1z8HjM/tMQrNv4+6q6bfvCoUeh5n5DbMoetOKGznfWFaQDhMQ&#10;xKXVDVcKDvvl6wyED8gaW8uk4Ic8FPnz0wIzbe+8pdsuVCJC2GeooA6hy6T0ZU0G/dB2xNE7W2cw&#10;ROkqqR3eI9y0cpQkb9Jgw3Ghxo4+ayq/d1ejoLtU7njx+oNP16/1lJMV9ZuJUoOX/n0OIlAf/sN/&#10;7ZVWMBqP0xQed+IVkPkvAAAA//8DAFBLAQItABQABgAIAAAAIQDb4fbL7gAAAIUBAAATAAAAAAAA&#10;AAAAAAAAAAAAAABbQ29udGVudF9UeXBlc10ueG1sUEsBAi0AFAAGAAgAAAAhAFr0LFu/AAAAFQEA&#10;AAsAAAAAAAAAAAAAAAAAHwEAAF9yZWxzLy5yZWxzUEsBAi0AFAAGAAgAAAAhAPvNAGzHAAAA3gAA&#10;AA8AAAAAAAAAAAAAAAAABwIAAGRycy9kb3ducmV2LnhtbFBLBQYAAAAAAwADALcAAAD7AgAAAAA=&#10;" path="m,l9144,r,9144l,9144,,e" fillcolor="black" stroked="f" strokeweight="0">
                  <v:stroke miterlimit="83231f" joinstyle="miter"/>
                  <v:path arrowok="t" textboxrect="0,0,9144,9144"/>
                </v:shape>
                <v:shape id="Shape 23312" o:spid="_x0000_s1033" style="position:absolute;left:45125;width:16078;height:91;visibility:visible;mso-wrap-style:square;v-text-anchor:top" coordsize="1607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JuXyAAAAN4AAAAPAAAAZHJzL2Rvd25yZXYueG1sRI9Ba8JA&#10;FITvhf6H5RV6qxsjFJO6SikUPJRSY1Po7Zl9JqHZt3F3a+K/dwXB4zAz3zCL1Wg6cSTnW8sKppME&#10;BHFldcu1gu/t+9MchA/IGjvLpOBEHlbL+7sF5toOvKFjEWoRIexzVNCE0OdS+qohg35ie+Lo7a0z&#10;GKJ0tdQOhwg3nUyT5FkabDkuNNjTW0PVX/FvFGSuPHxln2OZuW0xfOx+yjr57ZR6fBhfX0AEGsMt&#10;fG2vtYJ0NpumcLkTr4BcngEAAP//AwBQSwECLQAUAAYACAAAACEA2+H2y+4AAACFAQAAEwAAAAAA&#10;AAAAAAAAAAAAAAAAW0NvbnRlbnRfVHlwZXNdLnhtbFBLAQItABQABgAIAAAAIQBa9CxbvwAAABUB&#10;AAALAAAAAAAAAAAAAAAAAB8BAABfcmVscy8ucmVsc1BLAQItABQABgAIAAAAIQCgsJuXyAAAAN4A&#10;AAAPAAAAAAAAAAAAAAAAAAcCAABkcnMvZG93bnJldi54bWxQSwUGAAAAAAMAAwC3AAAA/AIAAAAA&#10;" path="m,l1607820,r,9144l,9144,,e" fillcolor="black" stroked="f" strokeweight="0">
                  <v:stroke miterlimit="83231f" joinstyle="miter"/>
                  <v:path arrowok="t" textboxrect="0,0,1607820,9144"/>
                </v:shape>
                <w10:anchorlock/>
              </v:group>
            </w:pict>
          </mc:Fallback>
        </mc:AlternateContent>
      </w:r>
      <w:r w:rsidRPr="0072024C">
        <w:rPr>
          <w:sz w:val="20"/>
          <w:szCs w:val="20"/>
        </w:rPr>
        <w:tab/>
        <w:t xml:space="preserve"> </w:t>
      </w:r>
      <w:r w:rsidRPr="0072024C">
        <w:rPr>
          <w:sz w:val="20"/>
          <w:szCs w:val="20"/>
        </w:rPr>
        <w:tab/>
        <w:t xml:space="preserve"> </w:t>
      </w:r>
    </w:p>
    <w:p w14:paraId="2A736F6B" w14:textId="77777777" w:rsidR="0072024C" w:rsidRPr="0072024C" w:rsidRDefault="0072024C" w:rsidP="0072024C">
      <w:pPr>
        <w:tabs>
          <w:tab w:val="center" w:pos="6521"/>
          <w:tab w:val="center" w:pos="7901"/>
        </w:tabs>
        <w:spacing w:after="9"/>
        <w:ind w:left="0" w:right="0" w:firstLine="0"/>
        <w:rPr>
          <w:sz w:val="20"/>
          <w:szCs w:val="20"/>
        </w:rPr>
      </w:pPr>
      <w:r w:rsidRPr="0072024C">
        <w:rPr>
          <w:sz w:val="20"/>
          <w:szCs w:val="20"/>
        </w:rPr>
        <w:t xml:space="preserve">To All Tenderers </w:t>
      </w:r>
      <w:r w:rsidRPr="0072024C">
        <w:rPr>
          <w:sz w:val="20"/>
          <w:szCs w:val="20"/>
        </w:rPr>
        <w:tab/>
        <w:t xml:space="preserve">                                Your Reference:  </w:t>
      </w:r>
    </w:p>
    <w:p w14:paraId="29862AB3" w14:textId="77777777" w:rsidR="0072024C" w:rsidRPr="0072024C" w:rsidRDefault="0072024C" w:rsidP="0072024C">
      <w:pPr>
        <w:tabs>
          <w:tab w:val="center" w:pos="3763"/>
          <w:tab w:val="center" w:pos="6794"/>
          <w:tab w:val="center" w:pos="7099"/>
        </w:tabs>
        <w:spacing w:after="15"/>
        <w:ind w:left="0" w:right="0" w:firstLine="0"/>
        <w:rPr>
          <w:sz w:val="20"/>
          <w:szCs w:val="20"/>
        </w:rPr>
      </w:pPr>
      <w:r w:rsidRPr="0072024C">
        <w:rPr>
          <w:sz w:val="20"/>
          <w:szCs w:val="20"/>
        </w:rPr>
        <w:tab/>
        <w:t xml:space="preserve"> </w:t>
      </w:r>
      <w:r w:rsidRPr="0072024C">
        <w:rPr>
          <w:sz w:val="20"/>
          <w:szCs w:val="20"/>
        </w:rPr>
        <w:tab/>
        <w:t xml:space="preserve"> </w:t>
      </w:r>
      <w:r w:rsidRPr="0072024C">
        <w:rPr>
          <w:sz w:val="20"/>
          <w:szCs w:val="20"/>
        </w:rPr>
        <w:tab/>
        <w:t xml:space="preserve"> </w:t>
      </w:r>
    </w:p>
    <w:p w14:paraId="1B20CBCD" w14:textId="77777777" w:rsidR="0072024C" w:rsidRPr="0072024C" w:rsidRDefault="0072024C" w:rsidP="0072024C">
      <w:pPr>
        <w:tabs>
          <w:tab w:val="center" w:pos="5278"/>
          <w:tab w:val="center" w:pos="6794"/>
          <w:tab w:val="center" w:pos="7852"/>
        </w:tabs>
        <w:spacing w:after="16"/>
        <w:ind w:left="0" w:right="0" w:firstLine="0"/>
        <w:rPr>
          <w:sz w:val="20"/>
          <w:szCs w:val="20"/>
        </w:rPr>
      </w:pPr>
      <w:r w:rsidRPr="0072024C">
        <w:rPr>
          <w:sz w:val="20"/>
          <w:szCs w:val="20"/>
        </w:rPr>
        <w:tab/>
        <w:t xml:space="preserve"> </w:t>
      </w:r>
      <w:r w:rsidRPr="0072024C">
        <w:rPr>
          <w:sz w:val="20"/>
          <w:szCs w:val="20"/>
        </w:rPr>
        <w:tab/>
        <w:t xml:space="preserve">                     Our Reference:  </w:t>
      </w:r>
    </w:p>
    <w:p w14:paraId="67F26A59" w14:textId="60C13FD6" w:rsidR="0072024C" w:rsidRPr="0072024C" w:rsidRDefault="0072024C" w:rsidP="0072024C">
      <w:pPr>
        <w:tabs>
          <w:tab w:val="center" w:pos="6794"/>
          <w:tab w:val="center" w:pos="7099"/>
        </w:tabs>
        <w:spacing w:after="9"/>
        <w:ind w:left="0" w:right="0" w:firstLine="0"/>
        <w:rPr>
          <w:sz w:val="20"/>
          <w:szCs w:val="20"/>
        </w:rPr>
      </w:pPr>
      <w:r w:rsidRPr="0072024C">
        <w:rPr>
          <w:sz w:val="20"/>
          <w:szCs w:val="20"/>
        </w:rPr>
        <w:tab/>
        <w:t xml:space="preserve">               </w:t>
      </w:r>
      <w:r w:rsidR="00AF3391" w:rsidRPr="00AF3391">
        <w:rPr>
          <w:sz w:val="20"/>
          <w:szCs w:val="20"/>
        </w:rPr>
        <w:t>701575523</w:t>
      </w:r>
      <w:r w:rsidRPr="0072024C">
        <w:rPr>
          <w:sz w:val="20"/>
          <w:szCs w:val="20"/>
        </w:rPr>
        <w:tab/>
      </w:r>
      <w:r w:rsidRPr="0072024C">
        <w:rPr>
          <w:sz w:val="20"/>
          <w:szCs w:val="20"/>
        </w:rPr>
        <w:tab/>
        <w:t xml:space="preserve"> </w:t>
      </w:r>
      <w:r w:rsidRPr="0072024C">
        <w:rPr>
          <w:sz w:val="20"/>
          <w:szCs w:val="20"/>
        </w:rPr>
        <w:tab/>
      </w:r>
    </w:p>
    <w:p w14:paraId="59E6B70A" w14:textId="77777777" w:rsidR="0072024C" w:rsidRPr="0072024C" w:rsidRDefault="0072024C" w:rsidP="0072024C">
      <w:pPr>
        <w:tabs>
          <w:tab w:val="center" w:pos="7099"/>
        </w:tabs>
        <w:spacing w:after="9"/>
        <w:ind w:left="0" w:right="0" w:firstLine="0"/>
        <w:rPr>
          <w:sz w:val="20"/>
          <w:szCs w:val="20"/>
        </w:rPr>
      </w:pPr>
      <w:r w:rsidRPr="0072024C">
        <w:rPr>
          <w:sz w:val="20"/>
          <w:szCs w:val="20"/>
        </w:rPr>
        <w:tab/>
      </w:r>
    </w:p>
    <w:p w14:paraId="0308EB41" w14:textId="77777777" w:rsidR="0072024C" w:rsidRPr="0072024C" w:rsidRDefault="0072024C" w:rsidP="0072024C">
      <w:pPr>
        <w:spacing w:after="258" w:line="259" w:lineRule="auto"/>
        <w:ind w:left="0" w:right="0" w:firstLine="0"/>
        <w:rPr>
          <w:sz w:val="20"/>
          <w:szCs w:val="20"/>
        </w:rPr>
      </w:pPr>
      <w:r w:rsidRPr="0072024C">
        <w:rPr>
          <w:rFonts w:eastAsia="Calibri"/>
          <w:noProof/>
          <w:sz w:val="20"/>
          <w:szCs w:val="20"/>
        </w:rPr>
        <mc:AlternateContent>
          <mc:Choice Requires="wpg">
            <w:drawing>
              <wp:inline distT="0" distB="0" distL="0" distR="0" wp14:anchorId="7DAB1A59" wp14:editId="281EC1DE">
                <wp:extent cx="6120384" cy="6096"/>
                <wp:effectExtent l="0" t="0" r="0" b="0"/>
                <wp:docPr id="16443" name="Group 16443"/>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23313" name="Shape 23313"/>
                        <wps:cNvSpPr/>
                        <wps:spPr>
                          <a:xfrm>
                            <a:off x="0" y="0"/>
                            <a:ext cx="1217689" cy="9144"/>
                          </a:xfrm>
                          <a:custGeom>
                            <a:avLst/>
                            <a:gdLst/>
                            <a:ahLst/>
                            <a:cxnLst/>
                            <a:rect l="0" t="0" r="0" b="0"/>
                            <a:pathLst>
                              <a:path w="1217689" h="9144">
                                <a:moveTo>
                                  <a:pt x="0" y="0"/>
                                </a:moveTo>
                                <a:lnTo>
                                  <a:pt x="1217689" y="0"/>
                                </a:lnTo>
                                <a:lnTo>
                                  <a:pt x="1217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4" name="Shape 23314"/>
                        <wps:cNvSpPr/>
                        <wps:spPr>
                          <a:xfrm>
                            <a:off x="12176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5" name="Shape 23315"/>
                        <wps:cNvSpPr/>
                        <wps:spPr>
                          <a:xfrm>
                            <a:off x="1223772" y="0"/>
                            <a:ext cx="1165860" cy="9144"/>
                          </a:xfrm>
                          <a:custGeom>
                            <a:avLst/>
                            <a:gdLst/>
                            <a:ahLst/>
                            <a:cxnLst/>
                            <a:rect l="0" t="0" r="0" b="0"/>
                            <a:pathLst>
                              <a:path w="1165860" h="9144">
                                <a:moveTo>
                                  <a:pt x="0" y="0"/>
                                </a:moveTo>
                                <a:lnTo>
                                  <a:pt x="1165860" y="0"/>
                                </a:lnTo>
                                <a:lnTo>
                                  <a:pt x="1165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6" name="Shape 23316"/>
                        <wps:cNvSpPr/>
                        <wps:spPr>
                          <a:xfrm>
                            <a:off x="2389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7" name="Shape 23317"/>
                        <wps:cNvSpPr/>
                        <wps:spPr>
                          <a:xfrm>
                            <a:off x="2395728" y="0"/>
                            <a:ext cx="1917205" cy="9144"/>
                          </a:xfrm>
                          <a:custGeom>
                            <a:avLst/>
                            <a:gdLst/>
                            <a:ahLst/>
                            <a:cxnLst/>
                            <a:rect l="0" t="0" r="0" b="0"/>
                            <a:pathLst>
                              <a:path w="1917205" h="9144">
                                <a:moveTo>
                                  <a:pt x="0" y="0"/>
                                </a:moveTo>
                                <a:lnTo>
                                  <a:pt x="1917205" y="0"/>
                                </a:lnTo>
                                <a:lnTo>
                                  <a:pt x="19172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8" name="Shape 23318"/>
                        <wps:cNvSpPr/>
                        <wps:spPr>
                          <a:xfrm>
                            <a:off x="43129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9" name="Shape 23319"/>
                        <wps:cNvSpPr/>
                        <wps:spPr>
                          <a:xfrm>
                            <a:off x="4319016" y="0"/>
                            <a:ext cx="187452" cy="9144"/>
                          </a:xfrm>
                          <a:custGeom>
                            <a:avLst/>
                            <a:gdLst/>
                            <a:ahLst/>
                            <a:cxnLst/>
                            <a:rect l="0" t="0" r="0" b="0"/>
                            <a:pathLst>
                              <a:path w="187452" h="9144">
                                <a:moveTo>
                                  <a:pt x="0" y="0"/>
                                </a:moveTo>
                                <a:lnTo>
                                  <a:pt x="187452" y="0"/>
                                </a:lnTo>
                                <a:lnTo>
                                  <a:pt x="187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0" name="Shape 23320"/>
                        <wps:cNvSpPr/>
                        <wps:spPr>
                          <a:xfrm>
                            <a:off x="4506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1" name="Shape 23321"/>
                        <wps:cNvSpPr/>
                        <wps:spPr>
                          <a:xfrm>
                            <a:off x="4512564" y="0"/>
                            <a:ext cx="1607820" cy="9144"/>
                          </a:xfrm>
                          <a:custGeom>
                            <a:avLst/>
                            <a:gdLst/>
                            <a:ahLst/>
                            <a:cxnLst/>
                            <a:rect l="0" t="0" r="0" b="0"/>
                            <a:pathLst>
                              <a:path w="1607820" h="9144">
                                <a:moveTo>
                                  <a:pt x="0" y="0"/>
                                </a:moveTo>
                                <a:lnTo>
                                  <a:pt x="1607820" y="0"/>
                                </a:lnTo>
                                <a:lnTo>
                                  <a:pt x="1607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E2781E" id="Group 16443" o:spid="_x0000_s1026" style="width:481.9pt;height:.5pt;mso-position-horizontal-relative:char;mso-position-vertical-relative:lin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ofNOwQAAA0jAAAOAAAAZHJzL2Uyb0RvYy54bWzsWs2SozYQvqcq70Bxz4AAg3GNZw/ZZC6p&#10;ZCu7eQANFoYqQJTQ2J63T6uFBPHP2l5n11W7zMEI0Wq6P/rrRj08vtvVlbNhoit5s3TJg+86rMn4&#10;qmzWS/efT7//MnedTtJmRSvesKX7xjr33dPPPz1u2wULeMGrFRMOKGm6xbZduoWU7cLzuqxgNe0e&#10;eMsauJhzUVMJp2LtrQTdgva68gLfj70tF6tW8Ix1Hcy+1xfdJ9Sf5yyTf+V5x6RTLV2wTeKvwN8X&#10;9es9PdLFWtC2KLPeDPoFVtS0bOCmVtV7KqnzKsoDVXWZCd7xXD5kvPZ4npcZQx/AG+LvefMs+GuL&#10;vqwX23VrYQJo93D6YrXZn5sPwilX8OziKApdp6E1PCa8s6OnAKJtu16A5LNoP7YfRD+x1mfK610u&#10;anUEf5wdgvtmwWU76WQwGZPAD+eR62RwLfbTWGOfFfCADhZlxW+fW+aZW3rKMmvItoUg6gacuttw&#10;+ljQliH8nfK+xykIQ2JxQhFHTyEsKGlB6hYd4HUpQiQgSTxPNUIpiSKFkHWVLrLXTj4zjkjTzR+d&#10;hMsQcSszooUZZbvGDAVQ4LPB31Kp1ilVauhsIRSMIcXSRTvUxZpv2CeOYnLveYGNw9WqGUtZVSYg&#10;QNZImGOL+saSI+eNkDlqYaAyKLxQDFlu7wsD5Scia32HyTG6VaNggJtkFHJSXlGJ5K5LCcmqKmsF&#10;UeL7g2LQpoJPP20cybeKKbCq5m+WA8GQFmqiE+uXXyvhbKhKSfiHymnVFrSf7R98L4qmoh61Pi+r&#10;yqokuPSYSh06vbBaxzAb2pW+Xpn11uiUCIkFnDaJEUCxi/DOvJF2fQPpHM0ceauGL3z1hikCAQE2&#10;quzxjWgJyUWnr4GWyCFlABD4PC0xBpMYg6uvDSZ9Yaxh7hpFncl749j5qszUVtxOS63nLCet2Mhn&#10;Q0RznAg5EfJUnZwdEnKmksYVhAzCJAmOEZKQeDaPVY7+byX45py0htxOS6vqLDPHkhM5sUJO1fLY&#10;HuL0SyyUuf1qie/kF5MzCOdpHB4lpy4c92amtuJ2Wmo9ZzlpxXCgX8BMlTTHqVpO1fJUtUwOCZlc&#10;VS2DMJ0lAXRcTKjCC3y/jSYpSQIf6vG9OWkNuZ2WVpVx1+7xhj1mv7c03oPkRM6pWp7suJ2ulsCq&#10;/Wo5v4qcUUiCNNCNi2lv2fPwii7OhbwdejKqDTU1e8adp++q2QN90n1CptcSMvXJ0WYPmSfRDF5s&#10;714sezv+h1rZazpfKgfBCxl3odhEzB+jC6tK3B4xYeqapk808+MoBn6bYB1eYzHW7k5LbcXtpNR6&#10;jJcn316tGA6mfeXU6Lmq0ROQQ0KSKwlJglkM/10xoToQksR+MleUv3upNIbcTkvrk3H3JDPHkhM5&#10;v6d9JX5YAN9coE/99yHqo47xOYzHX7E8/QsAAP//AwBQSwMEFAAGAAgAAAAhAIlacfXaAAAAAwEA&#10;AA8AAABkcnMvZG93bnJldi54bWxMj0FLw0AQhe+C/2EZwZvdxGLRmE0pRT0VwVYQb9PsNAnNzobs&#10;Nkn/vaMXexl4vMeb7+XLybVqoD40ng2kswQUceltw5WBz93r3SOoEJEttp7JwJkCLIvrqxwz60f+&#10;oGEbKyUlHDI0UMfYZVqHsiaHYeY7YvEOvncYRfaVtj2OUu5afZ8kC+2wYflQY0frmsrj9uQMvI04&#10;rubpy7A5Htbn793D+9cmJWNub6bVM6hIU/wPwy++oEMhTHt/YhtUa0CGxL8r3tNiLjP2EkpAF7m+&#10;ZC9+AAAA//8DAFBLAQItABQABgAIAAAAIQC2gziS/gAAAOEBAAATAAAAAAAAAAAAAAAAAAAAAABb&#10;Q29udGVudF9UeXBlc10ueG1sUEsBAi0AFAAGAAgAAAAhADj9If/WAAAAlAEAAAsAAAAAAAAAAAAA&#10;AAAALwEAAF9yZWxzLy5yZWxzUEsBAi0AFAAGAAgAAAAhAMTih807BAAADSMAAA4AAAAAAAAAAAAA&#10;AAAALgIAAGRycy9lMm9Eb2MueG1sUEsBAi0AFAAGAAgAAAAhAIlacfXaAAAAAwEAAA8AAAAAAAAA&#10;AAAAAAAAlQYAAGRycy9kb3ducmV2LnhtbFBLBQYAAAAABAAEAPMAAACcBwAAAAA=&#10;">
                <v:shape id="Shape 23313" o:spid="_x0000_s1027" style="position:absolute;width:12176;height:91;visibility:visible;mso-wrap-style:square;v-text-anchor:top" coordsize="12176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b40yAAAAN4AAAAPAAAAZHJzL2Rvd25yZXYueG1sRI/dasJA&#10;FITvC32H5Qi9q5sYkBBdJYqFSqHiD+LlMXtMYrNnQ3ar6du7hUIvh5n5hpnOe9OIG3WutqwgHkYg&#10;iAuray4VHPZvrykI55E1NpZJwQ85mM+en6aYaXvnLd12vhQBwi5DBZX3bSalKyoy6Ia2JQ7exXYG&#10;fZBdKXWH9wA3jRxF0VgarDksVNjSsqLia/dtFNhkG5vx5zHfrD/W+fmartLTIlLqZdDnExCeev8f&#10;/mu/awWjJIkT+L0TroCcPQAAAP//AwBQSwECLQAUAAYACAAAACEA2+H2y+4AAACFAQAAEwAAAAAA&#10;AAAAAAAAAAAAAAAAW0NvbnRlbnRfVHlwZXNdLnhtbFBLAQItABQABgAIAAAAIQBa9CxbvwAAABUB&#10;AAALAAAAAAAAAAAAAAAAAB8BAABfcmVscy8ucmVsc1BLAQItABQABgAIAAAAIQDNhb40yAAAAN4A&#10;AAAPAAAAAAAAAAAAAAAAAAcCAABkcnMvZG93bnJldi54bWxQSwUGAAAAAAMAAwC3AAAA/AIAAAAA&#10;" path="m,l1217689,r,9144l,9144,,e" fillcolor="black" stroked="f" strokeweight="0">
                  <v:stroke miterlimit="83231f" joinstyle="miter"/>
                  <v:path arrowok="t" textboxrect="0,0,1217689,9144"/>
                </v:shape>
                <v:shape id="Shape 23314" o:spid="_x0000_s1028" style="position:absolute;left:121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qP0xwAAAN4AAAAPAAAAZHJzL2Rvd25yZXYueG1sRI9Ba8JA&#10;FITvQv/D8gq96SZRtKSu0hYKoSCo7aHH1+xrEpp9G3fXGP+9Kwgeh5n5hlmuB9OKnpxvLCtIJwkI&#10;4tLqhisF318f42cQPiBrbC2TgjN5WK8eRkvMtT3xjvp9qESEsM9RQR1Cl0vpy5oM+ontiKP3Z53B&#10;EKWrpHZ4inDTyixJ5tJgw3Ghxo7eayr/90ejoDtU7ufg9Rv/HrefC04KGjYzpZ4eh9cXEIGGcA/f&#10;2oVWkE2n6Qyud+IVkKsLAAAA//8DAFBLAQItABQABgAIAAAAIQDb4fbL7gAAAIUBAAATAAAAAAAA&#10;AAAAAAAAAAAAAABbQ29udGVudF9UeXBlc10ueG1sUEsBAi0AFAAGAAgAAAAhAFr0LFu/AAAAFQEA&#10;AAsAAAAAAAAAAAAAAAAAHwEAAF9yZWxzLy5yZWxzUEsBAi0AFAAGAAgAAAAhAOu6o/THAAAA3gAA&#10;AA8AAAAAAAAAAAAAAAAABwIAAGRycy9kb3ducmV2LnhtbFBLBQYAAAAAAwADALcAAAD7AgAAAAA=&#10;" path="m,l9144,r,9144l,9144,,e" fillcolor="black" stroked="f" strokeweight="0">
                  <v:stroke miterlimit="83231f" joinstyle="miter"/>
                  <v:path arrowok="t" textboxrect="0,0,9144,9144"/>
                </v:shape>
                <v:shape id="Shape 23315" o:spid="_x0000_s1029" style="position:absolute;left:12237;width:11659;height:91;visibility:visible;mso-wrap-style:square;v-text-anchor:top" coordsize="1165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cySxQAAAN4AAAAPAAAAZHJzL2Rvd25yZXYueG1sRI9Pi8Iw&#10;FMTvgt8hvAVvmtbiIl2jLILsggfxz8Hj2+bZFpuXksS2fvvNgrDHYWZ+w6w2g2lER87XlhWkswQE&#10;cWF1zaWCy3k3XYLwAVljY5kUPMnDZj0erTDXtucjdadQighhn6OCKoQ2l9IXFRn0M9sSR+9mncEQ&#10;pSuldthHuGnkPEnepcGa40KFLW0rKu6nh1EQvoyrr3jNfnq/2KfFoeN9elBq8jZ8foAINIT/8Kv9&#10;rRXMsyxdwN+deAXk+hcAAP//AwBQSwECLQAUAAYACAAAACEA2+H2y+4AAACFAQAAEwAAAAAAAAAA&#10;AAAAAAAAAAAAW0NvbnRlbnRfVHlwZXNdLnhtbFBLAQItABQABgAIAAAAIQBa9CxbvwAAABUBAAAL&#10;AAAAAAAAAAAAAAAAAB8BAABfcmVscy8ucmVsc1BLAQItABQABgAIAAAAIQB82cySxQAAAN4AAAAP&#10;AAAAAAAAAAAAAAAAAAcCAABkcnMvZG93bnJldi54bWxQSwUGAAAAAAMAAwC3AAAA+QIAAAAA&#10;" path="m,l1165860,r,9144l,9144,,e" fillcolor="black" stroked="f" strokeweight="0">
                  <v:stroke miterlimit="83231f" joinstyle="miter"/>
                  <v:path arrowok="t" textboxrect="0,0,1165860,9144"/>
                </v:shape>
                <v:shape id="Shape 23316" o:spid="_x0000_s1030" style="position:absolute;left:238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JgYxwAAAN4AAAAPAAAAZHJzL2Rvd25yZXYueG1sRI9Ba8JA&#10;FITvQv/D8gq96SZRbEldRQUhFArW9tDja/Y1Cc2+jbtrjP++Kwgeh5n5hlmsBtOKnpxvLCtIJwkI&#10;4tLqhisFX5+78QsIH5A1tpZJwYU8rJYPowXm2p75g/pDqESEsM9RQR1Cl0vpy5oM+ontiKP3a53B&#10;EKWrpHZ4jnDTyixJ5tJgw3Ghxo62NZV/h5NR0B0r9330esM/p/3bMycFDe8zpZ4eh/UriEBDuIdv&#10;7UIryKbTdA7XO/EKyOU/AAAA//8DAFBLAQItABQABgAIAAAAIQDb4fbL7gAAAIUBAAATAAAAAAAA&#10;AAAAAAAAAAAAAABbQ29udGVudF9UeXBlc10ueG1sUEsBAi0AFAAGAAgAAAAhAFr0LFu/AAAAFQEA&#10;AAsAAAAAAAAAAAAAAAAAHwEAAF9yZWxzLy5yZWxzUEsBAi0AFAAGAAgAAAAhAHQkmBjHAAAA3gAA&#10;AA8AAAAAAAAAAAAAAAAABwIAAGRycy9kb3ducmV2LnhtbFBLBQYAAAAAAwADALcAAAD7AgAAAAA=&#10;" path="m,l9144,r,9144l,9144,,e" fillcolor="black" stroked="f" strokeweight="0">
                  <v:stroke miterlimit="83231f" joinstyle="miter"/>
                  <v:path arrowok="t" textboxrect="0,0,9144,9144"/>
                </v:shape>
                <v:shape id="Shape 23317" o:spid="_x0000_s1031" style="position:absolute;left:23957;width:19172;height:91;visibility:visible;mso-wrap-style:square;v-text-anchor:top" coordsize="19172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VOqxQAAAN4AAAAPAAAAZHJzL2Rvd25yZXYueG1sRI9BSwMx&#10;FITvgv8hPKE3m20LVtamRdRCPXiwiudH8rpZN3lZknR3+++NIHgcZuYbZrObvBMDxdQGVrCYVyCI&#10;dTAtNwo+P/a39yBSRjboApOCCyXYba+vNlibMPI7DcfciALhVKMCm3NfS5m0JY9pHnri4p1C9JiL&#10;jI00EccC904uq+pOemy5LFjs6cmS7o5nr2D9Fs+u63TQ48vrYL+/BvdsTkrNbqbHBxCZpvwf/msf&#10;jILlarVYw++dcgXk9gcAAP//AwBQSwECLQAUAAYACAAAACEA2+H2y+4AAACFAQAAEwAAAAAAAAAA&#10;AAAAAAAAAAAAW0NvbnRlbnRfVHlwZXNdLnhtbFBLAQItABQABgAIAAAAIQBa9CxbvwAAABUBAAAL&#10;AAAAAAAAAAAAAAAAAB8BAABfcmVscy8ucmVsc1BLAQItABQABgAIAAAAIQCQPVOqxQAAAN4AAAAP&#10;AAAAAAAAAAAAAAAAAAcCAABkcnMvZG93bnJldi54bWxQSwUGAAAAAAMAAwC3AAAA+QIAAAAA&#10;" path="m,l1917205,r,9144l,9144,,e" fillcolor="black" stroked="f" strokeweight="0">
                  <v:stroke miterlimit="83231f" joinstyle="miter"/>
                  <v:path arrowok="t" textboxrect="0,0,1917205,9144"/>
                </v:shape>
                <v:shape id="Shape 23318" o:spid="_x0000_s1032" style="position:absolute;left:431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6nxxAAAAN4AAAAPAAAAZHJzL2Rvd25yZXYueG1sRE/Pa8Iw&#10;FL4L/g/hCbtp2jqcdEbRwUAGA9ft4PGteWvLmpeapLX775eD4PHj+73ZjaYVAznfWFaQLhIQxKXV&#10;DVcKvj5f52sQPiBrbC2Tgj/ysNtOJxvMtb3yBw1FqEQMYZ+jgjqELpfSlzUZ9AvbEUfuxzqDIUJX&#10;Se3wGsNNK7MkWUmDDceGGjt6qan8LXqjoLtU7nzx+sDf/entiZMjje+PSj3Mxv0ziEBjuItv7qNW&#10;kC2Xadwb78QrILf/AAAA//8DAFBLAQItABQABgAIAAAAIQDb4fbL7gAAAIUBAAATAAAAAAAAAAAA&#10;AAAAAAAAAABbQ29udGVudF9UeXBlc10ueG1sUEsBAi0AFAAGAAgAAAAhAFr0LFu/AAAAFQEAAAsA&#10;AAAAAAAAAAAAAAAAHwEAAF9yZWxzLy5yZWxzUEsBAi0AFAAGAAgAAAAhAGr3qfHEAAAA3gAAAA8A&#10;AAAAAAAAAAAAAAAABwIAAGRycy9kb3ducmV2LnhtbFBLBQYAAAAAAwADALcAAAD4AgAAAAA=&#10;" path="m,l9144,r,9144l,9144,,e" fillcolor="black" stroked="f" strokeweight="0">
                  <v:stroke miterlimit="83231f" joinstyle="miter"/>
                  <v:path arrowok="t" textboxrect="0,0,9144,9144"/>
                </v:shape>
                <v:shape id="Shape 23319" o:spid="_x0000_s1033" style="position:absolute;left:43190;width:1874;height:91;visibility:visible;mso-wrap-style:square;v-text-anchor:top" coordsize="187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36HygAAAN4AAAAPAAAAZHJzL2Rvd25yZXYueG1sRI9BS8NA&#10;FITvQv/D8gq92U1aEBu7DUWUelBLkx7q7TX7mkSzb2N200Z/vSsIHoeZ+YZZpoNpxJk6V1tWEE8j&#10;EMSF1TWXCvb54/UtCOeRNTaWScEXOUhXo6slJtpeeEfnzJciQNglqKDyvk2kdEVFBt3UtsTBO9nO&#10;oA+yK6Xu8BLgppGzKLqRBmsOCxW2dF9R8ZH1RsFm/fJtsuyBXvvP7ZvJn/Njf3hXajIe1ncgPA3+&#10;P/zXftIKZvN5vIDfO+EKyNUPAAAA//8DAFBLAQItABQABgAIAAAAIQDb4fbL7gAAAIUBAAATAAAA&#10;AAAAAAAAAAAAAAAAAABbQ29udGVudF9UeXBlc10ueG1sUEsBAi0AFAAGAAgAAAAhAFr0LFu/AAAA&#10;FQEAAAsAAAAAAAAAAAAAAAAAHwEAAF9yZWxzLy5yZWxzUEsBAi0AFAAGAAgAAAAhAJXzfofKAAAA&#10;3gAAAA8AAAAAAAAAAAAAAAAABwIAAGRycy9kb3ducmV2LnhtbFBLBQYAAAAAAwADALcAAAD+AgAA&#10;AAA=&#10;" path="m,l187452,r,9144l,9144,,e" fillcolor="black" stroked="f" strokeweight="0">
                  <v:stroke miterlimit="83231f" joinstyle="miter"/>
                  <v:path arrowok="t" textboxrect="0,0,187452,9144"/>
                </v:shape>
                <v:shape id="Shape 23320" o:spid="_x0000_s1034" style="position:absolute;left:450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W9KxgAAAN4AAAAPAAAAZHJzL2Rvd25yZXYueG1sRI/LasMw&#10;EEX3hfyDmEB3jRy7NMGJEpJCwRQKzWPR5dSa2CbWyJFkx/37alHo8nJfnPV2NK0YyPnGsoL5LAFB&#10;XFrdcKXgfHp7WoLwAVlja5kU/JCH7WbysMZc2zsfaDiGSsQR9jkqqEPocil9WZNBP7MdcfQu1hkM&#10;UbpKaof3OG5amSbJizTYcHyosaPXmsrrsTcKulvlvm5e7/m7/3xfcFLQ+PGs1ON03K1ABBrDf/iv&#10;XWgFaZalESDiRBSQm18AAAD//wMAUEsBAi0AFAAGAAgAAAAhANvh9svuAAAAhQEAABMAAAAAAAAA&#10;AAAAAAAAAAAAAFtDb250ZW50X1R5cGVzXS54bWxQSwECLQAUAAYACAAAACEAWvQsW78AAAAVAQAA&#10;CwAAAAAAAAAAAAAAAAAfAQAAX3JlbHMvLnJlbHNQSwECLQAUAAYACAAAACEAWu1vSsYAAADeAAAA&#10;DwAAAAAAAAAAAAAAAAAHAgAAZHJzL2Rvd25yZXYueG1sUEsFBgAAAAADAAMAtwAAAPoCAAAAAA==&#10;" path="m,l9144,r,9144l,9144,,e" fillcolor="black" stroked="f" strokeweight="0">
                  <v:stroke miterlimit="83231f" joinstyle="miter"/>
                  <v:path arrowok="t" textboxrect="0,0,9144,9144"/>
                </v:shape>
                <v:shape id="Shape 23321" o:spid="_x0000_s1035" style="position:absolute;left:45125;width:16078;height:91;visibility:visible;mso-wrap-style:square;v-text-anchor:top" coordsize="1607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9dyAAAAN4AAAAPAAAAZHJzL2Rvd25yZXYueG1sRI9Ba8JA&#10;FITvhf6H5RV6qxsjFJO6SikUPJRSY1Po7Zl9JqHZt3F3a+K/dwXB4zAz3zCL1Wg6cSTnW8sKppME&#10;BHFldcu1gu/t+9MchA/IGjvLpOBEHlbL+7sF5toOvKFjEWoRIexzVNCE0OdS+qohg35ie+Lo7a0z&#10;GKJ0tdQOhwg3nUyT5FkabDkuNNjTW0PVX/FvFGSuPHxln2OZuW0xfOx+yjr57ZR6fBhfX0AEGsMt&#10;fG2vtYJ0NkuncLkTr4BcngEAAP//AwBQSwECLQAUAAYACAAAACEA2+H2y+4AAACFAQAAEwAAAAAA&#10;AAAAAAAAAAAAAAAAW0NvbnRlbnRfVHlwZXNdLnhtbFBLAQItABQABgAIAAAAIQBa9CxbvwAAABUB&#10;AAALAAAAAAAAAAAAAAAAAB8BAABfcmVscy8ucmVsc1BLAQItABQABgAIAAAAIQCeDs9dyAAAAN4A&#10;AAAPAAAAAAAAAAAAAAAAAAcCAABkcnMvZG93bnJldi54bWxQSwUGAAAAAAMAAwC3AAAA/AIAAAAA&#10;" path="m,l1607820,r,9144l,9144,,e" fillcolor="black" stroked="f" strokeweight="0">
                  <v:stroke miterlimit="83231f" joinstyle="miter"/>
                  <v:path arrowok="t" textboxrect="0,0,1607820,9144"/>
                </v:shape>
                <w10:anchorlock/>
              </v:group>
            </w:pict>
          </mc:Fallback>
        </mc:AlternateContent>
      </w:r>
    </w:p>
    <w:p w14:paraId="0835D051" w14:textId="77777777" w:rsidR="0072024C" w:rsidRPr="0072024C" w:rsidRDefault="0072024C" w:rsidP="0072024C">
      <w:pPr>
        <w:spacing w:after="258" w:line="259" w:lineRule="auto"/>
        <w:ind w:left="0" w:right="0" w:firstLine="0"/>
        <w:rPr>
          <w:sz w:val="20"/>
          <w:szCs w:val="20"/>
        </w:rPr>
      </w:pPr>
      <w:r w:rsidRPr="0072024C">
        <w:rPr>
          <w:sz w:val="20"/>
          <w:szCs w:val="20"/>
        </w:rPr>
        <w:t xml:space="preserve">Dear Sir/Madam  </w:t>
      </w:r>
    </w:p>
    <w:p w14:paraId="138573A5" w14:textId="56FC1372" w:rsidR="0072024C" w:rsidRPr="0072024C" w:rsidRDefault="0072024C" w:rsidP="0072024C">
      <w:pPr>
        <w:spacing w:before="527" w:line="255" w:lineRule="exact"/>
        <w:ind w:right="720"/>
        <w:textAlignment w:val="baseline"/>
        <w:rPr>
          <w:b/>
          <w:sz w:val="20"/>
          <w:szCs w:val="20"/>
          <w:u w:val="single"/>
        </w:rPr>
      </w:pPr>
      <w:r w:rsidRPr="0072024C">
        <w:rPr>
          <w:b/>
          <w:sz w:val="20"/>
          <w:szCs w:val="20"/>
        </w:rPr>
        <w:t xml:space="preserve"> </w:t>
      </w:r>
      <w:r w:rsidRPr="0072024C">
        <w:rPr>
          <w:b/>
          <w:sz w:val="20"/>
          <w:szCs w:val="20"/>
          <w:u w:val="single"/>
        </w:rPr>
        <w:t xml:space="preserve">Invitation </w:t>
      </w:r>
      <w:proofErr w:type="gramStart"/>
      <w:r w:rsidRPr="0072024C">
        <w:rPr>
          <w:b/>
          <w:sz w:val="20"/>
          <w:szCs w:val="20"/>
          <w:u w:val="single"/>
        </w:rPr>
        <w:t>To</w:t>
      </w:r>
      <w:proofErr w:type="gramEnd"/>
      <w:r w:rsidRPr="0072024C">
        <w:rPr>
          <w:b/>
          <w:sz w:val="20"/>
          <w:szCs w:val="20"/>
          <w:u w:val="single"/>
        </w:rPr>
        <w:t xml:space="preserve"> Tender (ITT) Reference No.</w:t>
      </w:r>
      <w:r w:rsidRPr="0072024C">
        <w:rPr>
          <w:sz w:val="20"/>
          <w:szCs w:val="20"/>
        </w:rPr>
        <w:t xml:space="preserve"> </w:t>
      </w:r>
      <w:r w:rsidR="00AF3391" w:rsidRPr="00AF3391">
        <w:rPr>
          <w:b/>
          <w:sz w:val="20"/>
          <w:szCs w:val="20"/>
          <w:u w:val="single"/>
        </w:rPr>
        <w:t>701575523 - The Supply of Forage to MOD Military Working Horses (Straw, Forage and Fresh Produce)</w:t>
      </w:r>
    </w:p>
    <w:p w14:paraId="01B23E9A" w14:textId="0F2149EA" w:rsidR="0072024C" w:rsidRPr="0072024C" w:rsidRDefault="0072024C" w:rsidP="0072024C">
      <w:pPr>
        <w:numPr>
          <w:ilvl w:val="0"/>
          <w:numId w:val="1"/>
        </w:numPr>
        <w:spacing w:before="370" w:after="0" w:line="254" w:lineRule="exact"/>
        <w:ind w:left="0" w:right="144" w:firstLine="0"/>
        <w:textAlignment w:val="baseline"/>
        <w:rPr>
          <w:sz w:val="20"/>
          <w:szCs w:val="20"/>
        </w:rPr>
      </w:pPr>
      <w:r w:rsidRPr="0072024C">
        <w:rPr>
          <w:sz w:val="20"/>
          <w:szCs w:val="20"/>
        </w:rPr>
        <w:t xml:space="preserve">You are invited to tender for the supply of Forage to MOD Military Working Horses </w:t>
      </w:r>
      <w:r w:rsidR="00AF3391" w:rsidRPr="00AF3391">
        <w:rPr>
          <w:sz w:val="20"/>
          <w:szCs w:val="20"/>
        </w:rPr>
        <w:t>(Straw, Forage and Fresh Produce)</w:t>
      </w:r>
      <w:r w:rsidR="00AF3391">
        <w:rPr>
          <w:sz w:val="20"/>
          <w:szCs w:val="20"/>
        </w:rPr>
        <w:t xml:space="preserve"> </w:t>
      </w:r>
      <w:r w:rsidRPr="0072024C">
        <w:rPr>
          <w:sz w:val="20"/>
          <w:szCs w:val="20"/>
        </w:rPr>
        <w:t>in competition in accordance with the attached documentation. Full details of the requirement are contained in the attached Invitation to Tender (ITT) documentation, which includes instructions for completing your Tender return.</w:t>
      </w:r>
    </w:p>
    <w:p w14:paraId="2E1850FB" w14:textId="1B744E5A" w:rsidR="0072024C" w:rsidRPr="0072024C" w:rsidRDefault="0072024C" w:rsidP="0072024C">
      <w:pPr>
        <w:numPr>
          <w:ilvl w:val="0"/>
          <w:numId w:val="1"/>
        </w:numPr>
        <w:spacing w:before="244" w:after="0" w:line="250" w:lineRule="exact"/>
        <w:ind w:left="0" w:right="288" w:firstLine="0"/>
        <w:textAlignment w:val="baseline"/>
        <w:rPr>
          <w:sz w:val="20"/>
          <w:szCs w:val="20"/>
        </w:rPr>
      </w:pPr>
      <w:r w:rsidRPr="0072024C">
        <w:rPr>
          <w:sz w:val="20"/>
          <w:szCs w:val="20"/>
        </w:rPr>
        <w:t xml:space="preserve">The requirement is for the provision of </w:t>
      </w:r>
      <w:r w:rsidR="00AF3391" w:rsidRPr="00AF3391">
        <w:rPr>
          <w:sz w:val="20"/>
          <w:szCs w:val="20"/>
        </w:rPr>
        <w:t>Straw, Forage and Fresh Produce</w:t>
      </w:r>
      <w:r w:rsidR="00AF3391">
        <w:rPr>
          <w:sz w:val="20"/>
          <w:szCs w:val="20"/>
        </w:rPr>
        <w:t xml:space="preserve"> </w:t>
      </w:r>
      <w:r w:rsidRPr="0072024C">
        <w:rPr>
          <w:sz w:val="20"/>
          <w:szCs w:val="20"/>
        </w:rPr>
        <w:t xml:space="preserve">to military horses housed in a number of locations (full list of locations can be found within Appendix 1 to Terms and Conditions – Statement of Requirement). The anticipated date for the Contract award decision is </w:t>
      </w:r>
      <w:r w:rsidR="00AF3391">
        <w:rPr>
          <w:sz w:val="20"/>
          <w:szCs w:val="20"/>
        </w:rPr>
        <w:t>April 2022</w:t>
      </w:r>
      <w:r w:rsidRPr="0072024C">
        <w:rPr>
          <w:sz w:val="20"/>
          <w:szCs w:val="20"/>
        </w:rPr>
        <w:t>. Please note that this is an indicative date and may change.</w:t>
      </w:r>
    </w:p>
    <w:p w14:paraId="75E783C3" w14:textId="313AF6FA" w:rsidR="0072024C" w:rsidRPr="0072024C" w:rsidRDefault="0072024C" w:rsidP="0072024C">
      <w:pPr>
        <w:numPr>
          <w:ilvl w:val="0"/>
          <w:numId w:val="1"/>
        </w:numPr>
        <w:spacing w:before="244" w:after="0" w:line="250" w:lineRule="exact"/>
        <w:ind w:left="0" w:right="288" w:firstLine="0"/>
        <w:textAlignment w:val="baseline"/>
        <w:rPr>
          <w:sz w:val="20"/>
          <w:szCs w:val="20"/>
        </w:rPr>
      </w:pPr>
      <w:r w:rsidRPr="0072024C">
        <w:rPr>
          <w:sz w:val="20"/>
          <w:szCs w:val="20"/>
        </w:rPr>
        <w:t xml:space="preserve">Your Tender and any ITT Documentation must be submitted electronically via the Defence Sourcing Portal (DSP) by </w:t>
      </w:r>
      <w:r w:rsidRPr="0033591A">
        <w:rPr>
          <w:sz w:val="20"/>
          <w:szCs w:val="20"/>
        </w:rPr>
        <w:t xml:space="preserve">12:00 </w:t>
      </w:r>
      <w:r w:rsidR="000906C2">
        <w:rPr>
          <w:sz w:val="20"/>
          <w:szCs w:val="20"/>
        </w:rPr>
        <w:t>01 April</w:t>
      </w:r>
      <w:r w:rsidR="005D33CD">
        <w:rPr>
          <w:sz w:val="20"/>
          <w:szCs w:val="20"/>
        </w:rPr>
        <w:t xml:space="preserve"> 2022</w:t>
      </w:r>
      <w:r w:rsidRPr="0072024C">
        <w:rPr>
          <w:sz w:val="20"/>
          <w:szCs w:val="20"/>
        </w:rPr>
        <w:t>. The Authority reserves the right to reject any Tender received after the stated date and time.  Hard copy, paper or delivered digital Tenders (</w:t>
      </w:r>
      <w:proofErr w:type="gramStart"/>
      <w:r w:rsidRPr="0072024C">
        <w:rPr>
          <w:sz w:val="20"/>
          <w:szCs w:val="20"/>
        </w:rPr>
        <w:t>e.g.</w:t>
      </w:r>
      <w:proofErr w:type="gramEnd"/>
      <w:r w:rsidRPr="0072024C">
        <w:rPr>
          <w:sz w:val="20"/>
          <w:szCs w:val="20"/>
        </w:rPr>
        <w:t xml:space="preserve"> email, DVD) at OFFICIAL SENSITIVE classification are no longer required and will not be accepted by the Authority. Tenderers are required to submit an electronic online Tender response to ITT reference number: </w:t>
      </w:r>
      <w:r w:rsidR="00AF3391" w:rsidRPr="00AF3391">
        <w:rPr>
          <w:sz w:val="20"/>
          <w:szCs w:val="20"/>
        </w:rPr>
        <w:t>701575523</w:t>
      </w:r>
      <w:r w:rsidR="00AF3391" w:rsidRPr="0072024C">
        <w:rPr>
          <w:sz w:val="20"/>
          <w:szCs w:val="20"/>
        </w:rPr>
        <w:tab/>
      </w:r>
    </w:p>
    <w:p w14:paraId="4DB6CF7B" w14:textId="77777777" w:rsidR="0072024C" w:rsidRPr="0072024C" w:rsidRDefault="0072024C" w:rsidP="0072024C">
      <w:pPr>
        <w:numPr>
          <w:ilvl w:val="0"/>
          <w:numId w:val="1"/>
        </w:numPr>
        <w:spacing w:before="244" w:after="0" w:line="250" w:lineRule="exact"/>
        <w:ind w:left="0" w:right="288" w:firstLine="0"/>
        <w:textAlignment w:val="baseline"/>
        <w:rPr>
          <w:sz w:val="20"/>
          <w:szCs w:val="20"/>
        </w:rPr>
      </w:pPr>
      <w:r w:rsidRPr="0072024C">
        <w:rPr>
          <w:sz w:val="20"/>
          <w:szCs w:val="20"/>
        </w:rPr>
        <w:t xml:space="preserve">Please confirm receipt of this ITT to the Commercial Officer stated in the above address. </w:t>
      </w:r>
    </w:p>
    <w:p w14:paraId="794278AC" w14:textId="77777777" w:rsidR="0072024C" w:rsidRPr="0072024C" w:rsidRDefault="0072024C" w:rsidP="0072024C">
      <w:pPr>
        <w:spacing w:after="0" w:line="259" w:lineRule="auto"/>
        <w:ind w:left="0" w:right="0" w:firstLine="0"/>
        <w:rPr>
          <w:sz w:val="20"/>
          <w:szCs w:val="20"/>
        </w:rPr>
      </w:pPr>
    </w:p>
    <w:p w14:paraId="061C5A45" w14:textId="77777777" w:rsidR="0072024C" w:rsidRPr="0072024C" w:rsidRDefault="0072024C" w:rsidP="0072024C">
      <w:pPr>
        <w:spacing w:after="9"/>
        <w:ind w:right="2"/>
        <w:rPr>
          <w:sz w:val="20"/>
          <w:szCs w:val="20"/>
        </w:rPr>
      </w:pPr>
      <w:r w:rsidRPr="0072024C">
        <w:rPr>
          <w:sz w:val="20"/>
          <w:szCs w:val="20"/>
        </w:rPr>
        <w:t xml:space="preserve">Yours faithfully </w:t>
      </w:r>
    </w:p>
    <w:p w14:paraId="08BFBF3E" w14:textId="77777777" w:rsidR="0072024C" w:rsidRPr="0072024C" w:rsidRDefault="0072024C" w:rsidP="0072024C">
      <w:pPr>
        <w:spacing w:after="9"/>
        <w:ind w:right="2"/>
        <w:rPr>
          <w:sz w:val="20"/>
          <w:szCs w:val="20"/>
        </w:rPr>
      </w:pPr>
    </w:p>
    <w:p w14:paraId="3F186D83" w14:textId="77777777" w:rsidR="0072024C" w:rsidRPr="0072024C" w:rsidRDefault="0072024C" w:rsidP="0072024C">
      <w:pPr>
        <w:tabs>
          <w:tab w:val="left" w:pos="640"/>
        </w:tabs>
        <w:spacing w:after="0" w:line="466" w:lineRule="auto"/>
        <w:ind w:right="263"/>
        <w:rPr>
          <w:i/>
          <w:sz w:val="20"/>
          <w:szCs w:val="20"/>
        </w:rPr>
      </w:pPr>
      <w:r w:rsidRPr="0072024C">
        <w:rPr>
          <w:i/>
          <w:sz w:val="20"/>
          <w:szCs w:val="20"/>
        </w:rPr>
        <w:t>[Original signed]</w:t>
      </w:r>
    </w:p>
    <w:p w14:paraId="272E1914" w14:textId="77777777" w:rsidR="0072024C" w:rsidRPr="0072024C" w:rsidRDefault="0072024C" w:rsidP="0072024C">
      <w:pPr>
        <w:tabs>
          <w:tab w:val="left" w:pos="640"/>
        </w:tabs>
        <w:spacing w:after="0" w:line="276" w:lineRule="auto"/>
        <w:ind w:right="263"/>
        <w:rPr>
          <w:sz w:val="20"/>
          <w:szCs w:val="20"/>
        </w:rPr>
      </w:pPr>
      <w:r w:rsidRPr="0072024C">
        <w:rPr>
          <w:sz w:val="20"/>
          <w:szCs w:val="20"/>
        </w:rPr>
        <w:t>Miss Kayleigh Lewis</w:t>
      </w:r>
    </w:p>
    <w:p w14:paraId="2E84C99E" w14:textId="77777777" w:rsidR="0072024C" w:rsidRPr="0072024C" w:rsidRDefault="0072024C" w:rsidP="0072024C">
      <w:pPr>
        <w:tabs>
          <w:tab w:val="left" w:pos="640"/>
        </w:tabs>
        <w:spacing w:after="0" w:line="276" w:lineRule="auto"/>
        <w:ind w:right="263"/>
        <w:rPr>
          <w:sz w:val="20"/>
          <w:szCs w:val="20"/>
        </w:rPr>
      </w:pPr>
      <w:r w:rsidRPr="0072024C">
        <w:rPr>
          <w:sz w:val="20"/>
          <w:szCs w:val="20"/>
        </w:rPr>
        <w:t>Army Comrcl Home Command Procure</w:t>
      </w:r>
    </w:p>
    <w:p w14:paraId="37377277" w14:textId="77777777" w:rsidR="0072024C" w:rsidRPr="0072024C" w:rsidRDefault="0072024C" w:rsidP="0072024C">
      <w:pPr>
        <w:tabs>
          <w:tab w:val="left" w:pos="640"/>
        </w:tabs>
        <w:spacing w:after="0" w:line="466" w:lineRule="auto"/>
        <w:ind w:right="263"/>
        <w:rPr>
          <w:sz w:val="20"/>
          <w:szCs w:val="20"/>
        </w:rPr>
      </w:pPr>
      <w:r w:rsidRPr="0072024C">
        <w:rPr>
          <w:sz w:val="20"/>
          <w:szCs w:val="20"/>
        </w:rPr>
        <w:t>For Head of Commercial</w:t>
      </w:r>
    </w:p>
    <w:p w14:paraId="652EFE51" w14:textId="77777777" w:rsidR="0072024C" w:rsidRPr="008B7991" w:rsidRDefault="0072024C" w:rsidP="0072024C">
      <w:pPr>
        <w:tabs>
          <w:tab w:val="left" w:pos="640"/>
        </w:tabs>
        <w:spacing w:after="0" w:line="466" w:lineRule="auto"/>
        <w:ind w:right="263"/>
      </w:pPr>
    </w:p>
    <w:p w14:paraId="56DF6761" w14:textId="77777777" w:rsidR="0072024C" w:rsidRPr="008B7991" w:rsidRDefault="0072024C" w:rsidP="0072024C">
      <w:pPr>
        <w:spacing w:after="0" w:line="259" w:lineRule="auto"/>
        <w:ind w:left="3" w:right="0" w:firstLine="0"/>
      </w:pPr>
    </w:p>
    <w:p w14:paraId="538DDB0A" w14:textId="77777777" w:rsidR="0072024C" w:rsidRPr="008B7991" w:rsidRDefault="0072024C" w:rsidP="0072024C">
      <w:pPr>
        <w:spacing w:after="0" w:line="259" w:lineRule="auto"/>
        <w:ind w:left="3" w:right="0" w:firstLine="0"/>
      </w:pPr>
      <w:r w:rsidRPr="008B7991">
        <w:rPr>
          <w:b/>
        </w:rPr>
        <w:t xml:space="preserve"> </w:t>
      </w:r>
    </w:p>
    <w:p w14:paraId="0418F091" w14:textId="77777777" w:rsidR="0072024C" w:rsidRPr="008B7991" w:rsidRDefault="0072024C" w:rsidP="0072024C">
      <w:pPr>
        <w:spacing w:after="0" w:line="259" w:lineRule="auto"/>
        <w:ind w:left="0" w:right="0" w:firstLine="0"/>
      </w:pPr>
    </w:p>
    <w:p w14:paraId="4BD1ADA9" w14:textId="77777777" w:rsidR="0072024C" w:rsidRPr="008B7991" w:rsidRDefault="0072024C" w:rsidP="0072024C">
      <w:pPr>
        <w:spacing w:after="0" w:line="259" w:lineRule="auto"/>
        <w:ind w:left="0" w:right="0" w:firstLine="0"/>
      </w:pPr>
    </w:p>
    <w:p w14:paraId="46001512" w14:textId="77777777" w:rsidR="0072024C" w:rsidRPr="008B7991" w:rsidRDefault="0072024C" w:rsidP="0072024C">
      <w:pPr>
        <w:spacing w:after="0" w:line="259" w:lineRule="auto"/>
        <w:ind w:left="0" w:right="0" w:firstLine="0"/>
      </w:pPr>
    </w:p>
    <w:p w14:paraId="0C3523DE" w14:textId="77777777" w:rsidR="0072024C" w:rsidRPr="008B7991" w:rsidRDefault="0072024C" w:rsidP="0072024C">
      <w:pPr>
        <w:spacing w:after="0" w:line="259" w:lineRule="auto"/>
        <w:ind w:left="0" w:right="0" w:firstLine="0"/>
      </w:pPr>
    </w:p>
    <w:p w14:paraId="6DADA455" w14:textId="77777777" w:rsidR="0072024C" w:rsidRPr="008B7991" w:rsidRDefault="0072024C" w:rsidP="0072024C">
      <w:pPr>
        <w:spacing w:after="0" w:line="259" w:lineRule="auto"/>
        <w:ind w:left="0" w:right="0" w:firstLine="0"/>
      </w:pPr>
    </w:p>
    <w:p w14:paraId="398642EC" w14:textId="77777777" w:rsidR="0072024C" w:rsidRPr="008B7991" w:rsidRDefault="0072024C" w:rsidP="0072024C">
      <w:pPr>
        <w:spacing w:after="0" w:line="259" w:lineRule="auto"/>
        <w:ind w:left="0" w:right="0" w:firstLine="0"/>
      </w:pPr>
    </w:p>
    <w:p w14:paraId="6EC21CE4" w14:textId="77777777" w:rsidR="0072024C" w:rsidRPr="008B7991" w:rsidRDefault="0072024C" w:rsidP="0072024C">
      <w:pPr>
        <w:spacing w:after="0" w:line="259" w:lineRule="auto"/>
        <w:ind w:left="0" w:right="0" w:firstLine="0"/>
      </w:pPr>
    </w:p>
    <w:p w14:paraId="27DB49C5" w14:textId="77777777" w:rsidR="0072024C" w:rsidRPr="008B7991" w:rsidRDefault="0072024C" w:rsidP="0072024C">
      <w:pPr>
        <w:spacing w:after="0" w:line="259" w:lineRule="auto"/>
        <w:ind w:left="0" w:right="0" w:firstLine="0"/>
      </w:pPr>
    </w:p>
    <w:p w14:paraId="22A9D69F" w14:textId="77777777" w:rsidR="0072024C" w:rsidRPr="008B7991" w:rsidRDefault="0072024C" w:rsidP="0072024C">
      <w:pPr>
        <w:spacing w:after="0" w:line="259" w:lineRule="auto"/>
        <w:ind w:left="0" w:right="0" w:firstLine="0"/>
      </w:pPr>
    </w:p>
    <w:p w14:paraId="689B533F" w14:textId="77777777" w:rsidR="0072024C" w:rsidRPr="009A3033" w:rsidRDefault="0072024C" w:rsidP="0072024C">
      <w:pPr>
        <w:spacing w:after="0" w:line="259" w:lineRule="auto"/>
        <w:ind w:left="0" w:right="0" w:firstLine="0"/>
        <w:rPr>
          <w:sz w:val="48"/>
          <w:szCs w:val="48"/>
        </w:rPr>
      </w:pPr>
      <w:r w:rsidRPr="008B7991">
        <w:t xml:space="preserve"> </w:t>
      </w:r>
      <w:r w:rsidRPr="008B7991">
        <w:tab/>
        <w:t xml:space="preserve"> </w:t>
      </w:r>
      <w:r w:rsidRPr="008B7991">
        <w:tab/>
        <w:t xml:space="preserve"> </w:t>
      </w:r>
    </w:p>
    <w:p w14:paraId="29D58EA6" w14:textId="77777777" w:rsidR="0072024C" w:rsidRPr="009A3033" w:rsidRDefault="0072024C" w:rsidP="0072024C">
      <w:pPr>
        <w:spacing w:after="0" w:line="276" w:lineRule="auto"/>
        <w:ind w:left="0" w:right="0" w:firstLine="0"/>
        <w:jc w:val="center"/>
        <w:rPr>
          <w:b/>
          <w:sz w:val="48"/>
          <w:szCs w:val="48"/>
        </w:rPr>
      </w:pPr>
      <w:r w:rsidRPr="009A3033">
        <w:rPr>
          <w:sz w:val="48"/>
          <w:szCs w:val="48"/>
        </w:rPr>
        <w:t xml:space="preserve"> </w:t>
      </w:r>
      <w:r w:rsidRPr="009A3033">
        <w:rPr>
          <w:b/>
          <w:sz w:val="48"/>
          <w:szCs w:val="48"/>
        </w:rPr>
        <w:t>Invitation to</w:t>
      </w:r>
      <w:r w:rsidRPr="009A3033">
        <w:rPr>
          <w:b/>
          <w:color w:val="auto"/>
          <w:sz w:val="48"/>
          <w:szCs w:val="48"/>
        </w:rPr>
        <w:t xml:space="preserve"> Tender</w:t>
      </w:r>
    </w:p>
    <w:p w14:paraId="00CE4C54" w14:textId="77777777" w:rsidR="0072024C" w:rsidRPr="009A3033" w:rsidRDefault="0072024C" w:rsidP="0072024C">
      <w:pPr>
        <w:spacing w:after="0" w:line="276" w:lineRule="auto"/>
        <w:ind w:left="0" w:right="4" w:firstLine="0"/>
        <w:jc w:val="center"/>
        <w:rPr>
          <w:b/>
          <w:color w:val="FF0000"/>
          <w:sz w:val="48"/>
          <w:szCs w:val="48"/>
        </w:rPr>
      </w:pPr>
      <w:r w:rsidRPr="009A3033">
        <w:rPr>
          <w:b/>
          <w:sz w:val="48"/>
          <w:szCs w:val="48"/>
        </w:rPr>
        <w:t>for</w:t>
      </w:r>
      <w:r w:rsidRPr="009A3033">
        <w:rPr>
          <w:b/>
          <w:color w:val="FF0000"/>
          <w:sz w:val="48"/>
          <w:szCs w:val="48"/>
        </w:rPr>
        <w:t xml:space="preserve"> </w:t>
      </w:r>
    </w:p>
    <w:p w14:paraId="5590B280" w14:textId="0E29A6A5" w:rsidR="0072024C" w:rsidRPr="008B7991" w:rsidRDefault="00064AF1" w:rsidP="0072024C">
      <w:pPr>
        <w:spacing w:after="0"/>
        <w:ind w:left="454" w:right="460" w:firstLine="0"/>
        <w:jc w:val="center"/>
      </w:pPr>
      <w:r w:rsidRPr="00064AF1">
        <w:rPr>
          <w:b/>
          <w:color w:val="auto"/>
          <w:sz w:val="48"/>
          <w:szCs w:val="48"/>
        </w:rPr>
        <w:t>701575523 - The Supply of Forage to MOD Military Working Horses (Straw, Forage and Fresh Produce)</w:t>
      </w:r>
    </w:p>
    <w:p w14:paraId="2B1CC57B" w14:textId="77777777" w:rsidR="0072024C" w:rsidRPr="008B7991" w:rsidRDefault="0072024C" w:rsidP="0072024C">
      <w:pPr>
        <w:spacing w:after="0"/>
        <w:ind w:left="454" w:right="460" w:firstLine="0"/>
        <w:jc w:val="center"/>
      </w:pPr>
    </w:p>
    <w:p w14:paraId="09D0C645" w14:textId="77777777" w:rsidR="0072024C" w:rsidRPr="008B7991" w:rsidRDefault="0072024C" w:rsidP="0072024C">
      <w:pPr>
        <w:spacing w:after="0"/>
        <w:ind w:left="454" w:right="460" w:firstLine="0"/>
        <w:jc w:val="center"/>
      </w:pPr>
    </w:p>
    <w:p w14:paraId="2952FC97" w14:textId="77777777" w:rsidR="0072024C" w:rsidRPr="008B7991" w:rsidRDefault="0072024C" w:rsidP="0072024C">
      <w:pPr>
        <w:spacing w:after="0"/>
        <w:ind w:left="454" w:right="460" w:firstLine="0"/>
        <w:jc w:val="center"/>
      </w:pPr>
    </w:p>
    <w:p w14:paraId="6FB0F72F" w14:textId="77777777" w:rsidR="0072024C" w:rsidRPr="008B7991" w:rsidRDefault="0072024C" w:rsidP="0072024C">
      <w:pPr>
        <w:spacing w:after="0"/>
        <w:ind w:left="454" w:right="460" w:firstLine="0"/>
        <w:jc w:val="center"/>
      </w:pPr>
    </w:p>
    <w:p w14:paraId="7307A71B" w14:textId="77777777" w:rsidR="0072024C" w:rsidRPr="008B7991" w:rsidRDefault="0072024C" w:rsidP="0072024C">
      <w:pPr>
        <w:spacing w:after="0"/>
        <w:ind w:left="454" w:right="460" w:firstLine="0"/>
        <w:jc w:val="center"/>
      </w:pPr>
    </w:p>
    <w:p w14:paraId="07A29958" w14:textId="77777777" w:rsidR="0072024C" w:rsidRPr="008B7991" w:rsidRDefault="0072024C" w:rsidP="0072024C">
      <w:pPr>
        <w:spacing w:after="0"/>
        <w:ind w:left="454" w:right="460" w:firstLine="0"/>
        <w:jc w:val="center"/>
      </w:pPr>
    </w:p>
    <w:p w14:paraId="03E1730E" w14:textId="77777777" w:rsidR="0072024C" w:rsidRPr="008B7991" w:rsidRDefault="0072024C" w:rsidP="0072024C">
      <w:pPr>
        <w:spacing w:after="0"/>
        <w:ind w:left="454" w:right="460" w:firstLine="0"/>
        <w:jc w:val="center"/>
      </w:pPr>
    </w:p>
    <w:p w14:paraId="7B078865" w14:textId="77777777" w:rsidR="0072024C" w:rsidRPr="008B7991" w:rsidRDefault="0072024C" w:rsidP="0072024C">
      <w:pPr>
        <w:spacing w:after="0"/>
        <w:ind w:left="454" w:right="460" w:firstLine="0"/>
        <w:jc w:val="center"/>
      </w:pPr>
    </w:p>
    <w:p w14:paraId="7807A440" w14:textId="60F427EE" w:rsidR="00C45327" w:rsidRDefault="00C45327" w:rsidP="0072024C"/>
    <w:p w14:paraId="11ACB7C5" w14:textId="2A12C008" w:rsidR="0072024C" w:rsidRDefault="0072024C" w:rsidP="0072024C"/>
    <w:p w14:paraId="2C5DC6FA" w14:textId="24A73705" w:rsidR="0072024C" w:rsidRDefault="0072024C" w:rsidP="0072024C"/>
    <w:p w14:paraId="3DF67842" w14:textId="337053B8" w:rsidR="0072024C" w:rsidRDefault="0072024C" w:rsidP="0072024C"/>
    <w:p w14:paraId="77488837" w14:textId="349EA609" w:rsidR="0072024C" w:rsidRDefault="0072024C" w:rsidP="0072024C"/>
    <w:p w14:paraId="45546B14" w14:textId="529CC6DD" w:rsidR="0072024C" w:rsidRDefault="0072024C" w:rsidP="0072024C"/>
    <w:p w14:paraId="6385FC00" w14:textId="26218589" w:rsidR="0072024C" w:rsidRDefault="0072024C" w:rsidP="0072024C"/>
    <w:p w14:paraId="6F0CA412" w14:textId="6EEAD245" w:rsidR="0072024C" w:rsidRDefault="0072024C" w:rsidP="0072024C"/>
    <w:p w14:paraId="41918219" w14:textId="77777777" w:rsidR="00064AF1" w:rsidRDefault="00064AF1" w:rsidP="0072024C"/>
    <w:p w14:paraId="23B1B692" w14:textId="73B5D14F" w:rsidR="0072024C" w:rsidRDefault="0072024C" w:rsidP="0072024C"/>
    <w:p w14:paraId="212BAE79" w14:textId="23D12BA7" w:rsidR="0072024C" w:rsidRDefault="0072024C" w:rsidP="0072024C"/>
    <w:p w14:paraId="373312E8" w14:textId="77777777" w:rsidR="0072024C" w:rsidRPr="0072024C" w:rsidRDefault="0072024C" w:rsidP="0072024C">
      <w:pPr>
        <w:spacing w:before="120" w:after="120" w:line="240" w:lineRule="auto"/>
        <w:ind w:left="0" w:right="0" w:firstLine="0"/>
        <w:jc w:val="both"/>
        <w:rPr>
          <w:rFonts w:eastAsia="Times New Roman"/>
          <w:color w:val="auto"/>
        </w:rPr>
      </w:pPr>
      <w:r w:rsidRPr="0072024C">
        <w:rPr>
          <w:rFonts w:eastAsia="Times New Roman"/>
          <w:color w:val="auto"/>
        </w:rPr>
        <w:lastRenderedPageBreak/>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3BEF898" w14:textId="77777777" w:rsidR="0072024C" w:rsidRPr="00DE625E" w:rsidRDefault="0072024C" w:rsidP="0072024C">
      <w:pPr>
        <w:spacing w:before="120" w:after="120"/>
        <w:jc w:val="both"/>
        <w:rPr>
          <w:color w:val="FF0000"/>
        </w:rPr>
      </w:pPr>
      <w:r w:rsidRPr="00DE625E">
        <w:t>This invitation consists of the following documentation</w:t>
      </w:r>
      <w:bookmarkStart w:id="0" w:name="_Hlk50544007"/>
      <w:r w:rsidRPr="00DE625E">
        <w:t xml:space="preserve">: </w:t>
      </w:r>
      <w:bookmarkEnd w:id="0"/>
    </w:p>
    <w:p w14:paraId="3053BEAE" w14:textId="10D8768D" w:rsidR="0072024C" w:rsidRPr="00DE625E" w:rsidRDefault="0072024C" w:rsidP="0072024C">
      <w:pPr>
        <w:numPr>
          <w:ilvl w:val="0"/>
          <w:numId w:val="2"/>
        </w:numPr>
        <w:tabs>
          <w:tab w:val="clear" w:pos="360"/>
          <w:tab w:val="num" w:pos="720"/>
        </w:tabs>
        <w:spacing w:before="120" w:after="120" w:line="240" w:lineRule="auto"/>
        <w:ind w:left="720" w:right="0"/>
      </w:pPr>
      <w:r w:rsidRPr="00DE625E">
        <w:t xml:space="preserve">DEFFORM 47 – Invitation to </w:t>
      </w:r>
      <w:r>
        <w:t>Tender for t</w:t>
      </w:r>
      <w:r w:rsidRPr="0072024C">
        <w:t xml:space="preserve">he Supply of Forage to MOD Military Working Horses </w:t>
      </w:r>
      <w:r w:rsidR="00064AF1" w:rsidRPr="00064AF1">
        <w:t>(Straw, Forage and Fresh Produce)</w:t>
      </w:r>
      <w:r w:rsidR="00064AF1">
        <w:t xml:space="preserve">. </w:t>
      </w:r>
      <w:r w:rsidRPr="00DE625E">
        <w:t xml:space="preserve">The DEFFORM 47 sets out the key requirements that Tenderers must meet to submit a valid Tender.  It also sets out the conditions relating to this competition.  For ease it is broken into: </w:t>
      </w:r>
    </w:p>
    <w:p w14:paraId="17C6DC6D" w14:textId="09C00BA4" w:rsidR="0072024C" w:rsidRPr="00DE625E" w:rsidRDefault="0072024C" w:rsidP="0072024C">
      <w:pPr>
        <w:numPr>
          <w:ilvl w:val="1"/>
          <w:numId w:val="2"/>
        </w:numPr>
        <w:tabs>
          <w:tab w:val="clear" w:pos="1080"/>
        </w:tabs>
        <w:spacing w:after="0" w:line="240" w:lineRule="auto"/>
        <w:ind w:left="1440" w:right="0" w:hanging="357"/>
        <w:jc w:val="both"/>
      </w:pPr>
      <w:r w:rsidRPr="00DE625E">
        <w:t xml:space="preserve">Section A – Introduction </w:t>
      </w:r>
      <w:r w:rsidRPr="00DE625E">
        <w:tab/>
      </w:r>
      <w:r w:rsidRPr="00DE625E">
        <w:tab/>
      </w:r>
      <w:r w:rsidRPr="00DE625E">
        <w:tab/>
      </w:r>
      <w:r w:rsidRPr="00DE625E">
        <w:tab/>
      </w:r>
      <w:r w:rsidRPr="00DE625E">
        <w:tab/>
      </w:r>
      <w:r w:rsidRPr="00DE625E">
        <w:tab/>
        <w:t xml:space="preserve">Page </w:t>
      </w:r>
      <w:r w:rsidR="007D0295">
        <w:t>4</w:t>
      </w:r>
    </w:p>
    <w:p w14:paraId="4302F273" w14:textId="0D41BD9C" w:rsidR="0072024C" w:rsidRPr="00DE625E" w:rsidRDefault="0072024C" w:rsidP="0072024C">
      <w:pPr>
        <w:numPr>
          <w:ilvl w:val="1"/>
          <w:numId w:val="2"/>
        </w:numPr>
        <w:tabs>
          <w:tab w:val="clear" w:pos="1080"/>
        </w:tabs>
        <w:spacing w:before="120" w:after="120" w:line="240" w:lineRule="auto"/>
        <w:ind w:left="1440" w:right="0"/>
        <w:jc w:val="both"/>
      </w:pPr>
      <w:r w:rsidRPr="00DE625E">
        <w:t>Section B – Key Tendering Activities</w:t>
      </w:r>
      <w:r w:rsidRPr="00DE625E">
        <w:tab/>
      </w:r>
      <w:r w:rsidRPr="00DE625E">
        <w:tab/>
      </w:r>
      <w:r w:rsidRPr="00DE625E">
        <w:tab/>
      </w:r>
      <w:r w:rsidRPr="00DE625E">
        <w:tab/>
      </w:r>
      <w:r>
        <w:tab/>
      </w:r>
      <w:r w:rsidRPr="00DE625E">
        <w:t>Page 8</w:t>
      </w:r>
    </w:p>
    <w:p w14:paraId="631C1019" w14:textId="62FF881D" w:rsidR="0072024C" w:rsidRPr="00DE625E" w:rsidRDefault="0072024C" w:rsidP="0072024C">
      <w:pPr>
        <w:numPr>
          <w:ilvl w:val="1"/>
          <w:numId w:val="2"/>
        </w:numPr>
        <w:tabs>
          <w:tab w:val="clear" w:pos="1080"/>
        </w:tabs>
        <w:spacing w:after="0" w:line="240" w:lineRule="auto"/>
        <w:ind w:left="1440" w:right="0" w:hanging="357"/>
        <w:jc w:val="both"/>
      </w:pPr>
      <w:r w:rsidRPr="00DE625E">
        <w:t>Section C – Instructions on Preparing Tenders</w:t>
      </w:r>
      <w:r w:rsidRPr="00DE625E">
        <w:tab/>
      </w:r>
      <w:r w:rsidRPr="00DE625E">
        <w:tab/>
      </w:r>
      <w:r w:rsidRPr="00DE625E">
        <w:tab/>
        <w:t xml:space="preserve">Page </w:t>
      </w:r>
      <w:r w:rsidR="007D0295">
        <w:t>9</w:t>
      </w:r>
    </w:p>
    <w:p w14:paraId="46A2859E" w14:textId="5A260BA5" w:rsidR="0072024C" w:rsidRPr="00DE625E" w:rsidRDefault="0072024C" w:rsidP="0072024C">
      <w:pPr>
        <w:numPr>
          <w:ilvl w:val="1"/>
          <w:numId w:val="2"/>
        </w:numPr>
        <w:tabs>
          <w:tab w:val="clear" w:pos="1080"/>
        </w:tabs>
        <w:spacing w:before="120" w:after="120" w:line="240" w:lineRule="auto"/>
        <w:ind w:left="1440" w:right="0" w:hanging="357"/>
        <w:jc w:val="both"/>
      </w:pPr>
      <w:r w:rsidRPr="00DE625E">
        <w:t>Section D – Tender Evaluation</w:t>
      </w:r>
      <w:r w:rsidRPr="00DE625E">
        <w:tab/>
      </w:r>
      <w:r w:rsidRPr="00DE625E">
        <w:tab/>
      </w:r>
      <w:r w:rsidRPr="00DE625E">
        <w:tab/>
      </w:r>
      <w:r w:rsidRPr="00DE625E">
        <w:tab/>
      </w:r>
      <w:r w:rsidRPr="00DE625E">
        <w:tab/>
        <w:t>Page 1</w:t>
      </w:r>
      <w:r w:rsidR="007D0295">
        <w:t>0</w:t>
      </w:r>
    </w:p>
    <w:p w14:paraId="63ECE5DF" w14:textId="708CEDB2" w:rsidR="0072024C" w:rsidRPr="00DE625E" w:rsidRDefault="0072024C" w:rsidP="0072024C">
      <w:pPr>
        <w:numPr>
          <w:ilvl w:val="1"/>
          <w:numId w:val="2"/>
        </w:numPr>
        <w:tabs>
          <w:tab w:val="clear" w:pos="1080"/>
        </w:tabs>
        <w:spacing w:before="120" w:after="120" w:line="240" w:lineRule="auto"/>
        <w:ind w:left="1440" w:right="0" w:hanging="357"/>
        <w:jc w:val="both"/>
      </w:pPr>
      <w:r w:rsidRPr="00DE625E">
        <w:t xml:space="preserve">Section E – </w:t>
      </w:r>
      <w:r w:rsidR="007D0295">
        <w:t>Submission of your Tender</w:t>
      </w:r>
      <w:r w:rsidR="007D0295">
        <w:tab/>
      </w:r>
      <w:r w:rsidR="007D0295">
        <w:tab/>
      </w:r>
      <w:r w:rsidRPr="00DE625E">
        <w:tab/>
      </w:r>
      <w:r w:rsidRPr="00DE625E">
        <w:tab/>
        <w:t>Page 1</w:t>
      </w:r>
      <w:r w:rsidR="007D0295">
        <w:t>5</w:t>
      </w:r>
    </w:p>
    <w:p w14:paraId="123B964C" w14:textId="16B65EE2" w:rsidR="0072024C" w:rsidRPr="00DE625E" w:rsidRDefault="0072024C" w:rsidP="0072024C">
      <w:pPr>
        <w:numPr>
          <w:ilvl w:val="1"/>
          <w:numId w:val="2"/>
        </w:numPr>
        <w:tabs>
          <w:tab w:val="clear" w:pos="1080"/>
        </w:tabs>
        <w:spacing w:before="120" w:after="0" w:line="240" w:lineRule="auto"/>
        <w:ind w:left="1440" w:right="0" w:hanging="357"/>
      </w:pPr>
      <w:r w:rsidRPr="00DE625E">
        <w:t>Section F – Conditions of Tendering</w:t>
      </w:r>
      <w:r w:rsidRPr="00DE625E">
        <w:tab/>
      </w:r>
      <w:r w:rsidRPr="00DE625E">
        <w:tab/>
      </w:r>
      <w:r w:rsidRPr="00DE625E">
        <w:tab/>
      </w:r>
      <w:r w:rsidRPr="00DE625E">
        <w:tab/>
        <w:t xml:space="preserve">          </w:t>
      </w:r>
      <w:r w:rsidRPr="00DE625E">
        <w:tab/>
        <w:t>Page 1</w:t>
      </w:r>
      <w:r w:rsidR="007D0295">
        <w:t>6</w:t>
      </w:r>
    </w:p>
    <w:p w14:paraId="1301A5DF" w14:textId="7D386C24" w:rsidR="0072024C" w:rsidRPr="00DE625E" w:rsidRDefault="0072024C" w:rsidP="0072024C">
      <w:pPr>
        <w:numPr>
          <w:ilvl w:val="1"/>
          <w:numId w:val="2"/>
        </w:numPr>
        <w:tabs>
          <w:tab w:val="clear" w:pos="1080"/>
        </w:tabs>
        <w:spacing w:before="120" w:after="0" w:line="240" w:lineRule="auto"/>
        <w:ind w:left="1434" w:right="0" w:hanging="357"/>
        <w:jc w:val="both"/>
      </w:pPr>
      <w:r w:rsidRPr="00DE625E">
        <w:t xml:space="preserve">DEFFORM 47 Annex A – Tender Submission Document (Offer) </w:t>
      </w:r>
      <w:r w:rsidRPr="00DE625E">
        <w:tab/>
        <w:t xml:space="preserve">Page </w:t>
      </w:r>
      <w:r w:rsidR="007D0295">
        <w:t>19</w:t>
      </w:r>
      <w:r w:rsidRPr="00DE625E">
        <w:t xml:space="preserve"> </w:t>
      </w:r>
    </w:p>
    <w:p w14:paraId="414521B2" w14:textId="77777777" w:rsidR="0072024C" w:rsidRPr="00DE625E" w:rsidRDefault="0072024C" w:rsidP="0072024C">
      <w:pPr>
        <w:numPr>
          <w:ilvl w:val="2"/>
          <w:numId w:val="2"/>
        </w:numPr>
        <w:tabs>
          <w:tab w:val="clear" w:pos="1800"/>
        </w:tabs>
        <w:spacing w:after="0" w:line="240" w:lineRule="auto"/>
        <w:ind w:left="2160" w:right="0"/>
      </w:pPr>
      <w:r w:rsidRPr="00DE625E">
        <w:t xml:space="preserve">Appendix 1 to DEFFORM 47 Annex A (Offer) – Information on Mandatory Declarations   </w:t>
      </w:r>
      <w:r w:rsidRPr="00DE625E">
        <w:tab/>
      </w:r>
      <w:r w:rsidRPr="00DE625E">
        <w:tab/>
      </w:r>
      <w:r w:rsidRPr="00DE625E">
        <w:tab/>
      </w:r>
      <w:r w:rsidRPr="00DE625E">
        <w:tab/>
        <w:t xml:space="preserve"> </w:t>
      </w:r>
    </w:p>
    <w:p w14:paraId="142A80A9" w14:textId="77777777" w:rsidR="0072024C" w:rsidRPr="00DE625E" w:rsidRDefault="0072024C" w:rsidP="0072024C">
      <w:pPr>
        <w:numPr>
          <w:ilvl w:val="0"/>
          <w:numId w:val="2"/>
        </w:numPr>
        <w:tabs>
          <w:tab w:val="clear" w:pos="360"/>
          <w:tab w:val="num" w:pos="720"/>
        </w:tabs>
        <w:spacing w:before="120" w:after="120" w:line="240" w:lineRule="auto"/>
        <w:ind w:left="720" w:right="0"/>
        <w:jc w:val="both"/>
      </w:pPr>
      <w:r w:rsidRPr="00DE625E">
        <w:t>Contract Documents (As per the contents table in the Terms and Conditions)</w:t>
      </w:r>
    </w:p>
    <w:p w14:paraId="3D968273" w14:textId="77777777" w:rsidR="0072024C" w:rsidRPr="00DE625E" w:rsidRDefault="0072024C" w:rsidP="0072024C">
      <w:pPr>
        <w:numPr>
          <w:ilvl w:val="1"/>
          <w:numId w:val="2"/>
        </w:numPr>
        <w:tabs>
          <w:tab w:val="clear" w:pos="1080"/>
        </w:tabs>
        <w:spacing w:before="120" w:after="120" w:line="240" w:lineRule="auto"/>
        <w:ind w:left="1440" w:right="0"/>
        <w:jc w:val="both"/>
      </w:pPr>
      <w:r w:rsidRPr="00DE625E">
        <w:t>Terms &amp; Conditions which includes the Schedule of Requirements and any additional Schedules, Annexes and/or Appendices</w:t>
      </w:r>
    </w:p>
    <w:p w14:paraId="52175250" w14:textId="77777777" w:rsidR="0072024C" w:rsidRPr="00DE625E" w:rsidRDefault="0072024C" w:rsidP="0072024C">
      <w:pPr>
        <w:numPr>
          <w:ilvl w:val="0"/>
          <w:numId w:val="2"/>
        </w:numPr>
        <w:tabs>
          <w:tab w:val="clear" w:pos="360"/>
          <w:tab w:val="num" w:pos="720"/>
        </w:tabs>
        <w:spacing w:before="120" w:after="120" w:line="240" w:lineRule="auto"/>
        <w:ind w:left="720" w:right="0"/>
        <w:jc w:val="both"/>
      </w:pPr>
      <w:r w:rsidRPr="00DE625E">
        <w:t>DEFFORM 111 – Appendix to Contract - Addresses and Other Information</w:t>
      </w:r>
    </w:p>
    <w:p w14:paraId="63BDAD6A" w14:textId="6DED8D20" w:rsidR="0072024C" w:rsidRPr="00DE625E" w:rsidRDefault="0072024C" w:rsidP="0072024C">
      <w:pPr>
        <w:numPr>
          <w:ilvl w:val="0"/>
          <w:numId w:val="2"/>
        </w:numPr>
        <w:tabs>
          <w:tab w:val="clear" w:pos="360"/>
          <w:tab w:val="num" w:pos="720"/>
        </w:tabs>
        <w:spacing w:before="120" w:after="120" w:line="240" w:lineRule="auto"/>
        <w:ind w:left="720" w:right="0"/>
        <w:jc w:val="both"/>
      </w:pPr>
      <w:r w:rsidRPr="00DE625E">
        <w:t xml:space="preserve">DEFFORM 539A – Tenderer’s Commercially Sensitive Information Form </w:t>
      </w:r>
    </w:p>
    <w:p w14:paraId="24CA80FD" w14:textId="77777777" w:rsidR="0072024C" w:rsidRPr="00DE625E" w:rsidRDefault="0072024C" w:rsidP="0072024C">
      <w:pPr>
        <w:pStyle w:val="NormalWeb"/>
        <w:spacing w:before="120" w:beforeAutospacing="0" w:after="120" w:afterAutospacing="0"/>
        <w:ind w:left="426"/>
      </w:pPr>
    </w:p>
    <w:p w14:paraId="07C329FA" w14:textId="77777777" w:rsidR="0072024C" w:rsidRPr="00DE625E" w:rsidRDefault="0072024C" w:rsidP="0072024C">
      <w:pPr>
        <w:pStyle w:val="NormalWeb"/>
        <w:spacing w:before="120" w:beforeAutospacing="0" w:after="120" w:afterAutospacing="0"/>
        <w:ind w:left="360"/>
        <w:rPr>
          <w:rFonts w:ascii="Arial" w:hAnsi="Arial" w:cs="Arial"/>
          <w:sz w:val="22"/>
          <w:szCs w:val="22"/>
        </w:rPr>
      </w:pPr>
    </w:p>
    <w:p w14:paraId="652E1AE8" w14:textId="77777777" w:rsidR="0072024C" w:rsidRPr="00C330C6" w:rsidRDefault="0072024C" w:rsidP="0072024C">
      <w:pPr>
        <w:spacing w:before="120" w:after="120"/>
      </w:pPr>
      <w:r>
        <w:br w:type="page"/>
      </w:r>
    </w:p>
    <w:p w14:paraId="328907B6" w14:textId="77777777" w:rsidR="0072024C" w:rsidRDefault="0072024C" w:rsidP="0072024C">
      <w:pPr>
        <w:spacing w:after="0" w:line="240" w:lineRule="auto"/>
        <w:ind w:left="0" w:right="0" w:firstLine="0"/>
        <w:rPr>
          <w:rFonts w:ascii="Times" w:eastAsia="Times New Roman" w:hAnsi="Times" w:cs="Times New Roman"/>
          <w:b/>
          <w:color w:val="auto"/>
        </w:rPr>
        <w:sectPr w:rsidR="0072024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4C38ACD4" w14:textId="3A7195B5" w:rsidR="0072024C" w:rsidRPr="005D33CD" w:rsidRDefault="0072024C" w:rsidP="0072024C">
      <w:pPr>
        <w:spacing w:after="0" w:line="240" w:lineRule="auto"/>
        <w:ind w:left="0" w:right="0" w:firstLine="0"/>
        <w:rPr>
          <w:rFonts w:eastAsia="Times New Roman"/>
          <w:b/>
          <w:color w:val="auto"/>
          <w:sz w:val="20"/>
          <w:szCs w:val="20"/>
        </w:rPr>
      </w:pPr>
      <w:r w:rsidRPr="0072024C">
        <w:rPr>
          <w:rFonts w:eastAsia="Times New Roman"/>
          <w:b/>
          <w:color w:val="auto"/>
          <w:sz w:val="20"/>
          <w:szCs w:val="20"/>
        </w:rPr>
        <w:lastRenderedPageBreak/>
        <w:t xml:space="preserve">DEFFORM 47 Definitions </w:t>
      </w:r>
    </w:p>
    <w:p w14:paraId="7546DBF7" w14:textId="77777777" w:rsidR="0072024C" w:rsidRPr="0072024C" w:rsidRDefault="0072024C" w:rsidP="0072024C">
      <w:pPr>
        <w:spacing w:after="0" w:line="240" w:lineRule="auto"/>
        <w:ind w:left="0" w:right="0" w:firstLine="0"/>
        <w:rPr>
          <w:rFonts w:eastAsia="Times New Roman"/>
          <w:color w:val="auto"/>
          <w:sz w:val="20"/>
          <w:szCs w:val="20"/>
        </w:rPr>
      </w:pPr>
    </w:p>
    <w:p w14:paraId="354B13F6"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In this ITT the following words and expressions shall have the meanings given to them below:</w:t>
      </w:r>
    </w:p>
    <w:p w14:paraId="1C49A12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A1.   “The Authority” means the Secretary of State for Defence of the United Kingdom of Great Britain and Northern Ireland, acting as part of the Crown.  </w:t>
      </w:r>
    </w:p>
    <w:p w14:paraId="4FB743E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A2.   “Compliance Regime” is a legally enforceable set of rules, procedures, physical </w:t>
      </w:r>
      <w:proofErr w:type="gramStart"/>
      <w:r w:rsidRPr="0072024C">
        <w:rPr>
          <w:rFonts w:eastAsia="Times New Roman"/>
          <w:color w:val="auto"/>
          <w:sz w:val="20"/>
          <w:szCs w:val="20"/>
        </w:rPr>
        <w:t>barriers</w:t>
      </w:r>
      <w:proofErr w:type="gramEnd"/>
      <w:r w:rsidRPr="0072024C">
        <w:rPr>
          <w:rFonts w:eastAsia="Times New Roman"/>
          <w:color w:val="auto"/>
          <w:sz w:val="20"/>
          <w:szCs w:val="20"/>
        </w:rPr>
        <w:t xml:space="preserve"> and controls that, together, act to prevent the flow of sensitive or protected information to parties to whom it may give an unfair advantage.</w:t>
      </w:r>
    </w:p>
    <w:p w14:paraId="44B4073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A3.   “Conditions of Tendering” means the conditions set out in this DEFFORM 47 that govern the competition.</w:t>
      </w:r>
    </w:p>
    <w:p w14:paraId="4985F28B"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A4.   A “Consortium Arrangement” means two or more economic operators who have come together specifically for the purpose of bidding for this Contract and who establish a consortium agreement or special purpose vehicle to contract with the Authority.</w:t>
      </w:r>
    </w:p>
    <w:p w14:paraId="32B69A5C"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A5.   “Contract” means a Contract entered into between the successful Tenderer or consortium members and the Authority, should the Authority award a Contract as a result of this competition. </w:t>
      </w:r>
    </w:p>
    <w:p w14:paraId="224C896D"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6D40D171"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6AAFDAC1"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A8.   “Cyber Security Model” means the model defined in DEFCON 658.</w:t>
      </w:r>
    </w:p>
    <w:p w14:paraId="7767FDF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A9.   “Government Furnished Information” means information or data issued or made available to the Tenderer in connection with the Contract by or on behalf of the Authority.</w:t>
      </w:r>
    </w:p>
    <w:p w14:paraId="6B8612F7"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A10.   “ITT Documentation” means this ITT and any information in any medium or form (for example drawings, handbooks, manuals, instructions, </w:t>
      </w:r>
      <w:proofErr w:type="gramStart"/>
      <w:r w:rsidRPr="0072024C">
        <w:rPr>
          <w:rFonts w:eastAsia="Times New Roman"/>
          <w:color w:val="auto"/>
          <w:sz w:val="20"/>
          <w:szCs w:val="20"/>
        </w:rPr>
        <w:t>specifications</w:t>
      </w:r>
      <w:proofErr w:type="gramEnd"/>
      <w:r w:rsidRPr="0072024C">
        <w:rPr>
          <w:rFonts w:eastAsia="Times New Roman"/>
          <w:color w:val="auto"/>
          <w:sz w:val="20"/>
          <w:szCs w:val="20"/>
        </w:rPr>
        <w:t xml:space="preserve"> and notes of pre-tender clarification meetings), issued to you, or to which you have been granted access by the Authority, for the purposes of responding to this ITT.   </w:t>
      </w:r>
    </w:p>
    <w:p w14:paraId="119276DC"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A11.   “ITT Material” means any other material (including patterns and samples), equipment or software, in any medium or form issued to you, or to which you have been granted </w:t>
      </w:r>
      <w:r w:rsidRPr="0072024C">
        <w:rPr>
          <w:rFonts w:eastAsia="Times New Roman"/>
          <w:color w:val="auto"/>
          <w:sz w:val="20"/>
          <w:szCs w:val="20"/>
        </w:rPr>
        <w:t xml:space="preserve">access, by the Authority for the purposes of responding to this ITT.  </w:t>
      </w:r>
    </w:p>
    <w:p w14:paraId="3AE68367"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384BEA13" w14:textId="790BA96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A13.   The “Statement of Requirement” means that part of the Contract which details the technical requirements and acceptance criteria of the Contractor Deliverables.  </w:t>
      </w:r>
    </w:p>
    <w:p w14:paraId="535FA4B5"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A14.   A ‘Sub-Contractor’ means any party engaged or intended to be engaged by the Contractor at any level of sub-contracting to provide Contractor Deliverables for the purpose of performing this Contract.</w:t>
      </w:r>
    </w:p>
    <w:p w14:paraId="173E8A60"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A15.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554F3773"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A16.   A “Tender” is the offer that you are making to the Authority.</w:t>
      </w:r>
    </w:p>
    <w:p w14:paraId="5B0F27EB"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A17.   “Tenderer” means the economic operator submitting a response to this Invitation to Tender.  Where “you” is used this means an action on you the Tenderer.</w:t>
      </w:r>
    </w:p>
    <w:p w14:paraId="6F7B46D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A18.   A “Third Party” is any person (including a natural person, corporate or unincorporated body (whether or not having separate legal personality)), other than the Authority, the </w:t>
      </w:r>
      <w:proofErr w:type="gramStart"/>
      <w:r w:rsidRPr="0072024C">
        <w:rPr>
          <w:rFonts w:eastAsia="Times New Roman"/>
          <w:color w:val="auto"/>
          <w:sz w:val="20"/>
          <w:szCs w:val="20"/>
        </w:rPr>
        <w:t>Tenderer</w:t>
      </w:r>
      <w:proofErr w:type="gramEnd"/>
      <w:r w:rsidRPr="0072024C">
        <w:rPr>
          <w:rFonts w:eastAsia="Times New Roman"/>
          <w:color w:val="auto"/>
          <w:sz w:val="20"/>
          <w:szCs w:val="20"/>
        </w:rPr>
        <w:t xml:space="preserve"> or their respective employees.</w:t>
      </w:r>
    </w:p>
    <w:p w14:paraId="6759E2EC"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A19.   A “Virtual Tender Board” means the electronic platform to which Tenders are submitted to the Authority. Tenderers are provided log in details within one week of this ITT.</w:t>
      </w:r>
    </w:p>
    <w:p w14:paraId="7E636DBE" w14:textId="77777777" w:rsidR="0072024C" w:rsidRPr="0072024C" w:rsidRDefault="0072024C" w:rsidP="0072024C">
      <w:pPr>
        <w:spacing w:after="0" w:line="240" w:lineRule="auto"/>
        <w:ind w:left="0" w:right="0" w:firstLine="0"/>
        <w:rPr>
          <w:rFonts w:eastAsia="Times New Roman"/>
          <w:color w:val="auto"/>
          <w:sz w:val="20"/>
          <w:szCs w:val="20"/>
        </w:rPr>
      </w:pPr>
    </w:p>
    <w:p w14:paraId="7E3469C4" w14:textId="77777777" w:rsidR="0072024C" w:rsidRPr="005D33CD" w:rsidRDefault="0072024C" w:rsidP="0072024C">
      <w:pPr>
        <w:spacing w:after="0" w:line="240" w:lineRule="auto"/>
        <w:ind w:left="0" w:right="0" w:firstLine="0"/>
        <w:rPr>
          <w:rFonts w:eastAsia="Times New Roman"/>
          <w:b/>
          <w:color w:val="auto"/>
          <w:sz w:val="20"/>
          <w:szCs w:val="20"/>
        </w:rPr>
      </w:pPr>
    </w:p>
    <w:p w14:paraId="47761573" w14:textId="4DF9AB7B"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b/>
          <w:color w:val="auto"/>
          <w:sz w:val="20"/>
          <w:szCs w:val="20"/>
        </w:rPr>
        <w:t>Purpose</w:t>
      </w:r>
    </w:p>
    <w:p w14:paraId="1821A755"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A20.   The purpose of this ITT is to invite you to submit a Tender, in accordance with the instructions set out in this ITT, to propose a solution and best price to meet the Authority’s requirement.  This documentation explains and sets out the:</w:t>
      </w:r>
    </w:p>
    <w:p w14:paraId="5E1D3774"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        timetable for the next stages of the </w:t>
      </w:r>
      <w:proofErr w:type="gramStart"/>
      <w:r w:rsidRPr="0072024C">
        <w:rPr>
          <w:rFonts w:eastAsia="Times New Roman"/>
          <w:color w:val="auto"/>
          <w:sz w:val="20"/>
          <w:szCs w:val="20"/>
        </w:rPr>
        <w:t>procurement;</w:t>
      </w:r>
      <w:proofErr w:type="gramEnd"/>
      <w:r w:rsidRPr="0072024C">
        <w:rPr>
          <w:rFonts w:eastAsia="Times New Roman"/>
          <w:color w:val="auto"/>
          <w:sz w:val="20"/>
          <w:szCs w:val="20"/>
        </w:rPr>
        <w:t xml:space="preserve"> </w:t>
      </w:r>
    </w:p>
    <w:p w14:paraId="21E5333C"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b.        instructions, conditions and processes that governs this </w:t>
      </w:r>
      <w:proofErr w:type="gramStart"/>
      <w:r w:rsidRPr="0072024C">
        <w:rPr>
          <w:rFonts w:eastAsia="Times New Roman"/>
          <w:color w:val="auto"/>
          <w:sz w:val="20"/>
          <w:szCs w:val="20"/>
        </w:rPr>
        <w:t>competition;</w:t>
      </w:r>
      <w:proofErr w:type="gramEnd"/>
      <w:r w:rsidRPr="0072024C">
        <w:rPr>
          <w:rFonts w:eastAsia="Times New Roman"/>
          <w:color w:val="auto"/>
          <w:sz w:val="20"/>
          <w:szCs w:val="20"/>
        </w:rPr>
        <w:t xml:space="preserve"> </w:t>
      </w:r>
    </w:p>
    <w:p w14:paraId="70EB535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c.        information you must include in your Tender and the required </w:t>
      </w:r>
      <w:proofErr w:type="gramStart"/>
      <w:r w:rsidRPr="0072024C">
        <w:rPr>
          <w:rFonts w:eastAsia="Times New Roman"/>
          <w:color w:val="auto"/>
          <w:sz w:val="20"/>
          <w:szCs w:val="20"/>
        </w:rPr>
        <w:t>format;</w:t>
      </w:r>
      <w:proofErr w:type="gramEnd"/>
      <w:r w:rsidRPr="0072024C">
        <w:rPr>
          <w:rFonts w:eastAsia="Times New Roman"/>
          <w:color w:val="auto"/>
          <w:sz w:val="20"/>
          <w:szCs w:val="20"/>
        </w:rPr>
        <w:t xml:space="preserve"> </w:t>
      </w:r>
    </w:p>
    <w:p w14:paraId="0EE8586B"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lastRenderedPageBreak/>
        <w:t xml:space="preserve">d.        administrative arrangements for the receipt and evaluation of </w:t>
      </w:r>
      <w:proofErr w:type="gramStart"/>
      <w:r w:rsidRPr="0072024C">
        <w:rPr>
          <w:rFonts w:eastAsia="Times New Roman"/>
          <w:color w:val="auto"/>
          <w:sz w:val="20"/>
          <w:szCs w:val="20"/>
        </w:rPr>
        <w:t>Tenders;</w:t>
      </w:r>
      <w:proofErr w:type="gramEnd"/>
    </w:p>
    <w:p w14:paraId="0294BC71"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e.        criteria and methodology for the evaluation of Tenders; and</w:t>
      </w:r>
    </w:p>
    <w:p w14:paraId="1F0DFE0A"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f.        Contract Terms &amp; Conditions</w:t>
      </w:r>
    </w:p>
    <w:p w14:paraId="76D787F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A21.   The sections in this ITT and associated documents are structured in line with a generic tendering process and do not indicate importance / precedence.</w:t>
      </w:r>
    </w:p>
    <w:p w14:paraId="4587363D" w14:textId="0841FE12"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A22.   This Requirement was </w:t>
      </w:r>
      <w:r w:rsidRPr="005D33CD">
        <w:rPr>
          <w:rFonts w:eastAsia="Times New Roman"/>
          <w:color w:val="auto"/>
          <w:sz w:val="20"/>
          <w:szCs w:val="20"/>
        </w:rPr>
        <w:t>fully advertised via the DSP on 2</w:t>
      </w:r>
      <w:r w:rsidR="006E0D89">
        <w:rPr>
          <w:rFonts w:eastAsia="Times New Roman"/>
          <w:color w:val="auto"/>
          <w:sz w:val="20"/>
          <w:szCs w:val="20"/>
        </w:rPr>
        <w:t>4th</w:t>
      </w:r>
      <w:r w:rsidRPr="005D33CD">
        <w:rPr>
          <w:rFonts w:eastAsia="Times New Roman"/>
          <w:color w:val="auto"/>
          <w:sz w:val="20"/>
          <w:szCs w:val="20"/>
        </w:rPr>
        <w:t xml:space="preserve"> February 2022</w:t>
      </w:r>
      <w:r w:rsidRPr="0072024C">
        <w:rPr>
          <w:rFonts w:eastAsia="Times New Roman"/>
          <w:color w:val="auto"/>
          <w:sz w:val="20"/>
          <w:szCs w:val="20"/>
        </w:rPr>
        <w:t xml:space="preserve"> under the following reference </w:t>
      </w:r>
      <w:r w:rsidRPr="005D33CD">
        <w:rPr>
          <w:rFonts w:eastAsia="Times New Roman"/>
          <w:color w:val="auto"/>
          <w:sz w:val="20"/>
          <w:szCs w:val="20"/>
        </w:rPr>
        <w:t>701575520</w:t>
      </w:r>
    </w:p>
    <w:p w14:paraId="6F38AE94" w14:textId="2A0B0D56" w:rsidR="0072024C" w:rsidRPr="0033591A"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A23.   This </w:t>
      </w:r>
      <w:r w:rsidRPr="0033591A">
        <w:rPr>
          <w:rFonts w:eastAsia="Times New Roman"/>
          <w:color w:val="auto"/>
          <w:sz w:val="20"/>
          <w:szCs w:val="20"/>
        </w:rPr>
        <w:t xml:space="preserve">procurement is PCR 2016. </w:t>
      </w:r>
    </w:p>
    <w:p w14:paraId="6C8E5D99" w14:textId="394E554A"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A24.   This ITT has either been issued to all potential Tenderers that expressed an interest or has been issued to all potential Tenders chosen during the Tender selection stage listed on page 2 of this DEFFORM 47.</w:t>
      </w:r>
    </w:p>
    <w:p w14:paraId="2CA99DE9" w14:textId="75CBA78A"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A25.   N/A</w:t>
      </w:r>
    </w:p>
    <w:p w14:paraId="021BB9B5" w14:textId="57650285"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A26.   N/A</w:t>
      </w:r>
    </w:p>
    <w:p w14:paraId="7CB001DB" w14:textId="77777777" w:rsidR="0072024C" w:rsidRPr="0033591A" w:rsidRDefault="0072024C" w:rsidP="0072024C">
      <w:pPr>
        <w:spacing w:after="0" w:line="240" w:lineRule="auto"/>
        <w:ind w:left="0" w:right="0" w:firstLine="0"/>
        <w:rPr>
          <w:rFonts w:eastAsia="Times New Roman"/>
          <w:b/>
          <w:color w:val="auto"/>
          <w:sz w:val="20"/>
          <w:szCs w:val="20"/>
        </w:rPr>
      </w:pPr>
      <w:r w:rsidRPr="0033591A">
        <w:rPr>
          <w:rFonts w:eastAsia="Times New Roman"/>
          <w:color w:val="auto"/>
          <w:sz w:val="20"/>
          <w:szCs w:val="20"/>
        </w:rPr>
        <w:t> </w:t>
      </w:r>
    </w:p>
    <w:p w14:paraId="07443C1B"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b/>
          <w:color w:val="auto"/>
          <w:sz w:val="20"/>
          <w:szCs w:val="20"/>
        </w:rPr>
        <w:t>ITT Documentation and ITT Material</w:t>
      </w:r>
    </w:p>
    <w:p w14:paraId="5FC2807E" w14:textId="77777777" w:rsidR="0072024C" w:rsidRPr="0033591A" w:rsidRDefault="0072024C" w:rsidP="0072024C">
      <w:pPr>
        <w:spacing w:after="0" w:line="240" w:lineRule="auto"/>
        <w:ind w:left="0" w:right="0" w:firstLine="0"/>
        <w:rPr>
          <w:rFonts w:eastAsia="Times New Roman"/>
          <w:color w:val="auto"/>
          <w:sz w:val="20"/>
          <w:szCs w:val="20"/>
        </w:rPr>
      </w:pPr>
    </w:p>
    <w:p w14:paraId="43C853D0"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A27.   ITT Documentation, ITT </w:t>
      </w:r>
      <w:proofErr w:type="gramStart"/>
      <w:r w:rsidRPr="0033591A">
        <w:rPr>
          <w:rFonts w:eastAsia="Times New Roman"/>
          <w:color w:val="auto"/>
          <w:sz w:val="20"/>
          <w:szCs w:val="20"/>
        </w:rPr>
        <w:t>Material</w:t>
      </w:r>
      <w:proofErr w:type="gramEnd"/>
      <w:r w:rsidRPr="0033591A">
        <w:rPr>
          <w:rFonts w:eastAsia="Times New Roman"/>
          <w:color w:val="auto"/>
          <w:sz w:val="20"/>
          <w:szCs w:val="20"/>
        </w:rPr>
        <w:t xml:space="preserve"> and any Intellectual Property Rights (IPR) in them shall remain the property of the Authority or other Third-Party owners and is released solely for the purposes of enabling you to submit a Tender.  You must:</w:t>
      </w:r>
    </w:p>
    <w:p w14:paraId="77443DEF"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a.                take responsibility for the safe custody of the ITT Documentation and ITT Material and for all loss and damage sustained to it while in your </w:t>
      </w:r>
      <w:proofErr w:type="gramStart"/>
      <w:r w:rsidRPr="0033591A">
        <w:rPr>
          <w:rFonts w:eastAsia="Times New Roman"/>
          <w:color w:val="auto"/>
          <w:sz w:val="20"/>
          <w:szCs w:val="20"/>
        </w:rPr>
        <w:t>care;</w:t>
      </w:r>
      <w:proofErr w:type="gramEnd"/>
    </w:p>
    <w:p w14:paraId="1008DED5"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b.                not copy or disclose the ITT Documentation or any part of it to anyone other than the bid team involved in preparing your Tender, and not use it except for the purpose of responding to this </w:t>
      </w:r>
      <w:proofErr w:type="gramStart"/>
      <w:r w:rsidRPr="0033591A">
        <w:rPr>
          <w:rFonts w:eastAsia="Times New Roman"/>
          <w:color w:val="auto"/>
          <w:sz w:val="20"/>
          <w:szCs w:val="20"/>
        </w:rPr>
        <w:t>ITT;</w:t>
      </w:r>
      <w:proofErr w:type="gramEnd"/>
    </w:p>
    <w:p w14:paraId="3F593F29"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c.                seek written approval from the Authority if you need to provide access to any ITT Documentation or ITT Material to any Third </w:t>
      </w:r>
      <w:proofErr w:type="gramStart"/>
      <w:r w:rsidRPr="0033591A">
        <w:rPr>
          <w:rFonts w:eastAsia="Times New Roman"/>
          <w:color w:val="auto"/>
          <w:sz w:val="20"/>
          <w:szCs w:val="20"/>
        </w:rPr>
        <w:t>Party;</w:t>
      </w:r>
      <w:proofErr w:type="gramEnd"/>
      <w:r w:rsidRPr="0033591A">
        <w:rPr>
          <w:rFonts w:eastAsia="Times New Roman"/>
          <w:color w:val="auto"/>
          <w:sz w:val="20"/>
          <w:szCs w:val="20"/>
        </w:rPr>
        <w:t xml:space="preserve"> </w:t>
      </w:r>
    </w:p>
    <w:p w14:paraId="5DD8E10F"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sidRPr="0033591A">
        <w:rPr>
          <w:rFonts w:eastAsia="Times New Roman"/>
          <w:color w:val="auto"/>
          <w:sz w:val="20"/>
          <w:szCs w:val="20"/>
        </w:rPr>
        <w:t>Authority;</w:t>
      </w:r>
      <w:proofErr w:type="gramEnd"/>
      <w:r w:rsidRPr="0033591A">
        <w:rPr>
          <w:rFonts w:eastAsia="Times New Roman"/>
          <w:color w:val="auto"/>
          <w:sz w:val="20"/>
          <w:szCs w:val="20"/>
        </w:rPr>
        <w:t xml:space="preserve">  </w:t>
      </w:r>
    </w:p>
    <w:p w14:paraId="643EDC21"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sidRPr="0033591A">
        <w:rPr>
          <w:rFonts w:eastAsia="Times New Roman"/>
          <w:color w:val="auto"/>
          <w:sz w:val="20"/>
          <w:szCs w:val="20"/>
        </w:rPr>
        <w:t>compensation;</w:t>
      </w:r>
      <w:proofErr w:type="gramEnd"/>
      <w:r w:rsidRPr="0033591A">
        <w:rPr>
          <w:rFonts w:eastAsia="Times New Roman"/>
          <w:color w:val="auto"/>
          <w:sz w:val="20"/>
          <w:szCs w:val="20"/>
        </w:rPr>
        <w:t xml:space="preserve"> </w:t>
      </w:r>
    </w:p>
    <w:p w14:paraId="5A8FDC77"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f.                inform the named Commercial Officer if you decide not to submit a </w:t>
      </w:r>
      <w:proofErr w:type="gramStart"/>
      <w:r w:rsidRPr="0033591A">
        <w:rPr>
          <w:rFonts w:eastAsia="Times New Roman"/>
          <w:color w:val="auto"/>
          <w:sz w:val="20"/>
          <w:szCs w:val="20"/>
        </w:rPr>
        <w:t>Tender;</w:t>
      </w:r>
      <w:proofErr w:type="gramEnd"/>
    </w:p>
    <w:p w14:paraId="5C09B272" w14:textId="77777777" w:rsidR="0072024C" w:rsidRPr="0033591A"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 xml:space="preserve">g.               immediately confirm destruction of (or in the case of software, that it is beyond use) all ITT Documentation, ITT </w:t>
      </w:r>
      <w:proofErr w:type="gramStart"/>
      <w:r w:rsidRPr="0033591A">
        <w:rPr>
          <w:rFonts w:eastAsia="Times New Roman"/>
          <w:color w:val="auto"/>
          <w:sz w:val="20"/>
          <w:szCs w:val="20"/>
        </w:rPr>
        <w:t>Material</w:t>
      </w:r>
      <w:proofErr w:type="gramEnd"/>
      <w:r w:rsidRPr="0033591A">
        <w:rPr>
          <w:rFonts w:eastAsia="Times New Roman"/>
          <w:color w:val="auto"/>
          <w:sz w:val="20"/>
          <w:szCs w:val="20"/>
        </w:rPr>
        <w:t xml:space="preserve"> and derived information of an unmarked nature, should you decide not to respond to this ITT, or you are notified by the Authority that your Tender has been unsuccessful; and</w:t>
      </w:r>
    </w:p>
    <w:p w14:paraId="7B0FAADC" w14:textId="77777777" w:rsidR="0072024C" w:rsidRPr="0072024C" w:rsidRDefault="0072024C" w:rsidP="0072024C">
      <w:pPr>
        <w:spacing w:after="0" w:line="240" w:lineRule="auto"/>
        <w:ind w:left="0" w:right="0" w:firstLine="0"/>
        <w:rPr>
          <w:rFonts w:eastAsia="Times New Roman"/>
          <w:color w:val="auto"/>
          <w:sz w:val="20"/>
          <w:szCs w:val="20"/>
        </w:rPr>
      </w:pPr>
      <w:r w:rsidRPr="0033591A">
        <w:rPr>
          <w:rFonts w:eastAsia="Times New Roman"/>
          <w:color w:val="auto"/>
          <w:sz w:val="20"/>
          <w:szCs w:val="20"/>
        </w:rPr>
        <w:t>h.                consult the named Commercial Officer to agree the appropriate destruction process if you are in receipt of ITT Documentation and ITT Material marked ‘OFFICIAL-SENSITIVE’ or ‘SECRET’.</w:t>
      </w:r>
    </w:p>
    <w:p w14:paraId="231AA5E5"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505B124A"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w:t>
      </w:r>
    </w:p>
    <w:p w14:paraId="50D98164"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b/>
          <w:color w:val="auto"/>
          <w:sz w:val="20"/>
          <w:szCs w:val="20"/>
        </w:rPr>
        <w:t>Tender Expenses</w:t>
      </w:r>
    </w:p>
    <w:p w14:paraId="4345B15E"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63B24D65"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OR</w:t>
      </w:r>
    </w:p>
    <w:p w14:paraId="4A500B4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A29.   You may request costs associated with preparing and submitting your Tender, specifically related to IPR costs.  The decision to award costs is at the discretion of the Authority and our decision is final.  </w:t>
      </w:r>
    </w:p>
    <w:p w14:paraId="7BCCCE92" w14:textId="77777777" w:rsidR="0072024C" w:rsidRPr="0072024C" w:rsidRDefault="0072024C" w:rsidP="0072024C">
      <w:pPr>
        <w:spacing w:after="0" w:line="240" w:lineRule="auto"/>
        <w:ind w:left="0" w:right="0" w:firstLine="0"/>
        <w:rPr>
          <w:rFonts w:eastAsia="Times New Roman"/>
          <w:b/>
          <w:color w:val="auto"/>
          <w:sz w:val="20"/>
          <w:szCs w:val="20"/>
        </w:rPr>
      </w:pPr>
    </w:p>
    <w:p w14:paraId="7B1DB0F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b/>
          <w:color w:val="auto"/>
          <w:sz w:val="20"/>
          <w:szCs w:val="20"/>
        </w:rPr>
        <w:t>Consortia and Sub-Contracting Arrangements</w:t>
      </w:r>
    </w:p>
    <w:p w14:paraId="3D1A222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2E9C53AF" w14:textId="77777777" w:rsidR="0072024C" w:rsidRPr="0072024C" w:rsidRDefault="0072024C" w:rsidP="0072024C">
      <w:pPr>
        <w:spacing w:after="0" w:line="240" w:lineRule="auto"/>
        <w:ind w:left="0" w:right="0" w:firstLine="0"/>
        <w:rPr>
          <w:rFonts w:eastAsia="Times New Roman"/>
          <w:b/>
          <w:color w:val="auto"/>
          <w:sz w:val="20"/>
          <w:szCs w:val="20"/>
        </w:rPr>
      </w:pPr>
    </w:p>
    <w:p w14:paraId="3E43388A"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b/>
          <w:color w:val="auto"/>
          <w:sz w:val="20"/>
          <w:szCs w:val="20"/>
        </w:rPr>
        <w:t>Material Change of Control</w:t>
      </w:r>
    </w:p>
    <w:p w14:paraId="33DCE96A"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A31.   You must inform the Authority in writing as soon as you become aware of:</w:t>
      </w:r>
    </w:p>
    <w:p w14:paraId="3CF354D6"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lastRenderedPageBreak/>
        <w:t xml:space="preserve">a.        any material changes to any of the information, representations or other matters of fact communicated to the Authority as part of your PQQ response or in connection with the submission of your PQQ </w:t>
      </w:r>
      <w:proofErr w:type="gramStart"/>
      <w:r w:rsidRPr="0072024C">
        <w:rPr>
          <w:rFonts w:eastAsia="Times New Roman"/>
          <w:color w:val="auto"/>
          <w:sz w:val="20"/>
          <w:szCs w:val="20"/>
        </w:rPr>
        <w:t>response;</w:t>
      </w:r>
      <w:proofErr w:type="gramEnd"/>
    </w:p>
    <w:p w14:paraId="5E0A5A9A"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4E429D03"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c.         any material changes to your financial health or that of a party to the Consortium Arrangement or Sub-Contracting Arrangement; and</w:t>
      </w:r>
    </w:p>
    <w:p w14:paraId="6C8E587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d.         any material changes to the makeup of the Consortium Arrangement or Sub-Contracting Arrangement, including:</w:t>
      </w:r>
    </w:p>
    <w:p w14:paraId="2BE518BD"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i.          the form of legal arrangement by which the Consortium Arrangement or Sub-Contracting Arrangement will be </w:t>
      </w:r>
      <w:proofErr w:type="gramStart"/>
      <w:r w:rsidRPr="0072024C">
        <w:rPr>
          <w:rFonts w:eastAsia="Times New Roman"/>
          <w:color w:val="auto"/>
          <w:sz w:val="20"/>
          <w:szCs w:val="20"/>
        </w:rPr>
        <w:t>structured;</w:t>
      </w:r>
      <w:proofErr w:type="gramEnd"/>
    </w:p>
    <w:p w14:paraId="0EF2CB07"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ii.         the identity of Consortium Arrangement or Sub-Contracting </w:t>
      </w:r>
      <w:proofErr w:type="gramStart"/>
      <w:r w:rsidRPr="0072024C">
        <w:rPr>
          <w:rFonts w:eastAsia="Times New Roman"/>
          <w:color w:val="auto"/>
          <w:sz w:val="20"/>
          <w:szCs w:val="20"/>
        </w:rPr>
        <w:t>Arrangement;</w:t>
      </w:r>
      <w:proofErr w:type="gramEnd"/>
    </w:p>
    <w:p w14:paraId="13638025"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iii.        the intended division or allocation of work or responsibilities within or between the Consortium Arrangement or Sub-Contracting Arrangement; and</w:t>
      </w:r>
    </w:p>
    <w:p w14:paraId="6B37D28C"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iv.        any change of control of any Consortium Arrangement or Sub-Contracting Arrangement.</w:t>
      </w:r>
    </w:p>
    <w:p w14:paraId="57952D2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10F251BE"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3B36A351" w14:textId="0E69C6D2"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A34.   The Authority reserves the right, at its sole discretion to disqualify any Tenderer who makes any material change to any aspects of its responses to the </w:t>
      </w:r>
      <w:proofErr w:type="gramStart"/>
      <w:r w:rsidRPr="005D33CD">
        <w:rPr>
          <w:rFonts w:eastAsia="Times New Roman"/>
          <w:color w:val="auto"/>
          <w:sz w:val="20"/>
          <w:szCs w:val="20"/>
        </w:rPr>
        <w:t xml:space="preserve">PQQ </w:t>
      </w:r>
      <w:r w:rsidRPr="0072024C">
        <w:rPr>
          <w:rFonts w:eastAsia="Times New Roman"/>
          <w:color w:val="auto"/>
          <w:sz w:val="20"/>
          <w:szCs w:val="20"/>
        </w:rPr>
        <w:t xml:space="preserve"> if</w:t>
      </w:r>
      <w:proofErr w:type="gramEnd"/>
      <w:r w:rsidRPr="0072024C">
        <w:rPr>
          <w:rFonts w:eastAsia="Times New Roman"/>
          <w:color w:val="auto"/>
          <w:sz w:val="20"/>
          <w:szCs w:val="20"/>
        </w:rPr>
        <w:t>:</w:t>
      </w:r>
    </w:p>
    <w:p w14:paraId="3A24243B" w14:textId="3C4E8699"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        it fails to re-submit to the Authority the updated relevant section of its PQQ response providing details of such change in accordance with paragraph A33 as soon as is reasonably practicable and in any event no later than </w:t>
      </w:r>
      <w:r w:rsidRPr="005D33CD">
        <w:rPr>
          <w:rFonts w:eastAsia="Times New Roman"/>
          <w:color w:val="auto"/>
          <w:sz w:val="20"/>
          <w:szCs w:val="20"/>
        </w:rPr>
        <w:t>10</w:t>
      </w:r>
      <w:r w:rsidRPr="0072024C">
        <w:rPr>
          <w:rFonts w:eastAsia="Times New Roman"/>
          <w:color w:val="auto"/>
          <w:sz w:val="20"/>
          <w:szCs w:val="20"/>
        </w:rPr>
        <w:t xml:space="preserve"> business days following request from the </w:t>
      </w:r>
      <w:proofErr w:type="gramStart"/>
      <w:r w:rsidRPr="0072024C">
        <w:rPr>
          <w:rFonts w:eastAsia="Times New Roman"/>
          <w:color w:val="auto"/>
          <w:sz w:val="20"/>
          <w:szCs w:val="20"/>
        </w:rPr>
        <w:t>Authority;</w:t>
      </w:r>
      <w:proofErr w:type="gramEnd"/>
      <w:r w:rsidRPr="0072024C">
        <w:rPr>
          <w:rFonts w:eastAsia="Times New Roman"/>
          <w:color w:val="auto"/>
          <w:sz w:val="20"/>
          <w:szCs w:val="20"/>
        </w:rPr>
        <w:t xml:space="preserve"> or</w:t>
      </w:r>
    </w:p>
    <w:p w14:paraId="178EC20E"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5AB745A9" w14:textId="77777777" w:rsidR="0072024C" w:rsidRPr="0072024C" w:rsidRDefault="0072024C" w:rsidP="0072024C">
      <w:pPr>
        <w:spacing w:after="0" w:line="240" w:lineRule="auto"/>
        <w:ind w:left="0" w:right="0" w:firstLine="0"/>
        <w:rPr>
          <w:rFonts w:eastAsia="Times New Roman"/>
          <w:b/>
          <w:color w:val="auto"/>
          <w:sz w:val="20"/>
          <w:szCs w:val="20"/>
        </w:rPr>
      </w:pPr>
    </w:p>
    <w:p w14:paraId="43F8558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b/>
          <w:color w:val="auto"/>
          <w:sz w:val="20"/>
          <w:szCs w:val="20"/>
        </w:rPr>
        <w:t>Contract Terms &amp; Conditions</w:t>
      </w:r>
    </w:p>
    <w:p w14:paraId="28F64D40"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8" w:history="1">
        <w:r w:rsidRPr="0072024C">
          <w:rPr>
            <w:rFonts w:eastAsia="Times New Roman"/>
            <w:color w:val="0000FF"/>
            <w:sz w:val="20"/>
            <w:szCs w:val="20"/>
            <w:u w:val="single"/>
          </w:rPr>
          <w:t>Knowledge in Defence (</w:t>
        </w:r>
        <w:proofErr w:type="spellStart"/>
        <w:r w:rsidRPr="0072024C">
          <w:rPr>
            <w:rFonts w:eastAsia="Times New Roman"/>
            <w:color w:val="0000FF"/>
            <w:sz w:val="20"/>
            <w:szCs w:val="20"/>
            <w:u w:val="single"/>
          </w:rPr>
          <w:t>KiD</w:t>
        </w:r>
        <w:proofErr w:type="spellEnd"/>
        <w:r w:rsidRPr="0072024C">
          <w:rPr>
            <w:rFonts w:eastAsia="Times New Roman"/>
            <w:color w:val="0000FF"/>
            <w:sz w:val="20"/>
            <w:szCs w:val="20"/>
            <w:u w:val="single"/>
          </w:rPr>
          <w:t>) website.</w:t>
        </w:r>
      </w:hyperlink>
    </w:p>
    <w:p w14:paraId="0BFE59FC"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A36.   The Contract Terms &amp; Conditions are attached.</w:t>
      </w:r>
    </w:p>
    <w:p w14:paraId="37CEC1D5"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w:t>
      </w:r>
    </w:p>
    <w:p w14:paraId="11EEE571"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b/>
          <w:color w:val="auto"/>
          <w:sz w:val="20"/>
          <w:szCs w:val="20"/>
        </w:rPr>
        <w:t>Other Information</w:t>
      </w:r>
    </w:p>
    <w:p w14:paraId="14E4EA75"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A37.   </w:t>
      </w:r>
      <w:r w:rsidRPr="0072024C">
        <w:rPr>
          <w:rFonts w:eastAsia="Times New Roman"/>
          <w:b/>
          <w:bCs/>
          <w:color w:val="auto"/>
          <w:sz w:val="20"/>
          <w:szCs w:val="20"/>
        </w:rPr>
        <w:t>The Armed Forces Covenant</w:t>
      </w:r>
    </w:p>
    <w:p w14:paraId="2D034C24"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728CDF6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b.        The Covenant is based on two principles:</w:t>
      </w:r>
    </w:p>
    <w:p w14:paraId="2163B34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i.          That the Armed Forces community would not face disadvantages when compared to other citizens in the provision of public and commercial services; and</w:t>
      </w:r>
    </w:p>
    <w:p w14:paraId="08E1BFFB"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ii.          That special consideration is appropriate in some cases, especially for those who have given most, such as the injured and the bereaved.</w:t>
      </w:r>
    </w:p>
    <w:p w14:paraId="578EA619"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The Authority encourages all Tenderers, and their suppliers, to sign the Armed Forces Covenant, declaring their support for the Armed Forces community by displaying the values and behaviours set out therein.</w:t>
      </w:r>
    </w:p>
    <w:p w14:paraId="1686E37A"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4FD1835B"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lastRenderedPageBreak/>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3A91134"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             Email address:  employerrelations@rfca.mod.uk</w:t>
      </w:r>
    </w:p>
    <w:p w14:paraId="7805B4E1"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             Address:            Defence Relationship Management</w:t>
      </w:r>
    </w:p>
    <w:p w14:paraId="0DF91666"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                                       Ministry of Defence</w:t>
      </w:r>
    </w:p>
    <w:p w14:paraId="27DD07DF"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                                       Holderness House</w:t>
      </w:r>
    </w:p>
    <w:p w14:paraId="6583AE0E"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                                       51-61 Clifton Street</w:t>
      </w:r>
    </w:p>
    <w:p w14:paraId="07B94A32"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                                       London</w:t>
      </w:r>
    </w:p>
    <w:p w14:paraId="6A602459" w14:textId="408A3398" w:rsidR="0072024C" w:rsidRPr="005D33CD"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 xml:space="preserve">                                       EC2A 4EY</w:t>
      </w:r>
    </w:p>
    <w:p w14:paraId="10EA2DE8" w14:textId="77777777" w:rsidR="005D33CD" w:rsidRPr="0072024C" w:rsidRDefault="005D33CD" w:rsidP="0072024C">
      <w:pPr>
        <w:spacing w:after="0" w:line="240" w:lineRule="auto"/>
        <w:ind w:left="0" w:right="0" w:firstLine="0"/>
        <w:rPr>
          <w:rFonts w:eastAsia="Times New Roman"/>
          <w:color w:val="auto"/>
          <w:sz w:val="20"/>
          <w:szCs w:val="20"/>
        </w:rPr>
      </w:pPr>
    </w:p>
    <w:p w14:paraId="055F4F6A" w14:textId="77777777" w:rsidR="0072024C" w:rsidRPr="0072024C" w:rsidRDefault="0072024C" w:rsidP="0072024C">
      <w:pPr>
        <w:spacing w:after="0" w:line="240" w:lineRule="auto"/>
        <w:ind w:left="0" w:right="0" w:firstLine="0"/>
        <w:rPr>
          <w:rFonts w:eastAsia="Times New Roman"/>
          <w:color w:val="auto"/>
          <w:sz w:val="20"/>
          <w:szCs w:val="20"/>
        </w:rPr>
      </w:pPr>
      <w:r w:rsidRPr="0072024C">
        <w:rPr>
          <w:rFonts w:eastAsia="Times New Roman"/>
          <w:color w:val="auto"/>
          <w:sz w:val="20"/>
          <w:szCs w:val="2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2BC555C" w14:textId="77777777" w:rsidR="005D33CD" w:rsidRPr="005D33CD" w:rsidRDefault="0072024C" w:rsidP="0072024C">
      <w:pPr>
        <w:spacing w:after="0" w:line="240" w:lineRule="auto"/>
        <w:ind w:left="0" w:right="0" w:firstLine="0"/>
        <w:rPr>
          <w:rFonts w:eastAsia="Times New Roman"/>
          <w:color w:val="auto"/>
          <w:sz w:val="20"/>
          <w:szCs w:val="20"/>
        </w:rPr>
        <w:sectPr w:rsidR="005D33CD" w:rsidRPr="005D33CD" w:rsidSect="0072024C">
          <w:type w:val="continuous"/>
          <w:pgSz w:w="11906" w:h="16838"/>
          <w:pgMar w:top="1440" w:right="1440" w:bottom="1440" w:left="1440" w:header="708" w:footer="708" w:gutter="0"/>
          <w:cols w:num="2" w:space="708"/>
          <w:docGrid w:linePitch="360"/>
        </w:sectPr>
      </w:pPr>
      <w:r w:rsidRPr="0072024C">
        <w:rPr>
          <w:rFonts w:eastAsia="Times New Roman"/>
          <w:color w:val="auto"/>
          <w:sz w:val="20"/>
          <w:szCs w:val="20"/>
        </w:rPr>
        <w:t xml:space="preserve">A38.   </w:t>
      </w:r>
      <w:r w:rsidRPr="005D33CD">
        <w:rPr>
          <w:rFonts w:eastAsia="Times New Roman"/>
          <w:color w:val="auto"/>
          <w:sz w:val="20"/>
          <w:szCs w:val="20"/>
        </w:rPr>
        <w:t>N/A</w:t>
      </w:r>
    </w:p>
    <w:p w14:paraId="34764A42" w14:textId="33B9AA22" w:rsidR="0072024C" w:rsidRPr="005D33CD" w:rsidRDefault="005D33CD" w:rsidP="007D0295">
      <w:pPr>
        <w:spacing w:after="0" w:line="240" w:lineRule="auto"/>
        <w:ind w:left="0" w:right="0" w:firstLine="0"/>
        <w:rPr>
          <w:rFonts w:eastAsia="Times New Roman"/>
          <w:b/>
          <w:bCs/>
          <w:color w:val="auto"/>
          <w:sz w:val="20"/>
          <w:szCs w:val="20"/>
        </w:rPr>
      </w:pPr>
      <w:r w:rsidRPr="005D33CD">
        <w:rPr>
          <w:rFonts w:eastAsia="Times New Roman"/>
          <w:b/>
          <w:bCs/>
          <w:color w:val="auto"/>
          <w:sz w:val="20"/>
          <w:szCs w:val="20"/>
        </w:rPr>
        <w:lastRenderedPageBreak/>
        <w:t>Section B – Key Tendering Activities</w:t>
      </w:r>
    </w:p>
    <w:p w14:paraId="74C0A20E" w14:textId="1D15ECC6" w:rsidR="005D33CD" w:rsidRPr="005D33CD" w:rsidRDefault="005D33CD" w:rsidP="005D33CD">
      <w:pPr>
        <w:spacing w:after="0" w:line="240" w:lineRule="auto"/>
        <w:ind w:left="0" w:right="0" w:firstLine="0"/>
        <w:rPr>
          <w:rFonts w:eastAsia="Times New Roman"/>
          <w:b/>
          <w:bCs/>
          <w:color w:val="auto"/>
          <w:sz w:val="20"/>
          <w:szCs w:val="20"/>
        </w:rPr>
      </w:pPr>
    </w:p>
    <w:p w14:paraId="6D291ACE" w14:textId="5CF6377C" w:rsidR="005D33CD" w:rsidRPr="005D33CD" w:rsidRDefault="005D33CD" w:rsidP="005D33CD">
      <w:pPr>
        <w:spacing w:after="0" w:line="240" w:lineRule="auto"/>
        <w:ind w:left="0" w:right="0" w:firstLine="0"/>
        <w:rPr>
          <w:rFonts w:eastAsia="Times New Roman"/>
          <w:b/>
          <w:bCs/>
          <w:color w:val="auto"/>
          <w:sz w:val="20"/>
          <w:szCs w:val="20"/>
        </w:rPr>
      </w:pPr>
    </w:p>
    <w:tbl>
      <w:tblPr>
        <w:tblW w:w="9742" w:type="dxa"/>
        <w:tblInd w:w="-108" w:type="dxa"/>
        <w:tblCellMar>
          <w:left w:w="0" w:type="dxa"/>
          <w:right w:w="0" w:type="dxa"/>
        </w:tblCellMar>
        <w:tblLook w:val="04A0" w:firstRow="1" w:lastRow="0" w:firstColumn="1" w:lastColumn="0" w:noHBand="0" w:noVBand="1"/>
      </w:tblPr>
      <w:tblGrid>
        <w:gridCol w:w="2805"/>
        <w:gridCol w:w="2157"/>
        <w:gridCol w:w="1619"/>
        <w:gridCol w:w="3161"/>
      </w:tblGrid>
      <w:tr w:rsidR="00F260CF" w:rsidRPr="005D33CD" w14:paraId="7460DD65" w14:textId="77777777" w:rsidTr="008E1AD7">
        <w:trPr>
          <w:trHeight w:val="504"/>
        </w:trPr>
        <w:tc>
          <w:tcPr>
            <w:tcW w:w="28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766D8050" w14:textId="77777777" w:rsidR="00F260CF" w:rsidRPr="005D33CD" w:rsidRDefault="00F260CF" w:rsidP="008E1AD7">
            <w:pPr>
              <w:spacing w:after="0" w:line="252" w:lineRule="auto"/>
              <w:ind w:left="0" w:right="0" w:firstLine="0"/>
              <w:rPr>
                <w:rFonts w:eastAsia="Calibri"/>
                <w:color w:val="auto"/>
                <w:sz w:val="20"/>
                <w:szCs w:val="20"/>
              </w:rPr>
            </w:pPr>
            <w:r w:rsidRPr="005D33CD">
              <w:rPr>
                <w:rFonts w:eastAsia="Calibri"/>
                <w:b/>
                <w:bCs/>
                <w:color w:val="auto"/>
                <w:sz w:val="20"/>
                <w:szCs w:val="20"/>
                <w:lang w:eastAsia="en-US"/>
              </w:rPr>
              <w:t xml:space="preserve">Stage </w:t>
            </w:r>
          </w:p>
        </w:tc>
        <w:tc>
          <w:tcPr>
            <w:tcW w:w="2157" w:type="dxa"/>
            <w:tcBorders>
              <w:top w:val="single" w:sz="8" w:space="0" w:color="000000"/>
              <w:left w:val="nil"/>
              <w:bottom w:val="single" w:sz="8" w:space="0" w:color="000000"/>
              <w:right w:val="single" w:sz="8" w:space="0" w:color="000000"/>
            </w:tcBorders>
            <w:tcMar>
              <w:top w:w="0" w:type="dxa"/>
              <w:left w:w="108" w:type="dxa"/>
              <w:bottom w:w="0" w:type="dxa"/>
              <w:right w:w="0" w:type="dxa"/>
            </w:tcMar>
            <w:vAlign w:val="center"/>
            <w:hideMark/>
          </w:tcPr>
          <w:p w14:paraId="61E0655C"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r w:rsidRPr="005D33CD">
              <w:rPr>
                <w:rFonts w:eastAsia="Calibri"/>
                <w:b/>
                <w:bCs/>
                <w:color w:val="auto"/>
                <w:sz w:val="20"/>
                <w:szCs w:val="20"/>
                <w:lang w:eastAsia="en-US"/>
              </w:rPr>
              <w:t>Date and Time</w:t>
            </w:r>
          </w:p>
        </w:tc>
        <w:tc>
          <w:tcPr>
            <w:tcW w:w="1619" w:type="dxa"/>
            <w:tcBorders>
              <w:top w:val="single" w:sz="8" w:space="0" w:color="000000"/>
              <w:left w:val="nil"/>
              <w:bottom w:val="single" w:sz="8" w:space="0" w:color="000000"/>
              <w:right w:val="single" w:sz="8" w:space="0" w:color="000000"/>
            </w:tcBorders>
            <w:tcMar>
              <w:top w:w="0" w:type="dxa"/>
              <w:left w:w="108" w:type="dxa"/>
              <w:bottom w:w="0" w:type="dxa"/>
              <w:right w:w="0" w:type="dxa"/>
            </w:tcMar>
            <w:vAlign w:val="center"/>
            <w:hideMark/>
          </w:tcPr>
          <w:p w14:paraId="789D74A0"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r w:rsidRPr="005D33CD">
              <w:rPr>
                <w:rFonts w:eastAsia="Calibri"/>
                <w:b/>
                <w:bCs/>
                <w:color w:val="auto"/>
                <w:sz w:val="20"/>
                <w:szCs w:val="20"/>
                <w:lang w:eastAsia="en-US"/>
              </w:rPr>
              <w:t>Initiated By</w:t>
            </w:r>
          </w:p>
        </w:tc>
        <w:tc>
          <w:tcPr>
            <w:tcW w:w="3161" w:type="dxa"/>
            <w:tcBorders>
              <w:top w:val="single" w:sz="8" w:space="0" w:color="000000"/>
              <w:left w:val="nil"/>
              <w:bottom w:val="single" w:sz="8" w:space="0" w:color="000000"/>
              <w:right w:val="single" w:sz="8" w:space="0" w:color="000000"/>
            </w:tcBorders>
            <w:tcMar>
              <w:top w:w="0" w:type="dxa"/>
              <w:left w:w="108" w:type="dxa"/>
              <w:bottom w:w="0" w:type="dxa"/>
              <w:right w:w="0" w:type="dxa"/>
            </w:tcMar>
            <w:vAlign w:val="center"/>
            <w:hideMark/>
          </w:tcPr>
          <w:p w14:paraId="4B902824"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r w:rsidRPr="005D33CD">
              <w:rPr>
                <w:rFonts w:eastAsia="Calibri"/>
                <w:b/>
                <w:bCs/>
                <w:color w:val="auto"/>
                <w:sz w:val="20"/>
                <w:szCs w:val="20"/>
                <w:lang w:eastAsia="en-US"/>
              </w:rPr>
              <w:t>Submit to:</w:t>
            </w:r>
          </w:p>
        </w:tc>
      </w:tr>
      <w:tr w:rsidR="00F260CF" w:rsidRPr="005D33CD" w14:paraId="108F4246" w14:textId="77777777" w:rsidTr="008E1AD7">
        <w:trPr>
          <w:trHeight w:val="504"/>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431A503F" w14:textId="77777777" w:rsidR="00F260CF" w:rsidRPr="005D33CD" w:rsidRDefault="00F260CF" w:rsidP="008E1AD7">
            <w:pPr>
              <w:spacing w:after="0" w:line="252" w:lineRule="auto"/>
              <w:ind w:left="0" w:right="0" w:firstLine="0"/>
              <w:rPr>
                <w:rFonts w:eastAsia="Calibri"/>
                <w:color w:val="auto"/>
                <w:sz w:val="20"/>
                <w:szCs w:val="20"/>
                <w:lang w:eastAsia="en-US"/>
              </w:rPr>
            </w:pPr>
            <w:r w:rsidRPr="005D33CD">
              <w:rPr>
                <w:rFonts w:eastAsia="Calibri"/>
                <w:color w:val="auto"/>
                <w:sz w:val="20"/>
                <w:szCs w:val="20"/>
                <w:lang w:eastAsia="en-US"/>
              </w:rPr>
              <w:t>Invitation to Tender</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638551BC" w14:textId="77777777" w:rsidR="00F260CF" w:rsidRDefault="00F260CF" w:rsidP="008E1AD7">
            <w:pPr>
              <w:spacing w:after="0" w:line="252" w:lineRule="auto"/>
              <w:ind w:left="0" w:right="0" w:firstLine="0"/>
              <w:jc w:val="center"/>
              <w:rPr>
                <w:rFonts w:eastAsia="Calibri"/>
                <w:color w:val="auto"/>
                <w:spacing w:val="1"/>
                <w:sz w:val="20"/>
                <w:szCs w:val="20"/>
                <w:lang w:eastAsia="en-US"/>
              </w:rPr>
            </w:pPr>
          </w:p>
          <w:p w14:paraId="0C9D72C4" w14:textId="77777777" w:rsidR="00F260CF" w:rsidRPr="005D33CD" w:rsidRDefault="00F260CF" w:rsidP="008E1AD7">
            <w:pPr>
              <w:spacing w:after="0" w:line="252" w:lineRule="auto"/>
              <w:ind w:left="0" w:right="0" w:firstLine="0"/>
              <w:jc w:val="center"/>
              <w:rPr>
                <w:rFonts w:eastAsia="Calibri"/>
                <w:color w:val="auto"/>
                <w:spacing w:val="1"/>
                <w:sz w:val="20"/>
                <w:szCs w:val="20"/>
                <w:lang w:eastAsia="en-US"/>
              </w:rPr>
            </w:pPr>
            <w:r>
              <w:rPr>
                <w:rFonts w:eastAsia="Calibri"/>
                <w:color w:val="auto"/>
                <w:spacing w:val="1"/>
                <w:sz w:val="20"/>
                <w:szCs w:val="20"/>
                <w:lang w:eastAsia="en-US"/>
              </w:rPr>
              <w:t>3 March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0F487809" w14:textId="77777777" w:rsidR="00F260CF" w:rsidRPr="005D33CD" w:rsidRDefault="00F260CF"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The Authority</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6A31B8E6"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r w:rsidRPr="005D33CD">
              <w:rPr>
                <w:rFonts w:eastAsia="Calibri"/>
                <w:color w:val="auto"/>
                <w:sz w:val="20"/>
                <w:szCs w:val="20"/>
                <w:lang w:eastAsia="en-US"/>
              </w:rPr>
              <w:t>All Tenderers</w:t>
            </w:r>
          </w:p>
        </w:tc>
      </w:tr>
      <w:tr w:rsidR="00F260CF" w:rsidRPr="005D33CD" w14:paraId="37D25664" w14:textId="77777777" w:rsidTr="008E1AD7">
        <w:trPr>
          <w:trHeight w:val="888"/>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62EE2E6D" w14:textId="77777777" w:rsidR="00F260CF" w:rsidRPr="005D33CD" w:rsidRDefault="00F260CF" w:rsidP="008E1AD7">
            <w:pPr>
              <w:spacing w:after="0" w:line="252" w:lineRule="auto"/>
              <w:ind w:left="0" w:right="0" w:firstLine="0"/>
              <w:rPr>
                <w:rFonts w:eastAsia="Calibri"/>
                <w:color w:val="auto"/>
                <w:sz w:val="20"/>
                <w:szCs w:val="20"/>
                <w:lang w:eastAsia="en-US"/>
              </w:rPr>
            </w:pPr>
            <w:r w:rsidRPr="005D33CD">
              <w:rPr>
                <w:rFonts w:eastAsia="Calibri"/>
                <w:color w:val="auto"/>
                <w:sz w:val="20"/>
                <w:szCs w:val="20"/>
                <w:lang w:eastAsia="en-US"/>
              </w:rPr>
              <w:t xml:space="preserve">Final date for Clarification Questions / Requests for additional information </w:t>
            </w:r>
            <w:r w:rsidRPr="005D33CD">
              <w:rPr>
                <w:rFonts w:eastAsia="Calibri"/>
                <w:color w:val="auto"/>
                <w:sz w:val="20"/>
                <w:szCs w:val="20"/>
                <w:vertAlign w:val="superscript"/>
                <w:lang w:eastAsia="en-US"/>
              </w:rPr>
              <w:t>1</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6677F1DF"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p>
          <w:p w14:paraId="2286F5E5"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r>
              <w:rPr>
                <w:rFonts w:eastAsia="Calibri"/>
                <w:color w:val="auto"/>
                <w:sz w:val="20"/>
                <w:szCs w:val="20"/>
                <w:lang w:eastAsia="en-US"/>
              </w:rPr>
              <w:t>17 March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2E940BAA" w14:textId="77777777" w:rsidR="00F260CF" w:rsidRPr="005D33CD" w:rsidRDefault="00F260CF"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Tenderers</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00903873" w14:textId="77777777" w:rsidR="00F260CF" w:rsidRPr="005D33CD" w:rsidRDefault="00AA5593" w:rsidP="008E1AD7">
            <w:pPr>
              <w:spacing w:after="0" w:line="252" w:lineRule="exact"/>
              <w:ind w:left="0" w:right="-20" w:firstLine="0"/>
              <w:jc w:val="center"/>
              <w:rPr>
                <w:rFonts w:eastAsia="Calibri"/>
                <w:color w:val="auto"/>
                <w:sz w:val="20"/>
                <w:szCs w:val="20"/>
                <w:lang w:eastAsia="en-US"/>
              </w:rPr>
            </w:pPr>
            <w:hyperlink r:id="rId19" w:history="1">
              <w:r w:rsidR="00F260CF" w:rsidRPr="005D33CD">
                <w:rPr>
                  <w:rFonts w:eastAsia="Calibri"/>
                  <w:color w:val="0563C1"/>
                  <w:sz w:val="20"/>
                  <w:szCs w:val="20"/>
                  <w:u w:val="single"/>
                  <w:lang w:eastAsia="en-US"/>
                </w:rPr>
                <w:t>Army-Comrcl-Procure-HC-Mailbox@mod.gov.uk</w:t>
              </w:r>
            </w:hyperlink>
          </w:p>
        </w:tc>
      </w:tr>
      <w:tr w:rsidR="00F260CF" w:rsidRPr="005D33CD" w14:paraId="5B2983E4" w14:textId="77777777" w:rsidTr="008E1AD7">
        <w:trPr>
          <w:trHeight w:val="888"/>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tcPr>
          <w:p w14:paraId="1B49002A" w14:textId="77777777" w:rsidR="00F260CF" w:rsidRPr="005D33CD" w:rsidRDefault="00F260CF" w:rsidP="008E1AD7">
            <w:pPr>
              <w:spacing w:after="0" w:line="252" w:lineRule="auto"/>
              <w:ind w:left="0" w:right="0" w:firstLine="0"/>
              <w:rPr>
                <w:rFonts w:eastAsia="Calibri"/>
                <w:color w:val="auto"/>
                <w:sz w:val="20"/>
                <w:szCs w:val="20"/>
                <w:lang w:eastAsia="en-US"/>
              </w:rPr>
            </w:pPr>
            <w:r w:rsidRPr="005D33CD">
              <w:rPr>
                <w:rFonts w:eastAsia="Calibri"/>
                <w:color w:val="auto"/>
                <w:sz w:val="20"/>
                <w:szCs w:val="20"/>
                <w:lang w:eastAsia="en-US"/>
              </w:rPr>
              <w:t xml:space="preserve">The Authority issues  </w:t>
            </w:r>
          </w:p>
          <w:p w14:paraId="5A981549" w14:textId="77777777" w:rsidR="00F260CF" w:rsidRPr="005D33CD" w:rsidRDefault="00F260CF" w:rsidP="008E1AD7">
            <w:pPr>
              <w:spacing w:after="0" w:line="252" w:lineRule="auto"/>
              <w:ind w:left="0" w:right="70" w:firstLine="0"/>
              <w:rPr>
                <w:rFonts w:eastAsia="Calibri"/>
                <w:color w:val="auto"/>
                <w:sz w:val="20"/>
                <w:szCs w:val="20"/>
                <w:lang w:eastAsia="en-US"/>
              </w:rPr>
            </w:pPr>
            <w:r w:rsidRPr="005D33CD">
              <w:rPr>
                <w:rFonts w:eastAsia="Calibri"/>
                <w:color w:val="auto"/>
                <w:sz w:val="20"/>
                <w:szCs w:val="20"/>
                <w:lang w:eastAsia="en-US"/>
              </w:rPr>
              <w:t xml:space="preserve">Final Clarification Answers  </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17757D0B"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p>
          <w:p w14:paraId="114ADB93"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r>
              <w:rPr>
                <w:rFonts w:eastAsia="Calibri"/>
                <w:color w:val="auto"/>
                <w:sz w:val="20"/>
                <w:szCs w:val="20"/>
                <w:lang w:eastAsia="en-US"/>
              </w:rPr>
              <w:t>24 March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tcPr>
          <w:p w14:paraId="7FD6624D"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r w:rsidRPr="005D33CD">
              <w:rPr>
                <w:rFonts w:eastAsia="Calibri"/>
                <w:color w:val="auto"/>
                <w:sz w:val="20"/>
                <w:szCs w:val="20"/>
                <w:lang w:eastAsia="en-US"/>
              </w:rPr>
              <w:t>The Authority</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tcPr>
          <w:p w14:paraId="5E862440" w14:textId="77777777" w:rsidR="00F260CF" w:rsidRPr="005D33CD" w:rsidRDefault="00F260CF" w:rsidP="008E1AD7">
            <w:pPr>
              <w:spacing w:after="0" w:line="252" w:lineRule="exact"/>
              <w:ind w:left="0" w:right="-20" w:firstLine="0"/>
              <w:jc w:val="center"/>
              <w:rPr>
                <w:sz w:val="20"/>
                <w:szCs w:val="20"/>
              </w:rPr>
            </w:pPr>
            <w:r w:rsidRPr="005D33CD">
              <w:rPr>
                <w:rFonts w:eastAsia="Calibri"/>
                <w:color w:val="auto"/>
                <w:sz w:val="20"/>
                <w:szCs w:val="20"/>
                <w:lang w:eastAsia="en-US"/>
              </w:rPr>
              <w:t xml:space="preserve">All Tenderers </w:t>
            </w:r>
            <w:r w:rsidRPr="005D33CD">
              <w:rPr>
                <w:rFonts w:eastAsia="Calibri"/>
                <w:color w:val="auto"/>
                <w:sz w:val="20"/>
                <w:szCs w:val="20"/>
                <w:vertAlign w:val="superscript"/>
                <w:lang w:eastAsia="en-US"/>
              </w:rPr>
              <w:t>3</w:t>
            </w:r>
          </w:p>
        </w:tc>
      </w:tr>
      <w:tr w:rsidR="00F260CF" w:rsidRPr="005D33CD" w14:paraId="16AAB506" w14:textId="77777777" w:rsidTr="008E1AD7">
        <w:trPr>
          <w:trHeight w:val="888"/>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62B59718" w14:textId="77777777" w:rsidR="00F260CF" w:rsidRPr="005D33CD" w:rsidRDefault="00F260CF" w:rsidP="008E1AD7">
            <w:pPr>
              <w:spacing w:after="0" w:line="252" w:lineRule="auto"/>
              <w:ind w:left="0" w:right="70" w:firstLine="0"/>
              <w:rPr>
                <w:rFonts w:eastAsia="Calibri"/>
                <w:color w:val="auto"/>
                <w:sz w:val="20"/>
                <w:szCs w:val="20"/>
                <w:lang w:eastAsia="en-US"/>
              </w:rPr>
            </w:pPr>
            <w:r w:rsidRPr="005D33CD">
              <w:rPr>
                <w:rFonts w:eastAsia="Calibri"/>
                <w:color w:val="auto"/>
                <w:sz w:val="20"/>
                <w:szCs w:val="20"/>
                <w:lang w:eastAsia="en-US"/>
              </w:rPr>
              <w:t xml:space="preserve">Final Date for Requests for Extension to return date </w:t>
            </w:r>
            <w:r w:rsidRPr="005D33CD">
              <w:rPr>
                <w:rFonts w:eastAsia="Calibri"/>
                <w:color w:val="auto"/>
                <w:sz w:val="20"/>
                <w:szCs w:val="20"/>
                <w:vertAlign w:val="superscript"/>
                <w:lang w:eastAsia="en-US"/>
              </w:rPr>
              <w:t>2</w:t>
            </w:r>
            <w:r w:rsidRPr="005D33CD">
              <w:rPr>
                <w:rFonts w:eastAsia="Calibri"/>
                <w:color w:val="auto"/>
                <w:sz w:val="20"/>
                <w:szCs w:val="20"/>
                <w:lang w:eastAsia="en-US"/>
              </w:rPr>
              <w:t xml:space="preserve"> </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6B7268AE"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p>
          <w:p w14:paraId="1F26C9CF"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r>
              <w:rPr>
                <w:rFonts w:eastAsia="Calibri"/>
                <w:color w:val="auto"/>
                <w:sz w:val="20"/>
                <w:szCs w:val="20"/>
                <w:lang w:eastAsia="en-US"/>
              </w:rPr>
              <w:t>29 March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2E18C193" w14:textId="77777777" w:rsidR="00F260CF" w:rsidRPr="005D33CD" w:rsidRDefault="00F260CF"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Tenderers</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06C6E0CC" w14:textId="77777777" w:rsidR="00F260CF" w:rsidRPr="005D33CD" w:rsidRDefault="00AA5593" w:rsidP="008E1AD7">
            <w:pPr>
              <w:spacing w:after="0" w:line="252" w:lineRule="exact"/>
              <w:ind w:left="0" w:right="-20" w:firstLine="0"/>
              <w:jc w:val="center"/>
              <w:rPr>
                <w:rFonts w:eastAsia="Calibri"/>
                <w:color w:val="auto"/>
                <w:sz w:val="20"/>
                <w:szCs w:val="20"/>
                <w:lang w:eastAsia="en-US"/>
              </w:rPr>
            </w:pPr>
            <w:hyperlink r:id="rId20" w:history="1">
              <w:r w:rsidR="00F260CF" w:rsidRPr="005D33CD">
                <w:rPr>
                  <w:rFonts w:eastAsia="Calibri"/>
                  <w:color w:val="0563C1"/>
                  <w:sz w:val="20"/>
                  <w:szCs w:val="20"/>
                  <w:u w:val="single"/>
                  <w:lang w:eastAsia="en-US"/>
                </w:rPr>
                <w:t>Army-Comrcl-Procure-HC-Mailbox@mod.gov.uk</w:t>
              </w:r>
            </w:hyperlink>
          </w:p>
        </w:tc>
      </w:tr>
      <w:tr w:rsidR="00F260CF" w:rsidRPr="005D33CD" w14:paraId="22A7B3B7" w14:textId="77777777" w:rsidTr="008E1AD7">
        <w:trPr>
          <w:trHeight w:val="756"/>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2DEF6286" w14:textId="77777777" w:rsidR="00F260CF" w:rsidRPr="005D33CD" w:rsidRDefault="00F260CF" w:rsidP="008E1AD7">
            <w:pPr>
              <w:spacing w:after="98" w:line="252" w:lineRule="auto"/>
              <w:ind w:left="0" w:right="0" w:firstLine="0"/>
              <w:rPr>
                <w:rFonts w:eastAsia="Calibri"/>
                <w:color w:val="auto"/>
                <w:sz w:val="20"/>
                <w:szCs w:val="20"/>
                <w:lang w:eastAsia="en-US"/>
              </w:rPr>
            </w:pPr>
            <w:r w:rsidRPr="005D33CD">
              <w:rPr>
                <w:rFonts w:eastAsia="Calibri"/>
                <w:color w:val="auto"/>
                <w:sz w:val="20"/>
                <w:szCs w:val="20"/>
                <w:lang w:eastAsia="en-US"/>
              </w:rPr>
              <w:t>Tender Return Date</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53A3831F"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p>
          <w:p w14:paraId="42EA314D"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r>
              <w:rPr>
                <w:rFonts w:eastAsia="Calibri"/>
                <w:color w:val="auto"/>
                <w:sz w:val="20"/>
                <w:szCs w:val="20"/>
                <w:lang w:eastAsia="en-US"/>
              </w:rPr>
              <w:t>01 April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2D72262C" w14:textId="77777777" w:rsidR="00F260CF" w:rsidRPr="005D33CD" w:rsidRDefault="00F260CF"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Tenderers</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0F2F3F9A" w14:textId="77777777" w:rsidR="00F260CF" w:rsidRPr="005D33CD" w:rsidRDefault="00AA5593" w:rsidP="008E1AD7">
            <w:pPr>
              <w:spacing w:after="0" w:line="252" w:lineRule="auto"/>
              <w:ind w:left="0" w:right="0" w:firstLine="0"/>
              <w:jc w:val="center"/>
              <w:rPr>
                <w:rFonts w:eastAsia="Calibri"/>
                <w:color w:val="auto"/>
                <w:sz w:val="20"/>
                <w:szCs w:val="20"/>
                <w:lang w:eastAsia="en-US"/>
              </w:rPr>
            </w:pPr>
            <w:hyperlink r:id="rId21" w:history="1">
              <w:r w:rsidR="00F260CF" w:rsidRPr="005D33CD">
                <w:rPr>
                  <w:rFonts w:eastAsia="Calibri"/>
                  <w:color w:val="auto"/>
                  <w:sz w:val="20"/>
                  <w:szCs w:val="20"/>
                  <w:lang w:eastAsia="en-US"/>
                </w:rPr>
                <w:t>AWARD</w:t>
              </w:r>
            </w:hyperlink>
            <w:r w:rsidR="00F260CF" w:rsidRPr="005D33CD">
              <w:rPr>
                <w:rFonts w:eastAsia="Calibri"/>
                <w:color w:val="auto"/>
                <w:sz w:val="20"/>
                <w:szCs w:val="20"/>
                <w:lang w:eastAsia="en-US"/>
              </w:rPr>
              <w:t xml:space="preserve"> Tool</w:t>
            </w:r>
          </w:p>
        </w:tc>
      </w:tr>
      <w:tr w:rsidR="00F260CF" w:rsidRPr="005D33CD" w14:paraId="028CBC0F" w14:textId="77777777" w:rsidTr="008E1AD7">
        <w:trPr>
          <w:trHeight w:val="636"/>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16A632DF" w14:textId="77777777" w:rsidR="00F260CF" w:rsidRPr="005D33CD" w:rsidRDefault="00F260CF" w:rsidP="008E1AD7">
            <w:pPr>
              <w:spacing w:after="0" w:line="252" w:lineRule="auto"/>
              <w:ind w:left="0" w:right="0" w:firstLine="0"/>
              <w:rPr>
                <w:rFonts w:eastAsia="Calibri"/>
                <w:color w:val="auto"/>
                <w:sz w:val="20"/>
                <w:szCs w:val="20"/>
                <w:lang w:eastAsia="en-US"/>
              </w:rPr>
            </w:pPr>
            <w:r w:rsidRPr="005D33CD">
              <w:rPr>
                <w:rFonts w:eastAsia="Calibri"/>
                <w:color w:val="auto"/>
                <w:sz w:val="20"/>
                <w:szCs w:val="20"/>
                <w:lang w:eastAsia="en-US"/>
              </w:rPr>
              <w:t xml:space="preserve">Tender Evaluation </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00FA621E"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p>
          <w:p w14:paraId="2092C8DB"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r>
              <w:rPr>
                <w:rFonts w:eastAsia="Calibri"/>
                <w:color w:val="auto"/>
                <w:sz w:val="20"/>
                <w:szCs w:val="20"/>
                <w:lang w:eastAsia="en-US"/>
              </w:rPr>
              <w:t>4 April 2022 – 15 April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3A3036A1" w14:textId="77777777" w:rsidR="00F260CF" w:rsidRPr="005D33CD" w:rsidRDefault="00F260CF"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The Authority</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66AC7EE3"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r w:rsidRPr="005D33CD">
              <w:rPr>
                <w:rFonts w:eastAsia="Calibri"/>
                <w:color w:val="auto"/>
                <w:sz w:val="20"/>
                <w:szCs w:val="20"/>
                <w:lang w:eastAsia="en-US"/>
              </w:rPr>
              <w:t>N/A</w:t>
            </w:r>
          </w:p>
        </w:tc>
      </w:tr>
      <w:tr w:rsidR="00F260CF" w:rsidRPr="005D33CD" w14:paraId="1616E348" w14:textId="77777777" w:rsidTr="008E1AD7">
        <w:trPr>
          <w:trHeight w:val="890"/>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6C174D02" w14:textId="77777777" w:rsidR="00F260CF" w:rsidRPr="005D33CD" w:rsidRDefault="00F260CF" w:rsidP="008E1AD7">
            <w:pPr>
              <w:spacing w:after="0" w:line="252" w:lineRule="auto"/>
              <w:ind w:left="0" w:right="0" w:firstLine="0"/>
              <w:rPr>
                <w:rFonts w:eastAsia="Calibri"/>
                <w:color w:val="auto"/>
                <w:sz w:val="20"/>
                <w:szCs w:val="20"/>
                <w:lang w:eastAsia="en-US"/>
              </w:rPr>
            </w:pPr>
            <w:r w:rsidRPr="005D33CD">
              <w:rPr>
                <w:rFonts w:eastAsia="Calibri"/>
                <w:color w:val="auto"/>
                <w:sz w:val="20"/>
                <w:szCs w:val="20"/>
                <w:lang w:eastAsia="en-US"/>
              </w:rPr>
              <w:t>Notification of contract award decision</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54F24375" w14:textId="77777777" w:rsidR="00F260CF" w:rsidRPr="005D33CD" w:rsidRDefault="00F260CF" w:rsidP="008E1AD7">
            <w:pPr>
              <w:spacing w:after="0" w:line="252" w:lineRule="auto"/>
              <w:ind w:left="0" w:right="142" w:firstLine="0"/>
              <w:jc w:val="center"/>
              <w:rPr>
                <w:rFonts w:eastAsia="Calibri"/>
                <w:color w:val="auto"/>
                <w:sz w:val="20"/>
                <w:szCs w:val="20"/>
                <w:lang w:eastAsia="en-US"/>
              </w:rPr>
            </w:pPr>
          </w:p>
          <w:p w14:paraId="6D12C87A" w14:textId="77777777" w:rsidR="00F260CF" w:rsidRPr="005D33CD" w:rsidRDefault="00F260CF" w:rsidP="008E1AD7">
            <w:pPr>
              <w:spacing w:after="0" w:line="252" w:lineRule="auto"/>
              <w:ind w:left="0" w:right="142" w:firstLine="0"/>
              <w:jc w:val="center"/>
              <w:rPr>
                <w:rFonts w:eastAsia="Calibri"/>
                <w:color w:val="auto"/>
                <w:sz w:val="20"/>
                <w:szCs w:val="20"/>
                <w:lang w:eastAsia="en-US"/>
              </w:rPr>
            </w:pPr>
            <w:r>
              <w:rPr>
                <w:rFonts w:eastAsia="Calibri"/>
                <w:color w:val="auto"/>
                <w:sz w:val="20"/>
                <w:szCs w:val="20"/>
                <w:lang w:eastAsia="en-US"/>
              </w:rPr>
              <w:t>18 April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04A1DC85" w14:textId="77777777" w:rsidR="00F260CF" w:rsidRPr="005D33CD" w:rsidRDefault="00F260CF"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The Authority</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509598E1"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r w:rsidRPr="005D33CD">
              <w:rPr>
                <w:rFonts w:eastAsia="Calibri"/>
                <w:color w:val="auto"/>
                <w:sz w:val="20"/>
                <w:szCs w:val="20"/>
                <w:lang w:eastAsia="en-US"/>
              </w:rPr>
              <w:t>All Tenderers</w:t>
            </w:r>
          </w:p>
        </w:tc>
      </w:tr>
      <w:tr w:rsidR="00F260CF" w:rsidRPr="005D33CD" w14:paraId="6A866CAD" w14:textId="77777777" w:rsidTr="008E1AD7">
        <w:trPr>
          <w:trHeight w:val="890"/>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0719F815" w14:textId="77777777" w:rsidR="00F260CF" w:rsidRPr="005D33CD" w:rsidRDefault="00F260CF" w:rsidP="008E1AD7">
            <w:pPr>
              <w:spacing w:after="0" w:line="252" w:lineRule="auto"/>
              <w:ind w:left="0" w:right="0" w:firstLine="0"/>
              <w:rPr>
                <w:rFonts w:eastAsia="Calibri"/>
                <w:color w:val="auto"/>
                <w:sz w:val="20"/>
                <w:szCs w:val="20"/>
                <w:lang w:eastAsia="en-US"/>
              </w:rPr>
            </w:pPr>
            <w:r w:rsidRPr="005D33CD">
              <w:rPr>
                <w:rFonts w:eastAsia="Calibri"/>
                <w:color w:val="auto"/>
                <w:sz w:val="20"/>
                <w:szCs w:val="20"/>
                <w:lang w:eastAsia="en-US"/>
              </w:rPr>
              <w:t>Award contract</w:t>
            </w:r>
          </w:p>
        </w:tc>
        <w:tc>
          <w:tcPr>
            <w:tcW w:w="2157" w:type="dxa"/>
            <w:tcBorders>
              <w:top w:val="nil"/>
              <w:left w:val="nil"/>
              <w:bottom w:val="single" w:sz="8" w:space="0" w:color="000000"/>
              <w:right w:val="single" w:sz="8" w:space="0" w:color="000000"/>
            </w:tcBorders>
            <w:tcMar>
              <w:top w:w="0" w:type="dxa"/>
              <w:left w:w="108" w:type="dxa"/>
              <w:bottom w:w="0" w:type="dxa"/>
              <w:right w:w="0" w:type="dxa"/>
            </w:tcMar>
          </w:tcPr>
          <w:p w14:paraId="0A4EF694" w14:textId="77777777" w:rsidR="00F260CF" w:rsidRPr="005D33CD" w:rsidRDefault="00F260CF" w:rsidP="008E1AD7">
            <w:pPr>
              <w:spacing w:after="0" w:line="252" w:lineRule="auto"/>
              <w:ind w:left="0" w:right="142" w:firstLine="0"/>
              <w:jc w:val="center"/>
              <w:rPr>
                <w:rFonts w:eastAsia="Calibri"/>
                <w:color w:val="auto"/>
                <w:sz w:val="20"/>
                <w:szCs w:val="20"/>
                <w:lang w:eastAsia="en-US"/>
              </w:rPr>
            </w:pPr>
          </w:p>
          <w:p w14:paraId="1256410B" w14:textId="77777777" w:rsidR="00F260CF" w:rsidRPr="005D33CD" w:rsidRDefault="00F260CF" w:rsidP="008E1AD7">
            <w:pPr>
              <w:spacing w:after="0" w:line="252" w:lineRule="auto"/>
              <w:ind w:left="0" w:right="142" w:firstLine="0"/>
              <w:jc w:val="center"/>
              <w:rPr>
                <w:rFonts w:eastAsia="Calibri"/>
                <w:color w:val="auto"/>
                <w:sz w:val="20"/>
                <w:szCs w:val="20"/>
                <w:lang w:eastAsia="en-US"/>
              </w:rPr>
            </w:pPr>
            <w:r>
              <w:rPr>
                <w:rFonts w:eastAsia="Calibri"/>
                <w:color w:val="auto"/>
                <w:sz w:val="20"/>
                <w:szCs w:val="20"/>
                <w:lang w:eastAsia="en-US"/>
              </w:rPr>
              <w:t>29 April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1209FC18" w14:textId="77777777" w:rsidR="00F260CF" w:rsidRPr="005D33CD" w:rsidRDefault="00F260CF"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The Authority</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2418E7EE"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r w:rsidRPr="005D33CD">
              <w:rPr>
                <w:rFonts w:eastAsia="Calibri"/>
                <w:color w:val="auto"/>
                <w:sz w:val="20"/>
                <w:szCs w:val="20"/>
                <w:lang w:eastAsia="en-US"/>
              </w:rPr>
              <w:t>Winning Tenderer</w:t>
            </w:r>
          </w:p>
        </w:tc>
      </w:tr>
      <w:tr w:rsidR="00F260CF" w:rsidRPr="005D33CD" w14:paraId="288D315C" w14:textId="77777777" w:rsidTr="008E1AD7">
        <w:trPr>
          <w:trHeight w:val="636"/>
        </w:trPr>
        <w:tc>
          <w:tcPr>
            <w:tcW w:w="2805" w:type="dxa"/>
            <w:tcBorders>
              <w:top w:val="nil"/>
              <w:left w:val="single" w:sz="8" w:space="0" w:color="000000"/>
              <w:bottom w:val="single" w:sz="8" w:space="0" w:color="000000"/>
              <w:right w:val="single" w:sz="8" w:space="0" w:color="000000"/>
            </w:tcBorders>
            <w:tcMar>
              <w:top w:w="0" w:type="dxa"/>
              <w:left w:w="108" w:type="dxa"/>
              <w:bottom w:w="0" w:type="dxa"/>
              <w:right w:w="0" w:type="dxa"/>
            </w:tcMar>
            <w:vAlign w:val="center"/>
            <w:hideMark/>
          </w:tcPr>
          <w:p w14:paraId="4204132C" w14:textId="77777777" w:rsidR="00F260CF" w:rsidRPr="005D33CD" w:rsidRDefault="00F260CF" w:rsidP="008E1AD7">
            <w:pPr>
              <w:spacing w:after="0" w:line="252" w:lineRule="auto"/>
              <w:ind w:left="0" w:right="0" w:firstLine="0"/>
              <w:rPr>
                <w:rFonts w:eastAsia="Calibri"/>
                <w:color w:val="auto"/>
                <w:sz w:val="20"/>
                <w:szCs w:val="20"/>
                <w:lang w:eastAsia="en-US"/>
              </w:rPr>
            </w:pPr>
            <w:proofErr w:type="gramStart"/>
            <w:r w:rsidRPr="005D33CD">
              <w:rPr>
                <w:rFonts w:eastAsia="Calibri"/>
                <w:color w:val="auto"/>
                <w:sz w:val="20"/>
                <w:szCs w:val="20"/>
                <w:lang w:eastAsia="en-US"/>
              </w:rPr>
              <w:t>Contract</w:t>
            </w:r>
            <w:proofErr w:type="gramEnd"/>
            <w:r w:rsidRPr="005D33CD">
              <w:rPr>
                <w:rFonts w:eastAsia="Calibri"/>
                <w:color w:val="auto"/>
                <w:sz w:val="20"/>
                <w:szCs w:val="20"/>
                <w:lang w:eastAsia="en-US"/>
              </w:rPr>
              <w:t xml:space="preserve"> start date </w:t>
            </w:r>
          </w:p>
        </w:tc>
        <w:tc>
          <w:tcPr>
            <w:tcW w:w="2157" w:type="dxa"/>
            <w:tcBorders>
              <w:top w:val="nil"/>
              <w:left w:val="nil"/>
              <w:bottom w:val="single" w:sz="8" w:space="0" w:color="000000"/>
              <w:right w:val="single" w:sz="8" w:space="0" w:color="000000"/>
            </w:tcBorders>
            <w:tcMar>
              <w:top w:w="0" w:type="dxa"/>
              <w:left w:w="108" w:type="dxa"/>
              <w:bottom w:w="0" w:type="dxa"/>
              <w:right w:w="0" w:type="dxa"/>
            </w:tcMar>
            <w:hideMark/>
          </w:tcPr>
          <w:p w14:paraId="31604F29" w14:textId="77777777" w:rsidR="00F260CF" w:rsidRDefault="00F260CF" w:rsidP="008E1AD7">
            <w:pPr>
              <w:spacing w:after="0" w:line="252" w:lineRule="auto"/>
              <w:ind w:left="0" w:right="42" w:firstLine="0"/>
              <w:jc w:val="center"/>
              <w:rPr>
                <w:sz w:val="20"/>
                <w:szCs w:val="20"/>
              </w:rPr>
            </w:pPr>
          </w:p>
          <w:p w14:paraId="56C99902" w14:textId="77777777" w:rsidR="00F260CF" w:rsidRPr="005D33CD" w:rsidRDefault="00F260CF" w:rsidP="008E1AD7">
            <w:pPr>
              <w:spacing w:after="0" w:line="252" w:lineRule="auto"/>
              <w:ind w:left="0" w:right="42" w:firstLine="0"/>
              <w:jc w:val="center"/>
              <w:rPr>
                <w:rFonts w:eastAsia="Calibri"/>
                <w:color w:val="auto"/>
                <w:sz w:val="20"/>
                <w:szCs w:val="20"/>
                <w:lang w:eastAsia="en-US"/>
              </w:rPr>
            </w:pPr>
            <w:r w:rsidRPr="005D33CD">
              <w:rPr>
                <w:sz w:val="20"/>
                <w:szCs w:val="20"/>
              </w:rPr>
              <w:t>01 June 2022</w:t>
            </w:r>
          </w:p>
        </w:tc>
        <w:tc>
          <w:tcPr>
            <w:tcW w:w="1619"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0EFFB5A6" w14:textId="77777777" w:rsidR="00F260CF" w:rsidRPr="005D33CD" w:rsidRDefault="00F260CF" w:rsidP="008E1AD7">
            <w:pPr>
              <w:spacing w:after="0" w:line="252" w:lineRule="auto"/>
              <w:ind w:left="0" w:right="0" w:firstLine="0"/>
              <w:jc w:val="center"/>
              <w:rPr>
                <w:rFonts w:eastAsia="Calibri"/>
                <w:sz w:val="20"/>
                <w:szCs w:val="20"/>
                <w:lang w:eastAsia="en-US"/>
              </w:rPr>
            </w:pPr>
            <w:r w:rsidRPr="005D33CD">
              <w:rPr>
                <w:rFonts w:eastAsia="Calibri"/>
                <w:color w:val="auto"/>
                <w:sz w:val="20"/>
                <w:szCs w:val="20"/>
                <w:lang w:eastAsia="en-US"/>
              </w:rPr>
              <w:t>The Authority</w:t>
            </w:r>
          </w:p>
        </w:tc>
        <w:tc>
          <w:tcPr>
            <w:tcW w:w="3161" w:type="dxa"/>
            <w:tcBorders>
              <w:top w:val="nil"/>
              <w:left w:val="nil"/>
              <w:bottom w:val="single" w:sz="8" w:space="0" w:color="000000"/>
              <w:right w:val="single" w:sz="8" w:space="0" w:color="000000"/>
            </w:tcBorders>
            <w:tcMar>
              <w:top w:w="0" w:type="dxa"/>
              <w:left w:w="108" w:type="dxa"/>
              <w:bottom w:w="0" w:type="dxa"/>
              <w:right w:w="0" w:type="dxa"/>
            </w:tcMar>
            <w:vAlign w:val="center"/>
            <w:hideMark/>
          </w:tcPr>
          <w:p w14:paraId="02E86592" w14:textId="77777777" w:rsidR="00F260CF" w:rsidRPr="005D33CD" w:rsidRDefault="00F260CF" w:rsidP="008E1AD7">
            <w:pPr>
              <w:spacing w:after="0" w:line="252" w:lineRule="auto"/>
              <w:ind w:left="0" w:right="0" w:firstLine="0"/>
              <w:jc w:val="center"/>
              <w:rPr>
                <w:rFonts w:eastAsia="Calibri"/>
                <w:color w:val="auto"/>
                <w:sz w:val="20"/>
                <w:szCs w:val="20"/>
                <w:lang w:eastAsia="en-US"/>
              </w:rPr>
            </w:pPr>
            <w:r w:rsidRPr="005D33CD">
              <w:rPr>
                <w:rFonts w:eastAsia="Calibri"/>
                <w:color w:val="auto"/>
                <w:sz w:val="20"/>
                <w:szCs w:val="20"/>
                <w:lang w:eastAsia="en-US"/>
              </w:rPr>
              <w:t>Winning Tenderer</w:t>
            </w:r>
          </w:p>
        </w:tc>
      </w:tr>
    </w:tbl>
    <w:p w14:paraId="6CBB8A8D" w14:textId="31AC553E" w:rsidR="005D33CD" w:rsidRPr="005D33CD" w:rsidRDefault="005D33CD" w:rsidP="005D33CD">
      <w:pPr>
        <w:spacing w:after="0" w:line="240" w:lineRule="auto"/>
        <w:ind w:left="0" w:right="0" w:firstLine="0"/>
        <w:rPr>
          <w:rFonts w:eastAsia="Times New Roman"/>
          <w:b/>
          <w:bCs/>
          <w:color w:val="auto"/>
          <w:sz w:val="20"/>
          <w:szCs w:val="20"/>
        </w:rPr>
      </w:pPr>
    </w:p>
    <w:p w14:paraId="437C2F2A" w14:textId="77777777" w:rsidR="005D33CD" w:rsidRPr="005D33CD" w:rsidRDefault="005D33CD" w:rsidP="005D33CD">
      <w:pPr>
        <w:spacing w:before="120" w:after="0" w:line="240" w:lineRule="auto"/>
        <w:ind w:left="0" w:right="0" w:firstLine="0"/>
        <w:jc w:val="both"/>
        <w:rPr>
          <w:rFonts w:eastAsia="Times New Roman"/>
          <w:b/>
          <w:color w:val="auto"/>
          <w:sz w:val="20"/>
          <w:szCs w:val="20"/>
        </w:rPr>
      </w:pPr>
      <w:r w:rsidRPr="005D33CD">
        <w:rPr>
          <w:rFonts w:eastAsia="Times New Roman"/>
          <w:b/>
          <w:color w:val="auto"/>
          <w:sz w:val="20"/>
          <w:szCs w:val="20"/>
        </w:rPr>
        <w:t>Notes</w:t>
      </w:r>
    </w:p>
    <w:p w14:paraId="0E2A26F1" w14:textId="77777777" w:rsidR="005D33CD" w:rsidRPr="005D33CD" w:rsidRDefault="005D33CD" w:rsidP="005D33CD">
      <w:pPr>
        <w:spacing w:after="0" w:line="240" w:lineRule="auto"/>
        <w:ind w:left="0" w:right="0" w:firstLine="0"/>
        <w:rPr>
          <w:rFonts w:eastAsia="Times New Roman"/>
          <w:b/>
          <w:bCs/>
          <w:color w:val="auto"/>
          <w:sz w:val="20"/>
          <w:szCs w:val="20"/>
        </w:rPr>
      </w:pPr>
      <w:r w:rsidRPr="005D33CD">
        <w:rPr>
          <w:rFonts w:eastAsia="Times New Roman"/>
          <w:b/>
          <w:bCs/>
          <w:color w:val="auto"/>
          <w:sz w:val="20"/>
          <w:szCs w:val="20"/>
        </w:rPr>
        <w:t>Tenderers Conference</w:t>
      </w:r>
    </w:p>
    <w:p w14:paraId="0E2B1DA9" w14:textId="3A2022CE" w:rsidR="005D33CD" w:rsidRPr="005D33CD" w:rsidRDefault="005D33CD" w:rsidP="005D33CD">
      <w:pPr>
        <w:spacing w:before="120" w:after="0" w:line="240" w:lineRule="auto"/>
        <w:ind w:left="0" w:right="0" w:firstLine="0"/>
        <w:jc w:val="both"/>
        <w:rPr>
          <w:rFonts w:eastAsia="Times New Roman"/>
          <w:color w:val="auto"/>
          <w:sz w:val="20"/>
          <w:szCs w:val="20"/>
        </w:rPr>
      </w:pPr>
      <w:r w:rsidRPr="005D33CD">
        <w:rPr>
          <w:rFonts w:eastAsia="Times New Roman"/>
          <w:color w:val="auto"/>
          <w:sz w:val="20"/>
          <w:szCs w:val="20"/>
        </w:rPr>
        <w:t>B1.</w:t>
      </w:r>
      <w:r w:rsidRPr="005D33CD">
        <w:rPr>
          <w:rFonts w:eastAsia="Times New Roman"/>
          <w:color w:val="auto"/>
          <w:sz w:val="20"/>
          <w:szCs w:val="20"/>
        </w:rPr>
        <w:tab/>
        <w:t>A Tenderers Conference is not being held.</w:t>
      </w:r>
    </w:p>
    <w:p w14:paraId="271D999D" w14:textId="77777777" w:rsidR="005D33CD" w:rsidRPr="005D33CD" w:rsidRDefault="005D33CD" w:rsidP="005D33CD">
      <w:pPr>
        <w:spacing w:after="0" w:line="240" w:lineRule="auto"/>
        <w:ind w:left="0" w:right="0" w:firstLine="0"/>
        <w:rPr>
          <w:rFonts w:eastAsia="Times New Roman"/>
          <w:color w:val="auto"/>
          <w:sz w:val="20"/>
          <w:szCs w:val="20"/>
        </w:rPr>
      </w:pPr>
    </w:p>
    <w:p w14:paraId="359ADEDF" w14:textId="77777777" w:rsidR="005D33CD" w:rsidRPr="005D33CD" w:rsidRDefault="005D33CD" w:rsidP="005D33CD">
      <w:pPr>
        <w:spacing w:after="0" w:line="240" w:lineRule="auto"/>
        <w:ind w:left="0" w:right="0" w:firstLine="0"/>
        <w:rPr>
          <w:rFonts w:eastAsia="Times New Roman"/>
          <w:b/>
          <w:bCs/>
          <w:color w:val="auto"/>
          <w:sz w:val="20"/>
          <w:szCs w:val="20"/>
        </w:rPr>
      </w:pPr>
      <w:r w:rsidRPr="005D33CD">
        <w:rPr>
          <w:rFonts w:eastAsia="Times New Roman"/>
          <w:b/>
          <w:bCs/>
          <w:color w:val="auto"/>
          <w:sz w:val="20"/>
          <w:szCs w:val="20"/>
        </w:rPr>
        <w:t>Clarification Questions</w:t>
      </w:r>
    </w:p>
    <w:p w14:paraId="1164EBC1" w14:textId="0B9500D0" w:rsidR="005D33CD" w:rsidRPr="005D33CD" w:rsidRDefault="005D33CD" w:rsidP="005D33CD">
      <w:pPr>
        <w:spacing w:before="120" w:after="120" w:line="240" w:lineRule="auto"/>
        <w:ind w:right="0"/>
        <w:rPr>
          <w:rFonts w:eastAsia="Times New Roman"/>
          <w:color w:val="auto"/>
          <w:sz w:val="20"/>
          <w:szCs w:val="20"/>
        </w:rPr>
      </w:pPr>
      <w:r w:rsidRPr="005D33CD">
        <w:rPr>
          <w:rFonts w:eastAsia="Times New Roman"/>
          <w:color w:val="auto"/>
          <w:sz w:val="20"/>
          <w:szCs w:val="20"/>
        </w:rPr>
        <w:t>B2.</w:t>
      </w:r>
      <w:r w:rsidRPr="005D33CD">
        <w:rPr>
          <w:rFonts w:eastAsia="Times New Roman"/>
          <w:color w:val="auto"/>
          <w:sz w:val="20"/>
          <w:szCs w:val="20"/>
        </w:rPr>
        <w:tab/>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67B4FD50" w14:textId="77777777" w:rsidR="005D33CD" w:rsidRPr="005D33CD" w:rsidRDefault="005D33CD" w:rsidP="005D33CD">
      <w:pPr>
        <w:spacing w:after="0" w:line="240" w:lineRule="auto"/>
        <w:ind w:left="0" w:right="0" w:firstLine="0"/>
        <w:rPr>
          <w:rFonts w:eastAsia="Times New Roman"/>
          <w:color w:val="auto"/>
          <w:sz w:val="20"/>
          <w:szCs w:val="20"/>
        </w:rPr>
      </w:pPr>
    </w:p>
    <w:p w14:paraId="2566DABA" w14:textId="77777777" w:rsidR="005D33CD" w:rsidRPr="005D33CD" w:rsidRDefault="005D33CD" w:rsidP="005D33CD">
      <w:pPr>
        <w:spacing w:after="0" w:line="240" w:lineRule="auto"/>
        <w:ind w:left="0" w:right="0" w:firstLine="0"/>
        <w:rPr>
          <w:rFonts w:eastAsia="Times New Roman"/>
          <w:b/>
          <w:bCs/>
          <w:color w:val="auto"/>
          <w:sz w:val="20"/>
          <w:szCs w:val="20"/>
        </w:rPr>
      </w:pPr>
      <w:r w:rsidRPr="005D33CD">
        <w:rPr>
          <w:rFonts w:eastAsia="Times New Roman"/>
          <w:b/>
          <w:bCs/>
          <w:color w:val="auto"/>
          <w:sz w:val="20"/>
          <w:szCs w:val="20"/>
        </w:rPr>
        <w:t>Tender Return</w:t>
      </w:r>
    </w:p>
    <w:p w14:paraId="75E1E44A" w14:textId="7AA1025C" w:rsidR="005D33CD" w:rsidRPr="005D33CD" w:rsidRDefault="005D33CD" w:rsidP="005D33CD">
      <w:pPr>
        <w:spacing w:after="0" w:line="240" w:lineRule="auto"/>
        <w:ind w:left="0" w:right="0" w:firstLine="0"/>
        <w:rPr>
          <w:rFonts w:eastAsia="Times New Roman"/>
          <w:color w:val="auto"/>
          <w:sz w:val="20"/>
          <w:szCs w:val="20"/>
        </w:rPr>
      </w:pPr>
      <w:r w:rsidRPr="005D33CD">
        <w:rPr>
          <w:rFonts w:eastAsia="Times New Roman"/>
          <w:color w:val="auto"/>
          <w:sz w:val="20"/>
          <w:szCs w:val="20"/>
        </w:rPr>
        <w:t>B3.   The Authority may, in its own absolute discretion extend the deadline for receipt of tenders and in such circumstances the Authority will notify all Tenderers of any change.</w:t>
      </w:r>
    </w:p>
    <w:p w14:paraId="565954BD" w14:textId="77777777" w:rsidR="005D33CD" w:rsidRPr="005D33CD" w:rsidRDefault="005D33CD" w:rsidP="005D33CD">
      <w:pPr>
        <w:spacing w:after="0" w:line="240" w:lineRule="auto"/>
        <w:ind w:left="0" w:right="0" w:firstLine="0"/>
        <w:rPr>
          <w:rFonts w:eastAsia="Times New Roman"/>
          <w:color w:val="auto"/>
          <w:sz w:val="20"/>
          <w:szCs w:val="20"/>
        </w:rPr>
      </w:pPr>
    </w:p>
    <w:p w14:paraId="3C14C10F" w14:textId="77777777" w:rsidR="005D33CD" w:rsidRPr="005D33CD" w:rsidRDefault="005D33CD" w:rsidP="005D33CD">
      <w:pPr>
        <w:spacing w:after="0" w:line="240" w:lineRule="auto"/>
        <w:ind w:left="0" w:right="0" w:firstLine="0"/>
        <w:rPr>
          <w:rFonts w:eastAsia="Times New Roman"/>
          <w:b/>
          <w:bCs/>
          <w:color w:val="auto"/>
          <w:sz w:val="20"/>
          <w:szCs w:val="20"/>
        </w:rPr>
      </w:pPr>
      <w:r w:rsidRPr="005D33CD">
        <w:rPr>
          <w:rFonts w:eastAsia="Times New Roman"/>
          <w:b/>
          <w:bCs/>
          <w:color w:val="auto"/>
          <w:sz w:val="20"/>
          <w:szCs w:val="20"/>
        </w:rPr>
        <w:t>Negotiations</w:t>
      </w:r>
    </w:p>
    <w:p w14:paraId="7ED9EAE9" w14:textId="77777777" w:rsidR="005D33CD" w:rsidRPr="005D33CD" w:rsidRDefault="005D33CD" w:rsidP="005D33CD">
      <w:pPr>
        <w:spacing w:after="0" w:line="240" w:lineRule="auto"/>
        <w:ind w:left="0" w:right="0" w:firstLine="0"/>
        <w:rPr>
          <w:rFonts w:eastAsia="Times New Roman"/>
          <w:color w:val="auto"/>
          <w:sz w:val="20"/>
          <w:szCs w:val="20"/>
          <w:shd w:val="clear" w:color="auto" w:fill="FFFFFF"/>
        </w:rPr>
      </w:pPr>
      <w:r w:rsidRPr="005D33CD">
        <w:rPr>
          <w:rFonts w:eastAsia="Times New Roman"/>
          <w:color w:val="auto"/>
          <w:sz w:val="20"/>
          <w:szCs w:val="20"/>
          <w:shd w:val="clear" w:color="auto" w:fill="FFFFFF"/>
        </w:rPr>
        <w:t>B4.</w:t>
      </w:r>
      <w:r w:rsidRPr="005D33CD">
        <w:rPr>
          <w:rFonts w:eastAsia="Times New Roman"/>
          <w:color w:val="auto"/>
          <w:sz w:val="20"/>
          <w:szCs w:val="20"/>
          <w:shd w:val="clear" w:color="auto" w:fill="FFFFFF"/>
        </w:rPr>
        <w:tab/>
        <w:t>Negotiations do not apply to this tender process.</w:t>
      </w:r>
    </w:p>
    <w:p w14:paraId="0DE476BD" w14:textId="77777777" w:rsidR="005D33CD" w:rsidRPr="005D33CD" w:rsidRDefault="005D33CD" w:rsidP="005D33CD">
      <w:pPr>
        <w:spacing w:after="0" w:line="240" w:lineRule="auto"/>
        <w:ind w:left="0" w:right="0" w:firstLine="0"/>
        <w:rPr>
          <w:rFonts w:eastAsia="Times New Roman"/>
          <w:color w:val="auto"/>
          <w:sz w:val="20"/>
          <w:szCs w:val="20"/>
        </w:rPr>
      </w:pPr>
    </w:p>
    <w:p w14:paraId="6743EBCB" w14:textId="1416D543" w:rsidR="005D33CD" w:rsidRPr="005D33CD" w:rsidRDefault="005D33CD" w:rsidP="006B5336">
      <w:pPr>
        <w:spacing w:after="0" w:line="240" w:lineRule="auto"/>
        <w:ind w:left="0" w:right="0" w:firstLine="0"/>
        <w:jc w:val="center"/>
        <w:rPr>
          <w:rFonts w:eastAsia="Times New Roman"/>
          <w:color w:val="auto"/>
          <w:sz w:val="20"/>
          <w:szCs w:val="20"/>
        </w:rPr>
      </w:pPr>
      <w:r w:rsidRPr="005D33CD">
        <w:rPr>
          <w:rFonts w:eastAsia="Times New Roman"/>
          <w:b/>
          <w:bCs/>
          <w:color w:val="auto"/>
          <w:sz w:val="20"/>
          <w:szCs w:val="20"/>
        </w:rPr>
        <w:lastRenderedPageBreak/>
        <w:t>Section C – Instructions on preparing Tenders</w:t>
      </w:r>
    </w:p>
    <w:p w14:paraId="213CAF5F" w14:textId="77777777" w:rsidR="005D33CD" w:rsidRPr="0072024C" w:rsidRDefault="005D33CD" w:rsidP="0072024C">
      <w:pPr>
        <w:spacing w:after="0" w:line="240" w:lineRule="auto"/>
        <w:ind w:left="0" w:right="0" w:firstLine="0"/>
        <w:rPr>
          <w:rFonts w:eastAsia="Times New Roman"/>
          <w:color w:val="auto"/>
          <w:sz w:val="20"/>
          <w:szCs w:val="20"/>
        </w:rPr>
      </w:pPr>
    </w:p>
    <w:p w14:paraId="09E18A5D"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b/>
          <w:color w:val="auto"/>
          <w:sz w:val="20"/>
          <w:szCs w:val="20"/>
        </w:rPr>
        <w:t>Construction of Tenders</w:t>
      </w:r>
    </w:p>
    <w:p w14:paraId="2C85D718" w14:textId="77777777" w:rsidR="005D33CD" w:rsidRPr="005D33CD" w:rsidRDefault="005D33CD" w:rsidP="005D33CD">
      <w:pPr>
        <w:numPr>
          <w:ilvl w:val="0"/>
          <w:numId w:val="4"/>
        </w:numPr>
        <w:tabs>
          <w:tab w:val="clear" w:pos="360"/>
          <w:tab w:val="num" w:pos="540"/>
        </w:tabs>
        <w:spacing w:before="120" w:after="120" w:line="240" w:lineRule="auto"/>
        <w:ind w:left="0" w:right="0" w:firstLine="0"/>
        <w:rPr>
          <w:rFonts w:eastAsia="Times New Roman"/>
          <w:bCs/>
          <w:color w:val="FF0000"/>
          <w:sz w:val="20"/>
          <w:szCs w:val="20"/>
        </w:rPr>
      </w:pPr>
      <w:r w:rsidRPr="005D33CD">
        <w:rPr>
          <w:rFonts w:eastAsia="Times New Roman"/>
          <w:color w:val="auto"/>
          <w:sz w:val="20"/>
          <w:szCs w:val="20"/>
        </w:rPr>
        <w:tab/>
        <w:t>Your Tender must be written in English, using Arial font size 11.  Prices must be in GBP ex</w:t>
      </w:r>
      <w:r w:rsidRPr="005D33CD">
        <w:rPr>
          <w:rFonts w:eastAsia="Times New Roman"/>
          <w:color w:val="auto"/>
          <w:sz w:val="20"/>
          <w:szCs w:val="20"/>
          <w:highlight w:val="white"/>
          <w:shd w:val="clear" w:color="auto" w:fill="FFFFFF"/>
        </w:rPr>
        <w:t xml:space="preserve"> </w:t>
      </w:r>
      <w:r w:rsidRPr="005D33CD">
        <w:rPr>
          <w:rFonts w:eastAsia="Times New Roman"/>
          <w:color w:val="auto"/>
          <w:sz w:val="20"/>
          <w:szCs w:val="20"/>
        </w:rPr>
        <w:t>VAT</w:t>
      </w:r>
      <w:r w:rsidRPr="005D33CD">
        <w:rPr>
          <w:rFonts w:eastAsia="Times New Roman"/>
          <w:bCs/>
          <w:color w:val="auto"/>
          <w:sz w:val="20"/>
          <w:szCs w:val="20"/>
        </w:rPr>
        <w:t>.</w:t>
      </w:r>
      <w:r w:rsidRPr="005D33CD">
        <w:rPr>
          <w:rFonts w:eastAsia="Times New Roman"/>
          <w:color w:val="auto"/>
          <w:sz w:val="20"/>
          <w:szCs w:val="20"/>
        </w:rPr>
        <w:t xml:space="preserve">  Prices must be Firm Fixed. A price breakdown must be included in the Tender. </w:t>
      </w:r>
    </w:p>
    <w:p w14:paraId="25998E3C" w14:textId="77777777" w:rsidR="005D33CD" w:rsidRPr="005D33CD" w:rsidRDefault="005D33CD" w:rsidP="005D33CD">
      <w:pPr>
        <w:numPr>
          <w:ilvl w:val="0"/>
          <w:numId w:val="4"/>
        </w:numPr>
        <w:tabs>
          <w:tab w:val="clear" w:pos="360"/>
          <w:tab w:val="num" w:pos="540"/>
        </w:tabs>
        <w:spacing w:before="120" w:after="120" w:line="240" w:lineRule="auto"/>
        <w:ind w:left="0" w:right="0" w:firstLine="0"/>
        <w:rPr>
          <w:rFonts w:eastAsia="Times New Roman"/>
          <w:color w:val="auto"/>
          <w:spacing w:val="-2"/>
          <w:sz w:val="20"/>
          <w:szCs w:val="20"/>
        </w:rPr>
      </w:pPr>
      <w:r w:rsidRPr="005D33CD">
        <w:rPr>
          <w:rFonts w:eastAsia="Times New Roman"/>
          <w:color w:val="auto"/>
          <w:sz w:val="20"/>
          <w:szCs w:val="20"/>
        </w:rPr>
        <w:t xml:space="preserve">To assist the Authority’s evaluation, you must set out your Tender response in accordance with Section D (Tender Evaluation).  </w:t>
      </w:r>
    </w:p>
    <w:p w14:paraId="0EF25776" w14:textId="77777777" w:rsidR="005D33CD" w:rsidRPr="005D33CD" w:rsidRDefault="005D33CD" w:rsidP="005D33CD">
      <w:pPr>
        <w:spacing w:before="120" w:after="120" w:line="240" w:lineRule="auto"/>
        <w:ind w:left="0" w:right="0" w:firstLine="0"/>
        <w:rPr>
          <w:rFonts w:eastAsia="Times New Roman"/>
          <w:b/>
          <w:color w:val="auto"/>
          <w:sz w:val="20"/>
          <w:szCs w:val="20"/>
        </w:rPr>
      </w:pPr>
      <w:r w:rsidRPr="005D33CD">
        <w:rPr>
          <w:rFonts w:eastAsia="Times New Roman"/>
          <w:b/>
          <w:color w:val="auto"/>
          <w:sz w:val="20"/>
          <w:szCs w:val="20"/>
        </w:rPr>
        <w:t>Validity</w:t>
      </w:r>
    </w:p>
    <w:p w14:paraId="0211FE2C" w14:textId="77777777" w:rsidR="005D33CD" w:rsidRPr="005D33CD" w:rsidRDefault="005D33CD" w:rsidP="005D33CD">
      <w:pPr>
        <w:numPr>
          <w:ilvl w:val="0"/>
          <w:numId w:val="4"/>
        </w:numPr>
        <w:tabs>
          <w:tab w:val="clear" w:pos="360"/>
          <w:tab w:val="num" w:pos="540"/>
        </w:tabs>
        <w:spacing w:before="120" w:after="120" w:line="240" w:lineRule="auto"/>
        <w:ind w:left="0" w:right="0" w:firstLine="0"/>
        <w:rPr>
          <w:rFonts w:eastAsia="Times New Roman"/>
          <w:color w:val="auto"/>
          <w:spacing w:val="-2"/>
          <w:sz w:val="20"/>
          <w:szCs w:val="20"/>
        </w:rPr>
      </w:pPr>
      <w:r w:rsidRPr="005D33CD">
        <w:rPr>
          <w:rFonts w:eastAsia="Times New Roman"/>
          <w:color w:val="auto"/>
          <w:sz w:val="20"/>
          <w:szCs w:val="20"/>
        </w:rPr>
        <w:t>Your Tender must be valid and open for acceptance for 30 business days</w:t>
      </w:r>
      <w:r w:rsidRPr="005D33CD">
        <w:rPr>
          <w:rFonts w:eastAsia="Times New Roman"/>
          <w:color w:val="FF0000"/>
          <w:sz w:val="20"/>
          <w:szCs w:val="20"/>
        </w:rPr>
        <w:t xml:space="preserve"> </w:t>
      </w:r>
      <w:r w:rsidRPr="005D33CD">
        <w:rPr>
          <w:rFonts w:eastAsia="Times New Roman"/>
          <w:color w:val="auto"/>
          <w:sz w:val="20"/>
          <w:szCs w:val="20"/>
        </w:rPr>
        <w:t>from the Tender return date.</w:t>
      </w:r>
      <w:r w:rsidRPr="005D33CD">
        <w:rPr>
          <w:rFonts w:eastAsia="Times New Roman"/>
          <w:color w:val="FF0000"/>
          <w:sz w:val="20"/>
          <w:szCs w:val="20"/>
        </w:rPr>
        <w:t xml:space="preserve"> </w:t>
      </w:r>
      <w:r w:rsidRPr="005D33CD">
        <w:rPr>
          <w:rFonts w:eastAsia="Times New Roman"/>
          <w:color w:val="auto"/>
          <w:sz w:val="20"/>
          <w:szCs w:val="20"/>
        </w:rPr>
        <w:t xml:space="preserv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07508939" w14:textId="57788FB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472E4742" w14:textId="55707868"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56C807EB" w14:textId="52E4AFEA"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2A3D9347" w14:textId="1747DA85"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3A96DDFC" w14:textId="48CED2D4"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417AF764" w14:textId="25719225"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11004E9D" w14:textId="53D4A73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201FBC14" w14:textId="7C7F0F99"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31865399" w14:textId="0941E788"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405C02CE" w14:textId="24E46DBB"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6A52710E" w14:textId="77C802EB"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4F24F399" w14:textId="57A202BB"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7D4FAB14" w14:textId="746314B9"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181F0428" w14:textId="78EF2B40"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0A5B2359" w14:textId="6567D2CA"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5B0E77D5" w14:textId="55180829"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15FDE84F" w14:textId="48C5E941"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6B92322F" w14:textId="629C318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1D24FD02" w14:textId="2F0AFDF5"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53BD7DBD" w14:textId="278D9E6B"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7F0331C7" w14:textId="3899A75D"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79B66F3A" w14:textId="66D5F91B"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39C27686" w14:textId="7449B3DD"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p>
    <w:p w14:paraId="4939B61B" w14:textId="77777777" w:rsidR="005D33CD" w:rsidRDefault="005D33CD" w:rsidP="005D33CD">
      <w:pPr>
        <w:pStyle w:val="Heading1"/>
        <w:ind w:right="5"/>
        <w:rPr>
          <w:sz w:val="20"/>
          <w:szCs w:val="20"/>
        </w:rPr>
      </w:pPr>
    </w:p>
    <w:p w14:paraId="58CC0842" w14:textId="77777777" w:rsidR="005D33CD" w:rsidRDefault="005D33CD" w:rsidP="005D33CD">
      <w:pPr>
        <w:pStyle w:val="Heading1"/>
        <w:ind w:right="5"/>
        <w:rPr>
          <w:sz w:val="20"/>
          <w:szCs w:val="20"/>
        </w:rPr>
      </w:pPr>
    </w:p>
    <w:p w14:paraId="23804125" w14:textId="77777777" w:rsidR="005D33CD" w:rsidRDefault="005D33CD" w:rsidP="005D33CD">
      <w:pPr>
        <w:pStyle w:val="Heading1"/>
        <w:ind w:right="5"/>
        <w:rPr>
          <w:sz w:val="20"/>
          <w:szCs w:val="20"/>
        </w:rPr>
      </w:pPr>
    </w:p>
    <w:p w14:paraId="25561566" w14:textId="77777777" w:rsidR="007D0295" w:rsidRDefault="007D0295" w:rsidP="007D0295">
      <w:pPr>
        <w:pStyle w:val="Heading1"/>
        <w:ind w:left="0" w:right="5" w:firstLine="0"/>
        <w:jc w:val="left"/>
        <w:rPr>
          <w:sz w:val="20"/>
          <w:szCs w:val="20"/>
        </w:rPr>
      </w:pPr>
    </w:p>
    <w:p w14:paraId="320076AF" w14:textId="77777777" w:rsidR="005D33CD" w:rsidRPr="005D33CD" w:rsidRDefault="005D33CD" w:rsidP="006B5336">
      <w:pPr>
        <w:spacing w:after="0" w:line="252" w:lineRule="exact"/>
        <w:ind w:left="0" w:right="77" w:firstLine="0"/>
        <w:rPr>
          <w:spacing w:val="-3"/>
          <w:sz w:val="20"/>
          <w:szCs w:val="20"/>
        </w:rPr>
      </w:pPr>
    </w:p>
    <w:p w14:paraId="70CA512E" w14:textId="77777777" w:rsidR="006B5336" w:rsidRDefault="006B5336" w:rsidP="007D0295">
      <w:pPr>
        <w:spacing w:after="0"/>
        <w:ind w:right="2"/>
        <w:jc w:val="center"/>
        <w:rPr>
          <w:b/>
          <w:bCs/>
          <w:sz w:val="20"/>
          <w:szCs w:val="20"/>
        </w:rPr>
      </w:pPr>
    </w:p>
    <w:p w14:paraId="3FBD5D34" w14:textId="77777777" w:rsidR="006B5336" w:rsidRDefault="006B5336" w:rsidP="007D0295">
      <w:pPr>
        <w:spacing w:after="0"/>
        <w:ind w:right="2"/>
        <w:jc w:val="center"/>
        <w:rPr>
          <w:b/>
          <w:bCs/>
          <w:sz w:val="20"/>
          <w:szCs w:val="20"/>
        </w:rPr>
      </w:pPr>
    </w:p>
    <w:p w14:paraId="10C6862A" w14:textId="1C994A20" w:rsidR="007D0295" w:rsidRDefault="007D0295" w:rsidP="007D0295">
      <w:pPr>
        <w:spacing w:after="0"/>
        <w:ind w:right="2"/>
        <w:jc w:val="center"/>
        <w:rPr>
          <w:b/>
          <w:bCs/>
          <w:sz w:val="20"/>
          <w:szCs w:val="20"/>
        </w:rPr>
      </w:pPr>
      <w:r w:rsidRPr="007D0295">
        <w:rPr>
          <w:b/>
          <w:bCs/>
          <w:sz w:val="20"/>
          <w:szCs w:val="20"/>
        </w:rPr>
        <w:lastRenderedPageBreak/>
        <w:t>Section D – Tender Evaluation</w:t>
      </w:r>
    </w:p>
    <w:p w14:paraId="0158B8BE" w14:textId="77777777" w:rsidR="007D0295" w:rsidRPr="007D0295" w:rsidRDefault="007D0295" w:rsidP="007D0295">
      <w:pPr>
        <w:spacing w:after="0"/>
        <w:ind w:right="2"/>
        <w:jc w:val="center"/>
        <w:rPr>
          <w:b/>
          <w:bCs/>
          <w:sz w:val="20"/>
          <w:szCs w:val="20"/>
        </w:rPr>
      </w:pPr>
    </w:p>
    <w:p w14:paraId="6C375302" w14:textId="77777777" w:rsidR="007D0295" w:rsidRDefault="007D0295" w:rsidP="007D0295">
      <w:pPr>
        <w:spacing w:after="0" w:line="100" w:lineRule="atLeast"/>
        <w:ind w:left="113" w:right="750"/>
        <w:rPr>
          <w:b/>
          <w:bCs/>
          <w:spacing w:val="-5"/>
          <w:sz w:val="20"/>
          <w:szCs w:val="20"/>
        </w:rPr>
      </w:pPr>
      <w:r w:rsidRPr="005D33CD">
        <w:rPr>
          <w:sz w:val="20"/>
          <w:szCs w:val="20"/>
        </w:rPr>
        <w:t>D1. T</w:t>
      </w:r>
      <w:r w:rsidRPr="005D33CD">
        <w:rPr>
          <w:spacing w:val="-3"/>
          <w:sz w:val="20"/>
          <w:szCs w:val="20"/>
        </w:rPr>
        <w:t>h</w:t>
      </w:r>
      <w:r w:rsidRPr="005D33CD">
        <w:rPr>
          <w:spacing w:val="-4"/>
          <w:sz w:val="20"/>
          <w:szCs w:val="20"/>
        </w:rPr>
        <w:t>i</w:t>
      </w:r>
      <w:r w:rsidRPr="005D33CD">
        <w:rPr>
          <w:sz w:val="20"/>
          <w:szCs w:val="20"/>
        </w:rPr>
        <w:t>s</w:t>
      </w:r>
      <w:r w:rsidRPr="005D33CD">
        <w:rPr>
          <w:spacing w:val="-4"/>
          <w:sz w:val="20"/>
          <w:szCs w:val="20"/>
        </w:rPr>
        <w:t xml:space="preserve"> </w:t>
      </w:r>
      <w:r w:rsidRPr="005D33CD">
        <w:rPr>
          <w:spacing w:val="-2"/>
          <w:sz w:val="20"/>
          <w:szCs w:val="20"/>
        </w:rPr>
        <w:t>s</w:t>
      </w:r>
      <w:r w:rsidRPr="005D33CD">
        <w:rPr>
          <w:spacing w:val="-3"/>
          <w:sz w:val="20"/>
          <w:szCs w:val="20"/>
        </w:rPr>
        <w:t>e</w:t>
      </w:r>
      <w:r w:rsidRPr="005D33CD">
        <w:rPr>
          <w:spacing w:val="-2"/>
          <w:sz w:val="20"/>
          <w:szCs w:val="20"/>
        </w:rPr>
        <w:t>c</w:t>
      </w:r>
      <w:r w:rsidRPr="005D33CD">
        <w:rPr>
          <w:spacing w:val="-1"/>
          <w:sz w:val="20"/>
          <w:szCs w:val="20"/>
        </w:rPr>
        <w:t>t</w:t>
      </w:r>
      <w:r w:rsidRPr="005D33CD">
        <w:rPr>
          <w:spacing w:val="-4"/>
          <w:sz w:val="20"/>
          <w:szCs w:val="20"/>
        </w:rPr>
        <w:t>i</w:t>
      </w:r>
      <w:r w:rsidRPr="005D33CD">
        <w:rPr>
          <w:spacing w:val="-3"/>
          <w:sz w:val="20"/>
          <w:szCs w:val="20"/>
        </w:rPr>
        <w:t>o</w:t>
      </w:r>
      <w:r w:rsidRPr="005D33CD">
        <w:rPr>
          <w:sz w:val="20"/>
          <w:szCs w:val="20"/>
        </w:rPr>
        <w:t>n</w:t>
      </w:r>
      <w:r w:rsidRPr="005D33CD">
        <w:rPr>
          <w:spacing w:val="-4"/>
          <w:sz w:val="20"/>
          <w:szCs w:val="20"/>
        </w:rPr>
        <w:t xml:space="preserve"> </w:t>
      </w:r>
      <w:r w:rsidRPr="005D33CD">
        <w:rPr>
          <w:spacing w:val="-3"/>
          <w:sz w:val="20"/>
          <w:szCs w:val="20"/>
        </w:rPr>
        <w:t>de</w:t>
      </w:r>
      <w:r w:rsidRPr="005D33CD">
        <w:rPr>
          <w:spacing w:val="-1"/>
          <w:sz w:val="20"/>
          <w:szCs w:val="20"/>
        </w:rPr>
        <w:t>t</w:t>
      </w:r>
      <w:r w:rsidRPr="005D33CD">
        <w:rPr>
          <w:spacing w:val="-3"/>
          <w:sz w:val="20"/>
          <w:szCs w:val="20"/>
        </w:rPr>
        <w:t>ai</w:t>
      </w:r>
      <w:r w:rsidRPr="005D33CD">
        <w:rPr>
          <w:spacing w:val="-4"/>
          <w:sz w:val="20"/>
          <w:szCs w:val="20"/>
        </w:rPr>
        <w:t>l</w:t>
      </w:r>
      <w:r w:rsidRPr="005D33CD">
        <w:rPr>
          <w:sz w:val="20"/>
          <w:szCs w:val="20"/>
        </w:rPr>
        <w:t>s</w:t>
      </w:r>
      <w:r w:rsidRPr="005D33CD">
        <w:rPr>
          <w:spacing w:val="-4"/>
          <w:sz w:val="20"/>
          <w:szCs w:val="20"/>
        </w:rPr>
        <w:t xml:space="preserve"> </w:t>
      </w:r>
      <w:r w:rsidRPr="005D33CD">
        <w:rPr>
          <w:spacing w:val="-3"/>
          <w:sz w:val="20"/>
          <w:szCs w:val="20"/>
        </w:rPr>
        <w:t>h</w:t>
      </w:r>
      <w:r w:rsidRPr="005D33CD">
        <w:rPr>
          <w:sz w:val="20"/>
          <w:szCs w:val="20"/>
        </w:rPr>
        <w:t>ow</w:t>
      </w:r>
      <w:r w:rsidRPr="005D33CD">
        <w:rPr>
          <w:spacing w:val="-4"/>
          <w:sz w:val="20"/>
          <w:szCs w:val="20"/>
        </w:rPr>
        <w:t xml:space="preserve"> </w:t>
      </w:r>
      <w:r w:rsidRPr="005D33CD">
        <w:rPr>
          <w:spacing w:val="-2"/>
          <w:sz w:val="20"/>
          <w:szCs w:val="20"/>
        </w:rPr>
        <w:t>y</w:t>
      </w:r>
      <w:r w:rsidRPr="005D33CD">
        <w:rPr>
          <w:spacing w:val="-3"/>
          <w:sz w:val="20"/>
          <w:szCs w:val="20"/>
        </w:rPr>
        <w:t>ou</w:t>
      </w:r>
      <w:r w:rsidRPr="005D33CD">
        <w:rPr>
          <w:sz w:val="20"/>
          <w:szCs w:val="20"/>
        </w:rPr>
        <w:t>r</w:t>
      </w:r>
      <w:r w:rsidRPr="005D33CD">
        <w:rPr>
          <w:spacing w:val="-3"/>
          <w:sz w:val="20"/>
          <w:szCs w:val="20"/>
        </w:rPr>
        <w:t xml:space="preserve"> </w:t>
      </w:r>
      <w:r w:rsidRPr="005D33CD">
        <w:rPr>
          <w:sz w:val="20"/>
          <w:szCs w:val="20"/>
        </w:rPr>
        <w:t>T</w:t>
      </w:r>
      <w:r w:rsidRPr="005D33CD">
        <w:rPr>
          <w:spacing w:val="-3"/>
          <w:sz w:val="20"/>
          <w:szCs w:val="20"/>
        </w:rPr>
        <w:t>ende</w:t>
      </w:r>
      <w:r w:rsidRPr="005D33CD">
        <w:rPr>
          <w:sz w:val="20"/>
          <w:szCs w:val="20"/>
        </w:rPr>
        <w:t>r</w:t>
      </w:r>
      <w:r w:rsidRPr="005D33CD">
        <w:rPr>
          <w:spacing w:val="-3"/>
          <w:sz w:val="20"/>
          <w:szCs w:val="20"/>
        </w:rPr>
        <w:t xml:space="preserve"> </w:t>
      </w:r>
      <w:r w:rsidRPr="005D33CD">
        <w:rPr>
          <w:spacing w:val="-6"/>
          <w:sz w:val="20"/>
          <w:szCs w:val="20"/>
        </w:rPr>
        <w:t>w</w:t>
      </w:r>
      <w:r w:rsidRPr="005D33CD">
        <w:rPr>
          <w:spacing w:val="-4"/>
          <w:sz w:val="20"/>
          <w:szCs w:val="20"/>
        </w:rPr>
        <w:t>i</w:t>
      </w:r>
      <w:r w:rsidRPr="005D33CD">
        <w:rPr>
          <w:spacing w:val="-1"/>
          <w:sz w:val="20"/>
          <w:szCs w:val="20"/>
        </w:rPr>
        <w:t>l</w:t>
      </w:r>
      <w:r w:rsidRPr="005D33CD">
        <w:rPr>
          <w:sz w:val="20"/>
          <w:szCs w:val="20"/>
        </w:rPr>
        <w:t>l</w:t>
      </w:r>
      <w:r w:rsidRPr="005D33CD">
        <w:rPr>
          <w:spacing w:val="-5"/>
          <w:sz w:val="20"/>
          <w:szCs w:val="20"/>
        </w:rPr>
        <w:t xml:space="preserve"> </w:t>
      </w:r>
      <w:r w:rsidRPr="005D33CD">
        <w:rPr>
          <w:spacing w:val="-3"/>
          <w:sz w:val="20"/>
          <w:szCs w:val="20"/>
        </w:rPr>
        <w:t>b</w:t>
      </w:r>
      <w:r w:rsidRPr="005D33CD">
        <w:rPr>
          <w:sz w:val="20"/>
          <w:szCs w:val="20"/>
        </w:rPr>
        <w:t>e</w:t>
      </w:r>
      <w:r w:rsidRPr="005D33CD">
        <w:rPr>
          <w:spacing w:val="-4"/>
          <w:sz w:val="20"/>
          <w:szCs w:val="20"/>
        </w:rPr>
        <w:t xml:space="preserve"> </w:t>
      </w:r>
      <w:r w:rsidRPr="005D33CD">
        <w:rPr>
          <w:spacing w:val="-3"/>
          <w:sz w:val="20"/>
          <w:szCs w:val="20"/>
        </w:rPr>
        <w:t>e</w:t>
      </w:r>
      <w:r w:rsidRPr="005D33CD">
        <w:rPr>
          <w:spacing w:val="-2"/>
          <w:sz w:val="20"/>
          <w:szCs w:val="20"/>
        </w:rPr>
        <w:t>v</w:t>
      </w:r>
      <w:r w:rsidRPr="005D33CD">
        <w:rPr>
          <w:spacing w:val="-3"/>
          <w:sz w:val="20"/>
          <w:szCs w:val="20"/>
        </w:rPr>
        <w:t>a</w:t>
      </w:r>
      <w:r w:rsidRPr="005D33CD">
        <w:rPr>
          <w:spacing w:val="-4"/>
          <w:sz w:val="20"/>
          <w:szCs w:val="20"/>
        </w:rPr>
        <w:t>l</w:t>
      </w:r>
      <w:r w:rsidRPr="005D33CD">
        <w:rPr>
          <w:spacing w:val="-3"/>
          <w:sz w:val="20"/>
          <w:szCs w:val="20"/>
        </w:rPr>
        <w:t>u</w:t>
      </w:r>
      <w:r w:rsidRPr="005D33CD">
        <w:rPr>
          <w:sz w:val="20"/>
          <w:szCs w:val="20"/>
        </w:rPr>
        <w:t>a</w:t>
      </w:r>
      <w:r w:rsidRPr="005D33CD">
        <w:rPr>
          <w:spacing w:val="-1"/>
          <w:sz w:val="20"/>
          <w:szCs w:val="20"/>
        </w:rPr>
        <w:t>t</w:t>
      </w:r>
      <w:r w:rsidRPr="005D33CD">
        <w:rPr>
          <w:spacing w:val="-3"/>
          <w:sz w:val="20"/>
          <w:szCs w:val="20"/>
        </w:rPr>
        <w:t>ed</w:t>
      </w:r>
      <w:r w:rsidRPr="005D33CD">
        <w:rPr>
          <w:sz w:val="20"/>
          <w:szCs w:val="20"/>
        </w:rPr>
        <w:t>,</w:t>
      </w:r>
      <w:r w:rsidRPr="005D33CD">
        <w:rPr>
          <w:spacing w:val="-2"/>
          <w:sz w:val="20"/>
          <w:szCs w:val="20"/>
        </w:rPr>
        <w:t xml:space="preserve"> </w:t>
      </w:r>
      <w:r w:rsidRPr="005D33CD">
        <w:rPr>
          <w:spacing w:val="-1"/>
          <w:sz w:val="20"/>
          <w:szCs w:val="20"/>
        </w:rPr>
        <w:t>t</w:t>
      </w:r>
      <w:r w:rsidRPr="005D33CD">
        <w:rPr>
          <w:spacing w:val="-3"/>
          <w:sz w:val="20"/>
          <w:szCs w:val="20"/>
        </w:rPr>
        <w:t>h</w:t>
      </w:r>
      <w:r w:rsidRPr="005D33CD">
        <w:rPr>
          <w:sz w:val="20"/>
          <w:szCs w:val="20"/>
        </w:rPr>
        <w:t>e</w:t>
      </w:r>
      <w:r w:rsidRPr="005D33CD">
        <w:rPr>
          <w:spacing w:val="-6"/>
          <w:sz w:val="20"/>
          <w:szCs w:val="20"/>
        </w:rPr>
        <w:t xml:space="preserve"> </w:t>
      </w:r>
      <w:r w:rsidRPr="005D33CD">
        <w:rPr>
          <w:spacing w:val="-1"/>
          <w:sz w:val="20"/>
          <w:szCs w:val="20"/>
        </w:rPr>
        <w:t>t</w:t>
      </w:r>
      <w:r w:rsidRPr="005D33CD">
        <w:rPr>
          <w:spacing w:val="-3"/>
          <w:sz w:val="20"/>
          <w:szCs w:val="20"/>
        </w:rPr>
        <w:t>oo</w:t>
      </w:r>
      <w:r w:rsidRPr="005D33CD">
        <w:rPr>
          <w:spacing w:val="-4"/>
          <w:sz w:val="20"/>
          <w:szCs w:val="20"/>
        </w:rPr>
        <w:t>l</w:t>
      </w:r>
      <w:r w:rsidRPr="005D33CD">
        <w:rPr>
          <w:sz w:val="20"/>
          <w:szCs w:val="20"/>
        </w:rPr>
        <w:t>s</w:t>
      </w:r>
      <w:r w:rsidRPr="005D33CD">
        <w:rPr>
          <w:spacing w:val="-4"/>
          <w:sz w:val="20"/>
          <w:szCs w:val="20"/>
        </w:rPr>
        <w:t xml:space="preserve"> </w:t>
      </w:r>
      <w:r w:rsidRPr="005D33CD">
        <w:rPr>
          <w:spacing w:val="-3"/>
          <w:sz w:val="20"/>
          <w:szCs w:val="20"/>
        </w:rPr>
        <w:t>u</w:t>
      </w:r>
      <w:r w:rsidRPr="005D33CD">
        <w:rPr>
          <w:spacing w:val="-2"/>
          <w:sz w:val="20"/>
          <w:szCs w:val="20"/>
        </w:rPr>
        <w:t>s</w:t>
      </w:r>
      <w:r w:rsidRPr="005D33CD">
        <w:rPr>
          <w:spacing w:val="-3"/>
          <w:sz w:val="20"/>
          <w:szCs w:val="20"/>
        </w:rPr>
        <w:t>e</w:t>
      </w:r>
      <w:r w:rsidRPr="005D33CD">
        <w:rPr>
          <w:sz w:val="20"/>
          <w:szCs w:val="20"/>
        </w:rPr>
        <w:t>d</w:t>
      </w:r>
      <w:r w:rsidRPr="005D33CD">
        <w:rPr>
          <w:spacing w:val="-4"/>
          <w:sz w:val="20"/>
          <w:szCs w:val="20"/>
        </w:rPr>
        <w:t xml:space="preserve"> </w:t>
      </w:r>
      <w:r w:rsidRPr="005D33CD">
        <w:rPr>
          <w:spacing w:val="-1"/>
          <w:sz w:val="20"/>
          <w:szCs w:val="20"/>
        </w:rPr>
        <w:t>t</w:t>
      </w:r>
      <w:r w:rsidRPr="005D33CD">
        <w:rPr>
          <w:sz w:val="20"/>
          <w:szCs w:val="20"/>
        </w:rPr>
        <w:t>o</w:t>
      </w:r>
      <w:r w:rsidRPr="005D33CD">
        <w:rPr>
          <w:spacing w:val="-4"/>
          <w:sz w:val="20"/>
          <w:szCs w:val="20"/>
        </w:rPr>
        <w:t xml:space="preserve"> </w:t>
      </w:r>
      <w:r w:rsidRPr="005D33CD">
        <w:rPr>
          <w:spacing w:val="-3"/>
          <w:sz w:val="20"/>
          <w:szCs w:val="20"/>
        </w:rPr>
        <w:t>e</w:t>
      </w:r>
      <w:r w:rsidRPr="005D33CD">
        <w:rPr>
          <w:spacing w:val="-5"/>
          <w:sz w:val="20"/>
          <w:szCs w:val="20"/>
        </w:rPr>
        <w:t>v</w:t>
      </w:r>
      <w:r w:rsidRPr="005D33CD">
        <w:rPr>
          <w:spacing w:val="-3"/>
          <w:sz w:val="20"/>
          <w:szCs w:val="20"/>
        </w:rPr>
        <w:t>a</w:t>
      </w:r>
      <w:r w:rsidRPr="005D33CD">
        <w:rPr>
          <w:spacing w:val="-1"/>
          <w:sz w:val="20"/>
          <w:szCs w:val="20"/>
        </w:rPr>
        <w:t>l</w:t>
      </w:r>
      <w:r w:rsidRPr="005D33CD">
        <w:rPr>
          <w:spacing w:val="-3"/>
          <w:sz w:val="20"/>
          <w:szCs w:val="20"/>
        </w:rPr>
        <w:t>ua</w:t>
      </w:r>
      <w:r w:rsidRPr="005D33CD">
        <w:rPr>
          <w:spacing w:val="-1"/>
          <w:sz w:val="20"/>
          <w:szCs w:val="20"/>
        </w:rPr>
        <w:t>t</w:t>
      </w:r>
      <w:r w:rsidRPr="005D33CD">
        <w:rPr>
          <w:sz w:val="20"/>
          <w:szCs w:val="20"/>
        </w:rPr>
        <w:t>e</w:t>
      </w:r>
      <w:r w:rsidRPr="005D33CD">
        <w:rPr>
          <w:spacing w:val="-4"/>
          <w:sz w:val="20"/>
          <w:szCs w:val="20"/>
        </w:rPr>
        <w:t xml:space="preserve"> </w:t>
      </w:r>
      <w:r w:rsidRPr="005D33CD">
        <w:rPr>
          <w:spacing w:val="-1"/>
          <w:sz w:val="20"/>
          <w:szCs w:val="20"/>
        </w:rPr>
        <w:t>t</w:t>
      </w:r>
      <w:r w:rsidRPr="005D33CD">
        <w:rPr>
          <w:spacing w:val="-3"/>
          <w:sz w:val="20"/>
          <w:szCs w:val="20"/>
        </w:rPr>
        <w:t>h</w:t>
      </w:r>
      <w:r w:rsidRPr="005D33CD">
        <w:rPr>
          <w:sz w:val="20"/>
          <w:szCs w:val="20"/>
        </w:rPr>
        <w:t>e</w:t>
      </w:r>
      <w:r w:rsidRPr="005D33CD">
        <w:rPr>
          <w:spacing w:val="-3"/>
          <w:sz w:val="20"/>
          <w:szCs w:val="20"/>
        </w:rPr>
        <w:t xml:space="preserve"> </w:t>
      </w:r>
      <w:r w:rsidRPr="005D33CD">
        <w:rPr>
          <w:sz w:val="20"/>
          <w:szCs w:val="20"/>
        </w:rPr>
        <w:t>T</w:t>
      </w:r>
      <w:r w:rsidRPr="005D33CD">
        <w:rPr>
          <w:spacing w:val="-3"/>
          <w:sz w:val="20"/>
          <w:szCs w:val="20"/>
        </w:rPr>
        <w:t>ende</w:t>
      </w:r>
      <w:r w:rsidRPr="005D33CD">
        <w:rPr>
          <w:sz w:val="20"/>
          <w:szCs w:val="20"/>
        </w:rPr>
        <w:t>r</w:t>
      </w:r>
      <w:r w:rsidRPr="005D33CD">
        <w:rPr>
          <w:spacing w:val="-3"/>
          <w:sz w:val="20"/>
          <w:szCs w:val="20"/>
        </w:rPr>
        <w:t xml:space="preserve"> an</w:t>
      </w:r>
      <w:r w:rsidRPr="005D33CD">
        <w:rPr>
          <w:sz w:val="20"/>
          <w:szCs w:val="20"/>
        </w:rPr>
        <w:t>d</w:t>
      </w:r>
      <w:r w:rsidRPr="005D33CD">
        <w:rPr>
          <w:spacing w:val="-4"/>
          <w:sz w:val="20"/>
          <w:szCs w:val="20"/>
        </w:rPr>
        <w:t xml:space="preserve"> </w:t>
      </w:r>
      <w:r w:rsidRPr="005D33CD">
        <w:rPr>
          <w:spacing w:val="-1"/>
          <w:sz w:val="20"/>
          <w:szCs w:val="20"/>
        </w:rPr>
        <w:t>t</w:t>
      </w:r>
      <w:r w:rsidRPr="005D33CD">
        <w:rPr>
          <w:spacing w:val="-3"/>
          <w:sz w:val="20"/>
          <w:szCs w:val="20"/>
        </w:rPr>
        <w:t>he e</w:t>
      </w:r>
      <w:r w:rsidRPr="005D33CD">
        <w:rPr>
          <w:spacing w:val="-5"/>
          <w:sz w:val="20"/>
          <w:szCs w:val="20"/>
        </w:rPr>
        <w:t>v</w:t>
      </w:r>
      <w:r w:rsidRPr="005D33CD">
        <w:rPr>
          <w:sz w:val="20"/>
          <w:szCs w:val="20"/>
        </w:rPr>
        <w:t>a</w:t>
      </w:r>
      <w:r w:rsidRPr="005D33CD">
        <w:rPr>
          <w:spacing w:val="-4"/>
          <w:sz w:val="20"/>
          <w:szCs w:val="20"/>
        </w:rPr>
        <w:t>l</w:t>
      </w:r>
      <w:r w:rsidRPr="005D33CD">
        <w:rPr>
          <w:spacing w:val="-3"/>
          <w:sz w:val="20"/>
          <w:szCs w:val="20"/>
        </w:rPr>
        <w:t>ua</w:t>
      </w:r>
      <w:r w:rsidRPr="005D33CD">
        <w:rPr>
          <w:spacing w:val="-1"/>
          <w:sz w:val="20"/>
          <w:szCs w:val="20"/>
        </w:rPr>
        <w:t>t</w:t>
      </w:r>
      <w:r w:rsidRPr="005D33CD">
        <w:rPr>
          <w:spacing w:val="-4"/>
          <w:sz w:val="20"/>
          <w:szCs w:val="20"/>
        </w:rPr>
        <w:t>i</w:t>
      </w:r>
      <w:r w:rsidRPr="005D33CD">
        <w:rPr>
          <w:sz w:val="20"/>
          <w:szCs w:val="20"/>
        </w:rPr>
        <w:t>on</w:t>
      </w:r>
      <w:r w:rsidRPr="005D33CD">
        <w:rPr>
          <w:spacing w:val="-4"/>
          <w:sz w:val="20"/>
          <w:szCs w:val="20"/>
        </w:rPr>
        <w:t xml:space="preserve"> </w:t>
      </w:r>
      <w:r w:rsidRPr="005D33CD">
        <w:rPr>
          <w:spacing w:val="-2"/>
          <w:sz w:val="20"/>
          <w:szCs w:val="20"/>
        </w:rPr>
        <w:t>cr</w:t>
      </w:r>
      <w:r w:rsidRPr="005D33CD">
        <w:rPr>
          <w:spacing w:val="-4"/>
          <w:sz w:val="20"/>
          <w:szCs w:val="20"/>
        </w:rPr>
        <w:t>i</w:t>
      </w:r>
      <w:r w:rsidRPr="005D33CD">
        <w:rPr>
          <w:spacing w:val="-1"/>
          <w:sz w:val="20"/>
          <w:szCs w:val="20"/>
        </w:rPr>
        <w:t>t</w:t>
      </w:r>
      <w:r w:rsidRPr="005D33CD">
        <w:rPr>
          <w:spacing w:val="-3"/>
          <w:sz w:val="20"/>
          <w:szCs w:val="20"/>
        </w:rPr>
        <w:t>e</w:t>
      </w:r>
      <w:r w:rsidRPr="005D33CD">
        <w:rPr>
          <w:spacing w:val="-2"/>
          <w:sz w:val="20"/>
          <w:szCs w:val="20"/>
        </w:rPr>
        <w:t>r</w:t>
      </w:r>
      <w:r w:rsidRPr="005D33CD">
        <w:rPr>
          <w:spacing w:val="-3"/>
          <w:sz w:val="20"/>
          <w:szCs w:val="20"/>
        </w:rPr>
        <w:t>ia</w:t>
      </w:r>
      <w:r w:rsidRPr="005D33CD">
        <w:rPr>
          <w:spacing w:val="-5"/>
          <w:sz w:val="20"/>
          <w:szCs w:val="20"/>
        </w:rPr>
        <w:t xml:space="preserve"> </w:t>
      </w:r>
      <w:r w:rsidR="005D33CD" w:rsidRPr="005D33CD">
        <w:rPr>
          <w:spacing w:val="-5"/>
          <w:sz w:val="20"/>
          <w:szCs w:val="20"/>
        </w:rPr>
        <w:t>D2.</w:t>
      </w:r>
      <w:r w:rsidR="005D33CD" w:rsidRPr="005D33CD">
        <w:rPr>
          <w:b/>
          <w:bCs/>
          <w:spacing w:val="-5"/>
          <w:sz w:val="20"/>
          <w:szCs w:val="20"/>
        </w:rPr>
        <w:tab/>
      </w:r>
    </w:p>
    <w:p w14:paraId="211BF037" w14:textId="77777777" w:rsidR="007D0295" w:rsidRDefault="007D0295" w:rsidP="007D0295">
      <w:pPr>
        <w:spacing w:after="0" w:line="100" w:lineRule="atLeast"/>
        <w:ind w:left="113" w:right="750"/>
        <w:rPr>
          <w:b/>
          <w:bCs/>
          <w:spacing w:val="-5"/>
          <w:sz w:val="20"/>
          <w:szCs w:val="20"/>
        </w:rPr>
      </w:pPr>
    </w:p>
    <w:p w14:paraId="56D5F589" w14:textId="217859DB" w:rsidR="005D33CD" w:rsidRPr="005D33CD" w:rsidRDefault="005D33CD" w:rsidP="007D0295">
      <w:pPr>
        <w:spacing w:after="0" w:line="100" w:lineRule="atLeast"/>
        <w:ind w:left="113" w:right="750"/>
        <w:rPr>
          <w:b/>
          <w:bCs/>
          <w:sz w:val="20"/>
          <w:szCs w:val="20"/>
        </w:rPr>
      </w:pPr>
      <w:r w:rsidRPr="007D0295">
        <w:rPr>
          <w:spacing w:val="-5"/>
          <w:sz w:val="20"/>
          <w:szCs w:val="20"/>
        </w:rPr>
        <w:t>T</w:t>
      </w:r>
      <w:r w:rsidRPr="007D0295">
        <w:rPr>
          <w:spacing w:val="-3"/>
          <w:sz w:val="20"/>
          <w:szCs w:val="20"/>
        </w:rPr>
        <w:t>h</w:t>
      </w:r>
      <w:r w:rsidRPr="007D0295">
        <w:rPr>
          <w:sz w:val="20"/>
          <w:szCs w:val="20"/>
        </w:rPr>
        <w:t>e</w:t>
      </w:r>
      <w:r w:rsidRPr="007D0295">
        <w:rPr>
          <w:spacing w:val="-4"/>
          <w:sz w:val="20"/>
          <w:szCs w:val="20"/>
        </w:rPr>
        <w:t xml:space="preserve"> </w:t>
      </w:r>
      <w:r w:rsidRPr="007D0295">
        <w:rPr>
          <w:spacing w:val="-5"/>
          <w:sz w:val="20"/>
          <w:szCs w:val="20"/>
        </w:rPr>
        <w:t>T</w:t>
      </w:r>
      <w:r w:rsidRPr="007D0295">
        <w:rPr>
          <w:spacing w:val="-3"/>
          <w:sz w:val="20"/>
          <w:szCs w:val="20"/>
        </w:rPr>
        <w:t>ende</w:t>
      </w:r>
      <w:r w:rsidRPr="007D0295">
        <w:rPr>
          <w:sz w:val="20"/>
          <w:szCs w:val="20"/>
        </w:rPr>
        <w:t>r</w:t>
      </w:r>
      <w:r w:rsidRPr="007D0295">
        <w:rPr>
          <w:spacing w:val="-6"/>
          <w:sz w:val="20"/>
          <w:szCs w:val="20"/>
        </w:rPr>
        <w:t xml:space="preserve"> </w:t>
      </w:r>
      <w:r w:rsidRPr="007D0295">
        <w:rPr>
          <w:spacing w:val="-3"/>
          <w:sz w:val="20"/>
          <w:szCs w:val="20"/>
        </w:rPr>
        <w:t>E</w:t>
      </w:r>
      <w:r w:rsidRPr="007D0295">
        <w:rPr>
          <w:spacing w:val="-5"/>
          <w:sz w:val="20"/>
          <w:szCs w:val="20"/>
        </w:rPr>
        <w:t>va</w:t>
      </w:r>
      <w:r w:rsidRPr="007D0295">
        <w:rPr>
          <w:spacing w:val="-1"/>
          <w:sz w:val="20"/>
          <w:szCs w:val="20"/>
        </w:rPr>
        <w:t>l</w:t>
      </w:r>
      <w:r w:rsidRPr="007D0295">
        <w:rPr>
          <w:spacing w:val="-3"/>
          <w:sz w:val="20"/>
          <w:szCs w:val="20"/>
        </w:rPr>
        <w:t>u</w:t>
      </w:r>
      <w:r w:rsidRPr="007D0295">
        <w:rPr>
          <w:spacing w:val="-5"/>
          <w:sz w:val="20"/>
          <w:szCs w:val="20"/>
        </w:rPr>
        <w:t>a</w:t>
      </w:r>
      <w:r w:rsidRPr="007D0295">
        <w:rPr>
          <w:spacing w:val="-4"/>
          <w:sz w:val="20"/>
          <w:szCs w:val="20"/>
        </w:rPr>
        <w:t>t</w:t>
      </w:r>
      <w:r w:rsidRPr="007D0295">
        <w:rPr>
          <w:spacing w:val="-1"/>
          <w:sz w:val="20"/>
          <w:szCs w:val="20"/>
        </w:rPr>
        <w:t>i</w:t>
      </w:r>
      <w:r w:rsidRPr="007D0295">
        <w:rPr>
          <w:spacing w:val="-3"/>
          <w:sz w:val="20"/>
          <w:szCs w:val="20"/>
        </w:rPr>
        <w:t>o</w:t>
      </w:r>
      <w:r w:rsidRPr="007D0295">
        <w:rPr>
          <w:sz w:val="20"/>
          <w:szCs w:val="20"/>
        </w:rPr>
        <w:t>n</w:t>
      </w:r>
      <w:r w:rsidRPr="007D0295">
        <w:rPr>
          <w:spacing w:val="-9"/>
          <w:sz w:val="20"/>
          <w:szCs w:val="20"/>
        </w:rPr>
        <w:t xml:space="preserve"> </w:t>
      </w:r>
      <w:r w:rsidRPr="007D0295">
        <w:rPr>
          <w:spacing w:val="-1"/>
          <w:sz w:val="20"/>
          <w:szCs w:val="20"/>
        </w:rPr>
        <w:t>w</w:t>
      </w:r>
      <w:r w:rsidRPr="007D0295">
        <w:rPr>
          <w:spacing w:val="-4"/>
          <w:sz w:val="20"/>
          <w:szCs w:val="20"/>
        </w:rPr>
        <w:t>il</w:t>
      </w:r>
      <w:r w:rsidRPr="007D0295">
        <w:rPr>
          <w:sz w:val="20"/>
          <w:szCs w:val="20"/>
        </w:rPr>
        <w:t>l</w:t>
      </w:r>
      <w:r w:rsidRPr="007D0295">
        <w:rPr>
          <w:spacing w:val="-5"/>
          <w:sz w:val="20"/>
          <w:szCs w:val="20"/>
        </w:rPr>
        <w:t xml:space="preserve"> b</w:t>
      </w:r>
      <w:r w:rsidRPr="007D0295">
        <w:rPr>
          <w:sz w:val="20"/>
          <w:szCs w:val="20"/>
        </w:rPr>
        <w:t>e</w:t>
      </w:r>
      <w:r w:rsidRPr="007D0295">
        <w:rPr>
          <w:spacing w:val="-6"/>
          <w:sz w:val="20"/>
          <w:szCs w:val="20"/>
        </w:rPr>
        <w:t xml:space="preserve"> </w:t>
      </w:r>
      <w:r w:rsidRPr="007D0295">
        <w:rPr>
          <w:spacing w:val="-3"/>
          <w:sz w:val="20"/>
          <w:szCs w:val="20"/>
        </w:rPr>
        <w:t>o</w:t>
      </w:r>
      <w:r w:rsidRPr="007D0295">
        <w:rPr>
          <w:sz w:val="20"/>
          <w:szCs w:val="20"/>
        </w:rPr>
        <w:t>n</w:t>
      </w:r>
      <w:r w:rsidRPr="007D0295">
        <w:rPr>
          <w:spacing w:val="-6"/>
          <w:sz w:val="20"/>
          <w:szCs w:val="20"/>
        </w:rPr>
        <w:t xml:space="preserve"> </w:t>
      </w:r>
      <w:r w:rsidRPr="007D0295">
        <w:rPr>
          <w:spacing w:val="-4"/>
          <w:sz w:val="20"/>
          <w:szCs w:val="20"/>
        </w:rPr>
        <w:t>t</w:t>
      </w:r>
      <w:r w:rsidRPr="007D0295">
        <w:rPr>
          <w:spacing w:val="-3"/>
          <w:sz w:val="20"/>
          <w:szCs w:val="20"/>
        </w:rPr>
        <w:t>h</w:t>
      </w:r>
      <w:r w:rsidRPr="007D0295">
        <w:rPr>
          <w:sz w:val="20"/>
          <w:szCs w:val="20"/>
        </w:rPr>
        <w:t xml:space="preserve">e </w:t>
      </w:r>
      <w:r w:rsidRPr="007D0295">
        <w:rPr>
          <w:spacing w:val="-3"/>
          <w:sz w:val="20"/>
          <w:szCs w:val="20"/>
        </w:rPr>
        <w:t>ba</w:t>
      </w:r>
      <w:r w:rsidRPr="007D0295">
        <w:rPr>
          <w:spacing w:val="-5"/>
          <w:sz w:val="20"/>
          <w:szCs w:val="20"/>
        </w:rPr>
        <w:t>s</w:t>
      </w:r>
      <w:r w:rsidRPr="007D0295">
        <w:rPr>
          <w:spacing w:val="-1"/>
          <w:sz w:val="20"/>
          <w:szCs w:val="20"/>
        </w:rPr>
        <w:t>i</w:t>
      </w:r>
      <w:r w:rsidRPr="007D0295">
        <w:rPr>
          <w:sz w:val="20"/>
          <w:szCs w:val="20"/>
        </w:rPr>
        <w:t>s</w:t>
      </w:r>
      <w:r w:rsidRPr="007D0295">
        <w:rPr>
          <w:spacing w:val="-6"/>
          <w:sz w:val="20"/>
          <w:szCs w:val="20"/>
        </w:rPr>
        <w:t xml:space="preserve"> </w:t>
      </w:r>
      <w:r w:rsidRPr="007D0295">
        <w:rPr>
          <w:spacing w:val="-5"/>
          <w:sz w:val="20"/>
          <w:szCs w:val="20"/>
        </w:rPr>
        <w:t>o</w:t>
      </w:r>
      <w:r w:rsidRPr="007D0295">
        <w:rPr>
          <w:spacing w:val="-2"/>
          <w:sz w:val="20"/>
          <w:szCs w:val="20"/>
        </w:rPr>
        <w:t>f</w:t>
      </w:r>
      <w:r w:rsidRPr="007D0295">
        <w:rPr>
          <w:sz w:val="20"/>
          <w:szCs w:val="20"/>
        </w:rPr>
        <w:t>:</w:t>
      </w:r>
    </w:p>
    <w:p w14:paraId="69395A11" w14:textId="77777777" w:rsidR="005D33CD" w:rsidRPr="005D33CD" w:rsidRDefault="005D33CD" w:rsidP="005D33CD">
      <w:pPr>
        <w:spacing w:before="19" w:after="0" w:line="200" w:lineRule="exact"/>
        <w:ind w:left="0" w:firstLine="0"/>
        <w:rPr>
          <w:sz w:val="20"/>
          <w:szCs w:val="20"/>
          <w:highlight w:val="yellow"/>
        </w:rPr>
      </w:pPr>
    </w:p>
    <w:p w14:paraId="4E6B356A" w14:textId="6BE8B1AD" w:rsidR="005D33CD" w:rsidRPr="005D33CD" w:rsidRDefault="005D33CD" w:rsidP="005D33CD">
      <w:pPr>
        <w:pStyle w:val="ListParagraph"/>
        <w:numPr>
          <w:ilvl w:val="0"/>
          <w:numId w:val="9"/>
        </w:numPr>
        <w:spacing w:after="160" w:line="259" w:lineRule="auto"/>
        <w:ind w:right="0"/>
        <w:jc w:val="both"/>
        <w:rPr>
          <w:sz w:val="20"/>
          <w:szCs w:val="20"/>
        </w:rPr>
      </w:pPr>
      <w:r w:rsidRPr="005D33CD">
        <w:rPr>
          <w:sz w:val="20"/>
          <w:szCs w:val="20"/>
        </w:rPr>
        <w:t>Commercial Evaluation</w:t>
      </w:r>
    </w:p>
    <w:p w14:paraId="58F51F4D" w14:textId="07EE9DD5" w:rsidR="005D33CD" w:rsidRPr="005D33CD" w:rsidRDefault="005D33CD" w:rsidP="005D33CD">
      <w:pPr>
        <w:pStyle w:val="ListParagraph"/>
        <w:numPr>
          <w:ilvl w:val="0"/>
          <w:numId w:val="9"/>
        </w:numPr>
        <w:spacing w:after="160" w:line="259" w:lineRule="auto"/>
        <w:ind w:right="0"/>
        <w:jc w:val="both"/>
        <w:rPr>
          <w:sz w:val="20"/>
          <w:szCs w:val="20"/>
        </w:rPr>
      </w:pPr>
      <w:r w:rsidRPr="005D33CD">
        <w:rPr>
          <w:sz w:val="20"/>
          <w:szCs w:val="20"/>
        </w:rPr>
        <w:t>Technical Evaluation (Independent and Joint)</w:t>
      </w:r>
    </w:p>
    <w:p w14:paraId="2AC7D340" w14:textId="77777777" w:rsidR="005D33CD" w:rsidRPr="005D33CD" w:rsidRDefault="005D33CD" w:rsidP="005D33CD">
      <w:pPr>
        <w:pStyle w:val="ListParagraph"/>
        <w:numPr>
          <w:ilvl w:val="0"/>
          <w:numId w:val="9"/>
        </w:numPr>
        <w:spacing w:after="160" w:line="259" w:lineRule="auto"/>
        <w:ind w:right="0"/>
        <w:jc w:val="both"/>
        <w:rPr>
          <w:sz w:val="20"/>
          <w:szCs w:val="20"/>
        </w:rPr>
      </w:pPr>
      <w:r w:rsidRPr="005D33CD">
        <w:rPr>
          <w:sz w:val="20"/>
          <w:szCs w:val="20"/>
        </w:rPr>
        <w:t>The Value for Money Index</w:t>
      </w:r>
    </w:p>
    <w:p w14:paraId="6829BA0F" w14:textId="77777777" w:rsidR="005D33CD" w:rsidRPr="005D33CD" w:rsidRDefault="005D33CD" w:rsidP="005D33CD">
      <w:pPr>
        <w:pStyle w:val="ListParagraph"/>
        <w:spacing w:after="160" w:line="259" w:lineRule="auto"/>
        <w:ind w:left="724" w:right="0" w:firstLine="0"/>
        <w:jc w:val="both"/>
        <w:rPr>
          <w:sz w:val="20"/>
          <w:szCs w:val="20"/>
        </w:rPr>
      </w:pPr>
    </w:p>
    <w:p w14:paraId="18E66E3B" w14:textId="77777777" w:rsidR="005D33CD" w:rsidRPr="005D33CD" w:rsidRDefault="005D33CD" w:rsidP="005D33CD">
      <w:pPr>
        <w:spacing w:after="0" w:line="100" w:lineRule="atLeast"/>
        <w:ind w:left="113" w:right="-20"/>
        <w:rPr>
          <w:b/>
          <w:bCs/>
          <w:sz w:val="20"/>
          <w:szCs w:val="20"/>
        </w:rPr>
      </w:pPr>
      <w:r w:rsidRPr="005D33CD">
        <w:rPr>
          <w:b/>
          <w:bCs/>
          <w:spacing w:val="-2"/>
          <w:sz w:val="20"/>
          <w:szCs w:val="20"/>
        </w:rPr>
        <w:t>D4.  M</w:t>
      </w:r>
      <w:r w:rsidRPr="005D33CD">
        <w:rPr>
          <w:b/>
          <w:bCs/>
          <w:spacing w:val="-3"/>
          <w:sz w:val="20"/>
          <w:szCs w:val="20"/>
        </w:rPr>
        <w:t>a</w:t>
      </w:r>
      <w:r w:rsidRPr="005D33CD">
        <w:rPr>
          <w:b/>
          <w:bCs/>
          <w:spacing w:val="-5"/>
          <w:sz w:val="20"/>
          <w:szCs w:val="20"/>
        </w:rPr>
        <w:t>n</w:t>
      </w:r>
      <w:r w:rsidRPr="005D33CD">
        <w:rPr>
          <w:b/>
          <w:bCs/>
          <w:spacing w:val="-3"/>
          <w:sz w:val="20"/>
          <w:szCs w:val="20"/>
        </w:rPr>
        <w:t>d</w:t>
      </w:r>
      <w:r w:rsidRPr="005D33CD">
        <w:rPr>
          <w:b/>
          <w:bCs/>
          <w:spacing w:val="-5"/>
          <w:sz w:val="20"/>
          <w:szCs w:val="20"/>
        </w:rPr>
        <w:t>a</w:t>
      </w:r>
      <w:r w:rsidRPr="005D33CD">
        <w:rPr>
          <w:b/>
          <w:bCs/>
          <w:spacing w:val="-2"/>
          <w:sz w:val="20"/>
          <w:szCs w:val="20"/>
        </w:rPr>
        <w:t>t</w:t>
      </w:r>
      <w:r w:rsidRPr="005D33CD">
        <w:rPr>
          <w:b/>
          <w:bCs/>
          <w:spacing w:val="-3"/>
          <w:sz w:val="20"/>
          <w:szCs w:val="20"/>
        </w:rPr>
        <w:t>o</w:t>
      </w:r>
      <w:r w:rsidRPr="005D33CD">
        <w:rPr>
          <w:b/>
          <w:bCs/>
          <w:spacing w:val="-2"/>
          <w:sz w:val="20"/>
          <w:szCs w:val="20"/>
        </w:rPr>
        <w:t>r</w:t>
      </w:r>
      <w:r w:rsidRPr="005D33CD">
        <w:rPr>
          <w:b/>
          <w:bCs/>
          <w:sz w:val="20"/>
          <w:szCs w:val="20"/>
        </w:rPr>
        <w:t>y</w:t>
      </w:r>
      <w:r w:rsidRPr="005D33CD">
        <w:rPr>
          <w:b/>
          <w:bCs/>
          <w:spacing w:val="-9"/>
          <w:sz w:val="20"/>
          <w:szCs w:val="20"/>
        </w:rPr>
        <w:t xml:space="preserve"> </w:t>
      </w:r>
      <w:r w:rsidRPr="005D33CD">
        <w:rPr>
          <w:b/>
          <w:bCs/>
          <w:spacing w:val="-4"/>
          <w:sz w:val="20"/>
          <w:szCs w:val="20"/>
        </w:rPr>
        <w:t>Cri</w:t>
      </w:r>
      <w:r w:rsidRPr="005D33CD">
        <w:rPr>
          <w:b/>
          <w:bCs/>
          <w:spacing w:val="-2"/>
          <w:sz w:val="20"/>
          <w:szCs w:val="20"/>
        </w:rPr>
        <w:t>t</w:t>
      </w:r>
      <w:r w:rsidRPr="005D33CD">
        <w:rPr>
          <w:b/>
          <w:bCs/>
          <w:spacing w:val="-3"/>
          <w:sz w:val="20"/>
          <w:szCs w:val="20"/>
        </w:rPr>
        <w:t>e</w:t>
      </w:r>
      <w:r w:rsidRPr="005D33CD">
        <w:rPr>
          <w:b/>
          <w:bCs/>
          <w:spacing w:val="-4"/>
          <w:sz w:val="20"/>
          <w:szCs w:val="20"/>
        </w:rPr>
        <w:t>ri</w:t>
      </w:r>
      <w:r w:rsidRPr="005D33CD">
        <w:rPr>
          <w:b/>
          <w:bCs/>
          <w:spacing w:val="-3"/>
          <w:sz w:val="20"/>
          <w:szCs w:val="20"/>
        </w:rPr>
        <w:t>a</w:t>
      </w:r>
      <w:r w:rsidRPr="005D33CD">
        <w:rPr>
          <w:b/>
          <w:bCs/>
          <w:sz w:val="20"/>
          <w:szCs w:val="20"/>
        </w:rPr>
        <w:t>:</w:t>
      </w:r>
    </w:p>
    <w:p w14:paraId="5B1F9105" w14:textId="77777777" w:rsidR="005D33CD" w:rsidRPr="005D33CD" w:rsidRDefault="005D33CD" w:rsidP="005D33CD">
      <w:pPr>
        <w:spacing w:after="0" w:line="100" w:lineRule="atLeast"/>
        <w:ind w:left="113" w:right="-20"/>
        <w:rPr>
          <w:b/>
          <w:bCs/>
          <w:sz w:val="20"/>
          <w:szCs w:val="20"/>
        </w:rPr>
      </w:pPr>
    </w:p>
    <w:tbl>
      <w:tblPr>
        <w:tblW w:w="9882" w:type="dxa"/>
        <w:tblInd w:w="55" w:type="dxa"/>
        <w:tblLayout w:type="fixed"/>
        <w:tblCellMar>
          <w:top w:w="55" w:type="dxa"/>
          <w:left w:w="55" w:type="dxa"/>
          <w:bottom w:w="55" w:type="dxa"/>
          <w:right w:w="55" w:type="dxa"/>
        </w:tblCellMar>
        <w:tblLook w:val="0000" w:firstRow="0" w:lastRow="0" w:firstColumn="0" w:lastColumn="0" w:noHBand="0" w:noVBand="0"/>
      </w:tblPr>
      <w:tblGrid>
        <w:gridCol w:w="4784"/>
        <w:gridCol w:w="495"/>
        <w:gridCol w:w="4603"/>
      </w:tblGrid>
      <w:tr w:rsidR="005D33CD" w:rsidRPr="005D33CD" w14:paraId="2C9F2C55" w14:textId="77777777" w:rsidTr="00C45327">
        <w:tc>
          <w:tcPr>
            <w:tcW w:w="4784" w:type="dxa"/>
            <w:tcBorders>
              <w:top w:val="single" w:sz="1" w:space="0" w:color="000000"/>
              <w:left w:val="single" w:sz="1" w:space="0" w:color="000000"/>
              <w:bottom w:val="single" w:sz="1" w:space="0" w:color="000000"/>
            </w:tcBorders>
            <w:shd w:val="clear" w:color="auto" w:fill="auto"/>
            <w:vAlign w:val="center"/>
          </w:tcPr>
          <w:p w14:paraId="650B4082"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 xml:space="preserve">Returns completed in </w:t>
            </w:r>
            <w:r w:rsidRPr="005D33CD">
              <w:rPr>
                <w:rFonts w:ascii="Arial" w:hAnsi="Arial" w:cs="Arial"/>
                <w:i/>
                <w:iCs/>
                <w:sz w:val="20"/>
                <w:szCs w:val="20"/>
              </w:rPr>
              <w:t xml:space="preserve">DEFFORM 47 Annex A (Offer) </w:t>
            </w:r>
          </w:p>
        </w:tc>
        <w:tc>
          <w:tcPr>
            <w:tcW w:w="495" w:type="dxa"/>
            <w:tcBorders>
              <w:top w:val="single" w:sz="1" w:space="0" w:color="000000"/>
              <w:left w:val="single" w:sz="1" w:space="0" w:color="000000"/>
              <w:bottom w:val="single" w:sz="1" w:space="0" w:color="000000"/>
            </w:tcBorders>
            <w:shd w:val="clear" w:color="auto" w:fill="auto"/>
            <w:vAlign w:val="center"/>
          </w:tcPr>
          <w:p w14:paraId="7BB6B74E" w14:textId="77777777" w:rsidR="005D33CD" w:rsidRPr="005D33CD" w:rsidRDefault="005D33CD" w:rsidP="00C45327">
            <w:pPr>
              <w:pStyle w:val="TableContents"/>
              <w:snapToGrid w:val="0"/>
              <w:spacing w:before="113" w:after="198"/>
              <w:rPr>
                <w:rFonts w:ascii="Arial" w:hAnsi="Arial" w:cs="Arial"/>
                <w:sz w:val="20"/>
                <w:szCs w:val="20"/>
              </w:rPr>
            </w:pPr>
          </w:p>
        </w:tc>
        <w:tc>
          <w:tcPr>
            <w:tcW w:w="4603"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BA323BF"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PASS/FAIL</w:t>
            </w:r>
          </w:p>
        </w:tc>
      </w:tr>
      <w:tr w:rsidR="005D33CD" w:rsidRPr="005D33CD" w14:paraId="27C52615" w14:textId="77777777" w:rsidTr="00C45327">
        <w:tc>
          <w:tcPr>
            <w:tcW w:w="4784" w:type="dxa"/>
            <w:tcBorders>
              <w:left w:val="single" w:sz="1" w:space="0" w:color="000000"/>
              <w:bottom w:val="single" w:sz="1" w:space="0" w:color="000000"/>
            </w:tcBorders>
            <w:shd w:val="clear" w:color="auto" w:fill="auto"/>
            <w:vAlign w:val="center"/>
          </w:tcPr>
          <w:p w14:paraId="71747977"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Technical Proposal to the Annex B to DEFFORM47 – Technical Requirement of Response</w:t>
            </w:r>
          </w:p>
        </w:tc>
        <w:tc>
          <w:tcPr>
            <w:tcW w:w="495" w:type="dxa"/>
            <w:tcBorders>
              <w:left w:val="single" w:sz="1" w:space="0" w:color="000000"/>
              <w:bottom w:val="single" w:sz="1" w:space="0" w:color="000000"/>
            </w:tcBorders>
            <w:shd w:val="clear" w:color="auto" w:fill="auto"/>
            <w:vAlign w:val="center"/>
          </w:tcPr>
          <w:p w14:paraId="1C64BA1A" w14:textId="77777777" w:rsidR="005D33CD" w:rsidRPr="005D33CD" w:rsidRDefault="005D33CD" w:rsidP="00C45327">
            <w:pPr>
              <w:pStyle w:val="TableContents"/>
              <w:snapToGrid w:val="0"/>
              <w:spacing w:before="113" w:after="198"/>
              <w:rPr>
                <w:rFonts w:ascii="Arial" w:hAnsi="Arial" w:cs="Arial"/>
                <w:sz w:val="20"/>
                <w:szCs w:val="20"/>
              </w:rPr>
            </w:pPr>
          </w:p>
        </w:tc>
        <w:tc>
          <w:tcPr>
            <w:tcW w:w="4603" w:type="dxa"/>
            <w:tcBorders>
              <w:left w:val="single" w:sz="1" w:space="0" w:color="000000"/>
              <w:bottom w:val="single" w:sz="1" w:space="0" w:color="000000"/>
              <w:right w:val="single" w:sz="1" w:space="0" w:color="000000"/>
            </w:tcBorders>
            <w:shd w:val="clear" w:color="auto" w:fill="auto"/>
            <w:vAlign w:val="center"/>
          </w:tcPr>
          <w:p w14:paraId="5F443243"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PASS/FAIL</w:t>
            </w:r>
          </w:p>
          <w:p w14:paraId="564924BB" w14:textId="77777777" w:rsidR="005D33CD" w:rsidRPr="005D33CD" w:rsidRDefault="005D33CD" w:rsidP="00C45327">
            <w:pPr>
              <w:pStyle w:val="TableContents"/>
              <w:spacing w:before="113" w:after="198"/>
              <w:rPr>
                <w:rFonts w:ascii="Arial" w:hAnsi="Arial" w:cs="Arial"/>
                <w:sz w:val="20"/>
                <w:szCs w:val="20"/>
              </w:rPr>
            </w:pPr>
          </w:p>
          <w:p w14:paraId="4F130575" w14:textId="77777777" w:rsidR="005D33CD" w:rsidRPr="005D33CD" w:rsidRDefault="005D33CD" w:rsidP="00C45327">
            <w:pPr>
              <w:pStyle w:val="TableContents"/>
              <w:spacing w:before="113" w:after="198"/>
              <w:rPr>
                <w:rFonts w:ascii="Arial" w:hAnsi="Arial" w:cs="Arial"/>
                <w:sz w:val="20"/>
                <w:szCs w:val="20"/>
              </w:rPr>
            </w:pPr>
          </w:p>
        </w:tc>
      </w:tr>
      <w:tr w:rsidR="005D33CD" w:rsidRPr="005D33CD" w14:paraId="2FBFBAE8" w14:textId="77777777" w:rsidTr="00C45327">
        <w:tc>
          <w:tcPr>
            <w:tcW w:w="4784" w:type="dxa"/>
            <w:tcBorders>
              <w:left w:val="single" w:sz="1" w:space="0" w:color="000000"/>
              <w:bottom w:val="single" w:sz="2" w:space="0" w:color="000000"/>
            </w:tcBorders>
            <w:shd w:val="clear" w:color="auto" w:fill="auto"/>
            <w:vAlign w:val="center"/>
          </w:tcPr>
          <w:p w14:paraId="5152BF88"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Commercially Compliant (See Commercial Compliancy Statement at Annex C)</w:t>
            </w:r>
          </w:p>
        </w:tc>
        <w:tc>
          <w:tcPr>
            <w:tcW w:w="495" w:type="dxa"/>
            <w:tcBorders>
              <w:left w:val="single" w:sz="1" w:space="0" w:color="000000"/>
              <w:bottom w:val="single" w:sz="2" w:space="0" w:color="000000"/>
            </w:tcBorders>
            <w:shd w:val="clear" w:color="auto" w:fill="auto"/>
            <w:vAlign w:val="center"/>
          </w:tcPr>
          <w:p w14:paraId="6E8A9E51" w14:textId="77777777" w:rsidR="005D33CD" w:rsidRPr="005D33CD" w:rsidRDefault="005D33CD" w:rsidP="00C45327">
            <w:pPr>
              <w:pStyle w:val="TableContents"/>
              <w:snapToGrid w:val="0"/>
              <w:spacing w:before="113" w:after="198"/>
              <w:rPr>
                <w:rFonts w:ascii="Arial" w:hAnsi="Arial" w:cs="Arial"/>
                <w:sz w:val="20"/>
                <w:szCs w:val="20"/>
              </w:rPr>
            </w:pPr>
          </w:p>
        </w:tc>
        <w:tc>
          <w:tcPr>
            <w:tcW w:w="4603" w:type="dxa"/>
            <w:tcBorders>
              <w:left w:val="single" w:sz="1" w:space="0" w:color="000000"/>
              <w:bottom w:val="single" w:sz="2" w:space="0" w:color="000000"/>
              <w:right w:val="single" w:sz="1" w:space="0" w:color="000000"/>
            </w:tcBorders>
            <w:shd w:val="clear" w:color="auto" w:fill="auto"/>
            <w:vAlign w:val="center"/>
          </w:tcPr>
          <w:p w14:paraId="56E8886E"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PASS = Supplier agrees to SC2 and associated Schedules (</w:t>
            </w:r>
            <w:proofErr w:type="spellStart"/>
            <w:r w:rsidRPr="005D33CD">
              <w:rPr>
                <w:rFonts w:ascii="Arial" w:hAnsi="Arial" w:cs="Arial"/>
                <w:sz w:val="20"/>
                <w:szCs w:val="20"/>
              </w:rPr>
              <w:t>Ts&amp;Cs</w:t>
            </w:r>
            <w:proofErr w:type="spellEnd"/>
            <w:r w:rsidRPr="005D33CD">
              <w:rPr>
                <w:rFonts w:ascii="Arial" w:hAnsi="Arial" w:cs="Arial"/>
                <w:sz w:val="20"/>
                <w:szCs w:val="20"/>
              </w:rPr>
              <w:t>) and/or the Authority accepts the Suppliers’ responses to commercial requirements/assumptions/clarifications.</w:t>
            </w:r>
          </w:p>
          <w:p w14:paraId="31C6B94E"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FAIL = Supplier does not agree to SC2 and associated Schedules (</w:t>
            </w:r>
            <w:proofErr w:type="spellStart"/>
            <w:r w:rsidRPr="005D33CD">
              <w:rPr>
                <w:rFonts w:ascii="Arial" w:hAnsi="Arial" w:cs="Arial"/>
                <w:sz w:val="20"/>
                <w:szCs w:val="20"/>
              </w:rPr>
              <w:t>Ts&amp;Cs</w:t>
            </w:r>
            <w:proofErr w:type="spellEnd"/>
            <w:r w:rsidRPr="005D33CD">
              <w:rPr>
                <w:rFonts w:ascii="Arial" w:hAnsi="Arial" w:cs="Arial"/>
                <w:sz w:val="20"/>
                <w:szCs w:val="20"/>
              </w:rPr>
              <w:t xml:space="preserve">) and reasons for not accepting the </w:t>
            </w:r>
            <w:proofErr w:type="spellStart"/>
            <w:r w:rsidRPr="005D33CD">
              <w:rPr>
                <w:rFonts w:ascii="Arial" w:hAnsi="Arial" w:cs="Arial"/>
                <w:sz w:val="20"/>
                <w:szCs w:val="20"/>
              </w:rPr>
              <w:t>Ts&amp;Cs</w:t>
            </w:r>
            <w:proofErr w:type="spellEnd"/>
            <w:r w:rsidRPr="005D33CD">
              <w:rPr>
                <w:rFonts w:ascii="Arial" w:hAnsi="Arial" w:cs="Arial"/>
                <w:sz w:val="20"/>
                <w:szCs w:val="20"/>
              </w:rPr>
              <w:t xml:space="preserve"> are unacceptable to the Authority and/or the Supplier has not provided acceptable responses to the commercial requirement and/or assumptions and/or clarifications.</w:t>
            </w:r>
          </w:p>
        </w:tc>
      </w:tr>
      <w:tr w:rsidR="005D33CD" w:rsidRPr="005D33CD" w14:paraId="67A37AE9" w14:textId="77777777" w:rsidTr="00C45327">
        <w:tc>
          <w:tcPr>
            <w:tcW w:w="9882" w:type="dxa"/>
            <w:gridSpan w:val="3"/>
            <w:tcBorders>
              <w:top w:val="single" w:sz="2" w:space="0" w:color="000000"/>
              <w:left w:val="single" w:sz="1" w:space="0" w:color="000000"/>
              <w:bottom w:val="single" w:sz="1" w:space="0" w:color="000000"/>
              <w:right w:val="single" w:sz="1" w:space="0" w:color="000000"/>
            </w:tcBorders>
            <w:shd w:val="clear" w:color="auto" w:fill="auto"/>
            <w:vAlign w:val="center"/>
          </w:tcPr>
          <w:p w14:paraId="21161800" w14:textId="77777777" w:rsidR="005D33CD" w:rsidRPr="005D33CD" w:rsidRDefault="005D33CD" w:rsidP="00C45327">
            <w:pPr>
              <w:pStyle w:val="TableContents"/>
              <w:spacing w:before="113" w:after="198"/>
              <w:rPr>
                <w:rFonts w:ascii="Arial" w:hAnsi="Arial" w:cs="Arial"/>
                <w:sz w:val="20"/>
                <w:szCs w:val="20"/>
              </w:rPr>
            </w:pPr>
            <w:r w:rsidRPr="005D33CD">
              <w:rPr>
                <w:rFonts w:ascii="Arial" w:hAnsi="Arial" w:cs="Arial"/>
                <w:sz w:val="20"/>
                <w:szCs w:val="20"/>
              </w:rPr>
              <w:t>Failure to meet the mandatory criteria will result in your Tender being non-compliant.</w:t>
            </w:r>
          </w:p>
        </w:tc>
      </w:tr>
    </w:tbl>
    <w:p w14:paraId="05AF1E5B" w14:textId="77777777" w:rsidR="005D33CD" w:rsidRPr="005D33CD" w:rsidRDefault="005D33CD" w:rsidP="005D33CD">
      <w:pPr>
        <w:spacing w:after="160" w:line="259" w:lineRule="auto"/>
        <w:ind w:left="0" w:right="0" w:firstLine="0"/>
        <w:jc w:val="both"/>
        <w:rPr>
          <w:b/>
          <w:color w:val="FF0000"/>
          <w:sz w:val="20"/>
          <w:szCs w:val="20"/>
          <w:highlight w:val="yellow"/>
        </w:rPr>
      </w:pPr>
    </w:p>
    <w:p w14:paraId="2A2C3724" w14:textId="77777777" w:rsidR="005D33CD" w:rsidRPr="005D33CD" w:rsidRDefault="005D33CD" w:rsidP="005D33CD">
      <w:pPr>
        <w:tabs>
          <w:tab w:val="left" w:pos="-720"/>
          <w:tab w:val="left" w:pos="567"/>
        </w:tabs>
        <w:suppressAutoHyphens/>
        <w:spacing w:line="360" w:lineRule="auto"/>
        <w:ind w:right="386"/>
        <w:jc w:val="both"/>
        <w:rPr>
          <w:rFonts w:eastAsia="Times New Roman"/>
          <w:sz w:val="20"/>
          <w:szCs w:val="20"/>
        </w:rPr>
      </w:pPr>
      <w:r w:rsidRPr="005D33CD">
        <w:rPr>
          <w:rFonts w:eastAsia="Times New Roman"/>
          <w:b/>
          <w:sz w:val="20"/>
          <w:szCs w:val="20"/>
          <w:u w:val="single"/>
        </w:rPr>
        <w:t>D5.  TENDER EVALUATION</w:t>
      </w:r>
    </w:p>
    <w:p w14:paraId="7D4C2EC0" w14:textId="77777777" w:rsidR="005D33CD" w:rsidRPr="005D33CD" w:rsidRDefault="005D33CD" w:rsidP="005D33CD">
      <w:pPr>
        <w:ind w:right="-280"/>
        <w:jc w:val="both"/>
        <w:rPr>
          <w:rFonts w:eastAsia="Times New Roman"/>
          <w:sz w:val="20"/>
          <w:szCs w:val="20"/>
        </w:rPr>
      </w:pPr>
      <w:r w:rsidRPr="005D33CD">
        <w:rPr>
          <w:rFonts w:eastAsia="Times New Roman"/>
          <w:sz w:val="20"/>
          <w:szCs w:val="20"/>
        </w:rPr>
        <w:t xml:space="preserve">D5.1 Each bid will be subject to separate technical and commercial evaluations. These evaluations shall be performed simultaneously but independently from each other. The bids will be checked initially for completeness and compliance with the requirements of this ITT documentation. It is a fundamental requirement that each Tenderer provides a fully compliant bid as a standard bid. Any bids that are not fully compliant may be ruled out of the competition.  </w:t>
      </w:r>
      <w:r w:rsidRPr="005D33CD">
        <w:rPr>
          <w:rFonts w:eastAsia="Times New Roman"/>
          <w:b/>
          <w:sz w:val="20"/>
          <w:szCs w:val="20"/>
        </w:rPr>
        <w:t>It is essential that the Technical submission must not contain any pricing information</w:t>
      </w:r>
      <w:r w:rsidRPr="005D33CD">
        <w:rPr>
          <w:rFonts w:eastAsia="Times New Roman"/>
          <w:sz w:val="20"/>
          <w:szCs w:val="20"/>
        </w:rPr>
        <w:t xml:space="preserve">. </w:t>
      </w:r>
    </w:p>
    <w:p w14:paraId="6EAA714F" w14:textId="77777777" w:rsidR="005D33CD" w:rsidRPr="005D33CD" w:rsidRDefault="005D33CD" w:rsidP="005D33CD">
      <w:pPr>
        <w:ind w:right="-280"/>
        <w:jc w:val="both"/>
        <w:rPr>
          <w:rFonts w:eastAsia="Times New Roman"/>
          <w:sz w:val="20"/>
          <w:szCs w:val="20"/>
        </w:rPr>
      </w:pPr>
      <w:r w:rsidRPr="005D33CD">
        <w:rPr>
          <w:rFonts w:eastAsia="Times New Roman"/>
          <w:sz w:val="20"/>
          <w:szCs w:val="20"/>
        </w:rPr>
        <w:t xml:space="preserve">D5.2 The Authority’s evaluation criteria are designed to identify the most economically advantageous bid received from Tenderers. In summary, the Authority’s principal objectives during the evaluation process is to be satisfied that the Tenderer understands the requirement based on the Statement of Requirement and that they can demonstrate how the full scope of the service might be provided. </w:t>
      </w:r>
    </w:p>
    <w:p w14:paraId="1BC9E3C1" w14:textId="77777777" w:rsidR="005D33CD" w:rsidRPr="005D33CD" w:rsidRDefault="005D33CD" w:rsidP="005D33CD">
      <w:pPr>
        <w:spacing w:after="160" w:line="259" w:lineRule="auto"/>
        <w:ind w:left="0" w:right="0" w:firstLine="0"/>
        <w:jc w:val="both"/>
        <w:rPr>
          <w:rFonts w:eastAsia="Times New Roman"/>
          <w:sz w:val="20"/>
          <w:szCs w:val="20"/>
        </w:rPr>
      </w:pPr>
      <w:r w:rsidRPr="005D33CD">
        <w:rPr>
          <w:rFonts w:eastAsia="Times New Roman"/>
          <w:sz w:val="20"/>
          <w:szCs w:val="20"/>
        </w:rPr>
        <w:t>D5.3 Tenders should consist of: -</w:t>
      </w:r>
    </w:p>
    <w:p w14:paraId="2B3326ED" w14:textId="4E4C12C3" w:rsidR="005D33CD" w:rsidRPr="005D33CD" w:rsidRDefault="005D33CD" w:rsidP="005D33CD">
      <w:pPr>
        <w:tabs>
          <w:tab w:val="left" w:pos="-720"/>
          <w:tab w:val="left" w:pos="660"/>
          <w:tab w:val="left" w:pos="1134"/>
          <w:tab w:val="center" w:pos="4153"/>
          <w:tab w:val="right" w:pos="8306"/>
        </w:tabs>
        <w:spacing w:after="0" w:line="100" w:lineRule="atLeast"/>
        <w:ind w:right="386"/>
        <w:jc w:val="both"/>
        <w:rPr>
          <w:b/>
          <w:sz w:val="20"/>
          <w:szCs w:val="20"/>
          <w:u w:val="single"/>
        </w:rPr>
      </w:pPr>
      <w:r w:rsidRPr="005D33CD">
        <w:rPr>
          <w:b/>
          <w:sz w:val="20"/>
          <w:szCs w:val="20"/>
          <w:u w:val="single"/>
        </w:rPr>
        <w:t>D.6 COMMERCIAL SUBMISSION</w:t>
      </w:r>
      <w:r w:rsidRPr="005D33CD">
        <w:rPr>
          <w:b/>
          <w:sz w:val="20"/>
          <w:szCs w:val="20"/>
        </w:rPr>
        <w:t xml:space="preserve">    </w:t>
      </w:r>
    </w:p>
    <w:p w14:paraId="64691455" w14:textId="77777777" w:rsidR="005D33CD" w:rsidRPr="005D33CD" w:rsidRDefault="005D33CD" w:rsidP="005D33CD">
      <w:pPr>
        <w:tabs>
          <w:tab w:val="left" w:pos="-720"/>
          <w:tab w:val="left" w:pos="660"/>
          <w:tab w:val="left" w:pos="1134"/>
          <w:tab w:val="center" w:pos="4153"/>
          <w:tab w:val="right" w:pos="8306"/>
        </w:tabs>
        <w:spacing w:after="0" w:line="100" w:lineRule="atLeast"/>
        <w:ind w:right="386"/>
        <w:jc w:val="both"/>
        <w:rPr>
          <w:b/>
          <w:sz w:val="20"/>
          <w:szCs w:val="20"/>
        </w:rPr>
      </w:pPr>
    </w:p>
    <w:p w14:paraId="1943F0C1" w14:textId="3C82186D" w:rsidR="005D33CD" w:rsidRPr="005D33CD" w:rsidRDefault="005D33CD" w:rsidP="005D33CD">
      <w:pPr>
        <w:tabs>
          <w:tab w:val="left" w:pos="-720"/>
          <w:tab w:val="left" w:pos="660"/>
          <w:tab w:val="left" w:pos="1134"/>
          <w:tab w:val="center" w:pos="4153"/>
          <w:tab w:val="right" w:pos="8306"/>
        </w:tabs>
        <w:spacing w:after="0" w:line="100" w:lineRule="atLeast"/>
        <w:ind w:right="386"/>
        <w:jc w:val="both"/>
        <w:rPr>
          <w:sz w:val="20"/>
          <w:szCs w:val="20"/>
        </w:rPr>
      </w:pPr>
      <w:r w:rsidRPr="005D33CD">
        <w:rPr>
          <w:sz w:val="20"/>
          <w:szCs w:val="20"/>
        </w:rPr>
        <w:lastRenderedPageBreak/>
        <w:t xml:space="preserve">Tenderers are to submit </w:t>
      </w:r>
      <w:r w:rsidRPr="005D33CD">
        <w:rPr>
          <w:b/>
          <w:bCs/>
          <w:sz w:val="20"/>
          <w:szCs w:val="20"/>
        </w:rPr>
        <w:t>one priced commercial</w:t>
      </w:r>
      <w:r w:rsidRPr="005D33CD">
        <w:rPr>
          <w:sz w:val="20"/>
          <w:szCs w:val="20"/>
        </w:rPr>
        <w:t xml:space="preserve"> submission:</w:t>
      </w:r>
    </w:p>
    <w:p w14:paraId="5E77E76A" w14:textId="77777777" w:rsidR="005D33CD" w:rsidRPr="005D33CD" w:rsidRDefault="005D33CD" w:rsidP="005D33CD">
      <w:pPr>
        <w:tabs>
          <w:tab w:val="left" w:pos="-720"/>
          <w:tab w:val="left" w:pos="426"/>
          <w:tab w:val="left" w:pos="1134"/>
          <w:tab w:val="center" w:pos="4153"/>
          <w:tab w:val="right" w:pos="8306"/>
        </w:tabs>
        <w:spacing w:after="0" w:line="100" w:lineRule="atLeast"/>
        <w:ind w:left="550" w:right="386"/>
        <w:jc w:val="both"/>
        <w:rPr>
          <w:color w:val="auto"/>
          <w:sz w:val="20"/>
          <w:szCs w:val="20"/>
        </w:rPr>
      </w:pPr>
    </w:p>
    <w:p w14:paraId="38F5BC67" w14:textId="77777777" w:rsidR="005D33CD" w:rsidRPr="005D33CD" w:rsidRDefault="005D33CD" w:rsidP="005D33CD">
      <w:pPr>
        <w:pStyle w:val="Heading7"/>
        <w:numPr>
          <w:ilvl w:val="0"/>
          <w:numId w:val="5"/>
        </w:numPr>
        <w:spacing w:before="0" w:after="210" w:line="100" w:lineRule="atLeast"/>
        <w:ind w:left="720" w:right="0"/>
        <w:rPr>
          <w:rFonts w:ascii="Arial" w:hAnsi="Arial" w:cs="Arial"/>
          <w:i w:val="0"/>
          <w:color w:val="auto"/>
          <w:sz w:val="20"/>
          <w:szCs w:val="20"/>
        </w:rPr>
      </w:pPr>
      <w:r w:rsidRPr="005D33CD">
        <w:rPr>
          <w:rFonts w:ascii="Arial" w:hAnsi="Arial" w:cs="Arial"/>
          <w:i w:val="0"/>
          <w:color w:val="auto"/>
          <w:sz w:val="20"/>
          <w:szCs w:val="20"/>
        </w:rPr>
        <w:t xml:space="preserve">A completed and signed DEFFORM 47 Annex A (OFFER) (Pass/Fail).  </w:t>
      </w:r>
      <w:r w:rsidRPr="005D33CD">
        <w:rPr>
          <w:rFonts w:ascii="Arial" w:hAnsi="Arial" w:cs="Arial"/>
          <w:b/>
          <w:i w:val="0"/>
          <w:color w:val="auto"/>
          <w:sz w:val="20"/>
          <w:szCs w:val="20"/>
        </w:rPr>
        <w:t>This MUST be signed by a Company Director</w:t>
      </w:r>
      <w:r w:rsidRPr="005D33CD">
        <w:rPr>
          <w:rFonts w:ascii="Arial" w:hAnsi="Arial" w:cs="Arial"/>
          <w:i w:val="0"/>
          <w:color w:val="auto"/>
          <w:sz w:val="20"/>
          <w:szCs w:val="20"/>
        </w:rPr>
        <w:t>.</w:t>
      </w:r>
    </w:p>
    <w:p w14:paraId="46498EAA" w14:textId="77777777" w:rsidR="005D33CD" w:rsidRPr="005D33CD" w:rsidRDefault="005D33CD" w:rsidP="005D33CD">
      <w:pPr>
        <w:pStyle w:val="ListParagraph"/>
        <w:numPr>
          <w:ilvl w:val="0"/>
          <w:numId w:val="5"/>
        </w:numPr>
        <w:ind w:right="-138"/>
        <w:rPr>
          <w:sz w:val="20"/>
          <w:szCs w:val="20"/>
        </w:rPr>
      </w:pPr>
      <w:r w:rsidRPr="005D33CD">
        <w:rPr>
          <w:sz w:val="20"/>
          <w:szCs w:val="20"/>
        </w:rPr>
        <w:t>FIRM (non-variable) prices for all serials listed on the Pricing Table at</w:t>
      </w:r>
      <w:r w:rsidRPr="005D33CD">
        <w:rPr>
          <w:color w:val="FF0000"/>
          <w:sz w:val="20"/>
          <w:szCs w:val="20"/>
        </w:rPr>
        <w:t xml:space="preserve"> </w:t>
      </w:r>
      <w:r w:rsidRPr="005D33CD">
        <w:rPr>
          <w:color w:val="auto"/>
          <w:sz w:val="20"/>
          <w:szCs w:val="20"/>
        </w:rPr>
        <w:t>Annex B to Schedule 2 to SC2.</w:t>
      </w:r>
      <w:r w:rsidRPr="005D33CD">
        <w:rPr>
          <w:color w:val="FF0000"/>
          <w:sz w:val="20"/>
          <w:szCs w:val="20"/>
        </w:rPr>
        <w:t xml:space="preserve"> </w:t>
      </w:r>
      <w:r w:rsidRPr="005D33CD">
        <w:rPr>
          <w:sz w:val="20"/>
          <w:szCs w:val="20"/>
        </w:rPr>
        <w:t>The total contract value is to be inserted into the</w:t>
      </w:r>
      <w:r w:rsidRPr="005D33CD">
        <w:rPr>
          <w:color w:val="FF0000"/>
          <w:sz w:val="20"/>
          <w:szCs w:val="20"/>
        </w:rPr>
        <w:t xml:space="preserve"> </w:t>
      </w:r>
      <w:r w:rsidRPr="005D33CD">
        <w:rPr>
          <w:sz w:val="20"/>
          <w:szCs w:val="20"/>
        </w:rPr>
        <w:t xml:space="preserve">DEFFORM 47 (Offer). That total price will be the price used to evaluate the requirement, scored in accordance with the methodology at paragraph </w:t>
      </w:r>
      <w:r w:rsidRPr="005D33CD">
        <w:rPr>
          <w:color w:val="auto"/>
          <w:sz w:val="20"/>
          <w:szCs w:val="20"/>
        </w:rPr>
        <w:t>D8.4c.</w:t>
      </w:r>
    </w:p>
    <w:p w14:paraId="0EF2E208" w14:textId="77777777" w:rsidR="005D33CD" w:rsidRPr="005D33CD" w:rsidRDefault="005D33CD" w:rsidP="005D33CD">
      <w:pPr>
        <w:pStyle w:val="ListParagraph"/>
        <w:ind w:left="724" w:right="-138" w:firstLine="0"/>
        <w:rPr>
          <w:sz w:val="20"/>
          <w:szCs w:val="20"/>
        </w:rPr>
      </w:pPr>
    </w:p>
    <w:p w14:paraId="16D61152" w14:textId="77777777" w:rsidR="005D33CD" w:rsidRPr="005D33CD" w:rsidRDefault="005D33CD" w:rsidP="005D33CD">
      <w:pPr>
        <w:pStyle w:val="ListParagraph"/>
        <w:numPr>
          <w:ilvl w:val="0"/>
          <w:numId w:val="5"/>
        </w:numPr>
        <w:tabs>
          <w:tab w:val="left" w:pos="851"/>
        </w:tabs>
        <w:spacing w:after="210" w:line="100" w:lineRule="atLeast"/>
        <w:ind w:right="4"/>
        <w:rPr>
          <w:sz w:val="20"/>
          <w:szCs w:val="20"/>
        </w:rPr>
      </w:pPr>
      <w:r w:rsidRPr="005D33CD">
        <w:rPr>
          <w:sz w:val="20"/>
          <w:szCs w:val="20"/>
        </w:rPr>
        <w:t xml:space="preserve">Details of any assumptions or exclusions relating to the quoted FIRM Prices made during compilation of their tender. The Authority may raise clarifications regarding the assumptions or exclusions and following the evaluation of the tenderer's responses.  If the Authority finds the Tenderer’s assumptions and/or exclusions and/or explanations unacceptable then the tender may be found non-compliant (Pass/Fail). </w:t>
      </w:r>
    </w:p>
    <w:p w14:paraId="2D63240C" w14:textId="77777777" w:rsidR="005D33CD" w:rsidRPr="005D33CD" w:rsidRDefault="005D33CD" w:rsidP="005D33CD">
      <w:pPr>
        <w:pStyle w:val="ListParagraph"/>
        <w:tabs>
          <w:tab w:val="left" w:pos="851"/>
        </w:tabs>
        <w:spacing w:after="210" w:line="100" w:lineRule="atLeast"/>
        <w:ind w:left="724" w:right="4" w:firstLine="0"/>
        <w:rPr>
          <w:sz w:val="20"/>
          <w:szCs w:val="20"/>
        </w:rPr>
      </w:pPr>
    </w:p>
    <w:p w14:paraId="4F6AAF1C" w14:textId="77777777" w:rsidR="005D33CD" w:rsidRPr="005D33CD" w:rsidRDefault="005D33CD" w:rsidP="005D33CD">
      <w:pPr>
        <w:pStyle w:val="ListParagraph"/>
        <w:widowControl w:val="0"/>
        <w:numPr>
          <w:ilvl w:val="0"/>
          <w:numId w:val="5"/>
        </w:numPr>
        <w:spacing w:after="0" w:line="240" w:lineRule="auto"/>
        <w:ind w:right="0"/>
        <w:jc w:val="both"/>
        <w:rPr>
          <w:rFonts w:eastAsia="Times New Roman"/>
          <w:sz w:val="20"/>
          <w:szCs w:val="20"/>
        </w:rPr>
      </w:pPr>
      <w:r w:rsidRPr="005D33CD">
        <w:rPr>
          <w:sz w:val="20"/>
          <w:szCs w:val="20"/>
        </w:rPr>
        <w:t>Confirmation of compliance with the Terms and Conditions of the Contract using the Compliancy Statement at DEFFORM 47 Annex C included for this purpose. Tenderers are to confirm acceptance or rejection (with explanation) of each of the proposed DEFCONs, DEFFORMs and Terms and Conditions.  Failure to agree to DEFCONs, DEFFORMs or Terms and Conditions without further acceptable explanations may result in the tender being found non-compliant</w:t>
      </w:r>
      <w:r w:rsidRPr="005D33CD">
        <w:rPr>
          <w:i/>
          <w:sz w:val="20"/>
          <w:szCs w:val="20"/>
        </w:rPr>
        <w:t>.</w:t>
      </w:r>
      <w:r w:rsidRPr="005D33CD">
        <w:rPr>
          <w:rFonts w:eastAsia="Times New Roman"/>
          <w:sz w:val="20"/>
          <w:szCs w:val="20"/>
        </w:rPr>
        <w:t xml:space="preserve"> (Pass/Fail).</w:t>
      </w:r>
    </w:p>
    <w:p w14:paraId="4ACC9B57" w14:textId="77777777" w:rsidR="005D33CD" w:rsidRPr="005D33CD" w:rsidRDefault="005D33CD" w:rsidP="005D33CD">
      <w:pPr>
        <w:pStyle w:val="ListParagraph"/>
        <w:rPr>
          <w:rFonts w:eastAsia="Times New Roman"/>
          <w:sz w:val="20"/>
          <w:szCs w:val="20"/>
        </w:rPr>
      </w:pPr>
    </w:p>
    <w:p w14:paraId="26702E1A" w14:textId="77777777" w:rsidR="005D33CD" w:rsidRPr="005D33CD" w:rsidRDefault="005D33CD" w:rsidP="005D33CD">
      <w:pPr>
        <w:pStyle w:val="ListParagraph"/>
        <w:numPr>
          <w:ilvl w:val="0"/>
          <w:numId w:val="5"/>
        </w:numPr>
        <w:tabs>
          <w:tab w:val="left" w:pos="1320"/>
        </w:tabs>
        <w:spacing w:after="0" w:line="240" w:lineRule="auto"/>
        <w:ind w:right="4"/>
        <w:rPr>
          <w:sz w:val="20"/>
          <w:szCs w:val="20"/>
        </w:rPr>
      </w:pPr>
      <w:r w:rsidRPr="005D33CD">
        <w:rPr>
          <w:sz w:val="20"/>
          <w:szCs w:val="20"/>
        </w:rPr>
        <w:t>A signed Tenderer’s Commercially Sensitive Information Form (DEFFORM 539A) provided at</w:t>
      </w:r>
      <w:r w:rsidRPr="005D33CD">
        <w:rPr>
          <w:color w:val="FF0000"/>
          <w:sz w:val="20"/>
          <w:szCs w:val="20"/>
        </w:rPr>
        <w:t xml:space="preserve"> </w:t>
      </w:r>
      <w:r w:rsidRPr="005D33CD">
        <w:rPr>
          <w:sz w:val="20"/>
          <w:szCs w:val="20"/>
        </w:rPr>
        <w:t xml:space="preserve">Schedule 5 to SC2 to be completed and returned with the tender documentation. (Not scored). </w:t>
      </w:r>
    </w:p>
    <w:p w14:paraId="38A55896" w14:textId="77777777" w:rsidR="005D33CD" w:rsidRPr="005D33CD" w:rsidRDefault="005D33CD" w:rsidP="005D33CD">
      <w:pPr>
        <w:ind w:left="0" w:firstLine="0"/>
        <w:rPr>
          <w:rFonts w:eastAsia="Times New Roman"/>
          <w:sz w:val="20"/>
          <w:szCs w:val="20"/>
        </w:rPr>
      </w:pPr>
    </w:p>
    <w:p w14:paraId="6A731C10" w14:textId="1282BC65" w:rsidR="005D33CD" w:rsidRPr="005D33CD" w:rsidRDefault="005D33CD" w:rsidP="005D33CD">
      <w:pPr>
        <w:tabs>
          <w:tab w:val="left" w:pos="1320"/>
        </w:tabs>
        <w:spacing w:after="210"/>
        <w:ind w:right="4"/>
        <w:rPr>
          <w:b/>
          <w:sz w:val="20"/>
          <w:szCs w:val="20"/>
        </w:rPr>
      </w:pPr>
      <w:r w:rsidRPr="005D33CD">
        <w:rPr>
          <w:b/>
          <w:sz w:val="20"/>
          <w:szCs w:val="20"/>
        </w:rPr>
        <w:t>Failure to provide any of the required documentation may result in the tender being deemed non-compliant (Pass/Fail).</w:t>
      </w:r>
    </w:p>
    <w:p w14:paraId="5D08905D" w14:textId="77777777" w:rsidR="005D33CD" w:rsidRPr="005D33CD" w:rsidRDefault="005D33CD" w:rsidP="005D33CD">
      <w:pPr>
        <w:tabs>
          <w:tab w:val="left" w:pos="-720"/>
          <w:tab w:val="left" w:pos="660"/>
          <w:tab w:val="left" w:pos="1134"/>
          <w:tab w:val="center" w:pos="4153"/>
          <w:tab w:val="right" w:pos="8306"/>
        </w:tabs>
        <w:spacing w:after="0" w:line="100" w:lineRule="atLeast"/>
        <w:ind w:right="386"/>
        <w:jc w:val="both"/>
        <w:rPr>
          <w:b/>
          <w:sz w:val="20"/>
          <w:szCs w:val="20"/>
          <w:u w:val="single"/>
        </w:rPr>
      </w:pPr>
    </w:p>
    <w:p w14:paraId="2C9737F9" w14:textId="77777777" w:rsidR="005D33CD" w:rsidRPr="005D33CD" w:rsidRDefault="005D33CD" w:rsidP="005D33CD">
      <w:pPr>
        <w:tabs>
          <w:tab w:val="left" w:pos="-720"/>
          <w:tab w:val="left" w:pos="660"/>
          <w:tab w:val="left" w:pos="1134"/>
          <w:tab w:val="center" w:pos="4153"/>
          <w:tab w:val="right" w:pos="8306"/>
        </w:tabs>
        <w:spacing w:after="0" w:line="100" w:lineRule="atLeast"/>
        <w:ind w:right="386"/>
        <w:jc w:val="both"/>
        <w:rPr>
          <w:b/>
          <w:sz w:val="20"/>
          <w:szCs w:val="20"/>
          <w:u w:val="single"/>
        </w:rPr>
      </w:pPr>
      <w:r w:rsidRPr="005D33CD">
        <w:rPr>
          <w:b/>
          <w:sz w:val="20"/>
          <w:szCs w:val="20"/>
          <w:u w:val="single"/>
        </w:rPr>
        <w:t xml:space="preserve">D.7 TECHNICAL SUBMISSION </w:t>
      </w:r>
    </w:p>
    <w:p w14:paraId="404B0C6C" w14:textId="77777777" w:rsidR="005D33CD" w:rsidRPr="005D33CD" w:rsidRDefault="005D33CD" w:rsidP="005D33CD">
      <w:pPr>
        <w:tabs>
          <w:tab w:val="left" w:pos="-720"/>
          <w:tab w:val="left" w:pos="660"/>
          <w:tab w:val="left" w:pos="1134"/>
          <w:tab w:val="center" w:pos="4153"/>
          <w:tab w:val="right" w:pos="8306"/>
        </w:tabs>
        <w:spacing w:after="0" w:line="100" w:lineRule="atLeast"/>
        <w:ind w:right="386"/>
        <w:jc w:val="both"/>
        <w:rPr>
          <w:b/>
          <w:sz w:val="20"/>
          <w:szCs w:val="20"/>
          <w:u w:val="single"/>
        </w:rPr>
      </w:pPr>
      <w:r w:rsidRPr="005D33CD">
        <w:rPr>
          <w:sz w:val="20"/>
          <w:szCs w:val="20"/>
          <w:u w:val="single"/>
        </w:rPr>
        <w:t>(</w:t>
      </w:r>
      <w:r w:rsidRPr="005D33CD">
        <w:rPr>
          <w:b/>
          <w:sz w:val="20"/>
          <w:szCs w:val="20"/>
          <w:u w:val="single"/>
        </w:rPr>
        <w:t>NO Pricing Information is to be submitted within the Technical Submission)</w:t>
      </w:r>
    </w:p>
    <w:p w14:paraId="1A285138" w14:textId="77777777" w:rsidR="005D33CD" w:rsidRPr="005D33CD" w:rsidRDefault="005D33CD" w:rsidP="005D33CD">
      <w:pPr>
        <w:tabs>
          <w:tab w:val="left" w:pos="-720"/>
          <w:tab w:val="left" w:pos="660"/>
          <w:tab w:val="left" w:pos="1134"/>
          <w:tab w:val="center" w:pos="4153"/>
          <w:tab w:val="right" w:pos="8306"/>
        </w:tabs>
        <w:spacing w:after="0" w:line="100" w:lineRule="atLeast"/>
        <w:ind w:right="386"/>
        <w:jc w:val="both"/>
        <w:rPr>
          <w:b/>
          <w:sz w:val="20"/>
          <w:szCs w:val="20"/>
          <w:u w:val="single"/>
        </w:rPr>
      </w:pPr>
    </w:p>
    <w:p w14:paraId="17C09DD9" w14:textId="77777777" w:rsidR="005D33CD" w:rsidRPr="005D33CD" w:rsidRDefault="005D33CD" w:rsidP="005D33CD">
      <w:pPr>
        <w:pStyle w:val="ListParagraph"/>
        <w:spacing w:after="0" w:line="240" w:lineRule="auto"/>
        <w:ind w:left="0" w:right="4"/>
        <w:contextualSpacing w:val="0"/>
        <w:rPr>
          <w:sz w:val="20"/>
          <w:szCs w:val="20"/>
        </w:rPr>
      </w:pPr>
      <w:bookmarkStart w:id="1" w:name="_Hlk52267867"/>
      <w:r w:rsidRPr="005D33CD">
        <w:rPr>
          <w:sz w:val="20"/>
          <w:szCs w:val="20"/>
        </w:rPr>
        <w:t xml:space="preserve">Tenderers are to submit </w:t>
      </w:r>
      <w:r w:rsidRPr="005D33CD">
        <w:rPr>
          <w:b/>
          <w:sz w:val="20"/>
          <w:szCs w:val="20"/>
        </w:rPr>
        <w:t>one unpriced copy</w:t>
      </w:r>
      <w:r w:rsidRPr="005D33CD">
        <w:rPr>
          <w:sz w:val="20"/>
          <w:szCs w:val="20"/>
        </w:rPr>
        <w:t xml:space="preserve"> of their Technical Submission in PDF Format </w:t>
      </w:r>
      <w:r w:rsidRPr="005D33CD">
        <w:rPr>
          <w:rFonts w:eastAsia="Times New Roman"/>
          <w:sz w:val="20"/>
          <w:szCs w:val="20"/>
        </w:rPr>
        <w:t>as a minimum</w:t>
      </w:r>
      <w:r w:rsidRPr="005D33CD">
        <w:rPr>
          <w:sz w:val="20"/>
          <w:szCs w:val="20"/>
        </w:rPr>
        <w:t xml:space="preserve">: </w:t>
      </w:r>
    </w:p>
    <w:bookmarkEnd w:id="1"/>
    <w:p w14:paraId="537452C4" w14:textId="77777777" w:rsidR="005D33CD" w:rsidRPr="005D33CD" w:rsidRDefault="005D33CD" w:rsidP="005D33CD">
      <w:pPr>
        <w:ind w:right="-138"/>
        <w:rPr>
          <w:rFonts w:eastAsia="Times New Roman"/>
          <w:sz w:val="20"/>
          <w:szCs w:val="20"/>
        </w:rPr>
      </w:pPr>
    </w:p>
    <w:p w14:paraId="3098073D" w14:textId="77777777" w:rsidR="005D33CD" w:rsidRPr="005D33CD" w:rsidRDefault="005D33CD" w:rsidP="005D33CD">
      <w:pPr>
        <w:pStyle w:val="ListParagraph"/>
        <w:widowControl w:val="0"/>
        <w:numPr>
          <w:ilvl w:val="0"/>
          <w:numId w:val="7"/>
        </w:numPr>
        <w:spacing w:after="0" w:line="240" w:lineRule="auto"/>
        <w:ind w:right="0"/>
        <w:rPr>
          <w:sz w:val="20"/>
          <w:szCs w:val="20"/>
        </w:rPr>
      </w:pPr>
      <w:r w:rsidRPr="005D33CD">
        <w:rPr>
          <w:sz w:val="20"/>
          <w:szCs w:val="20"/>
        </w:rPr>
        <w:t xml:space="preserve">A full description to all sections of Annex D to DEFFORM 47 – Technical Requirements of Response (scored in accordance with Annex E to DEFFORM 47 and paragraph D9.3). </w:t>
      </w:r>
    </w:p>
    <w:p w14:paraId="535A876D" w14:textId="77777777" w:rsidR="005D33CD" w:rsidRPr="005D33CD" w:rsidRDefault="005D33CD" w:rsidP="005D33CD">
      <w:pPr>
        <w:pStyle w:val="ListParagraph"/>
        <w:widowControl w:val="0"/>
        <w:spacing w:after="0" w:line="240" w:lineRule="auto"/>
        <w:ind w:left="724" w:right="0" w:firstLine="0"/>
        <w:rPr>
          <w:sz w:val="20"/>
          <w:szCs w:val="20"/>
        </w:rPr>
      </w:pPr>
    </w:p>
    <w:p w14:paraId="530A3963" w14:textId="65EFEE1A" w:rsidR="005D33CD" w:rsidRPr="005D33CD" w:rsidRDefault="005D33CD" w:rsidP="005D33CD">
      <w:pPr>
        <w:pStyle w:val="NormalWeb"/>
        <w:numPr>
          <w:ilvl w:val="0"/>
          <w:numId w:val="7"/>
        </w:numPr>
        <w:spacing w:before="0" w:beforeAutospacing="0" w:after="0" w:afterAutospacing="0" w:line="276" w:lineRule="auto"/>
        <w:rPr>
          <w:rFonts w:ascii="Arial" w:hAnsi="Arial" w:cs="Arial"/>
          <w:sz w:val="20"/>
          <w:szCs w:val="20"/>
        </w:rPr>
      </w:pPr>
      <w:r w:rsidRPr="005D33CD">
        <w:rPr>
          <w:rFonts w:ascii="Arial" w:hAnsi="Arial" w:cs="Arial"/>
          <w:sz w:val="20"/>
          <w:szCs w:val="20"/>
        </w:rPr>
        <w:t>Cyber Risk has been assessed by the Authority using the Cyber Security Tool as ‘NOT APPLICABLE’ risk.  The Risk Assessment Reference is 605014128</w:t>
      </w:r>
      <w:r w:rsidRPr="005D33CD">
        <w:rPr>
          <w:rFonts w:ascii="Arial" w:hAnsi="Arial" w:cs="Arial"/>
          <w:b/>
          <w:sz w:val="20"/>
          <w:szCs w:val="20"/>
        </w:rPr>
        <w:t xml:space="preserve">.  </w:t>
      </w:r>
    </w:p>
    <w:p w14:paraId="4A486E2B" w14:textId="77777777" w:rsidR="005D33CD" w:rsidRPr="005D33CD" w:rsidRDefault="005D33CD" w:rsidP="005D33CD">
      <w:pPr>
        <w:spacing w:after="0" w:line="240" w:lineRule="auto"/>
        <w:ind w:left="0" w:firstLine="0"/>
        <w:rPr>
          <w:rFonts w:eastAsia="Times New Roman"/>
          <w:sz w:val="20"/>
          <w:szCs w:val="20"/>
        </w:rPr>
      </w:pPr>
    </w:p>
    <w:p w14:paraId="57B75457" w14:textId="77777777" w:rsidR="005D33CD" w:rsidRPr="005D33CD" w:rsidRDefault="005D33CD" w:rsidP="005D33CD">
      <w:pPr>
        <w:pStyle w:val="ListParagraph"/>
        <w:widowControl w:val="0"/>
        <w:numPr>
          <w:ilvl w:val="0"/>
          <w:numId w:val="7"/>
        </w:numPr>
        <w:spacing w:after="0" w:line="276" w:lineRule="auto"/>
        <w:ind w:right="0"/>
        <w:rPr>
          <w:rFonts w:eastAsia="Times New Roman"/>
          <w:sz w:val="20"/>
          <w:szCs w:val="20"/>
        </w:rPr>
      </w:pPr>
      <w:r w:rsidRPr="005D33CD">
        <w:rPr>
          <w:rFonts w:eastAsia="Times New Roman"/>
          <w:sz w:val="20"/>
          <w:szCs w:val="20"/>
        </w:rPr>
        <w:t xml:space="preserve">Assumptions – Tenderers are required to provide an Annex to their Tender setting out all the assumptions they have made in compiling their Tender and include a copy in their Technical Submission. </w:t>
      </w:r>
      <w:r w:rsidRPr="005D33CD">
        <w:rPr>
          <w:sz w:val="20"/>
          <w:szCs w:val="20"/>
        </w:rPr>
        <w:t>The Authority may raise clarifications regarding the assumptions or exclusions and following the evaluation of the tenderer's responses.  If the Authority finds the Tenderer’s assumptions and/or exclusions and/or explanations unacceptable then the tender may be found non-compliant (Pass/Fail).</w:t>
      </w:r>
    </w:p>
    <w:p w14:paraId="2F2B7CF3" w14:textId="77777777" w:rsidR="005D33CD" w:rsidRPr="005D33CD" w:rsidRDefault="005D33CD" w:rsidP="005D33CD">
      <w:pPr>
        <w:ind w:left="0" w:firstLine="0"/>
        <w:rPr>
          <w:rFonts w:eastAsia="Times New Roman"/>
          <w:sz w:val="20"/>
          <w:szCs w:val="20"/>
        </w:rPr>
      </w:pPr>
    </w:p>
    <w:p w14:paraId="32654CF8" w14:textId="77777777" w:rsidR="005D33CD" w:rsidRPr="005D33CD" w:rsidRDefault="005D33CD" w:rsidP="005D33CD">
      <w:pPr>
        <w:spacing w:line="240" w:lineRule="auto"/>
        <w:rPr>
          <w:rFonts w:eastAsia="Times New Roman"/>
          <w:b/>
          <w:sz w:val="20"/>
          <w:szCs w:val="20"/>
          <w:u w:val="single"/>
        </w:rPr>
      </w:pPr>
      <w:r w:rsidRPr="005D33CD">
        <w:rPr>
          <w:rFonts w:eastAsia="Times New Roman"/>
          <w:b/>
          <w:sz w:val="20"/>
          <w:szCs w:val="20"/>
          <w:u w:val="single"/>
        </w:rPr>
        <w:t xml:space="preserve">D8. COMMERCIAL EVALUATION </w:t>
      </w:r>
    </w:p>
    <w:p w14:paraId="7346A600" w14:textId="77777777" w:rsidR="005D33CD" w:rsidRPr="005D33CD" w:rsidRDefault="005D33CD" w:rsidP="005D33CD">
      <w:pPr>
        <w:spacing w:after="0"/>
        <w:ind w:left="0" w:firstLine="0"/>
        <w:jc w:val="both"/>
        <w:rPr>
          <w:rFonts w:eastAsia="Times New Roman"/>
          <w:sz w:val="20"/>
          <w:szCs w:val="20"/>
        </w:rPr>
      </w:pPr>
    </w:p>
    <w:p w14:paraId="785B3B04" w14:textId="77777777" w:rsidR="005D33CD" w:rsidRPr="005D33CD" w:rsidRDefault="005D33CD" w:rsidP="005D33CD">
      <w:pPr>
        <w:spacing w:after="0"/>
        <w:ind w:left="17" w:right="6" w:hanging="11"/>
        <w:jc w:val="both"/>
        <w:rPr>
          <w:rFonts w:eastAsia="Times New Roman"/>
          <w:sz w:val="20"/>
          <w:szCs w:val="20"/>
        </w:rPr>
      </w:pPr>
      <w:r w:rsidRPr="005D33CD">
        <w:rPr>
          <w:rFonts w:eastAsia="Times New Roman"/>
          <w:sz w:val="20"/>
          <w:szCs w:val="20"/>
        </w:rPr>
        <w:t xml:space="preserve">D8.1 Two Commercial Officers will evaluate the commercial submission </w:t>
      </w:r>
      <w:r w:rsidRPr="005D33CD">
        <w:rPr>
          <w:sz w:val="20"/>
          <w:szCs w:val="20"/>
        </w:rPr>
        <w:t xml:space="preserve">independently of each other and then jointly. In the event of disagreement, the Chief Commercial Evaluator will decide the joint score.  </w:t>
      </w:r>
    </w:p>
    <w:p w14:paraId="5EF413BE" w14:textId="77777777" w:rsidR="005D33CD" w:rsidRPr="005D33CD" w:rsidRDefault="005D33CD" w:rsidP="005D33CD">
      <w:pPr>
        <w:spacing w:after="0" w:line="240" w:lineRule="auto"/>
        <w:jc w:val="both"/>
        <w:rPr>
          <w:rFonts w:eastAsia="Times New Roman"/>
          <w:sz w:val="20"/>
          <w:szCs w:val="20"/>
        </w:rPr>
      </w:pPr>
    </w:p>
    <w:p w14:paraId="54A653A3" w14:textId="77777777" w:rsidR="005D33CD" w:rsidRPr="005D33CD" w:rsidRDefault="005D33CD" w:rsidP="005D33CD">
      <w:pPr>
        <w:tabs>
          <w:tab w:val="left" w:pos="851"/>
        </w:tabs>
        <w:spacing w:after="0" w:line="240" w:lineRule="auto"/>
        <w:ind w:right="4"/>
        <w:rPr>
          <w:rFonts w:eastAsia="Times New Roman"/>
          <w:sz w:val="20"/>
          <w:szCs w:val="20"/>
        </w:rPr>
      </w:pPr>
      <w:r w:rsidRPr="005D33CD">
        <w:rPr>
          <w:rFonts w:eastAsia="Times New Roman"/>
          <w:sz w:val="20"/>
          <w:szCs w:val="20"/>
        </w:rPr>
        <w:lastRenderedPageBreak/>
        <w:t xml:space="preserve">D8.2 The Commercial Evaluation will be undertaken by representatives from the appointed MOD Commercial Branch who are responsible for checking compliancy against the Terms and Conditions of Contract in accordance with the details set out Annex C. </w:t>
      </w:r>
      <w:r w:rsidRPr="005D33CD">
        <w:rPr>
          <w:rFonts w:eastAsia="Times New Roman"/>
          <w:b/>
          <w:sz w:val="20"/>
          <w:szCs w:val="20"/>
        </w:rPr>
        <w:t xml:space="preserve">Tenderer’s are to note that non-agreement of the Terms and Conditions may result in them being ruled out of the competition. </w:t>
      </w:r>
      <w:r w:rsidRPr="005D33CD">
        <w:rPr>
          <w:rFonts w:eastAsia="Times New Roman"/>
          <w:sz w:val="20"/>
          <w:szCs w:val="20"/>
        </w:rPr>
        <w:t>There are no scores associated with this element.</w:t>
      </w:r>
    </w:p>
    <w:p w14:paraId="0BE37879" w14:textId="77777777" w:rsidR="005D33CD" w:rsidRPr="005D33CD" w:rsidRDefault="005D33CD" w:rsidP="005D33CD">
      <w:pPr>
        <w:ind w:left="0" w:firstLine="0"/>
        <w:rPr>
          <w:rFonts w:eastAsia="Times New Roman"/>
          <w:sz w:val="20"/>
          <w:szCs w:val="20"/>
        </w:rPr>
      </w:pPr>
    </w:p>
    <w:p w14:paraId="30916EC8" w14:textId="77777777" w:rsidR="005D33CD" w:rsidRPr="005D33CD" w:rsidRDefault="005D33CD" w:rsidP="005D33CD">
      <w:pPr>
        <w:ind w:right="4"/>
        <w:rPr>
          <w:rFonts w:eastAsia="Times New Roman"/>
          <w:sz w:val="20"/>
          <w:szCs w:val="20"/>
        </w:rPr>
      </w:pPr>
      <w:r w:rsidRPr="005D33CD">
        <w:rPr>
          <w:rFonts w:eastAsia="Times New Roman"/>
          <w:sz w:val="20"/>
          <w:szCs w:val="20"/>
        </w:rPr>
        <w:t>D8.3 The exception to this would be if what the Authority considers an unrealistically priced bid is received which would attract further investigation and, if not resolved, possible rejection.</w:t>
      </w:r>
    </w:p>
    <w:p w14:paraId="5653CAAB" w14:textId="77777777" w:rsidR="005D33CD" w:rsidRPr="005D33CD" w:rsidRDefault="005D33CD" w:rsidP="005D33CD">
      <w:pPr>
        <w:tabs>
          <w:tab w:val="left" w:pos="851"/>
        </w:tabs>
        <w:spacing w:after="0" w:line="240" w:lineRule="auto"/>
        <w:ind w:right="4"/>
        <w:rPr>
          <w:rFonts w:eastAsia="Times New Roman"/>
          <w:sz w:val="20"/>
          <w:szCs w:val="20"/>
        </w:rPr>
      </w:pPr>
    </w:p>
    <w:p w14:paraId="6792DE0E" w14:textId="77777777" w:rsidR="005D33CD" w:rsidRPr="005D33CD" w:rsidRDefault="005D33CD" w:rsidP="005D33CD">
      <w:pPr>
        <w:pStyle w:val="BlockText"/>
        <w:tabs>
          <w:tab w:val="left" w:pos="-2700"/>
        </w:tabs>
        <w:ind w:left="0" w:firstLine="0"/>
        <w:jc w:val="both"/>
        <w:rPr>
          <w:rFonts w:ascii="Arial" w:hAnsi="Arial" w:cs="Arial"/>
          <w:sz w:val="20"/>
        </w:rPr>
      </w:pPr>
      <w:r w:rsidRPr="005D33CD">
        <w:rPr>
          <w:rFonts w:ascii="Arial" w:hAnsi="Arial" w:cs="Arial"/>
          <w:sz w:val="20"/>
        </w:rPr>
        <w:t>D8.4 Evaluation of the submission will include:</w:t>
      </w:r>
    </w:p>
    <w:p w14:paraId="0EC573F7" w14:textId="7F7CD7BF" w:rsidR="005D33CD" w:rsidRPr="005D33CD" w:rsidRDefault="005D33CD" w:rsidP="005D33CD">
      <w:pPr>
        <w:pStyle w:val="BlockText"/>
        <w:tabs>
          <w:tab w:val="left" w:pos="-2700"/>
        </w:tabs>
        <w:ind w:left="0" w:firstLine="0"/>
        <w:jc w:val="both"/>
        <w:rPr>
          <w:rFonts w:ascii="Arial" w:hAnsi="Arial" w:cs="Arial"/>
          <w:sz w:val="20"/>
        </w:rPr>
      </w:pPr>
    </w:p>
    <w:p w14:paraId="736DB5DE" w14:textId="77777777" w:rsidR="005D33CD" w:rsidRPr="005D33CD" w:rsidRDefault="005D33CD" w:rsidP="005D33CD">
      <w:pPr>
        <w:pStyle w:val="BlockText"/>
        <w:tabs>
          <w:tab w:val="left" w:pos="-2700"/>
        </w:tabs>
        <w:ind w:left="0" w:firstLine="0"/>
        <w:jc w:val="both"/>
        <w:rPr>
          <w:rFonts w:ascii="Arial" w:hAnsi="Arial" w:cs="Arial"/>
          <w:color w:val="FF0000"/>
          <w:sz w:val="20"/>
        </w:rPr>
      </w:pPr>
    </w:p>
    <w:p w14:paraId="47FE7D15" w14:textId="77777777" w:rsidR="005D33CD" w:rsidRPr="005D33CD" w:rsidRDefault="005D33CD" w:rsidP="005D33CD">
      <w:pPr>
        <w:pStyle w:val="Heading7"/>
        <w:numPr>
          <w:ilvl w:val="0"/>
          <w:numId w:val="6"/>
        </w:numPr>
        <w:tabs>
          <w:tab w:val="left" w:pos="1320"/>
        </w:tabs>
        <w:spacing w:before="0" w:line="100" w:lineRule="atLeast"/>
        <w:ind w:left="724" w:right="0"/>
        <w:rPr>
          <w:rFonts w:ascii="Arial" w:hAnsi="Arial" w:cs="Arial"/>
          <w:i w:val="0"/>
          <w:color w:val="auto"/>
          <w:sz w:val="20"/>
          <w:szCs w:val="20"/>
        </w:rPr>
      </w:pPr>
      <w:r w:rsidRPr="005D33CD">
        <w:rPr>
          <w:rFonts w:ascii="Arial" w:hAnsi="Arial" w:cs="Arial"/>
          <w:i w:val="0"/>
          <w:color w:val="auto"/>
          <w:sz w:val="20"/>
          <w:szCs w:val="20"/>
        </w:rPr>
        <w:t xml:space="preserve">A completed and signed DEFFOR 47 Annex A (Offer) (Pass/Fail). This must be signed by a company director. </w:t>
      </w:r>
    </w:p>
    <w:p w14:paraId="09116ADF" w14:textId="77777777" w:rsidR="005D33CD" w:rsidRPr="005D33CD" w:rsidRDefault="005D33CD" w:rsidP="005D33CD">
      <w:pPr>
        <w:rPr>
          <w:sz w:val="20"/>
          <w:szCs w:val="20"/>
        </w:rPr>
      </w:pPr>
    </w:p>
    <w:p w14:paraId="7C3D9120" w14:textId="77777777" w:rsidR="005D33CD" w:rsidRPr="005D33CD" w:rsidRDefault="005D33CD" w:rsidP="005D33CD">
      <w:pPr>
        <w:pStyle w:val="Heading7"/>
        <w:numPr>
          <w:ilvl w:val="0"/>
          <w:numId w:val="6"/>
        </w:numPr>
        <w:tabs>
          <w:tab w:val="left" w:pos="1320"/>
        </w:tabs>
        <w:spacing w:before="0" w:line="100" w:lineRule="atLeast"/>
        <w:ind w:left="724" w:right="0"/>
        <w:rPr>
          <w:rFonts w:ascii="Arial" w:hAnsi="Arial" w:cs="Arial"/>
          <w:i w:val="0"/>
          <w:iCs w:val="0"/>
          <w:color w:val="auto"/>
          <w:sz w:val="20"/>
          <w:szCs w:val="20"/>
        </w:rPr>
      </w:pPr>
      <w:r w:rsidRPr="005D33CD">
        <w:rPr>
          <w:rFonts w:ascii="Arial" w:hAnsi="Arial" w:cs="Arial"/>
          <w:i w:val="0"/>
          <w:iCs w:val="0"/>
          <w:color w:val="auto"/>
          <w:sz w:val="20"/>
          <w:szCs w:val="20"/>
        </w:rPr>
        <w:t xml:space="preserve">FIRM (non-variable) prices for all serials listed on the pricing document at </w:t>
      </w:r>
    </w:p>
    <w:p w14:paraId="160DCEA0" w14:textId="4D9F1CDD" w:rsidR="005D33CD" w:rsidRPr="005D33CD" w:rsidRDefault="005D33CD" w:rsidP="005D33CD">
      <w:pPr>
        <w:ind w:left="720" w:right="4" w:firstLine="0"/>
        <w:rPr>
          <w:color w:val="auto"/>
          <w:sz w:val="20"/>
          <w:szCs w:val="20"/>
        </w:rPr>
      </w:pPr>
      <w:r w:rsidRPr="005D33CD">
        <w:rPr>
          <w:color w:val="auto"/>
          <w:sz w:val="20"/>
          <w:szCs w:val="20"/>
        </w:rPr>
        <w:t>Annex B to Schedule 2 Statement of Requirement. The Contract Year totals are to be added together (as per the table in Annex C to Schedule 2 Statement of Requirement – Tender Pricing and the total contract value inserted into the DEFFORM 47 (Offer). That total price will be the price used to evaluate the requirement, scored in accordance with the methodology at paragraph D8.</w:t>
      </w:r>
    </w:p>
    <w:p w14:paraId="6C231D61" w14:textId="77777777" w:rsidR="005D33CD" w:rsidRPr="005D33CD" w:rsidRDefault="005D33CD" w:rsidP="005D33CD">
      <w:pPr>
        <w:ind w:right="4"/>
        <w:rPr>
          <w:color w:val="auto"/>
          <w:sz w:val="20"/>
          <w:szCs w:val="20"/>
        </w:rPr>
      </w:pPr>
    </w:p>
    <w:p w14:paraId="67B0AC58" w14:textId="77777777" w:rsidR="005D33CD" w:rsidRPr="005D33CD" w:rsidRDefault="005D33CD" w:rsidP="005D33CD">
      <w:pPr>
        <w:pStyle w:val="BodyTextIndent2"/>
        <w:numPr>
          <w:ilvl w:val="0"/>
          <w:numId w:val="6"/>
        </w:numPr>
        <w:tabs>
          <w:tab w:val="left" w:pos="1320"/>
        </w:tabs>
        <w:spacing w:before="120" w:after="0" w:line="100" w:lineRule="atLeast"/>
        <w:ind w:right="-6"/>
        <w:rPr>
          <w:rFonts w:ascii="Arial" w:hAnsi="Arial" w:cs="Arial"/>
          <w:sz w:val="20"/>
          <w:szCs w:val="20"/>
        </w:rPr>
      </w:pPr>
      <w:r w:rsidRPr="005D33CD">
        <w:rPr>
          <w:rFonts w:ascii="Arial" w:hAnsi="Arial" w:cs="Arial"/>
          <w:sz w:val="20"/>
          <w:szCs w:val="20"/>
        </w:rPr>
        <w:t>Details of any assumptions or exclusions relating to the quoted FIRM Prices made during compilation of their tender. The Authority may raise clarifications regarding the assumptions or exclusions and following the evaluation of the tenderer's responses.  If the Authority finds the Tenderer’s assumptions and/or exclusions and/or explanations unacceptable then the tender may be found non-compliant. (Pass/Fail)</w:t>
      </w:r>
    </w:p>
    <w:p w14:paraId="7FD092FE" w14:textId="77777777" w:rsidR="005D33CD" w:rsidRPr="005D33CD" w:rsidRDefault="005D33CD" w:rsidP="005D33CD">
      <w:pPr>
        <w:pStyle w:val="BodyTextIndent2"/>
        <w:tabs>
          <w:tab w:val="left" w:pos="1320"/>
        </w:tabs>
        <w:spacing w:after="0" w:line="240" w:lineRule="auto"/>
        <w:ind w:left="720" w:right="-6"/>
        <w:rPr>
          <w:rFonts w:ascii="Arial" w:hAnsi="Arial" w:cs="Arial"/>
          <w:sz w:val="20"/>
          <w:szCs w:val="20"/>
        </w:rPr>
      </w:pPr>
    </w:p>
    <w:p w14:paraId="7FA4111B" w14:textId="77777777" w:rsidR="005D33CD" w:rsidRPr="005D33CD" w:rsidRDefault="005D33CD" w:rsidP="005D33CD">
      <w:pPr>
        <w:pStyle w:val="ListParagraph"/>
        <w:numPr>
          <w:ilvl w:val="0"/>
          <w:numId w:val="6"/>
        </w:numPr>
        <w:spacing w:after="0" w:line="240" w:lineRule="auto"/>
        <w:ind w:right="4"/>
        <w:rPr>
          <w:sz w:val="20"/>
          <w:szCs w:val="20"/>
        </w:rPr>
      </w:pPr>
      <w:r w:rsidRPr="005D33CD">
        <w:rPr>
          <w:color w:val="auto"/>
          <w:sz w:val="20"/>
          <w:szCs w:val="20"/>
        </w:rPr>
        <w:t>Confirmation of compliance with the Terms and Conditions of the Contract using the Compliancy Statement at Annex C to DEFFORM 47 included for this purpose.  Non-agreement by the tenderer to DEFCONs. DEFFORMs or Terms and Conditions may result in the tender being found non-compliant (Pass/Fail)</w:t>
      </w:r>
    </w:p>
    <w:p w14:paraId="54313C4F" w14:textId="77777777" w:rsidR="005D33CD" w:rsidRPr="005D33CD" w:rsidRDefault="005D33CD" w:rsidP="005D33CD">
      <w:pPr>
        <w:pStyle w:val="ListParagraph"/>
        <w:spacing w:after="0" w:line="240" w:lineRule="auto"/>
        <w:ind w:right="4" w:firstLine="0"/>
        <w:rPr>
          <w:sz w:val="20"/>
          <w:szCs w:val="20"/>
        </w:rPr>
      </w:pPr>
    </w:p>
    <w:p w14:paraId="7FE37425" w14:textId="77777777" w:rsidR="005D33CD" w:rsidRPr="005D33CD" w:rsidRDefault="005D33CD" w:rsidP="005D33CD">
      <w:pPr>
        <w:pStyle w:val="ListParagraph"/>
        <w:numPr>
          <w:ilvl w:val="0"/>
          <w:numId w:val="6"/>
        </w:numPr>
        <w:tabs>
          <w:tab w:val="left" w:pos="1320"/>
        </w:tabs>
        <w:spacing w:after="0" w:line="240" w:lineRule="auto"/>
        <w:ind w:right="4"/>
        <w:rPr>
          <w:sz w:val="20"/>
          <w:szCs w:val="20"/>
        </w:rPr>
      </w:pPr>
      <w:r w:rsidRPr="005D33CD">
        <w:rPr>
          <w:sz w:val="20"/>
          <w:szCs w:val="20"/>
        </w:rPr>
        <w:t>A signed Tenderer’s Commercially Sensitive Information Form provided at</w:t>
      </w:r>
      <w:r w:rsidRPr="005D33CD">
        <w:rPr>
          <w:color w:val="FF0000"/>
          <w:sz w:val="20"/>
          <w:szCs w:val="20"/>
        </w:rPr>
        <w:t xml:space="preserve"> </w:t>
      </w:r>
    </w:p>
    <w:p w14:paraId="53EB9A4A" w14:textId="77777777" w:rsidR="005D33CD" w:rsidRPr="005D33CD" w:rsidRDefault="005D33CD" w:rsidP="005D33CD">
      <w:pPr>
        <w:tabs>
          <w:tab w:val="left" w:pos="1320"/>
        </w:tabs>
        <w:ind w:left="567" w:right="4"/>
        <w:contextualSpacing/>
        <w:rPr>
          <w:sz w:val="20"/>
          <w:szCs w:val="20"/>
        </w:rPr>
      </w:pPr>
      <w:r w:rsidRPr="005D33CD">
        <w:rPr>
          <w:sz w:val="20"/>
          <w:szCs w:val="20"/>
        </w:rPr>
        <w:t xml:space="preserve">Schedule 5 to SC2 to be completed and returned with the tender documentation. (Not scored). </w:t>
      </w:r>
    </w:p>
    <w:p w14:paraId="108AE3A0" w14:textId="77777777" w:rsidR="005D33CD" w:rsidRPr="005D33CD" w:rsidRDefault="005D33CD" w:rsidP="005D33CD">
      <w:pPr>
        <w:pStyle w:val="BodyText"/>
        <w:spacing w:after="0" w:line="240" w:lineRule="auto"/>
        <w:rPr>
          <w:rFonts w:ascii="Arial" w:hAnsi="Arial" w:cs="Arial"/>
          <w:sz w:val="20"/>
          <w:szCs w:val="20"/>
        </w:rPr>
      </w:pPr>
    </w:p>
    <w:p w14:paraId="3B4B2354" w14:textId="77777777" w:rsidR="005D33CD" w:rsidRPr="005D33CD" w:rsidRDefault="005D33CD" w:rsidP="005D33CD">
      <w:pPr>
        <w:tabs>
          <w:tab w:val="left" w:pos="1320"/>
        </w:tabs>
        <w:spacing w:after="210"/>
        <w:ind w:right="4"/>
        <w:rPr>
          <w:b/>
          <w:sz w:val="20"/>
          <w:szCs w:val="20"/>
        </w:rPr>
      </w:pPr>
      <w:r w:rsidRPr="005D33CD">
        <w:rPr>
          <w:b/>
          <w:sz w:val="20"/>
          <w:szCs w:val="20"/>
        </w:rPr>
        <w:t>Failure to provide any of the required documentation may result in the tender being deemed non-compliant (Pass/Fail).</w:t>
      </w:r>
    </w:p>
    <w:p w14:paraId="4C971BD1" w14:textId="77777777" w:rsidR="005D33CD" w:rsidRPr="005D33CD" w:rsidRDefault="005D33CD" w:rsidP="005D33CD">
      <w:pPr>
        <w:rPr>
          <w:rFonts w:eastAsia="Times New Roman"/>
          <w:b/>
          <w:sz w:val="20"/>
          <w:szCs w:val="20"/>
          <w:u w:val="single"/>
        </w:rPr>
      </w:pPr>
      <w:r w:rsidRPr="005D33CD">
        <w:rPr>
          <w:rFonts w:eastAsia="Times New Roman"/>
          <w:b/>
          <w:sz w:val="20"/>
          <w:szCs w:val="20"/>
          <w:u w:val="single"/>
        </w:rPr>
        <w:t xml:space="preserve">D9. TECHNICAL EVALUATION </w:t>
      </w:r>
    </w:p>
    <w:p w14:paraId="5C12F3A5" w14:textId="77777777" w:rsidR="005D33CD" w:rsidRPr="005D33CD" w:rsidRDefault="005D33CD" w:rsidP="005D33CD">
      <w:pPr>
        <w:tabs>
          <w:tab w:val="left" w:pos="-720"/>
          <w:tab w:val="left" w:pos="220"/>
          <w:tab w:val="left" w:pos="720"/>
          <w:tab w:val="left" w:pos="1440"/>
        </w:tabs>
        <w:suppressAutoHyphens/>
        <w:ind w:right="4"/>
        <w:jc w:val="both"/>
        <w:rPr>
          <w:sz w:val="20"/>
          <w:szCs w:val="20"/>
        </w:rPr>
      </w:pPr>
      <w:r w:rsidRPr="005D33CD">
        <w:rPr>
          <w:rFonts w:eastAsia="Times New Roman"/>
          <w:sz w:val="20"/>
          <w:szCs w:val="20"/>
        </w:rPr>
        <w:t xml:space="preserve">D9.1 The Technical Evaluation panel will consist of at least 3 subject matter experts including a Chairperson. They will score each tender independently in the first instance and then the Chairperson will convene a meeting to collate their individual scores. Where their individual scores differ from each other, the Evaluation panel will agree a moderated mark. That resultant mark will be that which is used to determine the final technical score.  </w:t>
      </w:r>
      <w:r w:rsidRPr="005D33CD">
        <w:rPr>
          <w:sz w:val="20"/>
          <w:szCs w:val="20"/>
        </w:rPr>
        <w:t>Evaluation of the submissions will be as follows:</w:t>
      </w:r>
    </w:p>
    <w:p w14:paraId="5E19EF29" w14:textId="77777777" w:rsidR="005D33CD" w:rsidRPr="005D33CD" w:rsidRDefault="005D33CD" w:rsidP="005D33CD">
      <w:pPr>
        <w:tabs>
          <w:tab w:val="left" w:pos="-720"/>
          <w:tab w:val="left" w:pos="220"/>
          <w:tab w:val="left" w:pos="720"/>
          <w:tab w:val="left" w:pos="1440"/>
        </w:tabs>
        <w:suppressAutoHyphens/>
        <w:spacing w:after="0" w:line="240" w:lineRule="auto"/>
        <w:ind w:left="0" w:right="6" w:firstLine="0"/>
        <w:jc w:val="both"/>
        <w:rPr>
          <w:rFonts w:eastAsia="Times New Roman"/>
          <w:sz w:val="20"/>
          <w:szCs w:val="20"/>
        </w:rPr>
      </w:pPr>
    </w:p>
    <w:p w14:paraId="23F8D927" w14:textId="77777777" w:rsidR="005D33CD" w:rsidRPr="005D33CD" w:rsidRDefault="005D33CD" w:rsidP="005D33CD">
      <w:pPr>
        <w:pStyle w:val="ListParagraph"/>
        <w:numPr>
          <w:ilvl w:val="0"/>
          <w:numId w:val="8"/>
        </w:numPr>
        <w:tabs>
          <w:tab w:val="left" w:pos="851"/>
        </w:tabs>
        <w:spacing w:after="210" w:line="100" w:lineRule="atLeast"/>
        <w:ind w:right="4"/>
        <w:rPr>
          <w:sz w:val="20"/>
          <w:szCs w:val="20"/>
        </w:rPr>
      </w:pPr>
      <w:r w:rsidRPr="005D33CD">
        <w:rPr>
          <w:sz w:val="20"/>
          <w:szCs w:val="20"/>
        </w:rPr>
        <w:t>Evaluation of the Tenderers submission to the Technical Requirements of Response (</w:t>
      </w:r>
      <w:proofErr w:type="spellStart"/>
      <w:r w:rsidRPr="005D33CD">
        <w:rPr>
          <w:sz w:val="20"/>
          <w:szCs w:val="20"/>
        </w:rPr>
        <w:t>RoR</w:t>
      </w:r>
      <w:proofErr w:type="spellEnd"/>
      <w:r w:rsidRPr="005D33CD">
        <w:rPr>
          <w:sz w:val="20"/>
          <w:szCs w:val="20"/>
        </w:rPr>
        <w:t xml:space="preserve">) at Annex D to DEFFORM 47. The criteria and associated weightings for each of the </w:t>
      </w:r>
      <w:proofErr w:type="spellStart"/>
      <w:r w:rsidRPr="005D33CD">
        <w:rPr>
          <w:sz w:val="20"/>
          <w:szCs w:val="20"/>
        </w:rPr>
        <w:t>RoR</w:t>
      </w:r>
      <w:proofErr w:type="spellEnd"/>
      <w:r w:rsidRPr="005D33CD">
        <w:rPr>
          <w:sz w:val="20"/>
          <w:szCs w:val="20"/>
        </w:rPr>
        <w:t xml:space="preserve"> questions can be found at</w:t>
      </w:r>
      <w:r w:rsidRPr="005D33CD">
        <w:rPr>
          <w:color w:val="FF0000"/>
          <w:sz w:val="20"/>
          <w:szCs w:val="20"/>
        </w:rPr>
        <w:t xml:space="preserve"> </w:t>
      </w:r>
      <w:r w:rsidRPr="005D33CD">
        <w:rPr>
          <w:sz w:val="20"/>
          <w:szCs w:val="20"/>
        </w:rPr>
        <w:t>DEFFORM 47 Annex E.</w:t>
      </w:r>
      <w:r w:rsidRPr="005D33CD">
        <w:rPr>
          <w:color w:val="FF0000"/>
          <w:sz w:val="20"/>
          <w:szCs w:val="20"/>
        </w:rPr>
        <w:t xml:space="preserve"> </w:t>
      </w:r>
      <w:r w:rsidRPr="005D33CD">
        <w:rPr>
          <w:sz w:val="20"/>
          <w:szCs w:val="20"/>
        </w:rPr>
        <w:t>The definitions of the possible scores and weightings are as follows:</w:t>
      </w:r>
    </w:p>
    <w:p w14:paraId="1CAF7E2B" w14:textId="77777777" w:rsidR="005D33CD" w:rsidRPr="005D33CD" w:rsidRDefault="005D33CD" w:rsidP="005D33CD">
      <w:pPr>
        <w:tabs>
          <w:tab w:val="left" w:pos="851"/>
        </w:tabs>
        <w:spacing w:after="210" w:line="100" w:lineRule="atLeast"/>
        <w:ind w:right="4"/>
        <w:rPr>
          <w:sz w:val="20"/>
          <w:szCs w:val="20"/>
        </w:rPr>
      </w:pPr>
      <w:r w:rsidRPr="005D33CD">
        <w:rPr>
          <w:noProof/>
          <w:sz w:val="20"/>
          <w:szCs w:val="20"/>
        </w:rPr>
        <w:lastRenderedPageBreak/>
        <w:drawing>
          <wp:inline distT="0" distB="0" distL="0" distR="0" wp14:anchorId="4AB6CD82" wp14:editId="61F6BFFA">
            <wp:extent cx="6123940" cy="320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3940" cy="3205480"/>
                    </a:xfrm>
                    <a:prstGeom prst="rect">
                      <a:avLst/>
                    </a:prstGeom>
                    <a:noFill/>
                    <a:ln>
                      <a:noFill/>
                    </a:ln>
                  </pic:spPr>
                </pic:pic>
              </a:graphicData>
            </a:graphic>
          </wp:inline>
        </w:drawing>
      </w:r>
    </w:p>
    <w:p w14:paraId="1387F8A9" w14:textId="77777777" w:rsidR="005D33CD" w:rsidRPr="005D33CD" w:rsidRDefault="005D33CD" w:rsidP="005D33CD">
      <w:pPr>
        <w:widowControl w:val="0"/>
        <w:spacing w:after="0" w:line="240" w:lineRule="auto"/>
        <w:ind w:left="0" w:right="0" w:firstLine="0"/>
        <w:rPr>
          <w:rFonts w:eastAsia="Times New Roman"/>
          <w:sz w:val="20"/>
          <w:szCs w:val="20"/>
        </w:rPr>
      </w:pPr>
    </w:p>
    <w:p w14:paraId="608D76B6" w14:textId="77777777" w:rsidR="005D33CD" w:rsidRPr="005D33CD" w:rsidRDefault="005D33CD" w:rsidP="005D33CD">
      <w:pPr>
        <w:pStyle w:val="BlockText"/>
        <w:tabs>
          <w:tab w:val="left" w:pos="-2700"/>
        </w:tabs>
        <w:ind w:left="724" w:firstLine="0"/>
        <w:jc w:val="both"/>
        <w:rPr>
          <w:rFonts w:ascii="Arial" w:hAnsi="Arial" w:cs="Arial"/>
          <w:sz w:val="20"/>
        </w:rPr>
      </w:pPr>
    </w:p>
    <w:p w14:paraId="2E100FCA" w14:textId="77777777" w:rsidR="005D33CD" w:rsidRPr="005D33CD" w:rsidRDefault="005D33CD" w:rsidP="005D33CD">
      <w:pPr>
        <w:pStyle w:val="BlockText"/>
        <w:numPr>
          <w:ilvl w:val="0"/>
          <w:numId w:val="8"/>
        </w:numPr>
        <w:tabs>
          <w:tab w:val="left" w:pos="-2700"/>
        </w:tabs>
        <w:jc w:val="both"/>
        <w:rPr>
          <w:rFonts w:ascii="Arial" w:hAnsi="Arial" w:cs="Arial"/>
          <w:sz w:val="20"/>
        </w:rPr>
      </w:pPr>
      <w:r w:rsidRPr="005D33CD">
        <w:rPr>
          <w:rFonts w:ascii="Arial" w:hAnsi="Arial" w:cs="Arial"/>
          <w:sz w:val="20"/>
        </w:rPr>
        <w:t xml:space="preserve">Assumptions – Tenderers are required to provide an Annex to their Tender setting out all of the assumptions they have made in compiling their Tender and include a copy in their Technical Submission.  Assumptions provided by the tenderer in their tender submission will not be subject to </w:t>
      </w:r>
      <w:proofErr w:type="gramStart"/>
      <w:r w:rsidRPr="005D33CD">
        <w:rPr>
          <w:rFonts w:ascii="Arial" w:hAnsi="Arial" w:cs="Arial"/>
          <w:sz w:val="20"/>
        </w:rPr>
        <w:t>evaluation, but</w:t>
      </w:r>
      <w:proofErr w:type="gramEnd"/>
      <w:r w:rsidRPr="005D33CD">
        <w:rPr>
          <w:rFonts w:ascii="Arial" w:hAnsi="Arial" w:cs="Arial"/>
          <w:sz w:val="20"/>
        </w:rPr>
        <w:t xml:space="preserve"> will be reviewed to confirm the bidders understanding of the requirement. Therefore, the Authority may raise clarifications regarding the assumptions or exclusions and following the evaluation of the tenderer's responses.  If the Authority finds the Tenderer’s assumptions and/or exclusions and/or explanations unacceptable then the tender may be found non-compliant (Pass/Fail). </w:t>
      </w:r>
    </w:p>
    <w:p w14:paraId="393A92E6" w14:textId="77777777" w:rsidR="005D33CD" w:rsidRPr="005D33CD" w:rsidRDefault="005D33CD" w:rsidP="005D33CD">
      <w:pPr>
        <w:jc w:val="both"/>
        <w:rPr>
          <w:sz w:val="20"/>
          <w:szCs w:val="20"/>
        </w:rPr>
      </w:pPr>
    </w:p>
    <w:p w14:paraId="17224538" w14:textId="77777777" w:rsidR="005D33CD" w:rsidRPr="005D33CD" w:rsidRDefault="005D33CD" w:rsidP="005D33CD">
      <w:pPr>
        <w:pStyle w:val="BlockText"/>
        <w:tabs>
          <w:tab w:val="left" w:pos="-2700"/>
          <w:tab w:val="left" w:pos="567"/>
        </w:tabs>
        <w:ind w:left="0" w:firstLine="0"/>
        <w:jc w:val="both"/>
        <w:rPr>
          <w:rFonts w:ascii="Arial" w:hAnsi="Arial" w:cs="Arial"/>
          <w:sz w:val="20"/>
        </w:rPr>
      </w:pPr>
      <w:bookmarkStart w:id="2" w:name="_Hlk83114488"/>
      <w:r w:rsidRPr="005D33CD">
        <w:rPr>
          <w:rFonts w:ascii="Arial" w:hAnsi="Arial" w:cs="Arial"/>
          <w:sz w:val="20"/>
        </w:rPr>
        <w:t>D9.2.</w:t>
      </w:r>
      <w:r w:rsidRPr="005D33CD">
        <w:rPr>
          <w:rFonts w:ascii="Arial" w:hAnsi="Arial" w:cs="Arial"/>
          <w:sz w:val="20"/>
        </w:rPr>
        <w:tab/>
        <w:t xml:space="preserve">The technical evaluators will score the tender independently of each other and apply the predetermined weighting to reach a final score using the Technical </w:t>
      </w:r>
      <w:proofErr w:type="spellStart"/>
      <w:r w:rsidRPr="005D33CD">
        <w:rPr>
          <w:rFonts w:ascii="Arial" w:hAnsi="Arial" w:cs="Arial"/>
          <w:sz w:val="20"/>
        </w:rPr>
        <w:t>RoR</w:t>
      </w:r>
      <w:proofErr w:type="spellEnd"/>
      <w:r w:rsidRPr="005D33CD">
        <w:rPr>
          <w:rFonts w:ascii="Arial" w:hAnsi="Arial" w:cs="Arial"/>
          <w:sz w:val="20"/>
        </w:rPr>
        <w:t xml:space="preserve"> Marking Matrix at Annex E. </w:t>
      </w:r>
    </w:p>
    <w:bookmarkEnd w:id="2"/>
    <w:p w14:paraId="18C629A5" w14:textId="77777777" w:rsidR="005D33CD" w:rsidRPr="005D33CD" w:rsidRDefault="005D33CD" w:rsidP="005D33CD">
      <w:pPr>
        <w:spacing w:after="0" w:line="240" w:lineRule="auto"/>
        <w:ind w:left="0" w:right="4" w:firstLine="0"/>
        <w:jc w:val="both"/>
        <w:rPr>
          <w:color w:val="FF0000"/>
          <w:sz w:val="20"/>
          <w:szCs w:val="20"/>
        </w:rPr>
      </w:pPr>
    </w:p>
    <w:p w14:paraId="0538708B" w14:textId="77777777" w:rsidR="005D33CD" w:rsidRPr="005D33CD" w:rsidRDefault="005D33CD" w:rsidP="005D33CD">
      <w:pPr>
        <w:pStyle w:val="BlockText"/>
        <w:tabs>
          <w:tab w:val="left" w:pos="-2700"/>
          <w:tab w:val="left" w:pos="567"/>
        </w:tabs>
        <w:ind w:left="0" w:right="4" w:firstLine="0"/>
        <w:jc w:val="both"/>
        <w:rPr>
          <w:rFonts w:ascii="Arial" w:hAnsi="Arial" w:cs="Arial"/>
          <w:b/>
          <w:sz w:val="20"/>
        </w:rPr>
      </w:pPr>
      <w:r w:rsidRPr="005D33CD">
        <w:rPr>
          <w:rFonts w:ascii="Arial" w:hAnsi="Arial" w:cs="Arial"/>
          <w:sz w:val="20"/>
        </w:rPr>
        <w:t>D9.4.</w:t>
      </w:r>
      <w:r w:rsidRPr="005D33CD">
        <w:rPr>
          <w:rFonts w:ascii="Arial" w:hAnsi="Arial" w:cs="Arial"/>
          <w:sz w:val="20"/>
        </w:rPr>
        <w:tab/>
        <w:t xml:space="preserve">Following completion of the individual independent evaluations, the Technical Team will meet to collate their individual scores to identify a final score for each </w:t>
      </w:r>
      <w:proofErr w:type="spellStart"/>
      <w:r w:rsidRPr="005D33CD">
        <w:rPr>
          <w:rFonts w:ascii="Arial" w:hAnsi="Arial" w:cs="Arial"/>
          <w:sz w:val="20"/>
        </w:rPr>
        <w:t>RoR</w:t>
      </w:r>
      <w:proofErr w:type="spellEnd"/>
      <w:r w:rsidRPr="005D33CD">
        <w:rPr>
          <w:rFonts w:ascii="Arial" w:hAnsi="Arial" w:cs="Arial"/>
          <w:sz w:val="20"/>
        </w:rPr>
        <w:t xml:space="preserve"> response.  Where the evaluators’ scores differ, the Technical Teams will discuss their individual evaluation findings/scores to agree a moderated score for each response to the </w:t>
      </w:r>
      <w:proofErr w:type="spellStart"/>
      <w:r w:rsidRPr="005D33CD">
        <w:rPr>
          <w:rFonts w:ascii="Arial" w:hAnsi="Arial" w:cs="Arial"/>
          <w:sz w:val="20"/>
        </w:rPr>
        <w:t>RoR</w:t>
      </w:r>
      <w:proofErr w:type="spellEnd"/>
      <w:r w:rsidRPr="005D33CD">
        <w:rPr>
          <w:rFonts w:ascii="Arial" w:hAnsi="Arial" w:cs="Arial"/>
          <w:sz w:val="20"/>
        </w:rPr>
        <w:t xml:space="preserve"> question. Should a consensus score not be agreed then the Chairman’s decision will be final. </w:t>
      </w:r>
      <w:r w:rsidRPr="005D33CD">
        <w:rPr>
          <w:rFonts w:ascii="Arial" w:hAnsi="Arial" w:cs="Arial"/>
          <w:b/>
          <w:sz w:val="20"/>
        </w:rPr>
        <w:t xml:space="preserve">Any Tenderer scoring less than the minimum score required after weighting is applied, for each response (see Annex E to the DEFFORM 47) will be deemed technically non-compliant and will not be considered further. </w:t>
      </w:r>
    </w:p>
    <w:p w14:paraId="6142308D" w14:textId="77777777" w:rsidR="005D33CD" w:rsidRPr="005D33CD" w:rsidRDefault="005D33CD" w:rsidP="005D33CD">
      <w:pPr>
        <w:pStyle w:val="BlockText"/>
        <w:tabs>
          <w:tab w:val="left" w:pos="-2700"/>
          <w:tab w:val="left" w:pos="567"/>
        </w:tabs>
        <w:ind w:left="0" w:firstLine="0"/>
        <w:jc w:val="both"/>
        <w:rPr>
          <w:rFonts w:ascii="Arial" w:hAnsi="Arial" w:cs="Arial"/>
          <w:b/>
          <w:sz w:val="20"/>
        </w:rPr>
      </w:pPr>
    </w:p>
    <w:p w14:paraId="434D89EF" w14:textId="77777777" w:rsidR="005D33CD" w:rsidRPr="005D33CD" w:rsidRDefault="005D33CD" w:rsidP="005D33CD">
      <w:pPr>
        <w:pStyle w:val="BlockText"/>
        <w:tabs>
          <w:tab w:val="left" w:pos="-2700"/>
          <w:tab w:val="left" w:pos="567"/>
        </w:tabs>
        <w:ind w:left="0" w:right="4" w:firstLine="0"/>
        <w:jc w:val="both"/>
        <w:rPr>
          <w:rFonts w:ascii="Arial" w:hAnsi="Arial" w:cs="Arial"/>
          <w:b/>
          <w:sz w:val="20"/>
        </w:rPr>
      </w:pPr>
      <w:r w:rsidRPr="005D33CD">
        <w:rPr>
          <w:rFonts w:ascii="Arial" w:hAnsi="Arial" w:cs="Arial"/>
          <w:sz w:val="20"/>
        </w:rPr>
        <w:t xml:space="preserve">D9.5 Please note: For Evaluation purposes the Tenderer is expected to provide evidence/ responses against each of the Serials provided in the </w:t>
      </w:r>
      <w:proofErr w:type="spellStart"/>
      <w:r w:rsidRPr="005D33CD">
        <w:rPr>
          <w:rFonts w:ascii="Arial" w:hAnsi="Arial" w:cs="Arial"/>
          <w:sz w:val="20"/>
        </w:rPr>
        <w:t>RoR</w:t>
      </w:r>
      <w:proofErr w:type="spellEnd"/>
      <w:r w:rsidRPr="005D33CD">
        <w:rPr>
          <w:rFonts w:ascii="Arial" w:hAnsi="Arial" w:cs="Arial"/>
          <w:sz w:val="20"/>
        </w:rPr>
        <w:t xml:space="preserve"> (Annex D to DEFFORM47); only the responses to the ‘questions’ will be considered when the scores are decided. Evaluators will not use a response provided elsewhere in the </w:t>
      </w:r>
      <w:proofErr w:type="gramStart"/>
      <w:r w:rsidRPr="005D33CD">
        <w:rPr>
          <w:rFonts w:ascii="Arial" w:hAnsi="Arial" w:cs="Arial"/>
          <w:sz w:val="20"/>
        </w:rPr>
        <w:t>bid, unless</w:t>
      </w:r>
      <w:proofErr w:type="gramEnd"/>
      <w:r w:rsidRPr="005D33CD">
        <w:rPr>
          <w:rFonts w:ascii="Arial" w:hAnsi="Arial" w:cs="Arial"/>
          <w:sz w:val="20"/>
        </w:rPr>
        <w:t xml:space="preserve"> it is specifically referenced in the </w:t>
      </w:r>
      <w:proofErr w:type="spellStart"/>
      <w:r w:rsidRPr="005D33CD">
        <w:rPr>
          <w:rFonts w:ascii="Arial" w:hAnsi="Arial" w:cs="Arial"/>
          <w:sz w:val="20"/>
        </w:rPr>
        <w:t>RoR</w:t>
      </w:r>
      <w:proofErr w:type="spellEnd"/>
      <w:r w:rsidRPr="005D33CD">
        <w:rPr>
          <w:rFonts w:ascii="Arial" w:hAnsi="Arial" w:cs="Arial"/>
          <w:sz w:val="20"/>
        </w:rPr>
        <w:t xml:space="preserve"> responses.</w:t>
      </w:r>
    </w:p>
    <w:p w14:paraId="10B16135" w14:textId="77777777" w:rsidR="005D33CD" w:rsidRPr="005D33CD" w:rsidRDefault="005D33CD" w:rsidP="005D33CD">
      <w:pPr>
        <w:pStyle w:val="BlockText"/>
        <w:tabs>
          <w:tab w:val="left" w:pos="-2700"/>
          <w:tab w:val="left" w:pos="567"/>
        </w:tabs>
        <w:ind w:left="0" w:firstLine="0"/>
        <w:jc w:val="both"/>
        <w:rPr>
          <w:rFonts w:ascii="Arial" w:hAnsi="Arial" w:cs="Arial"/>
          <w:b/>
          <w:sz w:val="20"/>
        </w:rPr>
      </w:pPr>
    </w:p>
    <w:p w14:paraId="7FEAD763" w14:textId="77777777" w:rsidR="005D33CD" w:rsidRPr="005D33CD" w:rsidRDefault="005D33CD" w:rsidP="005D33CD">
      <w:pPr>
        <w:spacing w:after="0"/>
        <w:ind w:right="4"/>
        <w:jc w:val="both"/>
        <w:rPr>
          <w:rFonts w:eastAsia="Times New Roman"/>
          <w:b/>
          <w:sz w:val="20"/>
          <w:szCs w:val="20"/>
        </w:rPr>
      </w:pPr>
      <w:r w:rsidRPr="005D33CD">
        <w:rPr>
          <w:rFonts w:eastAsia="Times New Roman"/>
          <w:b/>
          <w:sz w:val="20"/>
          <w:szCs w:val="20"/>
        </w:rPr>
        <w:t>D9.6</w:t>
      </w:r>
      <w:r w:rsidRPr="005D33CD">
        <w:rPr>
          <w:rFonts w:eastAsia="Times New Roman"/>
          <w:sz w:val="20"/>
          <w:szCs w:val="20"/>
        </w:rPr>
        <w:t xml:space="preserve">. </w:t>
      </w:r>
      <w:r w:rsidRPr="005D33CD">
        <w:rPr>
          <w:rFonts w:eastAsia="Times New Roman"/>
          <w:b/>
          <w:sz w:val="20"/>
          <w:szCs w:val="20"/>
        </w:rPr>
        <w:t>There may be occasions where, despite scoring high marks in the Technical Evaluation generally, failure to meet the Technical evaluation criteria in accordance with the Technical criteria indicated above will render the bid non-compliant. Therefore, despite an otherwise good submission the Tenderer could be ruled out of the competition.</w:t>
      </w:r>
    </w:p>
    <w:p w14:paraId="6F55E673" w14:textId="77777777" w:rsidR="005D33CD" w:rsidRPr="005D33CD" w:rsidRDefault="005D33CD" w:rsidP="005D33CD">
      <w:pPr>
        <w:pStyle w:val="BlockText"/>
        <w:tabs>
          <w:tab w:val="left" w:pos="-2700"/>
          <w:tab w:val="left" w:pos="567"/>
        </w:tabs>
        <w:ind w:left="0" w:firstLine="0"/>
        <w:rPr>
          <w:rFonts w:ascii="Arial" w:hAnsi="Arial" w:cs="Arial"/>
          <w:b/>
          <w:sz w:val="20"/>
        </w:rPr>
      </w:pPr>
    </w:p>
    <w:p w14:paraId="4D76C2C9" w14:textId="77777777" w:rsidR="005D33CD" w:rsidRPr="005D33CD" w:rsidRDefault="005D33CD" w:rsidP="005D33CD">
      <w:pPr>
        <w:pStyle w:val="BlockText"/>
        <w:tabs>
          <w:tab w:val="left" w:pos="-2700"/>
          <w:tab w:val="left" w:pos="567"/>
        </w:tabs>
        <w:ind w:left="0" w:firstLine="0"/>
        <w:rPr>
          <w:rFonts w:ascii="Arial" w:hAnsi="Arial" w:cs="Arial"/>
          <w:b/>
          <w:color w:val="FF0000"/>
          <w:sz w:val="20"/>
        </w:rPr>
      </w:pPr>
    </w:p>
    <w:p w14:paraId="601B8058" w14:textId="77777777" w:rsidR="005D33CD" w:rsidRPr="005D33CD" w:rsidRDefault="005D33CD" w:rsidP="005D33CD">
      <w:pPr>
        <w:rPr>
          <w:b/>
          <w:sz w:val="20"/>
          <w:szCs w:val="20"/>
        </w:rPr>
      </w:pPr>
      <w:proofErr w:type="gramStart"/>
      <w:r w:rsidRPr="005D33CD">
        <w:rPr>
          <w:b/>
          <w:sz w:val="20"/>
          <w:szCs w:val="20"/>
          <w:u w:val="single"/>
        </w:rPr>
        <w:t>D.10  COMBINED</w:t>
      </w:r>
      <w:proofErr w:type="gramEnd"/>
      <w:r w:rsidRPr="005D33CD">
        <w:rPr>
          <w:b/>
          <w:sz w:val="20"/>
          <w:szCs w:val="20"/>
          <w:u w:val="single"/>
        </w:rPr>
        <w:t xml:space="preserve"> TECHNICAL AND COMMERCIAL EVALUATION</w:t>
      </w:r>
    </w:p>
    <w:p w14:paraId="1A179C51" w14:textId="77777777" w:rsidR="005D33CD" w:rsidRPr="005D33CD" w:rsidRDefault="005D33CD" w:rsidP="005D33CD">
      <w:pPr>
        <w:pStyle w:val="BlockText"/>
        <w:tabs>
          <w:tab w:val="left" w:pos="-2700"/>
          <w:tab w:val="left" w:pos="567"/>
        </w:tabs>
        <w:ind w:left="0" w:firstLine="0"/>
        <w:rPr>
          <w:rFonts w:ascii="Arial" w:hAnsi="Arial" w:cs="Arial"/>
          <w:color w:val="FF0000"/>
          <w:sz w:val="20"/>
        </w:rPr>
      </w:pPr>
    </w:p>
    <w:p w14:paraId="16D49BEE" w14:textId="63AB678C" w:rsidR="005D33CD" w:rsidRPr="005D33CD" w:rsidRDefault="005D33CD" w:rsidP="005D33CD">
      <w:pPr>
        <w:spacing w:after="160" w:line="259" w:lineRule="auto"/>
        <w:ind w:right="0"/>
        <w:jc w:val="both"/>
        <w:rPr>
          <w:sz w:val="20"/>
          <w:szCs w:val="20"/>
        </w:rPr>
      </w:pPr>
      <w:bookmarkStart w:id="3" w:name="_Hlk50979483"/>
      <w:r w:rsidRPr="005D33CD">
        <w:rPr>
          <w:sz w:val="20"/>
          <w:szCs w:val="20"/>
        </w:rPr>
        <w:lastRenderedPageBreak/>
        <w:t xml:space="preserve">D10.1. The Commercial and Technical Evaluation Teams will meet to discuss the results of the evaluations and to discuss prices. Received tenders will be evaluated using the ‘Value for Money Index’. This approach divides the </w:t>
      </w:r>
      <w:r w:rsidR="00DA7F62">
        <w:rPr>
          <w:sz w:val="20"/>
          <w:szCs w:val="20"/>
        </w:rPr>
        <w:t xml:space="preserve">tender cost by the </w:t>
      </w:r>
      <w:r w:rsidRPr="005D33CD">
        <w:rPr>
          <w:sz w:val="20"/>
          <w:szCs w:val="20"/>
        </w:rPr>
        <w:t>total score of the non-cost (quality) criteria</w:t>
      </w:r>
      <w:r w:rsidR="00DA7F62">
        <w:rPr>
          <w:sz w:val="20"/>
          <w:szCs w:val="20"/>
        </w:rPr>
        <w:t xml:space="preserve">. </w:t>
      </w:r>
      <w:r w:rsidRPr="005D33CD">
        <w:rPr>
          <w:sz w:val="20"/>
          <w:szCs w:val="20"/>
        </w:rPr>
        <w:t>It ranks tenders on the quality (represented by the non-cost score) for each £ (or £k or £m) of costs.</w:t>
      </w:r>
    </w:p>
    <w:bookmarkEnd w:id="3"/>
    <w:p w14:paraId="38AD5FD7" w14:textId="26F7C91B" w:rsidR="005D33CD" w:rsidRPr="005D33CD" w:rsidRDefault="005D33CD" w:rsidP="005D33CD">
      <w:pPr>
        <w:spacing w:after="160" w:line="259" w:lineRule="auto"/>
        <w:ind w:right="0"/>
        <w:jc w:val="both"/>
        <w:rPr>
          <w:sz w:val="20"/>
          <w:szCs w:val="20"/>
        </w:rPr>
      </w:pPr>
      <w:r w:rsidRPr="005D33CD">
        <w:rPr>
          <w:sz w:val="20"/>
          <w:szCs w:val="20"/>
        </w:rPr>
        <w:t>D10.</w:t>
      </w:r>
      <w:r w:rsidR="00DA7F62">
        <w:rPr>
          <w:sz w:val="20"/>
          <w:szCs w:val="20"/>
        </w:rPr>
        <w:t>2</w:t>
      </w:r>
      <w:r w:rsidRPr="005D33CD">
        <w:rPr>
          <w:sz w:val="20"/>
          <w:szCs w:val="20"/>
        </w:rPr>
        <w:t>.</w:t>
      </w:r>
      <w:r w:rsidRPr="005D33CD">
        <w:rPr>
          <w:sz w:val="20"/>
          <w:szCs w:val="20"/>
        </w:rPr>
        <w:tab/>
      </w:r>
      <w:bookmarkStart w:id="4" w:name="_Hlk50640507"/>
      <w:r w:rsidRPr="005D33CD">
        <w:rPr>
          <w:sz w:val="20"/>
          <w:szCs w:val="20"/>
        </w:rPr>
        <w:t>The highest VFM Index provides more ‘quality’/ non-cost score per £ and is therefore the winning tender.</w:t>
      </w:r>
      <w:bookmarkEnd w:id="4"/>
    </w:p>
    <w:p w14:paraId="6E428D4D" w14:textId="77777777" w:rsidR="005D33CD" w:rsidRPr="005D33CD" w:rsidRDefault="005D33CD" w:rsidP="005D33CD">
      <w:pPr>
        <w:pStyle w:val="BlockText"/>
        <w:tabs>
          <w:tab w:val="left" w:pos="-2700"/>
          <w:tab w:val="left" w:pos="567"/>
        </w:tabs>
        <w:ind w:left="0" w:right="4" w:firstLine="0"/>
        <w:jc w:val="both"/>
        <w:rPr>
          <w:rFonts w:ascii="Arial" w:hAnsi="Arial" w:cs="Arial"/>
          <w:color w:val="FF0000"/>
          <w:sz w:val="20"/>
        </w:rPr>
      </w:pPr>
    </w:p>
    <w:p w14:paraId="0A33A6C8" w14:textId="7132F43C" w:rsidR="005D33CD" w:rsidRPr="005D33CD" w:rsidRDefault="005D33CD" w:rsidP="005D33CD">
      <w:pPr>
        <w:spacing w:before="11" w:after="0" w:line="248" w:lineRule="exact"/>
        <w:ind w:right="-20"/>
        <w:jc w:val="both"/>
        <w:rPr>
          <w:color w:val="auto"/>
          <w:sz w:val="20"/>
          <w:szCs w:val="20"/>
        </w:rPr>
      </w:pPr>
      <w:r w:rsidRPr="005D33CD">
        <w:rPr>
          <w:color w:val="auto"/>
          <w:sz w:val="20"/>
          <w:szCs w:val="20"/>
        </w:rPr>
        <w:t>D10.</w:t>
      </w:r>
      <w:r w:rsidR="00DA7F62">
        <w:rPr>
          <w:color w:val="auto"/>
          <w:sz w:val="20"/>
          <w:szCs w:val="20"/>
        </w:rPr>
        <w:t>3</w:t>
      </w:r>
      <w:r w:rsidRPr="005D33CD">
        <w:rPr>
          <w:color w:val="auto"/>
          <w:sz w:val="20"/>
          <w:szCs w:val="20"/>
        </w:rPr>
        <w:t>.</w:t>
      </w:r>
      <w:r w:rsidRPr="005D33CD">
        <w:rPr>
          <w:color w:val="auto"/>
          <w:sz w:val="20"/>
          <w:szCs w:val="20"/>
        </w:rPr>
        <w:tab/>
      </w:r>
      <w:bookmarkStart w:id="5" w:name="_Hlk50640517"/>
      <w:r w:rsidRPr="005D33CD">
        <w:rPr>
          <w:color w:val="auto"/>
          <w:sz w:val="20"/>
          <w:szCs w:val="20"/>
        </w:rPr>
        <w:t>The Authority may refuse to consider any Tender which is incomplete or qualified in any significant way.</w:t>
      </w:r>
      <w:bookmarkEnd w:id="5"/>
    </w:p>
    <w:p w14:paraId="7A91F808" w14:textId="77777777" w:rsidR="005D33CD" w:rsidRPr="005D33CD" w:rsidRDefault="005D33CD" w:rsidP="005D33CD">
      <w:pPr>
        <w:spacing w:before="11" w:after="0" w:line="248" w:lineRule="exact"/>
        <w:ind w:right="-20"/>
        <w:jc w:val="both"/>
        <w:rPr>
          <w:color w:val="FF0000"/>
          <w:sz w:val="20"/>
          <w:szCs w:val="20"/>
        </w:rPr>
      </w:pPr>
    </w:p>
    <w:p w14:paraId="4CE53FA5" w14:textId="6AB61100" w:rsidR="005D33CD" w:rsidRPr="005D33CD" w:rsidRDefault="005D33CD" w:rsidP="005D33CD">
      <w:pPr>
        <w:pStyle w:val="Heading1"/>
        <w:spacing w:after="206"/>
        <w:ind w:left="0" w:right="6" w:firstLine="0"/>
        <w:rPr>
          <w:sz w:val="20"/>
          <w:szCs w:val="20"/>
          <w:highlight w:val="yellow"/>
        </w:rPr>
      </w:pPr>
    </w:p>
    <w:p w14:paraId="65B70F61" w14:textId="1156527B" w:rsidR="005D33CD" w:rsidRDefault="005D33CD" w:rsidP="005D33CD">
      <w:pPr>
        <w:rPr>
          <w:sz w:val="20"/>
          <w:szCs w:val="20"/>
          <w:highlight w:val="yellow"/>
        </w:rPr>
      </w:pPr>
    </w:p>
    <w:p w14:paraId="37A6E99D" w14:textId="195CF6F7" w:rsidR="005D33CD" w:rsidRDefault="005D33CD" w:rsidP="005D33CD">
      <w:pPr>
        <w:rPr>
          <w:sz w:val="20"/>
          <w:szCs w:val="20"/>
          <w:highlight w:val="yellow"/>
        </w:rPr>
      </w:pPr>
    </w:p>
    <w:p w14:paraId="1E7B2DC9" w14:textId="76983981" w:rsidR="005D33CD" w:rsidRDefault="005D33CD" w:rsidP="005D33CD">
      <w:pPr>
        <w:rPr>
          <w:sz w:val="20"/>
          <w:szCs w:val="20"/>
          <w:highlight w:val="yellow"/>
        </w:rPr>
      </w:pPr>
    </w:p>
    <w:p w14:paraId="48E300A0" w14:textId="479BD038" w:rsidR="005D33CD" w:rsidRDefault="005D33CD" w:rsidP="005D33CD">
      <w:pPr>
        <w:rPr>
          <w:sz w:val="20"/>
          <w:szCs w:val="20"/>
          <w:highlight w:val="yellow"/>
        </w:rPr>
      </w:pPr>
    </w:p>
    <w:p w14:paraId="3F8FC2DE" w14:textId="0933A647" w:rsidR="005D33CD" w:rsidRDefault="005D33CD" w:rsidP="005D33CD">
      <w:pPr>
        <w:rPr>
          <w:sz w:val="20"/>
          <w:szCs w:val="20"/>
          <w:highlight w:val="yellow"/>
        </w:rPr>
      </w:pPr>
    </w:p>
    <w:p w14:paraId="1D7EAD4A" w14:textId="1FCAABE7" w:rsidR="005D33CD" w:rsidRDefault="005D33CD" w:rsidP="005D33CD">
      <w:pPr>
        <w:rPr>
          <w:sz w:val="20"/>
          <w:szCs w:val="20"/>
          <w:highlight w:val="yellow"/>
        </w:rPr>
      </w:pPr>
    </w:p>
    <w:p w14:paraId="3D31835A" w14:textId="2F88E3A5" w:rsidR="005D33CD" w:rsidRDefault="005D33CD" w:rsidP="005D33CD">
      <w:pPr>
        <w:rPr>
          <w:sz w:val="20"/>
          <w:szCs w:val="20"/>
          <w:highlight w:val="yellow"/>
        </w:rPr>
      </w:pPr>
    </w:p>
    <w:p w14:paraId="31920383" w14:textId="499D98DF" w:rsidR="005D33CD" w:rsidRDefault="005D33CD" w:rsidP="005D33CD">
      <w:pPr>
        <w:rPr>
          <w:sz w:val="20"/>
          <w:szCs w:val="20"/>
          <w:highlight w:val="yellow"/>
        </w:rPr>
      </w:pPr>
    </w:p>
    <w:p w14:paraId="3DFE8C83" w14:textId="69614DD6" w:rsidR="005D33CD" w:rsidRDefault="005D33CD" w:rsidP="005D33CD">
      <w:pPr>
        <w:rPr>
          <w:sz w:val="20"/>
          <w:szCs w:val="20"/>
          <w:highlight w:val="yellow"/>
        </w:rPr>
      </w:pPr>
    </w:p>
    <w:p w14:paraId="54F3F92F" w14:textId="2EAB763D" w:rsidR="005D33CD" w:rsidRDefault="005D33CD" w:rsidP="005D33CD">
      <w:pPr>
        <w:rPr>
          <w:sz w:val="20"/>
          <w:szCs w:val="20"/>
          <w:highlight w:val="yellow"/>
        </w:rPr>
      </w:pPr>
    </w:p>
    <w:p w14:paraId="02E3C6CC" w14:textId="774E4245" w:rsidR="005D33CD" w:rsidRDefault="005D33CD" w:rsidP="005D33CD">
      <w:pPr>
        <w:rPr>
          <w:sz w:val="20"/>
          <w:szCs w:val="20"/>
          <w:highlight w:val="yellow"/>
        </w:rPr>
      </w:pPr>
    </w:p>
    <w:p w14:paraId="105139D2" w14:textId="1723F54C" w:rsidR="005D33CD" w:rsidRDefault="005D33CD" w:rsidP="005D33CD">
      <w:pPr>
        <w:rPr>
          <w:sz w:val="20"/>
          <w:szCs w:val="20"/>
          <w:highlight w:val="yellow"/>
        </w:rPr>
      </w:pPr>
    </w:p>
    <w:p w14:paraId="59862D70" w14:textId="0B8A10CF" w:rsidR="005D33CD" w:rsidRDefault="005D33CD" w:rsidP="005D33CD">
      <w:pPr>
        <w:rPr>
          <w:sz w:val="20"/>
          <w:szCs w:val="20"/>
          <w:highlight w:val="yellow"/>
        </w:rPr>
      </w:pPr>
    </w:p>
    <w:p w14:paraId="4AB396FC" w14:textId="66B42DD1" w:rsidR="005D33CD" w:rsidRDefault="005D33CD" w:rsidP="005D33CD">
      <w:pPr>
        <w:rPr>
          <w:sz w:val="20"/>
          <w:szCs w:val="20"/>
          <w:highlight w:val="yellow"/>
        </w:rPr>
      </w:pPr>
    </w:p>
    <w:p w14:paraId="294E96D3" w14:textId="46FCE5B5" w:rsidR="005D33CD" w:rsidRDefault="005D33CD" w:rsidP="005D33CD">
      <w:pPr>
        <w:rPr>
          <w:sz w:val="20"/>
          <w:szCs w:val="20"/>
          <w:highlight w:val="yellow"/>
        </w:rPr>
      </w:pPr>
    </w:p>
    <w:p w14:paraId="6F052E69" w14:textId="34D2744C" w:rsidR="005D33CD" w:rsidRDefault="005D33CD" w:rsidP="005D33CD">
      <w:pPr>
        <w:rPr>
          <w:sz w:val="20"/>
          <w:szCs w:val="20"/>
          <w:highlight w:val="yellow"/>
        </w:rPr>
      </w:pPr>
    </w:p>
    <w:p w14:paraId="08C44EB8" w14:textId="6E0CAAC7" w:rsidR="005D33CD" w:rsidRDefault="005D33CD" w:rsidP="005D33CD">
      <w:pPr>
        <w:rPr>
          <w:sz w:val="20"/>
          <w:szCs w:val="20"/>
          <w:highlight w:val="yellow"/>
        </w:rPr>
      </w:pPr>
    </w:p>
    <w:p w14:paraId="77008E7F" w14:textId="6B67A83A" w:rsidR="005D33CD" w:rsidRDefault="005D33CD" w:rsidP="005D33CD">
      <w:pPr>
        <w:rPr>
          <w:sz w:val="20"/>
          <w:szCs w:val="20"/>
          <w:highlight w:val="yellow"/>
        </w:rPr>
      </w:pPr>
    </w:p>
    <w:p w14:paraId="02ADB049" w14:textId="5C5093B2" w:rsidR="005D33CD" w:rsidRDefault="005D33CD" w:rsidP="005D33CD">
      <w:pPr>
        <w:rPr>
          <w:sz w:val="20"/>
          <w:szCs w:val="20"/>
          <w:highlight w:val="yellow"/>
        </w:rPr>
      </w:pPr>
    </w:p>
    <w:p w14:paraId="1A3EEFD5" w14:textId="0099AB83" w:rsidR="005D33CD" w:rsidRDefault="005D33CD" w:rsidP="005D33CD">
      <w:pPr>
        <w:rPr>
          <w:sz w:val="20"/>
          <w:szCs w:val="20"/>
          <w:highlight w:val="yellow"/>
        </w:rPr>
      </w:pPr>
    </w:p>
    <w:p w14:paraId="2255774A" w14:textId="43CE1C4A" w:rsidR="007D0295" w:rsidRDefault="007D0295" w:rsidP="005D33CD">
      <w:pPr>
        <w:rPr>
          <w:sz w:val="20"/>
          <w:szCs w:val="20"/>
          <w:highlight w:val="yellow"/>
        </w:rPr>
      </w:pPr>
    </w:p>
    <w:p w14:paraId="55201005" w14:textId="4A137CC3" w:rsidR="007D0295" w:rsidRDefault="007D0295" w:rsidP="005D33CD">
      <w:pPr>
        <w:rPr>
          <w:sz w:val="20"/>
          <w:szCs w:val="20"/>
          <w:highlight w:val="yellow"/>
        </w:rPr>
      </w:pPr>
    </w:p>
    <w:p w14:paraId="68A622B9" w14:textId="7001AECE" w:rsidR="007D0295" w:rsidRDefault="007D0295" w:rsidP="005D33CD">
      <w:pPr>
        <w:rPr>
          <w:sz w:val="20"/>
          <w:szCs w:val="20"/>
          <w:highlight w:val="yellow"/>
        </w:rPr>
      </w:pPr>
    </w:p>
    <w:p w14:paraId="0B9BFD11" w14:textId="7A481BC3" w:rsidR="00DA7F62" w:rsidRDefault="00DA7F62" w:rsidP="005D33CD">
      <w:pPr>
        <w:rPr>
          <w:sz w:val="20"/>
          <w:szCs w:val="20"/>
          <w:highlight w:val="yellow"/>
        </w:rPr>
      </w:pPr>
    </w:p>
    <w:p w14:paraId="3B5DF696" w14:textId="1EC99DF4" w:rsidR="00DA7F62" w:rsidRDefault="00DA7F62" w:rsidP="005D33CD">
      <w:pPr>
        <w:rPr>
          <w:sz w:val="20"/>
          <w:szCs w:val="20"/>
          <w:highlight w:val="yellow"/>
        </w:rPr>
      </w:pPr>
    </w:p>
    <w:p w14:paraId="37BD5BBA" w14:textId="7674D059" w:rsidR="00DA7F62" w:rsidRDefault="00DA7F62" w:rsidP="005D33CD">
      <w:pPr>
        <w:rPr>
          <w:sz w:val="20"/>
          <w:szCs w:val="20"/>
          <w:highlight w:val="yellow"/>
        </w:rPr>
      </w:pPr>
    </w:p>
    <w:p w14:paraId="7A69E81B" w14:textId="4BFA44BA" w:rsidR="00DA7F62" w:rsidRDefault="00DA7F62" w:rsidP="005D33CD">
      <w:pPr>
        <w:rPr>
          <w:sz w:val="20"/>
          <w:szCs w:val="20"/>
          <w:highlight w:val="yellow"/>
        </w:rPr>
      </w:pPr>
    </w:p>
    <w:p w14:paraId="5B2B6338" w14:textId="2A8A3868" w:rsidR="00DA7F62" w:rsidRDefault="00DA7F62" w:rsidP="005D33CD">
      <w:pPr>
        <w:rPr>
          <w:sz w:val="20"/>
          <w:szCs w:val="20"/>
          <w:highlight w:val="yellow"/>
        </w:rPr>
      </w:pPr>
    </w:p>
    <w:p w14:paraId="13A2B830" w14:textId="77777777" w:rsidR="00DA7F62" w:rsidRDefault="00DA7F62" w:rsidP="005D33CD">
      <w:pPr>
        <w:rPr>
          <w:sz w:val="20"/>
          <w:szCs w:val="20"/>
          <w:highlight w:val="yellow"/>
        </w:rPr>
      </w:pPr>
    </w:p>
    <w:p w14:paraId="31956F97" w14:textId="4CE6AFF3" w:rsidR="007D0295" w:rsidRDefault="007D0295" w:rsidP="005D33CD">
      <w:pPr>
        <w:rPr>
          <w:sz w:val="20"/>
          <w:szCs w:val="20"/>
          <w:highlight w:val="yellow"/>
        </w:rPr>
      </w:pPr>
    </w:p>
    <w:p w14:paraId="48F8CAAE" w14:textId="77777777" w:rsidR="007D0295" w:rsidRPr="005D33CD" w:rsidRDefault="007D0295" w:rsidP="005D33CD">
      <w:pPr>
        <w:rPr>
          <w:sz w:val="20"/>
          <w:szCs w:val="20"/>
          <w:highlight w:val="yellow"/>
        </w:rPr>
      </w:pPr>
    </w:p>
    <w:p w14:paraId="17790686" w14:textId="39220F69" w:rsidR="005D33CD" w:rsidRPr="005D33CD" w:rsidRDefault="005D33CD" w:rsidP="005D33CD">
      <w:pPr>
        <w:ind w:left="1454" w:firstLine="0"/>
        <w:jc w:val="center"/>
        <w:rPr>
          <w:b/>
          <w:spacing w:val="-2"/>
          <w:sz w:val="20"/>
          <w:szCs w:val="20"/>
        </w:rPr>
      </w:pPr>
      <w:r w:rsidRPr="005D33CD">
        <w:rPr>
          <w:b/>
          <w:sz w:val="20"/>
          <w:szCs w:val="20"/>
        </w:rPr>
        <w:lastRenderedPageBreak/>
        <w:t>Section E -Submission of your Tender</w:t>
      </w:r>
    </w:p>
    <w:p w14:paraId="18FBF5DC" w14:textId="2A9B9AFA" w:rsidR="005D33CD" w:rsidRPr="005D33CD" w:rsidRDefault="005D33CD" w:rsidP="005D33CD">
      <w:pPr>
        <w:numPr>
          <w:ilvl w:val="0"/>
          <w:numId w:val="10"/>
        </w:numPr>
        <w:tabs>
          <w:tab w:val="num" w:pos="927"/>
        </w:tabs>
        <w:suppressAutoHyphens/>
        <w:spacing w:after="0" w:line="240" w:lineRule="auto"/>
        <w:ind w:left="0" w:right="0" w:firstLine="0"/>
        <w:rPr>
          <w:sz w:val="20"/>
          <w:szCs w:val="20"/>
        </w:rPr>
      </w:pPr>
      <w:r w:rsidRPr="005D33CD">
        <w:rPr>
          <w:sz w:val="20"/>
          <w:szCs w:val="20"/>
        </w:rPr>
        <w:t xml:space="preserve">Your Tender and any ITT Documentation must be submitted electronically via the Defence Sourcing Portal (DSP) by </w:t>
      </w:r>
      <w:r w:rsidRPr="005D33CD">
        <w:rPr>
          <w:b/>
          <w:bCs/>
          <w:sz w:val="20"/>
          <w:szCs w:val="20"/>
        </w:rPr>
        <w:t xml:space="preserve">1200 </w:t>
      </w:r>
      <w:r w:rsidR="00DA7F62">
        <w:rPr>
          <w:b/>
          <w:bCs/>
          <w:sz w:val="20"/>
          <w:szCs w:val="20"/>
        </w:rPr>
        <w:t>01 April</w:t>
      </w:r>
      <w:r w:rsidRPr="005D33CD">
        <w:rPr>
          <w:b/>
          <w:bCs/>
          <w:sz w:val="20"/>
          <w:szCs w:val="20"/>
        </w:rPr>
        <w:t xml:space="preserve"> 2022</w:t>
      </w:r>
      <w:r w:rsidRPr="005D33CD">
        <w:rPr>
          <w:sz w:val="20"/>
          <w:szCs w:val="20"/>
        </w:rPr>
        <w:t>. The Authority reserves the right to reject any Tender received after the stated date and time.  Hard copy, paper or delivered digital Tenders (</w:t>
      </w:r>
      <w:proofErr w:type="gramStart"/>
      <w:r w:rsidRPr="005D33CD">
        <w:rPr>
          <w:sz w:val="20"/>
          <w:szCs w:val="20"/>
        </w:rPr>
        <w:t>e.g.</w:t>
      </w:r>
      <w:proofErr w:type="gramEnd"/>
      <w:r w:rsidRPr="005D33CD">
        <w:rPr>
          <w:sz w:val="20"/>
          <w:szCs w:val="20"/>
        </w:rPr>
        <w:t xml:space="preserve"> email, DVD) at OFFICIAL SENSITIVE classification are no longer required and will not be accepted by the Authority. Tenderers are required to submit an electronic online Tender response to </w:t>
      </w:r>
      <w:r w:rsidR="00064AF1" w:rsidRPr="00064AF1">
        <w:rPr>
          <w:sz w:val="20"/>
          <w:szCs w:val="20"/>
        </w:rPr>
        <w:t>701575523</w:t>
      </w:r>
    </w:p>
    <w:p w14:paraId="1513AEB9" w14:textId="77777777" w:rsidR="005D33CD" w:rsidRPr="005D33CD" w:rsidRDefault="005D33CD" w:rsidP="005D33CD">
      <w:pPr>
        <w:suppressAutoHyphens/>
        <w:ind w:left="567"/>
        <w:rPr>
          <w:sz w:val="20"/>
          <w:szCs w:val="20"/>
        </w:rPr>
      </w:pPr>
    </w:p>
    <w:p w14:paraId="2F22B2B8" w14:textId="77777777" w:rsidR="005D33CD" w:rsidRPr="005D33CD" w:rsidRDefault="005D33CD" w:rsidP="005D33CD">
      <w:pPr>
        <w:numPr>
          <w:ilvl w:val="0"/>
          <w:numId w:val="10"/>
        </w:numPr>
        <w:tabs>
          <w:tab w:val="num" w:pos="927"/>
        </w:tabs>
        <w:suppressAutoHyphens/>
        <w:spacing w:after="0" w:line="240" w:lineRule="auto"/>
        <w:ind w:left="0" w:right="0" w:firstLine="0"/>
        <w:rPr>
          <w:sz w:val="20"/>
          <w:szCs w:val="20"/>
        </w:rPr>
      </w:pPr>
      <w:r w:rsidRPr="005D33CD">
        <w:rPr>
          <w:sz w:val="20"/>
          <w:szCs w:val="2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612F0992" w14:textId="77777777" w:rsidR="005D33CD" w:rsidRPr="005D33CD" w:rsidRDefault="005D33CD" w:rsidP="005D33CD">
      <w:pPr>
        <w:suppressAutoHyphens/>
        <w:ind w:left="567"/>
        <w:rPr>
          <w:sz w:val="20"/>
          <w:szCs w:val="20"/>
        </w:rPr>
      </w:pPr>
    </w:p>
    <w:p w14:paraId="648EFFE0" w14:textId="77777777" w:rsidR="005D33CD" w:rsidRPr="005D33CD" w:rsidRDefault="005D33CD" w:rsidP="005D33CD">
      <w:pPr>
        <w:numPr>
          <w:ilvl w:val="0"/>
          <w:numId w:val="10"/>
        </w:numPr>
        <w:tabs>
          <w:tab w:val="num" w:pos="927"/>
        </w:tabs>
        <w:suppressAutoHyphens/>
        <w:spacing w:after="0" w:line="240" w:lineRule="auto"/>
        <w:ind w:left="0" w:right="0" w:firstLine="0"/>
        <w:rPr>
          <w:sz w:val="20"/>
          <w:szCs w:val="20"/>
        </w:rPr>
      </w:pPr>
      <w:r w:rsidRPr="005D33CD">
        <w:rPr>
          <w:sz w:val="20"/>
          <w:szCs w:val="20"/>
        </w:rPr>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Pr="005D33CD">
        <w:rPr>
          <w:strike/>
          <w:sz w:val="20"/>
          <w:szCs w:val="20"/>
        </w:rPr>
        <w:t xml:space="preserve"> </w:t>
      </w:r>
    </w:p>
    <w:p w14:paraId="5CFB2C69" w14:textId="3F93EA2C" w:rsidR="005D33CD" w:rsidRPr="005D33CD" w:rsidRDefault="005D33CD" w:rsidP="005D33CD">
      <w:pPr>
        <w:numPr>
          <w:ilvl w:val="0"/>
          <w:numId w:val="10"/>
        </w:numPr>
        <w:tabs>
          <w:tab w:val="clear" w:pos="3054"/>
        </w:tabs>
        <w:suppressAutoHyphens/>
        <w:spacing w:before="120" w:after="120" w:line="240" w:lineRule="auto"/>
        <w:ind w:left="0" w:right="0" w:firstLine="0"/>
        <w:rPr>
          <w:sz w:val="20"/>
          <w:szCs w:val="20"/>
        </w:rPr>
      </w:pPr>
      <w:r w:rsidRPr="005D33CD">
        <w:rPr>
          <w:sz w:val="20"/>
          <w:szCs w:val="20"/>
        </w:rPr>
        <w:t xml:space="preserve">The DSP is accredited to OFFICIAL SENSITIVE. Material that is protectively marked above this classification must not be uploaded to the DSP. Please contact </w:t>
      </w:r>
      <w:hyperlink r:id="rId23" w:history="1">
        <w:r w:rsidR="00064AF1" w:rsidRPr="005533AE">
          <w:rPr>
            <w:rStyle w:val="Hyperlink"/>
            <w:sz w:val="20"/>
            <w:szCs w:val="20"/>
          </w:rPr>
          <w:t>kayleigh.lewis116@mod.gov.uk</w:t>
        </w:r>
      </w:hyperlink>
      <w:r w:rsidR="00064AF1">
        <w:rPr>
          <w:sz w:val="20"/>
          <w:szCs w:val="20"/>
        </w:rPr>
        <w:t xml:space="preserve"> </w:t>
      </w:r>
      <w:r w:rsidRPr="005D33CD">
        <w:rPr>
          <w:sz w:val="20"/>
          <w:szCs w:val="20"/>
        </w:rPr>
        <w:t>if you have a requirement to submit documents above OFFICIAL SENSITIVE</w:t>
      </w:r>
    </w:p>
    <w:p w14:paraId="2AE39189" w14:textId="539F05D3" w:rsidR="005D33CD" w:rsidRPr="005D33CD" w:rsidRDefault="005D33CD" w:rsidP="005D33CD">
      <w:pPr>
        <w:numPr>
          <w:ilvl w:val="0"/>
          <w:numId w:val="10"/>
        </w:numPr>
        <w:tabs>
          <w:tab w:val="clear" w:pos="3054"/>
          <w:tab w:val="num" w:pos="284"/>
        </w:tabs>
        <w:suppressAutoHyphens/>
        <w:spacing w:before="120" w:after="120" w:line="240" w:lineRule="auto"/>
        <w:ind w:left="0" w:right="0" w:firstLine="0"/>
        <w:rPr>
          <w:sz w:val="20"/>
          <w:szCs w:val="20"/>
        </w:rPr>
      </w:pPr>
      <w:r w:rsidRPr="005D33CD">
        <w:rPr>
          <w:sz w:val="20"/>
          <w:szCs w:val="20"/>
        </w:rPr>
        <w:t xml:space="preserve">You must not upload any ITAR or Export Controlled information as part of your Tender or ITT documentation into the DSP. You must contact </w:t>
      </w:r>
      <w:hyperlink r:id="rId24" w:history="1">
        <w:r w:rsidRPr="005D33CD">
          <w:rPr>
            <w:rStyle w:val="Hyperlink"/>
            <w:sz w:val="20"/>
            <w:szCs w:val="20"/>
          </w:rPr>
          <w:t>kayleigh.lewis116@mod.gov.uk</w:t>
        </w:r>
      </w:hyperlink>
      <w:r w:rsidRPr="005D33CD">
        <w:rPr>
          <w:sz w:val="20"/>
          <w:szCs w:val="20"/>
        </w:rPr>
        <w:t xml:space="preserve"> to discuss any exchange of ITAR or Export Controlled information. You must ensure that you have the relevant permissions to transfer information to the Authority.</w:t>
      </w:r>
    </w:p>
    <w:p w14:paraId="775302FE" w14:textId="77777777" w:rsidR="005D33CD" w:rsidRPr="005D33CD" w:rsidRDefault="005D33CD" w:rsidP="005D33CD">
      <w:pPr>
        <w:numPr>
          <w:ilvl w:val="0"/>
          <w:numId w:val="10"/>
        </w:numPr>
        <w:tabs>
          <w:tab w:val="left" w:pos="567"/>
          <w:tab w:val="num" w:pos="927"/>
        </w:tabs>
        <w:suppressAutoHyphens/>
        <w:spacing w:before="120" w:after="120" w:line="240" w:lineRule="auto"/>
        <w:ind w:left="0" w:right="0" w:firstLine="0"/>
        <w:rPr>
          <w:sz w:val="20"/>
          <w:szCs w:val="20"/>
        </w:rPr>
      </w:pPr>
      <w:r w:rsidRPr="005D33CD">
        <w:rPr>
          <w:sz w:val="20"/>
          <w:szCs w:val="20"/>
        </w:rPr>
        <w:t xml:space="preserve">You must ensure that your DEFFORM 47 Annex A is signed, </w:t>
      </w:r>
      <w:proofErr w:type="gramStart"/>
      <w:r w:rsidRPr="005D33CD">
        <w:rPr>
          <w:sz w:val="20"/>
          <w:szCs w:val="20"/>
        </w:rPr>
        <w:t>scanned</w:t>
      </w:r>
      <w:proofErr w:type="gramEnd"/>
      <w:r w:rsidRPr="005D33CD">
        <w:rPr>
          <w:sz w:val="20"/>
          <w:szCs w:val="20"/>
        </w:rPr>
        <w:t xml:space="preserve"> and uploaded to DSP with your Tender as a PDF (it must be a scanned original). The remainder of your Tender must be compatible with MS Word and other MS Office applications. </w:t>
      </w:r>
    </w:p>
    <w:p w14:paraId="46A6BC64" w14:textId="77777777" w:rsidR="005D33CD" w:rsidRPr="005D33CD" w:rsidRDefault="005D33CD" w:rsidP="005D33CD">
      <w:pPr>
        <w:rPr>
          <w:b/>
          <w:sz w:val="20"/>
          <w:szCs w:val="20"/>
        </w:rPr>
      </w:pPr>
      <w:r w:rsidRPr="005D33CD">
        <w:rPr>
          <w:b/>
          <w:sz w:val="20"/>
          <w:szCs w:val="20"/>
        </w:rPr>
        <w:t>Lots</w:t>
      </w:r>
    </w:p>
    <w:p w14:paraId="05961462" w14:textId="16530907" w:rsidR="005D33CD" w:rsidRPr="005D33CD" w:rsidRDefault="005D33CD" w:rsidP="005D33CD">
      <w:pPr>
        <w:suppressAutoHyphens/>
        <w:spacing w:before="120" w:after="120"/>
        <w:rPr>
          <w:sz w:val="20"/>
          <w:szCs w:val="20"/>
        </w:rPr>
      </w:pPr>
      <w:r w:rsidRPr="005D33CD">
        <w:rPr>
          <w:sz w:val="20"/>
          <w:szCs w:val="20"/>
        </w:rPr>
        <w:t>E7.</w:t>
      </w:r>
      <w:r w:rsidRPr="005D33CD">
        <w:rPr>
          <w:color w:val="FF0000"/>
          <w:sz w:val="20"/>
          <w:szCs w:val="20"/>
        </w:rPr>
        <w:t xml:space="preserve">  </w:t>
      </w:r>
      <w:r w:rsidRPr="005D33CD">
        <w:rPr>
          <w:sz w:val="20"/>
          <w:szCs w:val="20"/>
        </w:rPr>
        <w:t xml:space="preserve"> This requirement has not been split into lots.</w:t>
      </w:r>
    </w:p>
    <w:p w14:paraId="6998B516" w14:textId="77777777" w:rsidR="005D33CD" w:rsidRPr="005D33CD" w:rsidRDefault="005D33CD" w:rsidP="005D33CD">
      <w:pPr>
        <w:suppressAutoHyphens/>
        <w:spacing w:before="120" w:after="120"/>
        <w:rPr>
          <w:b/>
          <w:sz w:val="20"/>
          <w:szCs w:val="20"/>
        </w:rPr>
      </w:pPr>
      <w:bookmarkStart w:id="6" w:name="_Hlk24705753"/>
    </w:p>
    <w:p w14:paraId="226803C1" w14:textId="77777777" w:rsidR="005D33CD" w:rsidRPr="005D33CD" w:rsidRDefault="005D33CD" w:rsidP="005D33CD">
      <w:pPr>
        <w:suppressAutoHyphens/>
        <w:spacing w:before="120" w:after="120"/>
        <w:rPr>
          <w:b/>
          <w:sz w:val="20"/>
          <w:szCs w:val="20"/>
        </w:rPr>
      </w:pPr>
      <w:r w:rsidRPr="005D33CD">
        <w:rPr>
          <w:b/>
          <w:sz w:val="20"/>
          <w:szCs w:val="20"/>
        </w:rPr>
        <w:t>Variant Bids</w:t>
      </w:r>
    </w:p>
    <w:bookmarkEnd w:id="6"/>
    <w:p w14:paraId="0B64D922" w14:textId="568E97A1" w:rsidR="005D33CD" w:rsidRPr="005D33CD" w:rsidRDefault="005D33CD" w:rsidP="005D33CD">
      <w:pPr>
        <w:suppressAutoHyphens/>
        <w:spacing w:before="120" w:after="120"/>
        <w:rPr>
          <w:sz w:val="20"/>
          <w:szCs w:val="20"/>
        </w:rPr>
      </w:pPr>
      <w:r w:rsidRPr="005D33CD">
        <w:rPr>
          <w:sz w:val="20"/>
          <w:szCs w:val="20"/>
        </w:rPr>
        <w:t>E8</w:t>
      </w:r>
      <w:r w:rsidRPr="005D33CD">
        <w:rPr>
          <w:color w:val="FF0000"/>
          <w:sz w:val="20"/>
          <w:szCs w:val="20"/>
        </w:rPr>
        <w:t xml:space="preserve">   </w:t>
      </w:r>
      <w:r w:rsidRPr="005D33CD">
        <w:rPr>
          <w:sz w:val="20"/>
          <w:szCs w:val="20"/>
        </w:rPr>
        <w:t>The Authority will not accept variant bids.</w:t>
      </w:r>
    </w:p>
    <w:p w14:paraId="36EAB4E9" w14:textId="49A7C30B" w:rsidR="005D33CD" w:rsidRPr="005D33CD" w:rsidRDefault="005D33CD" w:rsidP="005D33CD">
      <w:pPr>
        <w:suppressAutoHyphens/>
        <w:spacing w:before="120" w:after="120"/>
        <w:rPr>
          <w:sz w:val="20"/>
          <w:szCs w:val="20"/>
        </w:rPr>
      </w:pPr>
    </w:p>
    <w:p w14:paraId="43F25C4E" w14:textId="43CBF7F9" w:rsidR="005D33CD" w:rsidRPr="005D33CD" w:rsidRDefault="005D33CD" w:rsidP="005D33CD">
      <w:pPr>
        <w:suppressAutoHyphens/>
        <w:spacing w:before="120" w:after="120"/>
        <w:rPr>
          <w:sz w:val="20"/>
          <w:szCs w:val="20"/>
        </w:rPr>
      </w:pPr>
    </w:p>
    <w:p w14:paraId="02F4EAEB" w14:textId="08E4FC96" w:rsidR="005D33CD" w:rsidRPr="005D33CD" w:rsidRDefault="005D33CD" w:rsidP="005D33CD">
      <w:pPr>
        <w:suppressAutoHyphens/>
        <w:spacing w:before="120" w:after="120"/>
        <w:rPr>
          <w:sz w:val="20"/>
          <w:szCs w:val="20"/>
        </w:rPr>
      </w:pPr>
    </w:p>
    <w:p w14:paraId="53BAB759" w14:textId="7B837287" w:rsidR="005D33CD" w:rsidRDefault="005D33CD" w:rsidP="005D33CD">
      <w:pPr>
        <w:suppressAutoHyphens/>
        <w:spacing w:before="120" w:after="120"/>
        <w:rPr>
          <w:sz w:val="20"/>
          <w:szCs w:val="20"/>
        </w:rPr>
      </w:pPr>
    </w:p>
    <w:p w14:paraId="7CCD8F10" w14:textId="74F659E9" w:rsidR="005D33CD" w:rsidRDefault="005D33CD" w:rsidP="005D33CD">
      <w:pPr>
        <w:suppressAutoHyphens/>
        <w:spacing w:before="120" w:after="120"/>
        <w:rPr>
          <w:sz w:val="20"/>
          <w:szCs w:val="20"/>
        </w:rPr>
      </w:pPr>
    </w:p>
    <w:p w14:paraId="29E43EA6" w14:textId="34443BA6" w:rsidR="005D33CD" w:rsidRDefault="005D33CD" w:rsidP="005D33CD">
      <w:pPr>
        <w:suppressAutoHyphens/>
        <w:spacing w:before="120" w:after="120"/>
        <w:rPr>
          <w:sz w:val="20"/>
          <w:szCs w:val="20"/>
        </w:rPr>
      </w:pPr>
    </w:p>
    <w:p w14:paraId="38B124E0" w14:textId="7EE0697B" w:rsidR="005D33CD" w:rsidRDefault="005D33CD" w:rsidP="005D33CD">
      <w:pPr>
        <w:suppressAutoHyphens/>
        <w:spacing w:before="120" w:after="120"/>
        <w:rPr>
          <w:sz w:val="20"/>
          <w:szCs w:val="20"/>
        </w:rPr>
      </w:pPr>
    </w:p>
    <w:p w14:paraId="023B9829" w14:textId="4AD0836E" w:rsidR="005D33CD" w:rsidRDefault="005D33CD" w:rsidP="005D33CD">
      <w:pPr>
        <w:suppressAutoHyphens/>
        <w:spacing w:before="120" w:after="120"/>
        <w:rPr>
          <w:sz w:val="20"/>
          <w:szCs w:val="20"/>
        </w:rPr>
      </w:pPr>
    </w:p>
    <w:p w14:paraId="1E9ACC5B" w14:textId="2E952823" w:rsidR="005D33CD" w:rsidRDefault="005D33CD" w:rsidP="00DA7F62">
      <w:pPr>
        <w:suppressAutoHyphens/>
        <w:spacing w:before="120" w:after="120"/>
        <w:ind w:left="0" w:firstLine="0"/>
        <w:rPr>
          <w:sz w:val="20"/>
          <w:szCs w:val="20"/>
        </w:rPr>
      </w:pPr>
    </w:p>
    <w:p w14:paraId="2B318CD9" w14:textId="77777777" w:rsidR="00DA7F62" w:rsidRPr="005D33CD" w:rsidRDefault="00DA7F62" w:rsidP="00DA7F62">
      <w:pPr>
        <w:suppressAutoHyphens/>
        <w:spacing w:before="120" w:after="120"/>
        <w:ind w:left="0" w:firstLine="0"/>
        <w:rPr>
          <w:sz w:val="20"/>
          <w:szCs w:val="20"/>
        </w:rPr>
      </w:pPr>
    </w:p>
    <w:p w14:paraId="2454274E" w14:textId="724275A6" w:rsidR="005D33CD" w:rsidRPr="005D33CD" w:rsidRDefault="005D33CD" w:rsidP="005D33CD">
      <w:pPr>
        <w:spacing w:before="120" w:after="120" w:line="240" w:lineRule="auto"/>
        <w:ind w:left="0" w:right="0" w:firstLine="0"/>
        <w:jc w:val="center"/>
        <w:rPr>
          <w:rFonts w:eastAsia="Times New Roman"/>
          <w:b/>
          <w:bCs/>
          <w:color w:val="auto"/>
          <w:spacing w:val="-2"/>
          <w:sz w:val="20"/>
          <w:szCs w:val="20"/>
        </w:rPr>
      </w:pPr>
      <w:r w:rsidRPr="005D33CD">
        <w:rPr>
          <w:b/>
          <w:bCs/>
          <w:color w:val="333333"/>
          <w:sz w:val="20"/>
          <w:szCs w:val="20"/>
          <w:shd w:val="clear" w:color="auto" w:fill="FFFFFF"/>
        </w:rPr>
        <w:lastRenderedPageBreak/>
        <w:t>Section F - Conditions of Tendering</w:t>
      </w:r>
    </w:p>
    <w:p w14:paraId="1B32A73C" w14:textId="2D5155C5"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01466F15"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F2.   The Authority reserves the right, but is not obliged to:</w:t>
      </w:r>
    </w:p>
    <w:p w14:paraId="06203AA5"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a.   vary the terms of this ITT in accordance with applicable </w:t>
      </w:r>
      <w:proofErr w:type="gramStart"/>
      <w:r w:rsidRPr="005D33CD">
        <w:rPr>
          <w:rFonts w:eastAsia="Times New Roman"/>
          <w:color w:val="auto"/>
          <w:spacing w:val="-2"/>
          <w:sz w:val="20"/>
          <w:szCs w:val="20"/>
        </w:rPr>
        <w:t>law;</w:t>
      </w:r>
      <w:proofErr w:type="gramEnd"/>
      <w:r w:rsidRPr="005D33CD">
        <w:rPr>
          <w:rFonts w:eastAsia="Times New Roman"/>
          <w:color w:val="auto"/>
          <w:spacing w:val="-2"/>
          <w:sz w:val="20"/>
          <w:szCs w:val="20"/>
        </w:rPr>
        <w:t xml:space="preserve"> </w:t>
      </w:r>
    </w:p>
    <w:p w14:paraId="1D768065"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b.   seek clarification or additional documents in respect of a Tenderer’s submission during the Tender evaluation where necessary for the purpose of carrying out a fair evaluation. Tenderers are asked to respond to such requests </w:t>
      </w:r>
      <w:proofErr w:type="gramStart"/>
      <w:r w:rsidRPr="005D33CD">
        <w:rPr>
          <w:rFonts w:eastAsia="Times New Roman"/>
          <w:color w:val="auto"/>
          <w:spacing w:val="-2"/>
          <w:sz w:val="20"/>
          <w:szCs w:val="20"/>
        </w:rPr>
        <w:t>promptly;</w:t>
      </w:r>
      <w:proofErr w:type="gramEnd"/>
    </w:p>
    <w:p w14:paraId="6628675B"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c.   visit your </w:t>
      </w:r>
      <w:proofErr w:type="gramStart"/>
      <w:r w:rsidRPr="005D33CD">
        <w:rPr>
          <w:rFonts w:eastAsia="Times New Roman"/>
          <w:color w:val="auto"/>
          <w:spacing w:val="-2"/>
          <w:sz w:val="20"/>
          <w:szCs w:val="20"/>
        </w:rPr>
        <w:t>site;</w:t>
      </w:r>
      <w:proofErr w:type="gramEnd"/>
    </w:p>
    <w:p w14:paraId="3712059C"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d.   disqualify any Tenderer that submits a non-compliant Tender in accordance with the instructions or conditions of this </w:t>
      </w:r>
      <w:proofErr w:type="gramStart"/>
      <w:r w:rsidRPr="005D33CD">
        <w:rPr>
          <w:rFonts w:eastAsia="Times New Roman"/>
          <w:color w:val="auto"/>
          <w:spacing w:val="-2"/>
          <w:sz w:val="20"/>
          <w:szCs w:val="20"/>
        </w:rPr>
        <w:t>ITT;</w:t>
      </w:r>
      <w:proofErr w:type="gramEnd"/>
    </w:p>
    <w:p w14:paraId="496DF0E9"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e.   disqualify any Tenderer that is guilty of misrepresentation in relation to its Tender, expression of interest, the dynamic PQQ or the tender </w:t>
      </w:r>
      <w:proofErr w:type="gramStart"/>
      <w:r w:rsidRPr="005D33CD">
        <w:rPr>
          <w:rFonts w:eastAsia="Times New Roman"/>
          <w:color w:val="auto"/>
          <w:spacing w:val="-2"/>
          <w:sz w:val="20"/>
          <w:szCs w:val="20"/>
        </w:rPr>
        <w:t>process;</w:t>
      </w:r>
      <w:proofErr w:type="gramEnd"/>
    </w:p>
    <w:p w14:paraId="19C0002D"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f.   re-assess your suitability to remain in the competition, for example where there is a material change in the information submitted in and relating to the PQQ response, see paragraphs A31 to </w:t>
      </w:r>
      <w:proofErr w:type="gramStart"/>
      <w:r w:rsidRPr="005D33CD">
        <w:rPr>
          <w:rFonts w:eastAsia="Times New Roman"/>
          <w:color w:val="auto"/>
          <w:spacing w:val="-2"/>
          <w:sz w:val="20"/>
          <w:szCs w:val="20"/>
        </w:rPr>
        <w:t>A34;</w:t>
      </w:r>
      <w:proofErr w:type="gramEnd"/>
    </w:p>
    <w:p w14:paraId="75D3768A"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g.   withdraw this ITT at any time, or choose not to award any Contract as a result of this tender process, or re-invite Tenders on the same or any alternative </w:t>
      </w:r>
      <w:proofErr w:type="gramStart"/>
      <w:r w:rsidRPr="005D33CD">
        <w:rPr>
          <w:rFonts w:eastAsia="Times New Roman"/>
          <w:color w:val="auto"/>
          <w:spacing w:val="-2"/>
          <w:sz w:val="20"/>
          <w:szCs w:val="20"/>
        </w:rPr>
        <w:t>basis;</w:t>
      </w:r>
      <w:proofErr w:type="gramEnd"/>
    </w:p>
    <w:p w14:paraId="4C77952D"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5D33CD">
        <w:rPr>
          <w:rFonts w:eastAsia="Times New Roman"/>
          <w:color w:val="auto"/>
          <w:spacing w:val="-2"/>
          <w:sz w:val="20"/>
          <w:szCs w:val="20"/>
        </w:rPr>
        <w:t>2014;</w:t>
      </w:r>
      <w:proofErr w:type="gramEnd"/>
      <w:r w:rsidRPr="005D33CD">
        <w:rPr>
          <w:rFonts w:eastAsia="Times New Roman"/>
          <w:color w:val="auto"/>
          <w:spacing w:val="-2"/>
          <w:sz w:val="20"/>
          <w:szCs w:val="20"/>
        </w:rPr>
        <w:t xml:space="preserve"> </w:t>
      </w:r>
    </w:p>
    <w:p w14:paraId="22A2C1BB"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i.   choose not to award any Contract as a result of the current tender </w:t>
      </w:r>
      <w:proofErr w:type="gramStart"/>
      <w:r w:rsidRPr="005D33CD">
        <w:rPr>
          <w:rFonts w:eastAsia="Times New Roman"/>
          <w:color w:val="auto"/>
          <w:spacing w:val="-2"/>
          <w:sz w:val="20"/>
          <w:szCs w:val="20"/>
        </w:rPr>
        <w:t>process;</w:t>
      </w:r>
      <w:proofErr w:type="gramEnd"/>
      <w:r w:rsidRPr="005D33CD">
        <w:rPr>
          <w:rFonts w:eastAsia="Times New Roman"/>
          <w:color w:val="auto"/>
          <w:spacing w:val="-2"/>
          <w:sz w:val="20"/>
          <w:szCs w:val="20"/>
        </w:rPr>
        <w:t xml:space="preserve">  </w:t>
      </w:r>
    </w:p>
    <w:p w14:paraId="58EEE95D"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j.   where it is considered appropriate, ask for an explanation of the costs or price proposed in the Tender where the Tender appears to be abnormally </w:t>
      </w:r>
      <w:proofErr w:type="gramStart"/>
      <w:r w:rsidRPr="005D33CD">
        <w:rPr>
          <w:rFonts w:eastAsia="Times New Roman"/>
          <w:color w:val="auto"/>
          <w:spacing w:val="-2"/>
          <w:sz w:val="20"/>
          <w:szCs w:val="20"/>
        </w:rPr>
        <w:t>low;</w:t>
      </w:r>
      <w:proofErr w:type="gramEnd"/>
    </w:p>
    <w:p w14:paraId="607B8B18" w14:textId="77777777" w:rsidR="005D33CD" w:rsidRPr="005D33CD" w:rsidRDefault="005D33CD" w:rsidP="005D33CD">
      <w:pPr>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7E9410A6" w14:textId="77777777" w:rsidR="005D33CD" w:rsidRPr="005D33CD" w:rsidRDefault="005D33CD" w:rsidP="005D33CD">
      <w:pPr>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Conforming to the Law</w:t>
      </w:r>
    </w:p>
    <w:p w14:paraId="114FB6F4"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F4.   You must comply with all applicable UK legislation and any equivalent legislation in a third state.</w:t>
      </w:r>
    </w:p>
    <w:p w14:paraId="3A2A71DA" w14:textId="77777777" w:rsidR="005D33CD" w:rsidRPr="005D33CD" w:rsidRDefault="005D33CD" w:rsidP="005D33CD">
      <w:pPr>
        <w:tabs>
          <w:tab w:val="num" w:pos="540"/>
        </w:tabs>
        <w:suppressAutoHyphens/>
        <w:spacing w:before="120" w:after="120" w:line="240" w:lineRule="auto"/>
        <w:ind w:left="0" w:right="0" w:firstLine="0"/>
        <w:rPr>
          <w:rFonts w:eastAsia="Times New Roman"/>
          <w:b/>
          <w:sz w:val="20"/>
          <w:szCs w:val="20"/>
        </w:rPr>
      </w:pPr>
      <w:r w:rsidRPr="005D33CD">
        <w:rPr>
          <w:rFonts w:eastAsia="Times New Roman"/>
          <w:color w:val="auto"/>
          <w:spacing w:val="-2"/>
          <w:sz w:val="20"/>
          <w:szCs w:val="20"/>
        </w:rPr>
        <w:t xml:space="preserve">F5.   Your </w:t>
      </w:r>
      <w:r w:rsidRPr="005D33CD">
        <w:rPr>
          <w:rFonts w:eastAsia="Times New Roman"/>
          <w:color w:val="auto"/>
          <w:sz w:val="20"/>
          <w:szCs w:val="20"/>
        </w:rPr>
        <w:t xml:space="preserve">attention is drawn to legislation relating to the canvassing of a public official, collusive </w:t>
      </w:r>
      <w:proofErr w:type="gramStart"/>
      <w:r w:rsidRPr="005D33CD">
        <w:rPr>
          <w:rFonts w:eastAsia="Times New Roman"/>
          <w:color w:val="auto"/>
          <w:sz w:val="20"/>
          <w:szCs w:val="20"/>
        </w:rPr>
        <w:t>behaviour</w:t>
      </w:r>
      <w:proofErr w:type="gramEnd"/>
      <w:r w:rsidRPr="005D33CD">
        <w:rPr>
          <w:rFonts w:eastAsia="Times New Roman"/>
          <w:color w:val="auto"/>
          <w:sz w:val="20"/>
          <w:szCs w:val="2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095E8F6A" w14:textId="77777777" w:rsidR="005D33CD" w:rsidRPr="005D33CD" w:rsidRDefault="005D33CD" w:rsidP="005D33CD">
      <w:pPr>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Bid Rigging and Other Illegal Practices</w:t>
      </w:r>
    </w:p>
    <w:p w14:paraId="0BB09979"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F6.   You must report any bid rigging, fraud, bribery, corruption, or any other dishonest </w:t>
      </w:r>
      <w:r w:rsidRPr="005D33CD">
        <w:rPr>
          <w:rFonts w:eastAsia="Times New Roman"/>
          <w:sz w:val="20"/>
          <w:szCs w:val="20"/>
        </w:rPr>
        <w:t>irregularity</w:t>
      </w:r>
      <w:r w:rsidRPr="005D33CD">
        <w:rPr>
          <w:rFonts w:eastAsia="Times New Roman"/>
          <w:color w:val="auto"/>
          <w:spacing w:val="-2"/>
          <w:sz w:val="20"/>
          <w:szCs w:val="20"/>
        </w:rPr>
        <w:t xml:space="preserve"> in connection to this tendering exercise to: </w:t>
      </w:r>
    </w:p>
    <w:p w14:paraId="10FC60C5" w14:textId="77777777" w:rsidR="005D33CD" w:rsidRPr="005D33CD" w:rsidRDefault="005D33CD" w:rsidP="005D33CD">
      <w:pPr>
        <w:autoSpaceDE w:val="0"/>
        <w:autoSpaceDN w:val="0"/>
        <w:adjustRightInd w:val="0"/>
        <w:spacing w:before="120" w:after="120" w:line="240" w:lineRule="auto"/>
        <w:ind w:left="567" w:right="0" w:firstLine="0"/>
        <w:rPr>
          <w:rFonts w:eastAsia="Times New Roman"/>
          <w:sz w:val="20"/>
          <w:szCs w:val="20"/>
        </w:rPr>
      </w:pPr>
      <w:r w:rsidRPr="005D33CD">
        <w:rPr>
          <w:rFonts w:eastAsia="Times New Roman"/>
          <w:sz w:val="20"/>
          <w:szCs w:val="20"/>
        </w:rPr>
        <w:t>Defence Regulatory Reporting Cell Hotline</w:t>
      </w:r>
    </w:p>
    <w:p w14:paraId="3D1926AE" w14:textId="77777777" w:rsidR="005D33CD" w:rsidRPr="005D33CD" w:rsidRDefault="005D33CD" w:rsidP="005D33CD">
      <w:pPr>
        <w:autoSpaceDE w:val="0"/>
        <w:autoSpaceDN w:val="0"/>
        <w:adjustRightInd w:val="0"/>
        <w:spacing w:before="120" w:after="120" w:line="240" w:lineRule="auto"/>
        <w:ind w:left="567" w:right="0" w:firstLine="0"/>
        <w:rPr>
          <w:rFonts w:eastAsia="Times New Roman"/>
          <w:sz w:val="20"/>
          <w:szCs w:val="20"/>
        </w:rPr>
      </w:pPr>
      <w:r w:rsidRPr="005D33CD">
        <w:rPr>
          <w:rFonts w:eastAsia="Times New Roman"/>
          <w:sz w:val="20"/>
          <w:szCs w:val="20"/>
        </w:rPr>
        <w:t>0800 161 3665 (UK) or</w:t>
      </w:r>
    </w:p>
    <w:p w14:paraId="08EDB522" w14:textId="77777777" w:rsidR="005D33CD" w:rsidRPr="005D33CD" w:rsidRDefault="005D33CD" w:rsidP="005D33CD">
      <w:pPr>
        <w:autoSpaceDE w:val="0"/>
        <w:autoSpaceDN w:val="0"/>
        <w:adjustRightInd w:val="0"/>
        <w:spacing w:before="120" w:after="120" w:line="240" w:lineRule="auto"/>
        <w:ind w:left="567" w:right="0" w:firstLine="0"/>
        <w:rPr>
          <w:rFonts w:eastAsia="Times New Roman"/>
          <w:sz w:val="20"/>
          <w:szCs w:val="20"/>
        </w:rPr>
      </w:pPr>
      <w:r w:rsidRPr="005D33CD">
        <w:rPr>
          <w:rFonts w:eastAsia="Times New Roman"/>
          <w:sz w:val="20"/>
          <w:szCs w:val="20"/>
        </w:rPr>
        <w:t>+44 1371 85 4881 (Overseas)</w:t>
      </w:r>
    </w:p>
    <w:p w14:paraId="224A9D9D" w14:textId="77777777" w:rsidR="005D33CD" w:rsidRPr="005D33CD" w:rsidRDefault="005D33CD" w:rsidP="005D33CD">
      <w:pPr>
        <w:keepNext/>
        <w:tabs>
          <w:tab w:val="num" w:pos="2160"/>
        </w:tabs>
        <w:spacing w:before="240" w:after="60" w:line="240" w:lineRule="auto"/>
        <w:ind w:left="0" w:right="0" w:firstLine="0"/>
        <w:outlineLvl w:val="2"/>
        <w:rPr>
          <w:rFonts w:eastAsia="Times New Roman"/>
          <w:bCs/>
          <w:color w:val="auto"/>
          <w:kern w:val="22"/>
          <w:sz w:val="20"/>
          <w:szCs w:val="20"/>
        </w:rPr>
      </w:pPr>
      <w:r w:rsidRPr="005D33CD">
        <w:rPr>
          <w:rFonts w:eastAsia="Times New Roman"/>
          <w:b/>
          <w:color w:val="auto"/>
          <w:sz w:val="20"/>
          <w:szCs w:val="20"/>
        </w:rPr>
        <w:t xml:space="preserve">Conflicts of Interest </w:t>
      </w:r>
    </w:p>
    <w:p w14:paraId="238D55B8" w14:textId="77777777" w:rsidR="005D33CD" w:rsidRPr="005D33CD" w:rsidRDefault="005D33CD" w:rsidP="005D33CD">
      <w:pPr>
        <w:autoSpaceDE w:val="0"/>
        <w:autoSpaceDN w:val="0"/>
        <w:adjustRightInd w:val="0"/>
        <w:spacing w:before="120" w:after="120" w:line="240" w:lineRule="auto"/>
        <w:ind w:left="0" w:right="0" w:firstLine="0"/>
        <w:rPr>
          <w:rFonts w:eastAsia="Times New Roman"/>
          <w:sz w:val="20"/>
          <w:szCs w:val="20"/>
        </w:rPr>
      </w:pPr>
    </w:p>
    <w:p w14:paraId="001E4AD7"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F7.   Any attempt by Tenderers or their advisors to influence the contract award process in any way may result in the Tenderer being disqualified. Specifically, Tenderers shall not directly or indirectly at any time:</w:t>
      </w:r>
    </w:p>
    <w:p w14:paraId="2529C92A" w14:textId="77777777" w:rsidR="005D33CD" w:rsidRPr="005D33CD" w:rsidRDefault="005D33CD" w:rsidP="005D33CD">
      <w:pPr>
        <w:numPr>
          <w:ilvl w:val="0"/>
          <w:numId w:val="12"/>
        </w:numPr>
        <w:suppressAutoHyphens/>
        <w:spacing w:before="120" w:after="120" w:line="240" w:lineRule="auto"/>
        <w:ind w:right="0"/>
        <w:rPr>
          <w:rFonts w:eastAsia="Times New Roman"/>
          <w:color w:val="auto"/>
          <w:spacing w:val="-2"/>
          <w:sz w:val="20"/>
          <w:szCs w:val="20"/>
        </w:rPr>
      </w:pPr>
      <w:r w:rsidRPr="005D33CD">
        <w:rPr>
          <w:rFonts w:eastAsia="Times New Roman"/>
          <w:color w:val="auto"/>
          <w:spacing w:val="-2"/>
          <w:sz w:val="20"/>
          <w:szCs w:val="20"/>
        </w:rPr>
        <w:lastRenderedPageBreak/>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5D33CD">
        <w:rPr>
          <w:rFonts w:eastAsia="Times New Roman"/>
          <w:color w:val="auto"/>
          <w:spacing w:val="-2"/>
          <w:sz w:val="20"/>
          <w:szCs w:val="20"/>
        </w:rPr>
        <w:t>finance;</w:t>
      </w:r>
      <w:proofErr w:type="gramEnd"/>
    </w:p>
    <w:p w14:paraId="4F17066F" w14:textId="77777777" w:rsidR="005D33CD" w:rsidRPr="005D33CD" w:rsidRDefault="005D33CD" w:rsidP="005D33CD">
      <w:pPr>
        <w:numPr>
          <w:ilvl w:val="0"/>
          <w:numId w:val="12"/>
        </w:numPr>
        <w:suppressAutoHyphens/>
        <w:spacing w:before="120" w:after="120" w:line="240" w:lineRule="auto"/>
        <w:ind w:right="0"/>
        <w:rPr>
          <w:rFonts w:eastAsia="Times New Roman"/>
          <w:color w:val="auto"/>
          <w:spacing w:val="-2"/>
          <w:sz w:val="20"/>
          <w:szCs w:val="20"/>
        </w:rPr>
      </w:pPr>
      <w:r w:rsidRPr="005D33CD">
        <w:rPr>
          <w:rFonts w:eastAsia="Times New Roman"/>
          <w:color w:val="auto"/>
          <w:spacing w:val="-2"/>
          <w:sz w:val="20"/>
          <w:szCs w:val="2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5D33CD">
        <w:rPr>
          <w:rFonts w:eastAsia="Times New Roman"/>
          <w:color w:val="auto"/>
          <w:spacing w:val="-2"/>
          <w:sz w:val="20"/>
          <w:szCs w:val="20"/>
        </w:rPr>
        <w:t>Tender;</w:t>
      </w:r>
      <w:proofErr w:type="gramEnd"/>
    </w:p>
    <w:p w14:paraId="415E9EB3" w14:textId="77777777" w:rsidR="005D33CD" w:rsidRPr="005D33CD" w:rsidRDefault="005D33CD" w:rsidP="005D33CD">
      <w:pPr>
        <w:numPr>
          <w:ilvl w:val="0"/>
          <w:numId w:val="12"/>
        </w:numPr>
        <w:suppressAutoHyphens/>
        <w:spacing w:before="120" w:after="120" w:line="240" w:lineRule="auto"/>
        <w:ind w:right="0"/>
        <w:rPr>
          <w:rFonts w:eastAsia="Times New Roman"/>
          <w:color w:val="auto"/>
          <w:spacing w:val="-2"/>
          <w:sz w:val="20"/>
          <w:szCs w:val="20"/>
        </w:rPr>
      </w:pPr>
      <w:r w:rsidRPr="005D33CD">
        <w:rPr>
          <w:rFonts w:eastAsia="Times New Roman"/>
          <w:color w:val="auto"/>
          <w:spacing w:val="-2"/>
          <w:sz w:val="20"/>
          <w:szCs w:val="20"/>
        </w:rPr>
        <w:t xml:space="preserve">enter into any agreement or arrangement with any other person that has the effect of prohibiting or excluding that person from submitting a </w:t>
      </w:r>
      <w:proofErr w:type="gramStart"/>
      <w:r w:rsidRPr="005D33CD">
        <w:rPr>
          <w:rFonts w:eastAsia="Times New Roman"/>
          <w:color w:val="auto"/>
          <w:spacing w:val="-2"/>
          <w:sz w:val="20"/>
          <w:szCs w:val="20"/>
        </w:rPr>
        <w:t>Tender;</w:t>
      </w:r>
      <w:proofErr w:type="gramEnd"/>
    </w:p>
    <w:p w14:paraId="65FB12B7" w14:textId="77777777" w:rsidR="005D33CD" w:rsidRPr="005D33CD" w:rsidRDefault="005D33CD" w:rsidP="005D33CD">
      <w:pPr>
        <w:numPr>
          <w:ilvl w:val="0"/>
          <w:numId w:val="12"/>
        </w:numPr>
        <w:suppressAutoHyphens/>
        <w:spacing w:before="120" w:after="120" w:line="240" w:lineRule="auto"/>
        <w:ind w:right="0"/>
        <w:rPr>
          <w:rFonts w:eastAsia="Times New Roman"/>
          <w:color w:val="auto"/>
          <w:spacing w:val="-2"/>
          <w:sz w:val="20"/>
          <w:szCs w:val="20"/>
        </w:rPr>
      </w:pPr>
      <w:r w:rsidRPr="005D33CD">
        <w:rPr>
          <w:rFonts w:eastAsia="Times New Roman"/>
          <w:color w:val="auto"/>
          <w:spacing w:val="-2"/>
          <w:sz w:val="20"/>
          <w:szCs w:val="20"/>
        </w:rPr>
        <w:t>canvass the Authority or any employees or agents of the Authority in relation to this procurement; or</w:t>
      </w:r>
    </w:p>
    <w:p w14:paraId="6C09E094" w14:textId="77777777" w:rsidR="005D33CD" w:rsidRPr="005D33CD" w:rsidRDefault="005D33CD" w:rsidP="005D33CD">
      <w:pPr>
        <w:numPr>
          <w:ilvl w:val="0"/>
          <w:numId w:val="12"/>
        </w:numPr>
        <w:suppressAutoHyphens/>
        <w:spacing w:before="120" w:after="120" w:line="240" w:lineRule="auto"/>
        <w:ind w:right="0"/>
        <w:rPr>
          <w:rFonts w:eastAsia="Times New Roman"/>
          <w:color w:val="auto"/>
          <w:spacing w:val="-2"/>
          <w:sz w:val="20"/>
          <w:szCs w:val="20"/>
        </w:rPr>
      </w:pPr>
      <w:r w:rsidRPr="005D33CD">
        <w:rPr>
          <w:rFonts w:eastAsia="Times New Roman"/>
          <w:color w:val="auto"/>
          <w:spacing w:val="-2"/>
          <w:sz w:val="20"/>
          <w:szCs w:val="20"/>
        </w:rPr>
        <w:t>attempt to obtain information from any of the employees or agents of the Authority or their advisors concerning another Tenderer or Tender.</w:t>
      </w:r>
    </w:p>
    <w:p w14:paraId="51F96F65"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6933699A"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5D33CD">
        <w:rPr>
          <w:rFonts w:eastAsia="Times New Roman"/>
          <w:color w:val="auto"/>
          <w:spacing w:val="-2"/>
          <w:sz w:val="20"/>
          <w:szCs w:val="20"/>
        </w:rPr>
        <w:t>g</w:t>
      </w:r>
      <w:proofErr w:type="spellEnd"/>
      <w:r w:rsidRPr="005D33CD">
        <w:rPr>
          <w:rFonts w:eastAsia="Times New Roman"/>
          <w:color w:val="auto"/>
          <w:spacing w:val="-2"/>
          <w:sz w:val="20"/>
          <w:szCs w:val="20"/>
        </w:rPr>
        <w:t xml:space="preserve"> below. Where the Contract is awarded and the COI is still relevant post-Contract award decision, your proposed Compliance Regime will become part of the Contract Terms and Conditions. As a minimum, the Compliance Regime must include:</w:t>
      </w:r>
    </w:p>
    <w:p w14:paraId="74673912"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a.   the manner of operation and </w:t>
      </w:r>
      <w:proofErr w:type="gramStart"/>
      <w:r w:rsidRPr="005D33CD">
        <w:rPr>
          <w:rFonts w:eastAsia="Times New Roman"/>
          <w:color w:val="auto"/>
          <w:spacing w:val="-2"/>
          <w:sz w:val="20"/>
          <w:szCs w:val="20"/>
        </w:rPr>
        <w:t>management;</w:t>
      </w:r>
      <w:proofErr w:type="gramEnd"/>
    </w:p>
    <w:p w14:paraId="3705589B"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b.   roles and </w:t>
      </w:r>
      <w:proofErr w:type="gramStart"/>
      <w:r w:rsidRPr="005D33CD">
        <w:rPr>
          <w:rFonts w:eastAsia="Times New Roman"/>
          <w:color w:val="auto"/>
          <w:spacing w:val="-2"/>
          <w:sz w:val="20"/>
          <w:szCs w:val="20"/>
        </w:rPr>
        <w:t>responsibilities;</w:t>
      </w:r>
      <w:proofErr w:type="gramEnd"/>
    </w:p>
    <w:p w14:paraId="63250FE4"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c.   standards for integrity and fair </w:t>
      </w:r>
      <w:proofErr w:type="gramStart"/>
      <w:r w:rsidRPr="005D33CD">
        <w:rPr>
          <w:rFonts w:eastAsia="Times New Roman"/>
          <w:color w:val="auto"/>
          <w:spacing w:val="-2"/>
          <w:sz w:val="20"/>
          <w:szCs w:val="20"/>
        </w:rPr>
        <w:t>dealing;</w:t>
      </w:r>
      <w:proofErr w:type="gramEnd"/>
    </w:p>
    <w:p w14:paraId="1FDF9903"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d.   levels of access to and protection of competitors’ sensitive information and Government Furnished </w:t>
      </w:r>
      <w:proofErr w:type="gramStart"/>
      <w:r w:rsidRPr="005D33CD">
        <w:rPr>
          <w:rFonts w:eastAsia="Times New Roman"/>
          <w:color w:val="auto"/>
          <w:spacing w:val="-2"/>
          <w:sz w:val="20"/>
          <w:szCs w:val="20"/>
        </w:rPr>
        <w:t>Information;</w:t>
      </w:r>
      <w:proofErr w:type="gramEnd"/>
    </w:p>
    <w:p w14:paraId="5FFDD33E"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e.   confidentiality and/or non-disclosure agreements (</w:t>
      </w:r>
      <w:proofErr w:type="gramStart"/>
      <w:r w:rsidRPr="005D33CD">
        <w:rPr>
          <w:rFonts w:eastAsia="Times New Roman"/>
          <w:color w:val="auto"/>
          <w:spacing w:val="-2"/>
          <w:sz w:val="20"/>
          <w:szCs w:val="20"/>
        </w:rPr>
        <w:t>e.g.</w:t>
      </w:r>
      <w:proofErr w:type="gramEnd"/>
      <w:r w:rsidRPr="005D33CD">
        <w:rPr>
          <w:rFonts w:eastAsia="Times New Roman"/>
          <w:color w:val="auto"/>
          <w:spacing w:val="-2"/>
          <w:sz w:val="20"/>
          <w:szCs w:val="20"/>
        </w:rPr>
        <w:t xml:space="preserve"> DEFFORM 702);</w:t>
      </w:r>
    </w:p>
    <w:p w14:paraId="279DD27C"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f.   the Authority’s rights of audit; and</w:t>
      </w:r>
    </w:p>
    <w:p w14:paraId="6CA0942B"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       g.   physical and managerial separation.</w:t>
      </w:r>
    </w:p>
    <w:p w14:paraId="67612D81"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61B9FAF" w14:textId="77777777" w:rsidR="005D33CD" w:rsidRPr="005D33CD" w:rsidRDefault="005D33CD" w:rsidP="005D33CD">
      <w:pPr>
        <w:suppressAutoHyphens/>
        <w:spacing w:before="120" w:after="120" w:line="240" w:lineRule="auto"/>
        <w:ind w:left="0" w:right="0" w:firstLine="0"/>
        <w:rPr>
          <w:rFonts w:eastAsia="Times New Roman"/>
          <w:b/>
          <w:color w:val="auto"/>
          <w:sz w:val="20"/>
          <w:szCs w:val="20"/>
        </w:rPr>
      </w:pPr>
    </w:p>
    <w:p w14:paraId="3CC9ACAE" w14:textId="77777777" w:rsidR="005D33CD" w:rsidRPr="005D33CD" w:rsidRDefault="005D33CD" w:rsidP="005D33CD">
      <w:pPr>
        <w:suppressAutoHyphens/>
        <w:spacing w:before="120" w:after="120" w:line="240" w:lineRule="auto"/>
        <w:ind w:left="0" w:right="0" w:firstLine="0"/>
        <w:rPr>
          <w:rFonts w:eastAsia="Times New Roman"/>
          <w:color w:val="auto"/>
          <w:spacing w:val="-2"/>
          <w:sz w:val="20"/>
          <w:szCs w:val="20"/>
        </w:rPr>
      </w:pPr>
      <w:r w:rsidRPr="005D33CD">
        <w:rPr>
          <w:rFonts w:eastAsia="Times New Roman"/>
          <w:b/>
          <w:color w:val="auto"/>
          <w:sz w:val="20"/>
          <w:szCs w:val="20"/>
        </w:rPr>
        <w:t>Government Furnished Assets</w:t>
      </w:r>
    </w:p>
    <w:p w14:paraId="1FF25A37" w14:textId="77777777" w:rsidR="005D33CD" w:rsidRPr="005D33CD" w:rsidRDefault="005D33CD" w:rsidP="005D33CD">
      <w:pPr>
        <w:keepNext/>
        <w:tabs>
          <w:tab w:val="num" w:pos="54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r w:rsidRPr="005D33CD">
        <w:rPr>
          <w:rFonts w:eastAsia="Times New Roman"/>
          <w:bCs/>
          <w:color w:val="auto"/>
          <w:sz w:val="20"/>
          <w:szCs w:val="20"/>
        </w:rPr>
        <w:t>.</w:t>
      </w:r>
      <w:r w:rsidRPr="005D33CD">
        <w:rPr>
          <w:rFonts w:eastAsia="Times New Roman"/>
          <w:color w:val="auto"/>
          <w:sz w:val="20"/>
          <w:szCs w:val="20"/>
        </w:rPr>
        <w:t xml:space="preserve">  </w:t>
      </w:r>
    </w:p>
    <w:p w14:paraId="2F7BC301" w14:textId="77777777" w:rsidR="005D33CD" w:rsidRPr="005D33CD" w:rsidRDefault="005D33CD" w:rsidP="005D33CD">
      <w:pPr>
        <w:tabs>
          <w:tab w:val="num" w:pos="540"/>
        </w:tabs>
        <w:suppressAutoHyphens/>
        <w:spacing w:before="120" w:after="120" w:line="240" w:lineRule="auto"/>
        <w:ind w:left="0" w:right="0" w:firstLine="0"/>
        <w:rPr>
          <w:rFonts w:eastAsia="Times New Roman"/>
          <w:b/>
          <w:color w:val="auto"/>
          <w:sz w:val="20"/>
          <w:szCs w:val="20"/>
        </w:rPr>
      </w:pPr>
      <w:r w:rsidRPr="005D33CD">
        <w:rPr>
          <w:rFonts w:eastAsia="Times New Roman"/>
          <w:b/>
          <w:color w:val="auto"/>
          <w:sz w:val="20"/>
          <w:szCs w:val="20"/>
        </w:rPr>
        <w:t>Standstill Period</w:t>
      </w:r>
    </w:p>
    <w:p w14:paraId="39F4BABB"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7CAC68B4" w14:textId="77777777" w:rsidR="005D33CD" w:rsidRPr="005D33CD" w:rsidRDefault="005D33CD" w:rsidP="005D33CD">
      <w:pPr>
        <w:tabs>
          <w:tab w:val="num" w:pos="540"/>
        </w:tabs>
        <w:suppressAutoHyphens/>
        <w:spacing w:before="120" w:after="120" w:line="240" w:lineRule="auto"/>
        <w:ind w:left="0" w:right="0" w:firstLine="0"/>
        <w:rPr>
          <w:rFonts w:eastAsia="Times New Roman"/>
          <w:b/>
          <w:color w:val="auto"/>
          <w:sz w:val="20"/>
          <w:szCs w:val="20"/>
        </w:rPr>
      </w:pPr>
      <w:r w:rsidRPr="005D33CD">
        <w:rPr>
          <w:rFonts w:eastAsia="Times New Roman"/>
          <w:b/>
          <w:color w:val="auto"/>
          <w:sz w:val="20"/>
          <w:szCs w:val="20"/>
        </w:rPr>
        <w:t>Publicity Announcements</w:t>
      </w:r>
    </w:p>
    <w:p w14:paraId="7D39BA3F"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lastRenderedPageBreak/>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2AAB02A4"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F14.   Under no circumstances should you confirm to any Third Party the Authority’s Contract award decision before the Authority’s announcement of the award of Contract.</w:t>
      </w:r>
    </w:p>
    <w:p w14:paraId="7D911BE0" w14:textId="77777777" w:rsidR="005D33CD" w:rsidRPr="005D33CD" w:rsidRDefault="005D33CD" w:rsidP="005D33CD">
      <w:pPr>
        <w:tabs>
          <w:tab w:val="num" w:pos="540"/>
        </w:tabs>
        <w:suppressAutoHyphens/>
        <w:spacing w:before="120" w:after="120" w:line="240" w:lineRule="auto"/>
        <w:ind w:left="0" w:right="0" w:firstLine="0"/>
        <w:rPr>
          <w:rFonts w:eastAsia="Times New Roman"/>
          <w:b/>
          <w:color w:val="auto"/>
          <w:sz w:val="20"/>
          <w:szCs w:val="20"/>
        </w:rPr>
      </w:pPr>
      <w:r w:rsidRPr="005D33CD">
        <w:rPr>
          <w:rFonts w:eastAsia="Times New Roman"/>
          <w:b/>
          <w:color w:val="auto"/>
          <w:sz w:val="20"/>
          <w:szCs w:val="20"/>
        </w:rPr>
        <w:t>Sensitive Information</w:t>
      </w:r>
    </w:p>
    <w:p w14:paraId="42E75976"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pacing w:val="-2"/>
          <w:sz w:val="20"/>
          <w:szCs w:val="20"/>
        </w:rPr>
      </w:pPr>
      <w:r w:rsidRPr="005D33CD">
        <w:rPr>
          <w:rFonts w:eastAsia="Times New Roman"/>
          <w:bCs/>
          <w:color w:val="auto"/>
          <w:sz w:val="20"/>
          <w:szCs w:val="20"/>
        </w:rPr>
        <w:t xml:space="preserve">F15.   </w:t>
      </w:r>
      <w:r w:rsidRPr="005D33CD">
        <w:rPr>
          <w:rFonts w:eastAsia="Times New Roman"/>
          <w:color w:val="auto"/>
          <w:spacing w:val="-2"/>
          <w:sz w:val="20"/>
          <w:szCs w:val="2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05FCBB9"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F16.   For these purposes, the Authority may share within Government any of the </w:t>
      </w:r>
      <w:proofErr w:type="gramStart"/>
      <w:r w:rsidRPr="005D33CD">
        <w:rPr>
          <w:rFonts w:eastAsia="Times New Roman"/>
          <w:color w:val="auto"/>
          <w:spacing w:val="-2"/>
          <w:sz w:val="20"/>
          <w:szCs w:val="20"/>
        </w:rPr>
        <w:t>Tenderers</w:t>
      </w:r>
      <w:proofErr w:type="gramEnd"/>
      <w:r w:rsidRPr="005D33CD">
        <w:rPr>
          <w:rFonts w:eastAsia="Times New Roman"/>
          <w:color w:val="auto"/>
          <w:spacing w:val="-2"/>
          <w:sz w:val="20"/>
          <w:szCs w:val="20"/>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36175977" w14:textId="77777777" w:rsidR="005D33CD" w:rsidRPr="005D33CD" w:rsidRDefault="005D33CD" w:rsidP="005D33CD">
      <w:pPr>
        <w:tabs>
          <w:tab w:val="num" w:pos="54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38CFFB3B" w14:textId="77777777" w:rsidR="005D33CD" w:rsidRPr="005D33CD" w:rsidRDefault="005D33CD" w:rsidP="005D33CD">
      <w:pPr>
        <w:keepNext/>
        <w:tabs>
          <w:tab w:val="num" w:pos="540"/>
        </w:tabs>
        <w:suppressAutoHyphens/>
        <w:spacing w:before="120" w:after="120" w:line="240" w:lineRule="auto"/>
        <w:ind w:left="0" w:right="0" w:firstLine="0"/>
        <w:rPr>
          <w:rFonts w:eastAsia="Times New Roman"/>
          <w:color w:val="auto"/>
          <w:spacing w:val="-2"/>
          <w:sz w:val="20"/>
          <w:szCs w:val="20"/>
        </w:rPr>
      </w:pPr>
      <w:r w:rsidRPr="005D33CD">
        <w:rPr>
          <w:rFonts w:eastAsia="Times New Roman"/>
          <w:b/>
          <w:color w:val="auto"/>
          <w:sz w:val="20"/>
          <w:szCs w:val="20"/>
        </w:rPr>
        <w:t>Reportable Requirements</w:t>
      </w:r>
    </w:p>
    <w:p w14:paraId="1DE5C779" w14:textId="77777777" w:rsidR="005D33CD" w:rsidRPr="005D33CD" w:rsidRDefault="005D33CD" w:rsidP="005D33CD">
      <w:pPr>
        <w:keepNext/>
        <w:tabs>
          <w:tab w:val="num" w:pos="540"/>
        </w:tabs>
        <w:suppressAutoHyphens/>
        <w:spacing w:before="120" w:after="120" w:line="240" w:lineRule="auto"/>
        <w:ind w:left="0" w:right="0" w:firstLine="0"/>
        <w:rPr>
          <w:rFonts w:eastAsia="Times New Roman"/>
          <w:bCs/>
          <w:color w:val="auto"/>
          <w:sz w:val="20"/>
          <w:szCs w:val="20"/>
        </w:rPr>
      </w:pPr>
      <w:r w:rsidRPr="005D33CD">
        <w:rPr>
          <w:rFonts w:eastAsia="Times New Roman"/>
          <w:bCs/>
          <w:color w:val="auto"/>
          <w:sz w:val="20"/>
          <w:szCs w:val="20"/>
        </w:rPr>
        <w:t>F18.   Listed in the DEFFORM 47 Annex A (Offer) are the Mandatory Declarations.  It is a Condition of Tendering that you complete and attach the returns listed in the Annex and, where you select yes, you attach the relevant information.</w:t>
      </w:r>
    </w:p>
    <w:p w14:paraId="132239E9" w14:textId="77777777" w:rsidR="005D33CD" w:rsidRPr="005D33CD" w:rsidRDefault="005D33CD" w:rsidP="005D33CD">
      <w:pPr>
        <w:spacing w:after="0" w:line="240" w:lineRule="auto"/>
        <w:ind w:left="0" w:right="0" w:firstLine="0"/>
        <w:rPr>
          <w:rFonts w:eastAsia="Times New Roman"/>
          <w:bCs/>
          <w:color w:val="auto"/>
          <w:sz w:val="20"/>
          <w:szCs w:val="20"/>
        </w:rPr>
      </w:pPr>
      <w:r w:rsidRPr="005D33CD">
        <w:rPr>
          <w:rFonts w:eastAsia="Times New Roman"/>
          <w:bCs/>
          <w:color w:val="auto"/>
          <w:sz w:val="20"/>
          <w:szCs w:val="20"/>
        </w:rPr>
        <w:t xml:space="preserve">F19.   Your Tender will be deemed non-compliant and excluded from the tender process if you fail to complete the Annex in full and attach relevant information where required. </w:t>
      </w:r>
    </w:p>
    <w:p w14:paraId="23146807" w14:textId="77777777" w:rsidR="005D33CD" w:rsidRPr="005D33CD" w:rsidRDefault="005D33CD" w:rsidP="005D33CD">
      <w:pPr>
        <w:keepNext/>
        <w:tabs>
          <w:tab w:val="num" w:pos="540"/>
        </w:tabs>
        <w:suppressAutoHyphens/>
        <w:spacing w:before="120" w:after="120" w:line="240" w:lineRule="auto"/>
        <w:ind w:left="0" w:right="0" w:firstLine="0"/>
        <w:rPr>
          <w:rFonts w:eastAsia="Times New Roman"/>
          <w:bCs/>
          <w:color w:val="auto"/>
          <w:sz w:val="20"/>
          <w:szCs w:val="20"/>
        </w:rPr>
      </w:pPr>
      <w:r w:rsidRPr="005D33CD">
        <w:rPr>
          <w:rFonts w:eastAsia="Times New Roman"/>
          <w:b/>
          <w:color w:val="auto"/>
          <w:sz w:val="20"/>
          <w:szCs w:val="20"/>
        </w:rPr>
        <w:t>Specific Conditions of Tendering</w:t>
      </w:r>
    </w:p>
    <w:p w14:paraId="60E799DA" w14:textId="77777777" w:rsidR="005D33CD" w:rsidRPr="005D33CD" w:rsidRDefault="005D33CD" w:rsidP="005D33CD">
      <w:pPr>
        <w:spacing w:before="120" w:after="120" w:line="240" w:lineRule="auto"/>
        <w:ind w:left="0" w:right="0" w:firstLine="0"/>
        <w:rPr>
          <w:rFonts w:eastAsia="Times New Roman"/>
          <w:color w:val="auto"/>
          <w:sz w:val="20"/>
          <w:szCs w:val="20"/>
        </w:rPr>
      </w:pPr>
      <w:r w:rsidRPr="005D33CD">
        <w:rPr>
          <w:rFonts w:eastAsia="Times New Roman"/>
          <w:color w:val="auto"/>
          <w:sz w:val="20"/>
          <w:szCs w:val="20"/>
        </w:rPr>
        <w:t>F20. N/A</w:t>
      </w:r>
    </w:p>
    <w:p w14:paraId="6F41F445" w14:textId="77777777" w:rsidR="005D33CD" w:rsidRPr="005D33CD" w:rsidRDefault="005D33CD" w:rsidP="005D33CD">
      <w:pPr>
        <w:tabs>
          <w:tab w:val="num" w:pos="1440"/>
        </w:tabs>
        <w:suppressAutoHyphens/>
        <w:spacing w:before="120" w:after="120" w:line="240" w:lineRule="auto"/>
        <w:ind w:left="1440" w:right="0" w:hanging="1440"/>
        <w:rPr>
          <w:rFonts w:eastAsia="Times New Roman"/>
          <w:color w:val="auto"/>
          <w:sz w:val="20"/>
          <w:szCs w:val="20"/>
        </w:rPr>
      </w:pPr>
      <w:r w:rsidRPr="005D33CD">
        <w:rPr>
          <w:rFonts w:eastAsia="Times New Roman"/>
          <w:color w:val="auto"/>
          <w:sz w:val="20"/>
          <w:szCs w:val="20"/>
        </w:rPr>
        <w:br w:type="page"/>
      </w:r>
    </w:p>
    <w:p w14:paraId="7D40C7A9" w14:textId="1DEEE94F" w:rsidR="005D33CD" w:rsidRPr="005D33CD" w:rsidRDefault="005D33CD" w:rsidP="005D33CD">
      <w:pPr>
        <w:tabs>
          <w:tab w:val="num" w:pos="1440"/>
        </w:tabs>
        <w:suppressAutoHyphens/>
        <w:spacing w:before="120" w:after="120" w:line="240" w:lineRule="auto"/>
        <w:ind w:left="1440" w:right="0" w:hanging="1440"/>
        <w:rPr>
          <w:rFonts w:eastAsia="Times New Roman"/>
          <w:color w:val="auto"/>
          <w:sz w:val="20"/>
          <w:szCs w:val="20"/>
        </w:rPr>
      </w:pPr>
      <w:r w:rsidRPr="005D33CD">
        <w:rPr>
          <w:rFonts w:eastAsia="Times New Roman"/>
          <w:color w:val="auto"/>
          <w:sz w:val="20"/>
          <w:szCs w:val="20"/>
        </w:rPr>
        <w:lastRenderedPageBreak/>
        <w:t>DEFFORM 47 Annex A</w:t>
      </w:r>
    </w:p>
    <w:p w14:paraId="346A7474" w14:textId="7E6B5F1E" w:rsidR="005D33CD" w:rsidRPr="005D33CD" w:rsidRDefault="005D33CD" w:rsidP="005D33CD">
      <w:pPr>
        <w:tabs>
          <w:tab w:val="num" w:pos="1440"/>
        </w:tabs>
        <w:suppressAutoHyphens/>
        <w:spacing w:before="120" w:after="120" w:line="240" w:lineRule="auto"/>
        <w:ind w:left="1440" w:right="0" w:hanging="1440"/>
        <w:rPr>
          <w:rFonts w:eastAsia="Times New Roman"/>
          <w:color w:val="auto"/>
          <w:sz w:val="20"/>
          <w:szCs w:val="20"/>
        </w:rPr>
      </w:pPr>
      <w:r w:rsidRPr="005D33CD">
        <w:rPr>
          <w:rFonts w:eastAsia="Times New Roman"/>
          <w:b/>
          <w:bCs/>
          <w:color w:val="auto"/>
          <w:spacing w:val="-3"/>
          <w:kern w:val="32"/>
          <w:sz w:val="20"/>
          <w:szCs w:val="20"/>
          <w:u w:val="single"/>
        </w:rPr>
        <w:t>Tender Submission Document (Offer) – Ref Number</w:t>
      </w:r>
      <w:r w:rsidRPr="005D33CD">
        <w:rPr>
          <w:rFonts w:eastAsia="Times New Roman"/>
          <w:b/>
          <w:bCs/>
          <w:color w:val="auto"/>
          <w:spacing w:val="-3"/>
          <w:kern w:val="32"/>
          <w:sz w:val="20"/>
          <w:szCs w:val="20"/>
        </w:rPr>
        <w:t xml:space="preserve"> </w:t>
      </w:r>
      <w:r w:rsidR="00064AF1" w:rsidRPr="00064AF1">
        <w:rPr>
          <w:rFonts w:eastAsia="Times New Roman"/>
          <w:b/>
          <w:bCs/>
          <w:color w:val="auto"/>
          <w:sz w:val="20"/>
          <w:szCs w:val="20"/>
          <w:u w:val="single"/>
        </w:rPr>
        <w:t>701575523</w:t>
      </w:r>
    </w:p>
    <w:p w14:paraId="73024DEB" w14:textId="77777777" w:rsidR="005D33CD" w:rsidRPr="005D33CD" w:rsidRDefault="005D33CD" w:rsidP="005D33CD">
      <w:pPr>
        <w:tabs>
          <w:tab w:val="left" w:pos="-720"/>
        </w:tabs>
        <w:suppressAutoHyphens/>
        <w:spacing w:after="0" w:line="240" w:lineRule="auto"/>
        <w:ind w:left="0" w:right="0" w:firstLine="0"/>
        <w:jc w:val="both"/>
        <w:rPr>
          <w:rFonts w:eastAsia="Times New Roman"/>
          <w:b/>
          <w:color w:val="auto"/>
          <w:spacing w:val="-2"/>
          <w:sz w:val="20"/>
          <w:szCs w:val="20"/>
        </w:rPr>
      </w:pPr>
    </w:p>
    <w:p w14:paraId="3A743106" w14:textId="77777777" w:rsidR="005D33CD" w:rsidRPr="005D33CD" w:rsidRDefault="005D33CD" w:rsidP="005D33CD">
      <w:pPr>
        <w:tabs>
          <w:tab w:val="left" w:pos="-720"/>
        </w:tabs>
        <w:suppressAutoHyphens/>
        <w:spacing w:after="0" w:line="240" w:lineRule="auto"/>
        <w:ind w:left="0" w:right="0" w:firstLine="0"/>
        <w:jc w:val="both"/>
        <w:rPr>
          <w:rFonts w:eastAsia="Times New Roman"/>
          <w:b/>
          <w:color w:val="auto"/>
          <w:spacing w:val="-2"/>
          <w:sz w:val="20"/>
          <w:szCs w:val="20"/>
        </w:rPr>
      </w:pPr>
      <w:r w:rsidRPr="005D33CD">
        <w:rPr>
          <w:rFonts w:eastAsia="Times New Roman"/>
          <w:b/>
          <w:color w:val="auto"/>
          <w:spacing w:val="-2"/>
          <w:sz w:val="20"/>
          <w:szCs w:val="20"/>
        </w:rPr>
        <w:t>To the Secretary of State for Defence of the United Kingdom of Great Britain and Northern Ireland (hereafter called “the Authority”)</w:t>
      </w:r>
    </w:p>
    <w:p w14:paraId="16898860"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p>
    <w:p w14:paraId="35419282"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64" w:type="dxa"/>
        <w:tblLayout w:type="fixed"/>
        <w:tblCellMar>
          <w:left w:w="120" w:type="dxa"/>
          <w:right w:w="120" w:type="dxa"/>
        </w:tblCellMar>
        <w:tblLook w:val="0000" w:firstRow="0" w:lastRow="0" w:firstColumn="0" w:lastColumn="0" w:noHBand="0" w:noVBand="0"/>
      </w:tblPr>
      <w:tblGrid>
        <w:gridCol w:w="3403"/>
        <w:gridCol w:w="1701"/>
        <w:gridCol w:w="220"/>
        <w:gridCol w:w="1906"/>
        <w:gridCol w:w="1134"/>
        <w:gridCol w:w="142"/>
        <w:gridCol w:w="1276"/>
      </w:tblGrid>
      <w:tr w:rsidR="005D33CD" w:rsidRPr="005D33CD" w14:paraId="67AC7820" w14:textId="77777777" w:rsidTr="00C45327">
        <w:tc>
          <w:tcPr>
            <w:tcW w:w="9782" w:type="dxa"/>
            <w:gridSpan w:val="7"/>
            <w:tcBorders>
              <w:top w:val="double" w:sz="6" w:space="0" w:color="auto"/>
              <w:left w:val="double" w:sz="6" w:space="0" w:color="auto"/>
              <w:bottom w:val="single" w:sz="4" w:space="0" w:color="auto"/>
              <w:right w:val="double" w:sz="6" w:space="0" w:color="auto"/>
            </w:tcBorders>
          </w:tcPr>
          <w:p w14:paraId="2F9E5194" w14:textId="77777777" w:rsidR="005D33CD" w:rsidRPr="005D33CD" w:rsidRDefault="005D33CD" w:rsidP="005D33CD">
            <w:pPr>
              <w:tabs>
                <w:tab w:val="center" w:pos="2657"/>
              </w:tabs>
              <w:suppressAutoHyphens/>
              <w:spacing w:before="90" w:after="54"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 xml:space="preserve">Applicable Law </w:t>
            </w:r>
          </w:p>
        </w:tc>
      </w:tr>
      <w:tr w:rsidR="005D33CD" w:rsidRPr="005D33CD" w14:paraId="47716895" w14:textId="77777777" w:rsidTr="00C45327">
        <w:trPr>
          <w:trHeight w:val="722"/>
        </w:trPr>
        <w:tc>
          <w:tcPr>
            <w:tcW w:w="8364" w:type="dxa"/>
            <w:gridSpan w:val="5"/>
            <w:tcBorders>
              <w:top w:val="single" w:sz="4" w:space="0" w:color="auto"/>
              <w:left w:val="double" w:sz="6" w:space="0" w:color="auto"/>
              <w:bottom w:val="single" w:sz="4" w:space="0" w:color="auto"/>
              <w:right w:val="double" w:sz="6" w:space="0" w:color="auto"/>
            </w:tcBorders>
            <w:vAlign w:val="center"/>
          </w:tcPr>
          <w:p w14:paraId="5E8949E7" w14:textId="77777777" w:rsidR="005D33CD" w:rsidRPr="005D33CD" w:rsidRDefault="005D33CD" w:rsidP="005D33CD">
            <w:pPr>
              <w:tabs>
                <w:tab w:val="left" w:pos="-720"/>
              </w:tabs>
              <w:suppressAutoHyphens/>
              <w:spacing w:before="90"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I agree that any contract resulting from this competition shall be subject to English Law</w:t>
            </w:r>
          </w:p>
          <w:p w14:paraId="53E4FA6F" w14:textId="77777777" w:rsidR="005D33CD" w:rsidRPr="005D33CD" w:rsidRDefault="005D33CD" w:rsidP="005D33CD">
            <w:pPr>
              <w:tabs>
                <w:tab w:val="left" w:pos="-720"/>
              </w:tabs>
              <w:suppressAutoHyphens/>
              <w:spacing w:before="90" w:after="0" w:line="240" w:lineRule="auto"/>
              <w:ind w:left="0" w:right="0" w:firstLine="0"/>
              <w:rPr>
                <w:rFonts w:eastAsia="Times New Roman"/>
                <w:color w:val="auto"/>
                <w:spacing w:val="-2"/>
                <w:sz w:val="20"/>
                <w:szCs w:val="20"/>
              </w:rPr>
            </w:pPr>
          </w:p>
        </w:tc>
        <w:tc>
          <w:tcPr>
            <w:tcW w:w="1418" w:type="dxa"/>
            <w:gridSpan w:val="2"/>
            <w:tcBorders>
              <w:top w:val="single" w:sz="4" w:space="0" w:color="auto"/>
              <w:left w:val="double" w:sz="6" w:space="0" w:color="auto"/>
              <w:bottom w:val="single" w:sz="4" w:space="0" w:color="auto"/>
              <w:right w:val="double" w:sz="6" w:space="0" w:color="auto"/>
            </w:tcBorders>
            <w:vAlign w:val="center"/>
          </w:tcPr>
          <w:p w14:paraId="12685429" w14:textId="77777777" w:rsidR="005D33CD" w:rsidRPr="005D33CD" w:rsidRDefault="005D33CD" w:rsidP="005D33CD">
            <w:pPr>
              <w:tabs>
                <w:tab w:val="left" w:pos="-720"/>
              </w:tabs>
              <w:suppressAutoHyphens/>
              <w:spacing w:before="90"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w:t>
            </w:r>
          </w:p>
        </w:tc>
      </w:tr>
      <w:tr w:rsidR="005D33CD" w:rsidRPr="005D33CD" w14:paraId="1BBEA2A5" w14:textId="77777777" w:rsidTr="00C45327">
        <w:trPr>
          <w:trHeight w:val="45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64C6051A" w14:textId="77777777" w:rsidR="005D33CD" w:rsidRPr="005D33CD" w:rsidRDefault="005D33CD" w:rsidP="005D33CD">
            <w:pPr>
              <w:tabs>
                <w:tab w:val="left" w:pos="-720"/>
              </w:tabs>
              <w:suppressAutoHyphens/>
              <w:spacing w:before="54" w:after="54" w:line="240" w:lineRule="auto"/>
              <w:ind w:left="0" w:right="0" w:firstLine="0"/>
              <w:rPr>
                <w:rFonts w:eastAsia="Times New Roman"/>
                <w:color w:val="auto"/>
                <w:spacing w:val="-2"/>
                <w:sz w:val="20"/>
                <w:szCs w:val="20"/>
              </w:rPr>
            </w:pPr>
            <w:r w:rsidRPr="005D33CD">
              <w:rPr>
                <w:rFonts w:eastAsia="Times New Roman"/>
                <w:b/>
                <w:color w:val="auto"/>
                <w:spacing w:val="-2"/>
                <w:sz w:val="20"/>
                <w:szCs w:val="20"/>
              </w:rPr>
              <w:t>Total Value of Tender (excluding VAT)</w:t>
            </w:r>
          </w:p>
        </w:tc>
      </w:tr>
      <w:tr w:rsidR="005D33CD" w:rsidRPr="005D33CD" w14:paraId="41D2D6DB" w14:textId="77777777" w:rsidTr="00C45327">
        <w:trPr>
          <w:trHeight w:val="869"/>
        </w:trPr>
        <w:tc>
          <w:tcPr>
            <w:tcW w:w="9782" w:type="dxa"/>
            <w:gridSpan w:val="7"/>
            <w:tcBorders>
              <w:top w:val="single" w:sz="4" w:space="0" w:color="auto"/>
              <w:left w:val="double" w:sz="6" w:space="0" w:color="auto"/>
              <w:bottom w:val="single" w:sz="4" w:space="0" w:color="auto"/>
              <w:right w:val="double" w:sz="6" w:space="0" w:color="auto"/>
            </w:tcBorders>
          </w:tcPr>
          <w:p w14:paraId="7B725281" w14:textId="77777777" w:rsidR="005D33CD" w:rsidRPr="005D33CD" w:rsidRDefault="005D33CD" w:rsidP="005D33CD">
            <w:pPr>
              <w:tabs>
                <w:tab w:val="left" w:pos="7655"/>
              </w:tabs>
              <w:suppressAutoHyphens/>
              <w:spacing w:before="120" w:after="120" w:line="240" w:lineRule="auto"/>
              <w:ind w:left="567" w:right="0" w:hanging="567"/>
              <w:rPr>
                <w:rFonts w:eastAsia="Times New Roman"/>
                <w:color w:val="auto"/>
                <w:spacing w:val="-2"/>
                <w:sz w:val="20"/>
                <w:szCs w:val="20"/>
              </w:rPr>
            </w:pPr>
            <w:r w:rsidRPr="005D33CD">
              <w:rPr>
                <w:rFonts w:eastAsia="Times New Roman"/>
                <w:color w:val="auto"/>
                <w:spacing w:val="-2"/>
                <w:sz w:val="20"/>
                <w:szCs w:val="20"/>
              </w:rPr>
              <w:t xml:space="preserve">£  ……………………………………………………………………………………………………………………… </w:t>
            </w:r>
          </w:p>
          <w:p w14:paraId="6BD41266" w14:textId="77777777" w:rsidR="005D33CD" w:rsidRPr="005D33CD" w:rsidRDefault="005D33CD" w:rsidP="005D33CD">
            <w:pPr>
              <w:tabs>
                <w:tab w:val="left" w:pos="7655"/>
              </w:tabs>
              <w:suppressAutoHyphens/>
              <w:spacing w:before="120" w:after="120" w:line="240" w:lineRule="auto"/>
              <w:ind w:left="567" w:right="0" w:hanging="567"/>
              <w:rPr>
                <w:rFonts w:eastAsia="Times New Roman"/>
                <w:color w:val="auto"/>
                <w:spacing w:val="-2"/>
                <w:sz w:val="20"/>
                <w:szCs w:val="20"/>
              </w:rPr>
            </w:pPr>
            <w:r w:rsidRPr="005D33CD">
              <w:rPr>
                <w:rFonts w:eastAsia="Times New Roman"/>
                <w:color w:val="auto"/>
                <w:spacing w:val="-2"/>
                <w:sz w:val="20"/>
                <w:szCs w:val="20"/>
              </w:rPr>
              <w:t>WORDS    ................................................................................................................................................................................</w:t>
            </w:r>
          </w:p>
        </w:tc>
      </w:tr>
      <w:tr w:rsidR="005D33CD" w:rsidRPr="005D33CD" w14:paraId="3FC8E051" w14:textId="77777777" w:rsidTr="00C45327">
        <w:tc>
          <w:tcPr>
            <w:tcW w:w="9782" w:type="dxa"/>
            <w:gridSpan w:val="7"/>
            <w:tcBorders>
              <w:top w:val="single" w:sz="4" w:space="0" w:color="auto"/>
              <w:left w:val="double" w:sz="6" w:space="0" w:color="auto"/>
              <w:bottom w:val="single" w:sz="4" w:space="0" w:color="auto"/>
              <w:right w:val="double" w:sz="6" w:space="0" w:color="auto"/>
            </w:tcBorders>
          </w:tcPr>
          <w:p w14:paraId="50895684" w14:textId="77777777" w:rsidR="005D33CD" w:rsidRPr="005D33CD" w:rsidRDefault="005D33CD" w:rsidP="005D33CD">
            <w:pPr>
              <w:tabs>
                <w:tab w:val="left" w:pos="-720"/>
              </w:tabs>
              <w:suppressAutoHyphens/>
              <w:spacing w:before="90" w:after="54" w:line="240" w:lineRule="auto"/>
              <w:ind w:left="0" w:right="0" w:firstLine="0"/>
              <w:rPr>
                <w:rFonts w:eastAsia="Times New Roman"/>
                <w:color w:val="auto"/>
                <w:spacing w:val="-2"/>
                <w:sz w:val="20"/>
                <w:szCs w:val="20"/>
              </w:rPr>
            </w:pPr>
            <w:r w:rsidRPr="005D33CD">
              <w:rPr>
                <w:rFonts w:eastAsia="Times New Roman"/>
                <w:b/>
                <w:color w:val="auto"/>
                <w:spacing w:val="-2"/>
                <w:sz w:val="20"/>
                <w:szCs w:val="20"/>
              </w:rPr>
              <w:t>UK Value Added Tax</w:t>
            </w:r>
          </w:p>
        </w:tc>
      </w:tr>
      <w:tr w:rsidR="005D33CD" w:rsidRPr="005D33CD" w14:paraId="1AA39404" w14:textId="77777777" w:rsidTr="00C45327">
        <w:trPr>
          <w:trHeight w:val="1184"/>
        </w:trPr>
        <w:tc>
          <w:tcPr>
            <w:tcW w:w="9782" w:type="dxa"/>
            <w:gridSpan w:val="7"/>
            <w:tcBorders>
              <w:top w:val="single" w:sz="4" w:space="0" w:color="auto"/>
              <w:left w:val="double" w:sz="6" w:space="0" w:color="auto"/>
              <w:bottom w:val="single" w:sz="4" w:space="0" w:color="auto"/>
              <w:right w:val="double" w:sz="6" w:space="0" w:color="auto"/>
            </w:tcBorders>
          </w:tcPr>
          <w:p w14:paraId="18525F84" w14:textId="77777777" w:rsidR="005D33CD" w:rsidRPr="005D33CD" w:rsidRDefault="005D33CD" w:rsidP="005D33CD">
            <w:pPr>
              <w:tabs>
                <w:tab w:val="left" w:pos="-720"/>
              </w:tabs>
              <w:suppressAutoHyphens/>
              <w:spacing w:before="90"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If registered for Value Added Tax purposes, please insert:</w:t>
            </w:r>
          </w:p>
          <w:p w14:paraId="2B27077F" w14:textId="77777777" w:rsidR="005D33CD" w:rsidRPr="005D33CD" w:rsidRDefault="005D33CD" w:rsidP="005D33CD">
            <w:pPr>
              <w:tabs>
                <w:tab w:val="left" w:pos="-720"/>
                <w:tab w:val="left" w:pos="0"/>
              </w:tabs>
              <w:suppressAutoHyphens/>
              <w:spacing w:before="120" w:after="120" w:line="240" w:lineRule="auto"/>
              <w:ind w:left="567" w:right="0" w:hanging="567"/>
              <w:rPr>
                <w:rFonts w:eastAsia="Times New Roman"/>
                <w:color w:val="auto"/>
                <w:spacing w:val="-2"/>
                <w:sz w:val="20"/>
                <w:szCs w:val="20"/>
              </w:rPr>
            </w:pPr>
            <w:r w:rsidRPr="005D33CD">
              <w:rPr>
                <w:rFonts w:eastAsia="Times New Roman"/>
                <w:color w:val="auto"/>
                <w:spacing w:val="-2"/>
                <w:sz w:val="20"/>
                <w:szCs w:val="20"/>
              </w:rPr>
              <w:t>a.    Registration No ..........................................</w:t>
            </w:r>
          </w:p>
          <w:p w14:paraId="135763FD" w14:textId="77777777" w:rsidR="005D33CD" w:rsidRPr="005D33CD" w:rsidRDefault="005D33CD" w:rsidP="005D33CD">
            <w:pPr>
              <w:tabs>
                <w:tab w:val="left" w:pos="7655"/>
              </w:tabs>
              <w:suppressAutoHyphens/>
              <w:spacing w:before="120" w:after="120" w:line="240" w:lineRule="auto"/>
              <w:ind w:left="567" w:right="0" w:hanging="567"/>
              <w:rPr>
                <w:rFonts w:eastAsia="Times New Roman"/>
                <w:color w:val="auto"/>
                <w:spacing w:val="-2"/>
                <w:sz w:val="20"/>
                <w:szCs w:val="20"/>
              </w:rPr>
            </w:pPr>
            <w:r w:rsidRPr="005D33CD">
              <w:rPr>
                <w:rFonts w:eastAsia="Times New Roman"/>
                <w:color w:val="auto"/>
                <w:spacing w:val="-2"/>
                <w:sz w:val="20"/>
                <w:szCs w:val="20"/>
              </w:rPr>
              <w:t>b.    Total amount of Value Added Tax payable on this Tender (at current rate(s)) £...........................</w:t>
            </w:r>
          </w:p>
        </w:tc>
      </w:tr>
      <w:tr w:rsidR="005D33CD" w:rsidRPr="005D33CD" w14:paraId="024E1428" w14:textId="77777777" w:rsidTr="00C45327">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14:paraId="10720C49" w14:textId="77777777" w:rsidR="005D33CD" w:rsidRPr="005D33CD" w:rsidRDefault="005D33CD" w:rsidP="005D33CD">
            <w:pPr>
              <w:tabs>
                <w:tab w:val="left" w:pos="-720"/>
              </w:tabs>
              <w:suppressAutoHyphens/>
              <w:spacing w:before="90" w:after="54"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 xml:space="preserve">Location of work (town / city) where contract will be performed by Prime:  </w:t>
            </w:r>
          </w:p>
        </w:tc>
      </w:tr>
      <w:tr w:rsidR="005D33CD" w:rsidRPr="005D33CD" w14:paraId="155013AF" w14:textId="77777777" w:rsidTr="00C45327">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14:paraId="0867E886" w14:textId="77777777" w:rsidR="005D33CD" w:rsidRPr="005D33CD" w:rsidRDefault="005D33CD" w:rsidP="005D33CD">
            <w:pPr>
              <w:tabs>
                <w:tab w:val="left" w:pos="-720"/>
              </w:tabs>
              <w:suppressAutoHyphens/>
              <w:spacing w:before="90" w:after="54" w:line="240" w:lineRule="auto"/>
              <w:ind w:left="0" w:right="0" w:firstLine="0"/>
              <w:rPr>
                <w:rFonts w:eastAsia="Times New Roman"/>
                <w:bCs/>
                <w:color w:val="auto"/>
                <w:spacing w:val="-2"/>
                <w:sz w:val="20"/>
                <w:szCs w:val="20"/>
              </w:rPr>
            </w:pPr>
            <w:r w:rsidRPr="005D33CD">
              <w:rPr>
                <w:rFonts w:eastAsia="Times New Roman"/>
                <w:bCs/>
                <w:color w:val="auto"/>
                <w:spacing w:val="-2"/>
                <w:sz w:val="20"/>
                <w:szCs w:val="20"/>
              </w:rPr>
              <w:t>Where items which are subject of your Tender are not supplied or provided by you, state location in town / city to be performed column (continue on another page if required)</w:t>
            </w:r>
          </w:p>
        </w:tc>
      </w:tr>
      <w:tr w:rsidR="005D33CD" w:rsidRPr="005D33CD" w14:paraId="64267226" w14:textId="77777777" w:rsidTr="00C45327">
        <w:trPr>
          <w:trHeight w:val="285"/>
        </w:trPr>
        <w:tc>
          <w:tcPr>
            <w:tcW w:w="3403" w:type="dxa"/>
            <w:tcBorders>
              <w:top w:val="single" w:sz="4" w:space="0" w:color="auto"/>
              <w:left w:val="double" w:sz="6" w:space="0" w:color="auto"/>
              <w:bottom w:val="single" w:sz="4" w:space="0" w:color="auto"/>
              <w:right w:val="double" w:sz="6" w:space="0" w:color="auto"/>
            </w:tcBorders>
          </w:tcPr>
          <w:p w14:paraId="3C0FD11E"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Tier 1 Sub-contractor Company Name</w:t>
            </w:r>
          </w:p>
        </w:tc>
        <w:tc>
          <w:tcPr>
            <w:tcW w:w="1701" w:type="dxa"/>
            <w:tcBorders>
              <w:top w:val="single" w:sz="4" w:space="0" w:color="auto"/>
              <w:left w:val="double" w:sz="6" w:space="0" w:color="auto"/>
              <w:bottom w:val="single" w:sz="4" w:space="0" w:color="auto"/>
              <w:right w:val="double" w:sz="6" w:space="0" w:color="auto"/>
            </w:tcBorders>
          </w:tcPr>
          <w:p w14:paraId="45D65177"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Town / city to be</w:t>
            </w:r>
          </w:p>
          <w:p w14:paraId="4A00110E"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Performed</w:t>
            </w:r>
          </w:p>
        </w:tc>
        <w:tc>
          <w:tcPr>
            <w:tcW w:w="2126" w:type="dxa"/>
            <w:gridSpan w:val="2"/>
            <w:tcBorders>
              <w:top w:val="single" w:sz="4" w:space="0" w:color="auto"/>
              <w:left w:val="double" w:sz="6" w:space="0" w:color="auto"/>
              <w:bottom w:val="single" w:sz="4" w:space="0" w:color="auto"/>
              <w:right w:val="double" w:sz="6" w:space="0" w:color="auto"/>
            </w:tcBorders>
          </w:tcPr>
          <w:p w14:paraId="7F9B2338"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Contractor Deliverables</w:t>
            </w: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7DA31313"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Estimated Value</w:t>
            </w: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741FCA4B" w14:textId="77777777" w:rsidR="005D33CD" w:rsidRPr="005D33CD" w:rsidRDefault="005D33CD" w:rsidP="005D33CD">
            <w:pPr>
              <w:tabs>
                <w:tab w:val="left" w:pos="-720"/>
              </w:tabs>
              <w:suppressAutoHyphens/>
              <w:spacing w:after="0" w:line="240" w:lineRule="auto"/>
              <w:ind w:left="0" w:right="0" w:firstLine="0"/>
              <w:jc w:val="center"/>
              <w:rPr>
                <w:rFonts w:eastAsia="Times New Roman"/>
                <w:color w:val="auto"/>
                <w:spacing w:val="-2"/>
                <w:sz w:val="20"/>
                <w:szCs w:val="20"/>
              </w:rPr>
            </w:pPr>
            <w:r w:rsidRPr="005D33CD">
              <w:rPr>
                <w:rFonts w:eastAsia="Times New Roman"/>
                <w:color w:val="auto"/>
                <w:spacing w:val="-2"/>
                <w:sz w:val="20"/>
                <w:szCs w:val="20"/>
              </w:rPr>
              <w:t>SME</w:t>
            </w:r>
          </w:p>
          <w:p w14:paraId="02A08BF9" w14:textId="77777777" w:rsidR="005D33CD" w:rsidRPr="005D33CD" w:rsidRDefault="005D33CD" w:rsidP="005D33CD">
            <w:pPr>
              <w:tabs>
                <w:tab w:val="left" w:pos="-720"/>
              </w:tabs>
              <w:suppressAutoHyphens/>
              <w:spacing w:after="0" w:line="240" w:lineRule="auto"/>
              <w:ind w:left="0" w:right="0" w:firstLine="0"/>
              <w:jc w:val="center"/>
              <w:rPr>
                <w:rFonts w:eastAsia="Times New Roman"/>
                <w:color w:val="auto"/>
                <w:spacing w:val="-2"/>
                <w:sz w:val="20"/>
                <w:szCs w:val="20"/>
              </w:rPr>
            </w:pPr>
            <w:r w:rsidRPr="005D33CD">
              <w:rPr>
                <w:rFonts w:eastAsia="Times New Roman"/>
                <w:color w:val="auto"/>
                <w:spacing w:val="-2"/>
                <w:sz w:val="20"/>
                <w:szCs w:val="20"/>
              </w:rPr>
              <w:t>Yes / No</w:t>
            </w:r>
          </w:p>
        </w:tc>
      </w:tr>
      <w:tr w:rsidR="005D33CD" w:rsidRPr="005D33CD" w14:paraId="78DD2544" w14:textId="77777777" w:rsidTr="00C45327">
        <w:trPr>
          <w:trHeight w:val="285"/>
        </w:trPr>
        <w:tc>
          <w:tcPr>
            <w:tcW w:w="3403" w:type="dxa"/>
            <w:tcBorders>
              <w:top w:val="single" w:sz="4" w:space="0" w:color="auto"/>
              <w:left w:val="double" w:sz="6" w:space="0" w:color="auto"/>
              <w:bottom w:val="single" w:sz="4" w:space="0" w:color="auto"/>
              <w:right w:val="double" w:sz="6" w:space="0" w:color="auto"/>
            </w:tcBorders>
          </w:tcPr>
          <w:p w14:paraId="31F5F978"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701" w:type="dxa"/>
            <w:tcBorders>
              <w:top w:val="single" w:sz="4" w:space="0" w:color="auto"/>
              <w:left w:val="double" w:sz="6" w:space="0" w:color="auto"/>
              <w:bottom w:val="single" w:sz="4" w:space="0" w:color="auto"/>
              <w:right w:val="double" w:sz="6" w:space="0" w:color="auto"/>
            </w:tcBorders>
          </w:tcPr>
          <w:p w14:paraId="44703D05"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2126" w:type="dxa"/>
            <w:gridSpan w:val="2"/>
            <w:tcBorders>
              <w:top w:val="single" w:sz="4" w:space="0" w:color="auto"/>
              <w:left w:val="double" w:sz="6" w:space="0" w:color="auto"/>
              <w:bottom w:val="single" w:sz="4" w:space="0" w:color="auto"/>
              <w:right w:val="double" w:sz="6" w:space="0" w:color="auto"/>
            </w:tcBorders>
          </w:tcPr>
          <w:p w14:paraId="20E1CD26"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1187E69A"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25A6537A"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r>
      <w:tr w:rsidR="005D33CD" w:rsidRPr="005D33CD" w14:paraId="2DFACAA3" w14:textId="77777777" w:rsidTr="00C45327">
        <w:trPr>
          <w:trHeight w:val="285"/>
        </w:trPr>
        <w:tc>
          <w:tcPr>
            <w:tcW w:w="3403" w:type="dxa"/>
            <w:tcBorders>
              <w:top w:val="single" w:sz="4" w:space="0" w:color="auto"/>
              <w:left w:val="double" w:sz="6" w:space="0" w:color="auto"/>
              <w:bottom w:val="single" w:sz="4" w:space="0" w:color="auto"/>
              <w:right w:val="double" w:sz="6" w:space="0" w:color="auto"/>
            </w:tcBorders>
          </w:tcPr>
          <w:p w14:paraId="56EB9983"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701" w:type="dxa"/>
            <w:tcBorders>
              <w:top w:val="single" w:sz="4" w:space="0" w:color="auto"/>
              <w:left w:val="double" w:sz="6" w:space="0" w:color="auto"/>
              <w:bottom w:val="single" w:sz="4" w:space="0" w:color="auto"/>
              <w:right w:val="double" w:sz="6" w:space="0" w:color="auto"/>
            </w:tcBorders>
          </w:tcPr>
          <w:p w14:paraId="276D2184"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2126" w:type="dxa"/>
            <w:gridSpan w:val="2"/>
            <w:tcBorders>
              <w:top w:val="single" w:sz="4" w:space="0" w:color="auto"/>
              <w:left w:val="double" w:sz="6" w:space="0" w:color="auto"/>
              <w:bottom w:val="single" w:sz="4" w:space="0" w:color="auto"/>
              <w:right w:val="double" w:sz="6" w:space="0" w:color="auto"/>
            </w:tcBorders>
          </w:tcPr>
          <w:p w14:paraId="20AB8026"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6E5FF84F"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72C5EBFA"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r>
      <w:tr w:rsidR="005D33CD" w:rsidRPr="005D33CD" w14:paraId="12AF6427" w14:textId="77777777" w:rsidTr="00C45327">
        <w:trPr>
          <w:trHeight w:val="285"/>
        </w:trPr>
        <w:tc>
          <w:tcPr>
            <w:tcW w:w="3403" w:type="dxa"/>
            <w:tcBorders>
              <w:top w:val="single" w:sz="4" w:space="0" w:color="auto"/>
              <w:left w:val="double" w:sz="6" w:space="0" w:color="auto"/>
              <w:bottom w:val="single" w:sz="4" w:space="0" w:color="auto"/>
              <w:right w:val="double" w:sz="6" w:space="0" w:color="auto"/>
            </w:tcBorders>
          </w:tcPr>
          <w:p w14:paraId="093C8996"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701" w:type="dxa"/>
            <w:tcBorders>
              <w:top w:val="single" w:sz="4" w:space="0" w:color="auto"/>
              <w:left w:val="double" w:sz="6" w:space="0" w:color="auto"/>
              <w:bottom w:val="single" w:sz="4" w:space="0" w:color="auto"/>
              <w:right w:val="double" w:sz="6" w:space="0" w:color="auto"/>
            </w:tcBorders>
          </w:tcPr>
          <w:p w14:paraId="72770612"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2126" w:type="dxa"/>
            <w:gridSpan w:val="2"/>
            <w:tcBorders>
              <w:top w:val="single" w:sz="4" w:space="0" w:color="auto"/>
              <w:left w:val="double" w:sz="6" w:space="0" w:color="auto"/>
              <w:bottom w:val="single" w:sz="4" w:space="0" w:color="auto"/>
              <w:right w:val="double" w:sz="6" w:space="0" w:color="auto"/>
            </w:tcBorders>
          </w:tcPr>
          <w:p w14:paraId="5B30E4C9"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7DC5E3C8"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2BC07E06" w14:textId="77777777" w:rsidR="005D33CD" w:rsidRPr="005D33CD" w:rsidRDefault="005D33CD" w:rsidP="005D33CD">
            <w:pPr>
              <w:tabs>
                <w:tab w:val="left" w:pos="-720"/>
              </w:tabs>
              <w:suppressAutoHyphens/>
              <w:spacing w:before="60" w:after="0" w:line="240" w:lineRule="auto"/>
              <w:ind w:left="0" w:right="0" w:firstLine="0"/>
              <w:rPr>
                <w:rFonts w:eastAsia="Times New Roman"/>
                <w:color w:val="auto"/>
                <w:spacing w:val="-2"/>
                <w:sz w:val="20"/>
                <w:szCs w:val="20"/>
              </w:rPr>
            </w:pPr>
          </w:p>
        </w:tc>
      </w:tr>
      <w:tr w:rsidR="005D33CD" w:rsidRPr="005D33CD" w14:paraId="33B02620" w14:textId="77777777" w:rsidTr="00C45327">
        <w:tc>
          <w:tcPr>
            <w:tcW w:w="7230" w:type="dxa"/>
            <w:gridSpan w:val="4"/>
            <w:tcBorders>
              <w:top w:val="single" w:sz="4" w:space="0" w:color="auto"/>
              <w:left w:val="double" w:sz="6" w:space="0" w:color="auto"/>
              <w:bottom w:val="single" w:sz="4" w:space="0" w:color="auto"/>
              <w:right w:val="double" w:sz="6" w:space="0" w:color="auto"/>
            </w:tcBorders>
          </w:tcPr>
          <w:p w14:paraId="6DA1F9F1" w14:textId="77777777" w:rsidR="005D33CD" w:rsidRPr="005D33CD" w:rsidRDefault="005D33CD" w:rsidP="005D33CD">
            <w:pPr>
              <w:tabs>
                <w:tab w:val="left" w:pos="-720"/>
              </w:tabs>
              <w:suppressAutoHyphens/>
              <w:spacing w:before="90" w:after="54"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 xml:space="preserve">Mandatory Declarations </w:t>
            </w:r>
            <w:r w:rsidRPr="005D33CD">
              <w:rPr>
                <w:rFonts w:eastAsia="Times New Roman"/>
                <w:bCs/>
                <w:color w:val="auto"/>
                <w:spacing w:val="-2"/>
                <w:sz w:val="20"/>
                <w:szCs w:val="20"/>
              </w:rPr>
              <w:t xml:space="preserve">(further details are contained in Appendix 1 to DEFFORM 47 Annex A (Offer)):  </w:t>
            </w:r>
          </w:p>
        </w:tc>
        <w:tc>
          <w:tcPr>
            <w:tcW w:w="2552" w:type="dxa"/>
            <w:gridSpan w:val="3"/>
            <w:tcBorders>
              <w:top w:val="single" w:sz="4" w:space="0" w:color="auto"/>
              <w:left w:val="double" w:sz="6" w:space="0" w:color="auto"/>
              <w:bottom w:val="single" w:sz="4" w:space="0" w:color="auto"/>
              <w:right w:val="double" w:sz="6" w:space="0" w:color="auto"/>
            </w:tcBorders>
          </w:tcPr>
          <w:p w14:paraId="79FE8137" w14:textId="77777777" w:rsidR="005D33CD" w:rsidRPr="005D33CD" w:rsidRDefault="005D33CD" w:rsidP="005D33CD">
            <w:pPr>
              <w:tabs>
                <w:tab w:val="left" w:pos="-720"/>
              </w:tabs>
              <w:suppressAutoHyphens/>
              <w:spacing w:before="90" w:after="54"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Tenderer’s Declaration</w:t>
            </w:r>
          </w:p>
        </w:tc>
      </w:tr>
      <w:tr w:rsidR="005D33CD" w:rsidRPr="005D33CD" w14:paraId="5963A303"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7B358F1"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z w:val="20"/>
                <w:szCs w:val="20"/>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4" w:space="0" w:color="auto"/>
              <w:left w:val="double" w:sz="6" w:space="0" w:color="auto"/>
              <w:bottom w:val="single" w:sz="4" w:space="0" w:color="auto"/>
              <w:right w:val="double" w:sz="6" w:space="0" w:color="auto"/>
            </w:tcBorders>
          </w:tcPr>
          <w:p w14:paraId="0667DBB0"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Yes* / No </w:t>
            </w:r>
            <w:r w:rsidRPr="005D33CD" w:rsidDel="00982C2C">
              <w:rPr>
                <w:rFonts w:eastAsia="Times New Roman"/>
                <w:color w:val="auto"/>
                <w:spacing w:val="-2"/>
                <w:sz w:val="20"/>
                <w:szCs w:val="20"/>
              </w:rPr>
              <w:t xml:space="preserve"> </w:t>
            </w:r>
          </w:p>
        </w:tc>
      </w:tr>
      <w:tr w:rsidR="005D33CD" w:rsidRPr="005D33CD" w14:paraId="5BC2B94B"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5E718D25"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Are the Contractor Deliverables subject to Foreign Export Control and Security Restrictions?  </w:t>
            </w:r>
            <w:r w:rsidRPr="005D33CD">
              <w:rPr>
                <w:rFonts w:eastAsia="Times New Roman"/>
                <w:color w:val="auto"/>
                <w:spacing w:val="-2"/>
                <w:sz w:val="20"/>
                <w:szCs w:val="20"/>
                <w:highlight w:val="white"/>
                <w:shd w:val="clear" w:color="auto" w:fill="FFFFFF"/>
              </w:rPr>
              <w:t xml:space="preserve">If the answer is Yes, please </w:t>
            </w:r>
            <w:proofErr w:type="gramStart"/>
            <w:r w:rsidRPr="005D33CD">
              <w:rPr>
                <w:rFonts w:eastAsia="Times New Roman"/>
                <w:color w:val="auto"/>
                <w:spacing w:val="-2"/>
                <w:sz w:val="20"/>
                <w:szCs w:val="20"/>
                <w:highlight w:val="white"/>
                <w:shd w:val="clear" w:color="auto" w:fill="FFFFFF"/>
              </w:rPr>
              <w:t>complete</w:t>
            </w:r>
            <w:proofErr w:type="gramEnd"/>
            <w:r w:rsidRPr="005D33CD">
              <w:rPr>
                <w:rFonts w:eastAsia="Times New Roman"/>
                <w:color w:val="auto"/>
                <w:spacing w:val="-2"/>
                <w:sz w:val="20"/>
                <w:szCs w:val="20"/>
                <w:highlight w:val="white"/>
                <w:shd w:val="clear" w:color="auto" w:fill="FFFFFF"/>
              </w:rPr>
              <w:t xml:space="preserve"> and attach DEFFORM 528</w:t>
            </w:r>
            <w:r w:rsidRPr="005D33CD">
              <w:rPr>
                <w:rFonts w:eastAsia="Times New Roman"/>
                <w:color w:val="auto"/>
                <w:spacing w:val="-2"/>
                <w:sz w:val="20"/>
                <w:szCs w:val="20"/>
                <w:shd w:val="clear" w:color="auto" w:fill="FFFFFF"/>
              </w:rPr>
              <w:t>.</w:t>
            </w:r>
          </w:p>
        </w:tc>
        <w:tc>
          <w:tcPr>
            <w:tcW w:w="2552" w:type="dxa"/>
            <w:gridSpan w:val="3"/>
            <w:tcBorders>
              <w:top w:val="single" w:sz="4" w:space="0" w:color="auto"/>
              <w:left w:val="double" w:sz="6" w:space="0" w:color="auto"/>
              <w:bottom w:val="single" w:sz="4" w:space="0" w:color="auto"/>
              <w:right w:val="double" w:sz="6" w:space="0" w:color="auto"/>
            </w:tcBorders>
          </w:tcPr>
          <w:p w14:paraId="4540A33A"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Yes* / No </w:t>
            </w:r>
            <w:r w:rsidRPr="005D33CD" w:rsidDel="00982C2C">
              <w:rPr>
                <w:rFonts w:eastAsia="Times New Roman"/>
                <w:color w:val="auto"/>
                <w:spacing w:val="-2"/>
                <w:sz w:val="20"/>
                <w:szCs w:val="20"/>
              </w:rPr>
              <w:t xml:space="preserve"> </w:t>
            </w:r>
          </w:p>
        </w:tc>
      </w:tr>
      <w:tr w:rsidR="005D33CD" w:rsidRPr="005D33CD" w14:paraId="0C3C05D6"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584B4830"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4" w:space="0" w:color="auto"/>
              <w:left w:val="double" w:sz="6" w:space="0" w:color="auto"/>
              <w:bottom w:val="single" w:sz="4" w:space="0" w:color="auto"/>
              <w:right w:val="double" w:sz="6" w:space="0" w:color="auto"/>
            </w:tcBorders>
          </w:tcPr>
          <w:p w14:paraId="5B1D4063"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Yes* / No </w:t>
            </w:r>
            <w:r w:rsidRPr="005D33CD" w:rsidDel="00982C2C">
              <w:rPr>
                <w:rFonts w:eastAsia="Times New Roman"/>
                <w:color w:val="auto"/>
                <w:spacing w:val="-2"/>
                <w:sz w:val="20"/>
                <w:szCs w:val="20"/>
              </w:rPr>
              <w:t xml:space="preserve"> </w:t>
            </w:r>
          </w:p>
        </w:tc>
      </w:tr>
      <w:tr w:rsidR="005D33CD" w:rsidRPr="005D33CD" w14:paraId="7F1FF64F"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75B89D7C"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Have you </w:t>
            </w:r>
            <w:r w:rsidRPr="005D33CD">
              <w:rPr>
                <w:rFonts w:eastAsia="Times New Roman"/>
                <w:color w:val="auto"/>
                <w:spacing w:val="-2"/>
                <w:sz w:val="20"/>
                <w:szCs w:val="20"/>
                <w:highlight w:val="white"/>
                <w:shd w:val="clear" w:color="auto" w:fill="FFFFFF"/>
              </w:rPr>
              <w:t>provided details of how you will comply</w:t>
            </w:r>
            <w:r w:rsidRPr="005D33CD">
              <w:rPr>
                <w:rFonts w:eastAsia="Times New Roman"/>
                <w:color w:val="auto"/>
                <w:spacing w:val="-2"/>
                <w:sz w:val="20"/>
                <w:szCs w:val="20"/>
              </w:rPr>
              <w:t xml:space="preserve"> with all regulations relating to the operation of the collection of custom import duties,</w:t>
            </w:r>
            <w:r w:rsidRPr="005D33CD">
              <w:rPr>
                <w:rFonts w:eastAsia="Times New Roman"/>
                <w:color w:val="auto"/>
                <w:spacing w:val="-2"/>
                <w:sz w:val="20"/>
                <w:szCs w:val="20"/>
                <w:highlight w:val="white"/>
                <w:shd w:val="clear" w:color="auto" w:fill="FFFFFF"/>
              </w:rPr>
              <w:t xml:space="preserve"> including the proposed Customs procedure to be used and an estimate of duties to be incurred or suspended?</w:t>
            </w:r>
            <w:r w:rsidRPr="005D33CD">
              <w:rPr>
                <w:rFonts w:eastAsia="Times New Roman"/>
                <w:color w:val="auto"/>
                <w:spacing w:val="-2"/>
                <w:sz w:val="20"/>
                <w:szCs w:val="20"/>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14:paraId="467E8779"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w:t>
            </w:r>
          </w:p>
        </w:tc>
      </w:tr>
      <w:tr w:rsidR="005D33CD" w:rsidRPr="005D33CD" w14:paraId="2BB190B8"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8392E3D"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Have you completed a Supplier Assurance Questionnaire on the Supplier Cyber Protection Service?</w:t>
            </w:r>
          </w:p>
        </w:tc>
        <w:tc>
          <w:tcPr>
            <w:tcW w:w="2552" w:type="dxa"/>
            <w:gridSpan w:val="3"/>
            <w:tcBorders>
              <w:top w:val="single" w:sz="4" w:space="0" w:color="auto"/>
              <w:left w:val="double" w:sz="6" w:space="0" w:color="auto"/>
              <w:bottom w:val="single" w:sz="4" w:space="0" w:color="auto"/>
              <w:right w:val="double" w:sz="6" w:space="0" w:color="auto"/>
            </w:tcBorders>
          </w:tcPr>
          <w:p w14:paraId="14AF7F41"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 / N/A</w:t>
            </w:r>
          </w:p>
        </w:tc>
      </w:tr>
      <w:tr w:rsidR="005D33CD" w:rsidRPr="005D33CD" w14:paraId="7AE1FEEC"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5609ADD9"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Have you completed Form 1686 for sub-contracts?</w:t>
            </w:r>
          </w:p>
        </w:tc>
        <w:tc>
          <w:tcPr>
            <w:tcW w:w="2552" w:type="dxa"/>
            <w:gridSpan w:val="3"/>
            <w:tcBorders>
              <w:top w:val="single" w:sz="4" w:space="0" w:color="auto"/>
              <w:left w:val="double" w:sz="6" w:space="0" w:color="auto"/>
              <w:bottom w:val="single" w:sz="4" w:space="0" w:color="auto"/>
              <w:right w:val="double" w:sz="6" w:space="0" w:color="auto"/>
            </w:tcBorders>
          </w:tcPr>
          <w:p w14:paraId="4C5F30DA"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w:t>
            </w:r>
          </w:p>
        </w:tc>
      </w:tr>
      <w:tr w:rsidR="005D33CD" w:rsidRPr="005D33CD" w14:paraId="59D02748"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4AFD9ADF"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lastRenderedPageBreak/>
              <w:t>Have you completed the compliance matrix/ matrices?</w:t>
            </w:r>
          </w:p>
        </w:tc>
        <w:tc>
          <w:tcPr>
            <w:tcW w:w="2552" w:type="dxa"/>
            <w:gridSpan w:val="3"/>
            <w:tcBorders>
              <w:top w:val="single" w:sz="4" w:space="0" w:color="auto"/>
              <w:left w:val="double" w:sz="6" w:space="0" w:color="auto"/>
              <w:bottom w:val="single" w:sz="4" w:space="0" w:color="auto"/>
              <w:right w:val="double" w:sz="6" w:space="0" w:color="auto"/>
            </w:tcBorders>
          </w:tcPr>
          <w:p w14:paraId="7E2B2FA7"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 / Not Required</w:t>
            </w:r>
          </w:p>
        </w:tc>
      </w:tr>
      <w:tr w:rsidR="005D33CD" w:rsidRPr="005D33CD" w14:paraId="1D29DD09"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217FDAB0"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Are you a Small Medium Sized Enterprise (SME)?</w:t>
            </w:r>
          </w:p>
        </w:tc>
        <w:tc>
          <w:tcPr>
            <w:tcW w:w="2552" w:type="dxa"/>
            <w:gridSpan w:val="3"/>
            <w:tcBorders>
              <w:top w:val="single" w:sz="4" w:space="0" w:color="auto"/>
              <w:left w:val="double" w:sz="6" w:space="0" w:color="auto"/>
              <w:bottom w:val="single" w:sz="4" w:space="0" w:color="auto"/>
              <w:right w:val="double" w:sz="6" w:space="0" w:color="auto"/>
            </w:tcBorders>
          </w:tcPr>
          <w:p w14:paraId="40F54A22"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w:t>
            </w:r>
          </w:p>
        </w:tc>
      </w:tr>
      <w:tr w:rsidR="005D33CD" w:rsidRPr="005D33CD" w14:paraId="4B54A07C"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6A115E36"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Have you and your sub-contractors registered with the Prompt Payment Code with regards to SMEs? </w:t>
            </w:r>
          </w:p>
        </w:tc>
        <w:tc>
          <w:tcPr>
            <w:tcW w:w="2552" w:type="dxa"/>
            <w:gridSpan w:val="3"/>
            <w:tcBorders>
              <w:top w:val="single" w:sz="4" w:space="0" w:color="auto"/>
              <w:left w:val="double" w:sz="6" w:space="0" w:color="auto"/>
              <w:bottom w:val="single" w:sz="4" w:space="0" w:color="auto"/>
              <w:right w:val="double" w:sz="6" w:space="0" w:color="auto"/>
            </w:tcBorders>
          </w:tcPr>
          <w:p w14:paraId="37582372"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w:t>
            </w:r>
          </w:p>
        </w:tc>
      </w:tr>
      <w:tr w:rsidR="005D33CD" w:rsidRPr="005D33CD" w14:paraId="06562343"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89D873F"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Have you completed and attached Tenderer’s Commercially Sensitive Information Form? </w:t>
            </w:r>
          </w:p>
        </w:tc>
        <w:tc>
          <w:tcPr>
            <w:tcW w:w="2552" w:type="dxa"/>
            <w:gridSpan w:val="3"/>
            <w:tcBorders>
              <w:top w:val="single" w:sz="4" w:space="0" w:color="auto"/>
              <w:left w:val="double" w:sz="6" w:space="0" w:color="auto"/>
              <w:bottom w:val="single" w:sz="4" w:space="0" w:color="auto"/>
              <w:right w:val="double" w:sz="6" w:space="0" w:color="auto"/>
            </w:tcBorders>
          </w:tcPr>
          <w:p w14:paraId="1E5A3955"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w:t>
            </w:r>
          </w:p>
        </w:tc>
      </w:tr>
      <w:tr w:rsidR="005D33CD" w:rsidRPr="005D33CD" w14:paraId="74B348B2"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3193695A"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z w:val="20"/>
                <w:szCs w:val="20"/>
              </w:rPr>
              <w:t>If you have not previously submitted a Statement Relating to Good Standing, within the last 12 months, or circumstances have changed have you attached a revised version?</w:t>
            </w:r>
          </w:p>
        </w:tc>
        <w:tc>
          <w:tcPr>
            <w:tcW w:w="2552" w:type="dxa"/>
            <w:gridSpan w:val="3"/>
            <w:tcBorders>
              <w:top w:val="single" w:sz="4" w:space="0" w:color="auto"/>
              <w:left w:val="double" w:sz="6" w:space="0" w:color="auto"/>
              <w:bottom w:val="single" w:sz="4" w:space="0" w:color="auto"/>
              <w:right w:val="double" w:sz="6" w:space="0" w:color="auto"/>
            </w:tcBorders>
          </w:tcPr>
          <w:p w14:paraId="7F3D7B62"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 / N/A</w:t>
            </w:r>
            <w:r w:rsidRPr="005D33CD" w:rsidDel="00982C2C">
              <w:rPr>
                <w:rFonts w:eastAsia="Times New Roman"/>
                <w:color w:val="auto"/>
                <w:spacing w:val="-2"/>
                <w:sz w:val="20"/>
                <w:szCs w:val="20"/>
              </w:rPr>
              <w:t xml:space="preserve"> </w:t>
            </w:r>
          </w:p>
        </w:tc>
      </w:tr>
      <w:tr w:rsidR="005D33CD" w:rsidRPr="005D33CD" w14:paraId="3E9B79AE"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1CF8DCA9" w14:textId="77777777" w:rsidR="005D33CD" w:rsidRPr="005D33CD" w:rsidRDefault="005D33CD" w:rsidP="005D33CD">
            <w:pPr>
              <w:suppressAutoHyphens/>
              <w:spacing w:after="0" w:line="240" w:lineRule="auto"/>
              <w:ind w:left="0" w:right="0" w:firstLine="0"/>
              <w:rPr>
                <w:rFonts w:eastAsia="Times New Roman"/>
                <w:color w:val="auto"/>
                <w:sz w:val="20"/>
                <w:szCs w:val="20"/>
              </w:rPr>
            </w:pPr>
            <w:r w:rsidRPr="005D33CD">
              <w:rPr>
                <w:rFonts w:eastAsia="Times New Roman"/>
                <w:color w:val="auto"/>
                <w:sz w:val="20"/>
                <w:szCs w:val="20"/>
              </w:rPr>
              <w:t xml:space="preserve">Do the Contractor Deliverables or any item provided in accordance with the Terms and Conditions of the Contract contain Asbestos, as defined by </w:t>
            </w:r>
            <w:r w:rsidRPr="005D33CD">
              <w:rPr>
                <w:rFonts w:eastAsia="Times New Roman"/>
                <w:color w:val="auto"/>
                <w:spacing w:val="-2"/>
                <w:sz w:val="20"/>
                <w:szCs w:val="20"/>
              </w:rPr>
              <w:t>the control of Asbestos Regulations 2012?</w:t>
            </w:r>
          </w:p>
        </w:tc>
        <w:tc>
          <w:tcPr>
            <w:tcW w:w="2552" w:type="dxa"/>
            <w:gridSpan w:val="3"/>
            <w:tcBorders>
              <w:top w:val="single" w:sz="4" w:space="0" w:color="auto"/>
              <w:left w:val="double" w:sz="6" w:space="0" w:color="auto"/>
              <w:bottom w:val="single" w:sz="4" w:space="0" w:color="auto"/>
              <w:right w:val="double" w:sz="6" w:space="0" w:color="auto"/>
            </w:tcBorders>
          </w:tcPr>
          <w:p w14:paraId="12360CF3" w14:textId="77777777" w:rsidR="005D33CD" w:rsidRPr="005D33CD" w:rsidRDefault="005D33CD" w:rsidP="005D33CD">
            <w:pPr>
              <w:tabs>
                <w:tab w:val="left" w:pos="-720"/>
              </w:tabs>
              <w:suppressAutoHyphens/>
              <w:spacing w:before="90" w:after="54"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Yes* / No </w:t>
            </w:r>
            <w:r w:rsidRPr="005D33CD" w:rsidDel="00982C2C">
              <w:rPr>
                <w:rFonts w:eastAsia="Times New Roman"/>
                <w:color w:val="auto"/>
                <w:spacing w:val="-2"/>
                <w:sz w:val="20"/>
                <w:szCs w:val="20"/>
              </w:rPr>
              <w:t xml:space="preserve"> </w:t>
            </w:r>
          </w:p>
        </w:tc>
      </w:tr>
      <w:tr w:rsidR="005D33CD" w:rsidRPr="005D33CD" w14:paraId="691C142A"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6D97D2E9"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z w:val="20"/>
                <w:szCs w:val="20"/>
              </w:rPr>
              <w:t xml:space="preserve">Have you completed and attached a DEFFORM 68 - </w:t>
            </w:r>
            <w:r w:rsidRPr="005D33CD">
              <w:rPr>
                <w:rFonts w:eastAsia="Times New Roman"/>
                <w:color w:val="auto"/>
                <w:spacing w:val="-2"/>
                <w:sz w:val="20"/>
                <w:szCs w:val="20"/>
              </w:rPr>
              <w:t xml:space="preserve">Hazardous Articles, </w:t>
            </w:r>
            <w:proofErr w:type="gramStart"/>
            <w:r w:rsidRPr="005D33CD">
              <w:rPr>
                <w:rFonts w:eastAsia="Times New Roman"/>
                <w:color w:val="auto"/>
                <w:spacing w:val="-2"/>
                <w:sz w:val="20"/>
                <w:szCs w:val="20"/>
              </w:rPr>
              <w:t>Deliverables</w:t>
            </w:r>
            <w:proofErr w:type="gramEnd"/>
            <w:r w:rsidRPr="005D33CD">
              <w:rPr>
                <w:rFonts w:eastAsia="Times New Roman"/>
                <w:color w:val="auto"/>
                <w:spacing w:val="-2"/>
                <w:sz w:val="20"/>
                <w:szCs w:val="20"/>
              </w:rPr>
              <w:t xml:space="preserve"> materials or substances statement?  </w:t>
            </w:r>
          </w:p>
        </w:tc>
        <w:tc>
          <w:tcPr>
            <w:tcW w:w="2552" w:type="dxa"/>
            <w:gridSpan w:val="3"/>
            <w:tcBorders>
              <w:top w:val="single" w:sz="4" w:space="0" w:color="auto"/>
              <w:left w:val="double" w:sz="6" w:space="0" w:color="auto"/>
              <w:bottom w:val="single" w:sz="4" w:space="0" w:color="auto"/>
              <w:right w:val="double" w:sz="6" w:space="0" w:color="auto"/>
            </w:tcBorders>
          </w:tcPr>
          <w:p w14:paraId="74833884" w14:textId="77777777" w:rsidR="005D33CD" w:rsidRPr="005D33CD" w:rsidRDefault="005D33CD" w:rsidP="005D33CD">
            <w:pPr>
              <w:tabs>
                <w:tab w:val="left" w:pos="-720"/>
              </w:tabs>
              <w:suppressAutoHyphens/>
              <w:spacing w:before="90" w:after="54"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Yes* / No </w:t>
            </w:r>
            <w:r w:rsidRPr="005D33CD" w:rsidDel="00982C2C">
              <w:rPr>
                <w:rFonts w:eastAsia="Times New Roman"/>
                <w:color w:val="auto"/>
                <w:spacing w:val="-2"/>
                <w:sz w:val="20"/>
                <w:szCs w:val="20"/>
              </w:rPr>
              <w:t xml:space="preserve"> </w:t>
            </w:r>
          </w:p>
        </w:tc>
      </w:tr>
      <w:tr w:rsidR="005D33CD" w:rsidRPr="005D33CD" w14:paraId="1C6565FB"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753E84F8" w14:textId="77777777" w:rsidR="005D33CD" w:rsidRPr="005D33CD" w:rsidRDefault="005D33CD" w:rsidP="005D33CD">
            <w:pPr>
              <w:suppressAutoHyphens/>
              <w:spacing w:after="0" w:line="240" w:lineRule="auto"/>
              <w:ind w:left="0" w:right="0" w:firstLine="0"/>
              <w:rPr>
                <w:rFonts w:eastAsia="Times New Roman"/>
                <w:color w:val="auto"/>
                <w:sz w:val="20"/>
                <w:szCs w:val="20"/>
              </w:rPr>
            </w:pPr>
            <w:r w:rsidRPr="005D33CD">
              <w:rPr>
                <w:rFonts w:eastAsia="Times New Roman"/>
                <w:color w:val="auto"/>
                <w:sz w:val="20"/>
                <w:szCs w:val="20"/>
              </w:rPr>
              <w:t xml:space="preserve">Do the Contractor Deliverables or any item provided in accordance with the Terms and Conditions of the Contract (including Packaging) use Substances that deplete the Ozone </w:t>
            </w:r>
            <w:proofErr w:type="gramStart"/>
            <w:r w:rsidRPr="005D33CD">
              <w:rPr>
                <w:rFonts w:eastAsia="Times New Roman"/>
                <w:color w:val="auto"/>
                <w:sz w:val="20"/>
                <w:szCs w:val="20"/>
              </w:rPr>
              <w:t>Layer,  as</w:t>
            </w:r>
            <w:proofErr w:type="gramEnd"/>
            <w:r w:rsidRPr="005D33CD">
              <w:rPr>
                <w:rFonts w:eastAsia="Times New Roman"/>
                <w:color w:val="auto"/>
                <w:sz w:val="20"/>
                <w:szCs w:val="20"/>
              </w:rPr>
              <w:t xml:space="preserve"> defined in Regulation (EC) 1005/2009, as it applies in Great Britain as retained EU law, and as it applies in Northern Ireland directly</w:t>
            </w:r>
          </w:p>
        </w:tc>
        <w:tc>
          <w:tcPr>
            <w:tcW w:w="2552" w:type="dxa"/>
            <w:gridSpan w:val="3"/>
            <w:tcBorders>
              <w:top w:val="single" w:sz="4" w:space="0" w:color="auto"/>
              <w:left w:val="double" w:sz="6" w:space="0" w:color="auto"/>
              <w:bottom w:val="single" w:sz="4" w:space="0" w:color="auto"/>
              <w:right w:val="double" w:sz="6" w:space="0" w:color="auto"/>
            </w:tcBorders>
          </w:tcPr>
          <w:p w14:paraId="7A8005A4"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p>
        </w:tc>
      </w:tr>
      <w:tr w:rsidR="005D33CD" w:rsidRPr="005D33CD" w14:paraId="2EC7E0CB"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79061C55"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z w:val="20"/>
                <w:szCs w:val="20"/>
              </w:rPr>
              <w:t xml:space="preserve">Do the Contractor or any item provided in accordance with the Terms and Conditions of the Contract contain Asbestos, as defined by </w:t>
            </w:r>
            <w:r w:rsidRPr="005D33CD">
              <w:rPr>
                <w:rFonts w:eastAsia="Times New Roman"/>
                <w:color w:val="auto"/>
                <w:spacing w:val="-2"/>
                <w:sz w:val="20"/>
                <w:szCs w:val="20"/>
              </w:rPr>
              <w:t>the control of Asbestos Regulations 2012?</w:t>
            </w:r>
          </w:p>
        </w:tc>
        <w:tc>
          <w:tcPr>
            <w:tcW w:w="2552" w:type="dxa"/>
            <w:gridSpan w:val="3"/>
            <w:tcBorders>
              <w:top w:val="single" w:sz="4" w:space="0" w:color="auto"/>
              <w:left w:val="double" w:sz="6" w:space="0" w:color="auto"/>
              <w:bottom w:val="single" w:sz="4" w:space="0" w:color="auto"/>
              <w:right w:val="double" w:sz="6" w:space="0" w:color="auto"/>
            </w:tcBorders>
          </w:tcPr>
          <w:p w14:paraId="7A79D406"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Yes* / No </w:t>
            </w:r>
            <w:r w:rsidRPr="005D33CD" w:rsidDel="00982C2C">
              <w:rPr>
                <w:rFonts w:eastAsia="Times New Roman"/>
                <w:color w:val="auto"/>
                <w:spacing w:val="-2"/>
                <w:sz w:val="20"/>
                <w:szCs w:val="20"/>
              </w:rPr>
              <w:t xml:space="preserve"> </w:t>
            </w:r>
          </w:p>
        </w:tc>
      </w:tr>
      <w:tr w:rsidR="005D33CD" w:rsidRPr="005D33CD" w14:paraId="7E15AF73"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450793E7"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4" w:space="0" w:color="auto"/>
              <w:left w:val="double" w:sz="6" w:space="0" w:color="auto"/>
              <w:bottom w:val="single" w:sz="4" w:space="0" w:color="auto"/>
              <w:right w:val="double" w:sz="6" w:space="0" w:color="auto"/>
            </w:tcBorders>
          </w:tcPr>
          <w:p w14:paraId="4EC1DBAF"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 / Not Required</w:t>
            </w:r>
          </w:p>
        </w:tc>
      </w:tr>
      <w:tr w:rsidR="005D33CD" w:rsidRPr="005D33CD" w14:paraId="46B8BAF4"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20F8B7AE"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Have you complied with the requirements of the Defence Safety Authority Regulatory Articles?  </w:t>
            </w:r>
          </w:p>
        </w:tc>
        <w:tc>
          <w:tcPr>
            <w:tcW w:w="2552" w:type="dxa"/>
            <w:gridSpan w:val="3"/>
            <w:tcBorders>
              <w:top w:val="single" w:sz="4" w:space="0" w:color="auto"/>
              <w:left w:val="double" w:sz="6" w:space="0" w:color="auto"/>
              <w:bottom w:val="single" w:sz="4" w:space="0" w:color="auto"/>
              <w:right w:val="double" w:sz="6" w:space="0" w:color="auto"/>
            </w:tcBorders>
          </w:tcPr>
          <w:p w14:paraId="00AB4D14"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 / Not Required</w:t>
            </w:r>
          </w:p>
        </w:tc>
      </w:tr>
      <w:tr w:rsidR="005D33CD" w:rsidRPr="005D33CD" w14:paraId="12CA6BB0" w14:textId="77777777" w:rsidTr="00C45327">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37E8EF72"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Have you completed the additional Mandatory Requirements (as per paragraph F18) stated in this ITT?</w:t>
            </w:r>
          </w:p>
        </w:tc>
        <w:tc>
          <w:tcPr>
            <w:tcW w:w="2552" w:type="dxa"/>
            <w:gridSpan w:val="3"/>
            <w:tcBorders>
              <w:top w:val="single" w:sz="4" w:space="0" w:color="auto"/>
              <w:left w:val="double" w:sz="6" w:space="0" w:color="auto"/>
              <w:bottom w:val="single" w:sz="4" w:space="0" w:color="auto"/>
              <w:right w:val="double" w:sz="6" w:space="0" w:color="auto"/>
            </w:tcBorders>
          </w:tcPr>
          <w:p w14:paraId="7E36AE52"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Yes / No / Not Required</w:t>
            </w:r>
          </w:p>
        </w:tc>
      </w:tr>
      <w:tr w:rsidR="005D33CD" w:rsidRPr="005D33CD" w14:paraId="4F4978EF" w14:textId="77777777" w:rsidTr="00C45327">
        <w:trPr>
          <w:trHeight w:val="355"/>
        </w:trPr>
        <w:tc>
          <w:tcPr>
            <w:tcW w:w="9782" w:type="dxa"/>
            <w:gridSpan w:val="7"/>
            <w:tcBorders>
              <w:top w:val="single" w:sz="4" w:space="0" w:color="auto"/>
              <w:left w:val="double" w:sz="6" w:space="0" w:color="auto"/>
              <w:bottom w:val="single" w:sz="4" w:space="0" w:color="auto"/>
              <w:right w:val="double" w:sz="6" w:space="0" w:color="auto"/>
            </w:tcBorders>
          </w:tcPr>
          <w:p w14:paraId="7A9207FD" w14:textId="77777777" w:rsidR="005D33CD" w:rsidRPr="005D33CD" w:rsidRDefault="005D33CD" w:rsidP="005D33CD">
            <w:pPr>
              <w:suppressAutoHyphens/>
              <w:spacing w:after="0" w:line="240" w:lineRule="auto"/>
              <w:ind w:left="0" w:right="0" w:firstLine="0"/>
              <w:rPr>
                <w:rFonts w:eastAsia="Times New Roman"/>
                <w:color w:val="auto"/>
                <w:spacing w:val="-2"/>
                <w:sz w:val="20"/>
                <w:szCs w:val="20"/>
              </w:rPr>
            </w:pPr>
            <w:r w:rsidRPr="005D33CD">
              <w:rPr>
                <w:rFonts w:eastAsia="Times New Roman"/>
                <w:color w:val="auto"/>
                <w:sz w:val="20"/>
                <w:szCs w:val="20"/>
              </w:rPr>
              <w:t>*If selecting Yes to any of the above questions, attach the information detailed in Appendix 1 to DEFFORM 47 Annex A (Offer).</w:t>
            </w:r>
          </w:p>
        </w:tc>
      </w:tr>
      <w:tr w:rsidR="005D33CD" w:rsidRPr="005D33CD" w14:paraId="3BA7C1CF" w14:textId="77777777" w:rsidTr="00C45327">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50B144C3" w14:textId="77777777" w:rsidR="005D33CD" w:rsidRPr="005D33CD" w:rsidRDefault="005D33CD" w:rsidP="005D33CD">
            <w:pPr>
              <w:spacing w:before="54" w:after="54" w:line="240" w:lineRule="auto"/>
              <w:ind w:left="0" w:right="0" w:firstLine="0"/>
              <w:rPr>
                <w:rFonts w:eastAsia="Times New Roman"/>
                <w:b/>
                <w:color w:val="auto"/>
                <w:sz w:val="20"/>
                <w:szCs w:val="20"/>
              </w:rPr>
            </w:pPr>
            <w:r w:rsidRPr="005D33CD">
              <w:rPr>
                <w:rFonts w:eastAsia="Times New Roman"/>
                <w:b/>
                <w:color w:val="auto"/>
                <w:sz w:val="20"/>
                <w:szCs w:val="20"/>
              </w:rPr>
              <w:t>Tenderer’s Declaration of Compliance with Competition Law</w:t>
            </w:r>
          </w:p>
        </w:tc>
      </w:tr>
      <w:tr w:rsidR="005D33CD" w:rsidRPr="005D33CD" w14:paraId="6997C2D8" w14:textId="77777777" w:rsidTr="00C45327">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2DC2FB4A" w14:textId="77777777" w:rsidR="005D33CD" w:rsidRPr="005D33CD" w:rsidRDefault="005D33CD" w:rsidP="005D33CD">
            <w:pPr>
              <w:spacing w:before="120" w:after="120" w:line="240" w:lineRule="auto"/>
              <w:ind w:left="0" w:right="0" w:firstLine="0"/>
              <w:rPr>
                <w:rFonts w:eastAsia="Times New Roman"/>
                <w:b/>
                <w:color w:val="auto"/>
                <w:sz w:val="20"/>
                <w:szCs w:val="20"/>
              </w:rPr>
            </w:pPr>
            <w:r w:rsidRPr="005D33CD">
              <w:rPr>
                <w:rFonts w:eastAsia="Times New Roman"/>
                <w:color w:val="auto"/>
                <w:sz w:val="20"/>
                <w:szCs w:val="2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2C2F1E99" w14:textId="77777777" w:rsidR="005D33CD" w:rsidRPr="005D33CD" w:rsidRDefault="005D33CD" w:rsidP="005D33CD">
            <w:pPr>
              <w:numPr>
                <w:ilvl w:val="0"/>
                <w:numId w:val="13"/>
              </w:numPr>
              <w:spacing w:before="120" w:after="120" w:line="240" w:lineRule="auto"/>
              <w:ind w:left="780" w:right="0" w:hanging="387"/>
              <w:rPr>
                <w:rFonts w:eastAsia="Times New Roman"/>
                <w:color w:val="auto"/>
                <w:sz w:val="20"/>
                <w:szCs w:val="20"/>
              </w:rPr>
            </w:pPr>
            <w:r w:rsidRPr="005D33CD">
              <w:rPr>
                <w:rFonts w:eastAsia="Times New Roman"/>
                <w:color w:val="auto"/>
                <w:sz w:val="20"/>
                <w:szCs w:val="20"/>
              </w:rPr>
              <w:t>the offered price has not been divulged to any Third Party,</w:t>
            </w:r>
          </w:p>
          <w:p w14:paraId="26B5AFD2" w14:textId="77777777" w:rsidR="005D33CD" w:rsidRPr="005D33CD" w:rsidRDefault="005D33CD" w:rsidP="005D33CD">
            <w:pPr>
              <w:numPr>
                <w:ilvl w:val="0"/>
                <w:numId w:val="13"/>
              </w:numPr>
              <w:spacing w:before="120" w:after="120" w:line="240" w:lineRule="auto"/>
              <w:ind w:left="780" w:right="0" w:hanging="387"/>
              <w:rPr>
                <w:rFonts w:eastAsia="Times New Roman"/>
                <w:b/>
                <w:color w:val="auto"/>
                <w:sz w:val="20"/>
                <w:szCs w:val="20"/>
              </w:rPr>
            </w:pPr>
            <w:r w:rsidRPr="005D33CD">
              <w:rPr>
                <w:rFonts w:eastAsia="Times New Roman"/>
                <w:color w:val="auto"/>
                <w:sz w:val="20"/>
                <w:szCs w:val="20"/>
              </w:rPr>
              <w:t>no arrangement has been made with any Third Party that they should refrain from tendering,</w:t>
            </w:r>
          </w:p>
          <w:p w14:paraId="2326D5C5" w14:textId="77777777" w:rsidR="005D33CD" w:rsidRPr="005D33CD" w:rsidRDefault="005D33CD" w:rsidP="005D33CD">
            <w:pPr>
              <w:numPr>
                <w:ilvl w:val="0"/>
                <w:numId w:val="13"/>
              </w:numPr>
              <w:spacing w:before="120" w:after="120" w:line="240" w:lineRule="auto"/>
              <w:ind w:left="780" w:right="0" w:hanging="387"/>
              <w:rPr>
                <w:rFonts w:eastAsia="Times New Roman"/>
                <w:b/>
                <w:color w:val="auto"/>
                <w:sz w:val="20"/>
                <w:szCs w:val="20"/>
              </w:rPr>
            </w:pPr>
            <w:r w:rsidRPr="005D33CD">
              <w:rPr>
                <w:rFonts w:eastAsia="Times New Roman"/>
                <w:color w:val="auto"/>
                <w:sz w:val="20"/>
                <w:szCs w:val="20"/>
              </w:rPr>
              <w:t>no arrangement with any Third Party has been made to the effect that we will refrain from bidding on a future occasion,</w:t>
            </w:r>
          </w:p>
          <w:p w14:paraId="23E3AF2D" w14:textId="77777777" w:rsidR="005D33CD" w:rsidRPr="005D33CD" w:rsidRDefault="005D33CD" w:rsidP="005D33CD">
            <w:pPr>
              <w:numPr>
                <w:ilvl w:val="0"/>
                <w:numId w:val="13"/>
              </w:numPr>
              <w:spacing w:before="120" w:after="120" w:line="240" w:lineRule="auto"/>
              <w:ind w:left="780" w:right="0" w:hanging="387"/>
              <w:rPr>
                <w:rFonts w:eastAsia="Times New Roman"/>
                <w:b/>
                <w:color w:val="auto"/>
                <w:sz w:val="20"/>
                <w:szCs w:val="20"/>
              </w:rPr>
            </w:pPr>
            <w:r w:rsidRPr="005D33CD">
              <w:rPr>
                <w:rFonts w:eastAsia="Times New Roman"/>
                <w:color w:val="auto"/>
                <w:sz w:val="20"/>
                <w:szCs w:val="20"/>
              </w:rPr>
              <w:t xml:space="preserve">no discussion with any Third Party has taken place concerning the details of either’s proposed price, </w:t>
            </w:r>
            <w:proofErr w:type="gramStart"/>
            <w:r w:rsidRPr="005D33CD">
              <w:rPr>
                <w:rFonts w:eastAsia="Times New Roman"/>
                <w:color w:val="auto"/>
                <w:sz w:val="20"/>
                <w:szCs w:val="20"/>
              </w:rPr>
              <w:t>and</w:t>
            </w:r>
            <w:proofErr w:type="gramEnd"/>
          </w:p>
          <w:p w14:paraId="70C40532" w14:textId="77777777" w:rsidR="005D33CD" w:rsidRPr="005D33CD" w:rsidRDefault="005D33CD" w:rsidP="005D33CD">
            <w:pPr>
              <w:numPr>
                <w:ilvl w:val="0"/>
                <w:numId w:val="13"/>
              </w:numPr>
              <w:spacing w:before="120" w:after="120" w:line="240" w:lineRule="auto"/>
              <w:ind w:left="780" w:right="0" w:hanging="387"/>
              <w:rPr>
                <w:rFonts w:eastAsia="Times New Roman"/>
                <w:b/>
                <w:color w:val="auto"/>
                <w:sz w:val="20"/>
                <w:szCs w:val="20"/>
              </w:rPr>
            </w:pPr>
            <w:r w:rsidRPr="005D33CD">
              <w:rPr>
                <w:rFonts w:eastAsia="Times New Roman"/>
                <w:color w:val="auto"/>
                <w:sz w:val="20"/>
                <w:szCs w:val="20"/>
              </w:rPr>
              <w:t>no arrangement has been made with any Third Party otherwise to limit genuine competition.</w:t>
            </w:r>
          </w:p>
          <w:p w14:paraId="2B0843AE" w14:textId="77777777" w:rsidR="005D33CD" w:rsidRPr="005D33CD" w:rsidRDefault="005D33CD" w:rsidP="005D33CD">
            <w:pPr>
              <w:spacing w:before="120" w:after="120" w:line="240" w:lineRule="auto"/>
              <w:ind w:left="0" w:right="0" w:firstLine="0"/>
              <w:rPr>
                <w:rFonts w:eastAsia="Times New Roman"/>
                <w:color w:val="auto"/>
                <w:sz w:val="20"/>
                <w:szCs w:val="20"/>
              </w:rPr>
            </w:pPr>
            <w:r w:rsidRPr="005D33CD">
              <w:rPr>
                <w:rFonts w:eastAsia="Times New Roman"/>
                <w:color w:val="auto"/>
                <w:sz w:val="20"/>
                <w:szCs w:val="2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7192F11" w14:textId="77777777" w:rsidR="005D33CD" w:rsidRPr="005D33CD" w:rsidRDefault="005D33CD" w:rsidP="005D33CD">
            <w:pPr>
              <w:spacing w:before="120" w:after="120" w:line="240" w:lineRule="auto"/>
              <w:ind w:left="0" w:right="0" w:firstLine="0"/>
              <w:rPr>
                <w:rFonts w:eastAsia="Times New Roman"/>
                <w:color w:val="auto"/>
                <w:sz w:val="20"/>
                <w:szCs w:val="20"/>
              </w:rPr>
            </w:pPr>
            <w:r w:rsidRPr="005D33CD">
              <w:rPr>
                <w:rFonts w:eastAsia="Times New Roman"/>
                <w:color w:val="auto"/>
                <w:sz w:val="20"/>
                <w:szCs w:val="20"/>
              </w:rPr>
              <w:t>We understand that any misrepresentations may also be the subject of criminal investigation or used as the basis for civil action.</w:t>
            </w:r>
          </w:p>
          <w:p w14:paraId="1C2F9C9C" w14:textId="77777777" w:rsidR="005D33CD" w:rsidRPr="005D33CD" w:rsidRDefault="005D33CD" w:rsidP="005D33CD">
            <w:pPr>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w:t>
            </w:r>
            <w:r w:rsidRPr="005D33CD">
              <w:rPr>
                <w:rFonts w:eastAsia="Times New Roman"/>
                <w:color w:val="auto"/>
                <w:sz w:val="20"/>
                <w:szCs w:val="20"/>
              </w:rPr>
              <w:lastRenderedPageBreak/>
              <w:t>that we have identified any sensitive material in the Tenderer’s Commercially Sensitive Information Form (DEFFORM 539A).</w:t>
            </w:r>
          </w:p>
        </w:tc>
      </w:tr>
      <w:tr w:rsidR="005D33CD" w:rsidRPr="005D33CD" w14:paraId="124EF3B8" w14:textId="77777777" w:rsidTr="00C45327">
        <w:trPr>
          <w:trHeight w:val="470"/>
        </w:trPr>
        <w:tc>
          <w:tcPr>
            <w:tcW w:w="9782" w:type="dxa"/>
            <w:gridSpan w:val="7"/>
            <w:tcBorders>
              <w:top w:val="single" w:sz="4" w:space="0" w:color="auto"/>
              <w:left w:val="double" w:sz="6" w:space="0" w:color="auto"/>
              <w:bottom w:val="single" w:sz="4" w:space="0" w:color="auto"/>
              <w:right w:val="double" w:sz="6" w:space="0" w:color="auto"/>
            </w:tcBorders>
            <w:vAlign w:val="bottom"/>
          </w:tcPr>
          <w:p w14:paraId="7E1ABED1" w14:textId="77777777" w:rsidR="005D33CD" w:rsidRPr="005D33CD" w:rsidRDefault="005D33CD" w:rsidP="005D33CD">
            <w:pPr>
              <w:tabs>
                <w:tab w:val="left" w:pos="-720"/>
              </w:tabs>
              <w:suppressAutoHyphens/>
              <w:spacing w:before="90" w:after="54" w:line="240" w:lineRule="auto"/>
              <w:ind w:left="0" w:right="0" w:firstLine="0"/>
              <w:rPr>
                <w:rFonts w:eastAsia="Times New Roman"/>
                <w:b/>
                <w:color w:val="auto"/>
                <w:spacing w:val="-2"/>
                <w:sz w:val="20"/>
                <w:szCs w:val="20"/>
              </w:rPr>
            </w:pPr>
          </w:p>
          <w:p w14:paraId="63175CC6" w14:textId="77777777" w:rsidR="005D33CD" w:rsidRPr="005D33CD" w:rsidRDefault="005D33CD" w:rsidP="005D33CD">
            <w:pPr>
              <w:tabs>
                <w:tab w:val="left" w:pos="-720"/>
              </w:tabs>
              <w:suppressAutoHyphens/>
              <w:spacing w:before="90" w:after="54" w:line="240" w:lineRule="auto"/>
              <w:ind w:left="0" w:right="0" w:firstLine="0"/>
              <w:rPr>
                <w:rFonts w:eastAsia="Times New Roman"/>
                <w:color w:val="auto"/>
                <w:spacing w:val="-2"/>
                <w:sz w:val="20"/>
                <w:szCs w:val="20"/>
              </w:rPr>
            </w:pPr>
            <w:r w:rsidRPr="005D33CD">
              <w:rPr>
                <w:rFonts w:eastAsia="Times New Roman"/>
                <w:b/>
                <w:color w:val="auto"/>
                <w:spacing w:val="-2"/>
                <w:sz w:val="20"/>
                <w:szCs w:val="20"/>
              </w:rPr>
              <w:t>Dated this.................. day of ................................................................... Year ........................</w:t>
            </w:r>
          </w:p>
        </w:tc>
      </w:tr>
      <w:tr w:rsidR="005D33CD" w:rsidRPr="005D33CD" w14:paraId="6B9089B6" w14:textId="77777777" w:rsidTr="00C45327">
        <w:trPr>
          <w:trHeight w:val="902"/>
        </w:trPr>
        <w:tc>
          <w:tcPr>
            <w:tcW w:w="9782" w:type="dxa"/>
            <w:gridSpan w:val="7"/>
            <w:tcBorders>
              <w:top w:val="single" w:sz="4" w:space="0" w:color="auto"/>
              <w:left w:val="double" w:sz="6" w:space="0" w:color="auto"/>
              <w:bottom w:val="single" w:sz="4" w:space="0" w:color="auto"/>
              <w:right w:val="double" w:sz="6" w:space="0" w:color="auto"/>
            </w:tcBorders>
          </w:tcPr>
          <w:p w14:paraId="79E8A0DF" w14:textId="77777777" w:rsidR="005D33CD" w:rsidRPr="005D33CD" w:rsidRDefault="005D33CD" w:rsidP="005D33CD">
            <w:pPr>
              <w:tabs>
                <w:tab w:val="left" w:pos="-720"/>
                <w:tab w:val="left" w:pos="0"/>
                <w:tab w:val="left" w:pos="720"/>
                <w:tab w:val="left" w:pos="1440"/>
                <w:tab w:val="left" w:pos="2160"/>
                <w:tab w:val="left" w:pos="2880"/>
              </w:tabs>
              <w:suppressAutoHyphens/>
              <w:spacing w:before="90" w:after="0" w:line="240" w:lineRule="auto"/>
              <w:ind w:left="3600" w:right="0" w:hanging="3600"/>
              <w:rPr>
                <w:rFonts w:eastAsia="Times New Roman"/>
                <w:b/>
                <w:color w:val="auto"/>
                <w:spacing w:val="-2"/>
                <w:sz w:val="20"/>
                <w:szCs w:val="20"/>
              </w:rPr>
            </w:pPr>
          </w:p>
          <w:p w14:paraId="6C7092B4" w14:textId="77777777" w:rsidR="005D33CD" w:rsidRPr="005D33CD" w:rsidRDefault="005D33CD" w:rsidP="005D33CD">
            <w:pPr>
              <w:tabs>
                <w:tab w:val="left" w:pos="-720"/>
                <w:tab w:val="left" w:pos="0"/>
                <w:tab w:val="left" w:pos="720"/>
                <w:tab w:val="left" w:pos="1440"/>
                <w:tab w:val="left" w:pos="2160"/>
                <w:tab w:val="left" w:pos="2880"/>
              </w:tabs>
              <w:suppressAutoHyphens/>
              <w:spacing w:before="90" w:after="0" w:line="240" w:lineRule="auto"/>
              <w:ind w:left="3600" w:right="0" w:hanging="3600"/>
              <w:rPr>
                <w:rFonts w:eastAsia="Times New Roman"/>
                <w:b/>
                <w:color w:val="auto"/>
                <w:spacing w:val="-2"/>
                <w:sz w:val="20"/>
                <w:szCs w:val="20"/>
              </w:rPr>
            </w:pPr>
            <w:r w:rsidRPr="005D33CD">
              <w:rPr>
                <w:rFonts w:eastAsia="Times New Roman"/>
                <w:b/>
                <w:color w:val="auto"/>
                <w:spacing w:val="-2"/>
                <w:sz w:val="20"/>
                <w:szCs w:val="20"/>
              </w:rPr>
              <w:t>Signature:</w:t>
            </w:r>
            <w:r w:rsidRPr="005D33CD">
              <w:rPr>
                <w:rFonts w:eastAsia="Times New Roman"/>
                <w:b/>
                <w:color w:val="auto"/>
                <w:spacing w:val="-2"/>
                <w:sz w:val="20"/>
                <w:szCs w:val="20"/>
              </w:rPr>
              <w:tab/>
            </w:r>
            <w:r w:rsidRPr="005D33CD">
              <w:rPr>
                <w:rFonts w:eastAsia="Times New Roman"/>
                <w:b/>
                <w:color w:val="auto"/>
                <w:spacing w:val="-2"/>
                <w:sz w:val="20"/>
                <w:szCs w:val="20"/>
              </w:rPr>
              <w:tab/>
            </w:r>
            <w:r w:rsidRPr="005D33CD">
              <w:rPr>
                <w:rFonts w:eastAsia="Times New Roman"/>
                <w:b/>
                <w:color w:val="auto"/>
                <w:spacing w:val="-2"/>
                <w:sz w:val="20"/>
                <w:szCs w:val="20"/>
              </w:rPr>
              <w:tab/>
            </w:r>
            <w:r w:rsidRPr="005D33CD">
              <w:rPr>
                <w:rFonts w:eastAsia="Times New Roman"/>
                <w:b/>
                <w:color w:val="auto"/>
                <w:spacing w:val="-2"/>
                <w:sz w:val="20"/>
                <w:szCs w:val="20"/>
              </w:rPr>
              <w:tab/>
              <w:t xml:space="preserve">In the capacity of </w:t>
            </w:r>
          </w:p>
          <w:p w14:paraId="35B901CC" w14:textId="77777777" w:rsidR="005D33CD" w:rsidRPr="005D33CD" w:rsidRDefault="005D33CD" w:rsidP="005D33CD">
            <w:pPr>
              <w:suppressAutoHyphens/>
              <w:spacing w:before="90" w:after="0" w:line="240" w:lineRule="auto"/>
              <w:ind w:left="3600" w:right="0" w:hanging="3600"/>
              <w:rPr>
                <w:rFonts w:eastAsia="Times New Roman"/>
                <w:b/>
                <w:color w:val="auto"/>
                <w:spacing w:val="-2"/>
                <w:sz w:val="20"/>
                <w:szCs w:val="20"/>
              </w:rPr>
            </w:pPr>
            <w:r w:rsidRPr="005D33CD">
              <w:rPr>
                <w:rFonts w:eastAsia="Times New Roman"/>
                <w:b/>
                <w:color w:val="auto"/>
                <w:spacing w:val="-2"/>
                <w:sz w:val="20"/>
                <w:szCs w:val="20"/>
              </w:rPr>
              <w:tab/>
              <w:t>.......................................................................................................</w:t>
            </w:r>
          </w:p>
          <w:p w14:paraId="1586B312" w14:textId="77777777" w:rsidR="005D33CD" w:rsidRPr="005D33CD" w:rsidRDefault="005D33CD" w:rsidP="005D33CD">
            <w:pPr>
              <w:tabs>
                <w:tab w:val="left" w:pos="-720"/>
                <w:tab w:val="left" w:pos="0"/>
                <w:tab w:val="left" w:pos="720"/>
                <w:tab w:val="left" w:pos="1440"/>
                <w:tab w:val="left" w:pos="2160"/>
                <w:tab w:val="left" w:pos="2880"/>
              </w:tabs>
              <w:suppressAutoHyphens/>
              <w:spacing w:after="0" w:line="240" w:lineRule="auto"/>
              <w:ind w:left="3600" w:right="0" w:hanging="3600"/>
              <w:rPr>
                <w:rFonts w:eastAsia="Times New Roman"/>
                <w:color w:val="auto"/>
                <w:spacing w:val="-2"/>
                <w:sz w:val="20"/>
                <w:szCs w:val="20"/>
              </w:rPr>
            </w:pPr>
            <w:r w:rsidRPr="005D33CD">
              <w:rPr>
                <w:rFonts w:eastAsia="Times New Roman"/>
                <w:color w:val="auto"/>
                <w:spacing w:val="-2"/>
                <w:sz w:val="20"/>
                <w:szCs w:val="20"/>
              </w:rPr>
              <w:t>(Must be scanned original)</w:t>
            </w:r>
            <w:r w:rsidRPr="005D33CD">
              <w:rPr>
                <w:rFonts w:eastAsia="Times New Roman"/>
                <w:color w:val="auto"/>
                <w:spacing w:val="-2"/>
                <w:sz w:val="20"/>
                <w:szCs w:val="20"/>
              </w:rPr>
              <w:tab/>
            </w:r>
            <w:r w:rsidRPr="005D33CD">
              <w:rPr>
                <w:rFonts w:eastAsia="Times New Roman"/>
                <w:color w:val="auto"/>
                <w:spacing w:val="-2"/>
                <w:sz w:val="20"/>
                <w:szCs w:val="20"/>
              </w:rPr>
              <w:tab/>
            </w:r>
            <w:r w:rsidRPr="005D33CD">
              <w:rPr>
                <w:rFonts w:eastAsia="Times New Roman"/>
                <w:color w:val="auto"/>
                <w:spacing w:val="-2"/>
                <w:sz w:val="20"/>
                <w:szCs w:val="20"/>
              </w:rPr>
              <w:tab/>
            </w:r>
            <w:r w:rsidRPr="005D33CD">
              <w:rPr>
                <w:rFonts w:eastAsia="Times New Roman"/>
                <w:color w:val="auto"/>
                <w:spacing w:val="-2"/>
                <w:sz w:val="20"/>
                <w:szCs w:val="20"/>
              </w:rPr>
              <w:tab/>
              <w:t xml:space="preserve">(State official position </w:t>
            </w:r>
            <w:proofErr w:type="gramStart"/>
            <w:r w:rsidRPr="005D33CD">
              <w:rPr>
                <w:rFonts w:eastAsia="Times New Roman"/>
                <w:color w:val="auto"/>
                <w:spacing w:val="-2"/>
                <w:sz w:val="20"/>
                <w:szCs w:val="20"/>
              </w:rPr>
              <w:t>e.g.</w:t>
            </w:r>
            <w:proofErr w:type="gramEnd"/>
            <w:r w:rsidRPr="005D33CD">
              <w:rPr>
                <w:rFonts w:eastAsia="Times New Roman"/>
                <w:color w:val="auto"/>
                <w:spacing w:val="-2"/>
                <w:sz w:val="20"/>
                <w:szCs w:val="20"/>
              </w:rPr>
              <w:t xml:space="preserve"> Director, Manager, Secretary etc.)</w:t>
            </w:r>
          </w:p>
        </w:tc>
      </w:tr>
      <w:tr w:rsidR="005D33CD" w:rsidRPr="005D33CD" w14:paraId="4B6F33F1" w14:textId="77777777" w:rsidTr="00C45327">
        <w:tc>
          <w:tcPr>
            <w:tcW w:w="5324" w:type="dxa"/>
            <w:gridSpan w:val="3"/>
            <w:tcBorders>
              <w:top w:val="single" w:sz="4" w:space="0" w:color="auto"/>
              <w:left w:val="double" w:sz="6" w:space="0" w:color="auto"/>
              <w:bottom w:val="double" w:sz="6" w:space="0" w:color="auto"/>
            </w:tcBorders>
          </w:tcPr>
          <w:p w14:paraId="22FFF298" w14:textId="77777777" w:rsidR="005D33CD" w:rsidRPr="005D33CD" w:rsidRDefault="005D33CD" w:rsidP="005D33CD">
            <w:pPr>
              <w:tabs>
                <w:tab w:val="left" w:pos="-720"/>
              </w:tabs>
              <w:suppressAutoHyphens/>
              <w:spacing w:before="90" w:after="0" w:line="240" w:lineRule="auto"/>
              <w:ind w:left="0" w:right="0" w:firstLine="0"/>
              <w:rPr>
                <w:rFonts w:eastAsia="Times New Roman"/>
                <w:color w:val="auto"/>
                <w:spacing w:val="-2"/>
                <w:sz w:val="20"/>
                <w:szCs w:val="20"/>
              </w:rPr>
            </w:pPr>
            <w:r w:rsidRPr="005D33CD">
              <w:rPr>
                <w:rFonts w:eastAsia="Times New Roman"/>
                <w:b/>
                <w:color w:val="auto"/>
                <w:spacing w:val="-2"/>
                <w:sz w:val="20"/>
                <w:szCs w:val="20"/>
              </w:rPr>
              <w:t xml:space="preserve">Name: </w:t>
            </w:r>
            <w:r w:rsidRPr="005D33CD">
              <w:rPr>
                <w:rFonts w:eastAsia="Times New Roman"/>
                <w:color w:val="auto"/>
                <w:spacing w:val="-2"/>
                <w:sz w:val="20"/>
                <w:szCs w:val="20"/>
              </w:rPr>
              <w:t>(in BLOCK CAPITALS)</w:t>
            </w:r>
          </w:p>
          <w:p w14:paraId="500A8536"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p>
          <w:p w14:paraId="3EA55A35" w14:textId="77777777" w:rsidR="005D33CD" w:rsidRPr="005D33CD" w:rsidRDefault="005D33CD" w:rsidP="005D33CD">
            <w:pPr>
              <w:tabs>
                <w:tab w:val="left" w:pos="-720"/>
              </w:tabs>
              <w:suppressAutoHyphens/>
              <w:spacing w:after="0"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duly authorised to sign this Tender for and on behalf of:</w:t>
            </w:r>
          </w:p>
          <w:p w14:paraId="68828B2D" w14:textId="77777777" w:rsidR="005D33CD" w:rsidRPr="005D33CD" w:rsidRDefault="005D33CD" w:rsidP="005D33CD">
            <w:pPr>
              <w:tabs>
                <w:tab w:val="left" w:pos="-720"/>
              </w:tabs>
              <w:suppressAutoHyphens/>
              <w:spacing w:after="0" w:line="240" w:lineRule="auto"/>
              <w:ind w:left="0" w:right="0" w:firstLine="0"/>
              <w:rPr>
                <w:rFonts w:eastAsia="Times New Roman"/>
                <w:b/>
                <w:color w:val="auto"/>
                <w:spacing w:val="-2"/>
                <w:sz w:val="20"/>
                <w:szCs w:val="20"/>
              </w:rPr>
            </w:pPr>
          </w:p>
          <w:p w14:paraId="73223B13" w14:textId="77777777" w:rsidR="005D33CD" w:rsidRPr="005D33CD" w:rsidRDefault="005D33CD" w:rsidP="005D33CD">
            <w:pPr>
              <w:tabs>
                <w:tab w:val="left" w:pos="-720"/>
              </w:tabs>
              <w:suppressAutoHyphens/>
              <w:spacing w:after="54" w:line="240" w:lineRule="auto"/>
              <w:ind w:left="0" w:right="0" w:firstLine="0"/>
              <w:rPr>
                <w:rFonts w:eastAsia="Times New Roman"/>
                <w:color w:val="auto"/>
                <w:spacing w:val="-2"/>
                <w:sz w:val="20"/>
                <w:szCs w:val="20"/>
              </w:rPr>
            </w:pPr>
            <w:r w:rsidRPr="005D33CD">
              <w:rPr>
                <w:rFonts w:eastAsia="Times New Roman"/>
                <w:color w:val="auto"/>
                <w:spacing w:val="-2"/>
                <w:sz w:val="20"/>
                <w:szCs w:val="20"/>
              </w:rPr>
              <w:t>(Tenderer's Name)</w:t>
            </w:r>
          </w:p>
        </w:tc>
        <w:tc>
          <w:tcPr>
            <w:tcW w:w="4458" w:type="dxa"/>
            <w:gridSpan w:val="4"/>
            <w:tcBorders>
              <w:top w:val="single" w:sz="4" w:space="0" w:color="auto"/>
              <w:left w:val="single" w:sz="6" w:space="0" w:color="auto"/>
              <w:bottom w:val="double" w:sz="6" w:space="0" w:color="auto"/>
              <w:right w:val="double" w:sz="6" w:space="0" w:color="auto"/>
            </w:tcBorders>
          </w:tcPr>
          <w:p w14:paraId="0341402B" w14:textId="77777777" w:rsidR="005D33CD" w:rsidRPr="005D33CD" w:rsidRDefault="005D33CD" w:rsidP="005D33CD">
            <w:pPr>
              <w:tabs>
                <w:tab w:val="left" w:pos="-720"/>
              </w:tabs>
              <w:suppressAutoHyphens/>
              <w:spacing w:before="90" w:after="0" w:line="240" w:lineRule="auto"/>
              <w:ind w:left="0" w:right="0" w:firstLine="0"/>
              <w:rPr>
                <w:rFonts w:eastAsia="Times New Roman"/>
                <w:color w:val="auto"/>
                <w:spacing w:val="-2"/>
                <w:sz w:val="20"/>
                <w:szCs w:val="20"/>
              </w:rPr>
            </w:pPr>
            <w:r w:rsidRPr="005D33CD">
              <w:rPr>
                <w:rFonts w:eastAsia="Times New Roman"/>
                <w:b/>
                <w:color w:val="auto"/>
                <w:spacing w:val="-2"/>
                <w:sz w:val="20"/>
                <w:szCs w:val="20"/>
              </w:rPr>
              <w:t>Postal Address:</w:t>
            </w:r>
          </w:p>
          <w:p w14:paraId="79475343"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p>
          <w:p w14:paraId="40522089" w14:textId="77777777" w:rsidR="005D33CD" w:rsidRPr="005D33CD" w:rsidRDefault="005D33CD" w:rsidP="005D33CD">
            <w:pPr>
              <w:tabs>
                <w:tab w:val="left" w:pos="-720"/>
              </w:tabs>
              <w:suppressAutoHyphens/>
              <w:spacing w:after="0" w:line="240" w:lineRule="auto"/>
              <w:ind w:left="0" w:right="0" w:firstLine="0"/>
              <w:rPr>
                <w:rFonts w:eastAsia="Times New Roman"/>
                <w:color w:val="auto"/>
                <w:spacing w:val="-2"/>
                <w:sz w:val="20"/>
                <w:szCs w:val="20"/>
              </w:rPr>
            </w:pPr>
          </w:p>
          <w:p w14:paraId="29B7079B" w14:textId="77777777" w:rsidR="005D33CD" w:rsidRPr="005D33CD" w:rsidRDefault="005D33CD" w:rsidP="005D33CD">
            <w:pPr>
              <w:tabs>
                <w:tab w:val="left" w:pos="-720"/>
              </w:tabs>
              <w:suppressAutoHyphens/>
              <w:spacing w:after="0"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Telephone No:</w:t>
            </w:r>
          </w:p>
          <w:p w14:paraId="6DAB84FF" w14:textId="77777777" w:rsidR="005D33CD" w:rsidRPr="005D33CD" w:rsidRDefault="005D33CD" w:rsidP="005D33CD">
            <w:pPr>
              <w:tabs>
                <w:tab w:val="left" w:pos="-720"/>
              </w:tabs>
              <w:suppressAutoHyphens/>
              <w:spacing w:after="54"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Registered Company Number:</w:t>
            </w:r>
          </w:p>
          <w:p w14:paraId="681A139C" w14:textId="77777777" w:rsidR="005D33CD" w:rsidRPr="005D33CD" w:rsidRDefault="005D33CD" w:rsidP="005D33CD">
            <w:pPr>
              <w:tabs>
                <w:tab w:val="left" w:pos="-720"/>
              </w:tabs>
              <w:suppressAutoHyphens/>
              <w:spacing w:after="54" w:line="240" w:lineRule="auto"/>
              <w:ind w:left="0" w:right="0" w:firstLine="0"/>
              <w:rPr>
                <w:rFonts w:eastAsia="Times New Roman"/>
                <w:color w:val="auto"/>
                <w:spacing w:val="-2"/>
                <w:sz w:val="20"/>
                <w:szCs w:val="20"/>
              </w:rPr>
            </w:pPr>
            <w:r w:rsidRPr="005D33CD">
              <w:rPr>
                <w:rFonts w:eastAsia="Times New Roman"/>
                <w:b/>
                <w:color w:val="auto"/>
                <w:spacing w:val="-2"/>
                <w:sz w:val="20"/>
                <w:szCs w:val="20"/>
              </w:rPr>
              <w:t xml:space="preserve">Dun </w:t>
            </w:r>
            <w:proofErr w:type="gramStart"/>
            <w:r w:rsidRPr="005D33CD">
              <w:rPr>
                <w:rFonts w:eastAsia="Times New Roman"/>
                <w:b/>
                <w:color w:val="auto"/>
                <w:spacing w:val="-2"/>
                <w:sz w:val="20"/>
                <w:szCs w:val="20"/>
              </w:rPr>
              <w:t>And</w:t>
            </w:r>
            <w:proofErr w:type="gramEnd"/>
            <w:r w:rsidRPr="005D33CD">
              <w:rPr>
                <w:rFonts w:eastAsia="Times New Roman"/>
                <w:b/>
                <w:color w:val="auto"/>
                <w:spacing w:val="-2"/>
                <w:sz w:val="20"/>
                <w:szCs w:val="20"/>
              </w:rPr>
              <w:t xml:space="preserve"> Bradstreet number:</w:t>
            </w:r>
          </w:p>
        </w:tc>
      </w:tr>
    </w:tbl>
    <w:p w14:paraId="73BE6FA1" w14:textId="77777777" w:rsidR="005D33CD" w:rsidRPr="005D33CD" w:rsidRDefault="005D33CD" w:rsidP="005D33CD">
      <w:pPr>
        <w:spacing w:after="0" w:line="240" w:lineRule="auto"/>
        <w:ind w:left="0" w:right="0" w:firstLine="0"/>
        <w:rPr>
          <w:rFonts w:eastAsia="Times New Roman"/>
          <w:b/>
          <w:color w:val="auto"/>
          <w:sz w:val="20"/>
          <w:szCs w:val="20"/>
        </w:rPr>
      </w:pPr>
    </w:p>
    <w:p w14:paraId="60DEE077" w14:textId="77777777" w:rsidR="005D33CD" w:rsidRDefault="005D33CD" w:rsidP="005D33CD">
      <w:pPr>
        <w:spacing w:after="0" w:line="240" w:lineRule="auto"/>
        <w:ind w:left="0" w:right="0" w:firstLine="0"/>
        <w:rPr>
          <w:rFonts w:eastAsia="Times New Roman"/>
          <w:b/>
          <w:color w:val="auto"/>
          <w:sz w:val="20"/>
          <w:szCs w:val="20"/>
        </w:rPr>
      </w:pPr>
    </w:p>
    <w:p w14:paraId="4086B4F1" w14:textId="77777777" w:rsidR="005D33CD" w:rsidRDefault="005D33CD" w:rsidP="005D33CD">
      <w:pPr>
        <w:spacing w:after="0" w:line="240" w:lineRule="auto"/>
        <w:ind w:left="0" w:right="0" w:firstLine="0"/>
        <w:rPr>
          <w:rFonts w:eastAsia="Times New Roman"/>
          <w:b/>
          <w:color w:val="auto"/>
          <w:sz w:val="20"/>
          <w:szCs w:val="20"/>
        </w:rPr>
      </w:pPr>
    </w:p>
    <w:p w14:paraId="26769CB0" w14:textId="77777777" w:rsidR="005D33CD" w:rsidRDefault="005D33CD" w:rsidP="005D33CD">
      <w:pPr>
        <w:spacing w:after="0" w:line="240" w:lineRule="auto"/>
        <w:ind w:left="0" w:right="0" w:firstLine="0"/>
        <w:rPr>
          <w:rFonts w:eastAsia="Times New Roman"/>
          <w:b/>
          <w:color w:val="auto"/>
          <w:sz w:val="20"/>
          <w:szCs w:val="20"/>
        </w:rPr>
      </w:pPr>
    </w:p>
    <w:p w14:paraId="6F3062DF" w14:textId="77777777" w:rsidR="005D33CD" w:rsidRDefault="005D33CD" w:rsidP="005D33CD">
      <w:pPr>
        <w:spacing w:after="0" w:line="240" w:lineRule="auto"/>
        <w:ind w:left="0" w:right="0" w:firstLine="0"/>
        <w:rPr>
          <w:rFonts w:eastAsia="Times New Roman"/>
          <w:b/>
          <w:color w:val="auto"/>
          <w:sz w:val="20"/>
          <w:szCs w:val="20"/>
        </w:rPr>
      </w:pPr>
    </w:p>
    <w:p w14:paraId="02DFF8A9" w14:textId="77777777" w:rsidR="005D33CD" w:rsidRDefault="005D33CD" w:rsidP="005D33CD">
      <w:pPr>
        <w:spacing w:after="0" w:line="240" w:lineRule="auto"/>
        <w:ind w:left="0" w:right="0" w:firstLine="0"/>
        <w:rPr>
          <w:rFonts w:eastAsia="Times New Roman"/>
          <w:b/>
          <w:color w:val="auto"/>
          <w:sz w:val="20"/>
          <w:szCs w:val="20"/>
        </w:rPr>
      </w:pPr>
    </w:p>
    <w:p w14:paraId="3E6FDE3C" w14:textId="77777777" w:rsidR="005D33CD" w:rsidRDefault="005D33CD" w:rsidP="005D33CD">
      <w:pPr>
        <w:spacing w:after="0" w:line="240" w:lineRule="auto"/>
        <w:ind w:left="0" w:right="0" w:firstLine="0"/>
        <w:rPr>
          <w:rFonts w:eastAsia="Times New Roman"/>
          <w:b/>
          <w:color w:val="auto"/>
          <w:sz w:val="20"/>
          <w:szCs w:val="20"/>
        </w:rPr>
      </w:pPr>
    </w:p>
    <w:p w14:paraId="6BABCB10" w14:textId="77777777" w:rsidR="005D33CD" w:rsidRDefault="005D33CD" w:rsidP="005D33CD">
      <w:pPr>
        <w:spacing w:after="0" w:line="240" w:lineRule="auto"/>
        <w:ind w:left="0" w:right="0" w:firstLine="0"/>
        <w:rPr>
          <w:rFonts w:eastAsia="Times New Roman"/>
          <w:b/>
          <w:color w:val="auto"/>
          <w:sz w:val="20"/>
          <w:szCs w:val="20"/>
        </w:rPr>
      </w:pPr>
    </w:p>
    <w:p w14:paraId="07FBD0B6" w14:textId="77777777" w:rsidR="005D33CD" w:rsidRDefault="005D33CD" w:rsidP="005D33CD">
      <w:pPr>
        <w:spacing w:after="0" w:line="240" w:lineRule="auto"/>
        <w:ind w:left="0" w:right="0" w:firstLine="0"/>
        <w:rPr>
          <w:rFonts w:eastAsia="Times New Roman"/>
          <w:b/>
          <w:color w:val="auto"/>
          <w:sz w:val="20"/>
          <w:szCs w:val="20"/>
        </w:rPr>
      </w:pPr>
    </w:p>
    <w:p w14:paraId="43A64C3F" w14:textId="77777777" w:rsidR="005D33CD" w:rsidRDefault="005D33CD" w:rsidP="005D33CD">
      <w:pPr>
        <w:spacing w:after="0" w:line="240" w:lineRule="auto"/>
        <w:ind w:left="0" w:right="0" w:firstLine="0"/>
        <w:rPr>
          <w:rFonts w:eastAsia="Times New Roman"/>
          <w:b/>
          <w:color w:val="auto"/>
          <w:sz w:val="20"/>
          <w:szCs w:val="20"/>
        </w:rPr>
      </w:pPr>
    </w:p>
    <w:p w14:paraId="5869E510" w14:textId="77777777" w:rsidR="005D33CD" w:rsidRDefault="005D33CD" w:rsidP="005D33CD">
      <w:pPr>
        <w:spacing w:after="0" w:line="240" w:lineRule="auto"/>
        <w:ind w:left="0" w:right="0" w:firstLine="0"/>
        <w:rPr>
          <w:rFonts w:eastAsia="Times New Roman"/>
          <w:b/>
          <w:color w:val="auto"/>
          <w:sz w:val="20"/>
          <w:szCs w:val="20"/>
        </w:rPr>
      </w:pPr>
    </w:p>
    <w:p w14:paraId="2639F41C" w14:textId="77777777" w:rsidR="005D33CD" w:rsidRDefault="005D33CD" w:rsidP="005D33CD">
      <w:pPr>
        <w:spacing w:after="0" w:line="240" w:lineRule="auto"/>
        <w:ind w:left="0" w:right="0" w:firstLine="0"/>
        <w:rPr>
          <w:rFonts w:eastAsia="Times New Roman"/>
          <w:b/>
          <w:color w:val="auto"/>
          <w:sz w:val="20"/>
          <w:szCs w:val="20"/>
        </w:rPr>
      </w:pPr>
    </w:p>
    <w:p w14:paraId="4F524448" w14:textId="77777777" w:rsidR="005D33CD" w:rsidRDefault="005D33CD" w:rsidP="005D33CD">
      <w:pPr>
        <w:spacing w:after="0" w:line="240" w:lineRule="auto"/>
        <w:ind w:left="0" w:right="0" w:firstLine="0"/>
        <w:rPr>
          <w:rFonts w:eastAsia="Times New Roman"/>
          <w:b/>
          <w:color w:val="auto"/>
          <w:sz w:val="20"/>
          <w:szCs w:val="20"/>
        </w:rPr>
      </w:pPr>
    </w:p>
    <w:p w14:paraId="34146B54" w14:textId="77777777" w:rsidR="005D33CD" w:rsidRDefault="005D33CD" w:rsidP="005D33CD">
      <w:pPr>
        <w:spacing w:after="0" w:line="240" w:lineRule="auto"/>
        <w:ind w:left="0" w:right="0" w:firstLine="0"/>
        <w:rPr>
          <w:rFonts w:eastAsia="Times New Roman"/>
          <w:b/>
          <w:color w:val="auto"/>
          <w:sz w:val="20"/>
          <w:szCs w:val="20"/>
        </w:rPr>
      </w:pPr>
    </w:p>
    <w:p w14:paraId="03F9BF03" w14:textId="77777777" w:rsidR="005D33CD" w:rsidRDefault="005D33CD" w:rsidP="005D33CD">
      <w:pPr>
        <w:spacing w:after="0" w:line="240" w:lineRule="auto"/>
        <w:ind w:left="0" w:right="0" w:firstLine="0"/>
        <w:rPr>
          <w:rFonts w:eastAsia="Times New Roman"/>
          <w:b/>
          <w:color w:val="auto"/>
          <w:sz w:val="20"/>
          <w:szCs w:val="20"/>
        </w:rPr>
      </w:pPr>
    </w:p>
    <w:p w14:paraId="66847BE1" w14:textId="77777777" w:rsidR="005D33CD" w:rsidRDefault="005D33CD" w:rsidP="005D33CD">
      <w:pPr>
        <w:spacing w:after="0" w:line="240" w:lineRule="auto"/>
        <w:ind w:left="0" w:right="0" w:firstLine="0"/>
        <w:rPr>
          <w:rFonts w:eastAsia="Times New Roman"/>
          <w:b/>
          <w:color w:val="auto"/>
          <w:sz w:val="20"/>
          <w:szCs w:val="20"/>
        </w:rPr>
      </w:pPr>
    </w:p>
    <w:p w14:paraId="774D3517" w14:textId="77777777" w:rsidR="005D33CD" w:rsidRDefault="005D33CD" w:rsidP="005D33CD">
      <w:pPr>
        <w:spacing w:after="0" w:line="240" w:lineRule="auto"/>
        <w:ind w:left="0" w:right="0" w:firstLine="0"/>
        <w:rPr>
          <w:rFonts w:eastAsia="Times New Roman"/>
          <w:b/>
          <w:color w:val="auto"/>
          <w:sz w:val="20"/>
          <w:szCs w:val="20"/>
        </w:rPr>
      </w:pPr>
    </w:p>
    <w:p w14:paraId="144C2ECA" w14:textId="77777777" w:rsidR="005D33CD" w:rsidRDefault="005D33CD" w:rsidP="005D33CD">
      <w:pPr>
        <w:spacing w:after="0" w:line="240" w:lineRule="auto"/>
        <w:ind w:left="0" w:right="0" w:firstLine="0"/>
        <w:rPr>
          <w:rFonts w:eastAsia="Times New Roman"/>
          <w:b/>
          <w:color w:val="auto"/>
          <w:sz w:val="20"/>
          <w:szCs w:val="20"/>
        </w:rPr>
      </w:pPr>
    </w:p>
    <w:p w14:paraId="5D14C06D" w14:textId="77777777" w:rsidR="005D33CD" w:rsidRDefault="005D33CD" w:rsidP="005D33CD">
      <w:pPr>
        <w:spacing w:after="0" w:line="240" w:lineRule="auto"/>
        <w:ind w:left="0" w:right="0" w:firstLine="0"/>
        <w:rPr>
          <w:rFonts w:eastAsia="Times New Roman"/>
          <w:b/>
          <w:color w:val="auto"/>
          <w:sz w:val="20"/>
          <w:szCs w:val="20"/>
        </w:rPr>
      </w:pPr>
    </w:p>
    <w:p w14:paraId="714F06C3" w14:textId="77777777" w:rsidR="005D33CD" w:rsidRDefault="005D33CD" w:rsidP="005D33CD">
      <w:pPr>
        <w:spacing w:after="0" w:line="240" w:lineRule="auto"/>
        <w:ind w:left="0" w:right="0" w:firstLine="0"/>
        <w:rPr>
          <w:rFonts w:eastAsia="Times New Roman"/>
          <w:b/>
          <w:color w:val="auto"/>
          <w:sz w:val="20"/>
          <w:szCs w:val="20"/>
        </w:rPr>
      </w:pPr>
    </w:p>
    <w:p w14:paraId="03837185" w14:textId="77777777" w:rsidR="005D33CD" w:rsidRDefault="005D33CD" w:rsidP="005D33CD">
      <w:pPr>
        <w:spacing w:after="0" w:line="240" w:lineRule="auto"/>
        <w:ind w:left="0" w:right="0" w:firstLine="0"/>
        <w:rPr>
          <w:rFonts w:eastAsia="Times New Roman"/>
          <w:b/>
          <w:color w:val="auto"/>
          <w:sz w:val="20"/>
          <w:szCs w:val="20"/>
        </w:rPr>
      </w:pPr>
    </w:p>
    <w:p w14:paraId="688F7ECC" w14:textId="77777777" w:rsidR="005D33CD" w:rsidRDefault="005D33CD" w:rsidP="005D33CD">
      <w:pPr>
        <w:spacing w:after="0" w:line="240" w:lineRule="auto"/>
        <w:ind w:left="0" w:right="0" w:firstLine="0"/>
        <w:rPr>
          <w:rFonts w:eastAsia="Times New Roman"/>
          <w:b/>
          <w:color w:val="auto"/>
          <w:sz w:val="20"/>
          <w:szCs w:val="20"/>
        </w:rPr>
      </w:pPr>
    </w:p>
    <w:p w14:paraId="7912ABB8" w14:textId="77777777" w:rsidR="005D33CD" w:rsidRDefault="005D33CD" w:rsidP="005D33CD">
      <w:pPr>
        <w:spacing w:after="0" w:line="240" w:lineRule="auto"/>
        <w:ind w:left="0" w:right="0" w:firstLine="0"/>
        <w:rPr>
          <w:rFonts w:eastAsia="Times New Roman"/>
          <w:b/>
          <w:color w:val="auto"/>
          <w:sz w:val="20"/>
          <w:szCs w:val="20"/>
        </w:rPr>
      </w:pPr>
    </w:p>
    <w:p w14:paraId="69DBDB3F" w14:textId="77777777" w:rsidR="005D33CD" w:rsidRDefault="005D33CD" w:rsidP="005D33CD">
      <w:pPr>
        <w:spacing w:after="0" w:line="240" w:lineRule="auto"/>
        <w:ind w:left="0" w:right="0" w:firstLine="0"/>
        <w:rPr>
          <w:rFonts w:eastAsia="Times New Roman"/>
          <w:b/>
          <w:color w:val="auto"/>
          <w:sz w:val="20"/>
          <w:szCs w:val="20"/>
        </w:rPr>
      </w:pPr>
    </w:p>
    <w:p w14:paraId="14F021B8" w14:textId="77777777" w:rsidR="005D33CD" w:rsidRDefault="005D33CD" w:rsidP="005D33CD">
      <w:pPr>
        <w:spacing w:after="0" w:line="240" w:lineRule="auto"/>
        <w:ind w:left="0" w:right="0" w:firstLine="0"/>
        <w:rPr>
          <w:rFonts w:eastAsia="Times New Roman"/>
          <w:b/>
          <w:color w:val="auto"/>
          <w:sz w:val="20"/>
          <w:szCs w:val="20"/>
        </w:rPr>
      </w:pPr>
    </w:p>
    <w:p w14:paraId="4C55C354" w14:textId="77777777" w:rsidR="005D33CD" w:rsidRDefault="005D33CD" w:rsidP="005D33CD">
      <w:pPr>
        <w:spacing w:after="0" w:line="240" w:lineRule="auto"/>
        <w:ind w:left="0" w:right="0" w:firstLine="0"/>
        <w:rPr>
          <w:rFonts w:eastAsia="Times New Roman"/>
          <w:b/>
          <w:color w:val="auto"/>
          <w:sz w:val="20"/>
          <w:szCs w:val="20"/>
        </w:rPr>
      </w:pPr>
    </w:p>
    <w:p w14:paraId="79AF43EC" w14:textId="77777777" w:rsidR="005D33CD" w:rsidRDefault="005D33CD" w:rsidP="005D33CD">
      <w:pPr>
        <w:spacing w:after="0" w:line="240" w:lineRule="auto"/>
        <w:ind w:left="0" w:right="0" w:firstLine="0"/>
        <w:rPr>
          <w:rFonts w:eastAsia="Times New Roman"/>
          <w:b/>
          <w:color w:val="auto"/>
          <w:sz w:val="20"/>
          <w:szCs w:val="20"/>
        </w:rPr>
      </w:pPr>
    </w:p>
    <w:p w14:paraId="150513FA" w14:textId="77777777" w:rsidR="005D33CD" w:rsidRDefault="005D33CD" w:rsidP="005D33CD">
      <w:pPr>
        <w:spacing w:after="0" w:line="240" w:lineRule="auto"/>
        <w:ind w:left="0" w:right="0" w:firstLine="0"/>
        <w:rPr>
          <w:rFonts w:eastAsia="Times New Roman"/>
          <w:b/>
          <w:color w:val="auto"/>
          <w:sz w:val="20"/>
          <w:szCs w:val="20"/>
        </w:rPr>
      </w:pPr>
    </w:p>
    <w:p w14:paraId="5AF80922" w14:textId="77777777" w:rsidR="005D33CD" w:rsidRDefault="005D33CD" w:rsidP="005D33CD">
      <w:pPr>
        <w:spacing w:after="0" w:line="240" w:lineRule="auto"/>
        <w:ind w:left="0" w:right="0" w:firstLine="0"/>
        <w:rPr>
          <w:rFonts w:eastAsia="Times New Roman"/>
          <w:b/>
          <w:color w:val="auto"/>
          <w:sz w:val="20"/>
          <w:szCs w:val="20"/>
        </w:rPr>
      </w:pPr>
    </w:p>
    <w:p w14:paraId="60D73735" w14:textId="77777777" w:rsidR="005D33CD" w:rsidRDefault="005D33CD" w:rsidP="005D33CD">
      <w:pPr>
        <w:spacing w:after="0" w:line="240" w:lineRule="auto"/>
        <w:ind w:left="0" w:right="0" w:firstLine="0"/>
        <w:rPr>
          <w:rFonts w:eastAsia="Times New Roman"/>
          <w:b/>
          <w:color w:val="auto"/>
          <w:sz w:val="20"/>
          <w:szCs w:val="20"/>
        </w:rPr>
      </w:pPr>
    </w:p>
    <w:p w14:paraId="7F943E86" w14:textId="77777777" w:rsidR="005D33CD" w:rsidRDefault="005D33CD" w:rsidP="005D33CD">
      <w:pPr>
        <w:spacing w:after="0" w:line="240" w:lineRule="auto"/>
        <w:ind w:left="0" w:right="0" w:firstLine="0"/>
        <w:rPr>
          <w:rFonts w:eastAsia="Times New Roman"/>
          <w:b/>
          <w:color w:val="auto"/>
          <w:sz w:val="20"/>
          <w:szCs w:val="20"/>
        </w:rPr>
      </w:pPr>
    </w:p>
    <w:p w14:paraId="3B7B82B3" w14:textId="77777777" w:rsidR="005D33CD" w:rsidRDefault="005D33CD" w:rsidP="005D33CD">
      <w:pPr>
        <w:spacing w:after="0" w:line="240" w:lineRule="auto"/>
        <w:ind w:left="0" w:right="0" w:firstLine="0"/>
        <w:rPr>
          <w:rFonts w:eastAsia="Times New Roman"/>
          <w:b/>
          <w:color w:val="auto"/>
          <w:sz w:val="20"/>
          <w:szCs w:val="20"/>
        </w:rPr>
      </w:pPr>
    </w:p>
    <w:p w14:paraId="39F38846" w14:textId="77777777" w:rsidR="005D33CD" w:rsidRDefault="005D33CD" w:rsidP="005D33CD">
      <w:pPr>
        <w:spacing w:after="0" w:line="240" w:lineRule="auto"/>
        <w:ind w:left="0" w:right="0" w:firstLine="0"/>
        <w:rPr>
          <w:rFonts w:eastAsia="Times New Roman"/>
          <w:b/>
          <w:color w:val="auto"/>
          <w:sz w:val="20"/>
          <w:szCs w:val="20"/>
        </w:rPr>
      </w:pPr>
    </w:p>
    <w:p w14:paraId="2C3F1592" w14:textId="77777777" w:rsidR="005D33CD" w:rsidRDefault="005D33CD" w:rsidP="005D33CD">
      <w:pPr>
        <w:spacing w:after="0" w:line="240" w:lineRule="auto"/>
        <w:ind w:left="0" w:right="0" w:firstLine="0"/>
        <w:rPr>
          <w:rFonts w:eastAsia="Times New Roman"/>
          <w:b/>
          <w:color w:val="auto"/>
          <w:sz w:val="20"/>
          <w:szCs w:val="20"/>
        </w:rPr>
      </w:pPr>
    </w:p>
    <w:p w14:paraId="1491108A" w14:textId="77777777" w:rsidR="005D33CD" w:rsidRDefault="005D33CD" w:rsidP="005D33CD">
      <w:pPr>
        <w:spacing w:after="0" w:line="240" w:lineRule="auto"/>
        <w:ind w:left="0" w:right="0" w:firstLine="0"/>
        <w:rPr>
          <w:rFonts w:eastAsia="Times New Roman"/>
          <w:b/>
          <w:color w:val="auto"/>
          <w:sz w:val="20"/>
          <w:szCs w:val="20"/>
        </w:rPr>
      </w:pPr>
    </w:p>
    <w:p w14:paraId="1CE0D6FF" w14:textId="77777777" w:rsidR="005D33CD" w:rsidRDefault="005D33CD" w:rsidP="005D33CD">
      <w:pPr>
        <w:spacing w:after="0" w:line="240" w:lineRule="auto"/>
        <w:ind w:left="0" w:right="0" w:firstLine="0"/>
        <w:rPr>
          <w:rFonts w:eastAsia="Times New Roman"/>
          <w:b/>
          <w:color w:val="auto"/>
          <w:sz w:val="20"/>
          <w:szCs w:val="20"/>
        </w:rPr>
      </w:pPr>
    </w:p>
    <w:p w14:paraId="6289D2E9" w14:textId="77777777" w:rsidR="005D33CD" w:rsidRDefault="005D33CD" w:rsidP="005D33CD">
      <w:pPr>
        <w:spacing w:after="0" w:line="240" w:lineRule="auto"/>
        <w:ind w:left="0" w:right="0" w:firstLine="0"/>
        <w:rPr>
          <w:rFonts w:eastAsia="Times New Roman"/>
          <w:b/>
          <w:color w:val="auto"/>
          <w:sz w:val="20"/>
          <w:szCs w:val="20"/>
        </w:rPr>
      </w:pPr>
    </w:p>
    <w:p w14:paraId="5EC5FD3C" w14:textId="77777777" w:rsidR="005D33CD" w:rsidRDefault="005D33CD" w:rsidP="005D33CD">
      <w:pPr>
        <w:spacing w:after="0" w:line="240" w:lineRule="auto"/>
        <w:ind w:left="0" w:right="0" w:firstLine="0"/>
        <w:rPr>
          <w:rFonts w:eastAsia="Times New Roman"/>
          <w:b/>
          <w:color w:val="auto"/>
          <w:sz w:val="20"/>
          <w:szCs w:val="20"/>
        </w:rPr>
      </w:pPr>
    </w:p>
    <w:p w14:paraId="0AA22337" w14:textId="77777777" w:rsidR="005D33CD" w:rsidRDefault="005D33CD" w:rsidP="005D33CD">
      <w:pPr>
        <w:spacing w:after="0" w:line="240" w:lineRule="auto"/>
        <w:ind w:left="0" w:right="0" w:firstLine="0"/>
        <w:rPr>
          <w:rFonts w:eastAsia="Times New Roman"/>
          <w:b/>
          <w:color w:val="auto"/>
          <w:sz w:val="20"/>
          <w:szCs w:val="20"/>
        </w:rPr>
      </w:pPr>
    </w:p>
    <w:p w14:paraId="37A4622D" w14:textId="77777777" w:rsidR="005D33CD" w:rsidRDefault="005D33CD" w:rsidP="005D33CD">
      <w:pPr>
        <w:spacing w:after="0" w:line="240" w:lineRule="auto"/>
        <w:ind w:left="0" w:right="0" w:firstLine="0"/>
        <w:rPr>
          <w:rFonts w:eastAsia="Times New Roman"/>
          <w:b/>
          <w:color w:val="auto"/>
          <w:sz w:val="20"/>
          <w:szCs w:val="20"/>
        </w:rPr>
      </w:pPr>
    </w:p>
    <w:p w14:paraId="1B6D4B01" w14:textId="77777777" w:rsidR="005D33CD" w:rsidRDefault="005D33CD" w:rsidP="005D33CD">
      <w:pPr>
        <w:spacing w:after="0" w:line="240" w:lineRule="auto"/>
        <w:ind w:left="0" w:right="0" w:firstLine="0"/>
        <w:rPr>
          <w:rFonts w:eastAsia="Times New Roman"/>
          <w:b/>
          <w:color w:val="auto"/>
          <w:sz w:val="20"/>
          <w:szCs w:val="20"/>
        </w:rPr>
      </w:pPr>
    </w:p>
    <w:p w14:paraId="6BCD562B" w14:textId="1FBC71FA" w:rsidR="005D33CD" w:rsidRPr="005D33CD" w:rsidRDefault="005D33CD" w:rsidP="005D33CD">
      <w:pPr>
        <w:spacing w:after="0" w:line="240" w:lineRule="auto"/>
        <w:ind w:left="0" w:right="0" w:firstLine="0"/>
        <w:rPr>
          <w:rFonts w:eastAsia="Times New Roman"/>
          <w:b/>
          <w:color w:val="auto"/>
          <w:sz w:val="20"/>
          <w:szCs w:val="20"/>
        </w:rPr>
      </w:pPr>
      <w:proofErr w:type="spellStart"/>
      <w:r w:rsidRPr="005D33CD">
        <w:rPr>
          <w:rFonts w:eastAsia="Times New Roman"/>
          <w:b/>
          <w:color w:val="auto"/>
          <w:sz w:val="20"/>
          <w:szCs w:val="20"/>
        </w:rPr>
        <w:lastRenderedPageBreak/>
        <w:t>Edn</w:t>
      </w:r>
      <w:proofErr w:type="spellEnd"/>
      <w:r w:rsidRPr="005D33CD">
        <w:rPr>
          <w:rFonts w:eastAsia="Times New Roman"/>
          <w:b/>
          <w:color w:val="auto"/>
          <w:sz w:val="20"/>
          <w:szCs w:val="20"/>
        </w:rPr>
        <w:t xml:space="preserve"> </w:t>
      </w:r>
      <w:r w:rsidRPr="005D33CD">
        <w:rPr>
          <w:rFonts w:eastAsia="Times New Roman"/>
          <w:b/>
          <w:color w:val="auto"/>
          <w:sz w:val="20"/>
          <w:szCs w:val="20"/>
          <w:shd w:val="clear" w:color="auto" w:fill="FFFFFF"/>
        </w:rPr>
        <w:t>11/20</w:t>
      </w:r>
    </w:p>
    <w:p w14:paraId="3F6FA8EE" w14:textId="77777777" w:rsidR="005D33CD" w:rsidRPr="005D33CD" w:rsidRDefault="005D33CD" w:rsidP="005D33CD">
      <w:pPr>
        <w:keepNext/>
        <w:spacing w:before="120" w:after="120" w:line="240" w:lineRule="auto"/>
        <w:ind w:left="0" w:right="0" w:firstLine="720"/>
        <w:jc w:val="center"/>
        <w:outlineLvl w:val="1"/>
        <w:rPr>
          <w:rFonts w:eastAsia="Times New Roman"/>
          <w:b/>
          <w:iCs/>
          <w:color w:val="auto"/>
          <w:sz w:val="20"/>
          <w:szCs w:val="20"/>
        </w:rPr>
      </w:pPr>
      <w:r w:rsidRPr="005D33CD">
        <w:rPr>
          <w:rFonts w:eastAsia="Times New Roman"/>
          <w:b/>
          <w:iCs/>
          <w:color w:val="auto"/>
          <w:sz w:val="20"/>
          <w:szCs w:val="20"/>
        </w:rPr>
        <w:t xml:space="preserve">Information on Mandatory Declarations </w:t>
      </w:r>
    </w:p>
    <w:p w14:paraId="39B08F4C"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IPR Restrictions</w:t>
      </w:r>
    </w:p>
    <w:p w14:paraId="45763279"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rsidRPr="005D33CD">
        <w:rPr>
          <w:rFonts w:eastAsia="Times New Roman"/>
          <w:color w:val="auto"/>
          <w:sz w:val="20"/>
          <w:szCs w:val="20"/>
        </w:rPr>
        <w:t>) .</w:t>
      </w:r>
      <w:proofErr w:type="gramEnd"/>
    </w:p>
    <w:p w14:paraId="627B19F5" w14:textId="77777777" w:rsidR="005D33CD" w:rsidRPr="005D33CD" w:rsidRDefault="005D33CD" w:rsidP="005D33CD">
      <w:pPr>
        <w:numPr>
          <w:ilvl w:val="0"/>
          <w:numId w:val="14"/>
        </w:numPr>
        <w:tabs>
          <w:tab w:val="num" w:pos="567"/>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r w:rsidRPr="005D33CD">
        <w:rPr>
          <w:rFonts w:eastAsia="Times New Roman"/>
          <w:color w:val="auto"/>
          <w:sz w:val="20"/>
          <w:szCs w:val="20"/>
          <w:highlight w:val="white"/>
          <w:shd w:val="clear" w:color="auto" w:fill="FFFFFF"/>
        </w:rPr>
        <w:t xml:space="preserve"> </w:t>
      </w:r>
    </w:p>
    <w:p w14:paraId="279FA937" w14:textId="77777777" w:rsidR="005D33CD" w:rsidRPr="005D33CD" w:rsidRDefault="005D33CD" w:rsidP="005D33CD">
      <w:pPr>
        <w:numPr>
          <w:ilvl w:val="1"/>
          <w:numId w:val="14"/>
        </w:numPr>
        <w:shd w:val="clear" w:color="auto" w:fill="FFFFFF"/>
        <w:tabs>
          <w:tab w:val="num" w:pos="1134"/>
        </w:tabs>
        <w:suppressAutoHyphens/>
        <w:spacing w:before="120" w:after="120" w:line="240" w:lineRule="auto"/>
        <w:ind w:left="567" w:right="0" w:firstLine="0"/>
        <w:rPr>
          <w:rFonts w:eastAsia="Times New Roman"/>
          <w:color w:val="auto"/>
          <w:sz w:val="20"/>
          <w:szCs w:val="20"/>
          <w:highlight w:val="white"/>
          <w:shd w:val="clear" w:color="auto" w:fill="FFFF99"/>
        </w:rPr>
      </w:pPr>
      <w:r w:rsidRPr="005D33CD">
        <w:rPr>
          <w:rFonts w:eastAsia="Times New Roman"/>
          <w:color w:val="auto"/>
          <w:sz w:val="20"/>
          <w:szCs w:val="20"/>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w:t>
      </w:r>
      <w:proofErr w:type="gramStart"/>
      <w:r w:rsidRPr="005D33CD">
        <w:rPr>
          <w:rFonts w:eastAsia="Times New Roman"/>
          <w:color w:val="auto"/>
          <w:sz w:val="20"/>
          <w:szCs w:val="20"/>
        </w:rPr>
        <w:t>Party;</w:t>
      </w:r>
      <w:proofErr w:type="gramEnd"/>
      <w:r w:rsidRPr="005D33CD">
        <w:rPr>
          <w:rFonts w:eastAsia="Times New Roman"/>
          <w:color w:val="auto"/>
          <w:sz w:val="20"/>
          <w:szCs w:val="20"/>
          <w:highlight w:val="white"/>
          <w:shd w:val="clear" w:color="auto" w:fill="FFFF99"/>
        </w:rPr>
        <w:t xml:space="preserve">   </w:t>
      </w:r>
    </w:p>
    <w:p w14:paraId="332B7B52" w14:textId="77777777" w:rsidR="005D33CD" w:rsidRPr="005D33CD" w:rsidRDefault="005D33CD" w:rsidP="005D33CD">
      <w:pPr>
        <w:numPr>
          <w:ilvl w:val="1"/>
          <w:numId w:val="14"/>
        </w:numPr>
        <w:tabs>
          <w:tab w:val="num" w:pos="567"/>
        </w:tabs>
        <w:spacing w:before="120" w:after="120" w:line="240" w:lineRule="auto"/>
        <w:ind w:left="567" w:right="0" w:firstLine="0"/>
        <w:rPr>
          <w:rFonts w:eastAsia="Times New Roman"/>
          <w:color w:val="auto"/>
          <w:sz w:val="20"/>
          <w:szCs w:val="20"/>
        </w:rPr>
      </w:pPr>
      <w:r w:rsidRPr="005D33CD">
        <w:rPr>
          <w:rFonts w:eastAsia="Times New Roman"/>
          <w:color w:val="auto"/>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5D33CD">
        <w:rPr>
          <w:rFonts w:eastAsia="Times New Roman"/>
          <w:color w:val="auto"/>
          <w:sz w:val="20"/>
          <w:szCs w:val="20"/>
        </w:rPr>
        <w:t>Deliverables;</w:t>
      </w:r>
      <w:proofErr w:type="gramEnd"/>
      <w:r w:rsidRPr="005D33CD">
        <w:rPr>
          <w:rFonts w:eastAsia="Times New Roman"/>
          <w:color w:val="auto"/>
          <w:sz w:val="20"/>
          <w:szCs w:val="20"/>
        </w:rPr>
        <w:t xml:space="preserve">  </w:t>
      </w:r>
    </w:p>
    <w:p w14:paraId="2626D88D" w14:textId="77777777" w:rsidR="005D33CD" w:rsidRPr="005D33CD" w:rsidRDefault="005D33CD" w:rsidP="005D33CD">
      <w:pPr>
        <w:numPr>
          <w:ilvl w:val="1"/>
          <w:numId w:val="14"/>
        </w:numPr>
        <w:tabs>
          <w:tab w:val="num" w:pos="567"/>
        </w:tabs>
        <w:spacing w:before="120" w:after="120" w:line="240" w:lineRule="auto"/>
        <w:ind w:left="540" w:right="0" w:firstLine="0"/>
        <w:rPr>
          <w:rFonts w:eastAsia="Times New Roman"/>
          <w:color w:val="auto"/>
          <w:sz w:val="20"/>
          <w:szCs w:val="20"/>
        </w:rPr>
      </w:pPr>
      <w:r w:rsidRPr="005D33CD">
        <w:rPr>
          <w:rFonts w:eastAsia="Times New Roman"/>
          <w:color w:val="auto"/>
          <w:sz w:val="20"/>
          <w:szCs w:val="20"/>
        </w:rPr>
        <w:t xml:space="preserve">the nature of any allegation referred to under sub-paragraph 2.b., including any obligation to make payments in respect of the Intellectual Property Right of any confidential information and / </w:t>
      </w:r>
      <w:proofErr w:type="gramStart"/>
      <w:r w:rsidRPr="005D33CD">
        <w:rPr>
          <w:rFonts w:eastAsia="Times New Roman"/>
          <w:color w:val="auto"/>
          <w:sz w:val="20"/>
          <w:szCs w:val="20"/>
        </w:rPr>
        <w:t>or;</w:t>
      </w:r>
      <w:proofErr w:type="gramEnd"/>
    </w:p>
    <w:p w14:paraId="3B4E51F2" w14:textId="77777777" w:rsidR="005D33CD" w:rsidRPr="005D33CD" w:rsidRDefault="005D33CD" w:rsidP="005D33CD">
      <w:pPr>
        <w:numPr>
          <w:ilvl w:val="1"/>
          <w:numId w:val="14"/>
        </w:numPr>
        <w:tabs>
          <w:tab w:val="num" w:pos="567"/>
        </w:tabs>
        <w:spacing w:before="120" w:after="120" w:line="240" w:lineRule="auto"/>
        <w:ind w:left="540" w:right="0" w:firstLine="0"/>
        <w:rPr>
          <w:rFonts w:eastAsia="Times New Roman"/>
          <w:color w:val="auto"/>
          <w:sz w:val="20"/>
          <w:szCs w:val="20"/>
        </w:rPr>
      </w:pPr>
      <w:r w:rsidRPr="005D33CD">
        <w:rPr>
          <w:rFonts w:eastAsia="Times New Roman"/>
          <w:color w:val="auto"/>
          <w:sz w:val="20"/>
          <w:szCs w:val="20"/>
        </w:rPr>
        <w:t xml:space="preserve">any action you need to </w:t>
      </w:r>
      <w:proofErr w:type="gramStart"/>
      <w:r w:rsidRPr="005D33CD">
        <w:rPr>
          <w:rFonts w:eastAsia="Times New Roman"/>
          <w:color w:val="auto"/>
          <w:sz w:val="20"/>
          <w:szCs w:val="20"/>
        </w:rPr>
        <w:t>take</w:t>
      </w:r>
      <w:proofErr w:type="gramEnd"/>
      <w:r w:rsidRPr="005D33CD">
        <w:rPr>
          <w:rFonts w:eastAsia="Times New Roman"/>
          <w:color w:val="auto"/>
          <w:sz w:val="20"/>
          <w:szCs w:val="20"/>
        </w:rPr>
        <w:t xml:space="preserve"> or the Authority is required to take to deal with the consequences of any allegation referred to under sub-paragraph 2.b. </w:t>
      </w:r>
    </w:p>
    <w:p w14:paraId="46AA77A5"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14BCE0C4"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If you have previously provided information under paragraphs 2 and 3 you can provide details of the previous notification, updated as necessary to confirm their validity.</w:t>
      </w:r>
    </w:p>
    <w:p w14:paraId="2D07814B"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Notification of Foreign Export Control Restrictions</w:t>
      </w:r>
    </w:p>
    <w:p w14:paraId="13F7D5AB" w14:textId="77777777" w:rsidR="005D33CD" w:rsidRPr="005D33CD" w:rsidRDefault="005D33CD" w:rsidP="005D33CD">
      <w:pPr>
        <w:widowControl w:val="0"/>
        <w:numPr>
          <w:ilvl w:val="0"/>
          <w:numId w:val="14"/>
        </w:numPr>
        <w:shd w:val="clear" w:color="auto" w:fill="FFFFFF"/>
        <w:spacing w:before="120" w:after="120" w:line="240" w:lineRule="auto"/>
        <w:ind w:left="0" w:right="0" w:firstLine="0"/>
        <w:rPr>
          <w:rFonts w:eastAsia="Times New Roman"/>
          <w:color w:val="auto"/>
          <w:sz w:val="20"/>
          <w:szCs w:val="20"/>
        </w:rPr>
      </w:pPr>
      <w:bookmarkStart w:id="7" w:name="_Ref436129736"/>
      <w:r w:rsidRPr="005D33CD">
        <w:rPr>
          <w:rFonts w:eastAsia="Times New Roman"/>
          <w:color w:val="auto"/>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7"/>
    </w:p>
    <w:p w14:paraId="25CCB62C"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In respect of any Contractor Deliverables, likely to be required for the performance of any resultant contract, you must provide the following information in your Tender:</w:t>
      </w:r>
    </w:p>
    <w:p w14:paraId="3975808A"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Whether all or part of any Contractor Deliverables are or will be subject to:</w:t>
      </w:r>
    </w:p>
    <w:p w14:paraId="6BD0FDB4" w14:textId="77777777" w:rsidR="005D33CD" w:rsidRPr="005D33CD" w:rsidRDefault="005D33CD" w:rsidP="005D33CD">
      <w:pPr>
        <w:spacing w:before="120" w:after="120" w:line="240" w:lineRule="auto"/>
        <w:ind w:left="1080" w:right="0" w:firstLine="0"/>
        <w:rPr>
          <w:rFonts w:eastAsia="Times New Roman"/>
          <w:color w:val="auto"/>
          <w:sz w:val="20"/>
          <w:szCs w:val="20"/>
        </w:rPr>
      </w:pPr>
      <w:r w:rsidRPr="005D33CD">
        <w:rPr>
          <w:rFonts w:eastAsia="Times New Roman"/>
          <w:color w:val="auto"/>
          <w:sz w:val="20"/>
          <w:szCs w:val="20"/>
        </w:rPr>
        <w:t xml:space="preserve">a.   a non-UK export licence, </w:t>
      </w:r>
      <w:proofErr w:type="gramStart"/>
      <w:r w:rsidRPr="005D33CD">
        <w:rPr>
          <w:rFonts w:eastAsia="Times New Roman"/>
          <w:color w:val="auto"/>
          <w:sz w:val="20"/>
          <w:szCs w:val="20"/>
        </w:rPr>
        <w:t>authorisation</w:t>
      </w:r>
      <w:proofErr w:type="gramEnd"/>
      <w:r w:rsidRPr="005D33CD">
        <w:rPr>
          <w:rFonts w:eastAsia="Times New Roman"/>
          <w:color w:val="auto"/>
          <w:sz w:val="20"/>
          <w:szCs w:val="20"/>
        </w:rPr>
        <w:t xml:space="preserve"> or exemption; or</w:t>
      </w:r>
    </w:p>
    <w:p w14:paraId="4BA1DED9" w14:textId="77777777" w:rsidR="005D33CD" w:rsidRPr="005D33CD" w:rsidRDefault="005D33CD" w:rsidP="005D33CD">
      <w:pPr>
        <w:spacing w:before="120" w:after="120" w:line="240" w:lineRule="auto"/>
        <w:ind w:left="1080" w:right="0" w:firstLine="0"/>
        <w:rPr>
          <w:rFonts w:eastAsia="Times New Roman"/>
          <w:color w:val="auto"/>
          <w:sz w:val="20"/>
          <w:szCs w:val="20"/>
        </w:rPr>
      </w:pPr>
      <w:r w:rsidRPr="005D33CD">
        <w:rPr>
          <w:rFonts w:eastAsia="Times New Roman"/>
          <w:color w:val="auto"/>
          <w:sz w:val="20"/>
          <w:szCs w:val="20"/>
        </w:rPr>
        <w:t>b.   any other related transfer control that restricts or will restrict end use, end user, re-</w:t>
      </w:r>
      <w:proofErr w:type="gramStart"/>
      <w:r w:rsidRPr="005D33CD">
        <w:rPr>
          <w:rFonts w:eastAsia="Times New Roman"/>
          <w:color w:val="auto"/>
          <w:sz w:val="20"/>
          <w:szCs w:val="20"/>
        </w:rPr>
        <w:t>transfer</w:t>
      </w:r>
      <w:proofErr w:type="gramEnd"/>
      <w:r w:rsidRPr="005D33CD">
        <w:rPr>
          <w:rFonts w:eastAsia="Times New Roman"/>
          <w:color w:val="auto"/>
          <w:sz w:val="20"/>
          <w:szCs w:val="20"/>
        </w:rPr>
        <w:t xml:space="preserve"> or disclosure.  </w:t>
      </w:r>
    </w:p>
    <w:p w14:paraId="1BEEF96F" w14:textId="77777777" w:rsidR="005D33CD" w:rsidRPr="005D33CD" w:rsidRDefault="005D33CD" w:rsidP="005D33CD">
      <w:pPr>
        <w:shd w:val="clear" w:color="auto" w:fill="FFFFFF"/>
        <w:spacing w:before="120" w:after="120" w:line="240" w:lineRule="auto"/>
        <w:ind w:left="0" w:right="0" w:firstLine="0"/>
        <w:rPr>
          <w:rFonts w:eastAsia="Times New Roman"/>
          <w:color w:val="auto"/>
          <w:sz w:val="20"/>
          <w:szCs w:val="20"/>
          <w:highlight w:val="white"/>
        </w:rPr>
      </w:pPr>
      <w:r w:rsidRPr="005D33CD">
        <w:rPr>
          <w:rFonts w:eastAsia="Times New Roman"/>
          <w:color w:val="auto"/>
          <w:sz w:val="20"/>
          <w:szCs w:val="2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39E3DF8E"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highlight w:val="white"/>
          <w:shd w:val="clear" w:color="auto" w:fill="FFFFFF"/>
        </w:rPr>
        <w:t>You must use reasonable endeavours to obtain sufficient information from your potential supply chain to enable a full response to paragraph 6.  If you are unable to obtain adequate information, you must state this in your Tender.</w:t>
      </w:r>
      <w:r w:rsidRPr="005D33CD">
        <w:rPr>
          <w:rFonts w:eastAsia="Times New Roman"/>
          <w:color w:val="auto"/>
          <w:sz w:val="20"/>
          <w:szCs w:val="20"/>
        </w:rPr>
        <w:t xml:space="preserve"> If you become</w:t>
      </w:r>
      <w:r w:rsidRPr="005D33CD" w:rsidDel="00407CB2">
        <w:rPr>
          <w:rFonts w:eastAsia="Times New Roman"/>
          <w:color w:val="auto"/>
          <w:sz w:val="20"/>
          <w:szCs w:val="20"/>
        </w:rPr>
        <w:t xml:space="preserve"> </w:t>
      </w:r>
      <w:r w:rsidRPr="005D33CD">
        <w:rPr>
          <w:rFonts w:eastAsia="Times New Roman"/>
          <w:color w:val="auto"/>
          <w:sz w:val="20"/>
          <w:szCs w:val="20"/>
        </w:rPr>
        <w:t xml:space="preserve">aware at any time during the </w:t>
      </w:r>
      <w:r w:rsidRPr="005D33CD">
        <w:rPr>
          <w:rFonts w:eastAsia="Times New Roman"/>
          <w:color w:val="auto"/>
          <w:sz w:val="20"/>
          <w:szCs w:val="20"/>
        </w:rPr>
        <w:lastRenderedPageBreak/>
        <w:t>competition that all or part of any proposed Contractor Deliverable is likely to become subject to a non-UK Government Control through a Government-to-Government sale only, you must inform the Authority immediately</w:t>
      </w:r>
      <w:r w:rsidRPr="005D33CD">
        <w:rPr>
          <w:rFonts w:eastAsia="Times New Roman"/>
          <w:color w:val="auto"/>
          <w:sz w:val="20"/>
          <w:szCs w:val="20"/>
          <w:highlight w:val="white"/>
          <w:shd w:val="clear" w:color="auto" w:fill="FFFFFF"/>
        </w:rPr>
        <w:t xml:space="preserve"> by updating your previously submitted DEFFORM 528 or completing a new DEFFORM 528.</w:t>
      </w:r>
    </w:p>
    <w:p w14:paraId="76042851"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This does not include any Intellectual Property specific restrictions mentioned in paragraph 2.  </w:t>
      </w:r>
    </w:p>
    <w:p w14:paraId="188BB48C"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You must notify the named Commercial Officer immediately if you are unable for whatever reason to abide by any restriction of the type referred to in paragraph </w:t>
      </w:r>
      <w:r w:rsidRPr="005D33CD">
        <w:rPr>
          <w:rFonts w:eastAsia="Times New Roman"/>
          <w:color w:val="auto"/>
          <w:sz w:val="20"/>
          <w:szCs w:val="20"/>
          <w:highlight w:val="white"/>
          <w:shd w:val="clear" w:color="auto" w:fill="FFFFFF"/>
        </w:rPr>
        <w:t>6.</w:t>
      </w:r>
    </w:p>
    <w:p w14:paraId="429A21EC"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Should you propose the supply of </w:t>
      </w:r>
      <w:r w:rsidRPr="005D33CD">
        <w:rPr>
          <w:rFonts w:eastAsia="Times New Roman"/>
          <w:color w:val="auto"/>
          <w:sz w:val="20"/>
          <w:szCs w:val="20"/>
          <w:highlight w:val="white"/>
          <w:shd w:val="clear" w:color="auto" w:fill="FFFFFF"/>
        </w:rPr>
        <w:t>Contractor Deliverables</w:t>
      </w:r>
      <w:r w:rsidRPr="005D33CD">
        <w:rPr>
          <w:rFonts w:eastAsia="Times New Roman"/>
          <w:color w:val="auto"/>
          <w:sz w:val="20"/>
          <w:szCs w:val="20"/>
        </w:rPr>
        <w:t xml:space="preserve"> of US origin the export of which </w:t>
      </w:r>
      <w:r w:rsidRPr="005D33CD">
        <w:rPr>
          <w:rFonts w:eastAsia="Times New Roman"/>
          <w:color w:val="auto"/>
          <w:sz w:val="20"/>
          <w:szCs w:val="20"/>
          <w:highlight w:val="white"/>
          <w:shd w:val="clear" w:color="auto" w:fill="FFFFFF"/>
        </w:rPr>
        <w:t>from the USA</w:t>
      </w:r>
      <w:r w:rsidRPr="005D33CD">
        <w:rPr>
          <w:rFonts w:eastAsia="Times New Roman"/>
          <w:color w:val="auto"/>
          <w:sz w:val="20"/>
          <w:szCs w:val="20"/>
        </w:rPr>
        <w:t xml:space="preserve"> is subject to control under the US International Traffic in Arms Regulations (ITAR), you must include details </w:t>
      </w:r>
      <w:r w:rsidRPr="005D33CD">
        <w:rPr>
          <w:rFonts w:eastAsia="Times New Roman"/>
          <w:color w:val="auto"/>
          <w:sz w:val="20"/>
          <w:szCs w:val="20"/>
          <w:highlight w:val="white"/>
          <w:shd w:val="clear" w:color="auto" w:fill="FFFFFF"/>
        </w:rPr>
        <w:t>on the DEFFORM 528</w:t>
      </w:r>
      <w:r w:rsidRPr="005D33CD">
        <w:rPr>
          <w:rFonts w:eastAsia="Times New Roman"/>
          <w:color w:val="auto"/>
          <w:sz w:val="20"/>
          <w:szCs w:val="20"/>
        </w:rPr>
        <w:t xml:space="preserve">.  This will allow the Authority to </w:t>
      </w:r>
      <w:proofErr w:type="gramStart"/>
      <w:r w:rsidRPr="005D33CD">
        <w:rPr>
          <w:rFonts w:eastAsia="Times New Roman"/>
          <w:color w:val="auto"/>
          <w:sz w:val="20"/>
          <w:szCs w:val="20"/>
        </w:rPr>
        <w:t>make a decision</w:t>
      </w:r>
      <w:proofErr w:type="gramEnd"/>
      <w:r w:rsidRPr="005D33CD">
        <w:rPr>
          <w:rFonts w:eastAsia="Times New Roman"/>
          <w:color w:val="auto"/>
          <w:sz w:val="20"/>
          <w:szCs w:val="20"/>
        </w:rPr>
        <w:t xml:space="preserve"> whether the export can or cannot be made </w:t>
      </w:r>
      <w:r w:rsidRPr="005D33CD">
        <w:rPr>
          <w:rFonts w:eastAsia="Times New Roman"/>
          <w:color w:val="auto"/>
          <w:sz w:val="20"/>
          <w:szCs w:val="20"/>
          <w:highlight w:val="white"/>
          <w:shd w:val="clear" w:color="auto" w:fill="FFFFFF"/>
        </w:rPr>
        <w:t xml:space="preserve">under the </w:t>
      </w:r>
      <w:r w:rsidRPr="005D33CD">
        <w:rPr>
          <w:rFonts w:eastAsia="Times New Roman"/>
          <w:color w:val="auto"/>
          <w:sz w:val="20"/>
          <w:szCs w:val="20"/>
        </w:rPr>
        <w:t xml:space="preserve">US-UK </w:t>
      </w:r>
      <w:proofErr w:type="spellStart"/>
      <w:r w:rsidRPr="005D33CD">
        <w:rPr>
          <w:rFonts w:eastAsia="Times New Roman"/>
          <w:color w:val="auto"/>
          <w:sz w:val="20"/>
          <w:szCs w:val="20"/>
        </w:rPr>
        <w:t>Defense</w:t>
      </w:r>
      <w:proofErr w:type="spellEnd"/>
      <w:r w:rsidRPr="005D33CD">
        <w:rPr>
          <w:rFonts w:eastAsia="Times New Roman"/>
          <w:color w:val="auto"/>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2E142404"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Import Duty</w:t>
      </w:r>
    </w:p>
    <w:p w14:paraId="55B679A7"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United Kingdom (UK) legislation permits the use of various procedures to suspend customs duties.</w:t>
      </w:r>
    </w:p>
    <w:p w14:paraId="5465F174"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For the purpose of this competition, for any deliverables not yet imported into the UK, you are required to provide details of your plans to address customs compliance, including the </w:t>
      </w:r>
      <w:r w:rsidRPr="005D33CD">
        <w:rPr>
          <w:rFonts w:eastAsia="Times New Roman"/>
          <w:color w:val="auto"/>
          <w:sz w:val="20"/>
          <w:szCs w:val="20"/>
          <w:highlight w:val="white"/>
          <w:shd w:val="clear" w:color="auto" w:fill="FFFFFF"/>
        </w:rPr>
        <w:t>Customs</w:t>
      </w:r>
      <w:r w:rsidRPr="005D33CD">
        <w:rPr>
          <w:rFonts w:eastAsia="Times New Roman"/>
          <w:color w:val="auto"/>
          <w:sz w:val="20"/>
          <w:szCs w:val="20"/>
        </w:rPr>
        <w:t xml:space="preserve"> procedures to be applied </w:t>
      </w:r>
      <w:r w:rsidRPr="005D33CD">
        <w:rPr>
          <w:rFonts w:eastAsia="Times New Roman"/>
          <w:color w:val="auto"/>
          <w:sz w:val="20"/>
          <w:szCs w:val="20"/>
          <w:highlight w:val="white"/>
          <w:shd w:val="clear" w:color="auto" w:fill="FFFFFF"/>
        </w:rPr>
        <w:t>(together with the procedure code)</w:t>
      </w:r>
      <w:r w:rsidRPr="005D33CD">
        <w:rPr>
          <w:rFonts w:eastAsia="Times New Roman"/>
          <w:color w:val="auto"/>
          <w:sz w:val="20"/>
          <w:szCs w:val="20"/>
        </w:rPr>
        <w:t xml:space="preserve"> and the estimated Import Duty to be incurred and / or suspended.</w:t>
      </w:r>
    </w:p>
    <w:p w14:paraId="65ECDDA8"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4B007329"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Cyber Risk</w:t>
      </w:r>
    </w:p>
    <w:p w14:paraId="6B4ED2C5"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Cyber risk has been considered and a Cyber Security Model resulted in a ‘Not Applicable’ outcome. </w:t>
      </w:r>
    </w:p>
    <w:p w14:paraId="49F8B877"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Sub-contracts Form 1686</w:t>
      </w:r>
    </w:p>
    <w:p w14:paraId="65C99275" w14:textId="77777777" w:rsidR="005D33CD" w:rsidRPr="005D33CD" w:rsidRDefault="00AA5593"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hyperlink r:id="rId25" w:history="1">
        <w:r w:rsidR="005D33CD" w:rsidRPr="005D33CD">
          <w:rPr>
            <w:rFonts w:eastAsia="Times New Roman"/>
            <w:color w:val="0000FF"/>
            <w:sz w:val="20"/>
            <w:szCs w:val="20"/>
            <w:u w:val="single"/>
          </w:rPr>
          <w:t>Form 1686</w:t>
        </w:r>
      </w:hyperlink>
      <w:r w:rsidR="005D33CD" w:rsidRPr="005D33CD">
        <w:rPr>
          <w:rFonts w:eastAsia="Times New Roman"/>
          <w:color w:val="auto"/>
          <w:sz w:val="20"/>
          <w:szCs w:val="2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 </w:t>
      </w:r>
      <w:hyperlink r:id="rId26" w:history="1">
        <w:r w:rsidR="005D33CD" w:rsidRPr="005D33CD">
          <w:rPr>
            <w:rFonts w:eastAsia="Times New Roman"/>
            <w:color w:val="0000FF"/>
            <w:sz w:val="20"/>
            <w:szCs w:val="20"/>
            <w:u w:val="single"/>
          </w:rPr>
          <w:t>Cabinet Office - Contractual Process.</w:t>
        </w:r>
      </w:hyperlink>
    </w:p>
    <w:p w14:paraId="01047B8F" w14:textId="77777777" w:rsidR="005D33CD" w:rsidRPr="005D33CD" w:rsidRDefault="005D33CD" w:rsidP="005D33CD">
      <w:pPr>
        <w:tabs>
          <w:tab w:val="num" w:pos="0"/>
        </w:tabs>
        <w:suppressAutoHyphens/>
        <w:spacing w:before="120" w:after="120" w:line="240" w:lineRule="auto"/>
        <w:ind w:left="0" w:right="0" w:firstLine="0"/>
        <w:rPr>
          <w:rFonts w:eastAsia="Times New Roman"/>
          <w:b/>
          <w:color w:val="auto"/>
          <w:spacing w:val="-2"/>
          <w:sz w:val="20"/>
          <w:szCs w:val="20"/>
        </w:rPr>
      </w:pPr>
      <w:r w:rsidRPr="005D33CD">
        <w:rPr>
          <w:rFonts w:eastAsia="Times New Roman"/>
          <w:b/>
          <w:color w:val="auto"/>
          <w:spacing w:val="-2"/>
          <w:sz w:val="20"/>
          <w:szCs w:val="20"/>
        </w:rPr>
        <w:t>Small and Medium Enterprises</w:t>
      </w:r>
      <w:r w:rsidRPr="005D33CD">
        <w:rPr>
          <w:rFonts w:eastAsia="Times New Roman"/>
          <w:b/>
          <w:color w:val="auto"/>
          <w:spacing w:val="-2"/>
          <w:sz w:val="20"/>
          <w:szCs w:val="20"/>
        </w:rPr>
        <w:tab/>
      </w:r>
    </w:p>
    <w:p w14:paraId="2404C364"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The Authority is committed to supporting the Government’s Small and Medium-sized Enterprise (SME)</w:t>
      </w:r>
      <w:r w:rsidRPr="005D33CD">
        <w:rPr>
          <w:rFonts w:eastAsia="Times New Roman"/>
          <w:color w:val="FF0000"/>
          <w:sz w:val="20"/>
          <w:szCs w:val="20"/>
        </w:rPr>
        <w:t xml:space="preserve"> </w:t>
      </w:r>
      <w:r w:rsidRPr="005D33CD">
        <w:rPr>
          <w:rFonts w:eastAsia="Times New Roman"/>
          <w:color w:val="auto"/>
          <w:sz w:val="20"/>
          <w:szCs w:val="20"/>
        </w:rPr>
        <w:t>policy, and we want to encourage wider SME participation throughout our supply chain.</w:t>
      </w:r>
      <w:r w:rsidRPr="005D33CD">
        <w:rPr>
          <w:rFonts w:eastAsia="Times New Roman"/>
          <w:color w:val="FF0000"/>
          <w:sz w:val="20"/>
          <w:szCs w:val="20"/>
        </w:rPr>
        <w:t xml:space="preserve"> </w:t>
      </w:r>
      <w:r w:rsidRPr="005D33CD">
        <w:rPr>
          <w:rFonts w:eastAsia="Times New Roman"/>
          <w:color w:val="auto"/>
          <w:sz w:val="20"/>
          <w:szCs w:val="20"/>
        </w:rPr>
        <w:t xml:space="preserve"> Our goal is that 25% of the Authority’s spending should be spent with SMEs by 2022; this applies to the money which the Authority spends directly with SMEs and through the supply chain. The Authority uses the European Commission definition of SME.</w:t>
      </w:r>
    </w:p>
    <w:p w14:paraId="65C88DC5"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7" w:tooltip="http://www.promptpaymentcode.org.uk" w:history="1">
        <w:r w:rsidRPr="005D33CD">
          <w:rPr>
            <w:rFonts w:eastAsia="Times New Roman"/>
            <w:color w:val="0000FF"/>
            <w:sz w:val="20"/>
            <w:szCs w:val="20"/>
            <w:u w:val="single"/>
          </w:rPr>
          <w:t>Prompt Payment Code</w:t>
        </w:r>
      </w:hyperlink>
      <w:r w:rsidRPr="005D33CD">
        <w:rPr>
          <w:rFonts w:eastAsia="Times New Roman"/>
          <w:color w:val="auto"/>
          <w:sz w:val="20"/>
          <w:szCs w:val="20"/>
        </w:rPr>
        <w:t xml:space="preserve">.  </w:t>
      </w:r>
    </w:p>
    <w:p w14:paraId="59F3BDFB"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8" w:history="1">
        <w:r w:rsidRPr="005D33CD">
          <w:rPr>
            <w:rFonts w:eastAsia="Times New Roman"/>
            <w:color w:val="0000FF"/>
            <w:sz w:val="20"/>
            <w:szCs w:val="20"/>
            <w:u w:val="single"/>
          </w:rPr>
          <w:t>Gov.UK</w:t>
        </w:r>
      </w:hyperlink>
      <w:r w:rsidRPr="005D33CD">
        <w:rPr>
          <w:rFonts w:eastAsia="Times New Roman"/>
          <w:color w:val="auto"/>
          <w:spacing w:val="-2"/>
          <w:sz w:val="20"/>
          <w:szCs w:val="20"/>
        </w:rPr>
        <w:t>. and the DSP.</w:t>
      </w:r>
    </w:p>
    <w:p w14:paraId="76CC2EA1"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pacing w:val="-2"/>
          <w:sz w:val="20"/>
          <w:szCs w:val="20"/>
        </w:rPr>
        <w:t xml:space="preserve">The opportunity also exists for Tenderers to advertise any sub-contract valued at over £10,000 </w:t>
      </w:r>
      <w:r w:rsidRPr="005D33CD">
        <w:rPr>
          <w:rFonts w:eastAsia="Times New Roman"/>
          <w:color w:val="auto"/>
          <w:sz w:val="20"/>
          <w:szCs w:val="20"/>
        </w:rPr>
        <w:t xml:space="preserve">on the Defence Sourcing Portal and further details can be obtained directly from: </w:t>
      </w:r>
      <w:hyperlink r:id="rId29" w:history="1">
        <w:r w:rsidRPr="005D33CD">
          <w:rPr>
            <w:rFonts w:eastAsia="Times New Roman"/>
            <w:color w:val="auto"/>
            <w:sz w:val="20"/>
            <w:szCs w:val="20"/>
          </w:rPr>
          <w:t>https://www.gov.uk/guidance/subcontract-advertising</w:t>
        </w:r>
      </w:hyperlink>
      <w:r w:rsidRPr="005D33CD">
        <w:rPr>
          <w:rFonts w:eastAsia="Times New Roman"/>
          <w:color w:val="auto"/>
          <w:sz w:val="20"/>
          <w:szCs w:val="20"/>
        </w:rPr>
        <w:t xml:space="preserve">. This process is managed by the Strategic Supplier Management team who can be contacted at: </w:t>
      </w:r>
      <w:hyperlink r:id="rId30" w:history="1">
        <w:r w:rsidRPr="005D33CD">
          <w:rPr>
            <w:rFonts w:eastAsia="Times New Roman"/>
            <w:color w:val="auto"/>
            <w:sz w:val="20"/>
            <w:szCs w:val="20"/>
          </w:rPr>
          <w:t>DefComrclSSM-Suppliers@mod.gov.uk</w:t>
        </w:r>
      </w:hyperlink>
      <w:r w:rsidRPr="005D33CD">
        <w:rPr>
          <w:rFonts w:eastAsia="Times New Roman"/>
          <w:color w:val="auto"/>
          <w:sz w:val="20"/>
          <w:szCs w:val="20"/>
        </w:rPr>
        <w:t xml:space="preserve">. </w:t>
      </w:r>
    </w:p>
    <w:p w14:paraId="1225DEA3"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z w:val="20"/>
          <w:szCs w:val="20"/>
        </w:rPr>
        <w:t>Transparency, Freedom of Information and Environmental Information Regulations</w:t>
      </w:r>
    </w:p>
    <w:p w14:paraId="51DAC857"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51448320"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The Authority may publish the contents of any resultant Contract in line with government policy set out in the Prime Minister’s letter of May 2010 (</w:t>
      </w:r>
      <w:hyperlink r:id="rId31" w:history="1">
        <w:r w:rsidRPr="005D33CD">
          <w:rPr>
            <w:rFonts w:eastAsia="Times New Roman"/>
            <w:color w:val="0000FF"/>
            <w:spacing w:val="-2"/>
            <w:sz w:val="20"/>
            <w:szCs w:val="20"/>
            <w:u w:val="single"/>
          </w:rPr>
          <w:t>Government Transparency and Accountability</w:t>
        </w:r>
      </w:hyperlink>
      <w:r w:rsidRPr="005D33CD">
        <w:rPr>
          <w:rFonts w:eastAsia="Times New Roman"/>
          <w:color w:val="auto"/>
          <w:spacing w:val="-2"/>
          <w:sz w:val="20"/>
          <w:szCs w:val="20"/>
        </w:rPr>
        <w:t xml:space="preserve">) and in accordance with the provisions of either DEFCON 539, SC1B Conditions of Contract Clause 5 or SC2 Conditions of Contract Clause 13. </w:t>
      </w:r>
    </w:p>
    <w:p w14:paraId="4C675471"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Before publishing the Contract, the Authority will redact any information which is exempt from disclosure under the Freedom of Information Act 2000 (“the FOIA”) or the Environmental Information Regulations 2004 (“the EIR”).  </w:t>
      </w:r>
    </w:p>
    <w:p w14:paraId="331F4985"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  </w:t>
      </w:r>
    </w:p>
    <w:p w14:paraId="52543E52"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pacing w:val="-2"/>
          <w:sz w:val="20"/>
          <w:szCs w:val="20"/>
        </w:rPr>
      </w:pPr>
      <w:r w:rsidRPr="005D33CD">
        <w:rPr>
          <w:rFonts w:eastAsia="Times New Roman"/>
          <w:color w:val="auto"/>
          <w:spacing w:val="-2"/>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4E7A2D0"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pacing w:val="-2"/>
          <w:sz w:val="20"/>
          <w:szCs w:val="20"/>
        </w:rPr>
        <w:t>Electronic Purchasing</w:t>
      </w:r>
    </w:p>
    <w:p w14:paraId="455DC2EE" w14:textId="77777777" w:rsidR="005D33CD" w:rsidRPr="005D33CD" w:rsidRDefault="005D33CD" w:rsidP="005D33CD">
      <w:pPr>
        <w:numPr>
          <w:ilvl w:val="0"/>
          <w:numId w:val="14"/>
        </w:numPr>
        <w:tabs>
          <w:tab w:val="num" w:pos="0"/>
          <w:tab w:val="num" w:pos="567"/>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Tenderers must note that use of the </w:t>
      </w:r>
      <w:hyperlink r:id="rId32" w:history="1">
        <w:r w:rsidRPr="005D33CD">
          <w:rPr>
            <w:rFonts w:eastAsia="Times New Roman"/>
            <w:color w:val="0000FF"/>
            <w:sz w:val="20"/>
            <w:szCs w:val="20"/>
            <w:u w:val="single"/>
          </w:rPr>
          <w:t>Contracting, Purchasing and Finance (CP&amp;F)</w:t>
        </w:r>
      </w:hyperlink>
      <w:r w:rsidRPr="005D33CD">
        <w:rPr>
          <w:rFonts w:eastAsia="Times New Roman"/>
          <w:color w:val="auto"/>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390BF53C"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bCs/>
          <w:color w:val="auto"/>
          <w:spacing w:val="-2"/>
          <w:sz w:val="20"/>
          <w:szCs w:val="20"/>
        </w:rPr>
        <w:t>Change of Circumstances</w:t>
      </w:r>
    </w:p>
    <w:p w14:paraId="1ACBD14C" w14:textId="77777777" w:rsidR="005D33CD" w:rsidRPr="005D33CD" w:rsidRDefault="005D33CD" w:rsidP="005D33CD">
      <w:pPr>
        <w:numPr>
          <w:ilvl w:val="0"/>
          <w:numId w:val="14"/>
        </w:numPr>
        <w:tabs>
          <w:tab w:val="num" w:pos="0"/>
          <w:tab w:val="num" w:pos="567"/>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 xml:space="preserve">In accordance with paragraph A31, if your circumstances have changed, please select ‘Yes’ to the appropriate question on DEFFORM 47 Annex A and submit a Statement Relating to Good Standing with your Tender.  </w:t>
      </w:r>
    </w:p>
    <w:p w14:paraId="18290390"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bCs/>
          <w:color w:val="auto"/>
          <w:spacing w:val="-2"/>
          <w:sz w:val="20"/>
          <w:szCs w:val="20"/>
        </w:rPr>
        <w:t>Asbestos, Hazardous Items and Depletion of the Ozone Layer</w:t>
      </w:r>
    </w:p>
    <w:p w14:paraId="787A7291"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0C8A1AEB" w14:textId="77777777" w:rsidR="005D33CD" w:rsidRPr="005D33CD" w:rsidRDefault="005D33CD" w:rsidP="005D33CD">
      <w:pPr>
        <w:suppressAutoHyphens/>
        <w:spacing w:before="120" w:after="120" w:line="240" w:lineRule="auto"/>
        <w:ind w:left="0" w:right="0" w:firstLine="0"/>
        <w:rPr>
          <w:rFonts w:eastAsia="Times New Roman"/>
          <w:color w:val="auto"/>
          <w:sz w:val="20"/>
          <w:szCs w:val="20"/>
        </w:rPr>
      </w:pPr>
      <w:r w:rsidRPr="005D33CD">
        <w:rPr>
          <w:rFonts w:eastAsia="Times New Roman"/>
          <w:b/>
          <w:color w:val="auto"/>
          <w:spacing w:val="-2"/>
          <w:sz w:val="20"/>
          <w:szCs w:val="20"/>
        </w:rPr>
        <w:t xml:space="preserve">Defence Safety Authority (DSA) Requirements </w:t>
      </w:r>
    </w:p>
    <w:p w14:paraId="29374EC3"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sz w:val="20"/>
          <w:szCs w:val="20"/>
        </w:rPr>
      </w:pPr>
      <w:r w:rsidRPr="005D33CD">
        <w:rPr>
          <w:rFonts w:eastAsia="Times New Roman"/>
          <w:sz w:val="20"/>
          <w:szCs w:val="20"/>
        </w:rPr>
        <w:t>There are no DSA Requirements.</w:t>
      </w:r>
    </w:p>
    <w:p w14:paraId="49D55AD1" w14:textId="77777777" w:rsidR="005D33CD" w:rsidRPr="005D33CD" w:rsidRDefault="005D33CD" w:rsidP="005D33CD">
      <w:p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b/>
          <w:color w:val="auto"/>
          <w:spacing w:val="-2"/>
          <w:sz w:val="20"/>
          <w:szCs w:val="20"/>
        </w:rPr>
        <w:t>Bank or Parent Company Guarantee</w:t>
      </w:r>
    </w:p>
    <w:p w14:paraId="1909E4D0" w14:textId="77777777" w:rsidR="005D33CD" w:rsidRPr="005D33CD" w:rsidRDefault="005D33CD" w:rsidP="005D33CD">
      <w:pPr>
        <w:numPr>
          <w:ilvl w:val="0"/>
          <w:numId w:val="14"/>
        </w:numPr>
        <w:tabs>
          <w:tab w:val="num" w:pos="0"/>
        </w:tabs>
        <w:suppressAutoHyphens/>
        <w:spacing w:before="120" w:after="120" w:line="240" w:lineRule="auto"/>
        <w:ind w:left="0" w:right="0" w:firstLine="0"/>
        <w:rPr>
          <w:rFonts w:eastAsia="Times New Roman"/>
          <w:color w:val="auto"/>
          <w:sz w:val="20"/>
          <w:szCs w:val="20"/>
        </w:rPr>
      </w:pPr>
      <w:r w:rsidRPr="005D33CD">
        <w:rPr>
          <w:rFonts w:eastAsia="Times New Roman"/>
          <w:color w:val="auto"/>
          <w:sz w:val="20"/>
          <w:szCs w:val="20"/>
        </w:rPr>
        <w:t>A Bank or Parent Company Guarantee is not required.</w:t>
      </w:r>
    </w:p>
    <w:p w14:paraId="2B9BADB8" w14:textId="77777777" w:rsidR="005D33CD" w:rsidRPr="005D33CD" w:rsidRDefault="005D33CD" w:rsidP="005D33CD">
      <w:pPr>
        <w:spacing w:after="200" w:line="276" w:lineRule="auto"/>
        <w:ind w:left="0" w:right="0" w:firstLine="0"/>
        <w:contextualSpacing/>
        <w:rPr>
          <w:rFonts w:eastAsia="Calibri"/>
          <w:color w:val="auto"/>
          <w:sz w:val="20"/>
          <w:szCs w:val="20"/>
        </w:rPr>
      </w:pPr>
    </w:p>
    <w:p w14:paraId="04289074" w14:textId="77777777" w:rsidR="005D33CD" w:rsidRPr="005D33CD" w:rsidRDefault="005D33CD" w:rsidP="005D33CD">
      <w:pPr>
        <w:spacing w:after="0" w:line="240" w:lineRule="auto"/>
        <w:ind w:left="0" w:right="0" w:firstLine="0"/>
        <w:rPr>
          <w:rFonts w:eastAsia="Times New Roman"/>
          <w:color w:val="auto"/>
          <w:sz w:val="20"/>
          <w:szCs w:val="20"/>
        </w:rPr>
      </w:pPr>
    </w:p>
    <w:p w14:paraId="0BC7E312" w14:textId="3DA62078" w:rsidR="005D33CD" w:rsidRPr="005D33CD" w:rsidRDefault="005D33CD" w:rsidP="005D33CD">
      <w:pPr>
        <w:spacing w:after="0" w:line="240" w:lineRule="auto"/>
        <w:ind w:left="0" w:right="0" w:firstLine="0"/>
        <w:rPr>
          <w:rFonts w:eastAsia="Times New Roman"/>
          <w:color w:val="auto"/>
          <w:sz w:val="20"/>
          <w:szCs w:val="20"/>
        </w:rPr>
      </w:pPr>
    </w:p>
    <w:p w14:paraId="04DCE3F6" w14:textId="414CF5E3" w:rsidR="0072024C" w:rsidRPr="005D33CD" w:rsidRDefault="0072024C" w:rsidP="0072024C">
      <w:pPr>
        <w:rPr>
          <w:b/>
          <w:bCs/>
        </w:rPr>
      </w:pPr>
    </w:p>
    <w:sectPr w:rsidR="0072024C" w:rsidRPr="005D33CD" w:rsidSect="005D33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7474E" w14:textId="77777777" w:rsidR="00AA5593" w:rsidRDefault="00AA5593" w:rsidP="005D33CD">
      <w:pPr>
        <w:spacing w:after="0" w:line="240" w:lineRule="auto"/>
      </w:pPr>
      <w:r>
        <w:separator/>
      </w:r>
    </w:p>
  </w:endnote>
  <w:endnote w:type="continuationSeparator" w:id="0">
    <w:p w14:paraId="7A0DCA1B" w14:textId="77777777" w:rsidR="00AA5593" w:rsidRDefault="00AA5593" w:rsidP="005D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D7F8E" w14:textId="77777777" w:rsidR="00AF3391" w:rsidRDefault="00AF3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837380"/>
      <w:docPartObj>
        <w:docPartGallery w:val="Page Numbers (Bottom of Page)"/>
        <w:docPartUnique/>
      </w:docPartObj>
    </w:sdtPr>
    <w:sdtEndPr>
      <w:rPr>
        <w:noProof/>
      </w:rPr>
    </w:sdtEndPr>
    <w:sdtContent>
      <w:p w14:paraId="551D5352" w14:textId="1478632A" w:rsidR="00AF3391" w:rsidRDefault="00AF3391">
        <w:pPr>
          <w:pStyle w:val="Footer"/>
        </w:pPr>
        <w:r>
          <w:fldChar w:fldCharType="begin"/>
        </w:r>
        <w:r>
          <w:instrText xml:space="preserve"> PAGE   \* MERGEFORMAT </w:instrText>
        </w:r>
        <w:r>
          <w:fldChar w:fldCharType="separate"/>
        </w:r>
        <w:r>
          <w:rPr>
            <w:noProof/>
          </w:rPr>
          <w:t>2</w:t>
        </w:r>
        <w:r>
          <w:rPr>
            <w:noProof/>
          </w:rPr>
          <w:fldChar w:fldCharType="end"/>
        </w:r>
      </w:p>
    </w:sdtContent>
  </w:sdt>
  <w:p w14:paraId="036F99B1" w14:textId="77777777" w:rsidR="00AF3391" w:rsidRDefault="00AF3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32F22" w14:textId="77777777" w:rsidR="00AF3391" w:rsidRDefault="00AF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38448" w14:textId="77777777" w:rsidR="00AA5593" w:rsidRDefault="00AA5593" w:rsidP="005D33CD">
      <w:pPr>
        <w:spacing w:after="0" w:line="240" w:lineRule="auto"/>
      </w:pPr>
      <w:r>
        <w:separator/>
      </w:r>
    </w:p>
  </w:footnote>
  <w:footnote w:type="continuationSeparator" w:id="0">
    <w:p w14:paraId="5478F8FA" w14:textId="77777777" w:rsidR="00AA5593" w:rsidRDefault="00AA5593" w:rsidP="005D3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3F86D" w14:textId="77777777" w:rsidR="00AF3391" w:rsidRDefault="00AF3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3105B" w14:textId="77777777" w:rsidR="00AF3391" w:rsidRDefault="00AF3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620A5" w14:textId="77777777" w:rsidR="00AF3391" w:rsidRDefault="00AF3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62933"/>
    <w:multiLevelType w:val="hybridMultilevel"/>
    <w:tmpl w:val="9F6C93F4"/>
    <w:lvl w:ilvl="0" w:tplc="106099D6">
      <w:start w:val="1"/>
      <w:numFmt w:val="decimal"/>
      <w:lvlText w:val="B%1."/>
      <w:lvlJc w:val="left"/>
      <w:pPr>
        <w:tabs>
          <w:tab w:val="num" w:pos="540"/>
        </w:tabs>
        <w:ind w:left="5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1ED3297"/>
    <w:multiLevelType w:val="multilevel"/>
    <w:tmpl w:val="06EE39E6"/>
    <w:lvl w:ilvl="0">
      <w:start w:val="1"/>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3" w15:restartNumberingAfterBreak="0">
    <w:nsid w:val="35826D22"/>
    <w:multiLevelType w:val="hybridMultilevel"/>
    <w:tmpl w:val="6FCE9D6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 w15:restartNumberingAfterBreak="0">
    <w:nsid w:val="3B6717B9"/>
    <w:multiLevelType w:val="hybridMultilevel"/>
    <w:tmpl w:val="49FCBD50"/>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CD155C4"/>
    <w:multiLevelType w:val="hybridMultilevel"/>
    <w:tmpl w:val="F2C4145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22E52"/>
    <w:multiLevelType w:val="hybridMultilevel"/>
    <w:tmpl w:val="CCF69110"/>
    <w:lvl w:ilvl="0" w:tplc="3C40B390">
      <w:start w:val="1"/>
      <w:numFmt w:val="lowerLetter"/>
      <w:lvlText w:val="%1."/>
      <w:lvlJc w:val="left"/>
      <w:pPr>
        <w:ind w:left="724"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4" w:hanging="360"/>
      </w:pPr>
      <w:rPr>
        <w:rFonts w:ascii="Courier New" w:hAnsi="Courier New" w:cs="Courier New" w:hint="default"/>
      </w:rPr>
    </w:lvl>
    <w:lvl w:ilvl="2" w:tplc="08090005">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7" w15:restartNumberingAfterBreak="0">
    <w:nsid w:val="4BF07BDD"/>
    <w:multiLevelType w:val="hybridMultilevel"/>
    <w:tmpl w:val="91F009D6"/>
    <w:lvl w:ilvl="0" w:tplc="08090019">
      <w:start w:val="1"/>
      <w:numFmt w:val="lowerLetter"/>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8"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9" w15:restartNumberingAfterBreak="0">
    <w:nsid w:val="5BEC3618"/>
    <w:multiLevelType w:val="hybridMultilevel"/>
    <w:tmpl w:val="E7F8A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4C5287"/>
    <w:multiLevelType w:val="hybridMultilevel"/>
    <w:tmpl w:val="AEC2D876"/>
    <w:lvl w:ilvl="0" w:tplc="6DC47448">
      <w:start w:val="1"/>
      <w:numFmt w:val="lowerLetter"/>
      <w:lvlText w:val="%1."/>
      <w:lvlJc w:val="left"/>
      <w:pPr>
        <w:ind w:left="724" w:hanging="360"/>
      </w:pPr>
      <w:rPr>
        <w:rFonts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11" w15:restartNumberingAfterBreak="0">
    <w:nsid w:val="68F269BB"/>
    <w:multiLevelType w:val="hybridMultilevel"/>
    <w:tmpl w:val="E6F0307E"/>
    <w:lvl w:ilvl="0" w:tplc="5F8A9378">
      <w:start w:val="1"/>
      <w:numFmt w:val="decimal"/>
      <w:lvlText w:val="E%1."/>
      <w:lvlJc w:val="left"/>
      <w:pPr>
        <w:tabs>
          <w:tab w:val="num" w:pos="3054"/>
        </w:tabs>
        <w:ind w:left="3054" w:hanging="360"/>
      </w:pPr>
      <w:rPr>
        <w:rFonts w:cs="Times New Roman" w:hint="default"/>
      </w:rPr>
    </w:lvl>
    <w:lvl w:ilvl="1" w:tplc="08090019" w:tentative="1">
      <w:start w:val="1"/>
      <w:numFmt w:val="lowerLetter"/>
      <w:lvlText w:val="%2."/>
      <w:lvlJc w:val="left"/>
      <w:pPr>
        <w:ind w:left="3567" w:hanging="360"/>
      </w:pPr>
      <w:rPr>
        <w:rFonts w:cs="Times New Roman"/>
      </w:rPr>
    </w:lvl>
    <w:lvl w:ilvl="2" w:tplc="0809001B" w:tentative="1">
      <w:start w:val="1"/>
      <w:numFmt w:val="lowerRoman"/>
      <w:lvlText w:val="%3."/>
      <w:lvlJc w:val="right"/>
      <w:pPr>
        <w:ind w:left="4287" w:hanging="180"/>
      </w:pPr>
      <w:rPr>
        <w:rFonts w:cs="Times New Roman"/>
      </w:rPr>
    </w:lvl>
    <w:lvl w:ilvl="3" w:tplc="0809000F" w:tentative="1">
      <w:start w:val="1"/>
      <w:numFmt w:val="decimal"/>
      <w:lvlText w:val="%4."/>
      <w:lvlJc w:val="left"/>
      <w:pPr>
        <w:ind w:left="5007" w:hanging="360"/>
      </w:pPr>
      <w:rPr>
        <w:rFonts w:cs="Times New Roman"/>
      </w:rPr>
    </w:lvl>
    <w:lvl w:ilvl="4" w:tplc="08090019" w:tentative="1">
      <w:start w:val="1"/>
      <w:numFmt w:val="lowerLetter"/>
      <w:lvlText w:val="%5."/>
      <w:lvlJc w:val="left"/>
      <w:pPr>
        <w:ind w:left="5727" w:hanging="360"/>
      </w:pPr>
      <w:rPr>
        <w:rFonts w:cs="Times New Roman"/>
      </w:rPr>
    </w:lvl>
    <w:lvl w:ilvl="5" w:tplc="0809001B" w:tentative="1">
      <w:start w:val="1"/>
      <w:numFmt w:val="lowerRoman"/>
      <w:lvlText w:val="%6."/>
      <w:lvlJc w:val="right"/>
      <w:pPr>
        <w:ind w:left="6447" w:hanging="180"/>
      </w:pPr>
      <w:rPr>
        <w:rFonts w:cs="Times New Roman"/>
      </w:rPr>
    </w:lvl>
    <w:lvl w:ilvl="6" w:tplc="0809000F" w:tentative="1">
      <w:start w:val="1"/>
      <w:numFmt w:val="decimal"/>
      <w:lvlText w:val="%7."/>
      <w:lvlJc w:val="left"/>
      <w:pPr>
        <w:ind w:left="7167" w:hanging="360"/>
      </w:pPr>
      <w:rPr>
        <w:rFonts w:cs="Times New Roman"/>
      </w:rPr>
    </w:lvl>
    <w:lvl w:ilvl="7" w:tplc="08090019" w:tentative="1">
      <w:start w:val="1"/>
      <w:numFmt w:val="lowerLetter"/>
      <w:lvlText w:val="%8."/>
      <w:lvlJc w:val="left"/>
      <w:pPr>
        <w:ind w:left="7887" w:hanging="360"/>
      </w:pPr>
      <w:rPr>
        <w:rFonts w:cs="Times New Roman"/>
      </w:rPr>
    </w:lvl>
    <w:lvl w:ilvl="8" w:tplc="0809001B" w:tentative="1">
      <w:start w:val="1"/>
      <w:numFmt w:val="lowerRoman"/>
      <w:lvlText w:val="%9."/>
      <w:lvlJc w:val="right"/>
      <w:pPr>
        <w:ind w:left="8607" w:hanging="180"/>
      </w:pPr>
      <w:rPr>
        <w:rFonts w:cs="Times New Roman"/>
      </w:rPr>
    </w:lvl>
  </w:abstractNum>
  <w:abstractNum w:abstractNumId="12"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BB6390E"/>
    <w:multiLevelType w:val="hybridMultilevel"/>
    <w:tmpl w:val="0A12B9D0"/>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num w:numId="1">
    <w:abstractNumId w:val="1"/>
  </w:num>
  <w:num w:numId="2">
    <w:abstractNumId w:val="4"/>
  </w:num>
  <w:num w:numId="3">
    <w:abstractNumId w:val="0"/>
  </w:num>
  <w:num w:numId="4">
    <w:abstractNumId w:val="12"/>
  </w:num>
  <w:num w:numId="5">
    <w:abstractNumId w:val="6"/>
  </w:num>
  <w:num w:numId="6">
    <w:abstractNumId w:val="5"/>
  </w:num>
  <w:num w:numId="7">
    <w:abstractNumId w:val="10"/>
  </w:num>
  <w:num w:numId="8">
    <w:abstractNumId w:val="7"/>
  </w:num>
  <w:num w:numId="9">
    <w:abstractNumId w:val="13"/>
  </w:num>
  <w:num w:numId="10">
    <w:abstractNumId w:val="1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4C"/>
    <w:rsid w:val="00064AF1"/>
    <w:rsid w:val="000906C2"/>
    <w:rsid w:val="002348B3"/>
    <w:rsid w:val="002A6DE3"/>
    <w:rsid w:val="0033591A"/>
    <w:rsid w:val="00493A57"/>
    <w:rsid w:val="005D33CD"/>
    <w:rsid w:val="005E0CB1"/>
    <w:rsid w:val="006B5336"/>
    <w:rsid w:val="006E0D89"/>
    <w:rsid w:val="0072024C"/>
    <w:rsid w:val="007D0295"/>
    <w:rsid w:val="00952387"/>
    <w:rsid w:val="00A51FA8"/>
    <w:rsid w:val="00AA5593"/>
    <w:rsid w:val="00AF3391"/>
    <w:rsid w:val="00B91E66"/>
    <w:rsid w:val="00C45327"/>
    <w:rsid w:val="00DA7F62"/>
    <w:rsid w:val="00E36E80"/>
    <w:rsid w:val="00F260CF"/>
    <w:rsid w:val="00F94050"/>
    <w:rsid w:val="00FF4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978A8"/>
  <w15:chartTrackingRefBased/>
  <w15:docId w15:val="{EBC86471-EACB-4AD5-92CA-A2868D9E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24C"/>
    <w:pPr>
      <w:spacing w:after="109" w:line="250" w:lineRule="auto"/>
      <w:ind w:left="14" w:right="2342" w:hanging="10"/>
    </w:pPr>
    <w:rPr>
      <w:rFonts w:ascii="Arial" w:eastAsia="Arial" w:hAnsi="Arial" w:cs="Arial"/>
      <w:color w:val="000000"/>
      <w:lang w:eastAsia="en-GB"/>
    </w:rPr>
  </w:style>
  <w:style w:type="paragraph" w:styleId="Heading1">
    <w:name w:val="heading 1"/>
    <w:next w:val="Normal"/>
    <w:link w:val="Heading1Char"/>
    <w:uiPriority w:val="9"/>
    <w:unhideWhenUsed/>
    <w:qFormat/>
    <w:rsid w:val="005D33CD"/>
    <w:pPr>
      <w:keepNext/>
      <w:keepLines/>
      <w:spacing w:after="50" w:line="250" w:lineRule="auto"/>
      <w:ind w:left="10" w:hanging="10"/>
      <w:jc w:val="center"/>
      <w:outlineLvl w:val="0"/>
    </w:pPr>
    <w:rPr>
      <w:rFonts w:ascii="Arial" w:eastAsia="Arial" w:hAnsi="Arial" w:cs="Arial"/>
      <w:b/>
      <w:color w:val="000000"/>
      <w:sz w:val="28"/>
      <w:lang w:eastAsia="en-GB"/>
    </w:rPr>
  </w:style>
  <w:style w:type="paragraph" w:styleId="Heading2">
    <w:name w:val="heading 2"/>
    <w:basedOn w:val="Normal"/>
    <w:next w:val="Normal"/>
    <w:link w:val="Heading2Char"/>
    <w:uiPriority w:val="9"/>
    <w:semiHidden/>
    <w:unhideWhenUsed/>
    <w:qFormat/>
    <w:rsid w:val="005D33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33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unhideWhenUsed/>
    <w:qFormat/>
    <w:rsid w:val="005D33C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2024C"/>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5D33CD"/>
    <w:rPr>
      <w:rFonts w:ascii="Arial" w:eastAsia="Arial" w:hAnsi="Arial" w:cs="Arial"/>
      <w:b/>
      <w:color w:val="000000"/>
      <w:sz w:val="28"/>
      <w:lang w:eastAsia="en-GB"/>
    </w:rPr>
  </w:style>
  <w:style w:type="character" w:customStyle="1" w:styleId="Heading7Char">
    <w:name w:val="Heading 7 Char"/>
    <w:basedOn w:val="DefaultParagraphFont"/>
    <w:link w:val="Heading7"/>
    <w:uiPriority w:val="9"/>
    <w:rsid w:val="005D33CD"/>
    <w:rPr>
      <w:rFonts w:asciiTheme="majorHAnsi" w:eastAsiaTheme="majorEastAsia" w:hAnsiTheme="majorHAnsi" w:cstheme="majorBidi"/>
      <w:i/>
      <w:iCs/>
      <w:color w:val="1F3763" w:themeColor="accent1" w:themeShade="7F"/>
      <w:lang w:eastAsia="en-GB"/>
    </w:rPr>
  </w:style>
  <w:style w:type="paragraph" w:styleId="ListParagraph">
    <w:name w:val="List Paragraph"/>
    <w:basedOn w:val="Normal"/>
    <w:uiPriority w:val="34"/>
    <w:qFormat/>
    <w:rsid w:val="005D33CD"/>
    <w:pPr>
      <w:ind w:left="720"/>
      <w:contextualSpacing/>
    </w:pPr>
  </w:style>
  <w:style w:type="character" w:styleId="Hyperlink">
    <w:name w:val="Hyperlink"/>
    <w:unhideWhenUsed/>
    <w:rsid w:val="005D33CD"/>
    <w:rPr>
      <w:color w:val="0000FF"/>
      <w:u w:val="single"/>
    </w:rPr>
  </w:style>
  <w:style w:type="paragraph" w:customStyle="1" w:styleId="TableContents">
    <w:name w:val="Table Contents"/>
    <w:basedOn w:val="Normal"/>
    <w:rsid w:val="005D33CD"/>
    <w:pPr>
      <w:suppressLineNumbers/>
      <w:suppressAutoHyphens/>
      <w:spacing w:after="160" w:line="259" w:lineRule="auto"/>
      <w:ind w:left="0" w:right="0" w:firstLine="0"/>
    </w:pPr>
    <w:rPr>
      <w:rFonts w:ascii="Calibri" w:eastAsia="SimSun" w:hAnsi="Calibri" w:cs="Tahoma"/>
      <w:color w:val="auto"/>
      <w:lang w:eastAsia="ar-SA"/>
    </w:rPr>
  </w:style>
  <w:style w:type="paragraph" w:styleId="BlockText">
    <w:name w:val="Block Text"/>
    <w:basedOn w:val="Normal"/>
    <w:rsid w:val="005D33CD"/>
    <w:pPr>
      <w:tabs>
        <w:tab w:val="left" w:pos="-720"/>
      </w:tabs>
      <w:suppressAutoHyphens/>
      <w:spacing w:after="0" w:line="100" w:lineRule="atLeast"/>
      <w:ind w:left="720" w:right="386" w:hanging="720"/>
    </w:pPr>
    <w:rPr>
      <w:rFonts w:ascii="Times New Roman" w:eastAsia="SimSun" w:hAnsi="Times New Roman" w:cs="Times New Roman"/>
      <w:color w:val="auto"/>
      <w:sz w:val="24"/>
      <w:szCs w:val="20"/>
      <w:lang w:eastAsia="ar-SA"/>
    </w:rPr>
  </w:style>
  <w:style w:type="paragraph" w:styleId="BodyTextIndent2">
    <w:name w:val="Body Text Indent 2"/>
    <w:basedOn w:val="Normal"/>
    <w:link w:val="BodyTextIndent2Char"/>
    <w:uiPriority w:val="99"/>
    <w:unhideWhenUsed/>
    <w:rsid w:val="005D33CD"/>
    <w:pPr>
      <w:spacing w:after="120" w:line="480" w:lineRule="auto"/>
      <w:ind w:left="283" w:right="0" w:firstLine="0"/>
    </w:pPr>
    <w:rPr>
      <w:rFonts w:ascii="Calibri" w:eastAsia="Times New Roman" w:hAnsi="Calibri" w:cs="Times New Roman"/>
      <w:color w:val="auto"/>
    </w:rPr>
  </w:style>
  <w:style w:type="character" w:customStyle="1" w:styleId="BodyTextIndent2Char">
    <w:name w:val="Body Text Indent 2 Char"/>
    <w:basedOn w:val="DefaultParagraphFont"/>
    <w:link w:val="BodyTextIndent2"/>
    <w:uiPriority w:val="99"/>
    <w:rsid w:val="005D33CD"/>
    <w:rPr>
      <w:rFonts w:ascii="Calibri" w:eastAsia="Times New Roman" w:hAnsi="Calibri" w:cs="Times New Roman"/>
      <w:lang w:eastAsia="en-GB"/>
    </w:rPr>
  </w:style>
  <w:style w:type="paragraph" w:styleId="BodyText">
    <w:name w:val="Body Text"/>
    <w:basedOn w:val="Normal"/>
    <w:link w:val="BodyTextChar"/>
    <w:rsid w:val="005D33CD"/>
    <w:pPr>
      <w:suppressAutoHyphens/>
      <w:spacing w:after="120" w:line="259" w:lineRule="auto"/>
      <w:ind w:left="0" w:right="0" w:firstLine="0"/>
    </w:pPr>
    <w:rPr>
      <w:rFonts w:ascii="Calibri" w:eastAsia="SimSun" w:hAnsi="Calibri" w:cs="Tahoma"/>
      <w:color w:val="auto"/>
      <w:lang w:eastAsia="ar-SA"/>
    </w:rPr>
  </w:style>
  <w:style w:type="character" w:customStyle="1" w:styleId="BodyTextChar">
    <w:name w:val="Body Text Char"/>
    <w:basedOn w:val="DefaultParagraphFont"/>
    <w:link w:val="BodyText"/>
    <w:rsid w:val="005D33CD"/>
    <w:rPr>
      <w:rFonts w:ascii="Calibri" w:eastAsia="SimSun" w:hAnsi="Calibri" w:cs="Tahoma"/>
      <w:lang w:eastAsia="ar-SA"/>
    </w:rPr>
  </w:style>
  <w:style w:type="table" w:styleId="TableGrid">
    <w:name w:val="Table Grid"/>
    <w:basedOn w:val="TableNormal"/>
    <w:uiPriority w:val="39"/>
    <w:rsid w:val="005D3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33CD"/>
    <w:rPr>
      <w:color w:val="605E5C"/>
      <w:shd w:val="clear" w:color="auto" w:fill="E1DFDD"/>
    </w:rPr>
  </w:style>
  <w:style w:type="character" w:customStyle="1" w:styleId="Heading3Char">
    <w:name w:val="Heading 3 Char"/>
    <w:basedOn w:val="DefaultParagraphFont"/>
    <w:link w:val="Heading3"/>
    <w:uiPriority w:val="9"/>
    <w:semiHidden/>
    <w:rsid w:val="005D33CD"/>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5D33CD"/>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5D3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3CD"/>
    <w:rPr>
      <w:rFonts w:ascii="Arial" w:eastAsia="Arial" w:hAnsi="Arial" w:cs="Arial"/>
      <w:color w:val="000000"/>
      <w:lang w:eastAsia="en-GB"/>
    </w:rPr>
  </w:style>
  <w:style w:type="paragraph" w:styleId="Footer">
    <w:name w:val="footer"/>
    <w:basedOn w:val="Normal"/>
    <w:link w:val="FooterChar"/>
    <w:uiPriority w:val="99"/>
    <w:unhideWhenUsed/>
    <w:rsid w:val="005D3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3CD"/>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uidance/knowledge-in-defence-kid" TargetMode="External"/><Relationship Id="rId26" Type="http://schemas.openxmlformats.org/officeDocument/2006/relationships/hyperlink" Target="https://www.gov.uk/government/publications/security-policy-framework" TargetMode="External"/><Relationship Id="rId3" Type="http://schemas.openxmlformats.org/officeDocument/2006/relationships/customXml" Target="../customXml/item3.xml"/><Relationship Id="rId21" Type="http://schemas.openxmlformats.org/officeDocument/2006/relationships/hyperlink" Target="mailto:Army-Comrcl-Procure-HC-Mailbox@mod.gov.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710891/2018_May_Contractual_proces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Army-Comrcl-Procure-HC-Mailbox@mod.gov.uk" TargetMode="External"/><Relationship Id="rId29" Type="http://schemas.openxmlformats.org/officeDocument/2006/relationships/hyperlink" Target="https://eur01.safelinks.protection.outlook.com/?url=https%3A%2F%2Fwww.gov.uk%2Fguidance%2Fsubcontract-advertising&amp;data=04%7C01%7CLee.Sharp108%40mod.gov.uk%7Caf2ac9fa450945ae804a08d89ac818c4%7Cbe7760ed5953484bae95d0a16dfa09e5%7C0%7C0%7C637429531477119557%7CUnknown%7CTWFpbGZsb3d8eyJWIjoiMC4wLjAwMDAiLCJQIjoiV2luMzIiLCJBTiI6Ik1haWwiLCJXVCI6Mn0%3D%7C1000&amp;sdata=hZGNKKkNFGzPo9Y7lKt9JVZi1e%2Bu3QkJoZ7DAwOuXE4%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kayleigh.lewis116@mod.gov.uk" TargetMode="External"/><Relationship Id="rId32" Type="http://schemas.openxmlformats.org/officeDocument/2006/relationships/hyperlink" Target="https://www.gov.uk/government/publications/mod-contracting-purchasing-and-finance-e-procurement-syste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kayleigh.lewis116@mod.gov.uk" TargetMode="External"/><Relationship Id="rId28" Type="http://schemas.openxmlformats.org/officeDocument/2006/relationships/hyperlink" Target="https://www.gov.uk/government/organisations/ministry-of-defence/about/procurement" TargetMode="External"/><Relationship Id="rId10" Type="http://schemas.openxmlformats.org/officeDocument/2006/relationships/endnotes" Target="endnotes.xml"/><Relationship Id="rId19" Type="http://schemas.openxmlformats.org/officeDocument/2006/relationships/hyperlink" Target="mailto:Army-Comrcl-Procure-HC-Mailbox@mod.gov.uk" TargetMode="External"/><Relationship Id="rId31" Type="http://schemas.openxmlformats.org/officeDocument/2006/relationships/hyperlink" Target="https://www.gov.uk/government/government-efficiency-transparency-and-accounta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hyperlink" Target="http://www.promptpaymentcode.org.uk/" TargetMode="External"/><Relationship Id="rId30" Type="http://schemas.openxmlformats.org/officeDocument/2006/relationships/hyperlink" Target="mailto:DefComrclSSM-Suppliers@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DDFD516030D34281F2A035024F3E7D" ma:contentTypeVersion="" ma:contentTypeDescription="Create a new document." ma:contentTypeScope="" ma:versionID="6befd165d6519b0793b880261372e797">
  <xsd:schema xmlns:xsd="http://www.w3.org/2001/XMLSchema" xmlns:xs="http://www.w3.org/2001/XMLSchema" xmlns:p="http://schemas.microsoft.com/office/2006/metadata/properties" targetNamespace="http://schemas.microsoft.com/office/2006/metadata/properties" ma:root="true" ma:fieldsID="675ca7ab009eb050651e66ec693c22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862FA-DF0F-46A3-A279-E81742205591}">
  <ds:schemaRefs>
    <ds:schemaRef ds:uri="http://schemas.microsoft.com/sharepoint/v3/contenttype/forms"/>
  </ds:schemaRefs>
</ds:datastoreItem>
</file>

<file path=customXml/itemProps2.xml><?xml version="1.0" encoding="utf-8"?>
<ds:datastoreItem xmlns:ds="http://schemas.openxmlformats.org/officeDocument/2006/customXml" ds:itemID="{74D3E310-D799-4E53-94EE-8F9AE88B3F5C}">
  <ds:schemaRefs>
    <ds:schemaRef ds:uri="http://schemas.openxmlformats.org/officeDocument/2006/bibliography"/>
  </ds:schemaRefs>
</ds:datastoreItem>
</file>

<file path=customXml/itemProps3.xml><?xml version="1.0" encoding="utf-8"?>
<ds:datastoreItem xmlns:ds="http://schemas.openxmlformats.org/officeDocument/2006/customXml" ds:itemID="{B356D4EF-E920-4E61-AECA-B133B0C9F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AC69BB-A9A4-4B66-990C-31F09A5D23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9625</Words>
  <Characters>54866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Kayleigh C2 (Army Comrcl-Procure-HC-T1-C2)</dc:creator>
  <cp:keywords/>
  <dc:description/>
  <cp:lastModifiedBy>Lewis, Kayleigh C2 (Army Comrcl-Procure-HC-T1-C2)</cp:lastModifiedBy>
  <cp:revision>12</cp:revision>
  <dcterms:created xsi:type="dcterms:W3CDTF">2022-02-23T11:16:00Z</dcterms:created>
  <dcterms:modified xsi:type="dcterms:W3CDTF">2022-03-03T09:36:00Z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0x0101006DDDFD516030D34281F2A035024F3E7D</vt:lpwstr>
  </property>
</Properties>
</file>