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1A207" w14:textId="77777777" w:rsidR="00447793" w:rsidRDefault="00447793" w:rsidP="00447793">
      <w:pPr>
        <w:kinsoku w:val="0"/>
        <w:overflowPunct w:val="0"/>
        <w:jc w:val="both"/>
        <w:textAlignment w:val="baseline"/>
        <w:rPr>
          <w:rFonts w:eastAsiaTheme="minorEastAsia" w:cs="Arial"/>
          <w:b/>
          <w:color w:val="000000"/>
          <w:kern w:val="24"/>
          <w:lang w:val="en-US"/>
        </w:rPr>
      </w:pPr>
      <w:bookmarkStart w:id="0" w:name="_GoBack"/>
      <w:bookmarkEnd w:id="0"/>
      <w:r>
        <w:rPr>
          <w:rFonts w:eastAsiaTheme="minorEastAsia" w:cs="Arial"/>
          <w:b/>
          <w:color w:val="000000"/>
          <w:kern w:val="24"/>
          <w:lang w:val="en-US"/>
        </w:rPr>
        <w:t xml:space="preserve">Appendix </w:t>
      </w:r>
      <w:proofErr w:type="gramStart"/>
      <w:r>
        <w:rPr>
          <w:rFonts w:eastAsiaTheme="minorEastAsia" w:cs="Arial"/>
          <w:b/>
          <w:color w:val="000000"/>
          <w:kern w:val="24"/>
          <w:lang w:val="en-US"/>
        </w:rPr>
        <w:t>1  -</w:t>
      </w:r>
      <w:proofErr w:type="gramEnd"/>
      <w:r>
        <w:rPr>
          <w:rFonts w:eastAsiaTheme="minorEastAsia" w:cs="Arial"/>
          <w:b/>
          <w:color w:val="000000"/>
          <w:kern w:val="24"/>
          <w:lang w:val="en-US"/>
        </w:rPr>
        <w:t xml:space="preserve"> Additional Information and Cases</w:t>
      </w:r>
    </w:p>
    <w:p w14:paraId="0EC1A8DC" w14:textId="77777777" w:rsidR="00447793" w:rsidRPr="0057766F" w:rsidRDefault="00447793" w:rsidP="00447793">
      <w:pPr>
        <w:kinsoku w:val="0"/>
        <w:overflowPunct w:val="0"/>
        <w:jc w:val="both"/>
        <w:textAlignment w:val="baseline"/>
        <w:rPr>
          <w:rFonts w:eastAsiaTheme="minorEastAsia" w:cs="Arial"/>
          <w:b/>
          <w:color w:val="000000"/>
          <w:kern w:val="24"/>
          <w:lang w:val="en-US"/>
        </w:rPr>
      </w:pPr>
      <w:r w:rsidRPr="0057766F">
        <w:rPr>
          <w:rFonts w:eastAsiaTheme="minorEastAsia" w:cs="Arial"/>
          <w:b/>
          <w:color w:val="000000"/>
          <w:kern w:val="24"/>
          <w:lang w:val="en-US"/>
        </w:rPr>
        <w:t xml:space="preserve">Desired Outcomes for the </w:t>
      </w:r>
      <w:r w:rsidR="0037006D">
        <w:rPr>
          <w:rFonts w:eastAsiaTheme="minorEastAsia" w:cs="Arial"/>
          <w:b/>
          <w:color w:val="000000"/>
          <w:kern w:val="24"/>
          <w:lang w:val="en-US"/>
        </w:rPr>
        <w:t xml:space="preserve">Digital </w:t>
      </w:r>
      <w:r w:rsidRPr="0057766F">
        <w:rPr>
          <w:rFonts w:eastAsiaTheme="minorEastAsia" w:cs="Arial"/>
          <w:b/>
          <w:color w:val="000000"/>
          <w:kern w:val="24"/>
          <w:lang w:val="en-US"/>
        </w:rPr>
        <w:t>Control Centre</w:t>
      </w:r>
      <w:r w:rsidR="00C7581D">
        <w:rPr>
          <w:rFonts w:eastAsiaTheme="minorEastAsia" w:cs="Arial"/>
          <w:b/>
          <w:color w:val="000000"/>
          <w:kern w:val="24"/>
          <w:lang w:val="en-US"/>
        </w:rPr>
        <w:t xml:space="preserve"> patient referral platform</w:t>
      </w:r>
    </w:p>
    <w:p w14:paraId="3677A9E2" w14:textId="77777777" w:rsidR="00447793" w:rsidRPr="0057766F" w:rsidRDefault="00447793" w:rsidP="00447793">
      <w:pPr>
        <w:kinsoku w:val="0"/>
        <w:overflowPunct w:val="0"/>
        <w:jc w:val="both"/>
        <w:textAlignment w:val="baseline"/>
        <w:rPr>
          <w:rFonts w:eastAsiaTheme="minorEastAsia" w:cs="Arial"/>
          <w:color w:val="000000"/>
          <w:kern w:val="24"/>
          <w:lang w:val="en-US"/>
        </w:rPr>
      </w:pPr>
      <w:r w:rsidRPr="0057766F">
        <w:rPr>
          <w:rFonts w:eastAsiaTheme="minorEastAsia" w:cs="Arial"/>
          <w:color w:val="000000"/>
          <w:kern w:val="24"/>
          <w:lang w:val="en-US"/>
        </w:rPr>
        <w:t xml:space="preserve">Operational Excellence - Improve operational, efficiencies and resource management </w:t>
      </w:r>
      <w:r w:rsidR="00C7581D">
        <w:rPr>
          <w:rFonts w:eastAsiaTheme="minorEastAsia" w:cs="Arial"/>
          <w:color w:val="000000"/>
          <w:kern w:val="24"/>
          <w:lang w:val="en-US"/>
        </w:rPr>
        <w:t>in patient referrals and transfers into the trust</w:t>
      </w:r>
      <w:r w:rsidRPr="0057766F">
        <w:rPr>
          <w:rFonts w:eastAsiaTheme="minorEastAsia" w:cs="Arial"/>
          <w:color w:val="000000"/>
          <w:kern w:val="24"/>
          <w:lang w:val="en-US"/>
        </w:rPr>
        <w:t>:</w:t>
      </w:r>
    </w:p>
    <w:p w14:paraId="27BD1227" w14:textId="77777777" w:rsidR="00447793" w:rsidRPr="0057766F" w:rsidRDefault="00C7581D" w:rsidP="00447793">
      <w:pPr>
        <w:pStyle w:val="ListParagraph"/>
        <w:numPr>
          <w:ilvl w:val="0"/>
          <w:numId w:val="6"/>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Pr>
          <w:rFonts w:asciiTheme="minorHAnsi" w:eastAsiaTheme="minorEastAsia" w:hAnsiTheme="minorHAnsi" w:cs="Arial"/>
          <w:color w:val="000000"/>
          <w:kern w:val="24"/>
          <w:sz w:val="22"/>
          <w:szCs w:val="22"/>
          <w:lang w:val="en-US"/>
        </w:rPr>
        <w:t xml:space="preserve">Provide a secure referral platform to allow referrals to be made to specialist services at SRFT from other NHS </w:t>
      </w:r>
      <w:proofErr w:type="spellStart"/>
      <w:r>
        <w:rPr>
          <w:rFonts w:asciiTheme="minorHAnsi" w:eastAsiaTheme="minorEastAsia" w:hAnsiTheme="minorHAnsi" w:cs="Arial"/>
          <w:color w:val="000000"/>
          <w:kern w:val="24"/>
          <w:sz w:val="22"/>
          <w:szCs w:val="22"/>
          <w:lang w:val="en-US"/>
        </w:rPr>
        <w:t>organsiations</w:t>
      </w:r>
      <w:proofErr w:type="spellEnd"/>
    </w:p>
    <w:p w14:paraId="1B6E2DD9" w14:textId="77777777" w:rsidR="00447793" w:rsidRPr="0057766F" w:rsidRDefault="00C7581D" w:rsidP="00447793">
      <w:pPr>
        <w:pStyle w:val="ListParagraph"/>
        <w:numPr>
          <w:ilvl w:val="0"/>
          <w:numId w:val="6"/>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Pr>
          <w:rFonts w:asciiTheme="minorHAnsi" w:eastAsiaTheme="minorEastAsia" w:hAnsiTheme="minorHAnsi" w:cs="Arial"/>
          <w:color w:val="000000"/>
          <w:kern w:val="24"/>
          <w:sz w:val="22"/>
          <w:szCs w:val="22"/>
          <w:lang w:val="en-US"/>
        </w:rPr>
        <w:t>Support coordination of clinical input either remotely or on other sites</w:t>
      </w:r>
    </w:p>
    <w:p w14:paraId="6CE1A2D7" w14:textId="77777777" w:rsidR="00447793" w:rsidRDefault="00C7581D" w:rsidP="00447793">
      <w:pPr>
        <w:pStyle w:val="ListParagraph"/>
        <w:numPr>
          <w:ilvl w:val="0"/>
          <w:numId w:val="6"/>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Pr>
          <w:rFonts w:asciiTheme="minorHAnsi" w:eastAsiaTheme="minorEastAsia" w:hAnsiTheme="minorHAnsi" w:cs="Arial"/>
          <w:color w:val="000000"/>
          <w:kern w:val="24"/>
          <w:sz w:val="22"/>
          <w:szCs w:val="22"/>
          <w:lang w:val="en-US"/>
        </w:rPr>
        <w:t>Provide a single point of information regarding patients awaiting transfer to SRFT</w:t>
      </w:r>
    </w:p>
    <w:p w14:paraId="2730F71C" w14:textId="77777777" w:rsidR="00447793" w:rsidRPr="00C7581D" w:rsidRDefault="00C7581D" w:rsidP="00447793">
      <w:pPr>
        <w:pStyle w:val="ListParagraph"/>
        <w:numPr>
          <w:ilvl w:val="0"/>
          <w:numId w:val="6"/>
        </w:numPr>
        <w:kinsoku w:val="0"/>
        <w:overflowPunct w:val="0"/>
        <w:spacing w:line="276" w:lineRule="auto"/>
        <w:jc w:val="both"/>
        <w:textAlignment w:val="baseline"/>
        <w:rPr>
          <w:rFonts w:asciiTheme="minorHAnsi" w:eastAsiaTheme="minorEastAsia" w:hAnsiTheme="minorHAnsi" w:cs="Arial"/>
          <w:color w:val="000000" w:themeColor="text1"/>
          <w:kern w:val="24"/>
          <w:sz w:val="22"/>
          <w:szCs w:val="22"/>
          <w:lang w:val="en-US"/>
        </w:rPr>
      </w:pPr>
      <w:r>
        <w:rPr>
          <w:rFonts w:asciiTheme="minorHAnsi" w:eastAsiaTheme="minorEastAsia" w:hAnsiTheme="minorHAnsi" w:cs="Arial"/>
          <w:color w:val="000000" w:themeColor="text1"/>
          <w:kern w:val="24"/>
          <w:sz w:val="22"/>
          <w:szCs w:val="22"/>
          <w:lang w:val="en-US"/>
        </w:rPr>
        <w:t>Offer a high quality experience for</w:t>
      </w:r>
      <w:r w:rsidR="00447793" w:rsidRPr="00C7581D">
        <w:rPr>
          <w:rFonts w:asciiTheme="minorHAnsi" w:eastAsiaTheme="minorEastAsia" w:hAnsiTheme="minorHAnsi" w:cs="Arial"/>
          <w:color w:val="000000" w:themeColor="text1"/>
          <w:kern w:val="24"/>
          <w:sz w:val="22"/>
          <w:szCs w:val="22"/>
          <w:lang w:val="en-US"/>
        </w:rPr>
        <w:t xml:space="preserve"> staff</w:t>
      </w:r>
      <w:r>
        <w:rPr>
          <w:rFonts w:asciiTheme="minorHAnsi" w:eastAsiaTheme="minorEastAsia" w:hAnsiTheme="minorHAnsi" w:cs="Arial"/>
          <w:color w:val="000000" w:themeColor="text1"/>
          <w:kern w:val="24"/>
          <w:sz w:val="22"/>
          <w:szCs w:val="22"/>
          <w:lang w:val="en-US"/>
        </w:rPr>
        <w:t>,</w:t>
      </w:r>
      <w:r w:rsidR="00447793" w:rsidRPr="00C7581D">
        <w:rPr>
          <w:rFonts w:asciiTheme="minorHAnsi" w:eastAsiaTheme="minorEastAsia" w:hAnsiTheme="minorHAnsi" w:cs="Arial"/>
          <w:color w:val="000000" w:themeColor="text1"/>
          <w:kern w:val="24"/>
          <w:sz w:val="22"/>
          <w:szCs w:val="22"/>
          <w:lang w:val="en-US"/>
        </w:rPr>
        <w:t xml:space="preserve"> enabling them to do their jobs better/easier</w:t>
      </w:r>
    </w:p>
    <w:p w14:paraId="1C84C152" w14:textId="77777777" w:rsidR="00C7581D" w:rsidRDefault="00C7581D" w:rsidP="00447793">
      <w:pPr>
        <w:kinsoku w:val="0"/>
        <w:overflowPunct w:val="0"/>
        <w:jc w:val="both"/>
        <w:textAlignment w:val="baseline"/>
        <w:rPr>
          <w:rFonts w:eastAsiaTheme="minorEastAsia" w:cs="Arial"/>
          <w:color w:val="000000"/>
          <w:kern w:val="24"/>
          <w:lang w:val="en-US"/>
        </w:rPr>
      </w:pPr>
    </w:p>
    <w:p w14:paraId="2BF91998" w14:textId="77777777" w:rsidR="00447793" w:rsidRPr="0057766F" w:rsidRDefault="00447793" w:rsidP="00447793">
      <w:pPr>
        <w:kinsoku w:val="0"/>
        <w:overflowPunct w:val="0"/>
        <w:jc w:val="both"/>
        <w:textAlignment w:val="baseline"/>
        <w:rPr>
          <w:rFonts w:eastAsiaTheme="minorEastAsia" w:cs="Arial"/>
          <w:color w:val="000000"/>
          <w:kern w:val="24"/>
          <w:lang w:val="en-US"/>
        </w:rPr>
      </w:pPr>
      <w:r w:rsidRPr="0057766F">
        <w:rPr>
          <w:rFonts w:eastAsiaTheme="minorEastAsia" w:cs="Arial"/>
          <w:color w:val="000000"/>
          <w:kern w:val="24"/>
          <w:lang w:val="en-US"/>
        </w:rPr>
        <w:t>Best Quality of Care</w:t>
      </w:r>
    </w:p>
    <w:p w14:paraId="0E57958B" w14:textId="77777777" w:rsidR="00447793" w:rsidRPr="0057766F" w:rsidRDefault="00447793" w:rsidP="00447793">
      <w:pPr>
        <w:pStyle w:val="ListParagraph"/>
        <w:numPr>
          <w:ilvl w:val="0"/>
          <w:numId w:val="7"/>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eastAsiaTheme="minorEastAsia" w:hAnsiTheme="minorHAnsi" w:cs="Arial"/>
          <w:color w:val="000000"/>
          <w:kern w:val="24"/>
          <w:sz w:val="22"/>
          <w:szCs w:val="22"/>
          <w:lang w:val="en-US"/>
        </w:rPr>
        <w:t xml:space="preserve">Improve safety and quality of care across the </w:t>
      </w:r>
      <w:proofErr w:type="spellStart"/>
      <w:r w:rsidRPr="0057766F">
        <w:rPr>
          <w:rFonts w:asciiTheme="minorHAnsi" w:eastAsiaTheme="minorEastAsia" w:hAnsiTheme="minorHAnsi" w:cs="Arial"/>
          <w:color w:val="000000"/>
          <w:kern w:val="24"/>
          <w:sz w:val="22"/>
          <w:szCs w:val="22"/>
          <w:lang w:val="en-US"/>
        </w:rPr>
        <w:t>organisation</w:t>
      </w:r>
      <w:proofErr w:type="spellEnd"/>
      <w:r w:rsidRPr="0057766F">
        <w:rPr>
          <w:rFonts w:asciiTheme="minorHAnsi" w:eastAsiaTheme="minorEastAsia" w:hAnsiTheme="minorHAnsi" w:cs="Arial"/>
          <w:color w:val="000000"/>
          <w:kern w:val="24"/>
          <w:sz w:val="22"/>
          <w:szCs w:val="22"/>
          <w:lang w:val="en-US"/>
        </w:rPr>
        <w:t xml:space="preserve"> </w:t>
      </w:r>
    </w:p>
    <w:p w14:paraId="5110A73F" w14:textId="77777777" w:rsidR="00447793" w:rsidRPr="0057766F" w:rsidRDefault="00C7581D" w:rsidP="00447793">
      <w:pPr>
        <w:pStyle w:val="ListParagraph"/>
        <w:numPr>
          <w:ilvl w:val="0"/>
          <w:numId w:val="7"/>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Pr>
          <w:rFonts w:asciiTheme="minorHAnsi" w:eastAsiaTheme="minorEastAsia" w:hAnsiTheme="minorHAnsi" w:cs="Arial"/>
          <w:color w:val="000000"/>
          <w:kern w:val="24"/>
          <w:sz w:val="22"/>
          <w:szCs w:val="22"/>
          <w:lang w:val="en-US"/>
        </w:rPr>
        <w:t xml:space="preserve">Support the delivery of </w:t>
      </w:r>
      <w:proofErr w:type="spellStart"/>
      <w:r>
        <w:rPr>
          <w:rFonts w:asciiTheme="minorHAnsi" w:eastAsiaTheme="minorEastAsia" w:hAnsiTheme="minorHAnsi" w:cs="Arial"/>
          <w:color w:val="000000"/>
          <w:kern w:val="24"/>
          <w:sz w:val="22"/>
          <w:szCs w:val="22"/>
          <w:lang w:val="en-US"/>
        </w:rPr>
        <w:t>s</w:t>
      </w:r>
      <w:r w:rsidR="00447793" w:rsidRPr="0057766F">
        <w:rPr>
          <w:rFonts w:asciiTheme="minorHAnsi" w:eastAsiaTheme="minorEastAsia" w:hAnsiTheme="minorHAnsi" w:cs="Arial"/>
          <w:color w:val="000000"/>
          <w:kern w:val="24"/>
          <w:sz w:val="22"/>
          <w:szCs w:val="22"/>
          <w:lang w:val="en-US"/>
        </w:rPr>
        <w:t>tandardise</w:t>
      </w:r>
      <w:r>
        <w:rPr>
          <w:rFonts w:asciiTheme="minorHAnsi" w:eastAsiaTheme="minorEastAsia" w:hAnsiTheme="minorHAnsi" w:cs="Arial"/>
          <w:color w:val="000000"/>
          <w:kern w:val="24"/>
          <w:sz w:val="22"/>
          <w:szCs w:val="22"/>
          <w:lang w:val="en-US"/>
        </w:rPr>
        <w:t>d</w:t>
      </w:r>
      <w:proofErr w:type="spellEnd"/>
      <w:r w:rsidR="00447793" w:rsidRPr="0057766F">
        <w:rPr>
          <w:rFonts w:asciiTheme="minorHAnsi" w:eastAsiaTheme="minorEastAsia" w:hAnsiTheme="minorHAnsi" w:cs="Arial"/>
          <w:color w:val="000000"/>
          <w:kern w:val="24"/>
          <w:sz w:val="22"/>
          <w:szCs w:val="22"/>
          <w:lang w:val="en-US"/>
        </w:rPr>
        <w:t xml:space="preserve"> care pathways </w:t>
      </w:r>
      <w:r>
        <w:rPr>
          <w:rFonts w:asciiTheme="minorHAnsi" w:eastAsiaTheme="minorEastAsia" w:hAnsiTheme="minorHAnsi" w:cs="Arial"/>
          <w:color w:val="000000"/>
          <w:kern w:val="24"/>
          <w:sz w:val="22"/>
          <w:szCs w:val="22"/>
          <w:lang w:val="en-US"/>
        </w:rPr>
        <w:t>and clinical decision support</w:t>
      </w:r>
    </w:p>
    <w:p w14:paraId="06ED0D1B" w14:textId="77777777" w:rsidR="00447793" w:rsidRPr="0057766F" w:rsidRDefault="00C7581D" w:rsidP="00447793">
      <w:pPr>
        <w:pStyle w:val="ListParagraph"/>
        <w:numPr>
          <w:ilvl w:val="0"/>
          <w:numId w:val="7"/>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Pr>
          <w:rFonts w:asciiTheme="minorHAnsi" w:eastAsiaTheme="minorEastAsia" w:hAnsiTheme="minorHAnsi" w:cs="Arial"/>
          <w:color w:val="000000"/>
          <w:kern w:val="24"/>
          <w:sz w:val="22"/>
          <w:szCs w:val="22"/>
          <w:lang w:val="en-US"/>
        </w:rPr>
        <w:t>Integrate with digital health records to ensure clinical information does not become fragmented</w:t>
      </w:r>
    </w:p>
    <w:p w14:paraId="4F1C89E4" w14:textId="77777777" w:rsidR="00C7581D" w:rsidRDefault="00C7581D" w:rsidP="00447793">
      <w:pPr>
        <w:kinsoku w:val="0"/>
        <w:overflowPunct w:val="0"/>
        <w:jc w:val="both"/>
        <w:textAlignment w:val="baseline"/>
        <w:rPr>
          <w:rFonts w:eastAsiaTheme="minorEastAsia" w:cs="Arial"/>
          <w:color w:val="000000"/>
          <w:kern w:val="24"/>
          <w:lang w:val="en-US"/>
        </w:rPr>
      </w:pPr>
    </w:p>
    <w:p w14:paraId="14E2DBCE" w14:textId="77777777" w:rsidR="00447793" w:rsidRPr="0057766F" w:rsidRDefault="00447793" w:rsidP="00447793">
      <w:pPr>
        <w:kinsoku w:val="0"/>
        <w:overflowPunct w:val="0"/>
        <w:jc w:val="both"/>
        <w:textAlignment w:val="baseline"/>
        <w:rPr>
          <w:rFonts w:eastAsiaTheme="minorEastAsia" w:cs="Arial"/>
          <w:b/>
          <w:color w:val="000000"/>
          <w:kern w:val="24"/>
          <w:lang w:val="en-US"/>
        </w:rPr>
      </w:pPr>
      <w:r w:rsidRPr="0057766F">
        <w:rPr>
          <w:rFonts w:eastAsiaTheme="minorEastAsia" w:cs="Arial"/>
          <w:b/>
          <w:color w:val="000000"/>
          <w:kern w:val="24"/>
          <w:lang w:val="en-US"/>
        </w:rPr>
        <w:t>The Requirements</w:t>
      </w:r>
    </w:p>
    <w:p w14:paraId="5E17177F" w14:textId="77777777" w:rsidR="00447793" w:rsidRPr="0057766F" w:rsidRDefault="00447793" w:rsidP="00447793">
      <w:pPr>
        <w:kinsoku w:val="0"/>
        <w:overflowPunct w:val="0"/>
        <w:jc w:val="both"/>
        <w:textAlignment w:val="baseline"/>
        <w:rPr>
          <w:rFonts w:eastAsiaTheme="minorEastAsia" w:cs="Arial"/>
          <w:color w:val="000000"/>
          <w:kern w:val="24"/>
          <w:lang w:val="en-US"/>
        </w:rPr>
      </w:pPr>
      <w:proofErr w:type="spellStart"/>
      <w:r w:rsidRPr="0057766F">
        <w:rPr>
          <w:rFonts w:eastAsiaTheme="minorEastAsia" w:cs="Arial"/>
          <w:color w:val="000000"/>
          <w:kern w:val="24"/>
          <w:lang w:val="en-US"/>
        </w:rPr>
        <w:t>Salford</w:t>
      </w:r>
      <w:proofErr w:type="spellEnd"/>
      <w:r w:rsidRPr="0057766F">
        <w:rPr>
          <w:rFonts w:eastAsiaTheme="minorEastAsia" w:cs="Arial"/>
          <w:color w:val="000000"/>
          <w:kern w:val="24"/>
          <w:lang w:val="en-US"/>
        </w:rPr>
        <w:t xml:space="preserve"> Royal is seeking a strategic partner (consortium or single supplier) to:-</w:t>
      </w:r>
    </w:p>
    <w:p w14:paraId="36ED3CAD" w14:textId="77777777" w:rsidR="00094A86" w:rsidRDefault="00094A86" w:rsidP="00447793">
      <w:pPr>
        <w:pStyle w:val="ListParagraph"/>
        <w:numPr>
          <w:ilvl w:val="0"/>
          <w:numId w:val="4"/>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Pr>
          <w:rFonts w:asciiTheme="minorHAnsi" w:eastAsiaTheme="minorEastAsia" w:hAnsiTheme="minorHAnsi" w:cs="Arial"/>
          <w:color w:val="000000"/>
          <w:kern w:val="24"/>
          <w:sz w:val="22"/>
          <w:szCs w:val="22"/>
          <w:lang w:val="en-US"/>
        </w:rPr>
        <w:t>Provide / c</w:t>
      </w:r>
      <w:r w:rsidR="00447793" w:rsidRPr="0057766F">
        <w:rPr>
          <w:rFonts w:asciiTheme="minorHAnsi" w:eastAsiaTheme="minorEastAsia" w:hAnsiTheme="minorHAnsi" w:cs="Arial"/>
          <w:color w:val="000000"/>
          <w:kern w:val="24"/>
          <w:sz w:val="22"/>
          <w:szCs w:val="22"/>
          <w:lang w:val="en-US"/>
        </w:rPr>
        <w:t>o-design</w:t>
      </w:r>
      <w:r>
        <w:rPr>
          <w:rFonts w:asciiTheme="minorHAnsi" w:eastAsiaTheme="minorEastAsia" w:hAnsiTheme="minorHAnsi" w:cs="Arial"/>
          <w:color w:val="000000"/>
          <w:kern w:val="24"/>
          <w:sz w:val="22"/>
          <w:szCs w:val="22"/>
          <w:lang w:val="en-US"/>
        </w:rPr>
        <w:t xml:space="preserve"> and</w:t>
      </w:r>
      <w:r w:rsidR="00447793" w:rsidRPr="0057766F">
        <w:rPr>
          <w:rFonts w:asciiTheme="minorHAnsi" w:eastAsiaTheme="minorEastAsia" w:hAnsiTheme="minorHAnsi" w:cs="Arial"/>
          <w:color w:val="000000"/>
          <w:kern w:val="24"/>
          <w:sz w:val="22"/>
          <w:szCs w:val="22"/>
          <w:lang w:val="en-US"/>
        </w:rPr>
        <w:t xml:space="preserve"> build </w:t>
      </w:r>
      <w:r>
        <w:rPr>
          <w:rFonts w:asciiTheme="minorHAnsi" w:eastAsiaTheme="minorEastAsia" w:hAnsiTheme="minorHAnsi" w:cs="Arial"/>
          <w:color w:val="000000"/>
          <w:kern w:val="24"/>
          <w:sz w:val="22"/>
          <w:szCs w:val="22"/>
          <w:lang w:val="en-US"/>
        </w:rPr>
        <w:t>an electronic referral platform with allows secure, identifiable communications between hospital sites (secondary to tertiary referrals). This platform would:</w:t>
      </w:r>
    </w:p>
    <w:p w14:paraId="463D9502" w14:textId="77777777" w:rsidR="00094A86" w:rsidRDefault="00094A86" w:rsidP="00094A86">
      <w:pPr>
        <w:pStyle w:val="ListParagraph"/>
        <w:numPr>
          <w:ilvl w:val="1"/>
          <w:numId w:val="4"/>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Pr>
          <w:rFonts w:asciiTheme="minorHAnsi" w:eastAsiaTheme="minorEastAsia" w:hAnsiTheme="minorHAnsi" w:cs="Arial"/>
          <w:color w:val="000000"/>
          <w:kern w:val="24"/>
          <w:sz w:val="22"/>
          <w:szCs w:val="22"/>
          <w:lang w:val="en-US"/>
        </w:rPr>
        <w:t>Comply with GDRP regulation</w:t>
      </w:r>
    </w:p>
    <w:p w14:paraId="438A579A" w14:textId="77777777" w:rsidR="00094A86" w:rsidRDefault="00094A86" w:rsidP="00094A86">
      <w:pPr>
        <w:pStyle w:val="ListParagraph"/>
        <w:numPr>
          <w:ilvl w:val="1"/>
          <w:numId w:val="4"/>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Pr>
          <w:rFonts w:asciiTheme="minorHAnsi" w:eastAsiaTheme="minorEastAsia" w:hAnsiTheme="minorHAnsi" w:cs="Arial"/>
          <w:color w:val="000000"/>
          <w:kern w:val="24"/>
          <w:sz w:val="22"/>
          <w:szCs w:val="22"/>
          <w:lang w:val="en-US"/>
        </w:rPr>
        <w:t>Integrate with electronic health records</w:t>
      </w:r>
    </w:p>
    <w:p w14:paraId="2D4F7BAC" w14:textId="77777777" w:rsidR="00094A86" w:rsidRDefault="00094A86" w:rsidP="00094A86">
      <w:pPr>
        <w:pStyle w:val="ListParagraph"/>
        <w:numPr>
          <w:ilvl w:val="1"/>
          <w:numId w:val="4"/>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Pr>
          <w:rFonts w:asciiTheme="minorHAnsi" w:eastAsiaTheme="minorEastAsia" w:hAnsiTheme="minorHAnsi" w:cs="Arial"/>
          <w:color w:val="000000"/>
          <w:kern w:val="24"/>
          <w:sz w:val="22"/>
          <w:szCs w:val="22"/>
          <w:lang w:val="en-US"/>
        </w:rPr>
        <w:t>Offer the ability to configure clinical fields to meet the needs of different specialist services</w:t>
      </w:r>
    </w:p>
    <w:p w14:paraId="5D484F52" w14:textId="77777777" w:rsidR="00094A86" w:rsidRDefault="00094A86" w:rsidP="00094A86">
      <w:pPr>
        <w:pStyle w:val="ListParagraph"/>
        <w:numPr>
          <w:ilvl w:val="1"/>
          <w:numId w:val="4"/>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Pr>
          <w:rFonts w:asciiTheme="minorHAnsi" w:eastAsiaTheme="minorEastAsia" w:hAnsiTheme="minorHAnsi" w:cs="Arial"/>
          <w:color w:val="000000"/>
          <w:kern w:val="24"/>
          <w:sz w:val="22"/>
          <w:szCs w:val="22"/>
          <w:lang w:val="en-US"/>
        </w:rPr>
        <w:t>Provide the ability to include clinical decision support</w:t>
      </w:r>
    </w:p>
    <w:p w14:paraId="3A17F4D3" w14:textId="77777777" w:rsidR="00094A86" w:rsidRDefault="00094A86" w:rsidP="00094A86">
      <w:pPr>
        <w:pStyle w:val="ListParagraph"/>
        <w:numPr>
          <w:ilvl w:val="1"/>
          <w:numId w:val="4"/>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Pr>
          <w:rFonts w:asciiTheme="minorHAnsi" w:eastAsiaTheme="minorEastAsia" w:hAnsiTheme="minorHAnsi" w:cs="Arial"/>
          <w:color w:val="000000"/>
          <w:kern w:val="24"/>
          <w:sz w:val="22"/>
          <w:szCs w:val="22"/>
          <w:lang w:val="en-US"/>
        </w:rPr>
        <w:t>Allow SRFT staff to define different methods of ongoing care (e.g. continued communication through the referral platform; in-person review; transfer of care)</w:t>
      </w:r>
    </w:p>
    <w:p w14:paraId="44181C0B" w14:textId="77777777" w:rsidR="00094A86" w:rsidRDefault="00094A86" w:rsidP="00094A86">
      <w:pPr>
        <w:pStyle w:val="ListParagraph"/>
        <w:numPr>
          <w:ilvl w:val="1"/>
          <w:numId w:val="4"/>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Pr>
          <w:rFonts w:asciiTheme="minorHAnsi" w:eastAsiaTheme="minorEastAsia" w:hAnsiTheme="minorHAnsi" w:cs="Arial"/>
          <w:color w:val="000000"/>
          <w:kern w:val="24"/>
          <w:sz w:val="22"/>
          <w:szCs w:val="22"/>
          <w:lang w:val="en-US"/>
        </w:rPr>
        <w:t>Provide waiting list functionality</w:t>
      </w:r>
    </w:p>
    <w:p w14:paraId="6BF8A038" w14:textId="77777777" w:rsidR="00094A86" w:rsidRDefault="00094A86" w:rsidP="00094A86">
      <w:pPr>
        <w:pStyle w:val="ListParagraph"/>
        <w:numPr>
          <w:ilvl w:val="1"/>
          <w:numId w:val="4"/>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Pr>
          <w:rFonts w:asciiTheme="minorHAnsi" w:eastAsiaTheme="minorEastAsia" w:hAnsiTheme="minorHAnsi" w:cs="Arial"/>
          <w:color w:val="000000"/>
          <w:kern w:val="24"/>
          <w:sz w:val="22"/>
          <w:szCs w:val="22"/>
          <w:lang w:val="en-US"/>
        </w:rPr>
        <w:t>Offer data reporting to describe service needs.</w:t>
      </w:r>
    </w:p>
    <w:p w14:paraId="3C277676" w14:textId="77777777" w:rsidR="00447793" w:rsidRDefault="00094A86" w:rsidP="00447793">
      <w:pPr>
        <w:pStyle w:val="ListParagraph"/>
        <w:numPr>
          <w:ilvl w:val="0"/>
          <w:numId w:val="4"/>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Pr>
          <w:rFonts w:asciiTheme="minorHAnsi" w:eastAsiaTheme="minorEastAsia" w:hAnsiTheme="minorHAnsi" w:cs="Arial"/>
          <w:color w:val="000000"/>
          <w:kern w:val="24"/>
          <w:sz w:val="22"/>
          <w:szCs w:val="22"/>
          <w:lang w:val="en-US"/>
        </w:rPr>
        <w:t>Within the same platform allow primary care providers to contact secondary care clinicians for advice</w:t>
      </w:r>
      <w:r w:rsidR="000A0DBF">
        <w:rPr>
          <w:rFonts w:asciiTheme="minorHAnsi" w:eastAsiaTheme="minorEastAsia" w:hAnsiTheme="minorHAnsi" w:cs="Arial"/>
          <w:color w:val="000000"/>
          <w:kern w:val="24"/>
          <w:sz w:val="22"/>
          <w:szCs w:val="22"/>
          <w:lang w:val="en-US"/>
        </w:rPr>
        <w:t xml:space="preserve"> and guidance</w:t>
      </w:r>
    </w:p>
    <w:p w14:paraId="50F858EB" w14:textId="77777777" w:rsidR="00094A86" w:rsidRDefault="00094A86" w:rsidP="00094A86">
      <w:pPr>
        <w:pStyle w:val="ListParagraph"/>
        <w:numPr>
          <w:ilvl w:val="1"/>
          <w:numId w:val="4"/>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Pr>
          <w:rFonts w:asciiTheme="minorHAnsi" w:eastAsiaTheme="minorEastAsia" w:hAnsiTheme="minorHAnsi" w:cs="Arial"/>
          <w:color w:val="000000"/>
          <w:kern w:val="24"/>
          <w:sz w:val="22"/>
          <w:szCs w:val="22"/>
          <w:lang w:val="en-US"/>
        </w:rPr>
        <w:t>Secure messaging between primary and secondary care</w:t>
      </w:r>
    </w:p>
    <w:p w14:paraId="62781738" w14:textId="77777777" w:rsidR="00094A86" w:rsidRPr="0057766F" w:rsidRDefault="00094A86" w:rsidP="00094A86">
      <w:pPr>
        <w:pStyle w:val="ListParagraph"/>
        <w:numPr>
          <w:ilvl w:val="1"/>
          <w:numId w:val="4"/>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Pr>
          <w:rFonts w:asciiTheme="minorHAnsi" w:eastAsiaTheme="minorEastAsia" w:hAnsiTheme="minorHAnsi" w:cs="Arial"/>
          <w:color w:val="000000"/>
          <w:kern w:val="24"/>
          <w:sz w:val="22"/>
          <w:szCs w:val="22"/>
          <w:lang w:val="en-US"/>
        </w:rPr>
        <w:t>Offer the ability to integrate with primary care electronic health records</w:t>
      </w:r>
    </w:p>
    <w:p w14:paraId="341FB61B" w14:textId="77777777" w:rsidR="00447793" w:rsidRPr="0057766F" w:rsidRDefault="00094A86" w:rsidP="00447793">
      <w:pPr>
        <w:pStyle w:val="ListParagraph"/>
        <w:numPr>
          <w:ilvl w:val="0"/>
          <w:numId w:val="4"/>
        </w:numPr>
        <w:kinsoku w:val="0"/>
        <w:overflowPunct w:val="0"/>
        <w:spacing w:line="276" w:lineRule="auto"/>
        <w:jc w:val="both"/>
        <w:textAlignment w:val="baseline"/>
        <w:rPr>
          <w:rFonts w:asciiTheme="minorHAnsi" w:eastAsiaTheme="minorEastAsia" w:hAnsiTheme="minorHAnsi" w:cs="Arial"/>
          <w:b/>
          <w:color w:val="000000"/>
          <w:kern w:val="24"/>
          <w:sz w:val="22"/>
          <w:szCs w:val="22"/>
          <w:lang w:val="en-US"/>
        </w:rPr>
      </w:pPr>
      <w:r>
        <w:rPr>
          <w:rFonts w:asciiTheme="minorHAnsi" w:eastAsiaTheme="minorEastAsia" w:hAnsiTheme="minorHAnsi" w:cs="Arial"/>
          <w:color w:val="000000"/>
          <w:kern w:val="24"/>
          <w:sz w:val="22"/>
          <w:szCs w:val="22"/>
          <w:lang w:val="en-US"/>
        </w:rPr>
        <w:t xml:space="preserve">There is potential for the requirements to further extend to support interactions and referrals between secondary care clinicians within SRFT. </w:t>
      </w:r>
    </w:p>
    <w:p w14:paraId="3F99FFD4" w14:textId="77777777" w:rsidR="00447793" w:rsidRPr="0057766F" w:rsidRDefault="00447793" w:rsidP="00447793">
      <w:pPr>
        <w:pStyle w:val="ListParagraph"/>
        <w:numPr>
          <w:ilvl w:val="0"/>
          <w:numId w:val="4"/>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eastAsiaTheme="minorEastAsia" w:hAnsiTheme="minorHAnsi" w:cs="Arial"/>
          <w:color w:val="000000"/>
          <w:kern w:val="24"/>
          <w:sz w:val="22"/>
          <w:szCs w:val="22"/>
          <w:lang w:val="en-US"/>
        </w:rPr>
        <w:t>Ensure the whole data value chain is fit for the purpose of the Digital Control Centre</w:t>
      </w:r>
    </w:p>
    <w:p w14:paraId="11F82F93" w14:textId="77777777" w:rsidR="00447793" w:rsidRPr="0057766F" w:rsidRDefault="00447793" w:rsidP="00447793">
      <w:pPr>
        <w:pStyle w:val="ListParagraph"/>
        <w:numPr>
          <w:ilvl w:val="1"/>
          <w:numId w:val="5"/>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eastAsiaTheme="minorEastAsia" w:hAnsiTheme="minorHAnsi" w:cs="Arial"/>
          <w:color w:val="000000"/>
          <w:kern w:val="24"/>
          <w:sz w:val="22"/>
          <w:szCs w:val="22"/>
          <w:lang w:val="en-US"/>
        </w:rPr>
        <w:t>Data capture</w:t>
      </w:r>
    </w:p>
    <w:p w14:paraId="7945DFC8" w14:textId="77777777" w:rsidR="00447793" w:rsidRPr="0057766F" w:rsidRDefault="00447793" w:rsidP="00447793">
      <w:pPr>
        <w:pStyle w:val="ListParagraph"/>
        <w:numPr>
          <w:ilvl w:val="1"/>
          <w:numId w:val="5"/>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eastAsiaTheme="minorEastAsia" w:hAnsiTheme="minorHAnsi" w:cs="Arial"/>
          <w:color w:val="000000"/>
          <w:kern w:val="24"/>
          <w:sz w:val="22"/>
          <w:szCs w:val="22"/>
          <w:lang w:val="en-US"/>
        </w:rPr>
        <w:t>Data storage and aggregation</w:t>
      </w:r>
    </w:p>
    <w:p w14:paraId="08A70381" w14:textId="77777777" w:rsidR="00447793" w:rsidRPr="0057766F" w:rsidRDefault="00447793" w:rsidP="00447793">
      <w:pPr>
        <w:pStyle w:val="ListParagraph"/>
        <w:numPr>
          <w:ilvl w:val="1"/>
          <w:numId w:val="5"/>
        </w:numPr>
        <w:kinsoku w:val="0"/>
        <w:overflowPunct w:val="0"/>
        <w:spacing w:line="276" w:lineRule="auto"/>
        <w:jc w:val="both"/>
        <w:textAlignment w:val="baseline"/>
        <w:rPr>
          <w:rFonts w:asciiTheme="minorHAnsi" w:eastAsiaTheme="minorEastAsia" w:hAnsiTheme="minorHAnsi" w:cs="Arial"/>
          <w:color w:val="000000"/>
          <w:kern w:val="24"/>
          <w:sz w:val="22"/>
          <w:szCs w:val="22"/>
          <w:lang w:val="en-US"/>
        </w:rPr>
      </w:pPr>
      <w:r w:rsidRPr="0057766F">
        <w:rPr>
          <w:rFonts w:asciiTheme="minorHAnsi" w:eastAsiaTheme="minorEastAsia" w:hAnsiTheme="minorHAnsi" w:cs="Arial"/>
          <w:color w:val="000000"/>
          <w:kern w:val="24"/>
          <w:sz w:val="22"/>
          <w:szCs w:val="22"/>
          <w:lang w:val="en-US"/>
        </w:rPr>
        <w:lastRenderedPageBreak/>
        <w:t>Data analytics</w:t>
      </w:r>
      <w:r w:rsidR="00094A86">
        <w:rPr>
          <w:rFonts w:asciiTheme="minorHAnsi" w:eastAsiaTheme="minorEastAsia" w:hAnsiTheme="minorHAnsi" w:cs="Arial"/>
          <w:color w:val="000000"/>
          <w:kern w:val="24"/>
          <w:sz w:val="22"/>
          <w:szCs w:val="22"/>
          <w:lang w:val="en-US"/>
        </w:rPr>
        <w:t xml:space="preserve"> and output </w:t>
      </w:r>
      <w:proofErr w:type="spellStart"/>
      <w:r w:rsidR="00094A86">
        <w:rPr>
          <w:rFonts w:asciiTheme="minorHAnsi" w:eastAsiaTheme="minorEastAsia" w:hAnsiTheme="minorHAnsi" w:cs="Arial"/>
          <w:color w:val="000000"/>
          <w:kern w:val="24"/>
          <w:sz w:val="22"/>
          <w:szCs w:val="22"/>
          <w:lang w:val="en-US"/>
        </w:rPr>
        <w:t>visualisation</w:t>
      </w:r>
      <w:proofErr w:type="spellEnd"/>
    </w:p>
    <w:p w14:paraId="0A3E2B7B" w14:textId="77777777" w:rsidR="00094A86" w:rsidRDefault="00094A86" w:rsidP="00447793">
      <w:pPr>
        <w:kinsoku w:val="0"/>
        <w:overflowPunct w:val="0"/>
        <w:jc w:val="both"/>
        <w:textAlignment w:val="baseline"/>
        <w:rPr>
          <w:rFonts w:eastAsiaTheme="minorEastAsia" w:cs="Arial"/>
          <w:b/>
          <w:color w:val="000000"/>
          <w:kern w:val="24"/>
          <w:lang w:val="en-US"/>
        </w:rPr>
      </w:pPr>
    </w:p>
    <w:p w14:paraId="0E16C954" w14:textId="77777777" w:rsidR="002436ED" w:rsidRPr="002436ED" w:rsidRDefault="002436ED" w:rsidP="00447793">
      <w:pPr>
        <w:kinsoku w:val="0"/>
        <w:overflowPunct w:val="0"/>
        <w:jc w:val="both"/>
        <w:textAlignment w:val="baseline"/>
        <w:rPr>
          <w:rFonts w:eastAsiaTheme="minorEastAsia" w:cs="Arial"/>
          <w:color w:val="000000"/>
          <w:kern w:val="24"/>
          <w:lang w:val="en-US"/>
        </w:rPr>
      </w:pPr>
      <w:r>
        <w:rPr>
          <w:rFonts w:eastAsiaTheme="minorEastAsia" w:cs="Arial"/>
          <w:color w:val="000000"/>
          <w:kern w:val="24"/>
          <w:lang w:val="en-US"/>
        </w:rPr>
        <w:t>For the purpose of this document, referrals are defined as requests for clinical advice made between different groups of healthcare staff.</w:t>
      </w:r>
    </w:p>
    <w:p w14:paraId="1B366579" w14:textId="77777777" w:rsidR="00447793" w:rsidRPr="0057766F" w:rsidRDefault="00447793" w:rsidP="00447793">
      <w:pPr>
        <w:kinsoku w:val="0"/>
        <w:overflowPunct w:val="0"/>
        <w:jc w:val="both"/>
        <w:textAlignment w:val="baseline"/>
        <w:rPr>
          <w:rFonts w:eastAsiaTheme="minorEastAsia" w:cs="Arial"/>
          <w:b/>
          <w:color w:val="000000"/>
          <w:kern w:val="24"/>
          <w:lang w:val="en-US"/>
        </w:rPr>
      </w:pPr>
      <w:r w:rsidRPr="0057766F">
        <w:rPr>
          <w:rFonts w:eastAsiaTheme="minorEastAsia" w:cs="Arial"/>
          <w:b/>
          <w:color w:val="000000"/>
          <w:kern w:val="24"/>
          <w:lang w:val="en-US"/>
        </w:rPr>
        <w:t>Other Key Considerations</w:t>
      </w:r>
    </w:p>
    <w:p w14:paraId="10DF9127" w14:textId="77777777" w:rsidR="00094A86" w:rsidRPr="00094A86" w:rsidRDefault="00447793" w:rsidP="00094A86">
      <w:pPr>
        <w:kinsoku w:val="0"/>
        <w:overflowPunct w:val="0"/>
        <w:jc w:val="both"/>
        <w:textAlignment w:val="baseline"/>
      </w:pPr>
      <w:r w:rsidRPr="0057766F">
        <w:t xml:space="preserve">SRFT are looking for </w:t>
      </w:r>
      <w:r w:rsidR="00094A86">
        <w:t>a</w:t>
      </w:r>
      <w:r w:rsidRPr="0057766F">
        <w:t xml:space="preserve"> partner who</w:t>
      </w:r>
      <w:r w:rsidR="00094A86">
        <w:t xml:space="preserve"> is able to</w:t>
      </w:r>
      <w:r w:rsidRPr="0057766F">
        <w:t xml:space="preserve"> </w:t>
      </w:r>
      <w:r w:rsidR="00094A86">
        <w:t>deliver these requirements within a rapid timeframe</w:t>
      </w:r>
      <w:r w:rsidRPr="0057766F">
        <w:t xml:space="preserve">.  </w:t>
      </w:r>
      <w:r w:rsidR="009E1186">
        <w:t>This PI</w:t>
      </w:r>
      <w:r w:rsidR="00CA5EEB">
        <w:t>N primarily relates to use case</w:t>
      </w:r>
      <w:r w:rsidR="009E1186">
        <w:t xml:space="preserve"> 1</w:t>
      </w:r>
      <w:r w:rsidR="00CA5EEB">
        <w:t>, with use case</w:t>
      </w:r>
      <w:r w:rsidR="009E1186">
        <w:t xml:space="preserve"> 2</w:t>
      </w:r>
      <w:r w:rsidR="00CA5EEB">
        <w:t xml:space="preserve"> being highly desirable</w:t>
      </w:r>
      <w:r w:rsidR="009E1186">
        <w:t xml:space="preserve"> (described below). Use case </w:t>
      </w:r>
      <w:r w:rsidR="00CA5EEB">
        <w:t>3</w:t>
      </w:r>
      <w:r w:rsidR="009E1186">
        <w:t xml:space="preserve"> is, at present, an option for discussion and exploration with potential partners. </w:t>
      </w:r>
    </w:p>
    <w:p w14:paraId="6BD02F80" w14:textId="77777777" w:rsidR="00F3603F" w:rsidRDefault="0037006D" w:rsidP="00F3603F">
      <w:pPr>
        <w:kinsoku w:val="0"/>
        <w:overflowPunct w:val="0"/>
        <w:jc w:val="both"/>
        <w:textAlignment w:val="baseline"/>
        <w:rPr>
          <w:rFonts w:eastAsiaTheme="minorEastAsia" w:cs="Arial"/>
          <w:b/>
          <w:color w:val="000000"/>
          <w:kern w:val="24"/>
          <w:lang w:val="en-US"/>
        </w:rPr>
      </w:pPr>
      <w:r>
        <w:rPr>
          <w:rFonts w:eastAsiaTheme="minorEastAsia" w:cs="Arial"/>
          <w:b/>
          <w:color w:val="000000"/>
          <w:kern w:val="24"/>
          <w:lang w:val="en-US"/>
        </w:rPr>
        <w:t xml:space="preserve">Digital </w:t>
      </w:r>
      <w:r w:rsidR="00F3603F">
        <w:rPr>
          <w:rFonts w:eastAsiaTheme="minorEastAsia" w:cs="Arial"/>
          <w:b/>
          <w:color w:val="000000"/>
          <w:kern w:val="24"/>
          <w:lang w:val="en-US"/>
        </w:rPr>
        <w:t>Control Centre Use Cases</w:t>
      </w:r>
    </w:p>
    <w:p w14:paraId="2CBB3364" w14:textId="77777777" w:rsidR="00F3603F" w:rsidRPr="0057766F" w:rsidRDefault="00F3603F" w:rsidP="00F3603F">
      <w:pPr>
        <w:kinsoku w:val="0"/>
        <w:overflowPunct w:val="0"/>
        <w:jc w:val="both"/>
        <w:textAlignment w:val="baseline"/>
        <w:rPr>
          <w:rFonts w:eastAsiaTheme="minorEastAsia" w:cs="Arial"/>
          <w:b/>
          <w:color w:val="000000"/>
          <w:kern w:val="24"/>
          <w:lang w:val="en-US"/>
        </w:rPr>
      </w:pPr>
      <w:r w:rsidRPr="0057766F">
        <w:rPr>
          <w:rFonts w:eastAsiaTheme="minorEastAsia" w:cs="Arial"/>
          <w:b/>
          <w:color w:val="000000"/>
          <w:kern w:val="24"/>
          <w:lang w:val="en-US"/>
        </w:rPr>
        <w:t xml:space="preserve">Use Case 1 </w:t>
      </w:r>
      <w:r w:rsidR="00CA32C7">
        <w:rPr>
          <w:rFonts w:eastAsiaTheme="minorEastAsia" w:cs="Arial"/>
          <w:b/>
          <w:color w:val="000000"/>
          <w:kern w:val="24"/>
          <w:lang w:val="en-US"/>
        </w:rPr>
        <w:t>–</w:t>
      </w:r>
      <w:r w:rsidRPr="0057766F">
        <w:rPr>
          <w:rFonts w:eastAsiaTheme="minorEastAsia" w:cs="Arial"/>
          <w:b/>
          <w:color w:val="000000"/>
          <w:kern w:val="24"/>
          <w:lang w:val="en-US"/>
        </w:rPr>
        <w:t xml:space="preserve"> </w:t>
      </w:r>
      <w:r w:rsidR="00CA32C7">
        <w:rPr>
          <w:rFonts w:eastAsiaTheme="minorEastAsia" w:cs="Arial"/>
          <w:b/>
          <w:color w:val="000000"/>
          <w:kern w:val="24"/>
          <w:lang w:val="en-US"/>
        </w:rPr>
        <w:t>Secondary to tertiary referrals</w:t>
      </w:r>
    </w:p>
    <w:p w14:paraId="24AF60C4" w14:textId="77777777" w:rsidR="00CA32C7" w:rsidRDefault="00F3603F" w:rsidP="00F3603F">
      <w:pPr>
        <w:kinsoku w:val="0"/>
        <w:overflowPunct w:val="0"/>
        <w:jc w:val="both"/>
        <w:textAlignment w:val="baseline"/>
        <w:rPr>
          <w:rFonts w:eastAsiaTheme="minorEastAsia" w:cs="Arial"/>
          <w:color w:val="000000"/>
          <w:kern w:val="24"/>
          <w:lang w:val="en-US"/>
        </w:rPr>
      </w:pPr>
      <w:r w:rsidRPr="0057766F">
        <w:rPr>
          <w:rFonts w:eastAsiaTheme="minorEastAsia" w:cs="Arial"/>
          <w:color w:val="000000"/>
          <w:kern w:val="24"/>
          <w:lang w:val="en-US"/>
        </w:rPr>
        <w:t xml:space="preserve">There are </w:t>
      </w:r>
      <w:r w:rsidR="00CA32C7">
        <w:rPr>
          <w:rFonts w:eastAsiaTheme="minorEastAsia" w:cs="Arial"/>
          <w:color w:val="000000"/>
          <w:kern w:val="24"/>
          <w:lang w:val="en-US"/>
        </w:rPr>
        <w:t>many patients referred from hospitals around the region to specialty doctors at SRFT. Typically, these referrals are made by telephone</w:t>
      </w:r>
      <w:r w:rsidR="006743D9">
        <w:rPr>
          <w:rFonts w:eastAsiaTheme="minorEastAsia" w:cs="Arial"/>
          <w:color w:val="000000"/>
          <w:kern w:val="24"/>
          <w:lang w:val="en-US"/>
        </w:rPr>
        <w:t>,</w:t>
      </w:r>
      <w:r w:rsidR="00CA32C7">
        <w:rPr>
          <w:rFonts w:eastAsiaTheme="minorEastAsia" w:cs="Arial"/>
          <w:color w:val="000000"/>
          <w:kern w:val="24"/>
          <w:lang w:val="en-US"/>
        </w:rPr>
        <w:t xml:space="preserve"> impacting clinical workflows</w:t>
      </w:r>
      <w:r w:rsidR="006743D9">
        <w:rPr>
          <w:rFonts w:eastAsiaTheme="minorEastAsia" w:cs="Arial"/>
          <w:color w:val="000000"/>
          <w:kern w:val="24"/>
          <w:lang w:val="en-US"/>
        </w:rPr>
        <w:t>,</w:t>
      </w:r>
      <w:r w:rsidR="00CA32C7">
        <w:rPr>
          <w:rFonts w:eastAsiaTheme="minorEastAsia" w:cs="Arial"/>
          <w:color w:val="000000"/>
          <w:kern w:val="24"/>
          <w:lang w:val="en-US"/>
        </w:rPr>
        <w:t xml:space="preserve"> and </w:t>
      </w:r>
      <w:r w:rsidR="006743D9">
        <w:rPr>
          <w:rFonts w:eastAsiaTheme="minorEastAsia" w:cs="Arial"/>
          <w:color w:val="000000"/>
          <w:kern w:val="24"/>
          <w:lang w:val="en-US"/>
        </w:rPr>
        <w:t xml:space="preserve">providing no clear medicolegal record of discussions. As different tertiary specialties within SRFT independently coordinate their waiting lists of patients requiring transfer, there is no overall view of pending regional admissions. </w:t>
      </w:r>
    </w:p>
    <w:p w14:paraId="77200615" w14:textId="77777777" w:rsidR="006743D9" w:rsidRDefault="00F3603F" w:rsidP="00F3603F">
      <w:pPr>
        <w:kinsoku w:val="0"/>
        <w:overflowPunct w:val="0"/>
        <w:jc w:val="both"/>
        <w:textAlignment w:val="baseline"/>
        <w:rPr>
          <w:rFonts w:eastAsiaTheme="minorEastAsia" w:cs="Arial"/>
          <w:color w:val="000000"/>
          <w:kern w:val="24"/>
          <w:lang w:val="en-US"/>
        </w:rPr>
      </w:pPr>
      <w:r w:rsidRPr="0057766F">
        <w:rPr>
          <w:rFonts w:eastAsiaTheme="minorEastAsia" w:cs="Arial"/>
          <w:color w:val="000000"/>
          <w:kern w:val="24"/>
          <w:lang w:val="en-US"/>
        </w:rPr>
        <w:t xml:space="preserve">This has a negative impact on </w:t>
      </w:r>
      <w:r w:rsidR="006743D9">
        <w:rPr>
          <w:rFonts w:eastAsiaTheme="minorEastAsia" w:cs="Arial"/>
          <w:color w:val="000000"/>
          <w:kern w:val="24"/>
          <w:lang w:val="en-US"/>
        </w:rPr>
        <w:t xml:space="preserve">our ability to manage patient flow, and exposes the </w:t>
      </w:r>
      <w:proofErr w:type="spellStart"/>
      <w:r w:rsidR="006743D9">
        <w:rPr>
          <w:rFonts w:eastAsiaTheme="minorEastAsia" w:cs="Arial"/>
          <w:color w:val="000000"/>
          <w:kern w:val="24"/>
          <w:lang w:val="en-US"/>
        </w:rPr>
        <w:t>organsiation</w:t>
      </w:r>
      <w:proofErr w:type="spellEnd"/>
      <w:r w:rsidR="006743D9">
        <w:rPr>
          <w:rFonts w:eastAsiaTheme="minorEastAsia" w:cs="Arial"/>
          <w:color w:val="000000"/>
          <w:kern w:val="24"/>
          <w:lang w:val="en-US"/>
        </w:rPr>
        <w:t xml:space="preserve"> to risks associated with inability to document advice. </w:t>
      </w:r>
    </w:p>
    <w:p w14:paraId="22964D64" w14:textId="77777777" w:rsidR="00F3603F" w:rsidRPr="0057766F" w:rsidRDefault="00F3603F" w:rsidP="00F3603F">
      <w:pPr>
        <w:pStyle w:val="NormalWeb"/>
        <w:spacing w:before="0" w:beforeAutospacing="0" w:after="0" w:afterAutospacing="0" w:line="276" w:lineRule="auto"/>
        <w:jc w:val="both"/>
        <w:textAlignment w:val="baseline"/>
        <w:rPr>
          <w:rFonts w:asciiTheme="minorHAnsi" w:hAnsiTheme="minorHAnsi"/>
          <w:color w:val="000000" w:themeColor="text1"/>
          <w:sz w:val="22"/>
          <w:szCs w:val="22"/>
        </w:rPr>
      </w:pPr>
      <w:r w:rsidRPr="0057766F">
        <w:rPr>
          <w:rFonts w:asciiTheme="minorHAnsi" w:eastAsiaTheme="minorEastAsia" w:hAnsiTheme="minorHAnsi" w:cs="Arial"/>
          <w:color w:val="000000" w:themeColor="text1"/>
          <w:kern w:val="24"/>
          <w:sz w:val="22"/>
          <w:szCs w:val="22"/>
        </w:rPr>
        <w:t>Any solution needs to include the following:-</w:t>
      </w:r>
    </w:p>
    <w:p w14:paraId="7B23AF3F" w14:textId="77777777" w:rsidR="006743D9" w:rsidRDefault="006743D9" w:rsidP="00F3603F">
      <w:pPr>
        <w:pStyle w:val="ListParagraph"/>
        <w:numPr>
          <w:ilvl w:val="0"/>
          <w:numId w:val="3"/>
        </w:numPr>
        <w:spacing w:line="276" w:lineRule="auto"/>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Provide a quick, simple and intuitive system to provide referring trusts with a standard, referral platform</w:t>
      </w:r>
    </w:p>
    <w:p w14:paraId="2306ED63" w14:textId="77777777" w:rsidR="006743D9" w:rsidRDefault="006743D9" w:rsidP="00F3603F">
      <w:pPr>
        <w:pStyle w:val="ListParagraph"/>
        <w:numPr>
          <w:ilvl w:val="0"/>
          <w:numId w:val="3"/>
        </w:numPr>
        <w:spacing w:line="276" w:lineRule="auto"/>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Provide a clear, identifiable record of messages sent and received</w:t>
      </w:r>
    </w:p>
    <w:p w14:paraId="5BCDBF36" w14:textId="77777777" w:rsidR="006743D9" w:rsidRDefault="006743D9" w:rsidP="00F3603F">
      <w:pPr>
        <w:pStyle w:val="ListParagraph"/>
        <w:numPr>
          <w:ilvl w:val="0"/>
          <w:numId w:val="3"/>
        </w:numPr>
        <w:spacing w:line="276" w:lineRule="auto"/>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Allow the ability to customise clinical fields to allow individual specialities to collect meaningful, structured data</w:t>
      </w:r>
    </w:p>
    <w:p w14:paraId="7F2D690F" w14:textId="77777777" w:rsidR="006743D9" w:rsidRDefault="006743D9" w:rsidP="00F3603F">
      <w:pPr>
        <w:pStyle w:val="ListParagraph"/>
        <w:numPr>
          <w:ilvl w:val="0"/>
          <w:numId w:val="3"/>
        </w:numPr>
        <w:spacing w:line="276" w:lineRule="auto"/>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 xml:space="preserve"> Allow SRFT clinicians the ability to create automated decision support to improve and expedite care delivery</w:t>
      </w:r>
    </w:p>
    <w:p w14:paraId="0C245A9D" w14:textId="77777777" w:rsidR="006743D9" w:rsidRDefault="006743D9" w:rsidP="00F3603F">
      <w:pPr>
        <w:pStyle w:val="ListParagraph"/>
        <w:numPr>
          <w:ilvl w:val="0"/>
          <w:numId w:val="3"/>
        </w:numPr>
        <w:spacing w:line="276" w:lineRule="auto"/>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The ability to define different follow up strategies</w:t>
      </w:r>
    </w:p>
    <w:p w14:paraId="69B4FDBE" w14:textId="77777777" w:rsidR="006743D9" w:rsidRDefault="006743D9" w:rsidP="00F3603F">
      <w:pPr>
        <w:pStyle w:val="ListParagraph"/>
        <w:numPr>
          <w:ilvl w:val="0"/>
          <w:numId w:val="3"/>
        </w:numPr>
        <w:spacing w:line="276" w:lineRule="auto"/>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The ability to list patients for transfer to SRFT and to visualise the overall transfer list and transfer lists by individual speciality</w:t>
      </w:r>
    </w:p>
    <w:p w14:paraId="5F775184" w14:textId="77777777" w:rsidR="006743D9" w:rsidRDefault="006743D9" w:rsidP="00F3603F">
      <w:pPr>
        <w:pStyle w:val="ListParagraph"/>
        <w:numPr>
          <w:ilvl w:val="0"/>
          <w:numId w:val="3"/>
        </w:numPr>
        <w:spacing w:line="276" w:lineRule="auto"/>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The ability to close cases, whilst preserving clinical information for future use (re-opened cases)</w:t>
      </w:r>
    </w:p>
    <w:p w14:paraId="7F7F1994" w14:textId="77777777" w:rsidR="006743D9" w:rsidRDefault="006743D9" w:rsidP="00F3603F">
      <w:pPr>
        <w:pStyle w:val="ListParagraph"/>
        <w:numPr>
          <w:ilvl w:val="0"/>
          <w:numId w:val="3"/>
        </w:numPr>
        <w:spacing w:line="276" w:lineRule="auto"/>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The ability to provide data analysis at an overall and speciality specific level</w:t>
      </w:r>
    </w:p>
    <w:p w14:paraId="4A0540CB" w14:textId="77777777" w:rsidR="006743D9" w:rsidRDefault="006743D9" w:rsidP="006743D9">
      <w:pPr>
        <w:pStyle w:val="ListParagraph"/>
        <w:numPr>
          <w:ilvl w:val="0"/>
          <w:numId w:val="3"/>
        </w:numPr>
        <w:spacing w:line="276" w:lineRule="auto"/>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The ability to integrate a closed record in our electronic</w:t>
      </w:r>
      <w:r w:rsidRPr="006743D9">
        <w:rPr>
          <w:rFonts w:asciiTheme="minorHAnsi" w:hAnsiTheme="minorHAnsi"/>
          <w:color w:val="000000" w:themeColor="text1"/>
          <w:sz w:val="22"/>
          <w:szCs w:val="22"/>
        </w:rPr>
        <w:t xml:space="preserve"> health record</w:t>
      </w:r>
    </w:p>
    <w:p w14:paraId="469399AA" w14:textId="77777777" w:rsidR="006743D9" w:rsidRPr="006743D9" w:rsidRDefault="006743D9" w:rsidP="006743D9">
      <w:pPr>
        <w:pStyle w:val="ListParagraph"/>
        <w:numPr>
          <w:ilvl w:val="0"/>
          <w:numId w:val="3"/>
        </w:numPr>
        <w:spacing w:line="276" w:lineRule="auto"/>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The ability to integrate with</w:t>
      </w:r>
      <w:r w:rsidR="009E1186">
        <w:rPr>
          <w:rFonts w:asciiTheme="minorHAnsi" w:hAnsiTheme="minorHAnsi"/>
          <w:color w:val="000000" w:themeColor="text1"/>
          <w:sz w:val="22"/>
          <w:szCs w:val="22"/>
        </w:rPr>
        <w:t xml:space="preserve"> / within</w:t>
      </w:r>
      <w:r>
        <w:rPr>
          <w:rFonts w:asciiTheme="minorHAnsi" w:hAnsiTheme="minorHAnsi"/>
          <w:color w:val="000000" w:themeColor="text1"/>
          <w:sz w:val="22"/>
          <w:szCs w:val="22"/>
        </w:rPr>
        <w:t xml:space="preserve"> </w:t>
      </w:r>
      <w:r w:rsidR="009E1186">
        <w:rPr>
          <w:rFonts w:asciiTheme="minorHAnsi" w:hAnsiTheme="minorHAnsi"/>
          <w:color w:val="000000" w:themeColor="text1"/>
          <w:sz w:val="22"/>
          <w:szCs w:val="22"/>
        </w:rPr>
        <w:t>existing</w:t>
      </w:r>
      <w:r>
        <w:rPr>
          <w:rFonts w:asciiTheme="minorHAnsi" w:hAnsiTheme="minorHAnsi"/>
          <w:color w:val="000000" w:themeColor="text1"/>
          <w:sz w:val="22"/>
          <w:szCs w:val="22"/>
        </w:rPr>
        <w:t xml:space="preserve"> clinical systems as required (e.g. PAS</w:t>
      </w:r>
      <w:r w:rsidR="009E1186">
        <w:rPr>
          <w:rFonts w:asciiTheme="minorHAnsi" w:hAnsiTheme="minorHAnsi"/>
          <w:color w:val="000000" w:themeColor="text1"/>
          <w:sz w:val="22"/>
          <w:szCs w:val="22"/>
        </w:rPr>
        <w:t>, EHR</w:t>
      </w:r>
      <w:r>
        <w:rPr>
          <w:rFonts w:asciiTheme="minorHAnsi" w:hAnsiTheme="minorHAnsi"/>
          <w:color w:val="000000" w:themeColor="text1"/>
          <w:sz w:val="22"/>
          <w:szCs w:val="22"/>
        </w:rPr>
        <w:t>)</w:t>
      </w:r>
    </w:p>
    <w:p w14:paraId="277AFA82" w14:textId="77777777" w:rsidR="00F3603F" w:rsidRPr="0057766F" w:rsidRDefault="00F3603F" w:rsidP="00F3603F">
      <w:pPr>
        <w:pStyle w:val="ListParagraph"/>
        <w:spacing w:line="276" w:lineRule="auto"/>
        <w:jc w:val="both"/>
        <w:textAlignment w:val="baseline"/>
        <w:rPr>
          <w:rFonts w:asciiTheme="minorHAnsi" w:hAnsiTheme="minorHAnsi"/>
          <w:color w:val="000000" w:themeColor="text1"/>
          <w:sz w:val="22"/>
          <w:szCs w:val="22"/>
        </w:rPr>
      </w:pPr>
    </w:p>
    <w:p w14:paraId="33E90859" w14:textId="77777777" w:rsidR="00F3603F" w:rsidRPr="0057766F" w:rsidRDefault="00F3603F" w:rsidP="00F3603F">
      <w:pPr>
        <w:kinsoku w:val="0"/>
        <w:overflowPunct w:val="0"/>
        <w:jc w:val="both"/>
        <w:textAlignment w:val="baseline"/>
        <w:rPr>
          <w:rFonts w:eastAsiaTheme="minorEastAsia" w:cs="Arial"/>
          <w:b/>
          <w:color w:val="000000" w:themeColor="text1"/>
          <w:kern w:val="24"/>
          <w:lang w:val="en-US"/>
        </w:rPr>
      </w:pPr>
      <w:r w:rsidRPr="0057766F">
        <w:rPr>
          <w:rFonts w:eastAsiaTheme="minorEastAsia" w:cs="Arial"/>
          <w:b/>
          <w:color w:val="000000" w:themeColor="text1"/>
          <w:kern w:val="24"/>
          <w:lang w:val="en-US"/>
        </w:rPr>
        <w:t xml:space="preserve">Use Case 2 </w:t>
      </w:r>
      <w:r w:rsidR="006743D9">
        <w:rPr>
          <w:rFonts w:eastAsiaTheme="minorEastAsia" w:cs="Arial"/>
          <w:b/>
          <w:color w:val="000000" w:themeColor="text1"/>
          <w:kern w:val="24"/>
          <w:lang w:val="en-US"/>
        </w:rPr>
        <w:t>–</w:t>
      </w:r>
      <w:r w:rsidRPr="0057766F">
        <w:rPr>
          <w:rFonts w:eastAsiaTheme="minorEastAsia" w:cs="Arial"/>
          <w:b/>
          <w:color w:val="000000" w:themeColor="text1"/>
          <w:kern w:val="24"/>
          <w:lang w:val="en-US"/>
        </w:rPr>
        <w:t xml:space="preserve"> </w:t>
      </w:r>
      <w:r w:rsidR="006743D9">
        <w:rPr>
          <w:rFonts w:eastAsiaTheme="minorEastAsia" w:cs="Arial"/>
          <w:b/>
          <w:color w:val="000000" w:themeColor="text1"/>
          <w:kern w:val="24"/>
          <w:lang w:val="en-US"/>
        </w:rPr>
        <w:t xml:space="preserve">Primary to secondary </w:t>
      </w:r>
      <w:r w:rsidR="000A0DBF">
        <w:rPr>
          <w:rFonts w:eastAsiaTheme="minorEastAsia" w:cs="Arial"/>
          <w:b/>
          <w:color w:val="000000" w:themeColor="text1"/>
          <w:kern w:val="24"/>
          <w:lang w:val="en-US"/>
        </w:rPr>
        <w:t>care advice and guidance</w:t>
      </w:r>
    </w:p>
    <w:p w14:paraId="0DF1FDE0" w14:textId="77777777" w:rsidR="00F3603F" w:rsidRPr="0057766F" w:rsidRDefault="006743D9" w:rsidP="00F3603F">
      <w:pPr>
        <w:kinsoku w:val="0"/>
        <w:overflowPunct w:val="0"/>
        <w:jc w:val="both"/>
        <w:textAlignment w:val="baseline"/>
        <w:rPr>
          <w:rFonts w:eastAsiaTheme="minorEastAsia" w:cs="Arial"/>
          <w:color w:val="000000"/>
          <w:kern w:val="24"/>
          <w:lang w:val="en-US"/>
        </w:rPr>
      </w:pPr>
      <w:r>
        <w:rPr>
          <w:rFonts w:eastAsiaTheme="minorEastAsia" w:cs="Arial"/>
          <w:color w:val="000000"/>
          <w:kern w:val="24"/>
          <w:lang w:val="en-US"/>
        </w:rPr>
        <w:t xml:space="preserve">Many patient referrals to hospital can be avoided if primary care doctors have access to specialist advice. We would wish for the same platform to allow general practitioners to </w:t>
      </w:r>
      <w:r w:rsidR="00310836">
        <w:rPr>
          <w:rFonts w:eastAsiaTheme="minorEastAsia" w:cs="Arial"/>
          <w:color w:val="000000"/>
          <w:kern w:val="24"/>
          <w:lang w:val="en-US"/>
        </w:rPr>
        <w:t>direct questions to specific clinical specialties.</w:t>
      </w:r>
    </w:p>
    <w:p w14:paraId="17A52F0D" w14:textId="77777777" w:rsidR="00F3603F" w:rsidRPr="0057766F" w:rsidRDefault="00F3603F" w:rsidP="00F3603F">
      <w:pPr>
        <w:pStyle w:val="NormalWeb"/>
        <w:spacing w:before="0" w:beforeAutospacing="0" w:after="0" w:afterAutospacing="0" w:line="276" w:lineRule="auto"/>
        <w:jc w:val="both"/>
        <w:textAlignment w:val="baseline"/>
        <w:rPr>
          <w:rFonts w:asciiTheme="minorHAnsi" w:hAnsiTheme="minorHAnsi"/>
          <w:sz w:val="22"/>
          <w:szCs w:val="22"/>
        </w:rPr>
      </w:pPr>
      <w:r w:rsidRPr="0057766F">
        <w:rPr>
          <w:rFonts w:asciiTheme="minorHAnsi" w:eastAsiaTheme="minorEastAsia" w:hAnsiTheme="minorHAnsi" w:cs="Arial"/>
          <w:color w:val="000000"/>
          <w:kern w:val="24"/>
          <w:sz w:val="22"/>
          <w:szCs w:val="22"/>
          <w:lang w:val="en-US"/>
        </w:rPr>
        <w:lastRenderedPageBreak/>
        <w:t xml:space="preserve">   </w:t>
      </w:r>
      <w:r w:rsidRPr="0057766F">
        <w:rPr>
          <w:rFonts w:asciiTheme="minorHAnsi" w:eastAsiaTheme="minorEastAsia" w:hAnsiTheme="minorHAnsi" w:cs="Arial"/>
          <w:color w:val="000000"/>
          <w:kern w:val="24"/>
          <w:sz w:val="22"/>
          <w:szCs w:val="22"/>
        </w:rPr>
        <w:t>Any solution needs to include the following:-</w:t>
      </w:r>
    </w:p>
    <w:p w14:paraId="370AD3CC" w14:textId="77777777" w:rsidR="00310836" w:rsidRDefault="00310836" w:rsidP="00F3603F">
      <w:pPr>
        <w:pStyle w:val="ListParagraph"/>
        <w:numPr>
          <w:ilvl w:val="0"/>
          <w:numId w:val="2"/>
        </w:numPr>
        <w:spacing w:line="276" w:lineRule="auto"/>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Provide a quick, simple and intuitive system which has the potential to integrate with primary care electronic health records</w:t>
      </w:r>
    </w:p>
    <w:p w14:paraId="356C1D4A" w14:textId="77777777" w:rsidR="00310836" w:rsidRDefault="00310836" w:rsidP="00310836">
      <w:pPr>
        <w:pStyle w:val="ListParagraph"/>
        <w:numPr>
          <w:ilvl w:val="0"/>
          <w:numId w:val="2"/>
        </w:numPr>
        <w:spacing w:line="276" w:lineRule="auto"/>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Provide a clear, identifiable record of messages sent and received</w:t>
      </w:r>
    </w:p>
    <w:p w14:paraId="0FAC741B" w14:textId="77777777" w:rsidR="00310836" w:rsidRDefault="00310836" w:rsidP="00310836">
      <w:pPr>
        <w:pStyle w:val="ListParagraph"/>
        <w:numPr>
          <w:ilvl w:val="0"/>
          <w:numId w:val="2"/>
        </w:numPr>
        <w:spacing w:line="276" w:lineRule="auto"/>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 xml:space="preserve">Ensure that </w:t>
      </w:r>
      <w:r w:rsidR="000A0DBF">
        <w:rPr>
          <w:rFonts w:asciiTheme="minorHAnsi" w:hAnsiTheme="minorHAnsi"/>
          <w:color w:val="000000" w:themeColor="text1"/>
          <w:sz w:val="22"/>
          <w:szCs w:val="22"/>
        </w:rPr>
        <w:t>requests</w:t>
      </w:r>
      <w:r>
        <w:rPr>
          <w:rFonts w:asciiTheme="minorHAnsi" w:hAnsiTheme="minorHAnsi"/>
          <w:color w:val="000000" w:themeColor="text1"/>
          <w:sz w:val="22"/>
          <w:szCs w:val="22"/>
        </w:rPr>
        <w:t xml:space="preserve"> for advice from primary care were clearly distinct from other referrals e.g. secondary to tertiary referrals.</w:t>
      </w:r>
    </w:p>
    <w:p w14:paraId="65EEE994" w14:textId="77777777" w:rsidR="00310836" w:rsidRDefault="00310836" w:rsidP="00310836">
      <w:pPr>
        <w:pStyle w:val="ListParagraph"/>
        <w:numPr>
          <w:ilvl w:val="0"/>
          <w:numId w:val="2"/>
        </w:numPr>
        <w:spacing w:line="276" w:lineRule="auto"/>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The ability to provide data analysis at an overall and speciality specific level</w:t>
      </w:r>
    </w:p>
    <w:p w14:paraId="1983AE55" w14:textId="77777777" w:rsidR="00310836" w:rsidRDefault="00310836" w:rsidP="00310836">
      <w:pPr>
        <w:pStyle w:val="ListParagraph"/>
        <w:numPr>
          <w:ilvl w:val="0"/>
          <w:numId w:val="2"/>
        </w:numPr>
        <w:spacing w:line="276" w:lineRule="auto"/>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The ability to integrate a closed record in our electronic</w:t>
      </w:r>
      <w:r w:rsidRPr="006743D9">
        <w:rPr>
          <w:rFonts w:asciiTheme="minorHAnsi" w:hAnsiTheme="minorHAnsi"/>
          <w:color w:val="000000" w:themeColor="text1"/>
          <w:sz w:val="22"/>
          <w:szCs w:val="22"/>
        </w:rPr>
        <w:t xml:space="preserve"> health record</w:t>
      </w:r>
    </w:p>
    <w:p w14:paraId="6BC3A501" w14:textId="77777777" w:rsidR="00310836" w:rsidRPr="009E1186" w:rsidRDefault="009E1186" w:rsidP="009E1186">
      <w:pPr>
        <w:pStyle w:val="ListParagraph"/>
        <w:numPr>
          <w:ilvl w:val="0"/>
          <w:numId w:val="3"/>
        </w:numPr>
        <w:spacing w:line="276" w:lineRule="auto"/>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The ability to integrate with / within existing clinical systems as required (e.g. PAS, EHR)</w:t>
      </w:r>
    </w:p>
    <w:p w14:paraId="4B9E050F" w14:textId="77777777" w:rsidR="00310836" w:rsidRDefault="00310836" w:rsidP="00310836">
      <w:pPr>
        <w:pStyle w:val="ListParagraph"/>
        <w:spacing w:line="276" w:lineRule="auto"/>
        <w:jc w:val="both"/>
        <w:textAlignment w:val="baseline"/>
        <w:rPr>
          <w:rFonts w:asciiTheme="minorHAnsi" w:hAnsiTheme="minorHAnsi"/>
          <w:color w:val="000000" w:themeColor="text1"/>
          <w:sz w:val="22"/>
          <w:szCs w:val="22"/>
        </w:rPr>
      </w:pPr>
    </w:p>
    <w:p w14:paraId="0834E74B" w14:textId="77777777" w:rsidR="009E1186" w:rsidRDefault="00310836" w:rsidP="00310836">
      <w:pPr>
        <w:kinsoku w:val="0"/>
        <w:overflowPunct w:val="0"/>
        <w:jc w:val="both"/>
        <w:textAlignment w:val="baseline"/>
        <w:rPr>
          <w:rFonts w:eastAsiaTheme="minorEastAsia" w:cs="Arial"/>
          <w:b/>
          <w:color w:val="000000" w:themeColor="text1"/>
          <w:kern w:val="24"/>
          <w:lang w:val="en-US"/>
        </w:rPr>
      </w:pPr>
      <w:r>
        <w:rPr>
          <w:rFonts w:eastAsiaTheme="minorEastAsia" w:cs="Arial"/>
          <w:b/>
          <w:color w:val="000000" w:themeColor="text1"/>
          <w:kern w:val="24"/>
          <w:lang w:val="en-US"/>
        </w:rPr>
        <w:t>Use Case 3</w:t>
      </w:r>
      <w:r w:rsidRPr="0057766F">
        <w:rPr>
          <w:rFonts w:eastAsiaTheme="minorEastAsia" w:cs="Arial"/>
          <w:b/>
          <w:color w:val="000000" w:themeColor="text1"/>
          <w:kern w:val="24"/>
          <w:lang w:val="en-US"/>
        </w:rPr>
        <w:t xml:space="preserve"> </w:t>
      </w:r>
      <w:r>
        <w:rPr>
          <w:rFonts w:eastAsiaTheme="minorEastAsia" w:cs="Arial"/>
          <w:b/>
          <w:color w:val="000000" w:themeColor="text1"/>
          <w:kern w:val="24"/>
          <w:lang w:val="en-US"/>
        </w:rPr>
        <w:t>–</w:t>
      </w:r>
      <w:r w:rsidRPr="0057766F">
        <w:rPr>
          <w:rFonts w:eastAsiaTheme="minorEastAsia" w:cs="Arial"/>
          <w:b/>
          <w:color w:val="000000" w:themeColor="text1"/>
          <w:kern w:val="24"/>
          <w:lang w:val="en-US"/>
        </w:rPr>
        <w:t xml:space="preserve"> </w:t>
      </w:r>
      <w:r>
        <w:rPr>
          <w:rFonts w:eastAsiaTheme="minorEastAsia" w:cs="Arial"/>
          <w:b/>
          <w:color w:val="000000" w:themeColor="text1"/>
          <w:kern w:val="24"/>
          <w:lang w:val="en-US"/>
        </w:rPr>
        <w:t>Secondary to secondary referrals</w:t>
      </w:r>
    </w:p>
    <w:p w14:paraId="7099EFBA" w14:textId="77777777" w:rsidR="009E1186" w:rsidRPr="009E1186" w:rsidRDefault="009E1186" w:rsidP="00310836">
      <w:pPr>
        <w:kinsoku w:val="0"/>
        <w:overflowPunct w:val="0"/>
        <w:jc w:val="both"/>
        <w:textAlignment w:val="baseline"/>
        <w:rPr>
          <w:rFonts w:eastAsiaTheme="minorEastAsia" w:cs="Arial"/>
          <w:color w:val="000000" w:themeColor="text1"/>
          <w:kern w:val="24"/>
          <w:lang w:val="en-US"/>
        </w:rPr>
      </w:pPr>
      <w:r>
        <w:rPr>
          <w:rFonts w:eastAsiaTheme="minorEastAsia" w:cs="Arial"/>
          <w:color w:val="000000" w:themeColor="text1"/>
          <w:kern w:val="24"/>
          <w:lang w:val="en-US"/>
        </w:rPr>
        <w:t xml:space="preserve">When admitted to hospital, many patients are seen by multiple medical or surgical specialties. At present, referrals within SRFT are made in a variety of ways. We would wish to explore the potential of extending the system provided for use cases 1&amp;2 to provide a single system which also supports clinical referrals made within the hospital.  </w:t>
      </w:r>
    </w:p>
    <w:p w14:paraId="5C8E9759" w14:textId="77777777" w:rsidR="00310836" w:rsidRPr="009E1186" w:rsidRDefault="009E1186" w:rsidP="009E1186">
      <w:pPr>
        <w:pStyle w:val="NormalWeb"/>
        <w:spacing w:before="0" w:beforeAutospacing="0" w:after="0" w:afterAutospacing="0" w:line="276" w:lineRule="auto"/>
        <w:jc w:val="both"/>
        <w:textAlignment w:val="baseline"/>
        <w:rPr>
          <w:rFonts w:asciiTheme="minorHAnsi" w:hAnsiTheme="minorHAnsi"/>
          <w:color w:val="000000" w:themeColor="text1"/>
          <w:sz w:val="22"/>
          <w:szCs w:val="22"/>
        </w:rPr>
      </w:pPr>
      <w:r w:rsidRPr="0057766F">
        <w:rPr>
          <w:rFonts w:asciiTheme="minorHAnsi" w:eastAsiaTheme="minorEastAsia" w:hAnsiTheme="minorHAnsi" w:cs="Arial"/>
          <w:color w:val="000000" w:themeColor="text1"/>
          <w:kern w:val="24"/>
          <w:sz w:val="22"/>
          <w:szCs w:val="22"/>
        </w:rPr>
        <w:t>Any solution needs to include the following:-</w:t>
      </w:r>
    </w:p>
    <w:p w14:paraId="65511702" w14:textId="77777777" w:rsidR="009E1186" w:rsidRPr="009E1186" w:rsidRDefault="009E1186" w:rsidP="00F3603F">
      <w:pPr>
        <w:pStyle w:val="ListParagraph"/>
        <w:numPr>
          <w:ilvl w:val="0"/>
          <w:numId w:val="2"/>
        </w:numPr>
        <w:spacing w:line="276" w:lineRule="auto"/>
        <w:jc w:val="both"/>
        <w:textAlignment w:val="baseline"/>
        <w:rPr>
          <w:rFonts w:asciiTheme="minorHAnsi" w:hAnsiTheme="minorHAnsi"/>
          <w:color w:val="788E1E"/>
          <w:sz w:val="22"/>
          <w:szCs w:val="22"/>
        </w:rPr>
      </w:pPr>
      <w:r>
        <w:rPr>
          <w:rFonts w:asciiTheme="minorHAnsi" w:eastAsiaTheme="minorEastAsia" w:hAnsiTheme="minorHAnsi" w:cs="Arial"/>
          <w:color w:val="000000" w:themeColor="text1"/>
          <w:kern w:val="24"/>
          <w:sz w:val="22"/>
          <w:szCs w:val="22"/>
        </w:rPr>
        <w:t xml:space="preserve">Provide a quick and simple method to allow clinical referrals within the trust to be made between specialities </w:t>
      </w:r>
    </w:p>
    <w:p w14:paraId="72EC9438" w14:textId="77777777" w:rsidR="009E1186" w:rsidRPr="009E1186" w:rsidRDefault="009E1186" w:rsidP="00F3603F">
      <w:pPr>
        <w:pStyle w:val="ListParagraph"/>
        <w:numPr>
          <w:ilvl w:val="0"/>
          <w:numId w:val="2"/>
        </w:numPr>
        <w:spacing w:line="276" w:lineRule="auto"/>
        <w:jc w:val="both"/>
        <w:textAlignment w:val="baseline"/>
        <w:rPr>
          <w:rFonts w:asciiTheme="minorHAnsi" w:hAnsiTheme="minorHAnsi"/>
          <w:color w:val="788E1E"/>
          <w:sz w:val="22"/>
          <w:szCs w:val="22"/>
        </w:rPr>
      </w:pPr>
      <w:r>
        <w:rPr>
          <w:rFonts w:asciiTheme="minorHAnsi" w:eastAsiaTheme="minorEastAsia" w:hAnsiTheme="minorHAnsi" w:cs="Arial"/>
          <w:color w:val="000000" w:themeColor="text1"/>
          <w:kern w:val="24"/>
          <w:sz w:val="22"/>
          <w:szCs w:val="22"/>
        </w:rPr>
        <w:t>Provide time stamped data to offer information on any clinical delays associated with these referrals</w:t>
      </w:r>
    </w:p>
    <w:p w14:paraId="78FF2924" w14:textId="77777777" w:rsidR="009E1186" w:rsidRDefault="009E1186" w:rsidP="009E1186">
      <w:pPr>
        <w:pStyle w:val="ListParagraph"/>
        <w:numPr>
          <w:ilvl w:val="0"/>
          <w:numId w:val="3"/>
        </w:numPr>
        <w:spacing w:line="276" w:lineRule="auto"/>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The ability to provide data analysis at an overall and speciality specific level</w:t>
      </w:r>
    </w:p>
    <w:p w14:paraId="6FDA5392" w14:textId="77777777" w:rsidR="009E1186" w:rsidRDefault="009E1186" w:rsidP="009E1186">
      <w:pPr>
        <w:pStyle w:val="ListParagraph"/>
        <w:numPr>
          <w:ilvl w:val="0"/>
          <w:numId w:val="3"/>
        </w:numPr>
        <w:spacing w:line="276" w:lineRule="auto"/>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The ability to integrate a closed record in our electronic</w:t>
      </w:r>
      <w:r w:rsidRPr="006743D9">
        <w:rPr>
          <w:rFonts w:asciiTheme="minorHAnsi" w:hAnsiTheme="minorHAnsi"/>
          <w:color w:val="000000" w:themeColor="text1"/>
          <w:sz w:val="22"/>
          <w:szCs w:val="22"/>
        </w:rPr>
        <w:t xml:space="preserve"> health record</w:t>
      </w:r>
    </w:p>
    <w:p w14:paraId="25C4EDDE" w14:textId="77777777" w:rsidR="000454B4" w:rsidRPr="009E1186" w:rsidRDefault="009E1186" w:rsidP="009E1186">
      <w:pPr>
        <w:pStyle w:val="ListParagraph"/>
        <w:numPr>
          <w:ilvl w:val="0"/>
          <w:numId w:val="3"/>
        </w:numPr>
        <w:spacing w:line="276" w:lineRule="auto"/>
        <w:jc w:val="both"/>
        <w:textAlignment w:val="baseline"/>
        <w:rPr>
          <w:rFonts w:asciiTheme="minorHAnsi" w:hAnsiTheme="minorHAnsi"/>
          <w:color w:val="000000" w:themeColor="text1"/>
          <w:sz w:val="22"/>
          <w:szCs w:val="22"/>
        </w:rPr>
      </w:pPr>
      <w:r>
        <w:rPr>
          <w:rFonts w:asciiTheme="minorHAnsi" w:hAnsiTheme="minorHAnsi"/>
          <w:color w:val="000000" w:themeColor="text1"/>
          <w:sz w:val="22"/>
          <w:szCs w:val="22"/>
        </w:rPr>
        <w:t>The ability to integrate with / within existing clinical systems as required (e.g. PAS, EHR)</w:t>
      </w:r>
    </w:p>
    <w:sectPr w:rsidR="000454B4" w:rsidRPr="009E11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22CD"/>
    <w:multiLevelType w:val="hybridMultilevel"/>
    <w:tmpl w:val="9B2A1DD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DF2410"/>
    <w:multiLevelType w:val="hybridMultilevel"/>
    <w:tmpl w:val="423C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260697"/>
    <w:multiLevelType w:val="hybridMultilevel"/>
    <w:tmpl w:val="182C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460653"/>
    <w:multiLevelType w:val="hybridMultilevel"/>
    <w:tmpl w:val="7BF4C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BB0A31"/>
    <w:multiLevelType w:val="hybridMultilevel"/>
    <w:tmpl w:val="3438B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CA22E2"/>
    <w:multiLevelType w:val="hybridMultilevel"/>
    <w:tmpl w:val="D7A80720"/>
    <w:lvl w:ilvl="0" w:tplc="99AAADDE">
      <w:start w:val="1"/>
      <w:numFmt w:val="bullet"/>
      <w:lvlText w:val=""/>
      <w:lvlJc w:val="left"/>
      <w:pPr>
        <w:tabs>
          <w:tab w:val="num" w:pos="720"/>
        </w:tabs>
        <w:ind w:left="720" w:hanging="360"/>
      </w:pPr>
      <w:rPr>
        <w:rFonts w:ascii="Wingdings" w:hAnsi="Wingdings" w:hint="default"/>
      </w:rPr>
    </w:lvl>
    <w:lvl w:ilvl="1" w:tplc="C700D10C" w:tentative="1">
      <w:start w:val="1"/>
      <w:numFmt w:val="bullet"/>
      <w:lvlText w:val=""/>
      <w:lvlJc w:val="left"/>
      <w:pPr>
        <w:tabs>
          <w:tab w:val="num" w:pos="1440"/>
        </w:tabs>
        <w:ind w:left="1440" w:hanging="360"/>
      </w:pPr>
      <w:rPr>
        <w:rFonts w:ascii="Wingdings" w:hAnsi="Wingdings" w:hint="default"/>
      </w:rPr>
    </w:lvl>
    <w:lvl w:ilvl="2" w:tplc="4A1A1788" w:tentative="1">
      <w:start w:val="1"/>
      <w:numFmt w:val="bullet"/>
      <w:lvlText w:val=""/>
      <w:lvlJc w:val="left"/>
      <w:pPr>
        <w:tabs>
          <w:tab w:val="num" w:pos="2160"/>
        </w:tabs>
        <w:ind w:left="2160" w:hanging="360"/>
      </w:pPr>
      <w:rPr>
        <w:rFonts w:ascii="Wingdings" w:hAnsi="Wingdings" w:hint="default"/>
      </w:rPr>
    </w:lvl>
    <w:lvl w:ilvl="3" w:tplc="4192F16A" w:tentative="1">
      <w:start w:val="1"/>
      <w:numFmt w:val="bullet"/>
      <w:lvlText w:val=""/>
      <w:lvlJc w:val="left"/>
      <w:pPr>
        <w:tabs>
          <w:tab w:val="num" w:pos="2880"/>
        </w:tabs>
        <w:ind w:left="2880" w:hanging="360"/>
      </w:pPr>
      <w:rPr>
        <w:rFonts w:ascii="Wingdings" w:hAnsi="Wingdings" w:hint="default"/>
      </w:rPr>
    </w:lvl>
    <w:lvl w:ilvl="4" w:tplc="384641CA" w:tentative="1">
      <w:start w:val="1"/>
      <w:numFmt w:val="bullet"/>
      <w:lvlText w:val=""/>
      <w:lvlJc w:val="left"/>
      <w:pPr>
        <w:tabs>
          <w:tab w:val="num" w:pos="3600"/>
        </w:tabs>
        <w:ind w:left="3600" w:hanging="360"/>
      </w:pPr>
      <w:rPr>
        <w:rFonts w:ascii="Wingdings" w:hAnsi="Wingdings" w:hint="default"/>
      </w:rPr>
    </w:lvl>
    <w:lvl w:ilvl="5" w:tplc="5482934E" w:tentative="1">
      <w:start w:val="1"/>
      <w:numFmt w:val="bullet"/>
      <w:lvlText w:val=""/>
      <w:lvlJc w:val="left"/>
      <w:pPr>
        <w:tabs>
          <w:tab w:val="num" w:pos="4320"/>
        </w:tabs>
        <w:ind w:left="4320" w:hanging="360"/>
      </w:pPr>
      <w:rPr>
        <w:rFonts w:ascii="Wingdings" w:hAnsi="Wingdings" w:hint="default"/>
      </w:rPr>
    </w:lvl>
    <w:lvl w:ilvl="6" w:tplc="B14C3C8A" w:tentative="1">
      <w:start w:val="1"/>
      <w:numFmt w:val="bullet"/>
      <w:lvlText w:val=""/>
      <w:lvlJc w:val="left"/>
      <w:pPr>
        <w:tabs>
          <w:tab w:val="num" w:pos="5040"/>
        </w:tabs>
        <w:ind w:left="5040" w:hanging="360"/>
      </w:pPr>
      <w:rPr>
        <w:rFonts w:ascii="Wingdings" w:hAnsi="Wingdings" w:hint="default"/>
      </w:rPr>
    </w:lvl>
    <w:lvl w:ilvl="7" w:tplc="CDC2413E" w:tentative="1">
      <w:start w:val="1"/>
      <w:numFmt w:val="bullet"/>
      <w:lvlText w:val=""/>
      <w:lvlJc w:val="left"/>
      <w:pPr>
        <w:tabs>
          <w:tab w:val="num" w:pos="5760"/>
        </w:tabs>
        <w:ind w:left="5760" w:hanging="360"/>
      </w:pPr>
      <w:rPr>
        <w:rFonts w:ascii="Wingdings" w:hAnsi="Wingdings" w:hint="default"/>
      </w:rPr>
    </w:lvl>
    <w:lvl w:ilvl="8" w:tplc="36EA22D2" w:tentative="1">
      <w:start w:val="1"/>
      <w:numFmt w:val="bullet"/>
      <w:lvlText w:val=""/>
      <w:lvlJc w:val="left"/>
      <w:pPr>
        <w:tabs>
          <w:tab w:val="num" w:pos="6480"/>
        </w:tabs>
        <w:ind w:left="6480" w:hanging="360"/>
      </w:pPr>
      <w:rPr>
        <w:rFonts w:ascii="Wingdings" w:hAnsi="Wingdings" w:hint="default"/>
      </w:rPr>
    </w:lvl>
  </w:abstractNum>
  <w:abstractNum w:abstractNumId="6">
    <w:nsid w:val="6EA865F1"/>
    <w:multiLevelType w:val="hybridMultilevel"/>
    <w:tmpl w:val="47749F88"/>
    <w:lvl w:ilvl="0" w:tplc="A6DA6742">
      <w:start w:val="1"/>
      <w:numFmt w:val="bullet"/>
      <w:lvlText w:val=""/>
      <w:lvlJc w:val="left"/>
      <w:pPr>
        <w:tabs>
          <w:tab w:val="num" w:pos="720"/>
        </w:tabs>
        <w:ind w:left="720" w:hanging="360"/>
      </w:pPr>
      <w:rPr>
        <w:rFonts w:ascii="Wingdings" w:hAnsi="Wingdings" w:hint="default"/>
        <w:color w:val="000000" w:themeColor="text1"/>
      </w:rPr>
    </w:lvl>
    <w:lvl w:ilvl="1" w:tplc="26588A9E" w:tentative="1">
      <w:start w:val="1"/>
      <w:numFmt w:val="bullet"/>
      <w:lvlText w:val=""/>
      <w:lvlJc w:val="left"/>
      <w:pPr>
        <w:tabs>
          <w:tab w:val="num" w:pos="1440"/>
        </w:tabs>
        <w:ind w:left="1440" w:hanging="360"/>
      </w:pPr>
      <w:rPr>
        <w:rFonts w:ascii="Wingdings" w:hAnsi="Wingdings" w:hint="default"/>
      </w:rPr>
    </w:lvl>
    <w:lvl w:ilvl="2" w:tplc="44144990" w:tentative="1">
      <w:start w:val="1"/>
      <w:numFmt w:val="bullet"/>
      <w:lvlText w:val=""/>
      <w:lvlJc w:val="left"/>
      <w:pPr>
        <w:tabs>
          <w:tab w:val="num" w:pos="2160"/>
        </w:tabs>
        <w:ind w:left="2160" w:hanging="360"/>
      </w:pPr>
      <w:rPr>
        <w:rFonts w:ascii="Wingdings" w:hAnsi="Wingdings" w:hint="default"/>
      </w:rPr>
    </w:lvl>
    <w:lvl w:ilvl="3" w:tplc="9A507B48" w:tentative="1">
      <w:start w:val="1"/>
      <w:numFmt w:val="bullet"/>
      <w:lvlText w:val=""/>
      <w:lvlJc w:val="left"/>
      <w:pPr>
        <w:tabs>
          <w:tab w:val="num" w:pos="2880"/>
        </w:tabs>
        <w:ind w:left="2880" w:hanging="360"/>
      </w:pPr>
      <w:rPr>
        <w:rFonts w:ascii="Wingdings" w:hAnsi="Wingdings" w:hint="default"/>
      </w:rPr>
    </w:lvl>
    <w:lvl w:ilvl="4" w:tplc="0076F946" w:tentative="1">
      <w:start w:val="1"/>
      <w:numFmt w:val="bullet"/>
      <w:lvlText w:val=""/>
      <w:lvlJc w:val="left"/>
      <w:pPr>
        <w:tabs>
          <w:tab w:val="num" w:pos="3600"/>
        </w:tabs>
        <w:ind w:left="3600" w:hanging="360"/>
      </w:pPr>
      <w:rPr>
        <w:rFonts w:ascii="Wingdings" w:hAnsi="Wingdings" w:hint="default"/>
      </w:rPr>
    </w:lvl>
    <w:lvl w:ilvl="5" w:tplc="94C01B44" w:tentative="1">
      <w:start w:val="1"/>
      <w:numFmt w:val="bullet"/>
      <w:lvlText w:val=""/>
      <w:lvlJc w:val="left"/>
      <w:pPr>
        <w:tabs>
          <w:tab w:val="num" w:pos="4320"/>
        </w:tabs>
        <w:ind w:left="4320" w:hanging="360"/>
      </w:pPr>
      <w:rPr>
        <w:rFonts w:ascii="Wingdings" w:hAnsi="Wingdings" w:hint="default"/>
      </w:rPr>
    </w:lvl>
    <w:lvl w:ilvl="6" w:tplc="3F74C9D6" w:tentative="1">
      <w:start w:val="1"/>
      <w:numFmt w:val="bullet"/>
      <w:lvlText w:val=""/>
      <w:lvlJc w:val="left"/>
      <w:pPr>
        <w:tabs>
          <w:tab w:val="num" w:pos="5040"/>
        </w:tabs>
        <w:ind w:left="5040" w:hanging="360"/>
      </w:pPr>
      <w:rPr>
        <w:rFonts w:ascii="Wingdings" w:hAnsi="Wingdings" w:hint="default"/>
      </w:rPr>
    </w:lvl>
    <w:lvl w:ilvl="7" w:tplc="B59A5740" w:tentative="1">
      <w:start w:val="1"/>
      <w:numFmt w:val="bullet"/>
      <w:lvlText w:val=""/>
      <w:lvlJc w:val="left"/>
      <w:pPr>
        <w:tabs>
          <w:tab w:val="num" w:pos="5760"/>
        </w:tabs>
        <w:ind w:left="5760" w:hanging="360"/>
      </w:pPr>
      <w:rPr>
        <w:rFonts w:ascii="Wingdings" w:hAnsi="Wingdings" w:hint="default"/>
      </w:rPr>
    </w:lvl>
    <w:lvl w:ilvl="8" w:tplc="AD94725A" w:tentative="1">
      <w:start w:val="1"/>
      <w:numFmt w:val="bullet"/>
      <w:lvlText w:val=""/>
      <w:lvlJc w:val="left"/>
      <w:pPr>
        <w:tabs>
          <w:tab w:val="num" w:pos="6480"/>
        </w:tabs>
        <w:ind w:left="6480" w:hanging="360"/>
      </w:pPr>
      <w:rPr>
        <w:rFonts w:ascii="Wingdings" w:hAnsi="Wingdings" w:hint="default"/>
      </w:rPr>
    </w:lvl>
  </w:abstractNum>
  <w:abstractNum w:abstractNumId="7">
    <w:nsid w:val="7B802BD9"/>
    <w:multiLevelType w:val="hybridMultilevel"/>
    <w:tmpl w:val="B8C629DA"/>
    <w:lvl w:ilvl="0" w:tplc="99AAADD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4"/>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03F"/>
    <w:rsid w:val="000454B4"/>
    <w:rsid w:val="00094A86"/>
    <w:rsid w:val="000A0DBF"/>
    <w:rsid w:val="001223F4"/>
    <w:rsid w:val="002436ED"/>
    <w:rsid w:val="002741F4"/>
    <w:rsid w:val="00310836"/>
    <w:rsid w:val="0037006D"/>
    <w:rsid w:val="003B2F19"/>
    <w:rsid w:val="00447793"/>
    <w:rsid w:val="006743D9"/>
    <w:rsid w:val="009E1186"/>
    <w:rsid w:val="00C7581D"/>
    <w:rsid w:val="00CA32C7"/>
    <w:rsid w:val="00CA5EEB"/>
    <w:rsid w:val="00F36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03F"/>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360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sid w:val="00447793"/>
    <w:pPr>
      <w:spacing w:line="240" w:lineRule="auto"/>
    </w:pPr>
    <w:rPr>
      <w:sz w:val="20"/>
      <w:szCs w:val="20"/>
    </w:rPr>
  </w:style>
  <w:style w:type="character" w:customStyle="1" w:styleId="CommentTextChar">
    <w:name w:val="Comment Text Char"/>
    <w:basedOn w:val="DefaultParagraphFont"/>
    <w:link w:val="CommentText"/>
    <w:uiPriority w:val="99"/>
    <w:rsid w:val="0044779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03F"/>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360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sid w:val="00447793"/>
    <w:pPr>
      <w:spacing w:line="240" w:lineRule="auto"/>
    </w:pPr>
    <w:rPr>
      <w:sz w:val="20"/>
      <w:szCs w:val="20"/>
    </w:rPr>
  </w:style>
  <w:style w:type="character" w:customStyle="1" w:styleId="CommentTextChar">
    <w:name w:val="Comment Text Char"/>
    <w:basedOn w:val="DefaultParagraphFont"/>
    <w:link w:val="CommentText"/>
    <w:uiPriority w:val="99"/>
    <w:rsid w:val="004477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5181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Salford Royal NHS Foundation Trust</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Claire</dc:creator>
  <cp:lastModifiedBy>Barnes Claire</cp:lastModifiedBy>
  <cp:revision>2</cp:revision>
  <dcterms:created xsi:type="dcterms:W3CDTF">2017-10-17T09:32:00Z</dcterms:created>
  <dcterms:modified xsi:type="dcterms:W3CDTF">2017-10-17T09:32:00Z</dcterms:modified>
</cp:coreProperties>
</file>