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43234"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11ABBF42" w14:textId="77777777" w:rsidTr="00061C01">
        <w:tc>
          <w:tcPr>
            <w:tcW w:w="4539" w:type="dxa"/>
          </w:tcPr>
          <w:p w14:paraId="31D6E18A"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16DCF9A0" wp14:editId="3661291F">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1B972D26"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4873545E" wp14:editId="0B786647">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04D50027" w14:textId="77777777" w:rsidR="00582B96" w:rsidRDefault="00582B96" w:rsidP="00582B96"/>
    <w:p w14:paraId="7A737BFB" w14:textId="77777777" w:rsidR="00582B96" w:rsidRPr="00D144D9" w:rsidRDefault="00582B96" w:rsidP="00582B96">
      <w:pPr>
        <w:rPr>
          <w:color w:val="FF0000"/>
        </w:rPr>
      </w:pPr>
    </w:p>
    <w:p w14:paraId="3B6845A5" w14:textId="77777777" w:rsidR="00582B96" w:rsidRDefault="00582B96" w:rsidP="00582B96"/>
    <w:p w14:paraId="2A448F5A" w14:textId="77777777" w:rsidR="00582B96" w:rsidRDefault="00582B96" w:rsidP="00582B96"/>
    <w:p w14:paraId="233C4351" w14:textId="77777777" w:rsidR="00582B96" w:rsidRDefault="00582B96" w:rsidP="00582B96"/>
    <w:p w14:paraId="59EF492D" w14:textId="77777777" w:rsidR="00C5289B" w:rsidRDefault="00C5289B" w:rsidP="00582B96">
      <w:pPr>
        <w:rPr>
          <w:b/>
          <w:sz w:val="52"/>
          <w:szCs w:val="52"/>
        </w:rPr>
      </w:pPr>
    </w:p>
    <w:p w14:paraId="4BD71984" w14:textId="606FD35F" w:rsidR="00582B96" w:rsidRPr="00295E29" w:rsidRDefault="00582B96" w:rsidP="00582B96">
      <w:pPr>
        <w:rPr>
          <w:b/>
          <w:sz w:val="48"/>
          <w:szCs w:val="48"/>
        </w:rPr>
      </w:pPr>
      <w:r w:rsidRPr="00295E29">
        <w:rPr>
          <w:b/>
          <w:sz w:val="48"/>
          <w:szCs w:val="48"/>
        </w:rPr>
        <w:t>SPECIFICATION</w:t>
      </w:r>
      <w:r w:rsidR="00295E29" w:rsidRPr="00295E29">
        <w:rPr>
          <w:b/>
          <w:sz w:val="48"/>
          <w:szCs w:val="48"/>
        </w:rPr>
        <w:t xml:space="preserve"> &amp; QUESTIONNAIRE</w:t>
      </w:r>
    </w:p>
    <w:p w14:paraId="15FAB273" w14:textId="77777777" w:rsidR="00582B96" w:rsidRDefault="00582B96" w:rsidP="00582B96">
      <w:pPr>
        <w:rPr>
          <w:b/>
          <w:sz w:val="48"/>
          <w:szCs w:val="48"/>
        </w:rPr>
      </w:pPr>
    </w:p>
    <w:p w14:paraId="4D9CA2EB" w14:textId="77777777" w:rsidR="00582B96" w:rsidRDefault="00582B96" w:rsidP="00582B96">
      <w:pPr>
        <w:rPr>
          <w:b/>
          <w:sz w:val="48"/>
          <w:szCs w:val="48"/>
        </w:rPr>
      </w:pPr>
    </w:p>
    <w:p w14:paraId="0D22F39B" w14:textId="77777777" w:rsidR="00582B96" w:rsidRDefault="00582B96" w:rsidP="00582B96">
      <w:pPr>
        <w:rPr>
          <w:b/>
          <w:sz w:val="48"/>
          <w:szCs w:val="48"/>
        </w:rPr>
      </w:pPr>
    </w:p>
    <w:p w14:paraId="10E839CF" w14:textId="1D63AEB4" w:rsidR="00582B96" w:rsidRPr="00360CDD" w:rsidRDefault="00582B96" w:rsidP="00582B96">
      <w:pPr>
        <w:rPr>
          <w:b/>
          <w:color w:val="FF0000"/>
          <w:sz w:val="36"/>
          <w:szCs w:val="36"/>
        </w:rPr>
      </w:pPr>
      <w:r w:rsidRPr="00360CDD">
        <w:rPr>
          <w:b/>
          <w:sz w:val="36"/>
          <w:szCs w:val="36"/>
        </w:rPr>
        <w:t xml:space="preserve">INVITATION TO TENDER </w:t>
      </w:r>
      <w:r w:rsidR="00295E29" w:rsidRPr="00295E29">
        <w:rPr>
          <w:b/>
          <w:sz w:val="36"/>
          <w:szCs w:val="36"/>
        </w:rPr>
        <w:t>itt_30082</w:t>
      </w:r>
    </w:p>
    <w:p w14:paraId="37FE6C07" w14:textId="77777777" w:rsidR="00582B96" w:rsidRDefault="00582B96" w:rsidP="00582B96">
      <w:pPr>
        <w:autoSpaceDE w:val="0"/>
        <w:autoSpaceDN w:val="0"/>
        <w:adjustRightInd w:val="0"/>
        <w:rPr>
          <w:rFonts w:cs="Arial"/>
          <w:b/>
          <w:bCs/>
          <w:sz w:val="48"/>
          <w:szCs w:val="48"/>
        </w:rPr>
      </w:pPr>
    </w:p>
    <w:p w14:paraId="36831A5E" w14:textId="77777777" w:rsidR="00E44C42" w:rsidRPr="00295E29" w:rsidRDefault="00E44C42" w:rsidP="00582B96">
      <w:pPr>
        <w:autoSpaceDE w:val="0"/>
        <w:autoSpaceDN w:val="0"/>
        <w:adjustRightInd w:val="0"/>
        <w:rPr>
          <w:rFonts w:cs="Arial"/>
          <w:b/>
          <w:bCs/>
          <w:sz w:val="44"/>
          <w:szCs w:val="44"/>
        </w:rPr>
      </w:pPr>
      <w:r w:rsidRPr="00295E29">
        <w:rPr>
          <w:rFonts w:cs="Arial"/>
          <w:b/>
          <w:bCs/>
          <w:sz w:val="44"/>
          <w:szCs w:val="44"/>
        </w:rPr>
        <w:t>2.1 - Skills for Growth</w:t>
      </w:r>
    </w:p>
    <w:p w14:paraId="5E97491C" w14:textId="77777777" w:rsidR="00582B96" w:rsidRPr="00295E29" w:rsidRDefault="00582B96" w:rsidP="00582B96">
      <w:pPr>
        <w:autoSpaceDE w:val="0"/>
        <w:autoSpaceDN w:val="0"/>
        <w:adjustRightInd w:val="0"/>
        <w:rPr>
          <w:rFonts w:cs="Arial"/>
          <w:b/>
          <w:bCs/>
          <w:sz w:val="44"/>
          <w:szCs w:val="44"/>
        </w:rPr>
      </w:pPr>
    </w:p>
    <w:p w14:paraId="4C3ECA4C" w14:textId="58227578" w:rsidR="00582B96" w:rsidRPr="00295E29" w:rsidRDefault="00E44C42" w:rsidP="00582B96">
      <w:pPr>
        <w:autoSpaceDE w:val="0"/>
        <w:autoSpaceDN w:val="0"/>
        <w:adjustRightInd w:val="0"/>
        <w:rPr>
          <w:rFonts w:cs="Arial"/>
          <w:b/>
          <w:bCs/>
          <w:sz w:val="36"/>
          <w:szCs w:val="36"/>
        </w:rPr>
      </w:pPr>
      <w:r w:rsidRPr="00295E29">
        <w:rPr>
          <w:rFonts w:cs="Arial"/>
          <w:b/>
          <w:bCs/>
          <w:sz w:val="44"/>
          <w:szCs w:val="44"/>
        </w:rPr>
        <w:t>Skills Support for the Workforce</w:t>
      </w:r>
      <w:r w:rsidR="00295E29">
        <w:rPr>
          <w:rFonts w:cs="Arial"/>
          <w:b/>
          <w:bCs/>
          <w:sz w:val="44"/>
          <w:szCs w:val="44"/>
        </w:rPr>
        <w:t xml:space="preserve"> </w:t>
      </w:r>
      <w:r w:rsidR="00EF68B9" w:rsidRPr="00295E29">
        <w:rPr>
          <w:rFonts w:cs="Arial"/>
          <w:b/>
          <w:bCs/>
          <w:sz w:val="36"/>
          <w:szCs w:val="36"/>
        </w:rPr>
        <w:t>18-001</w:t>
      </w:r>
    </w:p>
    <w:p w14:paraId="1FE3AA9D" w14:textId="77777777" w:rsidR="00582B96" w:rsidRDefault="00582B96" w:rsidP="00582B96">
      <w:pPr>
        <w:rPr>
          <w:b/>
          <w:sz w:val="48"/>
          <w:szCs w:val="48"/>
        </w:rPr>
      </w:pPr>
    </w:p>
    <w:p w14:paraId="7C151D2D" w14:textId="77777777" w:rsidR="00582B96" w:rsidRDefault="00582B96" w:rsidP="00582B96">
      <w:pPr>
        <w:rPr>
          <w:b/>
          <w:sz w:val="48"/>
          <w:szCs w:val="48"/>
        </w:rPr>
      </w:pPr>
    </w:p>
    <w:p w14:paraId="510D46E0" w14:textId="77777777" w:rsidR="00582B96" w:rsidRDefault="006659FA" w:rsidP="00582B96">
      <w:pPr>
        <w:rPr>
          <w:b/>
          <w:sz w:val="48"/>
          <w:szCs w:val="48"/>
        </w:rPr>
      </w:pPr>
      <w:r>
        <w:rPr>
          <w:b/>
          <w:sz w:val="48"/>
          <w:szCs w:val="48"/>
        </w:rPr>
        <w:t>Humber</w:t>
      </w:r>
    </w:p>
    <w:p w14:paraId="3D016DBC" w14:textId="77777777" w:rsidR="00295E29" w:rsidRDefault="00295E29" w:rsidP="00582B96">
      <w:pPr>
        <w:rPr>
          <w:b/>
          <w:sz w:val="48"/>
          <w:szCs w:val="48"/>
        </w:rPr>
      </w:pPr>
    </w:p>
    <w:p w14:paraId="7ADBA9C6" w14:textId="77777777" w:rsidR="00295E29" w:rsidRDefault="00295E29" w:rsidP="00582B96">
      <w:pPr>
        <w:rPr>
          <w:b/>
          <w:sz w:val="48"/>
          <w:szCs w:val="48"/>
        </w:rPr>
      </w:pPr>
    </w:p>
    <w:p w14:paraId="0564DF36" w14:textId="77777777" w:rsidR="00E44C42" w:rsidRDefault="00E44C42" w:rsidP="00582B96">
      <w:pPr>
        <w:rPr>
          <w:b/>
          <w:sz w:val="48"/>
          <w:szCs w:val="48"/>
        </w:rPr>
      </w:pPr>
    </w:p>
    <w:p w14:paraId="09D3DA4F" w14:textId="77777777" w:rsidR="00582B96" w:rsidRPr="00360CDD" w:rsidRDefault="00582B96" w:rsidP="00582B96">
      <w:pPr>
        <w:rPr>
          <w:b/>
          <w:sz w:val="36"/>
          <w:szCs w:val="36"/>
        </w:rPr>
      </w:pPr>
      <w:r w:rsidRPr="00360CDD">
        <w:rPr>
          <w:b/>
          <w:sz w:val="36"/>
          <w:szCs w:val="36"/>
        </w:rPr>
        <w:t>DATE:</w:t>
      </w:r>
      <w:r w:rsidR="002F71DB">
        <w:rPr>
          <w:b/>
          <w:sz w:val="36"/>
          <w:szCs w:val="36"/>
        </w:rPr>
        <w:t xml:space="preserve"> </w:t>
      </w:r>
      <w:r w:rsidR="00EF68B9">
        <w:rPr>
          <w:b/>
          <w:sz w:val="36"/>
          <w:szCs w:val="36"/>
        </w:rPr>
        <w:t xml:space="preserve">June </w:t>
      </w:r>
      <w:r w:rsidR="00CB3580">
        <w:rPr>
          <w:b/>
          <w:sz w:val="36"/>
          <w:szCs w:val="36"/>
        </w:rPr>
        <w:t>2016</w:t>
      </w:r>
    </w:p>
    <w:p w14:paraId="1F6ACB50" w14:textId="77777777" w:rsidR="00582B96" w:rsidRDefault="00582B96"/>
    <w:tbl>
      <w:tblPr>
        <w:tblW w:w="0" w:type="auto"/>
        <w:tblLook w:val="01E0" w:firstRow="1" w:lastRow="1" w:firstColumn="1" w:lastColumn="1" w:noHBand="0" w:noVBand="0"/>
      </w:tblPr>
      <w:tblGrid>
        <w:gridCol w:w="4421"/>
        <w:gridCol w:w="4366"/>
      </w:tblGrid>
      <w:tr w:rsidR="00ED67E0" w14:paraId="25945971" w14:textId="77777777" w:rsidTr="00B24D65">
        <w:tc>
          <w:tcPr>
            <w:tcW w:w="4421" w:type="dxa"/>
          </w:tcPr>
          <w:p w14:paraId="5F0681E5" w14:textId="77777777" w:rsidR="00ED67E0" w:rsidRDefault="00ED67E0" w:rsidP="000419AD">
            <w:pPr>
              <w:pStyle w:val="Header"/>
              <w:tabs>
                <w:tab w:val="clear" w:pos="4153"/>
                <w:tab w:val="clear" w:pos="8306"/>
                <w:tab w:val="left" w:pos="1185"/>
              </w:tabs>
            </w:pPr>
          </w:p>
        </w:tc>
        <w:tc>
          <w:tcPr>
            <w:tcW w:w="4366" w:type="dxa"/>
          </w:tcPr>
          <w:p w14:paraId="17B2131F" w14:textId="77777777" w:rsidR="00ED67E0" w:rsidRDefault="00ED67E0" w:rsidP="000419AD">
            <w:pPr>
              <w:pStyle w:val="Header"/>
              <w:jc w:val="right"/>
            </w:pPr>
          </w:p>
        </w:tc>
      </w:tr>
      <w:tr w:rsidR="00ED67E0" w:rsidRPr="002465E9" w14:paraId="33E497D7" w14:textId="77777777" w:rsidTr="00B24D65">
        <w:tc>
          <w:tcPr>
            <w:tcW w:w="4421" w:type="dxa"/>
          </w:tcPr>
          <w:p w14:paraId="4737FAF9" w14:textId="77777777" w:rsidR="00ED67E0" w:rsidRDefault="00ED67E0" w:rsidP="000419AD">
            <w:pPr>
              <w:pStyle w:val="Header"/>
            </w:pPr>
            <w:r>
              <w:rPr>
                <w:noProof/>
                <w:lang w:eastAsia="en-GB"/>
              </w:rPr>
              <w:lastRenderedPageBreak/>
              <w:drawing>
                <wp:inline distT="0" distB="0" distL="0" distR="0" wp14:anchorId="24F87A40" wp14:editId="6B76B586">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49A401C4" w14:textId="77777777" w:rsidR="00ED67E0" w:rsidRDefault="000D51DE" w:rsidP="000419AD">
            <w:pPr>
              <w:pStyle w:val="Header"/>
              <w:jc w:val="right"/>
            </w:pPr>
            <w:r>
              <w:rPr>
                <w:noProof/>
                <w:lang w:eastAsia="en-GB"/>
              </w:rPr>
              <w:drawing>
                <wp:inline distT="0" distB="0" distL="0" distR="0" wp14:anchorId="441ED26F" wp14:editId="6D7BD6CB">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6D1546AE" w14:textId="77777777" w:rsidTr="00B24D65">
        <w:tc>
          <w:tcPr>
            <w:tcW w:w="4421" w:type="dxa"/>
          </w:tcPr>
          <w:p w14:paraId="63A1F290" w14:textId="77777777" w:rsidR="008441FE" w:rsidRDefault="008441FE" w:rsidP="000419AD">
            <w:pPr>
              <w:pStyle w:val="Header"/>
              <w:rPr>
                <w:noProof/>
                <w:lang w:eastAsia="en-GB"/>
              </w:rPr>
            </w:pPr>
          </w:p>
        </w:tc>
        <w:tc>
          <w:tcPr>
            <w:tcW w:w="4366" w:type="dxa"/>
          </w:tcPr>
          <w:p w14:paraId="56E367E3" w14:textId="77777777" w:rsidR="008441FE" w:rsidRDefault="008441FE" w:rsidP="000419AD">
            <w:pPr>
              <w:pStyle w:val="Header"/>
              <w:jc w:val="right"/>
              <w:rPr>
                <w:noProof/>
                <w:lang w:eastAsia="en-GB"/>
              </w:rPr>
            </w:pPr>
          </w:p>
        </w:tc>
      </w:tr>
    </w:tbl>
    <w:p w14:paraId="64456B88" w14:textId="77777777" w:rsidR="0015011A" w:rsidRDefault="0015011A" w:rsidP="0015011A"/>
    <w:tbl>
      <w:tblPr>
        <w:tblStyle w:val="TableGrid"/>
        <w:tblW w:w="5177" w:type="pct"/>
        <w:tblLook w:val="04A0" w:firstRow="1" w:lastRow="0" w:firstColumn="1" w:lastColumn="0" w:noHBand="0" w:noVBand="1"/>
      </w:tblPr>
      <w:tblGrid>
        <w:gridCol w:w="9088"/>
      </w:tblGrid>
      <w:tr w:rsidR="00967429" w:rsidRPr="00EF4406" w14:paraId="663C815A" w14:textId="77777777" w:rsidTr="00EF68B9">
        <w:trPr>
          <w:trHeight w:val="597"/>
        </w:trPr>
        <w:tc>
          <w:tcPr>
            <w:tcW w:w="9088" w:type="dxa"/>
          </w:tcPr>
          <w:p w14:paraId="38BA82E6" w14:textId="72F82C13" w:rsidR="00967429" w:rsidRPr="00295E29" w:rsidRDefault="00295E29" w:rsidP="00993E90">
            <w:pPr>
              <w:pStyle w:val="BodyText"/>
              <w:tabs>
                <w:tab w:val="num" w:pos="1134"/>
              </w:tabs>
              <w:spacing w:after="0"/>
              <w:rPr>
                <w:rFonts w:ascii="Arial" w:hAnsi="Arial" w:cs="Arial"/>
                <w:b/>
              </w:rPr>
            </w:pPr>
            <w:r w:rsidRPr="00295E29">
              <w:rPr>
                <w:rFonts w:ascii="Arial" w:hAnsi="Arial" w:cs="Arial"/>
                <w:b/>
              </w:rPr>
              <w:t>ESF</w:t>
            </w:r>
            <w:r w:rsidR="00B3399A" w:rsidRPr="00295E29">
              <w:rPr>
                <w:rFonts w:ascii="Arial" w:hAnsi="Arial" w:cs="Arial"/>
                <w:b/>
              </w:rPr>
              <w:t xml:space="preserve">: </w:t>
            </w:r>
            <w:r w:rsidR="003B0CB7" w:rsidRPr="00295E29">
              <w:rPr>
                <w:rFonts w:ascii="Arial" w:hAnsi="Arial" w:cs="Arial"/>
                <w:b/>
              </w:rPr>
              <w:t>S</w:t>
            </w:r>
            <w:r w:rsidR="00B3399A" w:rsidRPr="00295E29">
              <w:rPr>
                <w:rFonts w:ascii="Arial" w:hAnsi="Arial" w:cs="Arial"/>
                <w:b/>
              </w:rPr>
              <w:t>kills</w:t>
            </w:r>
            <w:r w:rsidR="0047727E" w:rsidRPr="00295E29">
              <w:rPr>
                <w:rFonts w:ascii="Arial" w:hAnsi="Arial" w:cs="Arial"/>
                <w:b/>
              </w:rPr>
              <w:t xml:space="preserve"> Support for the Workforce</w:t>
            </w:r>
            <w:r w:rsidRPr="00295E29">
              <w:rPr>
                <w:rFonts w:ascii="Arial" w:hAnsi="Arial" w:cs="Arial"/>
                <w:b/>
              </w:rPr>
              <w:t xml:space="preserve"> itt_30082</w:t>
            </w:r>
          </w:p>
        </w:tc>
      </w:tr>
      <w:tr w:rsidR="00967429" w14:paraId="0EC722D4" w14:textId="77777777" w:rsidTr="005D0643">
        <w:trPr>
          <w:trHeight w:val="567"/>
        </w:trPr>
        <w:tc>
          <w:tcPr>
            <w:tcW w:w="9088" w:type="dxa"/>
            <w:shd w:val="clear" w:color="auto" w:fill="D9D9D9" w:themeFill="background1" w:themeFillShade="D9"/>
            <w:vAlign w:val="center"/>
          </w:tcPr>
          <w:p w14:paraId="3A3B44B2" w14:textId="77777777" w:rsidR="00967429" w:rsidRPr="00FD3B0A" w:rsidRDefault="004C726D" w:rsidP="00FD3B0A">
            <w:pPr>
              <w:pStyle w:val="SpecificationHeading"/>
            </w:pPr>
            <w:r w:rsidRPr="00FD3B0A">
              <w:t>BACKGROUND</w:t>
            </w:r>
          </w:p>
        </w:tc>
      </w:tr>
      <w:tr w:rsidR="00967429" w:rsidRPr="00EF4406" w14:paraId="1FFD8C68" w14:textId="77777777" w:rsidTr="00EF68B9">
        <w:tc>
          <w:tcPr>
            <w:tcW w:w="9088" w:type="dxa"/>
          </w:tcPr>
          <w:p w14:paraId="088FE168" w14:textId="77777777" w:rsidR="00B24D65" w:rsidRPr="002833D9" w:rsidRDefault="00B24D65" w:rsidP="00A524B5">
            <w:pPr>
              <w:tabs>
                <w:tab w:val="num" w:pos="900"/>
              </w:tabs>
              <w:autoSpaceDE w:val="0"/>
              <w:autoSpaceDN w:val="0"/>
              <w:adjustRightInd w:val="0"/>
              <w:rPr>
                <w:rFonts w:cs="Arial"/>
                <w:b/>
              </w:rPr>
            </w:pPr>
          </w:p>
          <w:p w14:paraId="12C703B6"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77E6280B" w14:textId="77777777" w:rsidR="002833D9" w:rsidRPr="002833D9" w:rsidRDefault="002833D9" w:rsidP="00A524B5">
            <w:pPr>
              <w:tabs>
                <w:tab w:val="num" w:pos="900"/>
              </w:tabs>
              <w:autoSpaceDE w:val="0"/>
              <w:autoSpaceDN w:val="0"/>
              <w:adjustRightInd w:val="0"/>
              <w:rPr>
                <w:rFonts w:cs="Arial"/>
                <w:b/>
              </w:rPr>
            </w:pPr>
          </w:p>
          <w:p w14:paraId="539B2069"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01374413" w14:textId="77777777" w:rsidR="002833D9" w:rsidRPr="005A1D76" w:rsidRDefault="002833D9" w:rsidP="00A524B5">
            <w:pPr>
              <w:tabs>
                <w:tab w:val="num" w:pos="900"/>
              </w:tabs>
              <w:autoSpaceDE w:val="0"/>
              <w:autoSpaceDN w:val="0"/>
              <w:adjustRightInd w:val="0"/>
              <w:rPr>
                <w:rFonts w:cs="Arial"/>
              </w:rPr>
            </w:pPr>
          </w:p>
          <w:p w14:paraId="403B3DE8"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3BC2BF2E" w14:textId="77777777" w:rsidR="002833D9" w:rsidRPr="005A1D76" w:rsidRDefault="002833D9" w:rsidP="00A524B5">
            <w:pPr>
              <w:rPr>
                <w:rFonts w:cs="Arial"/>
              </w:rPr>
            </w:pPr>
          </w:p>
          <w:p w14:paraId="392D1B1B"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14:paraId="1275BB05" w14:textId="77777777" w:rsidR="00AD0B65" w:rsidRPr="00AD0B65" w:rsidRDefault="00AD0B65" w:rsidP="00AD0B65">
            <w:pPr>
              <w:rPr>
                <w:rFonts w:cs="Arial"/>
              </w:rPr>
            </w:pPr>
          </w:p>
          <w:p w14:paraId="49946AFC" w14:textId="77777777" w:rsidR="004A2467"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14:paraId="5DD919EA" w14:textId="77777777" w:rsidR="00E44C42" w:rsidRDefault="00E44C42" w:rsidP="00AD0B65"/>
          <w:p w14:paraId="6CC41413" w14:textId="77777777" w:rsidR="004A2467" w:rsidRDefault="004A2467" w:rsidP="00AD0B65">
            <w:r>
              <w:t xml:space="preserve">The </w:t>
            </w:r>
            <w:r w:rsidR="00D50082">
              <w:t>themes</w:t>
            </w:r>
            <w:r>
              <w:t xml:space="preserve"> in 2.1 are:</w:t>
            </w:r>
          </w:p>
          <w:p w14:paraId="39431696" w14:textId="77777777" w:rsidR="008815F4" w:rsidRDefault="008815F4" w:rsidP="00AD0B65"/>
          <w:p w14:paraId="5DC651BB" w14:textId="77777777" w:rsidR="004D64F5" w:rsidRDefault="004A2467" w:rsidP="00A524B5">
            <w:pPr>
              <w:tabs>
                <w:tab w:val="num" w:pos="900"/>
              </w:tabs>
              <w:autoSpaceDE w:val="0"/>
              <w:autoSpaceDN w:val="0"/>
              <w:adjustRightInd w:val="0"/>
            </w:pPr>
            <w:r>
              <w:t>Skills Support for the Workforce, Intermediate/Higher Skills</w:t>
            </w:r>
            <w:r w:rsidR="004068D5">
              <w:t xml:space="preserve"> and </w:t>
            </w:r>
            <w:r w:rsidR="004D64F5">
              <w:t>R</w:t>
            </w:r>
            <w:r w:rsidR="004068D5">
              <w:t>edundancy provision</w:t>
            </w:r>
            <w:r>
              <w:t xml:space="preserve"> </w:t>
            </w:r>
          </w:p>
          <w:p w14:paraId="1C3A5996" w14:textId="77777777" w:rsidR="00F17CE2" w:rsidRPr="005A1D76" w:rsidRDefault="00F17CE2" w:rsidP="00A524B5">
            <w:pPr>
              <w:tabs>
                <w:tab w:val="num" w:pos="900"/>
              </w:tabs>
              <w:autoSpaceDE w:val="0"/>
              <w:autoSpaceDN w:val="0"/>
              <w:adjustRightInd w:val="0"/>
              <w:rPr>
                <w:rFonts w:cs="Arial"/>
              </w:rPr>
            </w:pPr>
          </w:p>
          <w:p w14:paraId="058BA37E"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590BBDA3" w14:textId="77777777" w:rsidR="003441FF" w:rsidRDefault="003441FF" w:rsidP="00A524B5">
            <w:pPr>
              <w:rPr>
                <w:rFonts w:cs="Arial"/>
              </w:rPr>
            </w:pPr>
          </w:p>
          <w:p w14:paraId="3276FE24" w14:textId="77777777" w:rsidR="002833D9" w:rsidRDefault="00CB3580" w:rsidP="00A524B5">
            <w:pPr>
              <w:rPr>
                <w:rFonts w:cs="Arial"/>
                <w:b/>
              </w:rPr>
            </w:pPr>
            <w:r>
              <w:rPr>
                <w:rFonts w:cs="Arial"/>
                <w:b/>
              </w:rPr>
              <w:t>Humber</w:t>
            </w:r>
            <w:r w:rsidR="000304B2">
              <w:rPr>
                <w:rFonts w:cs="Arial"/>
                <w:b/>
              </w:rPr>
              <w:t xml:space="preserve"> Local </w:t>
            </w:r>
            <w:r w:rsidR="00A76A58">
              <w:rPr>
                <w:rFonts w:cs="Arial"/>
                <w:b/>
              </w:rPr>
              <w:t>Enterprise Partnership</w:t>
            </w:r>
            <w:r w:rsidR="00F24C41">
              <w:rPr>
                <w:rFonts w:cs="Arial"/>
                <w:b/>
              </w:rPr>
              <w:t xml:space="preserve"> Background</w:t>
            </w:r>
          </w:p>
          <w:p w14:paraId="1A008272" w14:textId="77777777" w:rsidR="000D51DE" w:rsidRDefault="000D51DE" w:rsidP="00A524B5">
            <w:pPr>
              <w:rPr>
                <w:rFonts w:cs="Arial"/>
              </w:rPr>
            </w:pPr>
          </w:p>
          <w:p w14:paraId="20992150" w14:textId="77777777" w:rsidR="006659FA" w:rsidRPr="00E44C42" w:rsidRDefault="006659FA" w:rsidP="006659FA">
            <w:pPr>
              <w:autoSpaceDE w:val="0"/>
              <w:autoSpaceDN w:val="0"/>
              <w:adjustRightInd w:val="0"/>
              <w:rPr>
                <w:rFonts w:cs="Arial"/>
                <w:color w:val="000000"/>
                <w:lang w:eastAsia="en-GB"/>
              </w:rPr>
            </w:pPr>
            <w:r w:rsidRPr="00E44C42">
              <w:rPr>
                <w:rFonts w:cs="Arial"/>
                <w:color w:val="000000"/>
                <w:lang w:eastAsia="en-GB"/>
              </w:rPr>
              <w:t xml:space="preserve">The Humber is centrally located on the East Coast of the UK, equidistant from London and Edinburgh. The Humber has an almost unique spatial configuration, dominated by the estuary and its river systems and framed by a Heritage Coastline to the east, an Area of Outstanding Natural Beauty (the Lincolnshire Wolds) to the south, the Yorkshire Moors and Yorkshire Wolds to the north and the Yorkshire conurbations to the west. The Humber LEP area covers four local authorities: Hull, the East Riding, North Lincolnshire and North East Lincolnshire (see </w:t>
            </w:r>
            <w:hyperlink r:id="rId15" w:history="1">
              <w:r w:rsidRPr="00E44C42">
                <w:rPr>
                  <w:rStyle w:val="Hyperlink"/>
                  <w:rFonts w:cs="Arial"/>
                  <w:sz w:val="24"/>
                  <w:szCs w:val="24"/>
                  <w:lang w:eastAsia="en-GB"/>
                </w:rPr>
                <w:t>http://www.humberlep.org/strategy/european-structural-and-investment-fund-strategy/</w:t>
              </w:r>
            </w:hyperlink>
            <w:r w:rsidRPr="00E44C42">
              <w:rPr>
                <w:rFonts w:cs="Arial"/>
                <w:color w:val="000000"/>
                <w:lang w:eastAsia="en-GB"/>
              </w:rPr>
              <w:t>).</w:t>
            </w:r>
          </w:p>
          <w:p w14:paraId="2D9FC1FF" w14:textId="77777777" w:rsidR="006659FA" w:rsidRPr="00E44C42" w:rsidRDefault="006659FA" w:rsidP="006659FA">
            <w:pPr>
              <w:autoSpaceDE w:val="0"/>
              <w:autoSpaceDN w:val="0"/>
              <w:adjustRightInd w:val="0"/>
              <w:rPr>
                <w:rFonts w:cs="Arial"/>
                <w:color w:val="000000"/>
                <w:lang w:eastAsia="en-GB"/>
              </w:rPr>
            </w:pPr>
          </w:p>
          <w:p w14:paraId="64E2157F" w14:textId="77777777" w:rsidR="006659FA" w:rsidRPr="00E44C42" w:rsidRDefault="006659FA" w:rsidP="006659FA">
            <w:pPr>
              <w:autoSpaceDE w:val="0"/>
              <w:autoSpaceDN w:val="0"/>
              <w:adjustRightInd w:val="0"/>
              <w:rPr>
                <w:rFonts w:cs="Arial"/>
                <w:color w:val="000000"/>
                <w:lang w:eastAsia="en-GB"/>
              </w:rPr>
            </w:pPr>
            <w:r w:rsidRPr="00E44C42">
              <w:rPr>
                <w:rFonts w:cs="Arial"/>
                <w:color w:val="000000"/>
                <w:lang w:eastAsia="en-GB"/>
              </w:rPr>
              <w:t>Skills levels in the Humber are improving but there is still much to do to close the productivity gap, address the low skills equilibrium and create a workforce that can maximise the opportunities presented by new private sector investments.</w:t>
            </w:r>
          </w:p>
          <w:p w14:paraId="505F9C60" w14:textId="77777777" w:rsidR="006659FA" w:rsidRPr="00E44C42" w:rsidRDefault="006659FA" w:rsidP="006659FA">
            <w:pPr>
              <w:autoSpaceDE w:val="0"/>
              <w:autoSpaceDN w:val="0"/>
              <w:adjustRightInd w:val="0"/>
              <w:rPr>
                <w:rFonts w:cs="Arial"/>
                <w:color w:val="000000"/>
                <w:lang w:eastAsia="en-GB"/>
              </w:rPr>
            </w:pPr>
          </w:p>
          <w:p w14:paraId="7EFEF6A6" w14:textId="77777777" w:rsidR="006659FA" w:rsidRPr="00E44C42" w:rsidRDefault="006659FA" w:rsidP="006659FA">
            <w:pPr>
              <w:autoSpaceDE w:val="0"/>
              <w:autoSpaceDN w:val="0"/>
              <w:adjustRightInd w:val="0"/>
              <w:rPr>
                <w:rFonts w:cs="Arial"/>
                <w:color w:val="000000"/>
                <w:lang w:eastAsia="en-GB"/>
              </w:rPr>
            </w:pPr>
            <w:r w:rsidRPr="00E44C42">
              <w:rPr>
                <w:rFonts w:cs="Arial"/>
                <w:color w:val="000000"/>
                <w:lang w:eastAsia="en-GB"/>
              </w:rPr>
              <w:t>Despite improvements in skills levels, the Humber continues to be behind national average</w:t>
            </w:r>
            <w:r w:rsidR="00DC2234" w:rsidRPr="00E44C42">
              <w:rPr>
                <w:rFonts w:cs="Arial"/>
                <w:color w:val="000000"/>
                <w:lang w:eastAsia="en-GB"/>
              </w:rPr>
              <w:t>s</w:t>
            </w:r>
            <w:r w:rsidRPr="00E44C42">
              <w:rPr>
                <w:rFonts w:cs="Arial"/>
                <w:color w:val="000000"/>
                <w:lang w:eastAsia="en-GB"/>
              </w:rPr>
              <w:t xml:space="preserve"> for qualifications at level four and above and residents remain a higher percentage</w:t>
            </w:r>
            <w:r w:rsidR="00DC2234" w:rsidRPr="00E44C42">
              <w:rPr>
                <w:rFonts w:cs="Arial"/>
                <w:color w:val="000000"/>
                <w:lang w:eastAsia="en-GB"/>
              </w:rPr>
              <w:t xml:space="preserve"> with </w:t>
            </w:r>
            <w:r w:rsidRPr="00E44C42">
              <w:rPr>
                <w:rFonts w:cs="Arial"/>
                <w:color w:val="000000"/>
                <w:lang w:eastAsia="en-GB"/>
              </w:rPr>
              <w:t>no qualifications</w:t>
            </w:r>
            <w:r w:rsidR="00DC2234" w:rsidRPr="00E44C42">
              <w:rPr>
                <w:rFonts w:cs="Arial"/>
                <w:color w:val="000000"/>
                <w:lang w:eastAsia="en-GB"/>
              </w:rPr>
              <w:t>.</w:t>
            </w:r>
          </w:p>
          <w:p w14:paraId="16492E1A" w14:textId="77777777" w:rsidR="006659FA" w:rsidRPr="00E44C42" w:rsidRDefault="006659FA" w:rsidP="006659FA">
            <w:pPr>
              <w:autoSpaceDE w:val="0"/>
              <w:autoSpaceDN w:val="0"/>
              <w:adjustRightInd w:val="0"/>
              <w:rPr>
                <w:rFonts w:cs="Arial"/>
                <w:color w:val="000000"/>
                <w:lang w:eastAsia="en-GB"/>
              </w:rPr>
            </w:pPr>
          </w:p>
          <w:p w14:paraId="107A4F39" w14:textId="77777777" w:rsidR="006659FA" w:rsidRPr="00E44C42" w:rsidRDefault="006659FA" w:rsidP="006659FA">
            <w:pPr>
              <w:autoSpaceDE w:val="0"/>
              <w:autoSpaceDN w:val="0"/>
              <w:adjustRightInd w:val="0"/>
              <w:rPr>
                <w:rFonts w:cs="Arial"/>
                <w:color w:val="000000"/>
                <w:lang w:eastAsia="en-GB"/>
              </w:rPr>
            </w:pPr>
            <w:r w:rsidRPr="00E44C42">
              <w:rPr>
                <w:rFonts w:cs="Arial"/>
                <w:color w:val="000000"/>
                <w:lang w:eastAsia="en-GB"/>
              </w:rPr>
              <w:t>Persistent low levels of skills threaten to hold back business growth, business export is under performing and there needs to be a stronger recognition of the link between knowledge application and productivity.</w:t>
            </w:r>
          </w:p>
          <w:p w14:paraId="3F3E04E4" w14:textId="77777777" w:rsidR="006659FA" w:rsidRPr="00E44C42" w:rsidRDefault="006659FA" w:rsidP="006659FA">
            <w:pPr>
              <w:autoSpaceDE w:val="0"/>
              <w:autoSpaceDN w:val="0"/>
              <w:adjustRightInd w:val="0"/>
              <w:rPr>
                <w:rFonts w:cs="Arial"/>
                <w:color w:val="000000"/>
                <w:lang w:eastAsia="en-GB"/>
              </w:rPr>
            </w:pPr>
          </w:p>
          <w:p w14:paraId="494E67BC" w14:textId="77777777" w:rsidR="006659FA" w:rsidRPr="00E44C42" w:rsidRDefault="006659FA" w:rsidP="006659FA">
            <w:pPr>
              <w:autoSpaceDE w:val="0"/>
              <w:autoSpaceDN w:val="0"/>
              <w:adjustRightInd w:val="0"/>
              <w:rPr>
                <w:rFonts w:cs="Arial"/>
                <w:color w:val="000000"/>
                <w:lang w:eastAsia="en-GB"/>
              </w:rPr>
            </w:pPr>
            <w:r w:rsidRPr="00E44C42">
              <w:rPr>
                <w:rFonts w:cs="Arial"/>
                <w:color w:val="000000"/>
                <w:lang w:eastAsia="en-GB"/>
              </w:rPr>
              <w:t xml:space="preserve">This investment is designed to support people in the workforce to complete higher level qualifications or part qualifications and </w:t>
            </w:r>
            <w:r w:rsidR="00FD1934" w:rsidRPr="00E44C42">
              <w:rPr>
                <w:rFonts w:cs="Arial"/>
                <w:color w:val="000000"/>
                <w:lang w:eastAsia="en-GB"/>
              </w:rPr>
              <w:t>non-accredited</w:t>
            </w:r>
            <w:r w:rsidRPr="00E44C42">
              <w:rPr>
                <w:rFonts w:cs="Arial"/>
                <w:color w:val="000000"/>
                <w:lang w:eastAsia="en-GB"/>
              </w:rPr>
              <w:t xml:space="preserve"> skills training to improve overall business performance, individual skills levels and business sustainability. </w:t>
            </w:r>
          </w:p>
          <w:p w14:paraId="5FEE6705" w14:textId="77777777" w:rsidR="006659FA" w:rsidRPr="00E44C42" w:rsidRDefault="006659FA" w:rsidP="006659FA">
            <w:pPr>
              <w:autoSpaceDE w:val="0"/>
              <w:autoSpaceDN w:val="0"/>
              <w:adjustRightInd w:val="0"/>
              <w:rPr>
                <w:rFonts w:cs="Arial"/>
                <w:color w:val="000000"/>
                <w:lang w:eastAsia="en-GB"/>
              </w:rPr>
            </w:pPr>
          </w:p>
          <w:p w14:paraId="57F30ED8" w14:textId="340B1239" w:rsidR="006659FA" w:rsidRPr="00E44C42" w:rsidRDefault="006659FA" w:rsidP="006659FA">
            <w:pPr>
              <w:rPr>
                <w:rFonts w:cs="Arial"/>
                <w:color w:val="000000" w:themeColor="text1"/>
              </w:rPr>
            </w:pPr>
            <w:r w:rsidRPr="005F16F3">
              <w:rPr>
                <w:rFonts w:cs="Arial"/>
                <w:color w:val="000000" w:themeColor="text1"/>
              </w:rPr>
              <w:t>The LEP is seeking the services of an organisation that will work pan Humber, engaging with appropriate delivery organisation</w:t>
            </w:r>
            <w:r w:rsidR="00E44C42" w:rsidRPr="005F16F3">
              <w:rPr>
                <w:rFonts w:cs="Arial"/>
                <w:color w:val="000000" w:themeColor="text1"/>
              </w:rPr>
              <w:t>s</w:t>
            </w:r>
            <w:r w:rsidRPr="005F16F3">
              <w:rPr>
                <w:rFonts w:cs="Arial"/>
                <w:color w:val="000000" w:themeColor="text1"/>
              </w:rPr>
              <w:t xml:space="preserve"> </w:t>
            </w:r>
            <w:r w:rsidR="00E44C42" w:rsidRPr="005F16F3">
              <w:rPr>
                <w:rFonts w:cs="Arial"/>
                <w:color w:val="000000" w:themeColor="text1"/>
              </w:rPr>
              <w:t>to deliver a responsive package</w:t>
            </w:r>
            <w:r w:rsidRPr="005F16F3">
              <w:rPr>
                <w:rFonts w:cs="Arial"/>
                <w:color w:val="000000" w:themeColor="text1"/>
              </w:rPr>
              <w:t xml:space="preserve"> of innovative interventions.</w:t>
            </w:r>
            <w:r w:rsidRPr="00E44C42">
              <w:rPr>
                <w:rFonts w:cs="Arial"/>
                <w:color w:val="000000" w:themeColor="text1"/>
              </w:rPr>
              <w:t xml:space="preserve">  </w:t>
            </w:r>
          </w:p>
          <w:p w14:paraId="228D611E" w14:textId="77777777" w:rsidR="006659FA" w:rsidRPr="00E44C42" w:rsidRDefault="006659FA" w:rsidP="006659FA">
            <w:pPr>
              <w:rPr>
                <w:rFonts w:cs="Arial"/>
                <w:color w:val="000000" w:themeColor="text1"/>
              </w:rPr>
            </w:pPr>
          </w:p>
          <w:p w14:paraId="24D37DEA" w14:textId="77777777" w:rsidR="006659FA" w:rsidRPr="00E44C42" w:rsidRDefault="006659FA" w:rsidP="006659FA">
            <w:pPr>
              <w:rPr>
                <w:rFonts w:cs="Arial"/>
                <w:color w:val="000000" w:themeColor="text1"/>
              </w:rPr>
            </w:pPr>
            <w:r w:rsidRPr="00E44C42">
              <w:rPr>
                <w:rFonts w:cs="Arial"/>
                <w:color w:val="000000" w:themeColor="text1"/>
              </w:rPr>
              <w:t>This provision will focus on employed individual working in Humber SMEs primarily from within LEP priority sectors:</w:t>
            </w:r>
          </w:p>
          <w:p w14:paraId="60922E75" w14:textId="77777777" w:rsidR="006659FA" w:rsidRPr="002560D6" w:rsidRDefault="006659FA" w:rsidP="006659FA">
            <w:pPr>
              <w:rPr>
                <w:rFonts w:cs="Arial"/>
                <w:color w:val="000000" w:themeColor="text1"/>
              </w:rPr>
            </w:pPr>
          </w:p>
          <w:p w14:paraId="630D1E09" w14:textId="77777777" w:rsidR="006659FA" w:rsidRPr="002560D6" w:rsidRDefault="006659FA" w:rsidP="009D6D55">
            <w:pPr>
              <w:pStyle w:val="ListParagraph"/>
              <w:numPr>
                <w:ilvl w:val="0"/>
                <w:numId w:val="45"/>
              </w:numPr>
              <w:rPr>
                <w:rFonts w:cs="Arial"/>
                <w:color w:val="000000" w:themeColor="text1"/>
              </w:rPr>
            </w:pPr>
            <w:r w:rsidRPr="002560D6">
              <w:rPr>
                <w:rFonts w:cs="Arial"/>
                <w:color w:val="000000" w:themeColor="text1"/>
              </w:rPr>
              <w:t>Renewable technologies/Green energy</w:t>
            </w:r>
          </w:p>
          <w:p w14:paraId="09462FD1" w14:textId="77777777" w:rsidR="006659FA" w:rsidRPr="002560D6" w:rsidRDefault="006659FA" w:rsidP="009D6D55">
            <w:pPr>
              <w:pStyle w:val="ListParagraph"/>
              <w:numPr>
                <w:ilvl w:val="0"/>
                <w:numId w:val="45"/>
              </w:numPr>
              <w:rPr>
                <w:rFonts w:cs="Arial"/>
                <w:color w:val="000000" w:themeColor="text1"/>
              </w:rPr>
            </w:pPr>
            <w:r w:rsidRPr="002560D6">
              <w:rPr>
                <w:rFonts w:cs="Arial"/>
                <w:color w:val="000000" w:themeColor="text1"/>
              </w:rPr>
              <w:t>Ports and logistics</w:t>
            </w:r>
          </w:p>
          <w:p w14:paraId="64A511A8" w14:textId="77777777" w:rsidR="006659FA" w:rsidRPr="002560D6" w:rsidRDefault="006659FA" w:rsidP="009D6D55">
            <w:pPr>
              <w:pStyle w:val="ListParagraph"/>
              <w:numPr>
                <w:ilvl w:val="0"/>
                <w:numId w:val="45"/>
              </w:numPr>
              <w:rPr>
                <w:rFonts w:cs="Arial"/>
                <w:color w:val="000000" w:themeColor="text1"/>
              </w:rPr>
            </w:pPr>
            <w:r w:rsidRPr="002560D6">
              <w:rPr>
                <w:rFonts w:cs="Arial"/>
                <w:color w:val="000000" w:themeColor="text1"/>
              </w:rPr>
              <w:t>Creative and Digital</w:t>
            </w:r>
          </w:p>
          <w:p w14:paraId="2BA344BB" w14:textId="77777777" w:rsidR="006659FA" w:rsidRPr="002560D6" w:rsidRDefault="006659FA" w:rsidP="009D6D55">
            <w:pPr>
              <w:pStyle w:val="ListParagraph"/>
              <w:numPr>
                <w:ilvl w:val="0"/>
                <w:numId w:val="45"/>
              </w:numPr>
              <w:rPr>
                <w:rFonts w:cs="Arial"/>
                <w:color w:val="000000" w:themeColor="text1"/>
              </w:rPr>
            </w:pPr>
            <w:r w:rsidRPr="002560D6">
              <w:rPr>
                <w:rFonts w:cs="Arial"/>
                <w:color w:val="000000" w:themeColor="text1"/>
              </w:rPr>
              <w:t>Chemicals</w:t>
            </w:r>
          </w:p>
          <w:p w14:paraId="31908696" w14:textId="77777777" w:rsidR="006659FA" w:rsidRPr="002560D6" w:rsidRDefault="006659FA" w:rsidP="009D6D55">
            <w:pPr>
              <w:pStyle w:val="ListParagraph"/>
              <w:numPr>
                <w:ilvl w:val="0"/>
                <w:numId w:val="45"/>
              </w:numPr>
              <w:rPr>
                <w:rFonts w:cs="Arial"/>
                <w:color w:val="000000" w:themeColor="text1"/>
              </w:rPr>
            </w:pPr>
            <w:r w:rsidRPr="002560D6">
              <w:rPr>
                <w:rFonts w:cs="Arial"/>
                <w:color w:val="000000" w:themeColor="text1"/>
              </w:rPr>
              <w:t>Engineering and Manufacturing</w:t>
            </w:r>
          </w:p>
          <w:p w14:paraId="1087FB5E" w14:textId="77777777" w:rsidR="006659FA" w:rsidRPr="002560D6" w:rsidRDefault="006659FA" w:rsidP="009D6D55">
            <w:pPr>
              <w:pStyle w:val="ListParagraph"/>
              <w:numPr>
                <w:ilvl w:val="0"/>
                <w:numId w:val="45"/>
              </w:numPr>
              <w:rPr>
                <w:rFonts w:cs="Arial"/>
                <w:color w:val="000000" w:themeColor="text1"/>
              </w:rPr>
            </w:pPr>
            <w:r w:rsidRPr="002560D6">
              <w:rPr>
                <w:rFonts w:cs="Arial"/>
                <w:color w:val="000000" w:themeColor="text1"/>
              </w:rPr>
              <w:t>Food</w:t>
            </w:r>
          </w:p>
          <w:p w14:paraId="4BC2F494" w14:textId="77777777" w:rsidR="006659FA" w:rsidRPr="002560D6" w:rsidRDefault="006659FA" w:rsidP="009D6D55">
            <w:pPr>
              <w:pStyle w:val="ListParagraph"/>
              <w:numPr>
                <w:ilvl w:val="0"/>
                <w:numId w:val="45"/>
              </w:numPr>
              <w:rPr>
                <w:rFonts w:cs="Arial"/>
                <w:color w:val="000000" w:themeColor="text1"/>
              </w:rPr>
            </w:pPr>
            <w:r w:rsidRPr="002560D6">
              <w:rPr>
                <w:rFonts w:cs="Arial"/>
                <w:color w:val="000000" w:themeColor="text1"/>
              </w:rPr>
              <w:t>Visitor economy</w:t>
            </w:r>
          </w:p>
          <w:p w14:paraId="112DAAC9" w14:textId="77777777" w:rsidR="00E44C42" w:rsidRPr="002833D9" w:rsidRDefault="00E44C42" w:rsidP="005A4CE1">
            <w:pPr>
              <w:rPr>
                <w:rFonts w:cs="Arial"/>
                <w:lang w:eastAsia="en-GB"/>
              </w:rPr>
            </w:pPr>
          </w:p>
        </w:tc>
      </w:tr>
      <w:tr w:rsidR="00967429" w14:paraId="6A9C3B65" w14:textId="77777777" w:rsidTr="005D0643">
        <w:trPr>
          <w:trHeight w:val="567"/>
        </w:trPr>
        <w:tc>
          <w:tcPr>
            <w:tcW w:w="9088" w:type="dxa"/>
            <w:shd w:val="clear" w:color="auto" w:fill="D9D9D9" w:themeFill="background1" w:themeFillShade="D9"/>
            <w:vAlign w:val="center"/>
          </w:tcPr>
          <w:p w14:paraId="5D002BC6"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63049645" w14:textId="77777777" w:rsidTr="00EF68B9">
        <w:tc>
          <w:tcPr>
            <w:tcW w:w="9088" w:type="dxa"/>
          </w:tcPr>
          <w:p w14:paraId="069F8430" w14:textId="77777777" w:rsidR="002E25F4" w:rsidRDefault="002E25F4" w:rsidP="00A524B5">
            <w:pPr>
              <w:rPr>
                <w:rFonts w:cs="Arial"/>
                <w:i/>
              </w:rPr>
            </w:pPr>
          </w:p>
          <w:p w14:paraId="309EC788" w14:textId="77777777" w:rsidR="0004585A" w:rsidRDefault="005C44C5" w:rsidP="000304B2">
            <w:pPr>
              <w:ind w:left="360" w:hanging="360"/>
              <w:rPr>
                <w:b/>
              </w:rPr>
            </w:pPr>
            <w:r>
              <w:rPr>
                <w:b/>
              </w:rPr>
              <w:lastRenderedPageBreak/>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565978AF" w14:textId="77777777" w:rsidR="005C44C5" w:rsidRDefault="005C44C5" w:rsidP="000304B2">
            <w:pPr>
              <w:ind w:left="360" w:hanging="360"/>
              <w:rPr>
                <w:b/>
              </w:rPr>
            </w:pPr>
          </w:p>
          <w:p w14:paraId="4177A7F7"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26739921" w14:textId="77777777" w:rsidR="000304B2" w:rsidRPr="005A1D76" w:rsidRDefault="000304B2" w:rsidP="000304B2">
            <w:pPr>
              <w:ind w:left="360" w:hanging="360"/>
              <w:rPr>
                <w:b/>
              </w:rPr>
            </w:pPr>
          </w:p>
          <w:p w14:paraId="3BC65E21" w14:textId="77777777" w:rsidR="000304B2" w:rsidRPr="005A1D76" w:rsidRDefault="000304B2" w:rsidP="000304B2">
            <w:pPr>
              <w:ind w:left="360" w:hanging="360"/>
              <w:rPr>
                <w:b/>
              </w:rPr>
            </w:pPr>
            <w:r w:rsidRPr="005A1D76">
              <w:rPr>
                <w:b/>
              </w:rPr>
              <w:t>Disability</w:t>
            </w:r>
            <w:r w:rsidRPr="005A1D76">
              <w:t>: A person has a disability if they disclose a disability that limits their ability to work.</w:t>
            </w:r>
          </w:p>
          <w:p w14:paraId="4415FB58" w14:textId="77777777" w:rsidR="000304B2" w:rsidRPr="005A1D76" w:rsidRDefault="000304B2" w:rsidP="000304B2">
            <w:pPr>
              <w:ind w:left="360" w:hanging="360"/>
              <w:rPr>
                <w:b/>
              </w:rPr>
            </w:pPr>
          </w:p>
          <w:p w14:paraId="1A583344"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44B37871" w14:textId="77777777" w:rsidR="00AA0B4C" w:rsidRDefault="00AA0B4C" w:rsidP="00AA0B4C">
            <w:pPr>
              <w:autoSpaceDE w:val="0"/>
              <w:autoSpaceDN w:val="0"/>
              <w:adjustRightInd w:val="0"/>
              <w:ind w:left="360" w:hanging="360"/>
            </w:pPr>
          </w:p>
          <w:p w14:paraId="34205E7E" w14:textId="77777777" w:rsidR="000304B2" w:rsidRDefault="000304B2" w:rsidP="000304B2">
            <w:pPr>
              <w:autoSpaceDE w:val="0"/>
              <w:autoSpaceDN w:val="0"/>
              <w:adjustRightInd w:val="0"/>
              <w:ind w:left="360" w:hanging="360"/>
            </w:pPr>
            <w:r w:rsidRPr="00886F72">
              <w:rPr>
                <w:b/>
              </w:rPr>
              <w:t>Employe</w:t>
            </w:r>
            <w:r w:rsidR="00886F72" w:rsidRPr="00886F72">
              <w:rPr>
                <w:b/>
              </w:rPr>
              <w:t>d</w:t>
            </w:r>
            <w:r w:rsidRPr="00886F72">
              <w:t xml:space="preserve"> People are employe</w:t>
            </w:r>
            <w:r w:rsidR="00EA180F" w:rsidRPr="00886F72">
              <w:t>es</w:t>
            </w:r>
            <w:r w:rsidRPr="00886F72">
              <w:t xml:space="preserve"> if they perform work for pay, profit or family gain. People are self-employed if they work in his/her own business for the purpose of earning a profit, even if they are not making a profit or are just setting up.</w:t>
            </w:r>
          </w:p>
          <w:p w14:paraId="58D5E0A3" w14:textId="77777777" w:rsidR="00E96E1E" w:rsidRPr="009F2BFB" w:rsidRDefault="00E96E1E" w:rsidP="000304B2">
            <w:pPr>
              <w:autoSpaceDE w:val="0"/>
              <w:autoSpaceDN w:val="0"/>
              <w:adjustRightInd w:val="0"/>
              <w:ind w:left="360" w:hanging="360"/>
              <w:rPr>
                <w:b/>
              </w:rPr>
            </w:pPr>
          </w:p>
          <w:p w14:paraId="2017B764" w14:textId="77777777" w:rsidR="00E96E1E" w:rsidRDefault="00E96E1E" w:rsidP="00E96E1E">
            <w:pPr>
              <w:autoSpaceDE w:val="0"/>
              <w:autoSpaceDN w:val="0"/>
              <w:adjustRightInd w:val="0"/>
              <w:ind w:left="360" w:hanging="360"/>
            </w:pPr>
            <w:r w:rsidRPr="00A92F91">
              <w:rPr>
                <w:b/>
              </w:rPr>
              <w:t>Micro Businesses:</w:t>
            </w:r>
            <w:r w:rsidRPr="00A92F91">
              <w:t xml:space="preserve"> This relates to organisations employing less than 10 Employees </w:t>
            </w:r>
          </w:p>
          <w:p w14:paraId="48E33991" w14:textId="77777777" w:rsidR="003A723F" w:rsidRPr="005A1D76" w:rsidRDefault="003A723F" w:rsidP="005A1D76">
            <w:pPr>
              <w:autoSpaceDE w:val="0"/>
              <w:autoSpaceDN w:val="0"/>
              <w:adjustRightInd w:val="0"/>
            </w:pPr>
          </w:p>
          <w:p w14:paraId="50243908"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18ACBB14" w14:textId="77777777" w:rsidR="000304B2" w:rsidRPr="005A1D76" w:rsidRDefault="000304B2" w:rsidP="000304B2">
            <w:pPr>
              <w:autoSpaceDE w:val="0"/>
              <w:autoSpaceDN w:val="0"/>
              <w:adjustRightInd w:val="0"/>
              <w:ind w:left="360" w:hanging="360"/>
            </w:pPr>
          </w:p>
          <w:p w14:paraId="3591B992"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3288DE92" w14:textId="77777777" w:rsidR="000304B2" w:rsidRPr="005A1D76" w:rsidRDefault="000304B2" w:rsidP="00C107CE">
            <w:pPr>
              <w:autoSpaceDE w:val="0"/>
              <w:autoSpaceDN w:val="0"/>
              <w:adjustRightInd w:val="0"/>
              <w:ind w:left="360" w:hanging="360"/>
            </w:pPr>
          </w:p>
          <w:p w14:paraId="47CF5A49"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78C774CA" w14:textId="77777777" w:rsidR="000304B2" w:rsidRPr="005A1D76" w:rsidRDefault="000304B2" w:rsidP="000304B2">
            <w:pPr>
              <w:autoSpaceDE w:val="0"/>
              <w:autoSpaceDN w:val="0"/>
              <w:adjustRightInd w:val="0"/>
              <w:ind w:left="360" w:hanging="360"/>
            </w:pPr>
          </w:p>
          <w:p w14:paraId="16D85429" w14:textId="77777777" w:rsidR="000304B2"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0421563B" w14:textId="77777777" w:rsidR="00E96E1E" w:rsidRPr="005A1D76" w:rsidRDefault="00E96E1E" w:rsidP="000304B2">
            <w:pPr>
              <w:autoSpaceDE w:val="0"/>
              <w:autoSpaceDN w:val="0"/>
              <w:adjustRightInd w:val="0"/>
              <w:ind w:left="360" w:hanging="360"/>
            </w:pPr>
          </w:p>
          <w:p w14:paraId="0DF5C4CB" w14:textId="77777777" w:rsidR="00E96E1E" w:rsidRPr="00043303" w:rsidRDefault="00E96E1E" w:rsidP="00E96E1E">
            <w:pPr>
              <w:autoSpaceDE w:val="0"/>
              <w:autoSpaceDN w:val="0"/>
              <w:adjustRightInd w:val="0"/>
              <w:ind w:left="360" w:hanging="360"/>
            </w:pPr>
            <w:r w:rsidRPr="00A92F91">
              <w:rPr>
                <w:b/>
              </w:rPr>
              <w:t>Small and Medium sized Enterprises</w:t>
            </w:r>
            <w:r w:rsidRPr="00A92F91">
              <w:t>: This applies to organisations employing less than 250 employees</w:t>
            </w:r>
            <w:r w:rsidRPr="00043303">
              <w:t xml:space="preserve">  </w:t>
            </w:r>
          </w:p>
          <w:p w14:paraId="288B4B6E" w14:textId="77777777" w:rsidR="000304B2" w:rsidRPr="005A1D76" w:rsidRDefault="000304B2" w:rsidP="000304B2">
            <w:pPr>
              <w:autoSpaceDE w:val="0"/>
              <w:autoSpaceDN w:val="0"/>
              <w:adjustRightInd w:val="0"/>
              <w:ind w:left="360" w:hanging="360"/>
            </w:pPr>
          </w:p>
          <w:p w14:paraId="02D990D5" w14:textId="77777777"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Services</w:t>
            </w:r>
            <w:r w:rsidRPr="005A1D76">
              <w:t>.</w:t>
            </w:r>
            <w:r w:rsidRPr="005A1D76">
              <w:rPr>
                <w:b/>
              </w:rPr>
              <w:t xml:space="preserve"> </w:t>
            </w:r>
          </w:p>
          <w:p w14:paraId="6F95F4FF" w14:textId="77777777" w:rsidR="000304B2" w:rsidRPr="005A1D76" w:rsidRDefault="000304B2" w:rsidP="000304B2">
            <w:pPr>
              <w:autoSpaceDE w:val="0"/>
              <w:autoSpaceDN w:val="0"/>
              <w:adjustRightInd w:val="0"/>
              <w:ind w:left="360" w:hanging="360"/>
              <w:rPr>
                <w:color w:val="FF0000"/>
              </w:rPr>
            </w:pPr>
          </w:p>
          <w:p w14:paraId="66E4CEA0"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72D7C7EF" w14:textId="77777777" w:rsidR="005A1D76" w:rsidRPr="005A1D76" w:rsidRDefault="005A1D76" w:rsidP="000304B2">
            <w:pPr>
              <w:autoSpaceDE w:val="0"/>
              <w:autoSpaceDN w:val="0"/>
              <w:adjustRightInd w:val="0"/>
              <w:ind w:left="360" w:hanging="360"/>
              <w:rPr>
                <w:color w:val="FF0000"/>
              </w:rPr>
            </w:pPr>
          </w:p>
          <w:p w14:paraId="5B1E06AC" w14:textId="77777777" w:rsidR="003D58B2" w:rsidRDefault="005A1D76" w:rsidP="005D0643">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w:t>
            </w:r>
            <w:r w:rsidRPr="005A1D76">
              <w:lastRenderedPageBreak/>
              <w:t>greater than 6 months for under 25 years old and greater than 12 months for 25 years old or more.</w:t>
            </w:r>
          </w:p>
          <w:p w14:paraId="29F2CF39" w14:textId="77777777" w:rsidR="00200BC6" w:rsidRPr="00590073" w:rsidRDefault="00200BC6" w:rsidP="005A1D76">
            <w:pPr>
              <w:autoSpaceDE w:val="0"/>
              <w:autoSpaceDN w:val="0"/>
              <w:adjustRightInd w:val="0"/>
              <w:ind w:left="360" w:hanging="360"/>
            </w:pPr>
          </w:p>
        </w:tc>
      </w:tr>
      <w:tr w:rsidR="00967429" w:rsidRPr="00544738" w14:paraId="7318DDA7" w14:textId="77777777" w:rsidTr="005D0643">
        <w:trPr>
          <w:trHeight w:val="567"/>
        </w:trPr>
        <w:tc>
          <w:tcPr>
            <w:tcW w:w="9088" w:type="dxa"/>
            <w:shd w:val="clear" w:color="auto" w:fill="D9D9D9" w:themeFill="background1" w:themeFillShade="D9"/>
            <w:vAlign w:val="center"/>
          </w:tcPr>
          <w:p w14:paraId="4205C9BB"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3D2492B9" w14:textId="77777777" w:rsidTr="00EF68B9">
        <w:tc>
          <w:tcPr>
            <w:tcW w:w="9088" w:type="dxa"/>
          </w:tcPr>
          <w:p w14:paraId="1BFC3DE4" w14:textId="77777777" w:rsidR="000D51DE" w:rsidRDefault="000D51DE" w:rsidP="00A524B5">
            <w:pPr>
              <w:rPr>
                <w:rFonts w:cs="Arial"/>
                <w:b/>
              </w:rPr>
            </w:pPr>
          </w:p>
          <w:p w14:paraId="36DF0ECC"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26478014" w14:textId="77777777" w:rsidR="00EA180F" w:rsidRPr="001A4B05" w:rsidRDefault="00EA180F" w:rsidP="00A524B5">
            <w:pPr>
              <w:rPr>
                <w:rFonts w:cs="Arial"/>
                <w:b/>
              </w:rPr>
            </w:pPr>
          </w:p>
          <w:p w14:paraId="20093C2F"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1D56A467" w14:textId="77777777" w:rsidR="00ED156A" w:rsidRPr="00D535E6" w:rsidRDefault="00ED156A" w:rsidP="00A524B5">
            <w:pPr>
              <w:rPr>
                <w:rFonts w:cs="Arial"/>
              </w:rPr>
            </w:pPr>
          </w:p>
          <w:p w14:paraId="1FEDC848" w14:textId="77777777" w:rsidR="0031325C" w:rsidRPr="00D535E6" w:rsidRDefault="00ED156A" w:rsidP="00A524B5">
            <w:pPr>
              <w:rPr>
                <w:rFonts w:cs="Arial"/>
                <w:b/>
                <w:i/>
              </w:rPr>
            </w:pPr>
            <w:r w:rsidRPr="00D535E6">
              <w:rPr>
                <w:rFonts w:cs="Arial"/>
                <w:b/>
                <w:i/>
              </w:rPr>
              <w:t>Capacity and readiness to deliver</w:t>
            </w:r>
          </w:p>
          <w:p w14:paraId="002922DD" w14:textId="77777777" w:rsidR="00ED156A" w:rsidRPr="00D535E6" w:rsidRDefault="00ED156A" w:rsidP="00ED156A">
            <w:pPr>
              <w:autoSpaceDE w:val="0"/>
              <w:autoSpaceDN w:val="0"/>
              <w:adjustRightInd w:val="0"/>
              <w:rPr>
                <w:rFonts w:cs="Arial"/>
              </w:rPr>
            </w:pPr>
            <w:r w:rsidRPr="00D535E6">
              <w:rPr>
                <w:rFonts w:cs="Arial"/>
              </w:rPr>
              <w:t>Candidates must have:</w:t>
            </w:r>
          </w:p>
          <w:p w14:paraId="452B2E4F" w14:textId="77777777" w:rsidR="00ED156A" w:rsidRPr="00D535E6" w:rsidRDefault="00ED156A" w:rsidP="00ED156A">
            <w:pPr>
              <w:pStyle w:val="ListParagraph"/>
              <w:numPr>
                <w:ilvl w:val="0"/>
                <w:numId w:val="21"/>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249C651E" w14:textId="77777777" w:rsidR="00ED156A" w:rsidRPr="00D535E6" w:rsidRDefault="00ED156A" w:rsidP="00ED156A">
            <w:pPr>
              <w:pStyle w:val="ListParagraph"/>
              <w:numPr>
                <w:ilvl w:val="0"/>
                <w:numId w:val="21"/>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1EDFFEA7" w14:textId="77777777" w:rsidR="002F71DB" w:rsidRPr="005A1D76" w:rsidRDefault="002F71DB" w:rsidP="002F71DB">
            <w:pPr>
              <w:pStyle w:val="ListParagraph"/>
              <w:numPr>
                <w:ilvl w:val="0"/>
                <w:numId w:val="21"/>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1238FC7A" w14:textId="77777777" w:rsidR="00ED156A" w:rsidRPr="002F4192" w:rsidRDefault="00ED156A" w:rsidP="00515602">
            <w:pPr>
              <w:rPr>
                <w:rFonts w:cs="Arial"/>
                <w:lang w:eastAsia="en-GB"/>
              </w:rPr>
            </w:pPr>
          </w:p>
          <w:p w14:paraId="2F3A8374" w14:textId="77777777" w:rsidR="00ED156A" w:rsidRPr="005A1D76" w:rsidRDefault="00ED156A" w:rsidP="00515602">
            <w:pPr>
              <w:rPr>
                <w:rFonts w:cs="Arial"/>
                <w:b/>
                <w:i/>
                <w:lang w:eastAsia="en-GB"/>
              </w:rPr>
            </w:pPr>
            <w:r w:rsidRPr="005A1D76">
              <w:rPr>
                <w:rFonts w:cs="Arial"/>
                <w:b/>
                <w:i/>
                <w:lang w:eastAsia="en-GB"/>
              </w:rPr>
              <w:t>Track record</w:t>
            </w:r>
          </w:p>
          <w:p w14:paraId="72D1B648"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724ACA62" w14:textId="77777777" w:rsidR="00E43DDB" w:rsidRPr="005A1D76" w:rsidRDefault="00E43DDB" w:rsidP="00515602">
            <w:pPr>
              <w:rPr>
                <w:rFonts w:cs="Arial"/>
                <w:szCs w:val="22"/>
              </w:rPr>
            </w:pPr>
          </w:p>
          <w:p w14:paraId="3A4316E6" w14:textId="77777777" w:rsidR="00E43DDB" w:rsidRPr="00E43DDB" w:rsidRDefault="00E43DDB" w:rsidP="00E43DDB">
            <w:pPr>
              <w:rPr>
                <w:rFonts w:cs="Arial"/>
                <w:b/>
                <w:i/>
                <w:lang w:eastAsia="en-GB"/>
              </w:rPr>
            </w:pPr>
            <w:r w:rsidRPr="00E43DDB">
              <w:rPr>
                <w:rFonts w:cs="Arial"/>
                <w:b/>
                <w:i/>
                <w:lang w:eastAsia="en-GB"/>
              </w:rPr>
              <w:t>Information, Advice and Guidance</w:t>
            </w:r>
          </w:p>
          <w:p w14:paraId="3AD254CA"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320B9E0E"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02BB3C4E" w14:textId="77777777" w:rsidR="00E43DDB" w:rsidRPr="00E43DDB" w:rsidRDefault="00E43DDB" w:rsidP="00E43DDB">
            <w:pPr>
              <w:rPr>
                <w:rFonts w:cs="Arial"/>
                <w:lang w:eastAsia="en-GB"/>
              </w:rPr>
            </w:pPr>
            <w:r w:rsidRPr="00E43DDB">
              <w:rPr>
                <w:rFonts w:cs="Arial"/>
                <w:lang w:eastAsia="en-GB"/>
              </w:rPr>
              <w:t>working towards the Matrix standard.</w:t>
            </w:r>
          </w:p>
          <w:p w14:paraId="64053F2C" w14:textId="77777777" w:rsidR="00E43DDB" w:rsidRPr="00E43DDB" w:rsidRDefault="00E43DDB" w:rsidP="00E43DDB">
            <w:pPr>
              <w:rPr>
                <w:rFonts w:cs="Arial"/>
                <w:lang w:eastAsia="en-GB"/>
              </w:rPr>
            </w:pPr>
          </w:p>
          <w:p w14:paraId="385555BA" w14:textId="77777777" w:rsidR="00ED156A" w:rsidRPr="005A1D76" w:rsidRDefault="002E25F4" w:rsidP="00A524B5">
            <w:pPr>
              <w:rPr>
                <w:rFonts w:cs="Arial"/>
              </w:rPr>
            </w:pPr>
            <w:r w:rsidRPr="005A1D76">
              <w:rPr>
                <w:rFonts w:cs="Arial"/>
                <w:b/>
                <w:i/>
              </w:rPr>
              <w:t>Management and quality assurance</w:t>
            </w:r>
          </w:p>
          <w:p w14:paraId="3CC689C7"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27A05C87" w14:textId="77777777" w:rsidR="00B06A9F" w:rsidRPr="005A1D76" w:rsidRDefault="00B06A9F" w:rsidP="00A524B5">
            <w:pPr>
              <w:rPr>
                <w:rFonts w:cs="Arial"/>
              </w:rPr>
            </w:pPr>
          </w:p>
          <w:p w14:paraId="4E0A7A96"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w:t>
            </w:r>
            <w:r w:rsidRPr="005A1D76">
              <w:rPr>
                <w:rFonts w:cs="Arial"/>
              </w:rPr>
              <w:lastRenderedPageBreak/>
              <w:t xml:space="preserve">processes may change during the life of this contract.  Therefore Candidates will be expected to be able to change the delivery of the Services accordingly.  </w:t>
            </w:r>
          </w:p>
          <w:p w14:paraId="030DBAA4" w14:textId="77777777" w:rsidR="001A4B05" w:rsidRPr="005A1D76" w:rsidRDefault="001A4B05" w:rsidP="00A524B5">
            <w:pPr>
              <w:rPr>
                <w:rFonts w:cs="Arial"/>
              </w:rPr>
            </w:pPr>
          </w:p>
          <w:p w14:paraId="40BDD981" w14:textId="77777777" w:rsidR="002E25F4" w:rsidRPr="005A1D76" w:rsidRDefault="002E25F4" w:rsidP="00A524B5">
            <w:pPr>
              <w:rPr>
                <w:rFonts w:cs="Arial"/>
              </w:rPr>
            </w:pPr>
            <w:r w:rsidRPr="005A1D76">
              <w:rPr>
                <w:rFonts w:cs="Arial"/>
                <w:b/>
                <w:i/>
              </w:rPr>
              <w:t>Partnership working</w:t>
            </w:r>
          </w:p>
          <w:p w14:paraId="4E4DFEFC"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213BE137" w14:textId="77777777" w:rsidR="002E25F4" w:rsidRPr="005A1D76" w:rsidRDefault="002E25F4" w:rsidP="00A524B5">
            <w:pPr>
              <w:rPr>
                <w:rFonts w:cs="Arial"/>
              </w:rPr>
            </w:pPr>
          </w:p>
          <w:p w14:paraId="113BC264"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3C9D2DC7" w14:textId="77777777" w:rsidR="00ED156A" w:rsidRPr="006C64F5" w:rsidRDefault="00ED156A" w:rsidP="00A524B5">
            <w:pPr>
              <w:rPr>
                <w:rFonts w:cs="Arial"/>
                <w:highlight w:val="yellow"/>
              </w:rPr>
            </w:pPr>
          </w:p>
          <w:p w14:paraId="74F1EEA7"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005D61D3" w14:textId="77777777" w:rsidR="00C0243B" w:rsidRDefault="00C0243B" w:rsidP="00A524B5">
            <w:pPr>
              <w:rPr>
                <w:rFonts w:cs="Arial"/>
              </w:rPr>
            </w:pPr>
          </w:p>
          <w:p w14:paraId="197E9786" w14:textId="77777777" w:rsidR="00886F72" w:rsidRDefault="00886F72" w:rsidP="00886F72">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2887A82E" w14:textId="77777777" w:rsidR="00886F72" w:rsidRPr="00BC7F87" w:rsidRDefault="00886F72" w:rsidP="00886F72">
            <w:pPr>
              <w:autoSpaceDE w:val="0"/>
              <w:autoSpaceDN w:val="0"/>
              <w:adjustRightInd w:val="0"/>
              <w:rPr>
                <w:rFonts w:cs="Arial"/>
              </w:rPr>
            </w:pPr>
          </w:p>
          <w:p w14:paraId="774BACE7"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2D35152D" w14:textId="77777777" w:rsidR="000E66D3" w:rsidRDefault="000E66D3" w:rsidP="00A524B5">
            <w:pPr>
              <w:rPr>
                <w:rFonts w:cs="Arial"/>
              </w:rPr>
            </w:pPr>
          </w:p>
          <w:p w14:paraId="687A318B" w14:textId="77777777" w:rsidR="002E25F4" w:rsidRPr="00BC7F87" w:rsidRDefault="002E25F4" w:rsidP="00A524B5">
            <w:pPr>
              <w:rPr>
                <w:rFonts w:cs="Arial"/>
              </w:rPr>
            </w:pPr>
            <w:r w:rsidRPr="00BC7F87">
              <w:rPr>
                <w:rFonts w:cs="Arial"/>
                <w:b/>
                <w:i/>
              </w:rPr>
              <w:t>Market intelligence and local knowledge</w:t>
            </w:r>
          </w:p>
          <w:p w14:paraId="32CB854D"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44C5B2B7" w14:textId="77777777" w:rsidR="00812EC6" w:rsidRPr="00BC7F87" w:rsidRDefault="00812EC6" w:rsidP="00A524B5">
            <w:pPr>
              <w:rPr>
                <w:rFonts w:cs="Arial"/>
              </w:rPr>
            </w:pPr>
          </w:p>
          <w:p w14:paraId="6F65E4DA"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33097F40"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0E637E10" w14:textId="77777777" w:rsidR="002E25F4" w:rsidRPr="00BC7F87" w:rsidRDefault="002E25F4" w:rsidP="00A524B5">
            <w:pPr>
              <w:rPr>
                <w:rFonts w:cs="Arial"/>
              </w:rPr>
            </w:pPr>
          </w:p>
          <w:p w14:paraId="19E7EE0D" w14:textId="77777777" w:rsidR="00FD6B67" w:rsidRDefault="002E25F4" w:rsidP="009E7A30">
            <w:pPr>
              <w:rPr>
                <w:rFonts w:cs="Arial"/>
                <w:b/>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CB3580">
              <w:rPr>
                <w:rFonts w:cs="Arial"/>
              </w:rPr>
              <w:t>.</w:t>
            </w:r>
          </w:p>
          <w:p w14:paraId="71A43213" w14:textId="77777777" w:rsidR="00261BD3" w:rsidRDefault="00261BD3" w:rsidP="009E7A30">
            <w:pPr>
              <w:rPr>
                <w:rFonts w:cs="Arial"/>
                <w:b/>
              </w:rPr>
            </w:pPr>
          </w:p>
          <w:p w14:paraId="4321FC70" w14:textId="77777777" w:rsidR="00886F72" w:rsidRDefault="00886F72" w:rsidP="00886F72">
            <w:pPr>
              <w:rPr>
                <w:rFonts w:cs="Arial"/>
                <w:b/>
              </w:rPr>
            </w:pPr>
            <w:r>
              <w:rPr>
                <w:rFonts w:cs="Arial"/>
                <w:b/>
              </w:rPr>
              <w:t>Specific Service Requirements</w:t>
            </w:r>
          </w:p>
          <w:p w14:paraId="09DE2025" w14:textId="77777777" w:rsidR="00886F72" w:rsidRPr="007121E9" w:rsidRDefault="00886F72" w:rsidP="00886F72">
            <w:pPr>
              <w:rPr>
                <w:rFonts w:cs="Arial"/>
                <w:b/>
              </w:rPr>
            </w:pPr>
          </w:p>
          <w:p w14:paraId="2983DB8C" w14:textId="77777777" w:rsidR="00EA4A76" w:rsidRDefault="00EA4A76" w:rsidP="00EA4A76">
            <w:pPr>
              <w:rPr>
                <w:rFonts w:cs="Arial"/>
              </w:rPr>
            </w:pPr>
            <w:r w:rsidRPr="00C9528C">
              <w:rPr>
                <w:rFonts w:cs="Arial"/>
              </w:rPr>
              <w:lastRenderedPageBreak/>
              <w:t>The aim of the Services is to provide individuals with the opportunities to develop the skills that will enable them to progress in employment.  The Services will provide support to employers to take on and develop individuals to fill intermediate, technical and higher level skills gaps and shortages</w:t>
            </w:r>
            <w:r w:rsidR="00E96E1E">
              <w:rPr>
                <w:rFonts w:cs="Arial"/>
              </w:rPr>
              <w:t>.</w:t>
            </w:r>
          </w:p>
          <w:p w14:paraId="428A54DD" w14:textId="77777777" w:rsidR="00E96E1E" w:rsidRDefault="00E96E1E" w:rsidP="00EA4A76">
            <w:pPr>
              <w:rPr>
                <w:rFonts w:cs="Arial"/>
              </w:rPr>
            </w:pPr>
          </w:p>
          <w:p w14:paraId="4FE6754E" w14:textId="77777777" w:rsidR="00E96E1E" w:rsidRPr="00801B70" w:rsidRDefault="00E96E1E" w:rsidP="00E96E1E">
            <w:pPr>
              <w:autoSpaceDE w:val="0"/>
              <w:autoSpaceDN w:val="0"/>
              <w:adjustRightInd w:val="0"/>
              <w:rPr>
                <w:rFonts w:cs="Arial"/>
                <w:bCs/>
                <w:lang w:eastAsia="en-GB"/>
              </w:rPr>
            </w:pPr>
            <w:r>
              <w:rPr>
                <w:rFonts w:cs="Arial"/>
                <w:bCs/>
                <w:lang w:eastAsia="en-GB"/>
              </w:rPr>
              <w:t>The Services should be focussed on supporting  p</w:t>
            </w:r>
            <w:r w:rsidRPr="00801B70">
              <w:rPr>
                <w:rFonts w:cs="Arial"/>
                <w:bCs/>
                <w:lang w:eastAsia="en-GB"/>
              </w:rPr>
              <w:t xml:space="preserve">articipants employed by an eligible Small to Medium Enterprise (SME) that </w:t>
            </w:r>
            <w:r>
              <w:rPr>
                <w:rFonts w:cs="Arial"/>
                <w:bCs/>
                <w:lang w:eastAsia="en-GB"/>
              </w:rPr>
              <w:t>is</w:t>
            </w:r>
            <w:r w:rsidRPr="00801B70">
              <w:rPr>
                <w:rFonts w:cs="Arial"/>
                <w:bCs/>
                <w:lang w:eastAsia="en-GB"/>
              </w:rPr>
              <w:t xml:space="preserve"> based in the Humber area, this area comprises the local authorities – Hull; East Riding of Yorkshire; North East Lincolnshire and North Lincolnshire.</w:t>
            </w:r>
            <w:r>
              <w:rPr>
                <w:rFonts w:cs="Arial"/>
                <w:bCs/>
                <w:lang w:eastAsia="en-GB"/>
              </w:rPr>
              <w:t xml:space="preserve"> </w:t>
            </w:r>
          </w:p>
          <w:p w14:paraId="572F1510" w14:textId="77777777" w:rsidR="00E96E1E" w:rsidRDefault="00E96E1E" w:rsidP="00E96E1E">
            <w:pPr>
              <w:autoSpaceDE w:val="0"/>
              <w:autoSpaceDN w:val="0"/>
              <w:adjustRightInd w:val="0"/>
              <w:rPr>
                <w:rFonts w:cs="Arial"/>
                <w:bCs/>
                <w:lang w:eastAsia="en-GB"/>
              </w:rPr>
            </w:pPr>
          </w:p>
          <w:p w14:paraId="4447FDF3" w14:textId="77777777" w:rsidR="00E96E1E" w:rsidRDefault="00E96E1E" w:rsidP="00E96E1E">
            <w:pPr>
              <w:autoSpaceDE w:val="0"/>
              <w:autoSpaceDN w:val="0"/>
              <w:adjustRightInd w:val="0"/>
              <w:rPr>
                <w:rFonts w:cs="Arial"/>
                <w:bCs/>
                <w:lang w:eastAsia="en-GB"/>
              </w:rPr>
            </w:pPr>
            <w:r w:rsidRPr="005F16F3">
              <w:rPr>
                <w:rFonts w:cs="Arial"/>
                <w:bCs/>
                <w:lang w:eastAsia="en-GB"/>
              </w:rPr>
              <w:t>Support for large employers will be considered on a case by case basis and agreed in advance by the LEP.</w:t>
            </w:r>
            <w:r>
              <w:rPr>
                <w:rFonts w:cs="Arial"/>
                <w:bCs/>
                <w:lang w:eastAsia="en-GB"/>
              </w:rPr>
              <w:t xml:space="preserve">  </w:t>
            </w:r>
          </w:p>
          <w:p w14:paraId="18E625C7" w14:textId="77777777" w:rsidR="00EA4A76" w:rsidRPr="00C9528C" w:rsidRDefault="00EA4A76" w:rsidP="00EA4A76">
            <w:pPr>
              <w:rPr>
                <w:rFonts w:cs="Arial"/>
                <w:b/>
              </w:rPr>
            </w:pPr>
          </w:p>
          <w:p w14:paraId="5043F63E" w14:textId="77777777" w:rsidR="00EA4A76" w:rsidRPr="00C9528C" w:rsidRDefault="00EA4A76" w:rsidP="00EA4A76">
            <w:pPr>
              <w:ind w:right="113"/>
              <w:rPr>
                <w:rFonts w:cs="Arial"/>
              </w:rPr>
            </w:pPr>
            <w:r w:rsidRPr="00C9528C">
              <w:rPr>
                <w:rFonts w:cs="Arial"/>
              </w:rPr>
              <w:t xml:space="preserve">The </w:t>
            </w:r>
            <w:r w:rsidR="00FD1934" w:rsidRPr="00C9528C">
              <w:rPr>
                <w:rFonts w:cs="Arial"/>
              </w:rPr>
              <w:t>Services must</w:t>
            </w:r>
            <w:r w:rsidRPr="00C9528C">
              <w:rPr>
                <w:rFonts w:cs="Arial"/>
              </w:rPr>
              <w:t xml:space="preserve"> deliver a responsive skills programme that is tailored to the needs of the </w:t>
            </w:r>
            <w:r w:rsidR="00BB66A4" w:rsidRPr="00C9528C">
              <w:rPr>
                <w:rFonts w:cs="Arial"/>
              </w:rPr>
              <w:t xml:space="preserve">Humber </w:t>
            </w:r>
            <w:r w:rsidRPr="00C9528C">
              <w:rPr>
                <w:rFonts w:cs="Arial"/>
              </w:rPr>
              <w:t xml:space="preserve">LEP area in order to stimulate a growth in the skills base for businesses that will give the best opportunity to grow the economy and create more and better jobs.  </w:t>
            </w:r>
          </w:p>
          <w:p w14:paraId="5A4A9624" w14:textId="77777777" w:rsidR="00EA4A76" w:rsidRPr="00C9528C" w:rsidRDefault="00EA4A76" w:rsidP="00EA4A76">
            <w:pPr>
              <w:rPr>
                <w:rFonts w:cs="Arial"/>
              </w:rPr>
            </w:pPr>
          </w:p>
          <w:p w14:paraId="7A6ED950" w14:textId="77777777" w:rsidR="00EA4A76" w:rsidRPr="00C9528C" w:rsidRDefault="00EA4A76" w:rsidP="00EA4A76">
            <w:pPr>
              <w:rPr>
                <w:rFonts w:cs="Arial"/>
              </w:rPr>
            </w:pPr>
            <w:r w:rsidRPr="00C9528C">
              <w:rPr>
                <w:rFonts w:cs="Arial"/>
              </w:rPr>
              <w:t>The Services must deliver highly responsive skills provision to meet business and industry needs.  Employers must be engaged to shape and direct the Services.</w:t>
            </w:r>
          </w:p>
          <w:p w14:paraId="0993C408" w14:textId="77777777" w:rsidR="00EA4A76" w:rsidRPr="00C9528C" w:rsidRDefault="00EA4A76" w:rsidP="00EA4A76">
            <w:pPr>
              <w:rPr>
                <w:rFonts w:cs="Arial"/>
              </w:rPr>
            </w:pPr>
          </w:p>
          <w:p w14:paraId="04D42507" w14:textId="77777777" w:rsidR="005A3FF5" w:rsidRPr="00C9528C" w:rsidRDefault="005A3FF5" w:rsidP="005A3FF5">
            <w:pPr>
              <w:rPr>
                <w:rFonts w:cs="Arial"/>
              </w:rPr>
            </w:pPr>
            <w:r w:rsidRPr="00C9528C">
              <w:rPr>
                <w:rFonts w:cs="Arial"/>
              </w:rPr>
              <w:t>The Services must support individuals to develop higher level skills and/or to progress to apprenticeships by providing taster units/courses of relevant vocational training; work-based access training and work shadowing opportunities related to higher skills/paid jobs.</w:t>
            </w:r>
          </w:p>
          <w:p w14:paraId="599D20E8" w14:textId="77777777" w:rsidR="00EA4A76" w:rsidRPr="00C9528C" w:rsidRDefault="00EA4A76" w:rsidP="00EA4A76">
            <w:pPr>
              <w:rPr>
                <w:rFonts w:cs="Arial"/>
              </w:rPr>
            </w:pPr>
          </w:p>
          <w:p w14:paraId="7C045A4A" w14:textId="77777777" w:rsidR="00EA4A76" w:rsidRPr="00C9528C" w:rsidRDefault="00EA4A76" w:rsidP="00EA4A76">
            <w:pPr>
              <w:rPr>
                <w:rFonts w:cs="Arial"/>
              </w:rPr>
            </w:pPr>
            <w:r w:rsidRPr="00C9528C">
              <w:rPr>
                <w:rFonts w:cs="Arial"/>
              </w:rPr>
              <w:t xml:space="preserve">The Services must drive up skills levels, focusing on the skills being sought by employers and supporting the </w:t>
            </w:r>
            <w:r w:rsidR="00BB66A4" w:rsidRPr="00C9528C">
              <w:rPr>
                <w:rFonts w:cs="Arial"/>
              </w:rPr>
              <w:t>Humber</w:t>
            </w:r>
            <w:r w:rsidRPr="00C9528C">
              <w:rPr>
                <w:rFonts w:cs="Arial"/>
              </w:rPr>
              <w:t xml:space="preserve"> LEP’s priority sectors.  The Services must result in an increase the number of businesses (of </w:t>
            </w:r>
            <w:r w:rsidR="00E225A8" w:rsidRPr="00C9528C">
              <w:rPr>
                <w:rFonts w:cs="Arial"/>
              </w:rPr>
              <w:t xml:space="preserve">less than 250 </w:t>
            </w:r>
            <w:r w:rsidR="002144B2" w:rsidRPr="00C9528C">
              <w:rPr>
                <w:rFonts w:cs="Arial"/>
              </w:rPr>
              <w:t>employee</w:t>
            </w:r>
            <w:r w:rsidR="002144B2">
              <w:rPr>
                <w:rFonts w:cs="Arial"/>
              </w:rPr>
              <w:t>’s</w:t>
            </w:r>
            <w:r w:rsidR="00620C9C">
              <w:rPr>
                <w:rFonts w:cs="Arial"/>
              </w:rPr>
              <w:t xml:space="preserve"> </w:t>
            </w:r>
            <w:r w:rsidRPr="00C9528C">
              <w:rPr>
                <w:rFonts w:cs="Arial"/>
              </w:rPr>
              <w:t>size) who are actively planning to address skills issues as a part of their growth.  The Services must encourage employers and/or employees to participate in an apprenticeship.</w:t>
            </w:r>
          </w:p>
          <w:p w14:paraId="4E08CC4E" w14:textId="77777777" w:rsidR="00EA4A76" w:rsidRPr="00C9528C" w:rsidRDefault="00EA4A76" w:rsidP="00EA4A76">
            <w:pPr>
              <w:rPr>
                <w:rFonts w:cs="Arial"/>
              </w:rPr>
            </w:pPr>
          </w:p>
          <w:p w14:paraId="4292BD41" w14:textId="77777777" w:rsidR="00EA4A76" w:rsidRPr="00C9528C" w:rsidRDefault="00EA4A76" w:rsidP="00EA4A76">
            <w:pPr>
              <w:rPr>
                <w:rFonts w:cs="Arial"/>
              </w:rPr>
            </w:pPr>
            <w:r w:rsidRPr="00C9528C">
              <w:rPr>
                <w:rFonts w:cs="Arial"/>
              </w:rPr>
              <w:t xml:space="preserve">There must be an assessment of the current skills profile of the individual and how it relates to the sector in which they are </w:t>
            </w:r>
            <w:r w:rsidR="00E225A8" w:rsidRPr="00C9528C">
              <w:rPr>
                <w:rFonts w:cs="Arial"/>
              </w:rPr>
              <w:t>e</w:t>
            </w:r>
            <w:r w:rsidRPr="00C9528C">
              <w:rPr>
                <w:rFonts w:cs="Arial"/>
              </w:rPr>
              <w:t>mployed and the employer’s needs and to develop the appropriate training option or provide access to it.</w:t>
            </w:r>
          </w:p>
          <w:p w14:paraId="12733631" w14:textId="77777777" w:rsidR="00EA4A76" w:rsidRPr="00C9528C" w:rsidRDefault="00EA4A76" w:rsidP="00EA4A76">
            <w:pPr>
              <w:rPr>
                <w:rFonts w:cs="Arial"/>
              </w:rPr>
            </w:pPr>
          </w:p>
          <w:p w14:paraId="68F2A587" w14:textId="77777777" w:rsidR="00EA4A76" w:rsidRPr="00C9528C" w:rsidRDefault="00EA4A76" w:rsidP="00EA4A76">
            <w:pPr>
              <w:rPr>
                <w:rFonts w:cs="Arial"/>
              </w:rPr>
            </w:pPr>
            <w:r w:rsidRPr="00C9528C">
              <w:rPr>
                <w:rFonts w:cs="Arial"/>
              </w:rPr>
              <w:t xml:space="preserve">The Services must provide advice and guidance, personal development planning, skills development and learning and mentoring on an individual basis.  </w:t>
            </w:r>
          </w:p>
          <w:p w14:paraId="3FC520EE" w14:textId="77777777" w:rsidR="00EA4A76" w:rsidRPr="00C9528C" w:rsidRDefault="00EA4A76" w:rsidP="00EA4A76">
            <w:pPr>
              <w:rPr>
                <w:rFonts w:cs="Arial"/>
              </w:rPr>
            </w:pPr>
          </w:p>
          <w:p w14:paraId="088D3217" w14:textId="77777777" w:rsidR="00EA4A76" w:rsidRPr="00C9528C" w:rsidRDefault="00EA4A76" w:rsidP="00EA4A76">
            <w:pPr>
              <w:rPr>
                <w:rFonts w:cs="Arial"/>
              </w:rPr>
            </w:pPr>
            <w:r w:rsidRPr="00C9528C">
              <w:rPr>
                <w:rFonts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2BC757DA" w14:textId="77777777" w:rsidR="00EA4A76" w:rsidRPr="00C9528C" w:rsidRDefault="00EA4A76" w:rsidP="00EA4A76">
            <w:pPr>
              <w:rPr>
                <w:rFonts w:cs="Arial"/>
              </w:rPr>
            </w:pPr>
          </w:p>
          <w:p w14:paraId="19820237" w14:textId="77777777" w:rsidR="00EA4A76" w:rsidRPr="00C9528C" w:rsidRDefault="00EA4A76" w:rsidP="00EA4A76">
            <w:pPr>
              <w:rPr>
                <w:rFonts w:cs="Arial"/>
              </w:rPr>
            </w:pPr>
            <w:r w:rsidRPr="00C9528C">
              <w:rPr>
                <w:rFonts w:cs="Arial"/>
              </w:rPr>
              <w:t>The skills provision must reflect the needs of the business and should be tailored to fit working practices and demands. It must be delivered on business premises and other appropriate venues.</w:t>
            </w:r>
          </w:p>
          <w:p w14:paraId="2B9BBE6A" w14:textId="77777777" w:rsidR="00EA4A76" w:rsidRPr="00C9528C" w:rsidRDefault="00EA4A76" w:rsidP="00EA4A76">
            <w:pPr>
              <w:rPr>
                <w:rFonts w:cs="Arial"/>
              </w:rPr>
            </w:pPr>
          </w:p>
          <w:p w14:paraId="10E4B876" w14:textId="77777777" w:rsidR="00EA4A76" w:rsidRPr="00C9528C" w:rsidRDefault="00EA4A76" w:rsidP="00EA4A76">
            <w:pPr>
              <w:rPr>
                <w:rFonts w:cs="Arial"/>
              </w:rPr>
            </w:pPr>
            <w:r w:rsidRPr="00C9528C">
              <w:rPr>
                <w:rFonts w:cs="Arial"/>
              </w:rPr>
              <w:t>Where demand requires, the Services should develop and support the delivery of new advanced vocational provision where mainstream provision is not available (not including tuition fees) and where a gap can be demonstrated.</w:t>
            </w:r>
          </w:p>
          <w:p w14:paraId="31853313" w14:textId="77777777" w:rsidR="00EA4A76" w:rsidRPr="00C9528C" w:rsidRDefault="00EA4A76" w:rsidP="00EA4A76">
            <w:pPr>
              <w:rPr>
                <w:rFonts w:cs="Arial"/>
              </w:rPr>
            </w:pPr>
          </w:p>
          <w:p w14:paraId="5E05402F" w14:textId="77777777" w:rsidR="00EA4A76" w:rsidRPr="00C9528C" w:rsidRDefault="00EA4A76" w:rsidP="00EA4A76">
            <w:pPr>
              <w:rPr>
                <w:rFonts w:cs="Arial"/>
              </w:rPr>
            </w:pPr>
            <w:r w:rsidRPr="00C9528C">
              <w:rPr>
                <w:rFonts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0A7C3494" w14:textId="77777777" w:rsidR="00EA4A76" w:rsidRPr="00C9528C" w:rsidRDefault="00EA4A76" w:rsidP="00EA4A76">
            <w:pPr>
              <w:rPr>
                <w:rFonts w:cs="Arial"/>
              </w:rPr>
            </w:pPr>
          </w:p>
          <w:p w14:paraId="59F9BBA6" w14:textId="13B30F0B" w:rsidR="00EA4A76" w:rsidRPr="00C9528C" w:rsidRDefault="00EA4A76" w:rsidP="00EA4A76">
            <w:pPr>
              <w:rPr>
                <w:rFonts w:cs="Arial"/>
              </w:rPr>
            </w:pPr>
            <w:r w:rsidRPr="00C9528C">
              <w:rPr>
                <w:rFonts w:cs="Arial"/>
              </w:rPr>
              <w:t>As well as intermediate, technical skills and higher level skills provision the Services should also support individuals to take up Apprenticeships in the</w:t>
            </w:r>
            <w:r w:rsidR="00BC6C9E">
              <w:rPr>
                <w:rFonts w:cs="Arial"/>
              </w:rPr>
              <w:t xml:space="preserve"> LEP’s</w:t>
            </w:r>
            <w:r w:rsidRPr="00C9528C">
              <w:rPr>
                <w:rFonts w:cs="Arial"/>
              </w:rPr>
              <w:t xml:space="preserve"> </w:t>
            </w:r>
            <w:r w:rsidR="007137B6">
              <w:rPr>
                <w:rFonts w:cs="Arial"/>
              </w:rPr>
              <w:t xml:space="preserve">priority </w:t>
            </w:r>
            <w:r w:rsidRPr="00C9528C">
              <w:rPr>
                <w:rFonts w:cs="Arial"/>
              </w:rPr>
              <w:t xml:space="preserve">sectors listed </w:t>
            </w:r>
            <w:r w:rsidR="00BC6C9E">
              <w:rPr>
                <w:rFonts w:cs="Arial"/>
              </w:rPr>
              <w:t>above</w:t>
            </w:r>
            <w:r w:rsidRPr="00C9528C">
              <w:rPr>
                <w:rFonts w:cs="Arial"/>
              </w:rPr>
              <w:t>, including Higher Apprenticeships.</w:t>
            </w:r>
          </w:p>
          <w:p w14:paraId="5CA0BDBF" w14:textId="77777777" w:rsidR="00EA4A76" w:rsidRPr="00C9528C" w:rsidRDefault="00EA4A76" w:rsidP="00EA4A76">
            <w:pPr>
              <w:rPr>
                <w:rFonts w:cs="Arial"/>
              </w:rPr>
            </w:pPr>
          </w:p>
          <w:p w14:paraId="1D9C3E8D" w14:textId="77777777" w:rsidR="00EA4A76" w:rsidRPr="00C9528C" w:rsidRDefault="00EA4A76" w:rsidP="00EA4A76">
            <w:pPr>
              <w:rPr>
                <w:rFonts w:cs="Arial"/>
              </w:rPr>
            </w:pPr>
            <w:r w:rsidRPr="00C9528C">
              <w:rPr>
                <w:rFonts w:cs="Arial"/>
              </w:rPr>
              <w:t>The Services must develop and deliver bridging programmes to enable individuals to progress from Further or Higher Education to Higher Level Apprenticeships.</w:t>
            </w:r>
          </w:p>
          <w:p w14:paraId="0E186BDC" w14:textId="77777777" w:rsidR="00EA4A76" w:rsidRPr="00C9528C" w:rsidRDefault="00EA4A76" w:rsidP="00EA4A76">
            <w:pPr>
              <w:rPr>
                <w:rFonts w:cs="Arial"/>
              </w:rPr>
            </w:pPr>
          </w:p>
          <w:p w14:paraId="59EE9915" w14:textId="77777777" w:rsidR="00CB3580" w:rsidRDefault="00EA4A76" w:rsidP="00EA4A76">
            <w:pPr>
              <w:ind w:left="29"/>
              <w:rPr>
                <w:rFonts w:cs="Arial"/>
                <w:color w:val="000000" w:themeColor="text1"/>
              </w:rPr>
            </w:pPr>
            <w:r w:rsidRPr="00C9528C">
              <w:rPr>
                <w:rFonts w:cs="Arial"/>
                <w:color w:val="000000" w:themeColor="text1"/>
              </w:rPr>
              <w:t>The successful Candidate must conduct exit interviews with employers to assess the impact of the activity.</w:t>
            </w:r>
            <w:r w:rsidRPr="00EC2618">
              <w:rPr>
                <w:rFonts w:cs="Arial"/>
                <w:color w:val="000000" w:themeColor="text1"/>
              </w:rPr>
              <w:t xml:space="preserve">  </w:t>
            </w:r>
          </w:p>
          <w:p w14:paraId="3173A361" w14:textId="77777777" w:rsidR="009D6D55" w:rsidRDefault="009D6D55" w:rsidP="00EA4A76">
            <w:pPr>
              <w:ind w:left="29"/>
              <w:rPr>
                <w:rFonts w:cs="Arial"/>
                <w:color w:val="000000" w:themeColor="text1"/>
              </w:rPr>
            </w:pPr>
          </w:p>
          <w:p w14:paraId="3C4F9788" w14:textId="787A0213" w:rsidR="004068D5" w:rsidRDefault="004068D5" w:rsidP="00EA4A76">
            <w:pPr>
              <w:ind w:left="29"/>
              <w:rPr>
                <w:rFonts w:cs="Arial"/>
                <w:color w:val="000000" w:themeColor="text1"/>
              </w:rPr>
            </w:pPr>
            <w:r w:rsidRPr="005F16F3">
              <w:rPr>
                <w:rFonts w:cs="Arial"/>
                <w:color w:val="000000" w:themeColor="text1"/>
              </w:rPr>
              <w:t xml:space="preserve">In addition to the main focus above, </w:t>
            </w:r>
            <w:r w:rsidR="007137B6" w:rsidRPr="005F16F3">
              <w:rPr>
                <w:rFonts w:cs="Arial"/>
                <w:color w:val="000000" w:themeColor="text1"/>
              </w:rPr>
              <w:t xml:space="preserve">the Services must also </w:t>
            </w:r>
            <w:r w:rsidRPr="005F16F3">
              <w:rPr>
                <w:rFonts w:cs="Arial"/>
                <w:color w:val="000000" w:themeColor="text1"/>
              </w:rPr>
              <w:t>provide skills support for Humber based redundancies following the principles set out below</w:t>
            </w:r>
            <w:r w:rsidR="007137B6" w:rsidRPr="005F16F3">
              <w:rPr>
                <w:rFonts w:cs="Arial"/>
                <w:color w:val="000000" w:themeColor="text1"/>
              </w:rPr>
              <w:t xml:space="preserve">.  </w:t>
            </w:r>
          </w:p>
          <w:p w14:paraId="54750755" w14:textId="77777777" w:rsidR="009D6D55" w:rsidRDefault="009D6D55" w:rsidP="009D6D55">
            <w:pPr>
              <w:rPr>
                <w:rFonts w:cs="Arial"/>
                <w:b/>
              </w:rPr>
            </w:pPr>
          </w:p>
          <w:p w14:paraId="28A73A4C" w14:textId="77777777" w:rsidR="009D6D55" w:rsidRPr="00BC6C9E" w:rsidRDefault="009D6D55" w:rsidP="00BC6C9E">
            <w:pPr>
              <w:pStyle w:val="ListParagraph"/>
              <w:numPr>
                <w:ilvl w:val="0"/>
                <w:numId w:val="57"/>
              </w:numPr>
              <w:autoSpaceDE w:val="0"/>
              <w:autoSpaceDN w:val="0"/>
              <w:adjustRightInd w:val="0"/>
              <w:rPr>
                <w:rFonts w:cs="Arial"/>
                <w:bCs/>
                <w:lang w:eastAsia="en-GB"/>
              </w:rPr>
            </w:pPr>
            <w:r w:rsidRPr="00BC6C9E">
              <w:rPr>
                <w:rFonts w:cs="Arial"/>
                <w:bCs/>
                <w:lang w:eastAsia="en-GB"/>
              </w:rPr>
              <w:t>The Services should support the retention and retraining of skills workers within the locality within the LEP’s priority sectors.</w:t>
            </w:r>
          </w:p>
          <w:p w14:paraId="32743719" w14:textId="77777777" w:rsidR="009D6D55" w:rsidRPr="00670BF4" w:rsidRDefault="009D6D55" w:rsidP="009D6D55">
            <w:pPr>
              <w:autoSpaceDE w:val="0"/>
              <w:autoSpaceDN w:val="0"/>
              <w:adjustRightInd w:val="0"/>
              <w:rPr>
                <w:rFonts w:cs="Arial"/>
                <w:bCs/>
                <w:lang w:eastAsia="en-GB"/>
              </w:rPr>
            </w:pPr>
          </w:p>
          <w:p w14:paraId="2F728A7B" w14:textId="77777777" w:rsidR="009D6D55" w:rsidRPr="00BC6C9E" w:rsidRDefault="009D6D55" w:rsidP="00BC6C9E">
            <w:pPr>
              <w:pStyle w:val="ListParagraph"/>
              <w:numPr>
                <w:ilvl w:val="0"/>
                <w:numId w:val="57"/>
              </w:numPr>
              <w:autoSpaceDE w:val="0"/>
              <w:autoSpaceDN w:val="0"/>
              <w:adjustRightInd w:val="0"/>
              <w:rPr>
                <w:rFonts w:cs="Arial"/>
                <w:bCs/>
                <w:lang w:eastAsia="en-GB"/>
              </w:rPr>
            </w:pPr>
            <w:r w:rsidRPr="00BC6C9E">
              <w:rPr>
                <w:rFonts w:cs="Arial"/>
                <w:bCs/>
                <w:lang w:eastAsia="en-GB"/>
              </w:rPr>
              <w:t>The Services must support Employees facing redundancy to remain in the labour market by providing them with the enhanced skills to make them competitive.</w:t>
            </w:r>
          </w:p>
          <w:p w14:paraId="583766B3" w14:textId="77777777" w:rsidR="009D6D55" w:rsidRPr="00651A1C" w:rsidRDefault="009D6D55" w:rsidP="009D6D55">
            <w:pPr>
              <w:autoSpaceDE w:val="0"/>
              <w:autoSpaceDN w:val="0"/>
              <w:adjustRightInd w:val="0"/>
              <w:rPr>
                <w:rFonts w:cs="Arial"/>
                <w:bCs/>
                <w:lang w:eastAsia="en-GB"/>
              </w:rPr>
            </w:pPr>
          </w:p>
          <w:p w14:paraId="606BCEF2" w14:textId="77777777" w:rsidR="009D6D55" w:rsidRPr="00BC6C9E" w:rsidRDefault="009D6D55" w:rsidP="00BC6C9E">
            <w:pPr>
              <w:pStyle w:val="ListParagraph"/>
              <w:numPr>
                <w:ilvl w:val="0"/>
                <w:numId w:val="57"/>
              </w:numPr>
              <w:autoSpaceDE w:val="0"/>
              <w:autoSpaceDN w:val="0"/>
              <w:adjustRightInd w:val="0"/>
              <w:rPr>
                <w:rFonts w:cs="Arial"/>
                <w:bCs/>
                <w:lang w:eastAsia="en-GB"/>
              </w:rPr>
            </w:pPr>
            <w:r w:rsidRPr="00BC6C9E">
              <w:rPr>
                <w:rFonts w:cs="Arial"/>
                <w:bCs/>
                <w:lang w:eastAsia="en-GB"/>
              </w:rPr>
              <w:t>The Services must provide employment and careers coaching, mentoring, job brokerage along with re-skilling and up-skilling training support.  The Services should also provide self-employment support that reflects the needs of the employees being supported.</w:t>
            </w:r>
          </w:p>
          <w:p w14:paraId="22EF05AA" w14:textId="77777777" w:rsidR="009D6D55" w:rsidRDefault="009D6D55" w:rsidP="009D6D55">
            <w:pPr>
              <w:autoSpaceDE w:val="0"/>
              <w:autoSpaceDN w:val="0"/>
              <w:adjustRightInd w:val="0"/>
              <w:rPr>
                <w:rFonts w:cs="Arial"/>
                <w:bCs/>
                <w:lang w:eastAsia="en-GB"/>
              </w:rPr>
            </w:pPr>
          </w:p>
          <w:p w14:paraId="46B905E0" w14:textId="77777777" w:rsidR="009D6D55" w:rsidRPr="00BC6C9E" w:rsidRDefault="009D6D55" w:rsidP="00BC6C9E">
            <w:pPr>
              <w:pStyle w:val="ListParagraph"/>
              <w:numPr>
                <w:ilvl w:val="0"/>
                <w:numId w:val="57"/>
              </w:numPr>
              <w:autoSpaceDE w:val="0"/>
              <w:autoSpaceDN w:val="0"/>
              <w:adjustRightInd w:val="0"/>
              <w:rPr>
                <w:rFonts w:cs="Arial"/>
                <w:bCs/>
                <w:lang w:eastAsia="en-GB"/>
              </w:rPr>
            </w:pPr>
            <w:r w:rsidRPr="00BC6C9E">
              <w:rPr>
                <w:rFonts w:cs="Arial"/>
                <w:bCs/>
                <w:lang w:eastAsia="en-GB"/>
              </w:rPr>
              <w:t xml:space="preserve">The Services must provide high quality bespoke training opportunities and skills interventions to employees at risk of redundancy to meet the needs of employers offering recruitment opportunities. Training should be provided which updates skills needed for a specific employment sector, including pre-employment training to provide skills to enter a different occupation or sector where required. </w:t>
            </w:r>
          </w:p>
          <w:p w14:paraId="43234847" w14:textId="77777777" w:rsidR="009D6D55" w:rsidRPr="00651A1C" w:rsidRDefault="009D6D55" w:rsidP="009D6D55">
            <w:pPr>
              <w:autoSpaceDE w:val="0"/>
              <w:autoSpaceDN w:val="0"/>
              <w:adjustRightInd w:val="0"/>
              <w:rPr>
                <w:rFonts w:cs="Arial"/>
                <w:bCs/>
                <w:lang w:eastAsia="en-GB"/>
              </w:rPr>
            </w:pPr>
          </w:p>
          <w:p w14:paraId="3B98A6D5" w14:textId="77777777" w:rsidR="009D6D55" w:rsidRPr="00BC6C9E" w:rsidRDefault="009D6D55" w:rsidP="00BC6C9E">
            <w:pPr>
              <w:pStyle w:val="ListParagraph"/>
              <w:numPr>
                <w:ilvl w:val="0"/>
                <w:numId w:val="57"/>
              </w:numPr>
              <w:autoSpaceDE w:val="0"/>
              <w:autoSpaceDN w:val="0"/>
              <w:adjustRightInd w:val="0"/>
              <w:rPr>
                <w:rFonts w:cs="Arial"/>
                <w:bCs/>
                <w:lang w:eastAsia="en-GB"/>
              </w:rPr>
            </w:pPr>
            <w:r w:rsidRPr="00BC6C9E">
              <w:rPr>
                <w:rFonts w:cs="Arial"/>
                <w:bCs/>
                <w:lang w:eastAsia="en-GB"/>
              </w:rPr>
              <w:t>The Services must be delivered in conjunction with Jobcentre Plus, employment agencies and other local partners, ensuring that activities are closely aligned with other public and private sector investment programmes to optimise growth opportunities wherever possible.</w:t>
            </w:r>
          </w:p>
          <w:p w14:paraId="6A450774" w14:textId="77777777" w:rsidR="009D6D55" w:rsidRPr="00651A1C" w:rsidRDefault="009D6D55" w:rsidP="009D6D55">
            <w:pPr>
              <w:autoSpaceDE w:val="0"/>
              <w:autoSpaceDN w:val="0"/>
              <w:adjustRightInd w:val="0"/>
              <w:rPr>
                <w:rFonts w:cs="Arial"/>
                <w:bCs/>
                <w:lang w:eastAsia="en-GB"/>
              </w:rPr>
            </w:pPr>
          </w:p>
          <w:p w14:paraId="753BD151" w14:textId="77777777" w:rsidR="009D6D55" w:rsidRPr="00BC6C9E" w:rsidRDefault="009D6D55" w:rsidP="00BC6C9E">
            <w:pPr>
              <w:pStyle w:val="ListParagraph"/>
              <w:numPr>
                <w:ilvl w:val="0"/>
                <w:numId w:val="57"/>
              </w:numPr>
              <w:autoSpaceDE w:val="0"/>
              <w:autoSpaceDN w:val="0"/>
              <w:adjustRightInd w:val="0"/>
              <w:rPr>
                <w:rFonts w:cs="Arial"/>
                <w:bCs/>
                <w:lang w:eastAsia="en-GB"/>
              </w:rPr>
            </w:pPr>
            <w:r w:rsidRPr="00BC6C9E">
              <w:rPr>
                <w:rFonts w:cs="Arial"/>
                <w:bCs/>
                <w:lang w:eastAsia="en-GB"/>
              </w:rPr>
              <w:lastRenderedPageBreak/>
              <w:t xml:space="preserve">The Services must be provided within the pre-redundancy or closure period, where the employer is willing to allow Employees at risk of redundancy to access to this support to help them re-enter employment quickly. </w:t>
            </w:r>
          </w:p>
          <w:p w14:paraId="12DA0B03" w14:textId="77777777" w:rsidR="009D6D55" w:rsidRPr="00651A1C" w:rsidRDefault="009D6D55" w:rsidP="009D6D55">
            <w:pPr>
              <w:autoSpaceDE w:val="0"/>
              <w:autoSpaceDN w:val="0"/>
              <w:adjustRightInd w:val="0"/>
              <w:rPr>
                <w:rFonts w:cs="Arial"/>
                <w:bCs/>
                <w:lang w:eastAsia="en-GB"/>
              </w:rPr>
            </w:pPr>
          </w:p>
          <w:p w14:paraId="51E52BDC" w14:textId="77777777" w:rsidR="009D6D55" w:rsidRPr="00BC6C9E" w:rsidRDefault="009D6D55" w:rsidP="00BC6C9E">
            <w:pPr>
              <w:pStyle w:val="ListParagraph"/>
              <w:numPr>
                <w:ilvl w:val="0"/>
                <w:numId w:val="57"/>
              </w:numPr>
              <w:autoSpaceDE w:val="0"/>
              <w:autoSpaceDN w:val="0"/>
              <w:adjustRightInd w:val="0"/>
              <w:rPr>
                <w:rFonts w:cs="Arial"/>
                <w:bCs/>
                <w:lang w:eastAsia="en-GB"/>
              </w:rPr>
            </w:pPr>
            <w:r w:rsidRPr="00BC6C9E">
              <w:rPr>
                <w:rFonts w:cs="Arial"/>
                <w:bCs/>
                <w:lang w:eastAsia="en-GB"/>
              </w:rPr>
              <w:t>The Services must deliver support on employer’s sites at times which suit shift patterns as well as at central locations across the Humber LEP area and by phone / web.</w:t>
            </w:r>
          </w:p>
          <w:p w14:paraId="5FD0727C" w14:textId="77777777" w:rsidR="009D6D55" w:rsidRPr="00651A1C" w:rsidRDefault="009D6D55" w:rsidP="009D6D55">
            <w:pPr>
              <w:autoSpaceDE w:val="0"/>
              <w:autoSpaceDN w:val="0"/>
              <w:adjustRightInd w:val="0"/>
              <w:rPr>
                <w:rFonts w:cs="Arial"/>
                <w:bCs/>
                <w:lang w:eastAsia="en-GB"/>
              </w:rPr>
            </w:pPr>
          </w:p>
          <w:p w14:paraId="5AC4D789" w14:textId="77777777" w:rsidR="009D6D55" w:rsidRPr="00BC6C9E" w:rsidRDefault="009D6D55" w:rsidP="00BC6C9E">
            <w:pPr>
              <w:pStyle w:val="ListParagraph"/>
              <w:numPr>
                <w:ilvl w:val="0"/>
                <w:numId w:val="57"/>
              </w:numPr>
              <w:autoSpaceDE w:val="0"/>
              <w:autoSpaceDN w:val="0"/>
              <w:adjustRightInd w:val="0"/>
              <w:rPr>
                <w:rFonts w:cs="Arial"/>
                <w:bCs/>
                <w:lang w:eastAsia="en-GB"/>
              </w:rPr>
            </w:pPr>
            <w:r w:rsidRPr="00BC6C9E">
              <w:rPr>
                <w:rFonts w:cs="Arial"/>
                <w:bCs/>
                <w:lang w:eastAsia="en-GB"/>
              </w:rPr>
              <w:t xml:space="preserve">The Services must be provided so as to ensure, wherever possible, that any support and training activity is successfully completed before employees at risk of redundancy leave employment.  Where this is not possible individuals must be supported to complete any outstanding activity after leaving employment where necessary.  Where an individual finds work part way through their training the Services should promote continued skills development to the new employer.  </w:t>
            </w:r>
          </w:p>
          <w:p w14:paraId="4C8D9077" w14:textId="77777777" w:rsidR="00BC6C9E" w:rsidRDefault="00BC6C9E" w:rsidP="00801B70">
            <w:pPr>
              <w:autoSpaceDE w:val="0"/>
              <w:autoSpaceDN w:val="0"/>
              <w:adjustRightInd w:val="0"/>
              <w:rPr>
                <w:rFonts w:cs="Arial"/>
                <w:bCs/>
                <w:lang w:eastAsia="en-GB"/>
              </w:rPr>
            </w:pPr>
          </w:p>
          <w:p w14:paraId="6DEBFC12" w14:textId="77777777" w:rsidR="00945B06" w:rsidRDefault="007137B6" w:rsidP="003616EA">
            <w:pPr>
              <w:rPr>
                <w:rFonts w:cs="Arial"/>
                <w:bCs/>
                <w:lang w:eastAsia="en-GB"/>
              </w:rPr>
            </w:pPr>
            <w:r>
              <w:rPr>
                <w:rFonts w:cs="Arial"/>
                <w:bCs/>
                <w:lang w:eastAsia="en-GB"/>
              </w:rPr>
              <w:t>It is expected that a maxi</w:t>
            </w:r>
            <w:r w:rsidR="00945B06">
              <w:rPr>
                <w:rFonts w:cs="Arial"/>
                <w:bCs/>
                <w:lang w:eastAsia="en-GB"/>
              </w:rPr>
              <w:t>m</w:t>
            </w:r>
            <w:r>
              <w:rPr>
                <w:rFonts w:cs="Arial"/>
                <w:bCs/>
                <w:lang w:eastAsia="en-GB"/>
              </w:rPr>
              <w:t xml:space="preserve">um of 5% of the funding will be allocated to </w:t>
            </w:r>
            <w:r w:rsidR="00945B06">
              <w:rPr>
                <w:rFonts w:cs="Arial"/>
                <w:bCs/>
                <w:lang w:eastAsia="en-GB"/>
              </w:rPr>
              <w:t xml:space="preserve">skills </w:t>
            </w:r>
            <w:r>
              <w:rPr>
                <w:rFonts w:cs="Arial"/>
                <w:bCs/>
                <w:lang w:eastAsia="en-GB"/>
              </w:rPr>
              <w:t xml:space="preserve">support </w:t>
            </w:r>
            <w:r w:rsidR="00945B06">
              <w:rPr>
                <w:rFonts w:cs="Arial"/>
                <w:bCs/>
                <w:lang w:eastAsia="en-GB"/>
              </w:rPr>
              <w:t>for redundancy.</w:t>
            </w:r>
          </w:p>
          <w:p w14:paraId="11322C63" w14:textId="77777777" w:rsidR="00945B06" w:rsidRDefault="00945B06" w:rsidP="003616EA">
            <w:pPr>
              <w:rPr>
                <w:rFonts w:cs="Arial"/>
                <w:bCs/>
                <w:lang w:eastAsia="en-GB"/>
              </w:rPr>
            </w:pPr>
          </w:p>
          <w:p w14:paraId="4CDD9088" w14:textId="77777777" w:rsidR="003616EA" w:rsidRDefault="003616EA" w:rsidP="003616EA">
            <w:pPr>
              <w:rPr>
                <w:rFonts w:cs="Arial"/>
                <w:bCs/>
                <w:lang w:eastAsia="en-GB"/>
              </w:rPr>
            </w:pPr>
            <w:r w:rsidRPr="00801B70">
              <w:rPr>
                <w:rFonts w:cs="Arial"/>
                <w:bCs/>
                <w:lang w:eastAsia="en-GB"/>
              </w:rPr>
              <w:t xml:space="preserve">The </w:t>
            </w:r>
            <w:r w:rsidR="00E96E1E">
              <w:rPr>
                <w:rFonts w:cs="Arial"/>
                <w:bCs/>
                <w:lang w:eastAsia="en-GB"/>
              </w:rPr>
              <w:t xml:space="preserve">Services must </w:t>
            </w:r>
            <w:r w:rsidRPr="00801B70">
              <w:rPr>
                <w:rFonts w:cs="Arial"/>
                <w:bCs/>
                <w:lang w:eastAsia="en-GB"/>
              </w:rPr>
              <w:t xml:space="preserve">deliver locally tailored learning solutions including bespoke training packages to meet the skills priorities of eligible SME employers and their employees. This will be achieved through the delivery of a range of skills provision leading to the onward progression of the individual to a full apprenticeship or other in-work training. </w:t>
            </w:r>
          </w:p>
          <w:p w14:paraId="6AFE7E95" w14:textId="77777777" w:rsidR="003616EA" w:rsidRDefault="003616EA" w:rsidP="003616EA">
            <w:pPr>
              <w:rPr>
                <w:rFonts w:cs="Arial"/>
                <w:bCs/>
                <w:lang w:eastAsia="en-GB"/>
              </w:rPr>
            </w:pPr>
          </w:p>
          <w:p w14:paraId="404AF76A" w14:textId="77777777" w:rsidR="003616EA" w:rsidRPr="00801B70" w:rsidRDefault="003616EA" w:rsidP="003616EA">
            <w:pPr>
              <w:rPr>
                <w:rFonts w:cs="Arial"/>
                <w:bCs/>
                <w:lang w:eastAsia="en-GB"/>
              </w:rPr>
            </w:pPr>
            <w:r w:rsidRPr="00801B70">
              <w:rPr>
                <w:rFonts w:cs="Arial"/>
                <w:bCs/>
                <w:lang w:eastAsia="en-GB"/>
              </w:rPr>
              <w:t xml:space="preserve">The </w:t>
            </w:r>
            <w:r w:rsidR="00EF68B9">
              <w:rPr>
                <w:rFonts w:cs="Arial"/>
                <w:bCs/>
                <w:lang w:eastAsia="en-GB"/>
              </w:rPr>
              <w:t>Services must</w:t>
            </w:r>
            <w:r w:rsidRPr="00801B70">
              <w:rPr>
                <w:rFonts w:cs="Arial"/>
                <w:bCs/>
                <w:lang w:eastAsia="en-GB"/>
              </w:rPr>
              <w:t xml:space="preserve"> actively engage with priority sectors in the Humber area to ensure that the skills support offered meets current and/or future skill requirements in the area. </w:t>
            </w:r>
          </w:p>
          <w:p w14:paraId="17027CE5" w14:textId="77777777" w:rsidR="003616EA" w:rsidRPr="00801B70" w:rsidRDefault="003616EA" w:rsidP="003616EA">
            <w:pPr>
              <w:rPr>
                <w:rFonts w:cs="Arial"/>
                <w:bCs/>
                <w:lang w:eastAsia="en-GB"/>
              </w:rPr>
            </w:pPr>
          </w:p>
          <w:p w14:paraId="557E196F" w14:textId="77777777" w:rsidR="003616EA" w:rsidRDefault="003616EA" w:rsidP="003616EA">
            <w:pPr>
              <w:autoSpaceDE w:val="0"/>
              <w:autoSpaceDN w:val="0"/>
              <w:adjustRightInd w:val="0"/>
              <w:rPr>
                <w:rFonts w:cs="Arial"/>
                <w:bCs/>
                <w:lang w:eastAsia="en-GB"/>
              </w:rPr>
            </w:pPr>
            <w:r w:rsidRPr="00801B70">
              <w:rPr>
                <w:rFonts w:cs="Arial"/>
                <w:bCs/>
                <w:lang w:eastAsia="en-GB"/>
              </w:rPr>
              <w:t xml:space="preserve">The </w:t>
            </w:r>
            <w:r w:rsidR="00E96E1E">
              <w:rPr>
                <w:rFonts w:cs="Arial"/>
                <w:bCs/>
                <w:lang w:eastAsia="en-GB"/>
              </w:rPr>
              <w:t>S</w:t>
            </w:r>
            <w:r w:rsidRPr="00801B70">
              <w:rPr>
                <w:rFonts w:cs="Arial"/>
                <w:bCs/>
                <w:lang w:eastAsia="en-GB"/>
              </w:rPr>
              <w:t>ervice</w:t>
            </w:r>
            <w:r w:rsidR="00E96E1E">
              <w:rPr>
                <w:rFonts w:cs="Arial"/>
                <w:bCs/>
                <w:lang w:eastAsia="en-GB"/>
              </w:rPr>
              <w:t>s</w:t>
            </w:r>
            <w:r w:rsidRPr="00801B70">
              <w:rPr>
                <w:rFonts w:cs="Arial"/>
                <w:bCs/>
                <w:lang w:eastAsia="en-GB"/>
              </w:rPr>
              <w:t xml:space="preserve"> must respond to employed individuals who are notified or at risk of redundancy by providing skills training to increase their personal employment opportunities. Agreement on this aspect of delivery </w:t>
            </w:r>
            <w:r w:rsidR="006F7E7B">
              <w:rPr>
                <w:rFonts w:cs="Arial"/>
                <w:bCs/>
                <w:lang w:eastAsia="en-GB"/>
              </w:rPr>
              <w:t xml:space="preserve">must be obtained from </w:t>
            </w:r>
            <w:r w:rsidRPr="00801B70">
              <w:rPr>
                <w:rFonts w:cs="Arial"/>
                <w:bCs/>
                <w:lang w:eastAsia="en-GB"/>
              </w:rPr>
              <w:t>the Humber LEP and this may include larger employers. This will be finalised through Project Management Meetings with the LEP on a monthly basis/ ad hoc basis when required.</w:t>
            </w:r>
          </w:p>
          <w:p w14:paraId="61A292A9" w14:textId="77777777" w:rsidR="003616EA" w:rsidRDefault="003616EA" w:rsidP="00801B70">
            <w:pPr>
              <w:autoSpaceDE w:val="0"/>
              <w:autoSpaceDN w:val="0"/>
              <w:adjustRightInd w:val="0"/>
              <w:rPr>
                <w:rFonts w:cs="Arial"/>
                <w:bCs/>
                <w:lang w:eastAsia="en-GB"/>
              </w:rPr>
            </w:pPr>
          </w:p>
          <w:p w14:paraId="34E14758" w14:textId="77777777" w:rsidR="00ED10C2" w:rsidRPr="00801B70" w:rsidRDefault="00E44C42" w:rsidP="00E44C42">
            <w:pPr>
              <w:autoSpaceDE w:val="0"/>
              <w:autoSpaceDN w:val="0"/>
              <w:adjustRightInd w:val="0"/>
              <w:rPr>
                <w:rFonts w:cs="Arial"/>
                <w:color w:val="000000" w:themeColor="text1"/>
              </w:rPr>
            </w:pPr>
            <w:r w:rsidRPr="00380A77">
              <w:rPr>
                <w:rFonts w:cs="Arial"/>
                <w:bCs/>
                <w:lang w:eastAsia="en-GB"/>
              </w:rPr>
              <w:t xml:space="preserve">A total of </w:t>
            </w:r>
            <w:r w:rsidR="00B847EB" w:rsidRPr="00380A77">
              <w:rPr>
                <w:rFonts w:cs="Arial"/>
                <w:bCs/>
                <w:lang w:eastAsia="en-GB"/>
              </w:rPr>
              <w:t>£600,000</w:t>
            </w:r>
            <w:r w:rsidRPr="00380A77">
              <w:rPr>
                <w:rFonts w:cs="Arial"/>
                <w:bCs/>
                <w:lang w:eastAsia="en-GB"/>
              </w:rPr>
              <w:t xml:space="preserve"> will be ring</w:t>
            </w:r>
            <w:r w:rsidR="00B847EB" w:rsidRPr="00380A77">
              <w:rPr>
                <w:rFonts w:cs="Arial"/>
                <w:bCs/>
                <w:lang w:eastAsia="en-GB"/>
              </w:rPr>
              <w:t>-</w:t>
            </w:r>
            <w:r w:rsidRPr="00380A77">
              <w:rPr>
                <w:rFonts w:cs="Arial"/>
                <w:bCs/>
                <w:lang w:eastAsia="en-GB"/>
              </w:rPr>
              <w:t>fenced to deliver bespoke qualifications arising from the SME Training Needs Assessments.</w:t>
            </w:r>
            <w:r>
              <w:rPr>
                <w:rFonts w:cs="Arial"/>
                <w:bCs/>
                <w:lang w:eastAsia="en-GB"/>
              </w:rPr>
              <w:t xml:space="preserve">  </w:t>
            </w:r>
          </w:p>
          <w:p w14:paraId="417ACEAA" w14:textId="77777777" w:rsidR="00ED10C2" w:rsidRDefault="00ED10C2" w:rsidP="004E4464">
            <w:pPr>
              <w:rPr>
                <w:rFonts w:eastAsia="SymbolOOEnc" w:cs="Arial"/>
                <w:color w:val="1F497D" w:themeColor="text2"/>
              </w:rPr>
            </w:pPr>
          </w:p>
          <w:p w14:paraId="1F57257A" w14:textId="77777777" w:rsidR="00B467C2" w:rsidRDefault="00B467C2" w:rsidP="004E4464">
            <w:pPr>
              <w:rPr>
                <w:rFonts w:cs="Arial"/>
                <w:bCs/>
                <w:lang w:eastAsia="en-GB"/>
              </w:rPr>
            </w:pPr>
            <w:r w:rsidRPr="00801B70">
              <w:rPr>
                <w:rFonts w:cs="Arial"/>
                <w:bCs/>
                <w:lang w:eastAsia="en-GB"/>
              </w:rPr>
              <w:t>Th</w:t>
            </w:r>
            <w:r>
              <w:rPr>
                <w:rFonts w:cs="Arial"/>
                <w:bCs/>
                <w:lang w:eastAsia="en-GB"/>
              </w:rPr>
              <w:t xml:space="preserve">e availability of </w:t>
            </w:r>
            <w:r w:rsidR="00EF3BC0">
              <w:rPr>
                <w:rFonts w:cs="Arial"/>
                <w:bCs/>
                <w:lang w:eastAsia="en-GB"/>
              </w:rPr>
              <w:t>dedicated</w:t>
            </w:r>
            <w:r>
              <w:rPr>
                <w:rFonts w:cs="Arial"/>
                <w:bCs/>
                <w:lang w:eastAsia="en-GB"/>
              </w:rPr>
              <w:t xml:space="preserve"> </w:t>
            </w:r>
            <w:r w:rsidR="00EF3BC0">
              <w:rPr>
                <w:rFonts w:cs="Arial"/>
                <w:bCs/>
                <w:lang w:eastAsia="en-GB"/>
              </w:rPr>
              <w:t>deliverables</w:t>
            </w:r>
            <w:r>
              <w:rPr>
                <w:rFonts w:cs="Arial"/>
                <w:bCs/>
                <w:lang w:eastAsia="en-GB"/>
              </w:rPr>
              <w:t xml:space="preserve"> </w:t>
            </w:r>
            <w:r w:rsidRPr="00801B70">
              <w:rPr>
                <w:rFonts w:cs="Arial"/>
                <w:bCs/>
                <w:lang w:eastAsia="en-GB"/>
              </w:rPr>
              <w:t xml:space="preserve">will enable </w:t>
            </w:r>
            <w:r w:rsidR="006F7E7B">
              <w:rPr>
                <w:rFonts w:cs="Arial"/>
                <w:bCs/>
                <w:lang w:eastAsia="en-GB"/>
              </w:rPr>
              <w:t xml:space="preserve">the Services </w:t>
            </w:r>
            <w:r w:rsidRPr="00801B70">
              <w:rPr>
                <w:rFonts w:cs="Arial"/>
                <w:bCs/>
                <w:lang w:eastAsia="en-GB"/>
              </w:rPr>
              <w:t>to respond to emerging skills issues by designing/developing new provision to meet evidenced skills gaps; supporting innovation; responsive delivery and enabling the local partnership to engage effectively with the LEP priority sectors and local SMEs to promote the benefits of learning.</w:t>
            </w:r>
            <w:r w:rsidR="003616EA">
              <w:rPr>
                <w:rFonts w:cs="Arial"/>
                <w:bCs/>
                <w:lang w:eastAsia="en-GB"/>
              </w:rPr>
              <w:t xml:space="preserve">  </w:t>
            </w:r>
            <w:r w:rsidR="00BD7B57">
              <w:rPr>
                <w:rFonts w:cs="Arial"/>
                <w:bCs/>
                <w:lang w:eastAsia="en-GB"/>
              </w:rPr>
              <w:t>The following provides further details of specific deliverables</w:t>
            </w:r>
            <w:r w:rsidR="0047727E">
              <w:rPr>
                <w:rFonts w:cs="Arial"/>
                <w:bCs/>
                <w:lang w:eastAsia="en-GB"/>
              </w:rPr>
              <w:t>.</w:t>
            </w:r>
          </w:p>
          <w:p w14:paraId="6D458B5D" w14:textId="77777777" w:rsidR="00F30D60" w:rsidRPr="00F30D60" w:rsidRDefault="00F30D60" w:rsidP="004E4464">
            <w:pPr>
              <w:rPr>
                <w:rFonts w:cs="Arial"/>
                <w:bCs/>
                <w:lang w:eastAsia="en-GB"/>
              </w:rPr>
            </w:pPr>
          </w:p>
          <w:p w14:paraId="20006B05" w14:textId="77777777" w:rsidR="00F30D60" w:rsidRPr="00886D39" w:rsidRDefault="00F30D60" w:rsidP="00993E90">
            <w:pPr>
              <w:pStyle w:val="ListParagraph"/>
              <w:numPr>
                <w:ilvl w:val="0"/>
                <w:numId w:val="58"/>
              </w:numPr>
              <w:rPr>
                <w:rFonts w:cs="Arial"/>
                <w:bCs/>
                <w:lang w:eastAsia="en-GB"/>
              </w:rPr>
            </w:pPr>
            <w:r w:rsidRPr="0047727E">
              <w:rPr>
                <w:rFonts w:cs="Arial"/>
                <w:bCs/>
                <w:lang w:eastAsia="en-GB"/>
              </w:rPr>
              <w:lastRenderedPageBreak/>
              <w:t>SD04 Employer Engagement Events – this will include a launch event in the Humber, Two employer engagement events (one North Bank based, one south bank based) a</w:t>
            </w:r>
            <w:r w:rsidRPr="00886D39">
              <w:rPr>
                <w:rFonts w:cs="Arial"/>
                <w:bCs/>
                <w:lang w:eastAsia="en-GB"/>
              </w:rPr>
              <w:t>nd a final dissemination event.</w:t>
            </w:r>
          </w:p>
          <w:p w14:paraId="4B165896" w14:textId="77777777" w:rsidR="00645FB4" w:rsidRDefault="00645FB4" w:rsidP="004E4464">
            <w:pPr>
              <w:rPr>
                <w:rFonts w:cs="Arial"/>
                <w:bCs/>
                <w:lang w:eastAsia="en-GB"/>
              </w:rPr>
            </w:pPr>
          </w:p>
          <w:p w14:paraId="33514E0E" w14:textId="77777777" w:rsidR="00645FB4" w:rsidRPr="0047727E" w:rsidRDefault="00645FB4" w:rsidP="00993E90">
            <w:pPr>
              <w:pStyle w:val="ListParagraph"/>
              <w:numPr>
                <w:ilvl w:val="0"/>
                <w:numId w:val="58"/>
              </w:numPr>
              <w:rPr>
                <w:rFonts w:cs="Arial"/>
                <w:bCs/>
                <w:lang w:eastAsia="en-GB"/>
              </w:rPr>
            </w:pPr>
            <w:r w:rsidRPr="0047727E">
              <w:rPr>
                <w:iCs/>
              </w:rPr>
              <w:t>SD05</w:t>
            </w:r>
            <w:r w:rsidRPr="0047727E">
              <w:rPr>
                <w:i/>
                <w:iCs/>
              </w:rPr>
              <w:t xml:space="preserve"> </w:t>
            </w:r>
            <w:r w:rsidRPr="0047727E">
              <w:rPr>
                <w:iCs/>
              </w:rPr>
              <w:t xml:space="preserve">Resources to support the development of new short vocational courses to enable the provider to respond to specific needs identified with 80 employers. This will provide flexible delivery solutions to overcome any gaps </w:t>
            </w:r>
            <w:r w:rsidRPr="00886D39">
              <w:rPr>
                <w:iCs/>
              </w:rPr>
              <w:t>in available training packages.</w:t>
            </w:r>
          </w:p>
          <w:p w14:paraId="512C4793" w14:textId="77777777" w:rsidR="00F30D60" w:rsidRPr="00F30D60" w:rsidRDefault="00F30D60" w:rsidP="004E4464">
            <w:pPr>
              <w:rPr>
                <w:rFonts w:cs="Arial"/>
                <w:bCs/>
                <w:lang w:eastAsia="en-GB"/>
              </w:rPr>
            </w:pPr>
          </w:p>
          <w:p w14:paraId="2AC2C019" w14:textId="77777777" w:rsidR="00F30D60" w:rsidRPr="00886D39" w:rsidRDefault="00F30D60" w:rsidP="00993E90">
            <w:pPr>
              <w:pStyle w:val="ListParagraph"/>
              <w:numPr>
                <w:ilvl w:val="0"/>
                <w:numId w:val="58"/>
              </w:numPr>
              <w:rPr>
                <w:rFonts w:cs="Arial"/>
                <w:bCs/>
                <w:lang w:eastAsia="en-GB"/>
              </w:rPr>
            </w:pPr>
            <w:r w:rsidRPr="0047727E">
              <w:rPr>
                <w:rFonts w:cs="Arial"/>
                <w:bCs/>
                <w:lang w:eastAsia="en-GB"/>
              </w:rPr>
              <w:t>SD06 Resources to support innovative improvements in Employability – to be agreed with the LEP.  Examples may include further development of the Employability Passport Framework, HR Resource packs for micro businesses etc.</w:t>
            </w:r>
          </w:p>
          <w:p w14:paraId="0C5055ED" w14:textId="77777777" w:rsidR="00F30D60" w:rsidRPr="00F30D60" w:rsidRDefault="00F30D60" w:rsidP="004E4464">
            <w:pPr>
              <w:rPr>
                <w:rFonts w:cs="Arial"/>
                <w:bCs/>
                <w:lang w:eastAsia="en-GB"/>
              </w:rPr>
            </w:pPr>
          </w:p>
          <w:p w14:paraId="00FD2C95" w14:textId="77777777" w:rsidR="00F30D60" w:rsidRPr="00886D39" w:rsidRDefault="00F30D60" w:rsidP="00993E90">
            <w:pPr>
              <w:pStyle w:val="ListParagraph"/>
              <w:numPr>
                <w:ilvl w:val="0"/>
                <w:numId w:val="58"/>
              </w:numPr>
              <w:rPr>
                <w:rFonts w:cs="Arial"/>
                <w:bCs/>
                <w:lang w:eastAsia="en-GB"/>
              </w:rPr>
            </w:pPr>
            <w:r w:rsidRPr="0047727E">
              <w:rPr>
                <w:rFonts w:cs="Arial"/>
                <w:bCs/>
                <w:lang w:eastAsia="en-GB"/>
              </w:rPr>
              <w:t>SD07 Funding new methods to deliver to remote learners – to be agreed with the LEP.  Examples may include digital services, rural roadshows etc.</w:t>
            </w:r>
          </w:p>
          <w:p w14:paraId="0BA40E8C" w14:textId="77777777" w:rsidR="00F30D60" w:rsidRPr="00F30D60" w:rsidRDefault="00F30D60" w:rsidP="004E4464">
            <w:pPr>
              <w:rPr>
                <w:rFonts w:cs="Arial"/>
                <w:bCs/>
                <w:lang w:eastAsia="en-GB"/>
              </w:rPr>
            </w:pPr>
          </w:p>
          <w:p w14:paraId="2FCED01A" w14:textId="77777777" w:rsidR="00F30D60" w:rsidRPr="00886D39" w:rsidRDefault="00F30D60" w:rsidP="00993E90">
            <w:pPr>
              <w:pStyle w:val="ListParagraph"/>
              <w:numPr>
                <w:ilvl w:val="0"/>
                <w:numId w:val="58"/>
              </w:numPr>
              <w:rPr>
                <w:rFonts w:cs="Arial"/>
                <w:bCs/>
                <w:lang w:eastAsia="en-GB"/>
              </w:rPr>
            </w:pPr>
            <w:r w:rsidRPr="0047727E">
              <w:rPr>
                <w:rFonts w:cs="Arial"/>
                <w:bCs/>
                <w:lang w:eastAsia="en-GB"/>
              </w:rPr>
              <w:t>SD08 Report detailing employer skills requirements up to 2022 – based on key sector areas and emerging new ma</w:t>
            </w:r>
            <w:r w:rsidRPr="00886D39">
              <w:rPr>
                <w:rFonts w:cs="Arial"/>
                <w:bCs/>
                <w:lang w:eastAsia="en-GB"/>
              </w:rPr>
              <w:t>rkets</w:t>
            </w:r>
          </w:p>
          <w:p w14:paraId="2C12401D" w14:textId="77777777" w:rsidR="00F30D60" w:rsidRPr="00F30D60" w:rsidRDefault="00F30D60" w:rsidP="004E4464">
            <w:pPr>
              <w:rPr>
                <w:rFonts w:cs="Arial"/>
                <w:bCs/>
                <w:lang w:eastAsia="en-GB"/>
              </w:rPr>
            </w:pPr>
          </w:p>
          <w:p w14:paraId="53325F61" w14:textId="77777777" w:rsidR="00F30D60" w:rsidRPr="00993E90" w:rsidRDefault="00F30D60" w:rsidP="00993E90">
            <w:pPr>
              <w:pStyle w:val="ListParagraph"/>
              <w:numPr>
                <w:ilvl w:val="0"/>
                <w:numId w:val="58"/>
              </w:numPr>
              <w:rPr>
                <w:rFonts w:cs="Arial"/>
                <w:bCs/>
                <w:lang w:eastAsia="en-GB"/>
              </w:rPr>
            </w:pPr>
            <w:r w:rsidRPr="0047727E">
              <w:rPr>
                <w:rFonts w:cs="Arial"/>
                <w:bCs/>
                <w:lang w:eastAsia="en-GB"/>
              </w:rPr>
              <w:t xml:space="preserve">SD09 Develop Graduate / Apprenticeship Internship scheme with Local Employers – develop </w:t>
            </w:r>
            <w:r w:rsidRPr="00886D39">
              <w:rPr>
                <w:rFonts w:cs="Arial"/>
                <w:bCs/>
                <w:lang w:eastAsia="en-GB"/>
              </w:rPr>
              <w:t>collaborative partnership model with business to identify opportunities for sharing staff resources</w:t>
            </w:r>
          </w:p>
          <w:p w14:paraId="4E81EF55" w14:textId="77777777" w:rsidR="00F30D60" w:rsidRDefault="00F30D60" w:rsidP="004E4464">
            <w:pPr>
              <w:rPr>
                <w:rFonts w:eastAsia="SymbolOOEnc" w:cs="Arial"/>
                <w:color w:val="1F497D" w:themeColor="text2"/>
              </w:rPr>
            </w:pPr>
          </w:p>
          <w:p w14:paraId="69C75F00" w14:textId="77777777" w:rsidR="00E44C42" w:rsidRDefault="00E44C42" w:rsidP="004E4464">
            <w:pPr>
              <w:rPr>
                <w:rFonts w:cs="Arial"/>
                <w:bCs/>
                <w:lang w:eastAsia="en-GB"/>
              </w:rPr>
            </w:pPr>
            <w:r w:rsidRPr="00B467C2">
              <w:rPr>
                <w:rFonts w:cs="Arial"/>
                <w:bCs/>
                <w:lang w:eastAsia="en-GB"/>
              </w:rPr>
              <w:t xml:space="preserve">The </w:t>
            </w:r>
            <w:r w:rsidR="006F7E7B">
              <w:rPr>
                <w:rFonts w:cs="Arial"/>
                <w:bCs/>
                <w:lang w:eastAsia="en-GB"/>
              </w:rPr>
              <w:t xml:space="preserve">successful Candidate must </w:t>
            </w:r>
            <w:r w:rsidRPr="00B467C2">
              <w:rPr>
                <w:rFonts w:cs="Arial"/>
                <w:bCs/>
                <w:lang w:eastAsia="en-GB"/>
              </w:rPr>
              <w:t xml:space="preserve">work closely </w:t>
            </w:r>
            <w:r w:rsidRPr="00764D6A">
              <w:rPr>
                <w:rFonts w:cs="Arial"/>
                <w:bCs/>
                <w:lang w:eastAsia="en-GB"/>
              </w:rPr>
              <w:t xml:space="preserve">with </w:t>
            </w:r>
            <w:r w:rsidR="0047727E" w:rsidRPr="00764D6A">
              <w:rPr>
                <w:bCs/>
              </w:rPr>
              <w:t>and not duplicate any</w:t>
            </w:r>
            <w:r w:rsidR="0047727E" w:rsidRPr="00764D6A">
              <w:rPr>
                <w:b/>
                <w:bCs/>
              </w:rPr>
              <w:t xml:space="preserve"> </w:t>
            </w:r>
            <w:r w:rsidRPr="00B467C2">
              <w:rPr>
                <w:rFonts w:cs="Arial"/>
                <w:bCs/>
                <w:lang w:eastAsia="en-GB"/>
              </w:rPr>
              <w:t>other ESF funded projects and programmes of activity including Skills Support for the Workforce, Access to Employment</w:t>
            </w:r>
            <w:r w:rsidR="00B467C2" w:rsidRPr="00B467C2">
              <w:rPr>
                <w:rFonts w:cs="Arial"/>
                <w:bCs/>
                <w:lang w:eastAsia="en-GB"/>
              </w:rPr>
              <w:t>, the Humber Apprenticeship Growth Programme</w:t>
            </w:r>
            <w:r w:rsidRPr="00B467C2">
              <w:rPr>
                <w:rFonts w:cs="Arial"/>
                <w:bCs/>
                <w:lang w:eastAsia="en-GB"/>
              </w:rPr>
              <w:t>.</w:t>
            </w:r>
          </w:p>
          <w:p w14:paraId="20947C03" w14:textId="77777777" w:rsidR="00E44C42" w:rsidRPr="00801B70" w:rsidRDefault="00E44C42" w:rsidP="004E4464">
            <w:pPr>
              <w:rPr>
                <w:rFonts w:cs="Arial"/>
                <w:bCs/>
                <w:lang w:eastAsia="en-GB"/>
              </w:rPr>
            </w:pPr>
          </w:p>
          <w:p w14:paraId="7B663FF9" w14:textId="77777777" w:rsidR="003616EA" w:rsidRDefault="003616EA" w:rsidP="003616EA">
            <w:pPr>
              <w:rPr>
                <w:rFonts w:cs="Arial"/>
                <w:color w:val="000000" w:themeColor="text1"/>
              </w:rPr>
            </w:pPr>
            <w:r>
              <w:rPr>
                <w:rFonts w:cs="Arial"/>
                <w:bCs/>
                <w:lang w:eastAsia="en-GB"/>
              </w:rPr>
              <w:t>A</w:t>
            </w:r>
            <w:r w:rsidRPr="00801B70">
              <w:rPr>
                <w:rFonts w:cs="Arial"/>
                <w:bCs/>
                <w:lang w:eastAsia="en-GB"/>
              </w:rPr>
              <w:t xml:space="preserve"> project </w:t>
            </w:r>
            <w:r>
              <w:rPr>
                <w:rFonts w:cs="Arial"/>
                <w:bCs/>
                <w:lang w:eastAsia="en-GB"/>
              </w:rPr>
              <w:t>management group will be set up,</w:t>
            </w:r>
            <w:r w:rsidRPr="00801B70">
              <w:rPr>
                <w:rFonts w:cs="Arial"/>
                <w:bCs/>
                <w:lang w:eastAsia="en-GB"/>
              </w:rPr>
              <w:t xml:space="preserve"> chaired by a member of the Humber LEP Employment and Skills Board</w:t>
            </w:r>
            <w:r w:rsidR="006F7E7B">
              <w:rPr>
                <w:rFonts w:cs="Arial"/>
                <w:bCs/>
                <w:lang w:eastAsia="en-GB"/>
              </w:rPr>
              <w:t xml:space="preserve"> to monitor</w:t>
            </w:r>
            <w:r w:rsidR="00EF68B9">
              <w:rPr>
                <w:rFonts w:cs="Arial"/>
                <w:bCs/>
                <w:lang w:eastAsia="en-GB"/>
              </w:rPr>
              <w:t xml:space="preserve"> the delivery of the Services</w:t>
            </w:r>
            <w:r w:rsidRPr="00801B70">
              <w:rPr>
                <w:rFonts w:cs="Arial"/>
                <w:bCs/>
                <w:lang w:eastAsia="en-GB"/>
              </w:rPr>
              <w:t xml:space="preserve">. The </w:t>
            </w:r>
            <w:r w:rsidR="006F7E7B">
              <w:rPr>
                <w:rFonts w:cs="Arial"/>
                <w:bCs/>
                <w:lang w:eastAsia="en-GB"/>
              </w:rPr>
              <w:t xml:space="preserve">successful Candidate must </w:t>
            </w:r>
            <w:r w:rsidRPr="00801B70">
              <w:rPr>
                <w:rFonts w:cs="Arial"/>
                <w:bCs/>
                <w:lang w:eastAsia="en-GB"/>
              </w:rPr>
              <w:t>to report to the LEP on a monthly basis</w:t>
            </w:r>
            <w:r>
              <w:rPr>
                <w:rFonts w:cs="Arial"/>
                <w:bCs/>
                <w:lang w:eastAsia="en-GB"/>
              </w:rPr>
              <w:t xml:space="preserve"> with a</w:t>
            </w:r>
            <w:r w:rsidRPr="00801B70">
              <w:rPr>
                <w:rFonts w:cs="Arial"/>
                <w:bCs/>
                <w:lang w:eastAsia="en-GB"/>
              </w:rPr>
              <w:t xml:space="preserve">d hoc </w:t>
            </w:r>
            <w:r>
              <w:rPr>
                <w:rFonts w:cs="Arial"/>
                <w:bCs/>
                <w:lang w:eastAsia="en-GB"/>
              </w:rPr>
              <w:t xml:space="preserve">updates as and when </w:t>
            </w:r>
            <w:r w:rsidRPr="00801B70">
              <w:rPr>
                <w:rFonts w:cs="Arial"/>
                <w:bCs/>
                <w:lang w:eastAsia="en-GB"/>
              </w:rPr>
              <w:t>required.</w:t>
            </w:r>
            <w:r>
              <w:rPr>
                <w:rFonts w:cs="Arial"/>
              </w:rPr>
              <w:t xml:space="preserve"> </w:t>
            </w:r>
            <w:r w:rsidR="006F7E7B">
              <w:rPr>
                <w:rFonts w:cs="Arial"/>
              </w:rPr>
              <w:t xml:space="preserve">The successful Candidate must meet the following </w:t>
            </w:r>
            <w:r w:rsidR="006F7E7B">
              <w:rPr>
                <w:rFonts w:cs="Arial"/>
                <w:color w:val="000000" w:themeColor="text1"/>
              </w:rPr>
              <w:t>k</w:t>
            </w:r>
            <w:r w:rsidRPr="008F3655">
              <w:rPr>
                <w:rFonts w:cs="Arial"/>
                <w:color w:val="000000" w:themeColor="text1"/>
              </w:rPr>
              <w:t>ey milestones:</w:t>
            </w:r>
          </w:p>
          <w:p w14:paraId="1CB13F33" w14:textId="77777777" w:rsidR="005D0643" w:rsidRPr="008F3655" w:rsidRDefault="005D0643" w:rsidP="003616EA">
            <w:pPr>
              <w:rPr>
                <w:rFonts w:cs="Arial"/>
                <w:color w:val="000000" w:themeColor="text1"/>
              </w:rPr>
            </w:pPr>
          </w:p>
          <w:p w14:paraId="56D25839" w14:textId="77777777" w:rsidR="003616EA" w:rsidRPr="008F3655" w:rsidRDefault="003616EA" w:rsidP="005D0643">
            <w:pPr>
              <w:pStyle w:val="ListParagraph"/>
              <w:numPr>
                <w:ilvl w:val="0"/>
                <w:numId w:val="58"/>
              </w:numPr>
              <w:rPr>
                <w:rFonts w:cs="Arial"/>
              </w:rPr>
            </w:pPr>
            <w:r w:rsidRPr="00432EA4">
              <w:rPr>
                <w:rFonts w:cs="Arial"/>
              </w:rPr>
              <w:t>A clearly defined reporting structure agreed with the LEP</w:t>
            </w:r>
            <w:r>
              <w:rPr>
                <w:rFonts w:cs="Arial"/>
              </w:rPr>
              <w:t xml:space="preserve">. </w:t>
            </w:r>
            <w:r w:rsidRPr="00432EA4">
              <w:rPr>
                <w:rFonts w:cs="Arial"/>
              </w:rPr>
              <w:t xml:space="preserve"> </w:t>
            </w:r>
          </w:p>
          <w:p w14:paraId="5E8F7499" w14:textId="77777777" w:rsidR="003616EA" w:rsidRPr="003616EA" w:rsidRDefault="003616EA" w:rsidP="005D0643">
            <w:pPr>
              <w:pStyle w:val="ListParagraph"/>
              <w:numPr>
                <w:ilvl w:val="0"/>
                <w:numId w:val="58"/>
              </w:numPr>
              <w:rPr>
                <w:rFonts w:cs="Arial"/>
              </w:rPr>
            </w:pPr>
            <w:r w:rsidRPr="003616EA">
              <w:rPr>
                <w:rFonts w:cs="Arial"/>
              </w:rPr>
              <w:t xml:space="preserve">A clear delivery plan </w:t>
            </w:r>
            <w:r>
              <w:rPr>
                <w:rFonts w:cs="Arial"/>
              </w:rPr>
              <w:t>demonstrating how the aims for the programme will be achieved</w:t>
            </w:r>
          </w:p>
          <w:p w14:paraId="4078EF05" w14:textId="77777777" w:rsidR="003616EA" w:rsidRPr="008F3655" w:rsidRDefault="003616EA" w:rsidP="005D0643">
            <w:pPr>
              <w:pStyle w:val="ListParagraph"/>
              <w:numPr>
                <w:ilvl w:val="0"/>
                <w:numId w:val="58"/>
              </w:numPr>
              <w:rPr>
                <w:rFonts w:cs="Arial"/>
              </w:rPr>
            </w:pPr>
            <w:r w:rsidRPr="003616EA">
              <w:rPr>
                <w:rFonts w:cs="Arial"/>
              </w:rPr>
              <w:t xml:space="preserve">Marketing and communications strategy agreed with the LEP </w:t>
            </w:r>
          </w:p>
          <w:p w14:paraId="7A7659B2" w14:textId="77777777" w:rsidR="003616EA" w:rsidRPr="003616EA" w:rsidRDefault="003616EA" w:rsidP="005D0643">
            <w:pPr>
              <w:pStyle w:val="ListParagraph"/>
              <w:numPr>
                <w:ilvl w:val="0"/>
                <w:numId w:val="58"/>
              </w:numPr>
              <w:rPr>
                <w:rFonts w:cs="Arial"/>
                <w:bCs/>
                <w:lang w:eastAsia="en-GB"/>
              </w:rPr>
            </w:pPr>
            <w:r w:rsidRPr="003616EA">
              <w:rPr>
                <w:rFonts w:cs="Arial"/>
              </w:rPr>
              <w:t xml:space="preserve">Formation of an appropriately experienced steering group to report to the Humber LEP </w:t>
            </w:r>
          </w:p>
          <w:p w14:paraId="295BFB6D" w14:textId="77777777" w:rsidR="003D792B" w:rsidRPr="003616EA" w:rsidRDefault="003616EA" w:rsidP="005D0643">
            <w:pPr>
              <w:pStyle w:val="ListParagraph"/>
              <w:numPr>
                <w:ilvl w:val="0"/>
                <w:numId w:val="58"/>
              </w:numPr>
              <w:rPr>
                <w:rFonts w:cs="Arial"/>
                <w:bCs/>
                <w:lang w:eastAsia="en-GB"/>
              </w:rPr>
            </w:pPr>
            <w:r w:rsidRPr="003616EA">
              <w:rPr>
                <w:rFonts w:cs="Arial"/>
              </w:rPr>
              <w:t>Formal annual review</w:t>
            </w:r>
          </w:p>
          <w:p w14:paraId="48C93E84" w14:textId="77777777" w:rsidR="001322FA" w:rsidRPr="001322FA" w:rsidRDefault="006A2288" w:rsidP="00EF68B9">
            <w:pPr>
              <w:rPr>
                <w:rFonts w:cs="Arial"/>
                <w:bCs/>
                <w:highlight w:val="yellow"/>
                <w:u w:val="single"/>
                <w:lang w:eastAsia="en-GB"/>
              </w:rPr>
            </w:pPr>
            <w:r w:rsidRPr="00801B70">
              <w:rPr>
                <w:rFonts w:cs="Arial"/>
                <w:bCs/>
                <w:lang w:eastAsia="en-GB"/>
              </w:rPr>
              <w:t xml:space="preserve"> </w:t>
            </w:r>
          </w:p>
          <w:p w14:paraId="6B703773" w14:textId="77777777" w:rsidR="003616EA" w:rsidRDefault="006F7E7B" w:rsidP="003616EA">
            <w:pPr>
              <w:rPr>
                <w:rFonts w:cs="Arial"/>
                <w:lang w:eastAsia="en-GB"/>
              </w:rPr>
            </w:pPr>
            <w:r w:rsidRPr="008F3655">
              <w:rPr>
                <w:rFonts w:cs="Arial"/>
                <w:lang w:eastAsia="en-GB"/>
              </w:rPr>
              <w:t xml:space="preserve">The </w:t>
            </w:r>
            <w:r>
              <w:rPr>
                <w:rFonts w:cs="Arial"/>
                <w:lang w:eastAsia="en-GB"/>
              </w:rPr>
              <w:t>successful Candidate will be expected to</w:t>
            </w:r>
            <w:r w:rsidRPr="008F3655">
              <w:rPr>
                <w:rFonts w:cs="Arial"/>
                <w:lang w:eastAsia="en-GB"/>
              </w:rPr>
              <w:t xml:space="preserve"> work </w:t>
            </w:r>
            <w:r>
              <w:rPr>
                <w:rFonts w:cs="Arial"/>
                <w:lang w:eastAsia="en-GB"/>
              </w:rPr>
              <w:t xml:space="preserve">closely </w:t>
            </w:r>
            <w:r w:rsidRPr="008F3655">
              <w:rPr>
                <w:rFonts w:cs="Arial"/>
                <w:lang w:eastAsia="en-GB"/>
              </w:rPr>
              <w:t xml:space="preserve">with the Humber Growth Hub advisors to deliver a seamless service to local SMEs. </w:t>
            </w:r>
            <w:r w:rsidR="003616EA">
              <w:rPr>
                <w:rFonts w:cs="Arial"/>
                <w:lang w:eastAsia="en-GB"/>
              </w:rPr>
              <w:t>It is anticipated the Growth Hub will provide a key referral route into the</w:t>
            </w:r>
            <w:r>
              <w:rPr>
                <w:rFonts w:cs="Arial"/>
                <w:lang w:eastAsia="en-GB"/>
              </w:rPr>
              <w:t xml:space="preserve"> Services</w:t>
            </w:r>
            <w:r w:rsidR="003616EA">
              <w:rPr>
                <w:rFonts w:cs="Arial"/>
                <w:lang w:eastAsia="en-GB"/>
              </w:rPr>
              <w:t xml:space="preserve">.  </w:t>
            </w:r>
          </w:p>
          <w:p w14:paraId="4B0C2D63" w14:textId="77777777" w:rsidR="003616EA" w:rsidRDefault="003616EA" w:rsidP="003616EA">
            <w:pPr>
              <w:rPr>
                <w:rFonts w:cs="Arial"/>
                <w:lang w:eastAsia="en-GB"/>
              </w:rPr>
            </w:pPr>
          </w:p>
          <w:p w14:paraId="2D361D7C" w14:textId="77777777" w:rsidR="003616EA" w:rsidRPr="00D3757D" w:rsidRDefault="003616EA" w:rsidP="003616EA">
            <w:pPr>
              <w:rPr>
                <w:rFonts w:cs="Arial"/>
              </w:rPr>
            </w:pPr>
            <w:r>
              <w:rPr>
                <w:rFonts w:cs="Arial"/>
                <w:lang w:eastAsia="en-GB"/>
              </w:rPr>
              <w:lastRenderedPageBreak/>
              <w:t>T</w:t>
            </w:r>
            <w:r w:rsidRPr="4967CF8D">
              <w:rPr>
                <w:rFonts w:eastAsia="Arial" w:cs="Arial"/>
              </w:rPr>
              <w:t xml:space="preserve">he successful </w:t>
            </w:r>
            <w:r w:rsidR="006F7E7B">
              <w:rPr>
                <w:rFonts w:eastAsia="Arial" w:cs="Arial"/>
              </w:rPr>
              <w:t xml:space="preserve">Candidate </w:t>
            </w:r>
            <w:r w:rsidRPr="4967CF8D">
              <w:rPr>
                <w:rFonts w:eastAsia="Arial" w:cs="Arial"/>
              </w:rPr>
              <w:t xml:space="preserve">must establish clear referral processes </w:t>
            </w:r>
            <w:r>
              <w:rPr>
                <w:rFonts w:eastAsia="Arial" w:cs="Arial"/>
              </w:rPr>
              <w:t xml:space="preserve">/ routes </w:t>
            </w:r>
            <w:r w:rsidRPr="4967CF8D">
              <w:rPr>
                <w:rFonts w:eastAsia="Arial" w:cs="Arial"/>
              </w:rPr>
              <w:t xml:space="preserve">to other </w:t>
            </w:r>
            <w:r>
              <w:rPr>
                <w:rFonts w:eastAsia="Arial" w:cs="Arial"/>
              </w:rPr>
              <w:t xml:space="preserve">business support </w:t>
            </w:r>
            <w:r w:rsidRPr="4967CF8D">
              <w:rPr>
                <w:rFonts w:eastAsia="Arial" w:cs="Arial"/>
              </w:rPr>
              <w:t xml:space="preserve">services and organisations where </w:t>
            </w:r>
            <w:r>
              <w:rPr>
                <w:rFonts w:eastAsia="Arial" w:cs="Arial"/>
              </w:rPr>
              <w:t xml:space="preserve">a need is identified by the employer through their engagement in the </w:t>
            </w:r>
            <w:r>
              <w:rPr>
                <w:rFonts w:cs="Arial"/>
                <w:lang w:eastAsia="en-GB"/>
              </w:rPr>
              <w:t>SSW Programme.</w:t>
            </w:r>
          </w:p>
          <w:p w14:paraId="1015F4D1" w14:textId="77777777" w:rsidR="00172416" w:rsidRPr="00801B70" w:rsidRDefault="00172416" w:rsidP="004E4464">
            <w:pPr>
              <w:pStyle w:val="ListParagraph"/>
              <w:ind w:left="0" w:right="113"/>
              <w:rPr>
                <w:rFonts w:cs="Arial"/>
                <w:bCs/>
                <w:lang w:eastAsia="en-GB"/>
              </w:rPr>
            </w:pPr>
          </w:p>
          <w:p w14:paraId="355DB671" w14:textId="77777777" w:rsidR="004E4464" w:rsidRPr="00EF68B9" w:rsidRDefault="006F7E7B" w:rsidP="005D0643">
            <w:pPr>
              <w:rPr>
                <w:rFonts w:cs="Arial"/>
                <w:bCs/>
                <w:lang w:eastAsia="en-GB"/>
              </w:rPr>
            </w:pPr>
            <w:r>
              <w:rPr>
                <w:rFonts w:cs="Arial"/>
                <w:bCs/>
                <w:lang w:eastAsia="en-GB"/>
              </w:rPr>
              <w:t xml:space="preserve">The Services must be delivered </w:t>
            </w:r>
            <w:r w:rsidR="004E4464" w:rsidRPr="00EF68B9">
              <w:rPr>
                <w:rFonts w:cs="Arial"/>
                <w:bCs/>
                <w:lang w:eastAsia="en-GB"/>
              </w:rPr>
              <w:t>across all Humber LEP priority sectors</w:t>
            </w:r>
            <w:r>
              <w:rPr>
                <w:rFonts w:cs="Arial"/>
                <w:bCs/>
                <w:lang w:eastAsia="en-GB"/>
              </w:rPr>
              <w:t>.</w:t>
            </w:r>
          </w:p>
          <w:p w14:paraId="672CCF96" w14:textId="77777777" w:rsidR="00384F90" w:rsidRDefault="00384F90" w:rsidP="00EF68B9">
            <w:pPr>
              <w:ind w:left="360"/>
              <w:rPr>
                <w:rFonts w:cs="Arial"/>
              </w:rPr>
            </w:pPr>
          </w:p>
        </w:tc>
      </w:tr>
      <w:tr w:rsidR="00967429" w:rsidRPr="00544738" w14:paraId="6AA66EFE" w14:textId="77777777" w:rsidTr="005D0643">
        <w:trPr>
          <w:trHeight w:val="567"/>
        </w:trPr>
        <w:tc>
          <w:tcPr>
            <w:tcW w:w="9088" w:type="dxa"/>
            <w:shd w:val="clear" w:color="auto" w:fill="D9D9D9" w:themeFill="background1" w:themeFillShade="D9"/>
            <w:vAlign w:val="center"/>
          </w:tcPr>
          <w:p w14:paraId="3F1D85E5" w14:textId="77777777" w:rsidR="00967429" w:rsidRPr="00544738" w:rsidRDefault="00A005EF" w:rsidP="00FD3B0A">
            <w:pPr>
              <w:pStyle w:val="SpecificationHeading"/>
            </w:pPr>
            <w:r w:rsidRPr="002833D9">
              <w:lastRenderedPageBreak/>
              <w:t>ELIGIBILITY</w:t>
            </w:r>
          </w:p>
        </w:tc>
      </w:tr>
      <w:tr w:rsidR="00967429" w:rsidRPr="00EF4406" w14:paraId="756907CD" w14:textId="77777777" w:rsidTr="00EF68B9">
        <w:tc>
          <w:tcPr>
            <w:tcW w:w="9088" w:type="dxa"/>
          </w:tcPr>
          <w:p w14:paraId="0DFCE716" w14:textId="77777777" w:rsidR="001E23AA" w:rsidRDefault="001E23AA" w:rsidP="002F70E9">
            <w:pPr>
              <w:rPr>
                <w:rFonts w:cs="Arial"/>
                <w:b/>
                <w:u w:val="single"/>
              </w:rPr>
            </w:pPr>
          </w:p>
          <w:p w14:paraId="3A39DE2E" w14:textId="77777777" w:rsidR="00A005EF" w:rsidRPr="00344FA1" w:rsidRDefault="00A005EF" w:rsidP="00A005EF">
            <w:r>
              <w:rPr>
                <w:b/>
              </w:rPr>
              <w:t>General</w:t>
            </w:r>
          </w:p>
          <w:p w14:paraId="590D6479"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6"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71D46705" w14:textId="77777777" w:rsidR="00086C1A" w:rsidRDefault="00086C1A" w:rsidP="00C107CE">
            <w:pPr>
              <w:rPr>
                <w:rFonts w:cs="Arial"/>
              </w:rPr>
            </w:pPr>
          </w:p>
          <w:p w14:paraId="7C812EB0" w14:textId="77777777" w:rsidR="00086C1A" w:rsidRDefault="00086C1A" w:rsidP="00C107CE">
            <w:pPr>
              <w:rPr>
                <w:rFonts w:cs="Arial"/>
              </w:rPr>
            </w:pPr>
            <w:r>
              <w:rPr>
                <w:rFonts w:cs="Arial"/>
              </w:rPr>
              <w:t>LEP Specific Eligibility</w:t>
            </w:r>
          </w:p>
          <w:p w14:paraId="02E90A28" w14:textId="77777777" w:rsidR="00086C1A" w:rsidRDefault="00086C1A" w:rsidP="00C107CE">
            <w:pPr>
              <w:rPr>
                <w:rFonts w:cs="Arial"/>
              </w:rPr>
            </w:pPr>
          </w:p>
          <w:p w14:paraId="41374984" w14:textId="77777777" w:rsidR="008815F4" w:rsidRDefault="00086C1A">
            <w:pPr>
              <w:tabs>
                <w:tab w:val="num" w:pos="900"/>
              </w:tabs>
              <w:autoSpaceDE w:val="0"/>
              <w:autoSpaceDN w:val="0"/>
              <w:adjustRightInd w:val="0"/>
            </w:pPr>
            <w:r>
              <w:rPr>
                <w:rFonts w:cs="Arial"/>
              </w:rPr>
              <w:t>Age 1</w:t>
            </w:r>
            <w:r w:rsidR="003616EA">
              <w:rPr>
                <w:rFonts w:cs="Arial"/>
              </w:rPr>
              <w:t>9</w:t>
            </w:r>
            <w:r>
              <w:rPr>
                <w:rFonts w:cs="Arial"/>
              </w:rPr>
              <w:t xml:space="preserve">+ </w:t>
            </w:r>
          </w:p>
          <w:p w14:paraId="010C3483" w14:textId="77777777" w:rsidR="00086C1A" w:rsidRDefault="00086C1A" w:rsidP="00C107CE">
            <w:pPr>
              <w:rPr>
                <w:rFonts w:cs="Arial"/>
              </w:rPr>
            </w:pPr>
            <w:r>
              <w:rPr>
                <w:rFonts w:cs="Arial"/>
              </w:rPr>
              <w:t>Employment Status – Employed</w:t>
            </w:r>
          </w:p>
          <w:p w14:paraId="4C472AC1" w14:textId="77777777" w:rsidR="00086C1A" w:rsidRDefault="00086C1A" w:rsidP="00C107CE">
            <w:pPr>
              <w:rPr>
                <w:rFonts w:cs="Arial"/>
              </w:rPr>
            </w:pPr>
            <w:r>
              <w:rPr>
                <w:rFonts w:cs="Arial"/>
              </w:rPr>
              <w:t>SSW intermediate and Higher Level Skills provision will only be available to learners employed in SME’s.</w:t>
            </w:r>
          </w:p>
          <w:p w14:paraId="61400B8C" w14:textId="77777777" w:rsidR="00086C1A" w:rsidRDefault="00086C1A" w:rsidP="00C107CE">
            <w:pPr>
              <w:rPr>
                <w:rFonts w:cs="Arial"/>
              </w:rPr>
            </w:pPr>
            <w:r>
              <w:rPr>
                <w:rFonts w:cs="Arial"/>
              </w:rPr>
              <w:t>Redundancy support will be available to employees of SMEs and large employers</w:t>
            </w:r>
            <w:r w:rsidR="00801B70">
              <w:rPr>
                <w:rFonts w:cs="Arial"/>
              </w:rPr>
              <w:t xml:space="preserve"> who are at risk of redundancy</w:t>
            </w:r>
            <w:r>
              <w:rPr>
                <w:rFonts w:cs="Arial"/>
              </w:rPr>
              <w:t xml:space="preserve"> as the focus of the activity will be on learners. </w:t>
            </w:r>
          </w:p>
          <w:p w14:paraId="7107F291" w14:textId="77777777" w:rsidR="00B34CED" w:rsidRDefault="00B34CED" w:rsidP="00C107CE">
            <w:pPr>
              <w:rPr>
                <w:rFonts w:cs="Arial"/>
              </w:rPr>
            </w:pPr>
          </w:p>
          <w:p w14:paraId="58F1966A" w14:textId="77777777" w:rsidR="005A3FF5" w:rsidRDefault="005A3FF5" w:rsidP="005A3FF5">
            <w:pPr>
              <w:rPr>
                <w:rFonts w:cs="Arial"/>
              </w:rPr>
            </w:pPr>
            <w:r>
              <w:rPr>
                <w:rFonts w:cs="Arial"/>
              </w:rPr>
              <w:t>Recognising the national targets below, the Humber LEP requires outputs as per the table below:</w:t>
            </w:r>
          </w:p>
          <w:p w14:paraId="47245685" w14:textId="77777777" w:rsidR="005A3FF5" w:rsidRDefault="005A3FF5" w:rsidP="005A3FF5">
            <w:pPr>
              <w:rPr>
                <w:rFonts w:cs="Arial"/>
              </w:rPr>
            </w:pPr>
          </w:p>
          <w:tbl>
            <w:tblPr>
              <w:tblStyle w:val="TableGrid"/>
              <w:tblW w:w="0" w:type="auto"/>
              <w:tblLook w:val="04A0" w:firstRow="1" w:lastRow="0" w:firstColumn="1" w:lastColumn="0" w:noHBand="0" w:noVBand="1"/>
            </w:tblPr>
            <w:tblGrid>
              <w:gridCol w:w="6623"/>
              <w:gridCol w:w="2048"/>
            </w:tblGrid>
            <w:tr w:rsidR="005A3FF5" w14:paraId="22E8B395" w14:textId="77777777" w:rsidTr="00993E90">
              <w:tc>
                <w:tcPr>
                  <w:tcW w:w="6623" w:type="dxa"/>
                </w:tcPr>
                <w:p w14:paraId="58180960" w14:textId="77777777" w:rsidR="005A3FF5" w:rsidRPr="006B1903" w:rsidRDefault="005A3FF5" w:rsidP="005A3FF5">
                  <w:pPr>
                    <w:rPr>
                      <w:rFonts w:cs="Arial"/>
                      <w:b/>
                    </w:rPr>
                  </w:pPr>
                  <w:r w:rsidRPr="006B1903">
                    <w:rPr>
                      <w:rFonts w:cs="Arial"/>
                      <w:b/>
                    </w:rPr>
                    <w:t>Outputs</w:t>
                  </w:r>
                </w:p>
              </w:tc>
              <w:tc>
                <w:tcPr>
                  <w:tcW w:w="2048" w:type="dxa"/>
                </w:tcPr>
                <w:p w14:paraId="2D2C98A5" w14:textId="77777777" w:rsidR="005A3FF5" w:rsidRDefault="005A3FF5" w:rsidP="005A3FF5">
                  <w:pPr>
                    <w:rPr>
                      <w:rFonts w:cs="Arial"/>
                    </w:rPr>
                  </w:pPr>
                </w:p>
              </w:tc>
            </w:tr>
            <w:tr w:rsidR="005A3FF5" w14:paraId="107C4504" w14:textId="77777777" w:rsidTr="00993E90">
              <w:tc>
                <w:tcPr>
                  <w:tcW w:w="6623" w:type="dxa"/>
                </w:tcPr>
                <w:p w14:paraId="543E1319" w14:textId="77777777" w:rsidR="005A3FF5" w:rsidRDefault="005A3FF5" w:rsidP="005A3FF5">
                  <w:pPr>
                    <w:rPr>
                      <w:rFonts w:cs="Arial"/>
                    </w:rPr>
                  </w:pPr>
                  <w:r>
                    <w:rPr>
                      <w:rFonts w:cs="Arial"/>
                    </w:rPr>
                    <w:t>Participants male</w:t>
                  </w:r>
                </w:p>
              </w:tc>
              <w:tc>
                <w:tcPr>
                  <w:tcW w:w="2048" w:type="dxa"/>
                </w:tcPr>
                <w:p w14:paraId="6C6F9A38" w14:textId="77777777" w:rsidR="005A3FF5" w:rsidRDefault="005A3FF5" w:rsidP="005A3FF5">
                  <w:pPr>
                    <w:rPr>
                      <w:rFonts w:cs="Arial"/>
                    </w:rPr>
                  </w:pPr>
                  <w:r>
                    <w:rPr>
                      <w:rFonts w:cs="Arial"/>
                    </w:rPr>
                    <w:t>49%</w:t>
                  </w:r>
                </w:p>
              </w:tc>
            </w:tr>
            <w:tr w:rsidR="005A3FF5" w14:paraId="1C2166C8" w14:textId="77777777" w:rsidTr="00993E90">
              <w:tc>
                <w:tcPr>
                  <w:tcW w:w="6623" w:type="dxa"/>
                </w:tcPr>
                <w:p w14:paraId="0A7068DF" w14:textId="77777777" w:rsidR="005A3FF5" w:rsidRDefault="005A3FF5" w:rsidP="005A3FF5">
                  <w:pPr>
                    <w:rPr>
                      <w:rFonts w:cs="Arial"/>
                    </w:rPr>
                  </w:pPr>
                  <w:r>
                    <w:rPr>
                      <w:rFonts w:cs="Arial"/>
                    </w:rPr>
                    <w:t>Participants female</w:t>
                  </w:r>
                </w:p>
              </w:tc>
              <w:tc>
                <w:tcPr>
                  <w:tcW w:w="2048" w:type="dxa"/>
                </w:tcPr>
                <w:p w14:paraId="1573F241" w14:textId="77777777" w:rsidR="005A3FF5" w:rsidRDefault="005A3FF5" w:rsidP="005A3FF5">
                  <w:pPr>
                    <w:rPr>
                      <w:rFonts w:cs="Arial"/>
                    </w:rPr>
                  </w:pPr>
                  <w:r>
                    <w:rPr>
                      <w:rFonts w:cs="Arial"/>
                    </w:rPr>
                    <w:t>51%</w:t>
                  </w:r>
                </w:p>
              </w:tc>
            </w:tr>
            <w:tr w:rsidR="005A3FF5" w14:paraId="1C73DAAF" w14:textId="77777777" w:rsidTr="00993E90">
              <w:tc>
                <w:tcPr>
                  <w:tcW w:w="6623" w:type="dxa"/>
                </w:tcPr>
                <w:p w14:paraId="4870BEDA" w14:textId="77777777" w:rsidR="005A3FF5" w:rsidRDefault="005A3FF5" w:rsidP="005A3FF5">
                  <w:pPr>
                    <w:rPr>
                      <w:rFonts w:cs="Arial"/>
                    </w:rPr>
                  </w:pPr>
                  <w:r>
                    <w:rPr>
                      <w:rFonts w:cs="Arial"/>
                    </w:rPr>
                    <w:t>Participants from ethnic minorities</w:t>
                  </w:r>
                </w:p>
              </w:tc>
              <w:tc>
                <w:tcPr>
                  <w:tcW w:w="2048" w:type="dxa"/>
                </w:tcPr>
                <w:p w14:paraId="285693E1" w14:textId="77777777" w:rsidR="005A3FF5" w:rsidRDefault="002D5BFF" w:rsidP="005A3FF5">
                  <w:pPr>
                    <w:rPr>
                      <w:rFonts w:cs="Arial"/>
                    </w:rPr>
                  </w:pPr>
                  <w:r>
                    <w:rPr>
                      <w:rFonts w:cs="Arial"/>
                    </w:rPr>
                    <w:t>7</w:t>
                  </w:r>
                  <w:r w:rsidR="005A3FF5">
                    <w:rPr>
                      <w:rFonts w:cs="Arial"/>
                    </w:rPr>
                    <w:t>%</w:t>
                  </w:r>
                </w:p>
              </w:tc>
            </w:tr>
            <w:tr w:rsidR="005A3FF5" w14:paraId="2CAFB597" w14:textId="77777777" w:rsidTr="00993E90">
              <w:tc>
                <w:tcPr>
                  <w:tcW w:w="6623" w:type="dxa"/>
                </w:tcPr>
                <w:p w14:paraId="23992B0A" w14:textId="77777777" w:rsidR="005A3FF5" w:rsidRDefault="005A3FF5" w:rsidP="005A3FF5">
                  <w:pPr>
                    <w:rPr>
                      <w:rFonts w:cs="Arial"/>
                    </w:rPr>
                  </w:pPr>
                  <w:r>
                    <w:rPr>
                      <w:rFonts w:cs="Arial"/>
                    </w:rPr>
                    <w:t>Participants with disabilities</w:t>
                  </w:r>
                </w:p>
              </w:tc>
              <w:tc>
                <w:tcPr>
                  <w:tcW w:w="2048" w:type="dxa"/>
                </w:tcPr>
                <w:p w14:paraId="4614F2B4" w14:textId="77777777" w:rsidR="005A3FF5" w:rsidRDefault="002D5BFF" w:rsidP="005A3FF5">
                  <w:pPr>
                    <w:rPr>
                      <w:rFonts w:cs="Arial"/>
                    </w:rPr>
                  </w:pPr>
                  <w:r>
                    <w:rPr>
                      <w:rFonts w:cs="Arial"/>
                    </w:rPr>
                    <w:t>8</w:t>
                  </w:r>
                  <w:r w:rsidR="005A3FF5">
                    <w:rPr>
                      <w:rFonts w:cs="Arial"/>
                    </w:rPr>
                    <w:t>%</w:t>
                  </w:r>
                </w:p>
              </w:tc>
            </w:tr>
            <w:tr w:rsidR="005A3FF5" w14:paraId="6CAB1125" w14:textId="77777777" w:rsidTr="00993E90">
              <w:tc>
                <w:tcPr>
                  <w:tcW w:w="6623" w:type="dxa"/>
                </w:tcPr>
                <w:p w14:paraId="6BD61F4B" w14:textId="77777777" w:rsidR="005A3FF5" w:rsidRDefault="005A3FF5" w:rsidP="005A3FF5">
                  <w:pPr>
                    <w:rPr>
                      <w:rFonts w:cs="Arial"/>
                    </w:rPr>
                  </w:pPr>
                  <w:r>
                    <w:rPr>
                      <w:rFonts w:cs="Arial"/>
                    </w:rPr>
                    <w:t xml:space="preserve">Participants without basic skills </w:t>
                  </w:r>
                </w:p>
              </w:tc>
              <w:tc>
                <w:tcPr>
                  <w:tcW w:w="2048" w:type="dxa"/>
                </w:tcPr>
                <w:p w14:paraId="107B7E5B" w14:textId="77777777" w:rsidR="005A3FF5" w:rsidRDefault="005A3FF5" w:rsidP="005A3FF5">
                  <w:pPr>
                    <w:rPr>
                      <w:rFonts w:cs="Arial"/>
                    </w:rPr>
                  </w:pPr>
                  <w:r>
                    <w:rPr>
                      <w:rFonts w:cs="Arial"/>
                    </w:rPr>
                    <w:t>18%</w:t>
                  </w:r>
                </w:p>
              </w:tc>
            </w:tr>
            <w:tr w:rsidR="005A3FF5" w14:paraId="1F70F346" w14:textId="77777777" w:rsidTr="00993E90">
              <w:tc>
                <w:tcPr>
                  <w:tcW w:w="6623" w:type="dxa"/>
                </w:tcPr>
                <w:p w14:paraId="79BD9919" w14:textId="77777777" w:rsidR="005A3FF5" w:rsidRDefault="005A3FF5" w:rsidP="005A3FF5">
                  <w:pPr>
                    <w:rPr>
                      <w:rFonts w:cs="Arial"/>
                    </w:rPr>
                  </w:pPr>
                  <w:r>
                    <w:rPr>
                      <w:rFonts w:cs="Arial"/>
                    </w:rPr>
                    <w:t>Participants who live in a single adult household with dependent children (lone parents)</w:t>
                  </w:r>
                </w:p>
              </w:tc>
              <w:tc>
                <w:tcPr>
                  <w:tcW w:w="2048" w:type="dxa"/>
                </w:tcPr>
                <w:p w14:paraId="79A73A35" w14:textId="77777777" w:rsidR="005A3FF5" w:rsidRDefault="005A3FF5" w:rsidP="005A3FF5">
                  <w:pPr>
                    <w:rPr>
                      <w:rFonts w:cs="Arial"/>
                    </w:rPr>
                  </w:pPr>
                  <w:r>
                    <w:rPr>
                      <w:rFonts w:cs="Arial"/>
                    </w:rPr>
                    <w:t>5%</w:t>
                  </w:r>
                </w:p>
              </w:tc>
            </w:tr>
            <w:tr w:rsidR="005A3FF5" w14:paraId="396772FB" w14:textId="77777777" w:rsidTr="00993E90">
              <w:tc>
                <w:tcPr>
                  <w:tcW w:w="6623" w:type="dxa"/>
                </w:tcPr>
                <w:p w14:paraId="4B318D2F" w14:textId="77777777" w:rsidR="005A3FF5" w:rsidRPr="006B1903" w:rsidRDefault="005A3FF5" w:rsidP="005A3FF5">
                  <w:pPr>
                    <w:rPr>
                      <w:rFonts w:cs="Arial"/>
                      <w:b/>
                    </w:rPr>
                  </w:pPr>
                  <w:r w:rsidRPr="006B1903">
                    <w:rPr>
                      <w:rFonts w:cs="Arial"/>
                      <w:b/>
                    </w:rPr>
                    <w:t>Results</w:t>
                  </w:r>
                </w:p>
              </w:tc>
              <w:tc>
                <w:tcPr>
                  <w:tcW w:w="2048" w:type="dxa"/>
                </w:tcPr>
                <w:p w14:paraId="47022C39" w14:textId="77777777" w:rsidR="005A3FF5" w:rsidRDefault="005A3FF5" w:rsidP="005A3FF5">
                  <w:pPr>
                    <w:rPr>
                      <w:rFonts w:cs="Arial"/>
                    </w:rPr>
                  </w:pPr>
                </w:p>
              </w:tc>
            </w:tr>
            <w:tr w:rsidR="005A3FF5" w14:paraId="07589038" w14:textId="77777777" w:rsidTr="00993E90">
              <w:tc>
                <w:tcPr>
                  <w:tcW w:w="6623" w:type="dxa"/>
                </w:tcPr>
                <w:p w14:paraId="50B2CCB7" w14:textId="77777777" w:rsidR="005A3FF5" w:rsidRDefault="005A3FF5" w:rsidP="005A3FF5">
                  <w:pPr>
                    <w:rPr>
                      <w:rFonts w:cs="Arial"/>
                    </w:rPr>
                  </w:pPr>
                  <w:r>
                    <w:rPr>
                      <w:rFonts w:cs="Arial"/>
                    </w:rPr>
                    <w:t>Participants gaining basic skills</w:t>
                  </w:r>
                </w:p>
              </w:tc>
              <w:tc>
                <w:tcPr>
                  <w:tcW w:w="2048" w:type="dxa"/>
                </w:tcPr>
                <w:p w14:paraId="766477E5" w14:textId="77777777" w:rsidR="005A3FF5" w:rsidRDefault="005A3FF5" w:rsidP="005A3FF5">
                  <w:pPr>
                    <w:rPr>
                      <w:rFonts w:cs="Arial"/>
                    </w:rPr>
                  </w:pPr>
                  <w:r>
                    <w:rPr>
                      <w:rFonts w:cs="Arial"/>
                    </w:rPr>
                    <w:t>1</w:t>
                  </w:r>
                  <w:r w:rsidR="002D5BFF">
                    <w:rPr>
                      <w:rFonts w:cs="Arial"/>
                    </w:rPr>
                    <w:t>8</w:t>
                  </w:r>
                  <w:r>
                    <w:rPr>
                      <w:rFonts w:cs="Arial"/>
                    </w:rPr>
                    <w:t>%</w:t>
                  </w:r>
                </w:p>
              </w:tc>
            </w:tr>
            <w:tr w:rsidR="005A3FF5" w14:paraId="2096AFD9" w14:textId="77777777" w:rsidTr="00993E90">
              <w:tc>
                <w:tcPr>
                  <w:tcW w:w="6623" w:type="dxa"/>
                </w:tcPr>
                <w:p w14:paraId="6BA169EA" w14:textId="77777777" w:rsidR="005A3FF5" w:rsidRDefault="005A3FF5" w:rsidP="005A3FF5">
                  <w:pPr>
                    <w:rPr>
                      <w:rFonts w:cs="Arial"/>
                    </w:rPr>
                  </w:pPr>
                  <w:r>
                    <w:rPr>
                      <w:rFonts w:cs="Arial"/>
                    </w:rPr>
                    <w:t>Participants gaining level 2 or below or a unit of a level 2 or below qualification (excluding basic skills)</w:t>
                  </w:r>
                </w:p>
              </w:tc>
              <w:tc>
                <w:tcPr>
                  <w:tcW w:w="2048" w:type="dxa"/>
                </w:tcPr>
                <w:p w14:paraId="2A693157" w14:textId="77777777" w:rsidR="005A3FF5" w:rsidRDefault="005A3FF5" w:rsidP="005A3FF5">
                  <w:pPr>
                    <w:rPr>
                      <w:rFonts w:cs="Arial"/>
                    </w:rPr>
                  </w:pPr>
                  <w:r>
                    <w:rPr>
                      <w:rFonts w:cs="Arial"/>
                    </w:rPr>
                    <w:t>25%</w:t>
                  </w:r>
                </w:p>
              </w:tc>
            </w:tr>
            <w:tr w:rsidR="005A3FF5" w14:paraId="5E8B3C34" w14:textId="77777777" w:rsidTr="00993E90">
              <w:tc>
                <w:tcPr>
                  <w:tcW w:w="6623" w:type="dxa"/>
                </w:tcPr>
                <w:p w14:paraId="4FE4D81F" w14:textId="77777777" w:rsidR="005A3FF5" w:rsidRDefault="005A3FF5" w:rsidP="005A3FF5">
                  <w:pPr>
                    <w:rPr>
                      <w:rFonts w:cs="Arial"/>
                    </w:rPr>
                  </w:pPr>
                  <w:r w:rsidRPr="0062140C">
                    <w:rPr>
                      <w:rFonts w:cs="Arial"/>
                    </w:rPr>
                    <w:t>Participants gaining</w:t>
                  </w:r>
                  <w:r>
                    <w:rPr>
                      <w:rFonts w:cs="Arial"/>
                    </w:rPr>
                    <w:t xml:space="preserve"> a unit of level 3 or above qualification</w:t>
                  </w:r>
                </w:p>
              </w:tc>
              <w:tc>
                <w:tcPr>
                  <w:tcW w:w="2048" w:type="dxa"/>
                </w:tcPr>
                <w:p w14:paraId="1943F142" w14:textId="77777777" w:rsidR="005A3FF5" w:rsidRDefault="005A3FF5" w:rsidP="005A3FF5">
                  <w:pPr>
                    <w:rPr>
                      <w:rFonts w:cs="Arial"/>
                    </w:rPr>
                  </w:pPr>
                  <w:r>
                    <w:rPr>
                      <w:rFonts w:cs="Arial"/>
                    </w:rPr>
                    <w:t>8%</w:t>
                  </w:r>
                </w:p>
              </w:tc>
            </w:tr>
            <w:tr w:rsidR="005A3FF5" w14:paraId="747AE224" w14:textId="77777777" w:rsidTr="00993E90">
              <w:tc>
                <w:tcPr>
                  <w:tcW w:w="6623" w:type="dxa"/>
                </w:tcPr>
                <w:p w14:paraId="1E917ED2" w14:textId="77777777" w:rsidR="005A3FF5" w:rsidRDefault="005A3FF5" w:rsidP="005A3FF5">
                  <w:pPr>
                    <w:rPr>
                      <w:rFonts w:cs="Arial"/>
                    </w:rPr>
                  </w:pPr>
                  <w:r>
                    <w:rPr>
                      <w:rFonts w:cs="Arial"/>
                    </w:rPr>
                    <w:t>Employed females gaining improved labour market status</w:t>
                  </w:r>
                </w:p>
              </w:tc>
              <w:tc>
                <w:tcPr>
                  <w:tcW w:w="2048" w:type="dxa"/>
                </w:tcPr>
                <w:p w14:paraId="4EBAEF4B" w14:textId="77777777" w:rsidR="005A3FF5" w:rsidRDefault="005A3FF5" w:rsidP="005A3FF5">
                  <w:pPr>
                    <w:rPr>
                      <w:rFonts w:cs="Arial"/>
                    </w:rPr>
                  </w:pPr>
                  <w:r>
                    <w:rPr>
                      <w:rFonts w:cs="Arial"/>
                    </w:rPr>
                    <w:t>35%</w:t>
                  </w:r>
                </w:p>
              </w:tc>
            </w:tr>
          </w:tbl>
          <w:p w14:paraId="29426D60" w14:textId="77777777" w:rsidR="005A4CE1" w:rsidRDefault="005A4CE1" w:rsidP="00394F36">
            <w:pPr>
              <w:rPr>
                <w:rFonts w:cs="Arial"/>
              </w:rPr>
            </w:pPr>
          </w:p>
          <w:p w14:paraId="746ABDBC" w14:textId="77777777" w:rsidR="00394F36" w:rsidRDefault="00394F36" w:rsidP="00394F36">
            <w:pPr>
              <w:rPr>
                <w:rFonts w:cs="Arial"/>
              </w:rPr>
            </w:pPr>
            <w:r w:rsidRPr="00F67261">
              <w:rPr>
                <w:rFonts w:cs="Arial"/>
              </w:rPr>
              <w:t>Please note LEP Specific requirements are subject to the National Eligibility Rules detailed above.</w:t>
            </w:r>
          </w:p>
          <w:p w14:paraId="3DFDC889" w14:textId="77777777" w:rsidR="00406CDB" w:rsidRDefault="00406CDB" w:rsidP="00394F36">
            <w:pPr>
              <w:rPr>
                <w:rFonts w:cs="Arial"/>
              </w:rPr>
            </w:pPr>
          </w:p>
          <w:p w14:paraId="4C0317B2" w14:textId="77777777" w:rsidR="00394F36" w:rsidRDefault="00394F36" w:rsidP="00394F36">
            <w:pPr>
              <w:rPr>
                <w:rFonts w:cs="Arial"/>
                <w:iCs/>
              </w:rPr>
            </w:pPr>
            <w:r>
              <w:rPr>
                <w:rFonts w:cs="Arial"/>
                <w:iCs/>
              </w:rPr>
              <w:t xml:space="preserve">In delivering the Services, the successful Candidate must take into account and support the targets for the following groups where this is consistent with the other </w:t>
            </w:r>
            <w:r>
              <w:rPr>
                <w:rFonts w:cs="Arial"/>
                <w:iCs/>
              </w:rPr>
              <w:lastRenderedPageBreak/>
              <w:t>Services requirements for addressing the needs of groups identified as priority and meeting the Services deliverables.</w:t>
            </w:r>
          </w:p>
          <w:p w14:paraId="2DB0DF08" w14:textId="77777777" w:rsidR="007C2CC1" w:rsidRDefault="00394F36" w:rsidP="0062140C">
            <w:pPr>
              <w:ind w:left="720"/>
              <w:rPr>
                <w:rFonts w:cs="Arial"/>
                <w:color w:val="000000"/>
              </w:rPr>
            </w:pPr>
            <w:r>
              <w:rPr>
                <w:rFonts w:cs="Arial"/>
                <w:iCs/>
              </w:rPr>
              <w:t> </w:t>
            </w:r>
          </w:p>
        </w:tc>
      </w:tr>
      <w:tr w:rsidR="00967429" w:rsidRPr="00EF4406" w14:paraId="674B146D" w14:textId="77777777" w:rsidTr="005D0643">
        <w:trPr>
          <w:trHeight w:val="567"/>
        </w:trPr>
        <w:tc>
          <w:tcPr>
            <w:tcW w:w="9088" w:type="dxa"/>
            <w:shd w:val="clear" w:color="auto" w:fill="D9D9D9" w:themeFill="background1" w:themeFillShade="D9"/>
            <w:vAlign w:val="center"/>
          </w:tcPr>
          <w:p w14:paraId="595D31C4"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5764ECC4" w14:textId="77777777" w:rsidTr="00EF68B9">
        <w:trPr>
          <w:trHeight w:val="983"/>
        </w:trPr>
        <w:tc>
          <w:tcPr>
            <w:tcW w:w="9088" w:type="dxa"/>
          </w:tcPr>
          <w:p w14:paraId="465B8CD6" w14:textId="77777777" w:rsidR="00A005EF" w:rsidRDefault="00A005EF" w:rsidP="00A005EF"/>
          <w:p w14:paraId="4136D585" w14:textId="77777777" w:rsidR="007E7731" w:rsidRDefault="007E7731" w:rsidP="00A005EF">
            <w:pPr>
              <w:rPr>
                <w:b/>
              </w:rPr>
            </w:pPr>
            <w:r>
              <w:rPr>
                <w:b/>
              </w:rPr>
              <w:t>LEP Specific</w:t>
            </w:r>
          </w:p>
          <w:p w14:paraId="6FAA18BE" w14:textId="77777777" w:rsidR="007E7731" w:rsidRPr="00C107CE" w:rsidRDefault="007E7731" w:rsidP="00A005EF">
            <w:pPr>
              <w:rPr>
                <w:b/>
              </w:rPr>
            </w:pPr>
          </w:p>
          <w:p w14:paraId="6B843186" w14:textId="77777777" w:rsidR="00337025" w:rsidRDefault="00A005EF" w:rsidP="00A005EF">
            <w:pPr>
              <w:autoSpaceDE w:val="0"/>
              <w:autoSpaceDN w:val="0"/>
              <w:adjustRightInd w:val="0"/>
              <w:rPr>
                <w:rFonts w:cs="Arial"/>
                <w:color w:val="1F497D" w:themeColor="text2"/>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CB3580">
              <w:rPr>
                <w:rFonts w:cs="Arial"/>
              </w:rPr>
              <w:t>Humber</w:t>
            </w:r>
            <w:r w:rsidR="000304B2">
              <w:rPr>
                <w:rFonts w:cs="Arial"/>
              </w:rPr>
              <w:t xml:space="preserve"> </w:t>
            </w:r>
            <w:r w:rsidR="00105A7C">
              <w:rPr>
                <w:rFonts w:cs="Arial"/>
              </w:rPr>
              <w:t>Local Enterprise Partnership area</w:t>
            </w:r>
            <w:r w:rsidR="007C2B80">
              <w:rPr>
                <w:rFonts w:cs="Arial"/>
              </w:rPr>
              <w:t>.</w:t>
            </w:r>
            <w:r w:rsidR="00337025" w:rsidRPr="00066325">
              <w:rPr>
                <w:rFonts w:cs="Arial"/>
                <w:color w:val="1F497D" w:themeColor="text2"/>
              </w:rPr>
              <w:t xml:space="preserve"> </w:t>
            </w:r>
          </w:p>
          <w:p w14:paraId="496CCF4D" w14:textId="77777777" w:rsidR="00337025" w:rsidRDefault="00337025" w:rsidP="00A005EF">
            <w:pPr>
              <w:autoSpaceDE w:val="0"/>
              <w:autoSpaceDN w:val="0"/>
              <w:adjustRightInd w:val="0"/>
              <w:rPr>
                <w:rFonts w:cs="Arial"/>
                <w:color w:val="1F497D" w:themeColor="text2"/>
              </w:rPr>
            </w:pPr>
          </w:p>
          <w:p w14:paraId="6E598CEB" w14:textId="77777777" w:rsidR="00787807" w:rsidRPr="00801B70" w:rsidRDefault="00337025" w:rsidP="00A005EF">
            <w:pPr>
              <w:autoSpaceDE w:val="0"/>
              <w:autoSpaceDN w:val="0"/>
              <w:adjustRightInd w:val="0"/>
              <w:rPr>
                <w:rFonts w:cs="Arial"/>
                <w:iCs/>
              </w:rPr>
            </w:pPr>
            <w:r w:rsidRPr="00801B70">
              <w:rPr>
                <w:rFonts w:cs="Arial"/>
                <w:iCs/>
              </w:rPr>
              <w:t>For individuals facing redundancy</w:t>
            </w:r>
            <w:r w:rsidR="00801B70">
              <w:rPr>
                <w:rFonts w:cs="Arial"/>
                <w:iCs/>
              </w:rPr>
              <w:t>,</w:t>
            </w:r>
            <w:r w:rsidRPr="00801B70">
              <w:rPr>
                <w:rFonts w:cs="Arial"/>
                <w:iCs/>
              </w:rPr>
              <w:t xml:space="preserve"> priority will be </w:t>
            </w:r>
            <w:r w:rsidR="00801B70">
              <w:rPr>
                <w:rFonts w:cs="Arial"/>
                <w:iCs/>
              </w:rPr>
              <w:t xml:space="preserve">given to </w:t>
            </w:r>
            <w:r w:rsidRPr="00801B70">
              <w:rPr>
                <w:rFonts w:cs="Arial"/>
                <w:iCs/>
              </w:rPr>
              <w:t>those based in the Humber area, this area comprises the local authorities – Hull; East Riding of Yorkshire; North East Lincolnshire and North Lincolnshire</w:t>
            </w:r>
          </w:p>
          <w:p w14:paraId="7C800C4D" w14:textId="77777777" w:rsidR="007C2B80" w:rsidRPr="00FF6CCA" w:rsidRDefault="007C2B80" w:rsidP="008F6643">
            <w:pPr>
              <w:autoSpaceDE w:val="0"/>
              <w:autoSpaceDN w:val="0"/>
              <w:adjustRightInd w:val="0"/>
            </w:pPr>
          </w:p>
        </w:tc>
      </w:tr>
      <w:tr w:rsidR="00967429" w:rsidRPr="00505117" w14:paraId="76C6C574" w14:textId="77777777" w:rsidTr="005D0643">
        <w:trPr>
          <w:trHeight w:val="567"/>
        </w:trPr>
        <w:tc>
          <w:tcPr>
            <w:tcW w:w="9088" w:type="dxa"/>
            <w:shd w:val="clear" w:color="auto" w:fill="D9D9D9" w:themeFill="background1" w:themeFillShade="D9"/>
            <w:vAlign w:val="center"/>
          </w:tcPr>
          <w:p w14:paraId="55DC12B6" w14:textId="77777777" w:rsidR="00967429" w:rsidRPr="00A005EF" w:rsidRDefault="00A005EF" w:rsidP="00DA3E5E">
            <w:pPr>
              <w:spacing w:before="120" w:after="120"/>
              <w:rPr>
                <w:b/>
                <w:bCs/>
              </w:rPr>
            </w:pPr>
            <w:r w:rsidRPr="00A005EF">
              <w:rPr>
                <w:b/>
              </w:rPr>
              <w:t>FUNDING AND DELIVERABLES</w:t>
            </w:r>
          </w:p>
        </w:tc>
      </w:tr>
      <w:tr w:rsidR="00967429" w:rsidRPr="00EF4406" w14:paraId="13BD340D" w14:textId="77777777" w:rsidTr="00EF68B9">
        <w:trPr>
          <w:trHeight w:val="1408"/>
        </w:trPr>
        <w:tc>
          <w:tcPr>
            <w:tcW w:w="9088" w:type="dxa"/>
          </w:tcPr>
          <w:p w14:paraId="4291DE37" w14:textId="77777777" w:rsidR="007E7731" w:rsidRDefault="007E7731" w:rsidP="00A005EF">
            <w:pPr>
              <w:rPr>
                <w:rFonts w:cs="Arial"/>
              </w:rPr>
            </w:pPr>
          </w:p>
          <w:p w14:paraId="7106AD2F" w14:textId="77777777" w:rsidR="007E7731" w:rsidRPr="00C107CE" w:rsidRDefault="007E7731" w:rsidP="00A005EF">
            <w:pPr>
              <w:rPr>
                <w:rFonts w:cs="Arial"/>
                <w:b/>
              </w:rPr>
            </w:pPr>
            <w:r>
              <w:rPr>
                <w:rFonts w:cs="Arial"/>
                <w:b/>
              </w:rPr>
              <w:t>LEP Specific</w:t>
            </w:r>
          </w:p>
          <w:p w14:paraId="282ECFAC" w14:textId="77777777" w:rsidR="007E7731" w:rsidRDefault="007E7731" w:rsidP="00A005EF">
            <w:pPr>
              <w:rPr>
                <w:rFonts w:cs="Arial"/>
              </w:rPr>
            </w:pPr>
          </w:p>
          <w:p w14:paraId="26E1CD08" w14:textId="1EEFC465" w:rsidR="00A005EF" w:rsidRPr="00BC7F87" w:rsidRDefault="00475879" w:rsidP="00A005EF">
            <w:pPr>
              <w:rPr>
                <w:rFonts w:cs="Arial"/>
              </w:rPr>
            </w:pPr>
            <w:r w:rsidRPr="00BC7F87">
              <w:rPr>
                <w:rFonts w:cs="Arial"/>
              </w:rPr>
              <w:t>Currently</w:t>
            </w:r>
            <w:r w:rsidR="00A005EF" w:rsidRPr="00BC7F87">
              <w:rPr>
                <w:rFonts w:cs="Arial"/>
              </w:rPr>
              <w:t xml:space="preserve"> </w:t>
            </w:r>
            <w:r w:rsidR="008F6643" w:rsidRPr="00EF68B9">
              <w:rPr>
                <w:rFonts w:cs="Arial"/>
              </w:rPr>
              <w:t>£</w:t>
            </w:r>
            <w:r w:rsidR="003616EA" w:rsidRPr="00EF68B9">
              <w:rPr>
                <w:rFonts w:cs="Arial"/>
              </w:rPr>
              <w:t>6,000,000</w:t>
            </w:r>
            <w:r w:rsidR="008F6643">
              <w:rPr>
                <w:rFonts w:cs="Arial"/>
              </w:rPr>
              <w:t xml:space="preserve"> </w:t>
            </w:r>
            <w:r w:rsidR="009552C2" w:rsidRPr="00BC7F87">
              <w:rPr>
                <w:rFonts w:cs="Arial"/>
              </w:rPr>
              <w:t>will be available</w:t>
            </w:r>
            <w:r w:rsidR="00C107CE" w:rsidRPr="00BC7F87">
              <w:rPr>
                <w:rFonts w:cs="Arial"/>
              </w:rPr>
              <w:t xml:space="preserve"> for the period from </w:t>
            </w:r>
            <w:r w:rsidR="00945B06">
              <w:rPr>
                <w:rFonts w:cs="Arial"/>
              </w:rPr>
              <w:t xml:space="preserve">September </w:t>
            </w:r>
            <w:r w:rsidR="006A28A1">
              <w:rPr>
                <w:rFonts w:cs="Arial"/>
              </w:rPr>
              <w:t>2016</w:t>
            </w:r>
            <w:r w:rsidR="00C107CE" w:rsidRPr="00BC7F87">
              <w:rPr>
                <w:rFonts w:cs="Arial"/>
              </w:rPr>
              <w:t xml:space="preserve"> to </w:t>
            </w:r>
            <w:r w:rsidR="006A28A1">
              <w:rPr>
                <w:rFonts w:cs="Arial"/>
              </w:rPr>
              <w:t>March 2018</w:t>
            </w:r>
            <w:r w:rsidR="00EF68B9">
              <w:rPr>
                <w:rFonts w:cs="Arial"/>
              </w:rPr>
              <w:t>.  This</w:t>
            </w:r>
            <w:r w:rsidR="00C107CE" w:rsidRPr="00BC7F87">
              <w:rPr>
                <w:rFonts w:cs="Arial"/>
              </w:rPr>
              <w:t xml:space="preserve">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3F8373B0" w14:textId="77777777" w:rsidR="00A005EF" w:rsidRDefault="00A005EF" w:rsidP="00A005EF">
            <w:pPr>
              <w:rPr>
                <w:b/>
              </w:rPr>
            </w:pPr>
          </w:p>
          <w:p w14:paraId="30FA013A"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020DE331" w14:textId="77777777" w:rsidR="00394F36" w:rsidRPr="00BC7F87" w:rsidRDefault="00394F36" w:rsidP="00A005EF">
            <w:pPr>
              <w:rPr>
                <w:b/>
              </w:rPr>
            </w:pPr>
          </w:p>
          <w:p w14:paraId="69D18F76"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r w:rsidR="0047727E">
              <w:rPr>
                <w:rFonts w:cs="Arial"/>
              </w:rPr>
              <w:t xml:space="preserve"> as follows.</w:t>
            </w:r>
          </w:p>
          <w:p w14:paraId="277998B5" w14:textId="77777777" w:rsidR="00EF68B9" w:rsidRDefault="00EF68B9" w:rsidP="00A005EF">
            <w:pPr>
              <w:autoSpaceDE w:val="0"/>
              <w:autoSpaceDN w:val="0"/>
              <w:adjustRightInd w:val="0"/>
              <w:rPr>
                <w:rFonts w:cs="Arial"/>
              </w:rPr>
            </w:pPr>
          </w:p>
          <w:p w14:paraId="7EE42560" w14:textId="77777777" w:rsidR="00EF68B9" w:rsidRDefault="00EF68B9" w:rsidP="00A005EF">
            <w:pPr>
              <w:autoSpaceDE w:val="0"/>
              <w:autoSpaceDN w:val="0"/>
              <w:adjustRightInd w:val="0"/>
              <w:rPr>
                <w:rFonts w:cs="Arial"/>
              </w:rPr>
            </w:pPr>
          </w:p>
          <w:tbl>
            <w:tblPr>
              <w:tblW w:w="5000" w:type="pct"/>
              <w:tblLook w:val="04A0" w:firstRow="1" w:lastRow="0" w:firstColumn="1" w:lastColumn="0" w:noHBand="0" w:noVBand="1"/>
            </w:tblPr>
            <w:tblGrid>
              <w:gridCol w:w="4944"/>
              <w:gridCol w:w="1050"/>
              <w:gridCol w:w="1567"/>
              <w:gridCol w:w="1301"/>
            </w:tblGrid>
            <w:tr w:rsidR="00EF68B9" w:rsidRPr="00EF68B9" w14:paraId="22893541" w14:textId="77777777" w:rsidTr="00993E90">
              <w:trPr>
                <w:trHeight w:val="636"/>
                <w:tblHeader/>
              </w:trPr>
              <w:tc>
                <w:tcPr>
                  <w:tcW w:w="27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17ADAF9" w14:textId="77777777" w:rsidR="00EF68B9" w:rsidRPr="00EF68B9" w:rsidRDefault="00EF68B9" w:rsidP="00EF68B9">
                  <w:pPr>
                    <w:rPr>
                      <w:rFonts w:cs="Arial"/>
                      <w:b/>
                      <w:bCs/>
                      <w:color w:val="000000"/>
                      <w:sz w:val="20"/>
                      <w:szCs w:val="20"/>
                      <w:lang w:eastAsia="en-GB"/>
                    </w:rPr>
                  </w:pPr>
                  <w:r w:rsidRPr="00EF68B9">
                    <w:rPr>
                      <w:rFonts w:cs="Arial"/>
                      <w:b/>
                      <w:bCs/>
                      <w:color w:val="000000"/>
                      <w:sz w:val="20"/>
                      <w:szCs w:val="20"/>
                      <w:lang w:eastAsia="en-GB"/>
                    </w:rPr>
                    <w:t>Description</w:t>
                  </w:r>
                </w:p>
              </w:tc>
              <w:tc>
                <w:tcPr>
                  <w:tcW w:w="59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12F491E" w14:textId="77777777" w:rsidR="00EF68B9" w:rsidRPr="00EF68B9" w:rsidRDefault="00EF68B9" w:rsidP="00EF68B9">
                  <w:pPr>
                    <w:jc w:val="center"/>
                    <w:rPr>
                      <w:rFonts w:cs="Arial"/>
                      <w:b/>
                      <w:bCs/>
                      <w:color w:val="000000"/>
                      <w:sz w:val="20"/>
                      <w:szCs w:val="20"/>
                      <w:lang w:eastAsia="en-GB"/>
                    </w:rPr>
                  </w:pPr>
                  <w:r w:rsidRPr="00EF68B9">
                    <w:rPr>
                      <w:rFonts w:cs="Arial"/>
                      <w:b/>
                      <w:bCs/>
                      <w:color w:val="000000"/>
                      <w:sz w:val="20"/>
                      <w:szCs w:val="20"/>
                      <w:lang w:eastAsia="en-GB"/>
                    </w:rPr>
                    <w:t>Volumes</w:t>
                  </w:r>
                </w:p>
              </w:tc>
              <w:tc>
                <w:tcPr>
                  <w:tcW w:w="88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E14C263" w14:textId="77777777" w:rsidR="00EF68B9" w:rsidRPr="00EF68B9" w:rsidRDefault="00EF68B9" w:rsidP="00EF68B9">
                  <w:pPr>
                    <w:jc w:val="center"/>
                    <w:rPr>
                      <w:rFonts w:cs="Arial"/>
                      <w:b/>
                      <w:bCs/>
                      <w:color w:val="000000"/>
                      <w:sz w:val="20"/>
                      <w:szCs w:val="20"/>
                      <w:lang w:eastAsia="en-GB"/>
                    </w:rPr>
                  </w:pPr>
                  <w:r w:rsidRPr="00EF68B9">
                    <w:rPr>
                      <w:rFonts w:cs="Arial"/>
                      <w:b/>
                      <w:bCs/>
                      <w:color w:val="000000"/>
                      <w:sz w:val="20"/>
                      <w:szCs w:val="20"/>
                      <w:lang w:eastAsia="en-GB"/>
                    </w:rPr>
                    <w:t>Unit Cost Total Value Average per Intervention</w:t>
                  </w:r>
                </w:p>
              </w:tc>
              <w:tc>
                <w:tcPr>
                  <w:tcW w:w="73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D723C88" w14:textId="77777777" w:rsidR="00EF68B9" w:rsidRPr="00EF68B9" w:rsidRDefault="00EF68B9" w:rsidP="00EF68B9">
                  <w:pPr>
                    <w:jc w:val="center"/>
                    <w:rPr>
                      <w:rFonts w:cs="Arial"/>
                      <w:b/>
                      <w:bCs/>
                      <w:color w:val="000000"/>
                      <w:sz w:val="20"/>
                      <w:szCs w:val="20"/>
                      <w:lang w:eastAsia="en-GB"/>
                    </w:rPr>
                  </w:pPr>
                  <w:r w:rsidRPr="00EF68B9">
                    <w:rPr>
                      <w:rFonts w:cs="Arial"/>
                      <w:b/>
                      <w:bCs/>
                      <w:color w:val="000000"/>
                      <w:sz w:val="20"/>
                      <w:szCs w:val="20"/>
                      <w:lang w:eastAsia="en-GB"/>
                    </w:rPr>
                    <w:t>£</w:t>
                  </w:r>
                </w:p>
              </w:tc>
            </w:tr>
            <w:tr w:rsidR="00EF68B9" w:rsidRPr="00EF68B9" w14:paraId="0F413E41" w14:textId="77777777" w:rsidTr="00993E90">
              <w:trPr>
                <w:trHeight w:val="450"/>
              </w:trPr>
              <w:tc>
                <w:tcPr>
                  <w:tcW w:w="278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04CCBE3B" w14:textId="77777777" w:rsidR="00EF68B9" w:rsidRPr="00EF68B9" w:rsidRDefault="00EF68B9" w:rsidP="0047727E">
                  <w:pPr>
                    <w:rPr>
                      <w:rFonts w:cs="Arial"/>
                      <w:color w:val="000000"/>
                      <w:sz w:val="20"/>
                      <w:szCs w:val="20"/>
                      <w:lang w:eastAsia="en-GB"/>
                    </w:rPr>
                  </w:pPr>
                  <w:r w:rsidRPr="00EF68B9">
                    <w:rPr>
                      <w:rFonts w:cs="Arial"/>
                      <w:color w:val="000000"/>
                      <w:sz w:val="20"/>
                      <w:szCs w:val="20"/>
                      <w:lang w:eastAsia="en-GB"/>
                    </w:rPr>
                    <w:t>ST01 Learner Assessment and Plan</w:t>
                  </w:r>
                </w:p>
              </w:tc>
              <w:tc>
                <w:tcPr>
                  <w:tcW w:w="592"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DAA9914"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5400</w:t>
                  </w:r>
                </w:p>
              </w:tc>
              <w:tc>
                <w:tcPr>
                  <w:tcW w:w="884"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4BF5E38"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£60</w:t>
                  </w:r>
                </w:p>
              </w:tc>
              <w:tc>
                <w:tcPr>
                  <w:tcW w:w="734"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C8E6EE6"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£324,000</w:t>
                  </w:r>
                </w:p>
              </w:tc>
            </w:tr>
            <w:tr w:rsidR="0047727E" w:rsidRPr="00EF68B9" w14:paraId="182356ED" w14:textId="77777777" w:rsidTr="00993E90">
              <w:trPr>
                <w:trHeight w:val="450"/>
              </w:trPr>
              <w:tc>
                <w:tcPr>
                  <w:tcW w:w="2789"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54FE0F24" w14:textId="77777777" w:rsidR="0047727E" w:rsidRPr="00EF68B9" w:rsidRDefault="0047727E" w:rsidP="0047727E">
                  <w:pPr>
                    <w:rPr>
                      <w:rFonts w:cs="Arial"/>
                      <w:color w:val="000000"/>
                      <w:sz w:val="20"/>
                      <w:szCs w:val="20"/>
                      <w:lang w:eastAsia="en-GB"/>
                    </w:rPr>
                  </w:pPr>
                  <w:r w:rsidRPr="00EF68B9">
                    <w:rPr>
                      <w:rFonts w:cs="Arial"/>
                      <w:color w:val="000000"/>
                      <w:sz w:val="20"/>
                      <w:szCs w:val="20"/>
                      <w:lang w:eastAsia="en-GB"/>
                    </w:rPr>
                    <w:t>RQ01 Regulated Learning</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197B584" w14:textId="77777777" w:rsidR="0047727E" w:rsidRPr="00EF68B9" w:rsidRDefault="0047727E" w:rsidP="0047727E">
                  <w:pPr>
                    <w:jc w:val="center"/>
                    <w:rPr>
                      <w:rFonts w:cs="Arial"/>
                      <w:sz w:val="20"/>
                      <w:szCs w:val="20"/>
                      <w:lang w:eastAsia="en-GB"/>
                    </w:rPr>
                  </w:pP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241B4FD6" w14:textId="77777777" w:rsidR="0047727E" w:rsidRPr="00EF68B9" w:rsidRDefault="0047727E" w:rsidP="0047727E">
                  <w:pPr>
                    <w:jc w:val="center"/>
                    <w:rPr>
                      <w:rFonts w:cs="Arial"/>
                      <w:color w:val="000000"/>
                      <w:sz w:val="20"/>
                      <w:szCs w:val="20"/>
                      <w:lang w:eastAsia="en-GB"/>
                    </w:rPr>
                  </w:pPr>
                </w:p>
              </w:tc>
              <w:tc>
                <w:tcPr>
                  <w:tcW w:w="7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29823" w14:textId="77777777" w:rsidR="0047727E" w:rsidRPr="00EF68B9" w:rsidRDefault="0047727E" w:rsidP="0047727E">
                  <w:pPr>
                    <w:jc w:val="center"/>
                    <w:rPr>
                      <w:rFonts w:cs="Arial"/>
                      <w:color w:val="000000"/>
                      <w:sz w:val="20"/>
                      <w:szCs w:val="20"/>
                      <w:lang w:eastAsia="en-GB"/>
                    </w:rPr>
                  </w:pPr>
                  <w:r w:rsidRPr="00EF68B9">
                    <w:rPr>
                      <w:rFonts w:cs="Arial"/>
                      <w:color w:val="000000"/>
                      <w:sz w:val="20"/>
                      <w:szCs w:val="20"/>
                      <w:lang w:eastAsia="en-GB"/>
                    </w:rPr>
                    <w:t>£1,080,000</w:t>
                  </w:r>
                </w:p>
              </w:tc>
            </w:tr>
            <w:tr w:rsidR="0047727E" w:rsidRPr="00EF68B9" w14:paraId="7DAE0782" w14:textId="77777777" w:rsidTr="00993E90">
              <w:trPr>
                <w:trHeight w:val="450"/>
              </w:trPr>
              <w:tc>
                <w:tcPr>
                  <w:tcW w:w="278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ECA7E44" w14:textId="77777777" w:rsidR="0047727E" w:rsidRPr="00EF68B9" w:rsidRDefault="0047727E" w:rsidP="0047727E">
                  <w:pPr>
                    <w:rPr>
                      <w:rFonts w:cs="Arial"/>
                      <w:color w:val="000000"/>
                      <w:sz w:val="20"/>
                      <w:szCs w:val="20"/>
                      <w:lang w:eastAsia="en-GB"/>
                    </w:rPr>
                  </w:pPr>
                  <w:r w:rsidRPr="00EF68B9">
                    <w:rPr>
                      <w:rFonts w:cs="Arial"/>
                      <w:color w:val="000000"/>
                      <w:sz w:val="20"/>
                      <w:szCs w:val="20"/>
                      <w:lang w:eastAsia="en-GB"/>
                    </w:rPr>
                    <w:t>NR01 Non Regulated Activity</w:t>
                  </w:r>
                </w:p>
              </w:tc>
              <w:tc>
                <w:tcPr>
                  <w:tcW w:w="592" w:type="pct"/>
                  <w:tcBorders>
                    <w:top w:val="single" w:sz="4" w:space="0" w:color="auto"/>
                    <w:left w:val="single" w:sz="4" w:space="0" w:color="auto"/>
                    <w:bottom w:val="single" w:sz="4" w:space="0" w:color="auto"/>
                    <w:right w:val="single" w:sz="4" w:space="0" w:color="auto"/>
                  </w:tcBorders>
                  <w:shd w:val="clear" w:color="D9D9D9" w:fill="D9D9D9"/>
                </w:tcPr>
                <w:p w14:paraId="595ACB12" w14:textId="77777777" w:rsidR="0047727E" w:rsidRPr="00EF68B9" w:rsidRDefault="0047727E" w:rsidP="0047727E">
                  <w:pPr>
                    <w:jc w:val="center"/>
                    <w:rPr>
                      <w:rFonts w:cs="Arial"/>
                      <w:sz w:val="20"/>
                      <w:szCs w:val="20"/>
                      <w:lang w:eastAsia="en-GB"/>
                    </w:rPr>
                  </w:pPr>
                </w:p>
              </w:tc>
              <w:tc>
                <w:tcPr>
                  <w:tcW w:w="884" w:type="pct"/>
                  <w:tcBorders>
                    <w:top w:val="single" w:sz="4" w:space="0" w:color="auto"/>
                    <w:left w:val="single" w:sz="4" w:space="0" w:color="auto"/>
                    <w:bottom w:val="single" w:sz="4" w:space="0" w:color="auto"/>
                    <w:right w:val="single" w:sz="4" w:space="0" w:color="auto"/>
                  </w:tcBorders>
                  <w:shd w:val="clear" w:color="D9D9D9" w:fill="D9D9D9"/>
                  <w:noWrap/>
                </w:tcPr>
                <w:p w14:paraId="0B2D5F9D" w14:textId="77777777" w:rsidR="0047727E" w:rsidRPr="00EF68B9" w:rsidRDefault="0047727E" w:rsidP="0047727E">
                  <w:pPr>
                    <w:jc w:val="center"/>
                    <w:rPr>
                      <w:rFonts w:cs="Arial"/>
                      <w:color w:val="000000"/>
                      <w:sz w:val="20"/>
                      <w:szCs w:val="20"/>
                      <w:lang w:eastAsia="en-GB"/>
                    </w:rPr>
                  </w:pPr>
                </w:p>
              </w:tc>
              <w:tc>
                <w:tcPr>
                  <w:tcW w:w="73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6B9B6FD" w14:textId="77777777" w:rsidR="0047727E" w:rsidRPr="00EF68B9" w:rsidRDefault="0047727E" w:rsidP="0047727E">
                  <w:pPr>
                    <w:jc w:val="center"/>
                    <w:rPr>
                      <w:rFonts w:cs="Arial"/>
                      <w:color w:val="000000"/>
                      <w:sz w:val="20"/>
                      <w:szCs w:val="20"/>
                      <w:lang w:eastAsia="en-GB"/>
                    </w:rPr>
                  </w:pPr>
                  <w:r w:rsidRPr="00EF68B9">
                    <w:rPr>
                      <w:rFonts w:cs="Arial"/>
                      <w:color w:val="000000"/>
                      <w:sz w:val="20"/>
                      <w:szCs w:val="20"/>
                      <w:lang w:eastAsia="en-GB"/>
                    </w:rPr>
                    <w:t>£2,592,000</w:t>
                  </w:r>
                </w:p>
              </w:tc>
            </w:tr>
            <w:tr w:rsidR="00EF68B9" w:rsidRPr="00EF68B9" w14:paraId="298B4D02" w14:textId="77777777" w:rsidTr="00993E90">
              <w:trPr>
                <w:trHeight w:val="450"/>
              </w:trPr>
              <w:tc>
                <w:tcPr>
                  <w:tcW w:w="2789"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1863133F" w14:textId="77777777" w:rsidR="00EF68B9" w:rsidRPr="00EF68B9" w:rsidRDefault="00EF68B9" w:rsidP="0047727E">
                  <w:pPr>
                    <w:rPr>
                      <w:rFonts w:cs="Arial"/>
                      <w:color w:val="000000"/>
                      <w:sz w:val="20"/>
                      <w:szCs w:val="20"/>
                      <w:lang w:eastAsia="en-GB"/>
                    </w:rPr>
                  </w:pPr>
                  <w:r w:rsidRPr="00EF68B9">
                    <w:rPr>
                      <w:rFonts w:cs="Arial"/>
                      <w:color w:val="000000"/>
                      <w:sz w:val="20"/>
                      <w:szCs w:val="20"/>
                      <w:lang w:eastAsia="en-GB"/>
                    </w:rPr>
                    <w:t>SD01 SME Engagement &amp; Training Needs Analysis</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E605AB"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1240</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44A49"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£200</w:t>
                  </w:r>
                </w:p>
              </w:tc>
              <w:tc>
                <w:tcPr>
                  <w:tcW w:w="7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2B234"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£248,000</w:t>
                  </w:r>
                </w:p>
              </w:tc>
            </w:tr>
            <w:tr w:rsidR="00EF68B9" w:rsidRPr="00EF68B9" w14:paraId="1E0F2948" w14:textId="77777777" w:rsidTr="00993E90">
              <w:trPr>
                <w:trHeight w:val="588"/>
              </w:trPr>
              <w:tc>
                <w:tcPr>
                  <w:tcW w:w="278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60161094" w14:textId="77777777" w:rsidR="00EF68B9" w:rsidRPr="00EF68B9" w:rsidRDefault="00EF68B9" w:rsidP="0047727E">
                  <w:pPr>
                    <w:rPr>
                      <w:rFonts w:cs="Arial"/>
                      <w:color w:val="000000"/>
                      <w:sz w:val="20"/>
                      <w:szCs w:val="20"/>
                      <w:lang w:eastAsia="en-GB"/>
                    </w:rPr>
                  </w:pPr>
                  <w:r w:rsidRPr="00EF68B9">
                    <w:rPr>
                      <w:rFonts w:cs="Arial"/>
                      <w:color w:val="000000"/>
                      <w:sz w:val="20"/>
                      <w:szCs w:val="20"/>
                      <w:lang w:eastAsia="en-GB"/>
                    </w:rPr>
                    <w:t>SD02 Progression within work to a higher level of competency</w:t>
                  </w:r>
                </w:p>
              </w:tc>
              <w:tc>
                <w:tcPr>
                  <w:tcW w:w="59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986E936" w14:textId="77777777" w:rsidR="00EF68B9" w:rsidRPr="00EF68B9" w:rsidRDefault="00EF68B9" w:rsidP="0047727E">
                  <w:pPr>
                    <w:jc w:val="center"/>
                    <w:rPr>
                      <w:rFonts w:cs="Arial"/>
                      <w:sz w:val="20"/>
                      <w:szCs w:val="20"/>
                      <w:lang w:eastAsia="en-GB"/>
                    </w:rPr>
                  </w:pPr>
                  <w:r w:rsidRPr="00EF68B9">
                    <w:rPr>
                      <w:rFonts w:cs="Arial"/>
                      <w:sz w:val="20"/>
                      <w:szCs w:val="20"/>
                      <w:lang w:eastAsia="en-GB"/>
                    </w:rPr>
                    <w:t>360</w:t>
                  </w:r>
                </w:p>
              </w:tc>
              <w:tc>
                <w:tcPr>
                  <w:tcW w:w="88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7ADA896"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£400</w:t>
                  </w:r>
                </w:p>
              </w:tc>
              <w:tc>
                <w:tcPr>
                  <w:tcW w:w="73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C2978E1"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£144,000</w:t>
                  </w:r>
                </w:p>
              </w:tc>
            </w:tr>
            <w:tr w:rsidR="00EF68B9" w:rsidRPr="00EF68B9" w14:paraId="08ED1779" w14:textId="77777777" w:rsidTr="00993E90">
              <w:trPr>
                <w:trHeight w:val="450"/>
              </w:trPr>
              <w:tc>
                <w:tcPr>
                  <w:tcW w:w="2789"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6AF64F4" w14:textId="77777777" w:rsidR="00EF68B9" w:rsidRPr="00EF68B9" w:rsidRDefault="00EF68B9" w:rsidP="0047727E">
                  <w:pPr>
                    <w:rPr>
                      <w:rFonts w:cs="Arial"/>
                      <w:color w:val="000000"/>
                      <w:sz w:val="20"/>
                      <w:szCs w:val="20"/>
                      <w:lang w:eastAsia="en-GB"/>
                    </w:rPr>
                  </w:pPr>
                  <w:r w:rsidRPr="00EF68B9">
                    <w:rPr>
                      <w:rFonts w:cs="Arial"/>
                      <w:color w:val="000000"/>
                      <w:sz w:val="20"/>
                      <w:szCs w:val="20"/>
                      <w:lang w:eastAsia="en-GB"/>
                    </w:rPr>
                    <w:t>PG03 Progression Education (EDU)</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C0CE83" w14:textId="77777777" w:rsidR="00EF68B9" w:rsidRPr="00EF68B9" w:rsidRDefault="00EF68B9" w:rsidP="0047727E">
                  <w:pPr>
                    <w:jc w:val="center"/>
                    <w:rPr>
                      <w:rFonts w:cs="Arial"/>
                      <w:sz w:val="20"/>
                      <w:szCs w:val="20"/>
                      <w:lang w:eastAsia="en-GB"/>
                    </w:rPr>
                  </w:pPr>
                  <w:r w:rsidRPr="00EF68B9">
                    <w:rPr>
                      <w:rFonts w:cs="Arial"/>
                      <w:sz w:val="20"/>
                      <w:szCs w:val="20"/>
                      <w:lang w:eastAsia="en-GB"/>
                    </w:rPr>
                    <w:t>540</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F6AAD"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£400</w:t>
                  </w:r>
                </w:p>
              </w:tc>
              <w:tc>
                <w:tcPr>
                  <w:tcW w:w="7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C6F0E"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£216,000</w:t>
                  </w:r>
                </w:p>
              </w:tc>
            </w:tr>
            <w:tr w:rsidR="00EF68B9" w:rsidRPr="00EF68B9" w14:paraId="3CCBB36C" w14:textId="77777777" w:rsidTr="00993E90">
              <w:trPr>
                <w:trHeight w:val="450"/>
              </w:trPr>
              <w:tc>
                <w:tcPr>
                  <w:tcW w:w="278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0AAA36F5" w14:textId="77777777" w:rsidR="00EF68B9" w:rsidRPr="00EF68B9" w:rsidRDefault="00EF68B9" w:rsidP="0047727E">
                  <w:pPr>
                    <w:rPr>
                      <w:rFonts w:cs="Arial"/>
                      <w:color w:val="000000"/>
                      <w:sz w:val="20"/>
                      <w:szCs w:val="20"/>
                      <w:lang w:eastAsia="en-GB"/>
                    </w:rPr>
                  </w:pPr>
                  <w:r w:rsidRPr="00EF68B9">
                    <w:rPr>
                      <w:rFonts w:cs="Arial"/>
                      <w:color w:val="000000"/>
                      <w:sz w:val="20"/>
                      <w:szCs w:val="20"/>
                      <w:lang w:eastAsia="en-GB"/>
                    </w:rPr>
                    <w:t>PG04 Progression Apprenticeship (EDU)</w:t>
                  </w:r>
                </w:p>
              </w:tc>
              <w:tc>
                <w:tcPr>
                  <w:tcW w:w="59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F0AF8BF" w14:textId="77777777" w:rsidR="00EF68B9" w:rsidRPr="00EF68B9" w:rsidRDefault="00EF68B9" w:rsidP="0047727E">
                  <w:pPr>
                    <w:jc w:val="center"/>
                    <w:rPr>
                      <w:rFonts w:cs="Arial"/>
                      <w:sz w:val="20"/>
                      <w:szCs w:val="20"/>
                      <w:lang w:eastAsia="en-GB"/>
                    </w:rPr>
                  </w:pPr>
                  <w:r w:rsidRPr="00EF68B9">
                    <w:rPr>
                      <w:rFonts w:cs="Arial"/>
                      <w:sz w:val="20"/>
                      <w:szCs w:val="20"/>
                      <w:lang w:eastAsia="en-GB"/>
                    </w:rPr>
                    <w:t>90</w:t>
                  </w:r>
                </w:p>
              </w:tc>
              <w:tc>
                <w:tcPr>
                  <w:tcW w:w="88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F58384"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£400</w:t>
                  </w:r>
                </w:p>
              </w:tc>
              <w:tc>
                <w:tcPr>
                  <w:tcW w:w="73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FC32769"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£36,000</w:t>
                  </w:r>
                </w:p>
              </w:tc>
            </w:tr>
            <w:tr w:rsidR="00EF68B9" w:rsidRPr="00EF68B9" w14:paraId="3EB4401B" w14:textId="77777777" w:rsidTr="00993E90">
              <w:trPr>
                <w:trHeight w:val="660"/>
              </w:trPr>
              <w:tc>
                <w:tcPr>
                  <w:tcW w:w="2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AF0CA0" w14:textId="77777777" w:rsidR="00EF68B9" w:rsidRPr="00EF68B9" w:rsidRDefault="00EF68B9" w:rsidP="0047727E">
                  <w:pPr>
                    <w:rPr>
                      <w:rFonts w:cs="Arial"/>
                      <w:color w:val="000000"/>
                      <w:sz w:val="20"/>
                      <w:szCs w:val="20"/>
                      <w:lang w:eastAsia="en-GB"/>
                    </w:rPr>
                  </w:pPr>
                  <w:r w:rsidRPr="00EF68B9">
                    <w:rPr>
                      <w:rFonts w:cs="Arial"/>
                      <w:color w:val="000000"/>
                      <w:sz w:val="20"/>
                      <w:szCs w:val="20"/>
                      <w:lang w:eastAsia="en-GB"/>
                    </w:rPr>
                    <w:lastRenderedPageBreak/>
                    <w:t>SD03 Bespoke qualifications developed to provide solutions based on Training Needs Analysis</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44085" w14:textId="77777777" w:rsidR="00EF68B9" w:rsidRPr="00EF68B9" w:rsidRDefault="00EF68B9" w:rsidP="0047727E">
                  <w:pPr>
                    <w:jc w:val="center"/>
                    <w:rPr>
                      <w:rFonts w:cs="Arial"/>
                      <w:sz w:val="20"/>
                      <w:szCs w:val="20"/>
                      <w:lang w:eastAsia="en-GB"/>
                    </w:rPr>
                  </w:pPr>
                  <w:r w:rsidRPr="00EF68B9">
                    <w:rPr>
                      <w:rFonts w:cs="Arial"/>
                      <w:sz w:val="20"/>
                      <w:szCs w:val="20"/>
                      <w:lang w:eastAsia="en-GB"/>
                    </w:rPr>
                    <w:t>120</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C2BD2"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£5,000</w:t>
                  </w:r>
                </w:p>
              </w:tc>
              <w:tc>
                <w:tcPr>
                  <w:tcW w:w="7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9FAB8"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£600,000</w:t>
                  </w:r>
                </w:p>
              </w:tc>
            </w:tr>
            <w:tr w:rsidR="00EF68B9" w:rsidRPr="00EF68B9" w14:paraId="31CB8F51" w14:textId="77777777" w:rsidTr="00993E90">
              <w:trPr>
                <w:trHeight w:val="517"/>
              </w:trPr>
              <w:tc>
                <w:tcPr>
                  <w:tcW w:w="278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240C2ECA" w14:textId="77777777" w:rsidR="00EF68B9" w:rsidRPr="00EF68B9" w:rsidRDefault="00EF68B9" w:rsidP="0047727E">
                  <w:pPr>
                    <w:rPr>
                      <w:rFonts w:cs="Arial"/>
                      <w:color w:val="000000"/>
                      <w:sz w:val="20"/>
                      <w:szCs w:val="20"/>
                      <w:lang w:eastAsia="en-GB"/>
                    </w:rPr>
                  </w:pPr>
                  <w:r w:rsidRPr="00EF68B9">
                    <w:rPr>
                      <w:rFonts w:cs="Arial"/>
                      <w:color w:val="000000"/>
                      <w:sz w:val="20"/>
                      <w:szCs w:val="20"/>
                      <w:lang w:eastAsia="en-GB"/>
                    </w:rPr>
                    <w:t>SD04 Employer Engagement Events</w:t>
                  </w:r>
                </w:p>
              </w:tc>
              <w:tc>
                <w:tcPr>
                  <w:tcW w:w="59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26BD334" w14:textId="77777777" w:rsidR="00EF68B9" w:rsidRPr="00EF68B9" w:rsidRDefault="00EF68B9" w:rsidP="0047727E">
                  <w:pPr>
                    <w:jc w:val="center"/>
                    <w:rPr>
                      <w:rFonts w:cs="Arial"/>
                      <w:sz w:val="20"/>
                      <w:szCs w:val="20"/>
                      <w:lang w:eastAsia="en-GB"/>
                    </w:rPr>
                  </w:pPr>
                  <w:r w:rsidRPr="00EF68B9">
                    <w:rPr>
                      <w:rFonts w:cs="Arial"/>
                      <w:sz w:val="20"/>
                      <w:szCs w:val="20"/>
                      <w:lang w:eastAsia="en-GB"/>
                    </w:rPr>
                    <w:t>4</w:t>
                  </w:r>
                </w:p>
              </w:tc>
              <w:tc>
                <w:tcPr>
                  <w:tcW w:w="88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D9220DE"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£2,500</w:t>
                  </w:r>
                </w:p>
              </w:tc>
              <w:tc>
                <w:tcPr>
                  <w:tcW w:w="73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A03E094"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£10,000</w:t>
                  </w:r>
                </w:p>
              </w:tc>
            </w:tr>
            <w:tr w:rsidR="00EF68B9" w:rsidRPr="00EF68B9" w14:paraId="00D137EB" w14:textId="77777777" w:rsidTr="00993E90">
              <w:trPr>
                <w:trHeight w:val="780"/>
              </w:trPr>
              <w:tc>
                <w:tcPr>
                  <w:tcW w:w="2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5F26F" w14:textId="77777777" w:rsidR="00EF68B9" w:rsidRPr="00EF68B9" w:rsidRDefault="00EF68B9" w:rsidP="0047727E">
                  <w:pPr>
                    <w:rPr>
                      <w:rFonts w:cs="Arial"/>
                      <w:color w:val="000000"/>
                      <w:sz w:val="20"/>
                      <w:szCs w:val="20"/>
                      <w:lang w:eastAsia="en-GB"/>
                    </w:rPr>
                  </w:pPr>
                  <w:r w:rsidRPr="00EF68B9">
                    <w:rPr>
                      <w:rFonts w:cs="Arial"/>
                      <w:color w:val="000000"/>
                      <w:sz w:val="20"/>
                      <w:szCs w:val="20"/>
                      <w:lang w:eastAsia="en-GB"/>
                    </w:rPr>
                    <w:t>SD05 Develop short vocational courses to enable access to progression</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728EA0" w14:textId="77777777" w:rsidR="00EF68B9" w:rsidRPr="00EF68B9" w:rsidRDefault="00EF68B9" w:rsidP="0047727E">
                  <w:pPr>
                    <w:jc w:val="center"/>
                    <w:rPr>
                      <w:rFonts w:cs="Arial"/>
                      <w:sz w:val="20"/>
                      <w:szCs w:val="20"/>
                      <w:lang w:eastAsia="en-GB"/>
                    </w:rPr>
                  </w:pPr>
                  <w:r w:rsidRPr="00EF68B9">
                    <w:rPr>
                      <w:rFonts w:cs="Arial"/>
                      <w:sz w:val="20"/>
                      <w:szCs w:val="20"/>
                      <w:lang w:eastAsia="en-GB"/>
                    </w:rPr>
                    <w:t>80</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66518"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£3,000</w:t>
                  </w:r>
                </w:p>
              </w:tc>
              <w:tc>
                <w:tcPr>
                  <w:tcW w:w="7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122D0"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£240,000</w:t>
                  </w:r>
                </w:p>
              </w:tc>
            </w:tr>
            <w:tr w:rsidR="00EF68B9" w:rsidRPr="00EF68B9" w14:paraId="2C1AE2D4" w14:textId="77777777" w:rsidTr="00993E90">
              <w:trPr>
                <w:trHeight w:val="705"/>
              </w:trPr>
              <w:tc>
                <w:tcPr>
                  <w:tcW w:w="2789"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55AE83E" w14:textId="77777777" w:rsidR="00EF68B9" w:rsidRPr="00EF68B9" w:rsidRDefault="00EF68B9" w:rsidP="0047727E">
                  <w:pPr>
                    <w:rPr>
                      <w:rFonts w:cs="Arial"/>
                      <w:color w:val="000000"/>
                      <w:sz w:val="20"/>
                      <w:szCs w:val="20"/>
                      <w:lang w:eastAsia="en-GB"/>
                    </w:rPr>
                  </w:pPr>
                  <w:r w:rsidRPr="00EF68B9">
                    <w:rPr>
                      <w:rFonts w:cs="Arial"/>
                      <w:color w:val="000000"/>
                      <w:sz w:val="20"/>
                      <w:szCs w:val="20"/>
                      <w:lang w:eastAsia="en-GB"/>
                    </w:rPr>
                    <w:t>SD06 Resources to support innovative improvements in Employability</w:t>
                  </w:r>
                </w:p>
              </w:tc>
              <w:tc>
                <w:tcPr>
                  <w:tcW w:w="59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B8C835E" w14:textId="77777777" w:rsidR="00EF68B9" w:rsidRPr="00EF68B9" w:rsidRDefault="00EF68B9" w:rsidP="0047727E">
                  <w:pPr>
                    <w:jc w:val="center"/>
                    <w:rPr>
                      <w:rFonts w:cs="Arial"/>
                      <w:sz w:val="20"/>
                      <w:szCs w:val="20"/>
                      <w:lang w:eastAsia="en-GB"/>
                    </w:rPr>
                  </w:pPr>
                  <w:r w:rsidRPr="00EF68B9">
                    <w:rPr>
                      <w:rFonts w:cs="Arial"/>
                      <w:sz w:val="20"/>
                      <w:szCs w:val="20"/>
                      <w:lang w:eastAsia="en-GB"/>
                    </w:rPr>
                    <w:t>40</w:t>
                  </w:r>
                </w:p>
              </w:tc>
              <w:tc>
                <w:tcPr>
                  <w:tcW w:w="88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898814C"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£5,000</w:t>
                  </w:r>
                </w:p>
              </w:tc>
              <w:tc>
                <w:tcPr>
                  <w:tcW w:w="73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DA4F36A"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£200,000</w:t>
                  </w:r>
                </w:p>
              </w:tc>
            </w:tr>
            <w:tr w:rsidR="00EF68B9" w:rsidRPr="00EF68B9" w14:paraId="2AF3FD01" w14:textId="77777777" w:rsidTr="00993E90">
              <w:trPr>
                <w:trHeight w:val="645"/>
              </w:trPr>
              <w:tc>
                <w:tcPr>
                  <w:tcW w:w="2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7CB722" w14:textId="77777777" w:rsidR="00EF68B9" w:rsidRPr="00EF68B9" w:rsidRDefault="00EF68B9" w:rsidP="0047727E">
                  <w:pPr>
                    <w:rPr>
                      <w:rFonts w:cs="Arial"/>
                      <w:color w:val="000000"/>
                      <w:sz w:val="20"/>
                      <w:szCs w:val="20"/>
                      <w:lang w:eastAsia="en-GB"/>
                    </w:rPr>
                  </w:pPr>
                  <w:r w:rsidRPr="00EF68B9">
                    <w:rPr>
                      <w:rFonts w:cs="Arial"/>
                      <w:color w:val="000000"/>
                      <w:sz w:val="20"/>
                      <w:szCs w:val="20"/>
                      <w:lang w:eastAsia="en-GB"/>
                    </w:rPr>
                    <w:t>SD07 Funding new methods to deliver to remote learners</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A5E35" w14:textId="77777777" w:rsidR="00EF68B9" w:rsidRPr="00EF68B9" w:rsidRDefault="00EF68B9" w:rsidP="0047727E">
                  <w:pPr>
                    <w:jc w:val="center"/>
                    <w:rPr>
                      <w:rFonts w:cs="Arial"/>
                      <w:sz w:val="20"/>
                      <w:szCs w:val="20"/>
                      <w:lang w:eastAsia="en-GB"/>
                    </w:rPr>
                  </w:pPr>
                  <w:r w:rsidRPr="00EF68B9">
                    <w:rPr>
                      <w:rFonts w:cs="Arial"/>
                      <w:sz w:val="20"/>
                      <w:szCs w:val="20"/>
                      <w:lang w:eastAsia="en-GB"/>
                    </w:rPr>
                    <w:t>10</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CDC57"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£25,000</w:t>
                  </w:r>
                </w:p>
              </w:tc>
              <w:tc>
                <w:tcPr>
                  <w:tcW w:w="7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DBB37"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£250,000</w:t>
                  </w:r>
                </w:p>
              </w:tc>
            </w:tr>
            <w:tr w:rsidR="00EF68B9" w:rsidRPr="00EF68B9" w14:paraId="1B3FF454" w14:textId="77777777" w:rsidTr="00993E90">
              <w:trPr>
                <w:trHeight w:val="450"/>
              </w:trPr>
              <w:tc>
                <w:tcPr>
                  <w:tcW w:w="278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D3DE8E6" w14:textId="77777777" w:rsidR="00EF68B9" w:rsidRPr="00EF68B9" w:rsidRDefault="00EF68B9" w:rsidP="0047727E">
                  <w:pPr>
                    <w:rPr>
                      <w:rFonts w:cs="Arial"/>
                      <w:color w:val="000000"/>
                      <w:sz w:val="20"/>
                      <w:szCs w:val="20"/>
                      <w:lang w:eastAsia="en-GB"/>
                    </w:rPr>
                  </w:pPr>
                  <w:r w:rsidRPr="00EF68B9">
                    <w:rPr>
                      <w:rFonts w:cs="Arial"/>
                      <w:color w:val="000000"/>
                      <w:sz w:val="20"/>
                      <w:szCs w:val="20"/>
                      <w:lang w:eastAsia="en-GB"/>
                    </w:rPr>
                    <w:t>SD08 Report detailing employer skills requirements up to 2022</w:t>
                  </w:r>
                </w:p>
              </w:tc>
              <w:tc>
                <w:tcPr>
                  <w:tcW w:w="59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B1CC214" w14:textId="77777777" w:rsidR="00EF68B9" w:rsidRPr="00EF68B9" w:rsidRDefault="00EF68B9" w:rsidP="0047727E">
                  <w:pPr>
                    <w:jc w:val="center"/>
                    <w:rPr>
                      <w:rFonts w:cs="Arial"/>
                      <w:sz w:val="20"/>
                      <w:szCs w:val="20"/>
                      <w:lang w:eastAsia="en-GB"/>
                    </w:rPr>
                  </w:pPr>
                  <w:r w:rsidRPr="00EF68B9">
                    <w:rPr>
                      <w:rFonts w:cs="Arial"/>
                      <w:sz w:val="20"/>
                      <w:szCs w:val="20"/>
                      <w:lang w:eastAsia="en-GB"/>
                    </w:rPr>
                    <w:t>1</w:t>
                  </w:r>
                </w:p>
              </w:tc>
              <w:tc>
                <w:tcPr>
                  <w:tcW w:w="88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94E634B"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£10,000</w:t>
                  </w:r>
                </w:p>
              </w:tc>
              <w:tc>
                <w:tcPr>
                  <w:tcW w:w="73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F43E89E"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£10,000</w:t>
                  </w:r>
                </w:p>
              </w:tc>
            </w:tr>
            <w:tr w:rsidR="00EF68B9" w:rsidRPr="00EF68B9" w14:paraId="339F7DB0" w14:textId="77777777" w:rsidTr="00993E90">
              <w:trPr>
                <w:trHeight w:val="624"/>
              </w:trPr>
              <w:tc>
                <w:tcPr>
                  <w:tcW w:w="2789"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7F8D08F6" w14:textId="77777777" w:rsidR="00EF68B9" w:rsidRPr="00EF68B9" w:rsidRDefault="00EF68B9" w:rsidP="0047727E">
                  <w:pPr>
                    <w:rPr>
                      <w:rFonts w:cs="Arial"/>
                      <w:color w:val="000000"/>
                      <w:sz w:val="20"/>
                      <w:szCs w:val="20"/>
                      <w:lang w:eastAsia="en-GB"/>
                    </w:rPr>
                  </w:pPr>
                  <w:r w:rsidRPr="00EF68B9">
                    <w:rPr>
                      <w:rFonts w:cs="Arial"/>
                      <w:color w:val="000000"/>
                      <w:sz w:val="20"/>
                      <w:szCs w:val="20"/>
                      <w:lang w:eastAsia="en-GB"/>
                    </w:rPr>
                    <w:t>SD09 Develop Graduate / Apprenticeship Internship scheme with Local Employers</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9DCC63" w14:textId="77777777" w:rsidR="00EF68B9" w:rsidRPr="00EF68B9" w:rsidRDefault="00EF68B9" w:rsidP="0047727E">
                  <w:pPr>
                    <w:jc w:val="center"/>
                    <w:rPr>
                      <w:rFonts w:cs="Arial"/>
                      <w:sz w:val="20"/>
                      <w:szCs w:val="20"/>
                      <w:lang w:eastAsia="en-GB"/>
                    </w:rPr>
                  </w:pPr>
                  <w:r w:rsidRPr="00EF68B9">
                    <w:rPr>
                      <w:rFonts w:cs="Arial"/>
                      <w:sz w:val="20"/>
                      <w:szCs w:val="20"/>
                      <w:lang w:eastAsia="en-GB"/>
                    </w:rPr>
                    <w:t>1</w:t>
                  </w:r>
                </w:p>
              </w:tc>
              <w:tc>
                <w:tcPr>
                  <w:tcW w:w="8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6D818"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£50,000</w:t>
                  </w:r>
                </w:p>
              </w:tc>
              <w:tc>
                <w:tcPr>
                  <w:tcW w:w="7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CDA4D"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£50,000</w:t>
                  </w:r>
                </w:p>
              </w:tc>
            </w:tr>
            <w:tr w:rsidR="00EF68B9" w:rsidRPr="00EF68B9" w14:paraId="6CDE3EB1" w14:textId="77777777" w:rsidTr="00993E90">
              <w:trPr>
                <w:trHeight w:val="450"/>
              </w:trPr>
              <w:tc>
                <w:tcPr>
                  <w:tcW w:w="2789"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08A587E2" w14:textId="77777777" w:rsidR="00EF68B9" w:rsidRPr="00EF68B9" w:rsidRDefault="00EF68B9" w:rsidP="0047727E">
                  <w:pPr>
                    <w:rPr>
                      <w:rFonts w:cs="Arial"/>
                      <w:color w:val="000000"/>
                      <w:sz w:val="20"/>
                      <w:szCs w:val="20"/>
                      <w:lang w:eastAsia="en-GB"/>
                    </w:rPr>
                  </w:pPr>
                  <w:r w:rsidRPr="00EF68B9">
                    <w:rPr>
                      <w:rFonts w:cs="Arial"/>
                      <w:color w:val="000000"/>
                      <w:sz w:val="20"/>
                      <w:szCs w:val="20"/>
                      <w:lang w:eastAsia="en-GB"/>
                    </w:rPr>
                    <w:t>Total</w:t>
                  </w:r>
                </w:p>
              </w:tc>
              <w:tc>
                <w:tcPr>
                  <w:tcW w:w="59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15A8C64" w14:textId="77777777" w:rsidR="00EF68B9" w:rsidRPr="00EF68B9" w:rsidRDefault="00EF68B9" w:rsidP="0047727E">
                  <w:pPr>
                    <w:jc w:val="center"/>
                    <w:rPr>
                      <w:rFonts w:cs="Arial"/>
                      <w:sz w:val="20"/>
                      <w:szCs w:val="20"/>
                      <w:lang w:eastAsia="en-GB"/>
                    </w:rPr>
                  </w:pPr>
                </w:p>
              </w:tc>
              <w:tc>
                <w:tcPr>
                  <w:tcW w:w="88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9C8C760" w14:textId="77777777" w:rsidR="00EF68B9" w:rsidRPr="00EF68B9" w:rsidRDefault="00EF68B9" w:rsidP="0047727E">
                  <w:pPr>
                    <w:jc w:val="center"/>
                    <w:rPr>
                      <w:rFonts w:cs="Arial"/>
                      <w:color w:val="000000"/>
                      <w:sz w:val="20"/>
                      <w:szCs w:val="20"/>
                      <w:lang w:eastAsia="en-GB"/>
                    </w:rPr>
                  </w:pPr>
                </w:p>
              </w:tc>
              <w:tc>
                <w:tcPr>
                  <w:tcW w:w="734"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69568B2" w14:textId="77777777" w:rsidR="00EF68B9" w:rsidRPr="00EF68B9" w:rsidRDefault="00EF68B9" w:rsidP="0047727E">
                  <w:pPr>
                    <w:jc w:val="center"/>
                    <w:rPr>
                      <w:rFonts w:cs="Arial"/>
                      <w:color w:val="000000"/>
                      <w:sz w:val="20"/>
                      <w:szCs w:val="20"/>
                      <w:lang w:eastAsia="en-GB"/>
                    </w:rPr>
                  </w:pPr>
                  <w:r w:rsidRPr="00EF68B9">
                    <w:rPr>
                      <w:rFonts w:cs="Arial"/>
                      <w:color w:val="000000"/>
                      <w:sz w:val="20"/>
                      <w:szCs w:val="20"/>
                      <w:lang w:eastAsia="en-GB"/>
                    </w:rPr>
                    <w:t>£6,000,000</w:t>
                  </w:r>
                </w:p>
              </w:tc>
            </w:tr>
          </w:tbl>
          <w:p w14:paraId="2517F7D3" w14:textId="77777777" w:rsidR="00EF68B9" w:rsidRDefault="00EF68B9" w:rsidP="00A005EF">
            <w:pPr>
              <w:autoSpaceDE w:val="0"/>
              <w:autoSpaceDN w:val="0"/>
              <w:adjustRightInd w:val="0"/>
              <w:rPr>
                <w:rFonts w:cs="Arial"/>
              </w:rPr>
            </w:pPr>
          </w:p>
          <w:p w14:paraId="238B264E" w14:textId="77777777" w:rsidR="00C107CE" w:rsidRDefault="00C107CE" w:rsidP="00A005EF">
            <w:pPr>
              <w:autoSpaceDE w:val="0"/>
              <w:autoSpaceDN w:val="0"/>
              <w:adjustRightInd w:val="0"/>
              <w:rPr>
                <w:rFonts w:cs="Arial"/>
              </w:rPr>
            </w:pPr>
          </w:p>
          <w:p w14:paraId="2C495135" w14:textId="77777777" w:rsidR="00344FA1" w:rsidRPr="00244B1F" w:rsidRDefault="00344FA1" w:rsidP="004724AB">
            <w:pPr>
              <w:autoSpaceDE w:val="0"/>
              <w:autoSpaceDN w:val="0"/>
              <w:adjustRightInd w:val="0"/>
              <w:rPr>
                <w:rFonts w:cs="Arial"/>
              </w:rPr>
            </w:pPr>
          </w:p>
        </w:tc>
      </w:tr>
    </w:tbl>
    <w:p w14:paraId="5C82895F" w14:textId="77777777" w:rsidR="00A005EF" w:rsidRDefault="00A005EF" w:rsidP="00244B1F"/>
    <w:p w14:paraId="052C198A" w14:textId="77777777" w:rsidR="00D34C54" w:rsidRDefault="00D34C54" w:rsidP="00244B1F"/>
    <w:p w14:paraId="07DC65C1" w14:textId="77777777" w:rsidR="00D34C54" w:rsidRDefault="00D34C54" w:rsidP="00244B1F"/>
    <w:p w14:paraId="2D384D72" w14:textId="77777777" w:rsidR="00D34C54" w:rsidRDefault="00D34C54" w:rsidP="00244B1F"/>
    <w:p w14:paraId="63FFC7F5" w14:textId="77777777" w:rsidR="00D34C54" w:rsidRDefault="00D34C54" w:rsidP="00244B1F"/>
    <w:p w14:paraId="66A6EF06" w14:textId="77777777" w:rsidR="00D34C54" w:rsidRDefault="00D34C54" w:rsidP="00244B1F"/>
    <w:p w14:paraId="2D2C9E09" w14:textId="77777777" w:rsidR="00D34C54" w:rsidRDefault="00D34C54" w:rsidP="00244B1F"/>
    <w:p w14:paraId="23B7857B" w14:textId="77777777" w:rsidR="00D34C54" w:rsidRDefault="00D34C54" w:rsidP="00244B1F"/>
    <w:p w14:paraId="52887ABA" w14:textId="77777777" w:rsidR="00D34C54" w:rsidRDefault="00D34C54" w:rsidP="00244B1F"/>
    <w:p w14:paraId="58D91081" w14:textId="77777777" w:rsidR="00D34C54" w:rsidRDefault="00D34C54" w:rsidP="00244B1F"/>
    <w:p w14:paraId="1A5B0406" w14:textId="77777777" w:rsidR="00D34C54" w:rsidRDefault="00D34C54" w:rsidP="00244B1F"/>
    <w:p w14:paraId="30B627E2" w14:textId="77777777" w:rsidR="00D34C54" w:rsidRDefault="00D34C54" w:rsidP="00244B1F"/>
    <w:p w14:paraId="5724CA70" w14:textId="77777777" w:rsidR="00D34C54" w:rsidRDefault="00D34C54" w:rsidP="00244B1F"/>
    <w:p w14:paraId="39771383" w14:textId="77777777" w:rsidR="00D34C54" w:rsidRDefault="00D34C54" w:rsidP="00244B1F"/>
    <w:p w14:paraId="283466DA" w14:textId="77777777" w:rsidR="00D34C54" w:rsidRDefault="00D34C54" w:rsidP="00244B1F"/>
    <w:p w14:paraId="7D5A8000" w14:textId="77777777" w:rsidR="00D34C54" w:rsidRDefault="00D34C54" w:rsidP="00244B1F"/>
    <w:p w14:paraId="13ED72CB" w14:textId="77777777" w:rsidR="00D34C54" w:rsidRDefault="00D34C54" w:rsidP="00244B1F"/>
    <w:p w14:paraId="175993B7" w14:textId="77777777" w:rsidR="00D34C54" w:rsidRDefault="00D34C54" w:rsidP="00244B1F"/>
    <w:p w14:paraId="62848F45" w14:textId="77777777" w:rsidR="00D34C54" w:rsidRDefault="00D34C54" w:rsidP="00244B1F"/>
    <w:p w14:paraId="12794853" w14:textId="77777777" w:rsidR="00D34C54" w:rsidRDefault="00D34C54" w:rsidP="00244B1F"/>
    <w:p w14:paraId="51D84E1A" w14:textId="77777777" w:rsidR="00D34C54" w:rsidRDefault="00D34C54" w:rsidP="00244B1F"/>
    <w:p w14:paraId="72390CE4" w14:textId="77777777" w:rsidR="00D34C54" w:rsidRDefault="00D34C54" w:rsidP="00244B1F"/>
    <w:p w14:paraId="11B071AE" w14:textId="77777777" w:rsidR="00D34C54" w:rsidRDefault="00D34C54" w:rsidP="00244B1F"/>
    <w:p w14:paraId="3905D496" w14:textId="77777777" w:rsidR="00D34C54" w:rsidRDefault="00D34C54" w:rsidP="00244B1F"/>
    <w:p w14:paraId="2FB9570F" w14:textId="77777777" w:rsidR="00D34C54" w:rsidRDefault="00D34C54" w:rsidP="00244B1F"/>
    <w:p w14:paraId="744DA8BF" w14:textId="77777777" w:rsidR="00D34C54" w:rsidRDefault="00D34C54" w:rsidP="00244B1F"/>
    <w:p w14:paraId="624FA078" w14:textId="77777777" w:rsidR="00D34C54" w:rsidRDefault="00D34C54" w:rsidP="00244B1F"/>
    <w:p w14:paraId="23CC09D1" w14:textId="77777777" w:rsidR="00D34C54" w:rsidRDefault="00D34C54" w:rsidP="00244B1F"/>
    <w:p w14:paraId="662E9BF8" w14:textId="77777777" w:rsidR="00D34C54" w:rsidRDefault="00D34C54" w:rsidP="00D34C54">
      <w:pPr>
        <w:rPr>
          <w:rFonts w:cs="Arial"/>
          <w:b/>
          <w:sz w:val="44"/>
          <w:szCs w:val="44"/>
        </w:rPr>
      </w:pPr>
      <w:r w:rsidRPr="008D4A19">
        <w:rPr>
          <w:rFonts w:cstheme="minorBidi"/>
          <w:b/>
          <w:noProof/>
          <w:color w:val="FF0000"/>
          <w:szCs w:val="22"/>
          <w:lang w:eastAsia="en-GB"/>
        </w:rPr>
        <w:lastRenderedPageBreak/>
        <w:drawing>
          <wp:inline distT="0" distB="0" distL="0" distR="0" wp14:anchorId="78535D46" wp14:editId="312E462F">
            <wp:extent cx="1809750" cy="1085850"/>
            <wp:effectExtent l="19050" t="0" r="0" b="0"/>
            <wp:docPr id="2"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rFonts w:cs="Arial"/>
          <w:b/>
          <w:sz w:val="44"/>
          <w:szCs w:val="44"/>
        </w:rPr>
        <w:tab/>
      </w:r>
      <w:r>
        <w:rPr>
          <w:rFonts w:cs="Arial"/>
          <w:b/>
          <w:sz w:val="44"/>
          <w:szCs w:val="44"/>
        </w:rPr>
        <w:tab/>
      </w:r>
      <w:r>
        <w:rPr>
          <w:rFonts w:cs="Arial"/>
          <w:b/>
          <w:sz w:val="44"/>
          <w:szCs w:val="44"/>
        </w:rPr>
        <w:tab/>
      </w:r>
      <w:r>
        <w:rPr>
          <w:rFonts w:cs="Arial"/>
          <w:b/>
          <w:sz w:val="44"/>
          <w:szCs w:val="44"/>
        </w:rPr>
        <w:tab/>
      </w:r>
      <w:r>
        <w:rPr>
          <w:rFonts w:cs="Arial"/>
          <w:b/>
          <w:sz w:val="44"/>
          <w:szCs w:val="44"/>
        </w:rPr>
        <w:tab/>
      </w:r>
      <w:r>
        <w:rPr>
          <w:noProof/>
          <w:lang w:eastAsia="en-GB"/>
        </w:rPr>
        <w:drawing>
          <wp:inline distT="0" distB="0" distL="0" distR="0" wp14:anchorId="57474760" wp14:editId="648A0098">
            <wp:extent cx="1047135" cy="1047135"/>
            <wp:effectExtent l="0" t="0" r="635" b="635"/>
            <wp:docPr id="3"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2522661E" w14:textId="77777777" w:rsidR="00D34C54" w:rsidRDefault="00D34C54" w:rsidP="00D34C54">
      <w:pPr>
        <w:rPr>
          <w:rFonts w:cs="Arial"/>
          <w:b/>
          <w:sz w:val="44"/>
          <w:szCs w:val="44"/>
        </w:rPr>
      </w:pPr>
    </w:p>
    <w:p w14:paraId="33B456DB" w14:textId="77777777" w:rsidR="00D34C54" w:rsidRPr="00156742" w:rsidRDefault="00D34C54" w:rsidP="00D34C54">
      <w:pPr>
        <w:rPr>
          <w:rFonts w:cs="Arial"/>
          <w:b/>
          <w:sz w:val="44"/>
          <w:szCs w:val="44"/>
        </w:rPr>
      </w:pPr>
      <w:r w:rsidRPr="00156742">
        <w:rPr>
          <w:rFonts w:cs="Arial"/>
          <w:b/>
          <w:sz w:val="44"/>
          <w:szCs w:val="44"/>
        </w:rPr>
        <w:t xml:space="preserve">QUESTIONNAIRE </w:t>
      </w:r>
    </w:p>
    <w:p w14:paraId="2874CDC0" w14:textId="77777777" w:rsidR="00D34C54" w:rsidRPr="006B1F09" w:rsidRDefault="00D34C54" w:rsidP="00D34C54">
      <w:pPr>
        <w:rPr>
          <w:rFonts w:cs="Arial"/>
          <w:b/>
        </w:rPr>
      </w:pPr>
    </w:p>
    <w:tbl>
      <w:tblPr>
        <w:tblStyle w:val="TableGrid1"/>
        <w:tblW w:w="9067" w:type="dxa"/>
        <w:tblLook w:val="04A0" w:firstRow="1" w:lastRow="0" w:firstColumn="1" w:lastColumn="0" w:noHBand="0" w:noVBand="1"/>
      </w:tblPr>
      <w:tblGrid>
        <w:gridCol w:w="1017"/>
        <w:gridCol w:w="2457"/>
        <w:gridCol w:w="5593"/>
      </w:tblGrid>
      <w:tr w:rsidR="00D34C54" w:rsidRPr="006B1F09" w14:paraId="6885D5F9" w14:textId="77777777" w:rsidTr="000C3E49">
        <w:tc>
          <w:tcPr>
            <w:tcW w:w="9067" w:type="dxa"/>
            <w:gridSpan w:val="3"/>
          </w:tcPr>
          <w:p w14:paraId="24060F73" w14:textId="77777777" w:rsidR="00D34C54" w:rsidRDefault="00D34C54" w:rsidP="000C3E49">
            <w:pPr>
              <w:autoSpaceDE w:val="0"/>
              <w:autoSpaceDN w:val="0"/>
              <w:adjustRightInd w:val="0"/>
              <w:ind w:left="737" w:hanging="737"/>
              <w:contextualSpacing/>
              <w:rPr>
                <w:rFonts w:eastAsiaTheme="minorHAnsi" w:cs="Arial"/>
                <w:b/>
              </w:rPr>
            </w:pPr>
            <w:r w:rsidRPr="00814708">
              <w:rPr>
                <w:rFonts w:eastAsiaTheme="minorHAnsi" w:cs="Arial"/>
                <w:b/>
              </w:rPr>
              <w:t>PLEASE NOTE</w:t>
            </w:r>
            <w:r>
              <w:rPr>
                <w:rFonts w:eastAsiaTheme="minorHAnsi" w:cs="Arial"/>
                <w:b/>
              </w:rPr>
              <w:t xml:space="preserve"> </w:t>
            </w:r>
          </w:p>
          <w:p w14:paraId="178B7A4F" w14:textId="77777777" w:rsidR="00D34C54" w:rsidRPr="00CD5176" w:rsidRDefault="00D34C54" w:rsidP="000C3E49">
            <w:pPr>
              <w:autoSpaceDE w:val="0"/>
              <w:autoSpaceDN w:val="0"/>
              <w:adjustRightInd w:val="0"/>
              <w:ind w:left="29" w:hanging="29"/>
              <w:contextualSpacing/>
              <w:rPr>
                <w:rFonts w:cs="Arial"/>
                <w:b/>
                <w:strike/>
              </w:rPr>
            </w:pPr>
            <w:r w:rsidRPr="00CD5176">
              <w:rPr>
                <w:rFonts w:cs="Arial"/>
              </w:rPr>
              <w:t xml:space="preserve">The award of contract will only be made if your responses to the generic </w:t>
            </w:r>
            <w:r>
              <w:rPr>
                <w:rFonts w:cs="Arial"/>
              </w:rPr>
              <w:t>q</w:t>
            </w:r>
            <w:r w:rsidRPr="00CD5176">
              <w:rPr>
                <w:rFonts w:cs="Arial"/>
              </w:rPr>
              <w:t xml:space="preserve">uestions 1, 2 and the specific question 1, </w:t>
            </w:r>
            <w:r>
              <w:rPr>
                <w:rFonts w:cs="Arial"/>
              </w:rPr>
              <w:t xml:space="preserve">each </w:t>
            </w:r>
            <w:r w:rsidRPr="00CD5176">
              <w:rPr>
                <w:rFonts w:cs="Arial"/>
              </w:rPr>
              <w:t xml:space="preserve">score a minimum of 60, </w:t>
            </w:r>
            <w:r w:rsidRPr="00CD5176">
              <w:rPr>
                <w:rFonts w:cs="Arial"/>
                <w:b/>
              </w:rPr>
              <w:t xml:space="preserve">“Satisfactory response to specification requirements”. </w:t>
            </w:r>
          </w:p>
          <w:p w14:paraId="5CDFDFC5" w14:textId="77777777" w:rsidR="00D34C54" w:rsidRDefault="00D34C54" w:rsidP="000C3E49">
            <w:pPr>
              <w:autoSpaceDE w:val="0"/>
              <w:autoSpaceDN w:val="0"/>
              <w:adjustRightInd w:val="0"/>
              <w:ind w:left="737" w:hanging="737"/>
              <w:contextualSpacing/>
              <w:rPr>
                <w:rFonts w:cs="Arial"/>
                <w:strike/>
              </w:rPr>
            </w:pPr>
          </w:p>
          <w:p w14:paraId="139875D1" w14:textId="77777777" w:rsidR="00D34C54" w:rsidRPr="00CD5176" w:rsidRDefault="00D34C54" w:rsidP="000C3E49">
            <w:pPr>
              <w:autoSpaceDE w:val="0"/>
              <w:autoSpaceDN w:val="0"/>
              <w:adjustRightInd w:val="0"/>
              <w:contextualSpacing/>
              <w:rPr>
                <w:rFonts w:cs="Arial"/>
                <w:b/>
              </w:rPr>
            </w:pPr>
            <w:r w:rsidRPr="00CD5176">
              <w:rPr>
                <w:rFonts w:cs="Arial"/>
                <w:b/>
              </w:rPr>
              <w:t>AND</w:t>
            </w:r>
          </w:p>
          <w:p w14:paraId="5AEC7FF5" w14:textId="77777777" w:rsidR="00D34C54" w:rsidRPr="00CD5176" w:rsidRDefault="00D34C54" w:rsidP="000C3E49">
            <w:pPr>
              <w:autoSpaceDE w:val="0"/>
              <w:autoSpaceDN w:val="0"/>
              <w:adjustRightInd w:val="0"/>
              <w:rPr>
                <w:rFonts w:cs="Arial"/>
              </w:rPr>
            </w:pPr>
          </w:p>
          <w:p w14:paraId="3DF5BA36" w14:textId="77777777" w:rsidR="00D34C54" w:rsidRPr="00CD5176" w:rsidRDefault="00D34C54" w:rsidP="000C3E49">
            <w:pPr>
              <w:autoSpaceDE w:val="0"/>
              <w:autoSpaceDN w:val="0"/>
              <w:adjustRightInd w:val="0"/>
              <w:rPr>
                <w:rFonts w:eastAsiaTheme="minorHAnsi" w:cs="Arial"/>
              </w:rPr>
            </w:pPr>
            <w:r>
              <w:rPr>
                <w:rFonts w:cs="Arial"/>
              </w:rPr>
              <w:t xml:space="preserve">Specific </w:t>
            </w:r>
            <w:r w:rsidRPr="00CD5176">
              <w:rPr>
                <w:rFonts w:cs="Arial"/>
              </w:rPr>
              <w:t>Question 4 is weighted by 2.</w:t>
            </w:r>
          </w:p>
          <w:p w14:paraId="16F58C27" w14:textId="77777777" w:rsidR="00D34C54" w:rsidRDefault="00D34C54" w:rsidP="000C3E49">
            <w:pPr>
              <w:rPr>
                <w:rFonts w:eastAsiaTheme="minorHAnsi" w:cs="Arial"/>
              </w:rPr>
            </w:pPr>
          </w:p>
          <w:p w14:paraId="650E622C" w14:textId="77777777" w:rsidR="00D34C54" w:rsidRPr="006B1F09" w:rsidRDefault="00D34C54" w:rsidP="000C3E49">
            <w:pPr>
              <w:rPr>
                <w:rFonts w:cs="Arial"/>
              </w:rPr>
            </w:pPr>
            <w:r w:rsidRPr="006B1F09">
              <w:rPr>
                <w:rFonts w:cs="Arial"/>
              </w:rPr>
              <w:t>Each question has a locked in character limit which cannot be exceeded.</w:t>
            </w:r>
          </w:p>
          <w:p w14:paraId="73D9200D" w14:textId="77777777" w:rsidR="00D34C54" w:rsidRPr="006B1F09" w:rsidRDefault="00D34C54" w:rsidP="000C3E49">
            <w:pPr>
              <w:ind w:left="-113"/>
              <w:rPr>
                <w:rFonts w:cs="Arial"/>
              </w:rPr>
            </w:pPr>
            <w:r w:rsidRPr="006B1F09">
              <w:rPr>
                <w:rFonts w:cs="Arial"/>
              </w:rPr>
              <w:t xml:space="preserve">  A character in this instance is defined as follows: </w:t>
            </w:r>
          </w:p>
          <w:p w14:paraId="6BAF8C67" w14:textId="77777777" w:rsidR="00D34C54" w:rsidRPr="006B1F09" w:rsidRDefault="00D34C54" w:rsidP="000C3E49">
            <w:pPr>
              <w:ind w:left="-113"/>
              <w:rPr>
                <w:rFonts w:cs="Arial"/>
              </w:rPr>
            </w:pPr>
            <w:r w:rsidRPr="006B1F09">
              <w:rPr>
                <w:rFonts w:cs="Arial"/>
              </w:rPr>
              <w:t xml:space="preserve">  A number / letter / punctuation mark / space or  carriage return </w:t>
            </w:r>
          </w:p>
          <w:p w14:paraId="48AA4B05" w14:textId="77777777" w:rsidR="00D34C54" w:rsidRPr="006B1F09" w:rsidRDefault="00D34C54" w:rsidP="000C3E49">
            <w:pPr>
              <w:rPr>
                <w:rFonts w:cs="Arial"/>
              </w:rPr>
            </w:pPr>
            <w:r w:rsidRPr="006B1F09">
              <w:rPr>
                <w:rFonts w:cs="Arial"/>
              </w:rPr>
              <w:t xml:space="preserve">Unless specifically requested in the question, diagrams, tables etc. are not allowed in spaces provided for answers  </w:t>
            </w:r>
          </w:p>
          <w:p w14:paraId="480CE58B" w14:textId="77777777" w:rsidR="00D34C54" w:rsidRPr="006B1F09" w:rsidRDefault="00D34C54" w:rsidP="000C3E49">
            <w:pPr>
              <w:rPr>
                <w:rFonts w:cs="Arial"/>
              </w:rPr>
            </w:pPr>
            <w:r w:rsidRPr="006B1F09">
              <w:rPr>
                <w:rFonts w:cs="Arial"/>
              </w:rPr>
              <w:t xml:space="preserve">Your response to a particular question should be contained in that question’s answer box.  The SFA will only consider responses provided against each question and will not look for extra information in another question’s answer box when evaluating responses </w:t>
            </w:r>
          </w:p>
          <w:p w14:paraId="31CEE076" w14:textId="77777777" w:rsidR="00D34C54" w:rsidRPr="006B1F09" w:rsidRDefault="00D34C54" w:rsidP="000C3E49">
            <w:pPr>
              <w:rPr>
                <w:rFonts w:cs="Arial"/>
                <w:color w:val="000000"/>
              </w:rPr>
            </w:pPr>
            <w:r w:rsidRPr="006B1F09">
              <w:rPr>
                <w:rFonts w:cs="Arial"/>
              </w:rPr>
              <w:t xml:space="preserve">If any information is supplied in response to individual questions that has not been requested, the SFA will ignore it during the evaluation process </w:t>
            </w:r>
          </w:p>
        </w:tc>
      </w:tr>
      <w:tr w:rsidR="00D34C54" w:rsidRPr="006B1F09" w14:paraId="0F40DC86" w14:textId="77777777" w:rsidTr="000C3E49">
        <w:trPr>
          <w:trHeight w:val="555"/>
        </w:trPr>
        <w:tc>
          <w:tcPr>
            <w:tcW w:w="3474" w:type="dxa"/>
            <w:gridSpan w:val="2"/>
            <w:vAlign w:val="center"/>
          </w:tcPr>
          <w:p w14:paraId="716E99C1" w14:textId="77777777" w:rsidR="00D34C54" w:rsidRPr="006B1F09" w:rsidRDefault="00D34C54" w:rsidP="000C3E49">
            <w:pPr>
              <w:autoSpaceDE w:val="0"/>
              <w:autoSpaceDN w:val="0"/>
              <w:adjustRightInd w:val="0"/>
              <w:rPr>
                <w:rFonts w:cs="Arial"/>
                <w:color w:val="000000"/>
              </w:rPr>
            </w:pPr>
            <w:r w:rsidRPr="006B1F09">
              <w:rPr>
                <w:rFonts w:cs="Arial"/>
                <w:color w:val="000000"/>
              </w:rPr>
              <w:t>Organisation Name</w:t>
            </w:r>
          </w:p>
        </w:tc>
        <w:tc>
          <w:tcPr>
            <w:tcW w:w="5593" w:type="dxa"/>
            <w:vAlign w:val="center"/>
          </w:tcPr>
          <w:p w14:paraId="3B0D7B52" w14:textId="77777777" w:rsidR="00D34C54" w:rsidRPr="006B1F09" w:rsidRDefault="00D34C54" w:rsidP="000C3E49">
            <w:pPr>
              <w:autoSpaceDE w:val="0"/>
              <w:autoSpaceDN w:val="0"/>
              <w:adjustRightInd w:val="0"/>
              <w:rPr>
                <w:rFonts w:cs="Arial"/>
                <w:color w:val="000000"/>
              </w:rPr>
            </w:pPr>
            <w:r w:rsidRPr="006B1F09">
              <w:rPr>
                <w:rFonts w:cs="Arial"/>
                <w:color w:val="000000"/>
              </w:rPr>
              <w:fldChar w:fldCharType="begin">
                <w:ffData>
                  <w:name w:val="Text13"/>
                  <w:enabled/>
                  <w:calcOnExit w:val="0"/>
                  <w:textInput>
                    <w:default w:val="Please enter your legal entity name here"/>
                  </w:textInput>
                </w:ffData>
              </w:fldChar>
            </w:r>
            <w:bookmarkStart w:id="0" w:name="Text13"/>
            <w:r w:rsidRPr="006B1F09">
              <w:rPr>
                <w:rFonts w:cs="Arial"/>
                <w:color w:val="000000"/>
              </w:rPr>
              <w:instrText xml:space="preserve"> FORMTEXT </w:instrText>
            </w:r>
            <w:r w:rsidRPr="006B1F09">
              <w:rPr>
                <w:rFonts w:cs="Arial"/>
                <w:color w:val="000000"/>
              </w:rPr>
            </w:r>
            <w:r w:rsidRPr="006B1F09">
              <w:rPr>
                <w:rFonts w:cs="Arial"/>
                <w:color w:val="000000"/>
              </w:rPr>
              <w:fldChar w:fldCharType="separate"/>
            </w:r>
            <w:bookmarkStart w:id="1" w:name="_GoBack"/>
            <w:r w:rsidRPr="006B1F09">
              <w:rPr>
                <w:rFonts w:cs="Arial"/>
                <w:noProof/>
                <w:color w:val="000000"/>
              </w:rPr>
              <w:t>Please enter your legal entity name here</w:t>
            </w:r>
            <w:bookmarkEnd w:id="1"/>
            <w:r w:rsidRPr="006B1F09">
              <w:rPr>
                <w:rFonts w:cs="Arial"/>
                <w:color w:val="000000"/>
              </w:rPr>
              <w:fldChar w:fldCharType="end"/>
            </w:r>
            <w:bookmarkEnd w:id="0"/>
          </w:p>
        </w:tc>
      </w:tr>
      <w:tr w:rsidR="00D34C54" w:rsidRPr="006B1F09" w14:paraId="210B7B83" w14:textId="77777777" w:rsidTr="000C3E49">
        <w:trPr>
          <w:trHeight w:val="555"/>
        </w:trPr>
        <w:tc>
          <w:tcPr>
            <w:tcW w:w="3474" w:type="dxa"/>
            <w:gridSpan w:val="2"/>
            <w:vAlign w:val="center"/>
          </w:tcPr>
          <w:p w14:paraId="4658AB17" w14:textId="77777777" w:rsidR="00D34C54" w:rsidRPr="006B1F09" w:rsidRDefault="00D34C54" w:rsidP="000C3E49">
            <w:pPr>
              <w:autoSpaceDE w:val="0"/>
              <w:autoSpaceDN w:val="0"/>
              <w:adjustRightInd w:val="0"/>
              <w:rPr>
                <w:rFonts w:cs="Arial"/>
                <w:color w:val="000000"/>
              </w:rPr>
            </w:pPr>
            <w:r w:rsidRPr="006B1F09">
              <w:rPr>
                <w:rFonts w:cs="Arial"/>
                <w:color w:val="000000"/>
              </w:rPr>
              <w:t>UKPRN</w:t>
            </w:r>
          </w:p>
        </w:tc>
        <w:tc>
          <w:tcPr>
            <w:tcW w:w="5593" w:type="dxa"/>
            <w:vAlign w:val="center"/>
          </w:tcPr>
          <w:p w14:paraId="52A863DA" w14:textId="77777777" w:rsidR="00D34C54" w:rsidRPr="006B1F09" w:rsidRDefault="00D34C54" w:rsidP="000C3E49">
            <w:pPr>
              <w:autoSpaceDE w:val="0"/>
              <w:autoSpaceDN w:val="0"/>
              <w:adjustRightInd w:val="0"/>
              <w:rPr>
                <w:rFonts w:cs="Arial"/>
                <w:color w:val="000000"/>
              </w:rPr>
            </w:pPr>
            <w:r w:rsidRPr="006B1F09">
              <w:rPr>
                <w:rFonts w:cs="Arial"/>
                <w:color w:val="000000"/>
              </w:rPr>
              <w:fldChar w:fldCharType="begin">
                <w:ffData>
                  <w:name w:val="Text14"/>
                  <w:enabled/>
                  <w:calcOnExit w:val="0"/>
                  <w:textInput>
                    <w:default w:val="Please enter your UKPRN here"/>
                    <w:maxLength w:val="28"/>
                  </w:textInput>
                </w:ffData>
              </w:fldChar>
            </w:r>
            <w:bookmarkStart w:id="2" w:name="Text14"/>
            <w:r w:rsidRPr="006B1F09">
              <w:rPr>
                <w:rFonts w:cs="Arial"/>
                <w:color w:val="000000"/>
              </w:rPr>
              <w:instrText xml:space="preserve"> FORMTEXT </w:instrText>
            </w:r>
            <w:r w:rsidRPr="006B1F09">
              <w:rPr>
                <w:rFonts w:cs="Arial"/>
                <w:color w:val="000000"/>
              </w:rPr>
            </w:r>
            <w:r w:rsidRPr="006B1F09">
              <w:rPr>
                <w:rFonts w:cs="Arial"/>
                <w:color w:val="000000"/>
              </w:rPr>
              <w:fldChar w:fldCharType="separate"/>
            </w:r>
            <w:r w:rsidRPr="006B1F09">
              <w:rPr>
                <w:rFonts w:cs="Arial"/>
                <w:noProof/>
                <w:color w:val="000000"/>
              </w:rPr>
              <w:t>Please enter your UKPRN here</w:t>
            </w:r>
            <w:r w:rsidRPr="006B1F09">
              <w:rPr>
                <w:rFonts w:cs="Arial"/>
                <w:color w:val="000000"/>
              </w:rPr>
              <w:fldChar w:fldCharType="end"/>
            </w:r>
            <w:bookmarkEnd w:id="2"/>
          </w:p>
        </w:tc>
      </w:tr>
      <w:tr w:rsidR="00D34C54" w:rsidRPr="006B1F09" w14:paraId="7635AFB4" w14:textId="77777777" w:rsidTr="000C3E49">
        <w:tc>
          <w:tcPr>
            <w:tcW w:w="9067" w:type="dxa"/>
            <w:gridSpan w:val="3"/>
            <w:tcBorders>
              <w:left w:val="nil"/>
              <w:bottom w:val="single" w:sz="4" w:space="0" w:color="auto"/>
              <w:right w:val="nil"/>
            </w:tcBorders>
          </w:tcPr>
          <w:p w14:paraId="508E17D9" w14:textId="77777777" w:rsidR="00D34C54" w:rsidRPr="006B1F09" w:rsidRDefault="00D34C54" w:rsidP="000C3E49">
            <w:pPr>
              <w:autoSpaceDE w:val="0"/>
              <w:autoSpaceDN w:val="0"/>
              <w:adjustRightInd w:val="0"/>
              <w:rPr>
                <w:rFonts w:cs="Arial"/>
                <w:color w:val="000000"/>
              </w:rPr>
            </w:pPr>
          </w:p>
        </w:tc>
      </w:tr>
      <w:tr w:rsidR="00D34C54" w:rsidRPr="006B1F09" w14:paraId="68D64D89" w14:textId="77777777" w:rsidTr="000C3E49">
        <w:trPr>
          <w:trHeight w:val="567"/>
        </w:trPr>
        <w:tc>
          <w:tcPr>
            <w:tcW w:w="9067" w:type="dxa"/>
            <w:gridSpan w:val="3"/>
            <w:tcBorders>
              <w:top w:val="single" w:sz="4" w:space="0" w:color="auto"/>
            </w:tcBorders>
            <w:shd w:val="clear" w:color="auto" w:fill="D9D9D9" w:themeFill="background1" w:themeFillShade="D9"/>
            <w:vAlign w:val="center"/>
          </w:tcPr>
          <w:p w14:paraId="04A27E5C" w14:textId="77777777" w:rsidR="00D34C54" w:rsidRPr="006B1F09" w:rsidRDefault="00D34C54" w:rsidP="000C3E49">
            <w:pPr>
              <w:spacing w:after="160" w:line="259" w:lineRule="auto"/>
              <w:rPr>
                <w:rFonts w:cs="Arial"/>
              </w:rPr>
            </w:pPr>
            <w:r>
              <w:rPr>
                <w:rFonts w:eastAsiaTheme="minorHAnsi" w:cs="Arial"/>
                <w:b/>
              </w:rPr>
              <w:t xml:space="preserve">GENERIC SECTION. </w:t>
            </w:r>
            <w:r w:rsidRPr="006B1F09">
              <w:rPr>
                <w:rFonts w:eastAsiaTheme="minorHAnsi" w:cs="Arial"/>
                <w:b/>
              </w:rPr>
              <w:t xml:space="preserve"> </w:t>
            </w:r>
          </w:p>
        </w:tc>
      </w:tr>
      <w:tr w:rsidR="00D34C54" w:rsidRPr="006B1F09" w14:paraId="681B9DEF" w14:textId="77777777" w:rsidTr="000C3E49">
        <w:tc>
          <w:tcPr>
            <w:tcW w:w="9067" w:type="dxa"/>
            <w:gridSpan w:val="3"/>
          </w:tcPr>
          <w:p w14:paraId="006970DE" w14:textId="77777777" w:rsidR="00D34C54" w:rsidRPr="006B3DD6" w:rsidRDefault="00D34C54" w:rsidP="000C3E49">
            <w:pPr>
              <w:autoSpaceDE w:val="0"/>
              <w:autoSpaceDN w:val="0"/>
              <w:adjustRightInd w:val="0"/>
              <w:rPr>
                <w:rFonts w:cs="Arial"/>
                <w:b/>
              </w:rPr>
            </w:pPr>
            <w:r w:rsidRPr="006B3DD6">
              <w:rPr>
                <w:rFonts w:cs="Arial"/>
                <w:b/>
              </w:rPr>
              <w:t>Management and Quality Assurance</w:t>
            </w:r>
          </w:p>
        </w:tc>
      </w:tr>
      <w:tr w:rsidR="00D34C54" w:rsidRPr="006B1F09" w14:paraId="38E5511A" w14:textId="77777777" w:rsidTr="000C3E49">
        <w:tc>
          <w:tcPr>
            <w:tcW w:w="1017" w:type="dxa"/>
          </w:tcPr>
          <w:p w14:paraId="0686B6E4" w14:textId="77777777" w:rsidR="00D34C54" w:rsidRDefault="00D34C54" w:rsidP="000C3E49">
            <w:pPr>
              <w:autoSpaceDE w:val="0"/>
              <w:autoSpaceDN w:val="0"/>
              <w:adjustRightInd w:val="0"/>
              <w:rPr>
                <w:rFonts w:cs="Arial"/>
                <w:color w:val="000000"/>
              </w:rPr>
            </w:pPr>
          </w:p>
          <w:p w14:paraId="7922FB40" w14:textId="77777777" w:rsidR="00D34C54" w:rsidRPr="006B1F09" w:rsidRDefault="00D34C54" w:rsidP="000C3E49">
            <w:pPr>
              <w:autoSpaceDE w:val="0"/>
              <w:autoSpaceDN w:val="0"/>
              <w:adjustRightInd w:val="0"/>
              <w:rPr>
                <w:rFonts w:cs="Arial"/>
                <w:color w:val="000000"/>
              </w:rPr>
            </w:pPr>
            <w:r w:rsidRPr="006B1F09">
              <w:rPr>
                <w:rFonts w:cs="Arial"/>
                <w:color w:val="000000"/>
              </w:rPr>
              <w:t>[</w:t>
            </w:r>
            <w:r>
              <w:rPr>
                <w:rFonts w:cs="Arial"/>
                <w:color w:val="000000"/>
              </w:rPr>
              <w:t>GS</w:t>
            </w:r>
            <w:r w:rsidRPr="006B1F09">
              <w:rPr>
                <w:rFonts w:cs="Arial"/>
                <w:color w:val="000000"/>
              </w:rPr>
              <w:t>Q1]</w:t>
            </w:r>
          </w:p>
        </w:tc>
        <w:tc>
          <w:tcPr>
            <w:tcW w:w="8050" w:type="dxa"/>
            <w:gridSpan w:val="2"/>
          </w:tcPr>
          <w:p w14:paraId="4E0DCFD1" w14:textId="77777777" w:rsidR="00D34C54" w:rsidRDefault="00D34C54" w:rsidP="000C3E49">
            <w:pPr>
              <w:rPr>
                <w:rFonts w:eastAsiaTheme="minorHAnsi" w:cs="Arial"/>
              </w:rPr>
            </w:pPr>
          </w:p>
          <w:p w14:paraId="02EA71A7" w14:textId="77777777" w:rsidR="00D34C54" w:rsidRPr="006B3DD6" w:rsidRDefault="00D34C54" w:rsidP="000C3E49">
            <w:pPr>
              <w:rPr>
                <w:rFonts w:eastAsiaTheme="minorHAnsi" w:cs="Arial"/>
              </w:rPr>
            </w:pPr>
            <w:r w:rsidRPr="006B3DD6">
              <w:rPr>
                <w:rFonts w:eastAsiaTheme="minorHAnsi" w:cs="Arial"/>
              </w:rPr>
              <w:t xml:space="preserve">How will you </w:t>
            </w:r>
            <w:r w:rsidRPr="006B3DD6">
              <w:rPr>
                <w:rFonts w:eastAsiaTheme="minorHAnsi" w:cs="Arial"/>
                <w:b/>
              </w:rPr>
              <w:t>successfully manage contract(s) of this size, across the specific geographical area(s)</w:t>
            </w:r>
            <w:r w:rsidRPr="006B3DD6">
              <w:rPr>
                <w:rFonts w:eastAsiaTheme="minorHAnsi" w:cs="Arial"/>
              </w:rPr>
              <w:t xml:space="preserve"> </w:t>
            </w:r>
            <w:r w:rsidRPr="006B3DD6">
              <w:rPr>
                <w:rFonts w:eastAsiaTheme="minorHAnsi" w:cs="Arial"/>
                <w:b/>
              </w:rPr>
              <w:t>and theme(s)</w:t>
            </w:r>
            <w:r w:rsidRPr="006B3DD6">
              <w:rPr>
                <w:rFonts w:eastAsiaTheme="minorHAnsi" w:cs="Arial"/>
              </w:rPr>
              <w:t xml:space="preserve"> to provide a high quality service which meets the theme(s) service requirements and provides a successful way of engaging, supporting and providing positive, measurable outcomes for the target group(s)? </w:t>
            </w:r>
          </w:p>
          <w:p w14:paraId="7716B648" w14:textId="77777777" w:rsidR="00D34C54" w:rsidRPr="006B3DD6" w:rsidRDefault="00D34C54" w:rsidP="000C3E49">
            <w:pPr>
              <w:rPr>
                <w:rFonts w:eastAsiaTheme="minorHAnsi" w:cs="Arial"/>
              </w:rPr>
            </w:pPr>
          </w:p>
          <w:p w14:paraId="3D5BE537" w14:textId="77777777" w:rsidR="00D34C54" w:rsidRPr="006B3DD6" w:rsidRDefault="00D34C54" w:rsidP="000C3E49">
            <w:pPr>
              <w:rPr>
                <w:rFonts w:eastAsiaTheme="minorHAnsi" w:cs="Arial"/>
              </w:rPr>
            </w:pPr>
            <w:r w:rsidRPr="006B3DD6">
              <w:rPr>
                <w:rFonts w:eastAsiaTheme="minorHAnsi" w:cs="Arial"/>
              </w:rPr>
              <w:t>Your response to the above question will need to address/include the points below as a minimum:</w:t>
            </w:r>
          </w:p>
          <w:p w14:paraId="09753F88" w14:textId="77777777" w:rsidR="00D34C54" w:rsidRPr="006B3DD6" w:rsidRDefault="00D34C54" w:rsidP="000C3E49">
            <w:pPr>
              <w:rPr>
                <w:rFonts w:eastAsiaTheme="minorHAnsi" w:cs="Arial"/>
              </w:rPr>
            </w:pPr>
          </w:p>
          <w:p w14:paraId="721301FF" w14:textId="77777777" w:rsidR="00D34C54" w:rsidRPr="006B3DD6" w:rsidRDefault="00D34C54" w:rsidP="000C3E49">
            <w:pPr>
              <w:rPr>
                <w:rFonts w:eastAsiaTheme="minorHAnsi" w:cs="Arial"/>
              </w:rPr>
            </w:pPr>
            <w:r>
              <w:rPr>
                <w:rFonts w:eastAsiaTheme="minorHAnsi" w:cs="Arial"/>
              </w:rPr>
              <w:t>•</w:t>
            </w:r>
            <w:r w:rsidRPr="006B3DD6">
              <w:rPr>
                <w:rFonts w:eastAsiaTheme="minorHAnsi" w:cs="Arial"/>
              </w:rPr>
              <w:t>Describe the governance and steering group arrangements you will put into place to manage and steer the service(s)</w:t>
            </w:r>
          </w:p>
          <w:p w14:paraId="5E407950" w14:textId="77777777" w:rsidR="00D34C54" w:rsidRDefault="00D34C54" w:rsidP="000C3E49">
            <w:pPr>
              <w:rPr>
                <w:rFonts w:eastAsiaTheme="minorHAnsi" w:cs="Arial"/>
              </w:rPr>
            </w:pPr>
            <w:r>
              <w:rPr>
                <w:rFonts w:eastAsiaTheme="minorHAnsi" w:cs="Arial"/>
              </w:rPr>
              <w:t>•</w:t>
            </w:r>
            <w:r w:rsidRPr="006B3DD6">
              <w:rPr>
                <w:rFonts w:eastAsiaTheme="minorHAnsi" w:cs="Arial"/>
              </w:rPr>
              <w:t>Demonstrate how you will ensure that the required elements of the service(s) are included in your delivery</w:t>
            </w:r>
          </w:p>
          <w:p w14:paraId="6A7ADEA2" w14:textId="77777777" w:rsidR="00D34C54" w:rsidRPr="006B3DD6" w:rsidRDefault="00D34C54" w:rsidP="000C3E49">
            <w:pPr>
              <w:rPr>
                <w:rFonts w:eastAsiaTheme="minorHAnsi" w:cs="Arial"/>
              </w:rPr>
            </w:pPr>
            <w:r w:rsidRPr="006B3DD6">
              <w:rPr>
                <w:rFonts w:eastAsiaTheme="minorHAnsi" w:cs="Arial"/>
              </w:rPr>
              <w:t xml:space="preserve"> </w:t>
            </w:r>
            <w:r>
              <w:rPr>
                <w:rFonts w:eastAsiaTheme="minorHAnsi" w:cs="Arial"/>
              </w:rPr>
              <w:t>•</w:t>
            </w:r>
            <w:r w:rsidRPr="006B3DD6">
              <w:rPr>
                <w:rFonts w:eastAsiaTheme="minorHAnsi" w:cs="Arial"/>
              </w:rPr>
              <w:t>Describe how you will ensure that you meet  all service targets across the theme(s)</w:t>
            </w:r>
          </w:p>
          <w:p w14:paraId="06BBCE43" w14:textId="77777777" w:rsidR="00D34C54" w:rsidRPr="006B3DD6" w:rsidRDefault="00D34C54" w:rsidP="000C3E49">
            <w:pPr>
              <w:rPr>
                <w:rFonts w:eastAsiaTheme="minorHAnsi" w:cs="Arial"/>
              </w:rPr>
            </w:pPr>
            <w:r>
              <w:rPr>
                <w:rFonts w:eastAsiaTheme="minorHAnsi" w:cs="Arial"/>
              </w:rPr>
              <w:t>•</w:t>
            </w:r>
            <w:r w:rsidRPr="006B3DD6">
              <w:rPr>
                <w:rFonts w:eastAsiaTheme="minorHAnsi" w:cs="Arial"/>
              </w:rPr>
              <w:t>Describe how will you successfully manage your supply chain(s)</w:t>
            </w:r>
          </w:p>
          <w:p w14:paraId="6DE498E9" w14:textId="77777777" w:rsidR="00D34C54" w:rsidRPr="006B3DD6" w:rsidRDefault="00D34C54" w:rsidP="000C3E49">
            <w:pPr>
              <w:rPr>
                <w:rFonts w:eastAsiaTheme="minorHAnsi" w:cs="Arial"/>
              </w:rPr>
            </w:pPr>
            <w:r>
              <w:rPr>
                <w:rFonts w:eastAsiaTheme="minorHAnsi" w:cs="Arial"/>
              </w:rPr>
              <w:t>•</w:t>
            </w:r>
            <w:r w:rsidRPr="006B3DD6">
              <w:rPr>
                <w:rFonts w:eastAsiaTheme="minorHAnsi" w:cs="Arial"/>
              </w:rPr>
              <w:t>Set out the arrangements you will have to ensure the quality of the services and the mechanisms you will use to ensure the delivery continues to meet the needs of the employer and participant target group(s).</w:t>
            </w:r>
          </w:p>
          <w:p w14:paraId="75CB01CD" w14:textId="77777777" w:rsidR="00D34C54" w:rsidRDefault="00D34C54" w:rsidP="000C3E49">
            <w:pPr>
              <w:autoSpaceDE w:val="0"/>
              <w:autoSpaceDN w:val="0"/>
              <w:adjustRightInd w:val="0"/>
              <w:rPr>
                <w:rFonts w:cs="Arial"/>
                <w:color w:val="000000" w:themeColor="text1"/>
              </w:rPr>
            </w:pPr>
          </w:p>
          <w:p w14:paraId="081109B1" w14:textId="77777777" w:rsidR="00D34C54" w:rsidRPr="006B1F09" w:rsidRDefault="00D34C54" w:rsidP="000C3E49">
            <w:pPr>
              <w:autoSpaceDE w:val="0"/>
              <w:autoSpaceDN w:val="0"/>
              <w:adjustRightInd w:val="0"/>
              <w:rPr>
                <w:rFonts w:cs="Arial"/>
                <w:color w:val="FF0000"/>
              </w:rPr>
            </w:pPr>
            <w:r w:rsidRPr="006B1F09">
              <w:rPr>
                <w:rFonts w:cs="Arial"/>
                <w:color w:val="000000" w:themeColor="text1"/>
              </w:rPr>
              <w:t xml:space="preserve">Characters available: </w:t>
            </w:r>
            <w:r>
              <w:rPr>
                <w:rFonts w:eastAsiaTheme="minorHAnsi" w:cs="Arial"/>
                <w:b/>
              </w:rPr>
              <w:t>4</w:t>
            </w:r>
            <w:r w:rsidRPr="006B1F09">
              <w:rPr>
                <w:rFonts w:eastAsiaTheme="minorHAnsi" w:cs="Arial"/>
                <w:b/>
              </w:rPr>
              <w:t>,000 characters maximum</w:t>
            </w:r>
          </w:p>
          <w:p w14:paraId="10AD744A" w14:textId="77777777" w:rsidR="00D34C54" w:rsidRPr="006B1F09" w:rsidRDefault="00D34C54" w:rsidP="000C3E49">
            <w:pPr>
              <w:autoSpaceDE w:val="0"/>
              <w:autoSpaceDN w:val="0"/>
              <w:adjustRightInd w:val="0"/>
              <w:rPr>
                <w:rFonts w:cs="Arial"/>
                <w:color w:val="FF0000"/>
              </w:rPr>
            </w:pPr>
            <w:r w:rsidRPr="006B1F09">
              <w:rPr>
                <w:rFonts w:cs="Arial"/>
                <w:color w:val="000000" w:themeColor="text1"/>
              </w:rPr>
              <w:t xml:space="preserve">Maximum score available:  </w:t>
            </w:r>
            <w:r w:rsidRPr="006B1F09">
              <w:rPr>
                <w:rFonts w:cs="Arial"/>
                <w:b/>
              </w:rPr>
              <w:t>100</w:t>
            </w:r>
          </w:p>
          <w:p w14:paraId="6952FC11" w14:textId="77777777" w:rsidR="00D34C54" w:rsidRPr="006B1F09" w:rsidRDefault="00D34C54" w:rsidP="000C3E49">
            <w:pPr>
              <w:autoSpaceDE w:val="0"/>
              <w:autoSpaceDN w:val="0"/>
              <w:adjustRightInd w:val="0"/>
              <w:rPr>
                <w:rFonts w:cs="Arial"/>
                <w:color w:val="000000" w:themeColor="text1"/>
              </w:rPr>
            </w:pPr>
          </w:p>
          <w:p w14:paraId="2F9D196E" w14:textId="77777777" w:rsidR="00D34C54" w:rsidRPr="006B1F09" w:rsidRDefault="00D34C54" w:rsidP="000C3E49">
            <w:pPr>
              <w:autoSpaceDE w:val="0"/>
              <w:autoSpaceDN w:val="0"/>
              <w:adjustRightInd w:val="0"/>
              <w:rPr>
                <w:rFonts w:cs="Arial"/>
                <w:color w:val="000000"/>
              </w:rPr>
            </w:pPr>
            <w:r w:rsidRPr="006B1F09">
              <w:rPr>
                <w:rFonts w:cs="Arial"/>
                <w:color w:val="000000"/>
              </w:rPr>
              <w:t>REF: [</w:t>
            </w:r>
            <w:r>
              <w:rPr>
                <w:rFonts w:cs="Arial"/>
                <w:color w:val="000000"/>
              </w:rPr>
              <w:t>GS</w:t>
            </w:r>
            <w:r w:rsidRPr="006B1F09">
              <w:rPr>
                <w:rFonts w:cs="Arial"/>
                <w:color w:val="000000"/>
              </w:rPr>
              <w:t>Q1]</w:t>
            </w:r>
          </w:p>
        </w:tc>
      </w:tr>
      <w:tr w:rsidR="00D34C54" w:rsidRPr="006B1F09" w14:paraId="5169E055" w14:textId="77777777" w:rsidTr="000C3E49">
        <w:tc>
          <w:tcPr>
            <w:tcW w:w="9067" w:type="dxa"/>
            <w:gridSpan w:val="3"/>
          </w:tcPr>
          <w:p w14:paraId="50651881" w14:textId="77777777" w:rsidR="00D34C54" w:rsidRPr="0086427D" w:rsidRDefault="00D34C54" w:rsidP="000C3E49">
            <w:pPr>
              <w:autoSpaceDE w:val="0"/>
              <w:autoSpaceDN w:val="0"/>
              <w:adjustRightInd w:val="0"/>
              <w:rPr>
                <w:rFonts w:cs="Arial"/>
                <w:color w:val="000000"/>
              </w:rPr>
            </w:pPr>
            <w:r w:rsidRPr="0086427D">
              <w:rPr>
                <w:rFonts w:cs="Arial"/>
                <w:color w:val="000000"/>
              </w:rPr>
              <w:lastRenderedPageBreak/>
              <w:fldChar w:fldCharType="begin">
                <w:ffData>
                  <w:name w:val="Text3"/>
                  <w:enabled/>
                  <w:calcOnExit w:val="0"/>
                  <w:textInput>
                    <w:default w:val="Please enter your answer here"/>
                    <w:maxLength w:val="4000"/>
                  </w:textInput>
                </w:ffData>
              </w:fldChar>
            </w:r>
            <w:bookmarkStart w:id="3" w:name="Text3"/>
            <w:r w:rsidRPr="0086427D">
              <w:rPr>
                <w:rFonts w:cs="Arial"/>
                <w:color w:val="000000"/>
              </w:rPr>
              <w:instrText xml:space="preserve"> FORMTEXT </w:instrText>
            </w:r>
            <w:r w:rsidRPr="0086427D">
              <w:rPr>
                <w:rFonts w:cs="Arial"/>
                <w:color w:val="000000"/>
              </w:rPr>
            </w:r>
            <w:r w:rsidRPr="0086427D">
              <w:rPr>
                <w:rFonts w:cs="Arial"/>
                <w:color w:val="000000"/>
              </w:rPr>
              <w:fldChar w:fldCharType="separate"/>
            </w:r>
            <w:r w:rsidRPr="0086427D">
              <w:rPr>
                <w:rFonts w:cs="Arial"/>
                <w:noProof/>
                <w:color w:val="000000"/>
              </w:rPr>
              <w:t>Please enter your answer here</w:t>
            </w:r>
            <w:r w:rsidRPr="0086427D">
              <w:rPr>
                <w:rFonts w:cs="Arial"/>
                <w:color w:val="000000"/>
              </w:rPr>
              <w:fldChar w:fldCharType="end"/>
            </w:r>
            <w:bookmarkEnd w:id="3"/>
          </w:p>
        </w:tc>
      </w:tr>
      <w:tr w:rsidR="00D34C54" w:rsidRPr="006B1F09" w14:paraId="78386B7E" w14:textId="77777777" w:rsidTr="000C3E49">
        <w:trPr>
          <w:trHeight w:val="567"/>
        </w:trPr>
        <w:tc>
          <w:tcPr>
            <w:tcW w:w="9067" w:type="dxa"/>
            <w:gridSpan w:val="3"/>
            <w:shd w:val="clear" w:color="auto" w:fill="D9D9D9" w:themeFill="background1" w:themeFillShade="D9"/>
            <w:vAlign w:val="center"/>
          </w:tcPr>
          <w:p w14:paraId="65D0040E" w14:textId="77777777" w:rsidR="00D34C54" w:rsidRPr="006B3DD6" w:rsidRDefault="00D34C54" w:rsidP="000C3E49">
            <w:pPr>
              <w:autoSpaceDE w:val="0"/>
              <w:autoSpaceDN w:val="0"/>
              <w:adjustRightInd w:val="0"/>
              <w:rPr>
                <w:rFonts w:cs="Arial"/>
                <w:color w:val="000000"/>
              </w:rPr>
            </w:pPr>
            <w:r w:rsidRPr="006B3DD6">
              <w:rPr>
                <w:rFonts w:cs="Arial"/>
                <w:b/>
              </w:rPr>
              <w:t xml:space="preserve">Management </w:t>
            </w:r>
            <w:r>
              <w:rPr>
                <w:rFonts w:cs="Arial"/>
                <w:b/>
              </w:rPr>
              <w:t>I</w:t>
            </w:r>
            <w:r w:rsidRPr="006B3DD6">
              <w:rPr>
                <w:rFonts w:cs="Arial"/>
                <w:b/>
              </w:rPr>
              <w:t xml:space="preserve">nformation and </w:t>
            </w:r>
            <w:r>
              <w:rPr>
                <w:rFonts w:cs="Arial"/>
                <w:b/>
              </w:rPr>
              <w:t>R</w:t>
            </w:r>
            <w:r w:rsidRPr="006B3DD6">
              <w:rPr>
                <w:rFonts w:cs="Arial"/>
                <w:b/>
              </w:rPr>
              <w:t>eporting</w:t>
            </w:r>
          </w:p>
        </w:tc>
      </w:tr>
      <w:tr w:rsidR="00D34C54" w:rsidRPr="006B1F09" w14:paraId="4F36E935" w14:textId="77777777" w:rsidTr="000C3E49">
        <w:tc>
          <w:tcPr>
            <w:tcW w:w="1017" w:type="dxa"/>
          </w:tcPr>
          <w:p w14:paraId="2780BBE2" w14:textId="77777777" w:rsidR="00D34C54" w:rsidRPr="006B1F09" w:rsidRDefault="00D34C54" w:rsidP="000C3E49">
            <w:pPr>
              <w:autoSpaceDE w:val="0"/>
              <w:autoSpaceDN w:val="0"/>
              <w:adjustRightInd w:val="0"/>
              <w:rPr>
                <w:rFonts w:cs="Arial"/>
                <w:color w:val="000000"/>
              </w:rPr>
            </w:pPr>
            <w:r w:rsidRPr="006B1F09">
              <w:rPr>
                <w:rFonts w:cs="Arial"/>
                <w:color w:val="000000"/>
              </w:rPr>
              <w:t>[</w:t>
            </w:r>
            <w:r>
              <w:rPr>
                <w:rFonts w:cs="Arial"/>
                <w:color w:val="000000"/>
              </w:rPr>
              <w:t>GS</w:t>
            </w:r>
            <w:r w:rsidRPr="006B1F09">
              <w:rPr>
                <w:rFonts w:cs="Arial"/>
                <w:color w:val="000000"/>
              </w:rPr>
              <w:t>Q2]</w:t>
            </w:r>
          </w:p>
        </w:tc>
        <w:tc>
          <w:tcPr>
            <w:tcW w:w="8050" w:type="dxa"/>
            <w:gridSpan w:val="2"/>
          </w:tcPr>
          <w:p w14:paraId="10B4915D" w14:textId="77777777" w:rsidR="00D34C54" w:rsidRPr="006B3DD6" w:rsidRDefault="00D34C54" w:rsidP="000C3E49">
            <w:pPr>
              <w:rPr>
                <w:rFonts w:eastAsiaTheme="minorHAnsi" w:cs="Arial"/>
              </w:rPr>
            </w:pPr>
            <w:r w:rsidRPr="006B3DD6">
              <w:rPr>
                <w:rFonts w:eastAsiaTheme="minorHAnsi" w:cs="Arial"/>
              </w:rPr>
              <w:t>Describe the systems you will use to collect and disseminate management information in order to report to and generate payments from the Skills Funding Agency for the theme(s). Describe how you will share with the LEP and/or other local organisation(s) ongoing performance management data as well as additional intelligence to improve the impact and effectiveness of the provision?</w:t>
            </w:r>
          </w:p>
          <w:p w14:paraId="7A396277" w14:textId="77777777" w:rsidR="00D34C54" w:rsidRPr="006B3DD6" w:rsidRDefault="00D34C54" w:rsidP="000C3E49">
            <w:pPr>
              <w:rPr>
                <w:rFonts w:eastAsiaTheme="minorHAnsi" w:cs="Arial"/>
              </w:rPr>
            </w:pPr>
          </w:p>
          <w:p w14:paraId="06836C97" w14:textId="77777777" w:rsidR="00D34C54" w:rsidRPr="006B3DD6" w:rsidRDefault="00D34C54" w:rsidP="000C3E49">
            <w:pPr>
              <w:rPr>
                <w:rFonts w:eastAsiaTheme="minorHAnsi" w:cs="Arial"/>
              </w:rPr>
            </w:pPr>
            <w:r w:rsidRPr="006B3DD6">
              <w:rPr>
                <w:rFonts w:eastAsiaTheme="minorHAnsi" w:cs="Arial"/>
              </w:rPr>
              <w:t>Your response to the above question will need to address/include the points below as a minimum:</w:t>
            </w:r>
          </w:p>
          <w:p w14:paraId="7AE98BFB" w14:textId="77777777" w:rsidR="00D34C54" w:rsidRPr="006B3DD6" w:rsidRDefault="00D34C54" w:rsidP="000C3E49">
            <w:pPr>
              <w:rPr>
                <w:rFonts w:eastAsiaTheme="minorHAnsi" w:cs="Arial"/>
              </w:rPr>
            </w:pPr>
          </w:p>
          <w:p w14:paraId="6CAC260D" w14:textId="77777777" w:rsidR="00D34C54" w:rsidRDefault="00D34C54" w:rsidP="000C3E49">
            <w:pPr>
              <w:rPr>
                <w:rFonts w:cs="Arial"/>
                <w:color w:val="FF0000"/>
              </w:rPr>
            </w:pPr>
            <w:r>
              <w:rPr>
                <w:rFonts w:eastAsiaTheme="minorHAnsi" w:cs="Arial"/>
              </w:rPr>
              <w:t>•</w:t>
            </w:r>
            <w:r w:rsidRPr="006B3DD6">
              <w:rPr>
                <w:rFonts w:eastAsiaTheme="minorHAnsi" w:cs="Arial"/>
              </w:rPr>
              <w:t xml:space="preserve">Describe how you will collect data from employers and participants and use the ILR and supplementary data collections to submit it to the </w:t>
            </w:r>
            <w:r>
              <w:rPr>
                <w:rFonts w:eastAsiaTheme="minorHAnsi" w:cs="Arial"/>
              </w:rPr>
              <w:t>SFA.</w:t>
            </w:r>
          </w:p>
          <w:p w14:paraId="233CA2F5" w14:textId="77777777" w:rsidR="00D34C54" w:rsidRPr="006B1F09" w:rsidRDefault="00D34C54" w:rsidP="000C3E49">
            <w:pPr>
              <w:autoSpaceDE w:val="0"/>
              <w:autoSpaceDN w:val="0"/>
              <w:adjustRightInd w:val="0"/>
              <w:rPr>
                <w:rFonts w:cs="Arial"/>
                <w:color w:val="FF0000"/>
              </w:rPr>
            </w:pPr>
          </w:p>
          <w:p w14:paraId="68444993" w14:textId="77777777" w:rsidR="00D34C54" w:rsidRPr="006B1F09" w:rsidRDefault="00D34C54" w:rsidP="000C3E49">
            <w:pPr>
              <w:autoSpaceDE w:val="0"/>
              <w:autoSpaceDN w:val="0"/>
              <w:adjustRightInd w:val="0"/>
              <w:rPr>
                <w:rFonts w:cs="Arial"/>
              </w:rPr>
            </w:pPr>
            <w:r w:rsidRPr="006B1F09">
              <w:rPr>
                <w:rFonts w:cs="Arial"/>
                <w:color w:val="000000" w:themeColor="text1"/>
              </w:rPr>
              <w:t xml:space="preserve">Characters available:  </w:t>
            </w:r>
            <w:r w:rsidRPr="006B1F09">
              <w:rPr>
                <w:rFonts w:cs="Arial"/>
                <w:b/>
              </w:rPr>
              <w:t>4000 Characters maximum</w:t>
            </w:r>
          </w:p>
          <w:p w14:paraId="1EC76B90" w14:textId="77777777" w:rsidR="00D34C54" w:rsidRPr="006B1F09" w:rsidRDefault="00D34C54" w:rsidP="000C3E49">
            <w:pPr>
              <w:autoSpaceDE w:val="0"/>
              <w:autoSpaceDN w:val="0"/>
              <w:adjustRightInd w:val="0"/>
              <w:rPr>
                <w:rFonts w:cs="Arial"/>
              </w:rPr>
            </w:pPr>
            <w:r w:rsidRPr="006B1F09">
              <w:rPr>
                <w:rFonts w:cs="Arial"/>
                <w:color w:val="000000" w:themeColor="text1"/>
              </w:rPr>
              <w:t xml:space="preserve">Maximum score available:  </w:t>
            </w:r>
            <w:r w:rsidRPr="006B1F09">
              <w:rPr>
                <w:rFonts w:cs="Arial"/>
                <w:b/>
              </w:rPr>
              <w:t>100</w:t>
            </w:r>
          </w:p>
          <w:p w14:paraId="63764103" w14:textId="77777777" w:rsidR="00D34C54" w:rsidRPr="006B1F09" w:rsidRDefault="00D34C54" w:rsidP="000C3E49">
            <w:pPr>
              <w:autoSpaceDE w:val="0"/>
              <w:autoSpaceDN w:val="0"/>
              <w:adjustRightInd w:val="0"/>
              <w:rPr>
                <w:rFonts w:cs="Arial"/>
                <w:color w:val="000000" w:themeColor="text1"/>
              </w:rPr>
            </w:pPr>
          </w:p>
          <w:p w14:paraId="4AA8F7CA" w14:textId="77777777" w:rsidR="00D34C54" w:rsidRPr="006B1F09" w:rsidRDefault="00D34C54" w:rsidP="000C3E49">
            <w:pPr>
              <w:autoSpaceDE w:val="0"/>
              <w:autoSpaceDN w:val="0"/>
              <w:adjustRightInd w:val="0"/>
              <w:rPr>
                <w:rFonts w:cs="Arial"/>
                <w:color w:val="000000"/>
              </w:rPr>
            </w:pPr>
            <w:r w:rsidRPr="006B1F09">
              <w:rPr>
                <w:rFonts w:cs="Arial"/>
                <w:color w:val="000000"/>
              </w:rPr>
              <w:t>REF: [</w:t>
            </w:r>
            <w:r>
              <w:rPr>
                <w:rFonts w:cs="Arial"/>
                <w:color w:val="000000"/>
              </w:rPr>
              <w:t>GS</w:t>
            </w:r>
            <w:r w:rsidRPr="006B1F09">
              <w:rPr>
                <w:rFonts w:cs="Arial"/>
                <w:color w:val="000000"/>
              </w:rPr>
              <w:t>Q2]</w:t>
            </w:r>
          </w:p>
        </w:tc>
      </w:tr>
      <w:tr w:rsidR="00D34C54" w:rsidRPr="006B1F09" w14:paraId="1B8BB2C3" w14:textId="77777777" w:rsidTr="000C3E49">
        <w:tc>
          <w:tcPr>
            <w:tcW w:w="9067" w:type="dxa"/>
            <w:gridSpan w:val="3"/>
          </w:tcPr>
          <w:p w14:paraId="089D7484" w14:textId="77777777" w:rsidR="00D34C54" w:rsidRPr="0086427D" w:rsidRDefault="00D34C54" w:rsidP="000C3E49">
            <w:pPr>
              <w:autoSpaceDE w:val="0"/>
              <w:autoSpaceDN w:val="0"/>
              <w:adjustRightInd w:val="0"/>
              <w:rPr>
                <w:rFonts w:cs="Arial"/>
                <w:color w:val="000000"/>
              </w:rPr>
            </w:pPr>
            <w:r w:rsidRPr="0086427D">
              <w:rPr>
                <w:rFonts w:cs="Arial"/>
                <w:color w:val="000000"/>
              </w:rPr>
              <w:fldChar w:fldCharType="begin">
                <w:ffData>
                  <w:name w:val="Text4"/>
                  <w:enabled/>
                  <w:calcOnExit w:val="0"/>
                  <w:textInput>
                    <w:default w:val="Please enter your answer here"/>
                    <w:maxLength w:val="4000"/>
                  </w:textInput>
                </w:ffData>
              </w:fldChar>
            </w:r>
            <w:bookmarkStart w:id="4" w:name="Text4"/>
            <w:r w:rsidRPr="0086427D">
              <w:rPr>
                <w:rFonts w:cs="Arial"/>
                <w:color w:val="000000"/>
              </w:rPr>
              <w:instrText xml:space="preserve"> FORMTEXT </w:instrText>
            </w:r>
            <w:r w:rsidRPr="0086427D">
              <w:rPr>
                <w:rFonts w:cs="Arial"/>
                <w:color w:val="000000"/>
              </w:rPr>
            </w:r>
            <w:r w:rsidRPr="0086427D">
              <w:rPr>
                <w:rFonts w:cs="Arial"/>
                <w:color w:val="000000"/>
              </w:rPr>
              <w:fldChar w:fldCharType="separate"/>
            </w:r>
            <w:r w:rsidRPr="0086427D">
              <w:rPr>
                <w:rFonts w:cs="Arial"/>
                <w:noProof/>
                <w:color w:val="000000"/>
              </w:rPr>
              <w:t>Please enter your answer here</w:t>
            </w:r>
            <w:r w:rsidRPr="0086427D">
              <w:rPr>
                <w:rFonts w:cs="Arial"/>
                <w:color w:val="000000"/>
              </w:rPr>
              <w:fldChar w:fldCharType="end"/>
            </w:r>
            <w:bookmarkEnd w:id="4"/>
          </w:p>
        </w:tc>
      </w:tr>
      <w:tr w:rsidR="00D34C54" w:rsidRPr="006B1F09" w14:paraId="4731A808" w14:textId="77777777" w:rsidTr="000C3E49">
        <w:trPr>
          <w:trHeight w:val="567"/>
        </w:trPr>
        <w:tc>
          <w:tcPr>
            <w:tcW w:w="9067" w:type="dxa"/>
            <w:gridSpan w:val="3"/>
            <w:tcBorders>
              <w:top w:val="single" w:sz="4" w:space="0" w:color="auto"/>
            </w:tcBorders>
            <w:shd w:val="clear" w:color="auto" w:fill="D9D9D9" w:themeFill="background1" w:themeFillShade="D9"/>
            <w:vAlign w:val="center"/>
          </w:tcPr>
          <w:p w14:paraId="5955AF44" w14:textId="77777777" w:rsidR="00D34C54" w:rsidRPr="006B1F09" w:rsidRDefault="00D34C54" w:rsidP="000C3E49">
            <w:pPr>
              <w:spacing w:after="160" w:line="259" w:lineRule="auto"/>
              <w:rPr>
                <w:rFonts w:cs="Arial"/>
              </w:rPr>
            </w:pPr>
            <w:r>
              <w:rPr>
                <w:rFonts w:eastAsiaTheme="minorHAnsi" w:cs="Arial"/>
                <w:b/>
              </w:rPr>
              <w:t xml:space="preserve">THEME SPECIFIC SECTION </w:t>
            </w:r>
          </w:p>
        </w:tc>
      </w:tr>
      <w:tr w:rsidR="00D34C54" w:rsidRPr="006B1F09" w14:paraId="6D4FC6B3" w14:textId="77777777" w:rsidTr="000C3E49">
        <w:trPr>
          <w:trHeight w:val="567"/>
        </w:trPr>
        <w:tc>
          <w:tcPr>
            <w:tcW w:w="9067" w:type="dxa"/>
            <w:gridSpan w:val="3"/>
            <w:tcBorders>
              <w:top w:val="single" w:sz="4" w:space="0" w:color="auto"/>
            </w:tcBorders>
            <w:shd w:val="clear" w:color="auto" w:fill="D9D9D9" w:themeFill="background1" w:themeFillShade="D9"/>
            <w:vAlign w:val="center"/>
          </w:tcPr>
          <w:p w14:paraId="57081D10" w14:textId="77777777" w:rsidR="00D34C54" w:rsidRPr="00EA0238" w:rsidRDefault="00D34C54" w:rsidP="000C3E49">
            <w:pPr>
              <w:spacing w:after="160" w:line="259" w:lineRule="auto"/>
              <w:rPr>
                <w:rFonts w:cs="Arial"/>
                <w:b/>
              </w:rPr>
            </w:pPr>
            <w:r w:rsidRPr="00EA0238">
              <w:rPr>
                <w:rFonts w:cs="Arial"/>
                <w:b/>
              </w:rPr>
              <w:t xml:space="preserve">Capacity and Readiness to </w:t>
            </w:r>
            <w:r>
              <w:rPr>
                <w:rFonts w:cs="Arial"/>
                <w:b/>
              </w:rPr>
              <w:t>D</w:t>
            </w:r>
            <w:r w:rsidRPr="00EA0238">
              <w:rPr>
                <w:rFonts w:cs="Arial"/>
                <w:b/>
              </w:rPr>
              <w:t>eliver</w:t>
            </w:r>
          </w:p>
        </w:tc>
      </w:tr>
      <w:tr w:rsidR="00D34C54" w:rsidRPr="006B1F09" w14:paraId="24A3FE17" w14:textId="77777777" w:rsidTr="000C3E49">
        <w:tc>
          <w:tcPr>
            <w:tcW w:w="1017" w:type="dxa"/>
          </w:tcPr>
          <w:p w14:paraId="2886C3B4" w14:textId="77777777" w:rsidR="00D34C54" w:rsidRPr="006B1F09" w:rsidRDefault="00D34C54" w:rsidP="000C3E49">
            <w:pPr>
              <w:autoSpaceDE w:val="0"/>
              <w:autoSpaceDN w:val="0"/>
              <w:adjustRightInd w:val="0"/>
              <w:rPr>
                <w:rFonts w:cs="Arial"/>
                <w:color w:val="000000"/>
              </w:rPr>
            </w:pPr>
            <w:r w:rsidRPr="006B1F09">
              <w:rPr>
                <w:rFonts w:cs="Arial"/>
                <w:color w:val="000000"/>
              </w:rPr>
              <w:t>[</w:t>
            </w:r>
            <w:r>
              <w:rPr>
                <w:rFonts w:cs="Arial"/>
                <w:color w:val="000000"/>
              </w:rPr>
              <w:t>TS</w:t>
            </w:r>
            <w:r w:rsidRPr="006B1F09">
              <w:rPr>
                <w:rFonts w:cs="Arial"/>
                <w:color w:val="000000"/>
              </w:rPr>
              <w:t>Q1]</w:t>
            </w:r>
          </w:p>
        </w:tc>
        <w:tc>
          <w:tcPr>
            <w:tcW w:w="8050" w:type="dxa"/>
            <w:gridSpan w:val="2"/>
          </w:tcPr>
          <w:p w14:paraId="550EA1D6" w14:textId="71E8CADE" w:rsidR="00D34C54" w:rsidRPr="00EA0238" w:rsidRDefault="00D34C54" w:rsidP="00D34C54">
            <w:pPr>
              <w:tabs>
                <w:tab w:val="num" w:pos="900"/>
              </w:tabs>
              <w:autoSpaceDE w:val="0"/>
              <w:autoSpaceDN w:val="0"/>
              <w:adjustRightInd w:val="0"/>
              <w:rPr>
                <w:rFonts w:eastAsiaTheme="minorHAnsi" w:cs="Arial"/>
              </w:rPr>
            </w:pPr>
            <w:r w:rsidRPr="00EA0238">
              <w:rPr>
                <w:rFonts w:eastAsiaTheme="minorHAnsi" w:cs="Arial"/>
              </w:rPr>
              <w:t xml:space="preserve">How will you ensure that the </w:t>
            </w:r>
            <w:r w:rsidRPr="00EA0238">
              <w:rPr>
                <w:rFonts w:eastAsiaTheme="minorHAnsi" w:cs="Arial"/>
                <w:b/>
              </w:rPr>
              <w:t>resources, expertise, staffing and infrastructure</w:t>
            </w:r>
            <w:r w:rsidRPr="00EA0238">
              <w:rPr>
                <w:rFonts w:eastAsiaTheme="minorHAnsi" w:cs="Arial"/>
              </w:rPr>
              <w:t xml:space="preserve"> necessary to deliver </w:t>
            </w:r>
            <w:r>
              <w:t xml:space="preserve">Skills Support for the Workforce, Intermediate/Higher Skills and Redundancy provision </w:t>
            </w:r>
            <w:r w:rsidRPr="00EA0238">
              <w:rPr>
                <w:rFonts w:eastAsiaTheme="minorHAnsi" w:cs="Arial"/>
              </w:rPr>
              <w:t xml:space="preserve">and fully meet the delivery and funding profiles, in </w:t>
            </w:r>
            <w:r>
              <w:rPr>
                <w:rFonts w:eastAsiaTheme="minorHAnsi" w:cs="Arial"/>
              </w:rPr>
              <w:t>the Humber LEP area</w:t>
            </w:r>
            <w:r w:rsidRPr="00EA0238">
              <w:rPr>
                <w:rFonts w:eastAsiaTheme="minorHAnsi" w:cs="Arial"/>
              </w:rPr>
              <w:t xml:space="preserve"> are in place from the commencement of the contract?</w:t>
            </w:r>
          </w:p>
          <w:p w14:paraId="2D637997" w14:textId="77777777" w:rsidR="00D34C54" w:rsidRPr="00EA0238" w:rsidRDefault="00D34C54" w:rsidP="000C3E49">
            <w:pPr>
              <w:rPr>
                <w:rFonts w:eastAsiaTheme="minorHAnsi" w:cs="Arial"/>
              </w:rPr>
            </w:pPr>
          </w:p>
          <w:p w14:paraId="5C3C7071" w14:textId="77777777" w:rsidR="00D34C54" w:rsidRPr="00EA0238" w:rsidRDefault="00D34C54" w:rsidP="000C3E49">
            <w:pPr>
              <w:rPr>
                <w:rFonts w:eastAsiaTheme="minorHAnsi" w:cs="Arial"/>
              </w:rPr>
            </w:pPr>
            <w:r w:rsidRPr="00EA0238">
              <w:rPr>
                <w:rFonts w:eastAsiaTheme="minorHAnsi" w:cs="Arial"/>
              </w:rPr>
              <w:lastRenderedPageBreak/>
              <w:t xml:space="preserve">Your response to the above question will need to address/include the points below as a minimum:     </w:t>
            </w:r>
          </w:p>
          <w:p w14:paraId="15B2900C" w14:textId="77777777" w:rsidR="00D34C54" w:rsidRPr="00EA0238" w:rsidRDefault="00D34C54" w:rsidP="000C3E49">
            <w:pPr>
              <w:rPr>
                <w:rFonts w:eastAsiaTheme="minorHAnsi" w:cs="Arial"/>
              </w:rPr>
            </w:pPr>
          </w:p>
          <w:p w14:paraId="581477F2" w14:textId="77777777" w:rsidR="00D34C54" w:rsidRDefault="00D34C54" w:rsidP="00D34C54">
            <w:pPr>
              <w:tabs>
                <w:tab w:val="num" w:pos="900"/>
              </w:tabs>
              <w:autoSpaceDE w:val="0"/>
              <w:autoSpaceDN w:val="0"/>
              <w:adjustRightInd w:val="0"/>
            </w:pPr>
            <w:r w:rsidRPr="00EA0238">
              <w:rPr>
                <w:rFonts w:eastAsiaTheme="minorHAnsi" w:cs="Arial"/>
              </w:rPr>
              <w:t xml:space="preserve">• Demonstrate the strategic and operational relationships you have in place (or will develop) within the geographical area and how you will use these relationships to successfully deliver the service requirements for </w:t>
            </w:r>
            <w:r>
              <w:t xml:space="preserve">Skills Support for the Workforce, Intermediate/Higher Skills and Redundancy provision </w:t>
            </w:r>
          </w:p>
          <w:p w14:paraId="634F9C1A" w14:textId="77777777" w:rsidR="00D34C54" w:rsidRPr="00EA0238" w:rsidRDefault="00D34C54" w:rsidP="000C3E49">
            <w:pPr>
              <w:rPr>
                <w:rFonts w:eastAsiaTheme="minorHAnsi" w:cs="Arial"/>
              </w:rPr>
            </w:pPr>
          </w:p>
          <w:p w14:paraId="002486DD" w14:textId="77777777" w:rsidR="00D34C54" w:rsidRPr="00EA0238" w:rsidRDefault="00D34C54" w:rsidP="000C3E49">
            <w:pPr>
              <w:rPr>
                <w:rFonts w:eastAsiaTheme="minorHAnsi" w:cs="Arial"/>
              </w:rPr>
            </w:pPr>
            <w:r>
              <w:rPr>
                <w:rFonts w:eastAsiaTheme="minorHAnsi" w:cs="Arial"/>
              </w:rPr>
              <w:t>•</w:t>
            </w:r>
            <w:r w:rsidRPr="00EA0238">
              <w:rPr>
                <w:rFonts w:eastAsiaTheme="minorHAnsi" w:cs="Arial"/>
              </w:rPr>
              <w:t>Describe the resources required to offer very local and flexible access, provision and support to individuals across the whole of the geographical area including a physical operational base within the area</w:t>
            </w:r>
          </w:p>
          <w:p w14:paraId="1456719A" w14:textId="77777777" w:rsidR="00D34C54" w:rsidRPr="00EA0238" w:rsidRDefault="00D34C54" w:rsidP="000C3E49">
            <w:pPr>
              <w:rPr>
                <w:rFonts w:eastAsiaTheme="minorHAnsi" w:cs="Arial"/>
              </w:rPr>
            </w:pPr>
          </w:p>
          <w:p w14:paraId="5350E5F4" w14:textId="796768C0" w:rsidR="00D34C54" w:rsidRPr="00EA0238" w:rsidRDefault="00D34C54" w:rsidP="00D34C54">
            <w:pPr>
              <w:tabs>
                <w:tab w:val="num" w:pos="900"/>
              </w:tabs>
              <w:autoSpaceDE w:val="0"/>
              <w:autoSpaceDN w:val="0"/>
              <w:adjustRightInd w:val="0"/>
              <w:rPr>
                <w:rFonts w:cs="Arial"/>
                <w:color w:val="000000" w:themeColor="text1"/>
              </w:rPr>
            </w:pPr>
            <w:r w:rsidRPr="00EA0238">
              <w:rPr>
                <w:rFonts w:eastAsiaTheme="minorHAnsi" w:cstheme="minorBidi"/>
              </w:rPr>
              <w:t xml:space="preserve">•Demonstrate how you will be operational and meet in full the requirements of </w:t>
            </w:r>
            <w:r>
              <w:t xml:space="preserve">Skills Support for the Workforce, Intermediate/Higher Skills and Redundancy provision </w:t>
            </w:r>
            <w:r w:rsidRPr="00EA0238">
              <w:rPr>
                <w:rFonts w:eastAsiaTheme="minorHAnsi" w:cstheme="minorBidi"/>
              </w:rPr>
              <w:t>and funding profiles, by the deadline in the ITT</w:t>
            </w:r>
          </w:p>
          <w:p w14:paraId="6192B502" w14:textId="77777777" w:rsidR="00D34C54" w:rsidRDefault="00D34C54" w:rsidP="000C3E49">
            <w:pPr>
              <w:autoSpaceDE w:val="0"/>
              <w:autoSpaceDN w:val="0"/>
              <w:adjustRightInd w:val="0"/>
              <w:rPr>
                <w:rFonts w:cs="Arial"/>
                <w:color w:val="000000" w:themeColor="text1"/>
              </w:rPr>
            </w:pPr>
          </w:p>
          <w:p w14:paraId="54370B4E" w14:textId="77777777" w:rsidR="00D34C54" w:rsidRPr="006B1F09" w:rsidRDefault="00D34C54" w:rsidP="000C3E49">
            <w:pPr>
              <w:autoSpaceDE w:val="0"/>
              <w:autoSpaceDN w:val="0"/>
              <w:adjustRightInd w:val="0"/>
              <w:rPr>
                <w:rFonts w:cs="Arial"/>
                <w:color w:val="FF0000"/>
              </w:rPr>
            </w:pPr>
            <w:r w:rsidRPr="006B1F09">
              <w:rPr>
                <w:rFonts w:cs="Arial"/>
                <w:color w:val="000000" w:themeColor="text1"/>
              </w:rPr>
              <w:t xml:space="preserve">Characters available: </w:t>
            </w:r>
            <w:r w:rsidRPr="006B1F09">
              <w:rPr>
                <w:rFonts w:eastAsiaTheme="minorHAnsi" w:cs="Arial"/>
                <w:b/>
              </w:rPr>
              <w:t>5,000 characters maximum</w:t>
            </w:r>
          </w:p>
          <w:p w14:paraId="5EB999A8" w14:textId="77777777" w:rsidR="00D34C54" w:rsidRPr="006B1F09" w:rsidRDefault="00D34C54" w:rsidP="000C3E49">
            <w:pPr>
              <w:autoSpaceDE w:val="0"/>
              <w:autoSpaceDN w:val="0"/>
              <w:adjustRightInd w:val="0"/>
              <w:rPr>
                <w:rFonts w:cs="Arial"/>
                <w:color w:val="FF0000"/>
              </w:rPr>
            </w:pPr>
            <w:r w:rsidRPr="006B1F09">
              <w:rPr>
                <w:rFonts w:cs="Arial"/>
                <w:color w:val="000000" w:themeColor="text1"/>
              </w:rPr>
              <w:t xml:space="preserve">Maximum score available:  </w:t>
            </w:r>
            <w:r w:rsidRPr="006B1F09">
              <w:rPr>
                <w:rFonts w:cs="Arial"/>
                <w:b/>
              </w:rPr>
              <w:t>100</w:t>
            </w:r>
          </w:p>
          <w:p w14:paraId="1148B892" w14:textId="77777777" w:rsidR="00D34C54" w:rsidRPr="006B1F09" w:rsidRDefault="00D34C54" w:rsidP="000C3E49">
            <w:pPr>
              <w:autoSpaceDE w:val="0"/>
              <w:autoSpaceDN w:val="0"/>
              <w:adjustRightInd w:val="0"/>
              <w:rPr>
                <w:rFonts w:cs="Arial"/>
                <w:color w:val="000000" w:themeColor="text1"/>
              </w:rPr>
            </w:pPr>
          </w:p>
          <w:p w14:paraId="2DDD7A27" w14:textId="77777777" w:rsidR="00D34C54" w:rsidRPr="006B1F09" w:rsidRDefault="00D34C54" w:rsidP="000C3E49">
            <w:pPr>
              <w:autoSpaceDE w:val="0"/>
              <w:autoSpaceDN w:val="0"/>
              <w:adjustRightInd w:val="0"/>
              <w:rPr>
                <w:rFonts w:cs="Arial"/>
                <w:color w:val="000000"/>
              </w:rPr>
            </w:pPr>
            <w:r w:rsidRPr="006B1F09">
              <w:rPr>
                <w:rFonts w:cs="Arial"/>
                <w:color w:val="000000"/>
              </w:rPr>
              <w:t>REF: [</w:t>
            </w:r>
            <w:r>
              <w:rPr>
                <w:rFonts w:cs="Arial"/>
                <w:color w:val="000000"/>
              </w:rPr>
              <w:t>TS</w:t>
            </w:r>
            <w:r w:rsidRPr="006B1F09">
              <w:rPr>
                <w:rFonts w:cs="Arial"/>
                <w:color w:val="000000"/>
              </w:rPr>
              <w:t>Q1]</w:t>
            </w:r>
          </w:p>
        </w:tc>
      </w:tr>
      <w:tr w:rsidR="00D34C54" w:rsidRPr="006B1F09" w14:paraId="31547F15" w14:textId="77777777" w:rsidTr="000C3E49">
        <w:tc>
          <w:tcPr>
            <w:tcW w:w="9067" w:type="dxa"/>
            <w:gridSpan w:val="3"/>
          </w:tcPr>
          <w:p w14:paraId="42577C9E" w14:textId="77777777" w:rsidR="00D34C54" w:rsidRPr="0086427D" w:rsidRDefault="00D34C54" w:rsidP="000C3E49">
            <w:pPr>
              <w:autoSpaceDE w:val="0"/>
              <w:autoSpaceDN w:val="0"/>
              <w:adjustRightInd w:val="0"/>
              <w:rPr>
                <w:rFonts w:cs="Arial"/>
                <w:color w:val="000000"/>
              </w:rPr>
            </w:pPr>
            <w:r w:rsidRPr="0086427D">
              <w:rPr>
                <w:rFonts w:cs="Arial"/>
                <w:color w:val="000000"/>
              </w:rPr>
              <w:lastRenderedPageBreak/>
              <w:fldChar w:fldCharType="begin">
                <w:ffData>
                  <w:name w:val=""/>
                  <w:enabled/>
                  <w:calcOnExit w:val="0"/>
                  <w:textInput>
                    <w:default w:val="Please enter your answer here"/>
                    <w:maxLength w:val="5000"/>
                  </w:textInput>
                </w:ffData>
              </w:fldChar>
            </w:r>
            <w:r w:rsidRPr="0086427D">
              <w:rPr>
                <w:rFonts w:cs="Arial"/>
                <w:color w:val="000000"/>
              </w:rPr>
              <w:instrText xml:space="preserve"> FORMTEXT </w:instrText>
            </w:r>
            <w:r w:rsidRPr="0086427D">
              <w:rPr>
                <w:rFonts w:cs="Arial"/>
                <w:color w:val="000000"/>
              </w:rPr>
            </w:r>
            <w:r w:rsidRPr="0086427D">
              <w:rPr>
                <w:rFonts w:cs="Arial"/>
                <w:color w:val="000000"/>
              </w:rPr>
              <w:fldChar w:fldCharType="separate"/>
            </w:r>
            <w:r w:rsidRPr="0086427D">
              <w:rPr>
                <w:rFonts w:cs="Arial"/>
                <w:noProof/>
                <w:color w:val="000000"/>
              </w:rPr>
              <w:t>Please enter your answer here</w:t>
            </w:r>
            <w:r w:rsidRPr="0086427D">
              <w:rPr>
                <w:rFonts w:cs="Arial"/>
                <w:color w:val="000000"/>
              </w:rPr>
              <w:fldChar w:fldCharType="end"/>
            </w:r>
          </w:p>
        </w:tc>
      </w:tr>
      <w:tr w:rsidR="00D34C54" w:rsidRPr="006B1F09" w14:paraId="2D75EC2E" w14:textId="77777777" w:rsidTr="000C3E49">
        <w:trPr>
          <w:trHeight w:val="567"/>
        </w:trPr>
        <w:tc>
          <w:tcPr>
            <w:tcW w:w="9067" w:type="dxa"/>
            <w:gridSpan w:val="3"/>
            <w:shd w:val="clear" w:color="auto" w:fill="D9D9D9" w:themeFill="background1" w:themeFillShade="D9"/>
            <w:vAlign w:val="center"/>
          </w:tcPr>
          <w:p w14:paraId="119C1FA0" w14:textId="77777777" w:rsidR="00D34C54" w:rsidRPr="00EA0238" w:rsidRDefault="00D34C54" w:rsidP="000C3E49">
            <w:pPr>
              <w:autoSpaceDE w:val="0"/>
              <w:autoSpaceDN w:val="0"/>
              <w:adjustRightInd w:val="0"/>
              <w:rPr>
                <w:rFonts w:cs="Arial"/>
                <w:color w:val="000000"/>
              </w:rPr>
            </w:pPr>
            <w:r w:rsidRPr="00EA0238">
              <w:rPr>
                <w:rFonts w:cs="Arial"/>
                <w:b/>
              </w:rPr>
              <w:t xml:space="preserve">Track Record </w:t>
            </w:r>
          </w:p>
        </w:tc>
      </w:tr>
      <w:tr w:rsidR="00D34C54" w:rsidRPr="006B1F09" w14:paraId="6EBD908D" w14:textId="77777777" w:rsidTr="000C3E49">
        <w:tc>
          <w:tcPr>
            <w:tcW w:w="1017" w:type="dxa"/>
          </w:tcPr>
          <w:p w14:paraId="1FF27D40" w14:textId="77777777" w:rsidR="00D34C54" w:rsidRPr="006B1F09" w:rsidRDefault="00D34C54" w:rsidP="000C3E49">
            <w:pPr>
              <w:autoSpaceDE w:val="0"/>
              <w:autoSpaceDN w:val="0"/>
              <w:adjustRightInd w:val="0"/>
              <w:rPr>
                <w:rFonts w:cs="Arial"/>
                <w:color w:val="000000"/>
              </w:rPr>
            </w:pPr>
            <w:r w:rsidRPr="006B1F09">
              <w:rPr>
                <w:rFonts w:cs="Arial"/>
                <w:color w:val="000000"/>
              </w:rPr>
              <w:t>[</w:t>
            </w:r>
            <w:r>
              <w:rPr>
                <w:rFonts w:cs="Arial"/>
                <w:color w:val="000000"/>
              </w:rPr>
              <w:t>TS</w:t>
            </w:r>
            <w:r w:rsidRPr="006B1F09">
              <w:rPr>
                <w:rFonts w:cs="Arial"/>
                <w:color w:val="000000"/>
              </w:rPr>
              <w:t>Q2]</w:t>
            </w:r>
          </w:p>
        </w:tc>
        <w:tc>
          <w:tcPr>
            <w:tcW w:w="8050" w:type="dxa"/>
            <w:gridSpan w:val="2"/>
          </w:tcPr>
          <w:p w14:paraId="65CE0168" w14:textId="77777777" w:rsidR="00D34C54" w:rsidRDefault="00D34C54" w:rsidP="00D34C54">
            <w:pPr>
              <w:tabs>
                <w:tab w:val="num" w:pos="900"/>
              </w:tabs>
              <w:autoSpaceDE w:val="0"/>
              <w:autoSpaceDN w:val="0"/>
              <w:adjustRightInd w:val="0"/>
            </w:pPr>
            <w:r w:rsidRPr="00EA0238">
              <w:rPr>
                <w:rFonts w:eastAsiaTheme="minorHAnsi" w:cs="Arial"/>
              </w:rPr>
              <w:t xml:space="preserve">How successful have you been in </w:t>
            </w:r>
            <w:r w:rsidRPr="00EA0238">
              <w:rPr>
                <w:rFonts w:eastAsiaTheme="minorHAnsi" w:cs="Arial"/>
                <w:b/>
              </w:rPr>
              <w:t xml:space="preserve">engaging with, and supporting the employer and/or participant target groups for </w:t>
            </w:r>
            <w:r w:rsidRPr="00D34C54">
              <w:rPr>
                <w:b/>
              </w:rPr>
              <w:t>Skills Support for the Workforce, Intermediate/Higher Skills and Redundancy provision</w:t>
            </w:r>
            <w:r w:rsidRPr="00D34C54">
              <w:t xml:space="preserve"> </w:t>
            </w:r>
          </w:p>
          <w:p w14:paraId="34BBC03D" w14:textId="176DAE8C" w:rsidR="00D34C54" w:rsidRPr="00EA0238" w:rsidRDefault="00D34C54" w:rsidP="000C3E49">
            <w:pPr>
              <w:rPr>
                <w:rFonts w:eastAsiaTheme="minorHAnsi" w:cs="Arial"/>
              </w:rPr>
            </w:pPr>
            <w:r w:rsidRPr="00EA0238">
              <w:rPr>
                <w:rFonts w:eastAsiaTheme="minorHAnsi" w:cs="Arial"/>
              </w:rPr>
              <w:t xml:space="preserve">in the past and what actions and strategies have you put in place to ensure that you could successfully engage with, recruit and deliver skills and other support to them? </w:t>
            </w:r>
          </w:p>
          <w:p w14:paraId="21CAC2A6" w14:textId="77777777" w:rsidR="00D34C54" w:rsidRPr="00EA0238" w:rsidRDefault="00D34C54" w:rsidP="000C3E49">
            <w:pPr>
              <w:rPr>
                <w:rFonts w:eastAsiaTheme="minorHAnsi" w:cs="Arial"/>
              </w:rPr>
            </w:pPr>
            <w:r w:rsidRPr="00EA0238">
              <w:rPr>
                <w:rFonts w:eastAsiaTheme="minorHAnsi" w:cs="Arial"/>
              </w:rPr>
              <w:t>Your response to the above question will need to address/include the points below as a minimum:</w:t>
            </w:r>
          </w:p>
          <w:p w14:paraId="7A9A0FA6" w14:textId="77777777" w:rsidR="00D34C54" w:rsidRPr="00CD5176" w:rsidRDefault="00D34C54" w:rsidP="00D34C54">
            <w:pPr>
              <w:pStyle w:val="ListParagraph"/>
              <w:numPr>
                <w:ilvl w:val="0"/>
                <w:numId w:val="60"/>
              </w:numPr>
              <w:ind w:left="146" w:hanging="146"/>
              <w:rPr>
                <w:rFonts w:eastAsiaTheme="minorHAnsi" w:cs="Arial"/>
              </w:rPr>
            </w:pPr>
            <w:r w:rsidRPr="00CD5176">
              <w:rPr>
                <w:rFonts w:eastAsiaTheme="minorHAnsi" w:cs="Arial"/>
              </w:rPr>
              <w:t>Explain how you assess the skills needs and delivery barriers of employers, including barriers for employers in any specific sectors defined in the specification, and plan the delivery in their organisation</w:t>
            </w:r>
          </w:p>
          <w:p w14:paraId="03576019" w14:textId="77777777" w:rsidR="00D34C54" w:rsidRPr="00EA0238" w:rsidRDefault="00D34C54" w:rsidP="000C3E49">
            <w:pPr>
              <w:rPr>
                <w:rFonts w:eastAsiaTheme="minorHAnsi" w:cs="Arial"/>
              </w:rPr>
            </w:pPr>
            <w:r>
              <w:rPr>
                <w:rFonts w:eastAsiaTheme="minorHAnsi" w:cs="Arial"/>
              </w:rPr>
              <w:t xml:space="preserve">• </w:t>
            </w:r>
            <w:r w:rsidRPr="00EA0238">
              <w:rPr>
                <w:rFonts w:eastAsiaTheme="minorHAnsi" w:cs="Arial"/>
              </w:rPr>
              <w:t xml:space="preserve">Explain how you identified what the skills needs and barriers to learning and employment progression were for the participant target groups and how the activities were designed to meet and overcome them.  </w:t>
            </w:r>
          </w:p>
          <w:p w14:paraId="4A0E5E3F" w14:textId="77777777" w:rsidR="00D34C54" w:rsidRPr="00EA0238" w:rsidRDefault="00D34C54" w:rsidP="000C3E49">
            <w:pPr>
              <w:rPr>
                <w:rFonts w:eastAsiaTheme="minorHAnsi" w:cs="Arial"/>
              </w:rPr>
            </w:pPr>
            <w:r>
              <w:rPr>
                <w:rFonts w:eastAsiaTheme="minorHAnsi" w:cs="Arial"/>
              </w:rPr>
              <w:t xml:space="preserve">• </w:t>
            </w:r>
            <w:r w:rsidRPr="00EA0238">
              <w:rPr>
                <w:rFonts w:eastAsiaTheme="minorHAnsi" w:cs="Arial"/>
              </w:rPr>
              <w:t>Describe how you obtained the evidence-base to underpin your view that this was the most appropriate way of meeting the needs of the employer and/or participant target groups</w:t>
            </w:r>
          </w:p>
          <w:p w14:paraId="65D0BE14" w14:textId="77777777" w:rsidR="00D34C54" w:rsidRDefault="00D34C54" w:rsidP="00D34C54">
            <w:pPr>
              <w:tabs>
                <w:tab w:val="num" w:pos="900"/>
              </w:tabs>
              <w:autoSpaceDE w:val="0"/>
              <w:autoSpaceDN w:val="0"/>
              <w:adjustRightInd w:val="0"/>
            </w:pPr>
            <w:r>
              <w:rPr>
                <w:rFonts w:eastAsiaTheme="minorHAnsi" w:cs="Arial"/>
              </w:rPr>
              <w:t xml:space="preserve">• </w:t>
            </w:r>
            <w:r w:rsidRPr="00EA0238">
              <w:rPr>
                <w:rFonts w:eastAsiaTheme="minorHAnsi" w:cs="Arial"/>
              </w:rPr>
              <w:t xml:space="preserve">Describe how you have delivered the elements of </w:t>
            </w:r>
            <w:r>
              <w:t xml:space="preserve">Skills Support for the Workforce, Intermediate/Higher Skills and Redundancy provision </w:t>
            </w:r>
          </w:p>
          <w:p w14:paraId="24427573" w14:textId="68216FF3" w:rsidR="00D34C54" w:rsidRPr="00EA0238" w:rsidRDefault="00D34C54" w:rsidP="000C3E49">
            <w:pPr>
              <w:rPr>
                <w:rFonts w:eastAsiaTheme="minorHAnsi" w:cs="Arial"/>
              </w:rPr>
            </w:pPr>
            <w:r w:rsidRPr="00EA0238">
              <w:rPr>
                <w:rFonts w:eastAsiaTheme="minorHAnsi" w:cs="Arial"/>
              </w:rPr>
              <w:t xml:space="preserve">and how successful you were in doing so. If you have not delivered any of these required elements, you must describe how you have delivered similar provision elsewhere </w:t>
            </w:r>
          </w:p>
          <w:p w14:paraId="24A07919" w14:textId="77777777" w:rsidR="00D34C54" w:rsidRPr="00EA0238" w:rsidRDefault="00D34C54" w:rsidP="000C3E49">
            <w:pPr>
              <w:rPr>
                <w:rFonts w:eastAsiaTheme="minorHAnsi" w:cs="Arial"/>
              </w:rPr>
            </w:pPr>
            <w:r>
              <w:rPr>
                <w:rFonts w:eastAsiaTheme="minorHAnsi" w:cs="Arial"/>
              </w:rPr>
              <w:lastRenderedPageBreak/>
              <w:t xml:space="preserve">• </w:t>
            </w:r>
            <w:r w:rsidRPr="00EA0238">
              <w:rPr>
                <w:rFonts w:eastAsiaTheme="minorHAnsi" w:cs="Arial"/>
              </w:rPr>
              <w:t>For the target group, demonstrate how you have enhanced each individual’s skills and removed other barriers to help them progress at work</w:t>
            </w:r>
          </w:p>
          <w:p w14:paraId="3B527006" w14:textId="77777777" w:rsidR="00D34C54" w:rsidRPr="00602E64" w:rsidRDefault="00D34C54" w:rsidP="000C3E49">
            <w:pPr>
              <w:autoSpaceDE w:val="0"/>
              <w:autoSpaceDN w:val="0"/>
              <w:adjustRightInd w:val="0"/>
              <w:rPr>
                <w:rFonts w:cs="Arial"/>
                <w:color w:val="000000" w:themeColor="text1"/>
              </w:rPr>
            </w:pPr>
            <w:r>
              <w:rPr>
                <w:rFonts w:eastAsiaTheme="minorHAnsi" w:cs="Arial"/>
              </w:rPr>
              <w:t xml:space="preserve">• </w:t>
            </w:r>
            <w:r w:rsidRPr="00602E64">
              <w:rPr>
                <w:rFonts w:eastAsiaTheme="minorHAnsi" w:cs="Arial"/>
              </w:rPr>
              <w:t>Describe how you have both challenged and supported individuals and employers to achieve and sustain education and training outcomes</w:t>
            </w:r>
          </w:p>
          <w:p w14:paraId="64A07C01" w14:textId="77777777" w:rsidR="00D34C54" w:rsidRDefault="00D34C54" w:rsidP="000C3E49">
            <w:pPr>
              <w:autoSpaceDE w:val="0"/>
              <w:autoSpaceDN w:val="0"/>
              <w:adjustRightInd w:val="0"/>
              <w:rPr>
                <w:rFonts w:cs="Arial"/>
                <w:color w:val="000000" w:themeColor="text1"/>
              </w:rPr>
            </w:pPr>
          </w:p>
          <w:p w14:paraId="7BC22CCB" w14:textId="77777777" w:rsidR="00D34C54" w:rsidRPr="006B1F09" w:rsidRDefault="00D34C54" w:rsidP="000C3E49">
            <w:pPr>
              <w:autoSpaceDE w:val="0"/>
              <w:autoSpaceDN w:val="0"/>
              <w:adjustRightInd w:val="0"/>
              <w:rPr>
                <w:rFonts w:cs="Arial"/>
              </w:rPr>
            </w:pPr>
            <w:r w:rsidRPr="006B1F09">
              <w:rPr>
                <w:rFonts w:cs="Arial"/>
                <w:color w:val="000000" w:themeColor="text1"/>
              </w:rPr>
              <w:t xml:space="preserve">Characters available:  </w:t>
            </w:r>
            <w:r w:rsidRPr="006B1F09">
              <w:rPr>
                <w:rFonts w:cs="Arial"/>
                <w:b/>
              </w:rPr>
              <w:t>4000 Characters maximum</w:t>
            </w:r>
          </w:p>
          <w:p w14:paraId="633D604E" w14:textId="77777777" w:rsidR="00D34C54" w:rsidRPr="006B1F09" w:rsidRDefault="00D34C54" w:rsidP="000C3E49">
            <w:pPr>
              <w:autoSpaceDE w:val="0"/>
              <w:autoSpaceDN w:val="0"/>
              <w:adjustRightInd w:val="0"/>
              <w:rPr>
                <w:rFonts w:cs="Arial"/>
              </w:rPr>
            </w:pPr>
            <w:r w:rsidRPr="006B1F09">
              <w:rPr>
                <w:rFonts w:cs="Arial"/>
                <w:color w:val="000000" w:themeColor="text1"/>
              </w:rPr>
              <w:t xml:space="preserve">Maximum score available:  </w:t>
            </w:r>
            <w:r w:rsidRPr="006B1F09">
              <w:rPr>
                <w:rFonts w:cs="Arial"/>
                <w:b/>
              </w:rPr>
              <w:t>100</w:t>
            </w:r>
          </w:p>
          <w:p w14:paraId="44A47437" w14:textId="77777777" w:rsidR="00D34C54" w:rsidRPr="006B1F09" w:rsidRDefault="00D34C54" w:rsidP="000C3E49">
            <w:pPr>
              <w:autoSpaceDE w:val="0"/>
              <w:autoSpaceDN w:val="0"/>
              <w:adjustRightInd w:val="0"/>
              <w:rPr>
                <w:rFonts w:cs="Arial"/>
                <w:color w:val="000000" w:themeColor="text1"/>
              </w:rPr>
            </w:pPr>
          </w:p>
          <w:p w14:paraId="740B40B0" w14:textId="77777777" w:rsidR="00D34C54" w:rsidRPr="006B1F09" w:rsidRDefault="00D34C54" w:rsidP="000C3E49">
            <w:pPr>
              <w:autoSpaceDE w:val="0"/>
              <w:autoSpaceDN w:val="0"/>
              <w:adjustRightInd w:val="0"/>
              <w:rPr>
                <w:rFonts w:cs="Arial"/>
                <w:color w:val="000000"/>
              </w:rPr>
            </w:pPr>
            <w:r w:rsidRPr="006B1F09">
              <w:rPr>
                <w:rFonts w:cs="Arial"/>
                <w:color w:val="000000"/>
              </w:rPr>
              <w:t>REF: [</w:t>
            </w:r>
            <w:r>
              <w:rPr>
                <w:rFonts w:cs="Arial"/>
                <w:color w:val="000000"/>
              </w:rPr>
              <w:t>TS</w:t>
            </w:r>
            <w:r w:rsidRPr="006B1F09">
              <w:rPr>
                <w:rFonts w:cs="Arial"/>
                <w:color w:val="000000"/>
              </w:rPr>
              <w:t>Q2]</w:t>
            </w:r>
          </w:p>
        </w:tc>
      </w:tr>
      <w:tr w:rsidR="00D34C54" w:rsidRPr="006B1F09" w14:paraId="5D9AB3D3" w14:textId="77777777" w:rsidTr="000C3E49">
        <w:tc>
          <w:tcPr>
            <w:tcW w:w="9067" w:type="dxa"/>
            <w:gridSpan w:val="3"/>
          </w:tcPr>
          <w:p w14:paraId="795F71B9" w14:textId="77777777" w:rsidR="00D34C54" w:rsidRPr="0086427D" w:rsidRDefault="00D34C54" w:rsidP="000C3E49">
            <w:pPr>
              <w:autoSpaceDE w:val="0"/>
              <w:autoSpaceDN w:val="0"/>
              <w:adjustRightInd w:val="0"/>
              <w:rPr>
                <w:rFonts w:cs="Arial"/>
                <w:color w:val="000000"/>
              </w:rPr>
            </w:pPr>
            <w:r w:rsidRPr="0086427D">
              <w:rPr>
                <w:rFonts w:cs="Arial"/>
                <w:color w:val="000000"/>
              </w:rPr>
              <w:lastRenderedPageBreak/>
              <w:fldChar w:fldCharType="begin">
                <w:ffData>
                  <w:name w:val=""/>
                  <w:enabled/>
                  <w:calcOnExit w:val="0"/>
                  <w:textInput>
                    <w:default w:val="Please enter your answer here"/>
                    <w:maxLength w:val="4000"/>
                  </w:textInput>
                </w:ffData>
              </w:fldChar>
            </w:r>
            <w:r w:rsidRPr="0086427D">
              <w:rPr>
                <w:rFonts w:cs="Arial"/>
                <w:color w:val="000000"/>
              </w:rPr>
              <w:instrText xml:space="preserve"> FORMTEXT </w:instrText>
            </w:r>
            <w:r w:rsidRPr="0086427D">
              <w:rPr>
                <w:rFonts w:cs="Arial"/>
                <w:color w:val="000000"/>
              </w:rPr>
            </w:r>
            <w:r w:rsidRPr="0086427D">
              <w:rPr>
                <w:rFonts w:cs="Arial"/>
                <w:color w:val="000000"/>
              </w:rPr>
              <w:fldChar w:fldCharType="separate"/>
            </w:r>
            <w:r w:rsidRPr="0086427D">
              <w:rPr>
                <w:rFonts w:cs="Arial"/>
                <w:noProof/>
                <w:color w:val="000000"/>
              </w:rPr>
              <w:t>Please enter your answer here</w:t>
            </w:r>
            <w:r w:rsidRPr="0086427D">
              <w:rPr>
                <w:rFonts w:cs="Arial"/>
                <w:color w:val="000000"/>
              </w:rPr>
              <w:fldChar w:fldCharType="end"/>
            </w:r>
          </w:p>
        </w:tc>
      </w:tr>
      <w:tr w:rsidR="00D34C54" w:rsidRPr="006B1F09" w14:paraId="59F9254D" w14:textId="77777777" w:rsidTr="000C3E49">
        <w:trPr>
          <w:trHeight w:val="567"/>
        </w:trPr>
        <w:tc>
          <w:tcPr>
            <w:tcW w:w="9067" w:type="dxa"/>
            <w:gridSpan w:val="3"/>
            <w:shd w:val="clear" w:color="auto" w:fill="D9D9D9" w:themeFill="background1" w:themeFillShade="D9"/>
            <w:vAlign w:val="center"/>
          </w:tcPr>
          <w:p w14:paraId="12F19BF8" w14:textId="77777777" w:rsidR="00D34C54" w:rsidRPr="00602E64" w:rsidRDefault="00D34C54" w:rsidP="000C3E49">
            <w:pPr>
              <w:rPr>
                <w:rFonts w:cs="Arial"/>
              </w:rPr>
            </w:pPr>
            <w:r w:rsidRPr="00602E64">
              <w:rPr>
                <w:rFonts w:cs="Arial"/>
                <w:b/>
              </w:rPr>
              <w:t>Partnership working</w:t>
            </w:r>
          </w:p>
        </w:tc>
      </w:tr>
      <w:tr w:rsidR="00D34C54" w:rsidRPr="006B1F09" w14:paraId="45E21CD3" w14:textId="77777777" w:rsidTr="000C3E49">
        <w:tc>
          <w:tcPr>
            <w:tcW w:w="1017" w:type="dxa"/>
          </w:tcPr>
          <w:p w14:paraId="4618DB41" w14:textId="77777777" w:rsidR="00D34C54" w:rsidRPr="006B1F09" w:rsidRDefault="00D34C54" w:rsidP="000C3E49">
            <w:pPr>
              <w:autoSpaceDE w:val="0"/>
              <w:autoSpaceDN w:val="0"/>
              <w:adjustRightInd w:val="0"/>
              <w:rPr>
                <w:rFonts w:cs="Arial"/>
                <w:color w:val="000000"/>
              </w:rPr>
            </w:pPr>
            <w:r w:rsidRPr="006B1F09">
              <w:rPr>
                <w:rFonts w:cs="Arial"/>
                <w:color w:val="000000"/>
              </w:rPr>
              <w:t>[</w:t>
            </w:r>
            <w:r>
              <w:rPr>
                <w:rFonts w:cs="Arial"/>
                <w:color w:val="000000"/>
              </w:rPr>
              <w:t>TS</w:t>
            </w:r>
            <w:r w:rsidRPr="006B1F09">
              <w:rPr>
                <w:rFonts w:cs="Arial"/>
                <w:color w:val="000000"/>
              </w:rPr>
              <w:t>Q3]</w:t>
            </w:r>
          </w:p>
        </w:tc>
        <w:tc>
          <w:tcPr>
            <w:tcW w:w="8050" w:type="dxa"/>
            <w:gridSpan w:val="2"/>
          </w:tcPr>
          <w:p w14:paraId="42A0361D" w14:textId="720C889F" w:rsidR="00D34C54" w:rsidRPr="00602E64" w:rsidRDefault="00D34C54" w:rsidP="00D34C54">
            <w:pPr>
              <w:tabs>
                <w:tab w:val="num" w:pos="900"/>
              </w:tabs>
              <w:autoSpaceDE w:val="0"/>
              <w:autoSpaceDN w:val="0"/>
              <w:adjustRightInd w:val="0"/>
              <w:rPr>
                <w:rFonts w:eastAsiaTheme="minorHAnsi" w:cs="Arial"/>
              </w:rPr>
            </w:pPr>
            <w:r w:rsidRPr="00602E64">
              <w:rPr>
                <w:rFonts w:eastAsiaTheme="minorHAnsi" w:cs="Arial"/>
              </w:rPr>
              <w:t xml:space="preserve">Who are </w:t>
            </w:r>
            <w:r w:rsidRPr="00602E64">
              <w:rPr>
                <w:rFonts w:eastAsiaTheme="minorHAnsi" w:cs="Arial"/>
                <w:b/>
              </w:rPr>
              <w:t xml:space="preserve">the key partners and stakeholders with which you will need to establish working relationships </w:t>
            </w:r>
            <w:r w:rsidRPr="00602E64">
              <w:rPr>
                <w:rFonts w:eastAsiaTheme="minorHAnsi" w:cs="Arial"/>
              </w:rPr>
              <w:t xml:space="preserve">in order to deliver the services for </w:t>
            </w:r>
            <w:r>
              <w:t xml:space="preserve">Skills Support for the Workforce, Intermediate/Higher Skills and Redundancy provision </w:t>
            </w:r>
            <w:r w:rsidRPr="00602E64">
              <w:rPr>
                <w:rFonts w:eastAsiaTheme="minorHAnsi" w:cs="Arial"/>
              </w:rPr>
              <w:t>from the point of contract award and how will you work with these organisations in delivering the services?</w:t>
            </w:r>
          </w:p>
          <w:p w14:paraId="1748C6C9" w14:textId="77777777" w:rsidR="00D34C54" w:rsidRDefault="00D34C54" w:rsidP="000C3E49">
            <w:pPr>
              <w:rPr>
                <w:rFonts w:eastAsiaTheme="minorHAnsi" w:cs="Arial"/>
              </w:rPr>
            </w:pPr>
            <w:r w:rsidRPr="00602E64">
              <w:rPr>
                <w:rFonts w:eastAsiaTheme="minorHAnsi" w:cs="Arial"/>
              </w:rPr>
              <w:t>Your response to the above question will need to address/include the points below as a minimum:</w:t>
            </w:r>
          </w:p>
          <w:p w14:paraId="5DFED519" w14:textId="77777777" w:rsidR="00D34C54" w:rsidRPr="00602E64" w:rsidRDefault="00D34C54" w:rsidP="000C3E49">
            <w:pPr>
              <w:rPr>
                <w:rFonts w:eastAsiaTheme="minorHAnsi" w:cs="Arial"/>
              </w:rPr>
            </w:pPr>
          </w:p>
          <w:p w14:paraId="1442163F" w14:textId="77777777" w:rsidR="00D34C54" w:rsidRPr="00602E64" w:rsidRDefault="00D34C54" w:rsidP="000C3E49">
            <w:pPr>
              <w:rPr>
                <w:rFonts w:eastAsiaTheme="minorHAnsi" w:cs="Arial"/>
              </w:rPr>
            </w:pPr>
            <w:r>
              <w:rPr>
                <w:rFonts w:eastAsiaTheme="minorHAnsi" w:cs="Arial"/>
              </w:rPr>
              <w:t xml:space="preserve">• </w:t>
            </w:r>
            <w:r w:rsidRPr="00602E64">
              <w:rPr>
                <w:rFonts w:eastAsiaTheme="minorHAnsi" w:cs="Arial"/>
              </w:rPr>
              <w:t>Describe which organisations will proactively generate employer and/or participant referrals to you and how they will do so. You must provide specific and named examples of these referral organisations and which services they will refer into</w:t>
            </w:r>
          </w:p>
          <w:p w14:paraId="465C3385" w14:textId="77777777" w:rsidR="00D34C54" w:rsidRPr="00602E64" w:rsidRDefault="00D34C54" w:rsidP="000C3E49">
            <w:pPr>
              <w:rPr>
                <w:rFonts w:eastAsiaTheme="minorHAnsi" w:cs="Arial"/>
              </w:rPr>
            </w:pPr>
            <w:r>
              <w:rPr>
                <w:rFonts w:eastAsiaTheme="minorHAnsi" w:cs="Arial"/>
              </w:rPr>
              <w:t xml:space="preserve">• </w:t>
            </w:r>
            <w:r w:rsidRPr="00602E64">
              <w:rPr>
                <w:rFonts w:eastAsiaTheme="minorHAnsi" w:cs="Arial"/>
              </w:rPr>
              <w:t>Describe how you will identify and establish partnership arrangements with other providers of services appropriate to the needs of the employer and/or participant target groups.  You must provide specific and named examples of these providers and how you will work with them</w:t>
            </w:r>
          </w:p>
          <w:p w14:paraId="5A315DD7" w14:textId="77777777" w:rsidR="00D34C54" w:rsidRPr="00602E64" w:rsidRDefault="00D34C54" w:rsidP="000C3E49">
            <w:pPr>
              <w:rPr>
                <w:rFonts w:eastAsiaTheme="minorHAnsi" w:cs="Arial"/>
              </w:rPr>
            </w:pPr>
            <w:r>
              <w:rPr>
                <w:rFonts w:eastAsiaTheme="minorHAnsi" w:cs="Arial"/>
              </w:rPr>
              <w:t xml:space="preserve">• </w:t>
            </w:r>
            <w:r w:rsidRPr="00602E64">
              <w:rPr>
                <w:rFonts w:eastAsiaTheme="minorHAnsi" w:cs="Arial"/>
              </w:rPr>
              <w:t>Demonstrate how you will ensure that your delivery of the services is complimentary to and not in competition with other funded provision</w:t>
            </w:r>
          </w:p>
          <w:p w14:paraId="32E9E9DB" w14:textId="77777777" w:rsidR="00D34C54" w:rsidRPr="00CD5176" w:rsidRDefault="00D34C54" w:rsidP="000C3E49">
            <w:pPr>
              <w:rPr>
                <w:rFonts w:eastAsiaTheme="minorHAnsi" w:cs="Arial"/>
              </w:rPr>
            </w:pPr>
            <w:r>
              <w:rPr>
                <w:rFonts w:eastAsiaTheme="minorHAnsi" w:cs="Arial"/>
                <w:color w:val="00B050"/>
              </w:rPr>
              <w:t xml:space="preserve">• </w:t>
            </w:r>
            <w:r w:rsidRPr="00CD5176">
              <w:rPr>
                <w:rFonts w:eastAsiaTheme="minorHAnsi" w:cs="Arial"/>
              </w:rPr>
              <w:t>Demonstrate how you will engage employers in designing skills provision to ensure individuals gain the skills that employers need</w:t>
            </w:r>
          </w:p>
          <w:p w14:paraId="52BD4DD9" w14:textId="77777777" w:rsidR="00D34C54" w:rsidRPr="00CD5176" w:rsidRDefault="00D34C54" w:rsidP="000C3E49">
            <w:pPr>
              <w:rPr>
                <w:rFonts w:eastAsiaTheme="minorHAnsi" w:cs="Arial"/>
              </w:rPr>
            </w:pPr>
            <w:r w:rsidRPr="00CD5176">
              <w:rPr>
                <w:rFonts w:eastAsiaTheme="minorHAnsi" w:cs="Arial"/>
              </w:rPr>
              <w:t>• Demonstrate how you will engage employers to provide job-progression and/or apprenticeship opportunities for participants.</w:t>
            </w:r>
          </w:p>
          <w:p w14:paraId="43606F20" w14:textId="77777777" w:rsidR="00D34C54" w:rsidRPr="00CD5176" w:rsidRDefault="00D34C54" w:rsidP="000C3E49">
            <w:pPr>
              <w:rPr>
                <w:rFonts w:eastAsiaTheme="minorHAnsi" w:cs="Arial"/>
              </w:rPr>
            </w:pPr>
          </w:p>
          <w:p w14:paraId="6593EAAD" w14:textId="77777777" w:rsidR="00D34C54" w:rsidRPr="006B1F09" w:rsidRDefault="00D34C54" w:rsidP="000C3E49">
            <w:pPr>
              <w:autoSpaceDE w:val="0"/>
              <w:autoSpaceDN w:val="0"/>
              <w:adjustRightInd w:val="0"/>
              <w:rPr>
                <w:rFonts w:cs="Arial"/>
                <w:b/>
              </w:rPr>
            </w:pPr>
            <w:r w:rsidRPr="006B1F09">
              <w:rPr>
                <w:rFonts w:cs="Arial"/>
                <w:color w:val="000000" w:themeColor="text1"/>
              </w:rPr>
              <w:t xml:space="preserve">Characters available:  </w:t>
            </w:r>
            <w:r w:rsidRPr="006B1F09">
              <w:rPr>
                <w:rFonts w:cs="Arial"/>
                <w:b/>
              </w:rPr>
              <w:t>4000 Characters maximum</w:t>
            </w:r>
          </w:p>
          <w:p w14:paraId="769ED6B2" w14:textId="77777777" w:rsidR="00D34C54" w:rsidRPr="006B1F09" w:rsidRDefault="00D34C54" w:rsidP="000C3E49">
            <w:pPr>
              <w:autoSpaceDE w:val="0"/>
              <w:autoSpaceDN w:val="0"/>
              <w:adjustRightInd w:val="0"/>
              <w:rPr>
                <w:rFonts w:cs="Arial"/>
                <w:color w:val="000000" w:themeColor="text1"/>
              </w:rPr>
            </w:pPr>
            <w:r w:rsidRPr="006B1F09">
              <w:rPr>
                <w:rFonts w:cs="Arial"/>
                <w:color w:val="000000" w:themeColor="text1"/>
              </w:rPr>
              <w:t xml:space="preserve">Maximum score available:  </w:t>
            </w:r>
            <w:r w:rsidRPr="006B1F09">
              <w:rPr>
                <w:rFonts w:cs="Arial"/>
                <w:b/>
              </w:rPr>
              <w:t>100</w:t>
            </w:r>
          </w:p>
          <w:p w14:paraId="469F616D" w14:textId="77777777" w:rsidR="00D34C54" w:rsidRPr="00602E64" w:rsidRDefault="00D34C54" w:rsidP="000C3E49">
            <w:pPr>
              <w:rPr>
                <w:rFonts w:eastAsiaTheme="minorHAnsi" w:cs="Arial"/>
                <w:color w:val="00B050"/>
              </w:rPr>
            </w:pPr>
            <w:r>
              <w:rPr>
                <w:rFonts w:cs="Arial"/>
                <w:color w:val="000000"/>
              </w:rPr>
              <w:t>REF: [TSQ3]</w:t>
            </w:r>
          </w:p>
          <w:p w14:paraId="6B6968B0" w14:textId="77777777" w:rsidR="00D34C54" w:rsidRPr="006B1F09" w:rsidRDefault="00D34C54" w:rsidP="000C3E49">
            <w:pPr>
              <w:autoSpaceDE w:val="0"/>
              <w:autoSpaceDN w:val="0"/>
              <w:adjustRightInd w:val="0"/>
              <w:rPr>
                <w:rFonts w:cs="Arial"/>
                <w:color w:val="000000"/>
              </w:rPr>
            </w:pPr>
          </w:p>
        </w:tc>
      </w:tr>
      <w:tr w:rsidR="00D34C54" w:rsidRPr="006B1F09" w14:paraId="475C2FA6" w14:textId="77777777" w:rsidTr="000C3E49">
        <w:tc>
          <w:tcPr>
            <w:tcW w:w="9067" w:type="dxa"/>
            <w:gridSpan w:val="3"/>
          </w:tcPr>
          <w:p w14:paraId="0E78B248" w14:textId="77777777" w:rsidR="00D34C54" w:rsidRPr="0086427D" w:rsidRDefault="00D34C54" w:rsidP="000C3E49">
            <w:pPr>
              <w:autoSpaceDE w:val="0"/>
              <w:autoSpaceDN w:val="0"/>
              <w:adjustRightInd w:val="0"/>
              <w:rPr>
                <w:rFonts w:cs="Arial"/>
                <w:color w:val="000000"/>
              </w:rPr>
            </w:pPr>
            <w:r w:rsidRPr="0086427D">
              <w:rPr>
                <w:rFonts w:cs="Arial"/>
                <w:color w:val="000000"/>
              </w:rPr>
              <w:fldChar w:fldCharType="begin">
                <w:ffData>
                  <w:name w:val=""/>
                  <w:enabled/>
                  <w:calcOnExit w:val="0"/>
                  <w:textInput>
                    <w:default w:val="Please enter your answer here"/>
                    <w:maxLength w:val="4000"/>
                  </w:textInput>
                </w:ffData>
              </w:fldChar>
            </w:r>
            <w:r w:rsidRPr="0086427D">
              <w:rPr>
                <w:rFonts w:cs="Arial"/>
                <w:color w:val="000000"/>
              </w:rPr>
              <w:instrText xml:space="preserve"> FORMTEXT </w:instrText>
            </w:r>
            <w:r w:rsidRPr="0086427D">
              <w:rPr>
                <w:rFonts w:cs="Arial"/>
                <w:color w:val="000000"/>
              </w:rPr>
            </w:r>
            <w:r w:rsidRPr="0086427D">
              <w:rPr>
                <w:rFonts w:cs="Arial"/>
                <w:color w:val="000000"/>
              </w:rPr>
              <w:fldChar w:fldCharType="separate"/>
            </w:r>
            <w:r w:rsidRPr="0086427D">
              <w:rPr>
                <w:rFonts w:cs="Arial"/>
                <w:noProof/>
                <w:color w:val="000000"/>
              </w:rPr>
              <w:t>Please enter your answer here</w:t>
            </w:r>
            <w:r w:rsidRPr="0086427D">
              <w:rPr>
                <w:rFonts w:cs="Arial"/>
                <w:color w:val="000000"/>
              </w:rPr>
              <w:fldChar w:fldCharType="end"/>
            </w:r>
          </w:p>
        </w:tc>
      </w:tr>
      <w:tr w:rsidR="00D34C54" w:rsidRPr="006B1F09" w14:paraId="39BE875F" w14:textId="77777777" w:rsidTr="000C3E49">
        <w:trPr>
          <w:trHeight w:val="567"/>
        </w:trPr>
        <w:tc>
          <w:tcPr>
            <w:tcW w:w="9067" w:type="dxa"/>
            <w:gridSpan w:val="3"/>
            <w:shd w:val="clear" w:color="auto" w:fill="D9D9D9" w:themeFill="background1" w:themeFillShade="D9"/>
          </w:tcPr>
          <w:p w14:paraId="369CD5B0" w14:textId="77777777" w:rsidR="00D34C54" w:rsidRPr="00602E64" w:rsidRDefault="00D34C54" w:rsidP="000C3E49">
            <w:pPr>
              <w:rPr>
                <w:rFonts w:cs="Arial"/>
                <w:highlight w:val="yellow"/>
              </w:rPr>
            </w:pPr>
            <w:r w:rsidRPr="00602E64">
              <w:rPr>
                <w:rFonts w:cs="Arial"/>
                <w:b/>
              </w:rPr>
              <w:t xml:space="preserve">Market Intelligence and </w:t>
            </w:r>
            <w:r>
              <w:rPr>
                <w:rFonts w:cs="Arial"/>
                <w:b/>
              </w:rPr>
              <w:t>L</w:t>
            </w:r>
            <w:r w:rsidRPr="00602E64">
              <w:rPr>
                <w:rFonts w:cs="Arial"/>
                <w:b/>
              </w:rPr>
              <w:t xml:space="preserve">ocal </w:t>
            </w:r>
            <w:r>
              <w:rPr>
                <w:rFonts w:cs="Arial"/>
                <w:b/>
              </w:rPr>
              <w:t>K</w:t>
            </w:r>
            <w:r w:rsidRPr="00602E64">
              <w:rPr>
                <w:rFonts w:cs="Arial"/>
                <w:b/>
              </w:rPr>
              <w:t>nowledge</w:t>
            </w:r>
          </w:p>
        </w:tc>
      </w:tr>
      <w:tr w:rsidR="00D34C54" w:rsidRPr="006B1F09" w14:paraId="53B485F0" w14:textId="77777777" w:rsidTr="000C3E49">
        <w:tc>
          <w:tcPr>
            <w:tcW w:w="1017" w:type="dxa"/>
          </w:tcPr>
          <w:p w14:paraId="5D5C1775" w14:textId="77777777" w:rsidR="00D34C54" w:rsidRPr="006B1F09" w:rsidRDefault="00D34C54" w:rsidP="000C3E49">
            <w:pPr>
              <w:autoSpaceDE w:val="0"/>
              <w:autoSpaceDN w:val="0"/>
              <w:adjustRightInd w:val="0"/>
              <w:rPr>
                <w:rFonts w:cs="Arial"/>
                <w:color w:val="000000"/>
              </w:rPr>
            </w:pPr>
            <w:r>
              <w:rPr>
                <w:rFonts w:cs="Arial"/>
                <w:color w:val="000000"/>
              </w:rPr>
              <w:t>[TSQ4]</w:t>
            </w:r>
          </w:p>
        </w:tc>
        <w:tc>
          <w:tcPr>
            <w:tcW w:w="8050" w:type="dxa"/>
            <w:gridSpan w:val="2"/>
          </w:tcPr>
          <w:p w14:paraId="30FCDC70" w14:textId="04B95A5E" w:rsidR="00D34C54" w:rsidRPr="00602E64" w:rsidRDefault="00D34C54" w:rsidP="00D34C54">
            <w:pPr>
              <w:tabs>
                <w:tab w:val="num" w:pos="900"/>
              </w:tabs>
              <w:autoSpaceDE w:val="0"/>
              <w:autoSpaceDN w:val="0"/>
              <w:adjustRightInd w:val="0"/>
              <w:rPr>
                <w:rFonts w:eastAsiaTheme="minorHAnsi" w:cs="Arial"/>
              </w:rPr>
            </w:pPr>
            <w:r w:rsidRPr="00602E64">
              <w:rPr>
                <w:rFonts w:eastAsiaTheme="minorHAnsi" w:cs="Arial"/>
              </w:rPr>
              <w:t xml:space="preserve">For the geographic area describe how you will ensure that the service for </w:t>
            </w:r>
            <w:r>
              <w:t xml:space="preserve">Skills Support for the Workforce, Intermediate/Higher Skills and Redundancy provision </w:t>
            </w:r>
            <w:r w:rsidRPr="00602E64">
              <w:rPr>
                <w:rFonts w:eastAsiaTheme="minorHAnsi" w:cs="Arial"/>
              </w:rPr>
              <w:t xml:space="preserve">: </w:t>
            </w:r>
            <w:r w:rsidRPr="00602E64">
              <w:rPr>
                <w:rFonts w:eastAsiaTheme="minorHAnsi" w:cs="Arial"/>
                <w:b/>
              </w:rPr>
              <w:t>align with local strategies and existing services</w:t>
            </w:r>
            <w:r w:rsidRPr="00602E64">
              <w:rPr>
                <w:rFonts w:eastAsiaTheme="minorHAnsi" w:cs="Arial"/>
              </w:rPr>
              <w:t xml:space="preserve">; take account of current and future social and economic indicators including labour market intelligence; take account of the factors </w:t>
            </w:r>
            <w:r w:rsidRPr="00602E64">
              <w:rPr>
                <w:rFonts w:eastAsiaTheme="minorHAnsi" w:cs="Arial"/>
              </w:rPr>
              <w:lastRenderedPageBreak/>
              <w:t>affecting the area in which the service is being delivered and ensure that delivery will be adapted throughout the contract period to respond to changing local needs and opportunities, as well as policy changes?</w:t>
            </w:r>
          </w:p>
          <w:p w14:paraId="6FA194F8" w14:textId="77777777" w:rsidR="00D34C54" w:rsidRDefault="00D34C54" w:rsidP="000C3E49">
            <w:pPr>
              <w:autoSpaceDE w:val="0"/>
              <w:autoSpaceDN w:val="0"/>
              <w:adjustRightInd w:val="0"/>
              <w:rPr>
                <w:rFonts w:cs="Arial"/>
                <w:color w:val="000000" w:themeColor="text1"/>
              </w:rPr>
            </w:pPr>
          </w:p>
          <w:p w14:paraId="24DCD798" w14:textId="77777777" w:rsidR="00D34C54" w:rsidRPr="006B1F09" w:rsidRDefault="00D34C54" w:rsidP="000C3E49">
            <w:pPr>
              <w:autoSpaceDE w:val="0"/>
              <w:autoSpaceDN w:val="0"/>
              <w:adjustRightInd w:val="0"/>
              <w:rPr>
                <w:rFonts w:cs="Arial"/>
                <w:b/>
              </w:rPr>
            </w:pPr>
            <w:r w:rsidRPr="006B1F09">
              <w:rPr>
                <w:rFonts w:cs="Arial"/>
                <w:color w:val="000000" w:themeColor="text1"/>
              </w:rPr>
              <w:t xml:space="preserve">Characters available:  </w:t>
            </w:r>
            <w:r w:rsidRPr="006B1F09">
              <w:rPr>
                <w:rFonts w:cs="Arial"/>
                <w:b/>
              </w:rPr>
              <w:t>4000 Characters maximum</w:t>
            </w:r>
          </w:p>
          <w:p w14:paraId="4747B278" w14:textId="77777777" w:rsidR="00D34C54" w:rsidRDefault="00D34C54" w:rsidP="000C3E49">
            <w:pPr>
              <w:autoSpaceDE w:val="0"/>
              <w:autoSpaceDN w:val="0"/>
              <w:adjustRightInd w:val="0"/>
              <w:rPr>
                <w:rFonts w:cs="Arial"/>
                <w:b/>
              </w:rPr>
            </w:pPr>
            <w:r w:rsidRPr="006B1F09">
              <w:rPr>
                <w:rFonts w:cs="Arial"/>
                <w:color w:val="000000" w:themeColor="text1"/>
              </w:rPr>
              <w:t xml:space="preserve">Maximum score available:  </w:t>
            </w:r>
            <w:r w:rsidRPr="006B1F09">
              <w:rPr>
                <w:rFonts w:cs="Arial"/>
                <w:b/>
              </w:rPr>
              <w:t>100</w:t>
            </w:r>
          </w:p>
          <w:p w14:paraId="24966DAD" w14:textId="77777777" w:rsidR="00D34C54" w:rsidRPr="006B1F09" w:rsidRDefault="00D34C54" w:rsidP="000C3E49">
            <w:pPr>
              <w:autoSpaceDE w:val="0"/>
              <w:autoSpaceDN w:val="0"/>
              <w:adjustRightInd w:val="0"/>
              <w:rPr>
                <w:rFonts w:cs="Arial"/>
                <w:color w:val="000000" w:themeColor="text1"/>
              </w:rPr>
            </w:pPr>
            <w:r>
              <w:rPr>
                <w:rFonts w:cs="Arial"/>
                <w:b/>
              </w:rPr>
              <w:t>Weighting X2</w:t>
            </w:r>
          </w:p>
          <w:p w14:paraId="39FA55A6" w14:textId="77777777" w:rsidR="00D34C54" w:rsidRPr="006B1F09" w:rsidRDefault="00D34C54" w:rsidP="000C3E49">
            <w:pPr>
              <w:autoSpaceDE w:val="0"/>
              <w:autoSpaceDN w:val="0"/>
              <w:adjustRightInd w:val="0"/>
              <w:rPr>
                <w:rFonts w:cs="Arial"/>
                <w:color w:val="000000"/>
              </w:rPr>
            </w:pPr>
            <w:r>
              <w:rPr>
                <w:rFonts w:cs="Arial"/>
                <w:color w:val="000000"/>
              </w:rPr>
              <w:t>REF: [TSQ4]</w:t>
            </w:r>
          </w:p>
        </w:tc>
      </w:tr>
      <w:tr w:rsidR="00D34C54" w:rsidRPr="006B1F09" w14:paraId="76F09EDD" w14:textId="77777777" w:rsidTr="000C3E49">
        <w:tc>
          <w:tcPr>
            <w:tcW w:w="9067" w:type="dxa"/>
            <w:gridSpan w:val="3"/>
          </w:tcPr>
          <w:p w14:paraId="4F8330B6" w14:textId="4CF22A71" w:rsidR="00D34C54" w:rsidRPr="0086427D" w:rsidRDefault="00D34C54" w:rsidP="000C3E49">
            <w:pPr>
              <w:autoSpaceDE w:val="0"/>
              <w:autoSpaceDN w:val="0"/>
              <w:adjustRightInd w:val="0"/>
              <w:rPr>
                <w:rFonts w:cs="Arial"/>
                <w:color w:val="000000"/>
              </w:rPr>
            </w:pPr>
            <w:r>
              <w:rPr>
                <w:rFonts w:cs="Arial"/>
                <w:color w:val="000000"/>
              </w:rPr>
              <w:lastRenderedPageBreak/>
              <w:fldChar w:fldCharType="begin">
                <w:ffData>
                  <w:name w:val="Text6"/>
                  <w:enabled/>
                  <w:calcOnExit w:val="0"/>
                  <w:textInput>
                    <w:default w:val="Please enter your answer here"/>
                    <w:maxLength w:val="4000"/>
                  </w:textInput>
                </w:ffData>
              </w:fldChar>
            </w:r>
            <w:bookmarkStart w:id="5" w:name="Text6"/>
            <w:r>
              <w:rPr>
                <w:rFonts w:cs="Arial"/>
                <w:color w:val="000000"/>
              </w:rPr>
              <w:instrText xml:space="preserve"> FORMTEXT </w:instrText>
            </w:r>
            <w:r>
              <w:rPr>
                <w:rFonts w:cs="Arial"/>
                <w:color w:val="000000"/>
              </w:rPr>
            </w:r>
            <w:r>
              <w:rPr>
                <w:rFonts w:cs="Arial"/>
                <w:color w:val="000000"/>
              </w:rPr>
              <w:fldChar w:fldCharType="separate"/>
            </w:r>
            <w:r>
              <w:rPr>
                <w:rFonts w:cs="Arial"/>
                <w:noProof/>
                <w:color w:val="000000"/>
              </w:rPr>
              <w:t>Please enter your answer here</w:t>
            </w:r>
            <w:r>
              <w:rPr>
                <w:rFonts w:cs="Arial"/>
                <w:color w:val="000000"/>
              </w:rPr>
              <w:fldChar w:fldCharType="end"/>
            </w:r>
            <w:bookmarkEnd w:id="5"/>
          </w:p>
        </w:tc>
      </w:tr>
    </w:tbl>
    <w:p w14:paraId="080B81F2" w14:textId="77777777" w:rsidR="00D34C54" w:rsidRPr="006B1F09" w:rsidRDefault="00D34C54" w:rsidP="00D34C54">
      <w:pPr>
        <w:rPr>
          <w:rFonts w:cs="Arial"/>
          <w:b/>
        </w:rPr>
      </w:pPr>
    </w:p>
    <w:p w14:paraId="3C84C58E" w14:textId="77777777" w:rsidR="00D34C54" w:rsidRPr="006B1F09" w:rsidRDefault="00D34C54" w:rsidP="00D34C54">
      <w:pPr>
        <w:rPr>
          <w:rFonts w:cs="Arial"/>
          <w:b/>
        </w:rPr>
      </w:pPr>
    </w:p>
    <w:p w14:paraId="4C9BAB9B" w14:textId="77777777" w:rsidR="00D34C54" w:rsidRPr="006B1F09" w:rsidRDefault="00D34C54" w:rsidP="00D34C54"/>
    <w:p w14:paraId="0B133D0B" w14:textId="77777777" w:rsidR="00D34C54" w:rsidRDefault="00D34C54" w:rsidP="00D34C54"/>
    <w:p w14:paraId="7C197967" w14:textId="77777777" w:rsidR="00D34C54" w:rsidRDefault="00D34C54" w:rsidP="00D34C54"/>
    <w:p w14:paraId="65A151D1" w14:textId="77777777" w:rsidR="00D34C54" w:rsidRDefault="00D34C54" w:rsidP="00244B1F"/>
    <w:p w14:paraId="78CCB649" w14:textId="77777777" w:rsidR="00D34C54" w:rsidRDefault="00D34C54" w:rsidP="00244B1F"/>
    <w:p w14:paraId="6079F5EB" w14:textId="77777777" w:rsidR="00D34C54" w:rsidRDefault="00D34C54" w:rsidP="00244B1F"/>
    <w:p w14:paraId="41DC2BB0" w14:textId="77777777" w:rsidR="00D34C54" w:rsidRDefault="00D34C54" w:rsidP="00244B1F"/>
    <w:p w14:paraId="3684C752" w14:textId="77777777" w:rsidR="00D34C54" w:rsidRDefault="00D34C54" w:rsidP="00244B1F"/>
    <w:p w14:paraId="1EDF5A1A" w14:textId="77777777" w:rsidR="00D34C54" w:rsidRDefault="00D34C54" w:rsidP="00244B1F"/>
    <w:p w14:paraId="79904B98" w14:textId="77777777" w:rsidR="00D34C54" w:rsidRDefault="00D34C54" w:rsidP="00244B1F"/>
    <w:sectPr w:rsidR="00D34C54"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30E7F" w14:textId="77777777" w:rsidR="004C4EFD" w:rsidRDefault="004C4EFD">
      <w:r>
        <w:separator/>
      </w:r>
    </w:p>
  </w:endnote>
  <w:endnote w:type="continuationSeparator" w:id="0">
    <w:p w14:paraId="211DD948" w14:textId="77777777" w:rsidR="004C4EFD" w:rsidRDefault="004C4EFD">
      <w:r>
        <w:continuationSeparator/>
      </w:r>
    </w:p>
  </w:endnote>
  <w:endnote w:type="continuationNotice" w:id="1">
    <w:p w14:paraId="633B5BDA" w14:textId="77777777" w:rsidR="004C4EFD" w:rsidRDefault="004C4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35706420" w14:textId="77777777" w:rsidR="00380A77" w:rsidRDefault="00380A77">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380A77" w14:paraId="5378760A" w14:textId="77777777" w:rsidTr="009808AC">
          <w:tc>
            <w:tcPr>
              <w:tcW w:w="4908" w:type="dxa"/>
            </w:tcPr>
            <w:p w14:paraId="33BDF2CC" w14:textId="77777777" w:rsidR="00380A77" w:rsidRDefault="00380A77" w:rsidP="009808AC">
              <w:pPr>
                <w:pStyle w:val="Footer"/>
              </w:pPr>
            </w:p>
          </w:tc>
          <w:tc>
            <w:tcPr>
              <w:tcW w:w="3869" w:type="dxa"/>
            </w:tcPr>
            <w:p w14:paraId="1918476A" w14:textId="77777777" w:rsidR="00380A77" w:rsidRDefault="00380A77"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4A379A">
                <w:rPr>
                  <w:b/>
                  <w:bCs/>
                  <w:noProof/>
                </w:rPr>
                <w:t>15</w:t>
              </w:r>
              <w:r>
                <w:rPr>
                  <w:b/>
                  <w:bCs/>
                </w:rPr>
                <w:fldChar w:fldCharType="end"/>
              </w:r>
              <w:r>
                <w:t xml:space="preserve"> of </w:t>
              </w:r>
              <w:r w:rsidR="004C4EFD">
                <w:fldChar w:fldCharType="begin"/>
              </w:r>
              <w:r w:rsidR="004C4EFD">
                <w:instrText xml:space="preserve"> NUMPAGES  \* Arabic  \* MERGEFORMAT </w:instrText>
              </w:r>
              <w:r w:rsidR="004C4EFD">
                <w:fldChar w:fldCharType="separate"/>
              </w:r>
              <w:r w:rsidR="004A379A" w:rsidRPr="004A379A">
                <w:rPr>
                  <w:b/>
                  <w:bCs/>
                  <w:noProof/>
                </w:rPr>
                <w:t>18</w:t>
              </w:r>
              <w:r w:rsidR="004C4EFD">
                <w:rPr>
                  <w:b/>
                  <w:bCs/>
                  <w:noProof/>
                </w:rPr>
                <w:fldChar w:fldCharType="end"/>
              </w:r>
            </w:p>
          </w:tc>
        </w:tr>
      </w:tbl>
      <w:p w14:paraId="4F5530E1" w14:textId="77777777" w:rsidR="00380A77" w:rsidRDefault="004C4EFD">
        <w:pPr>
          <w:pStyle w:val="Footer"/>
          <w:jc w:val="right"/>
        </w:pPr>
      </w:p>
    </w:sdtContent>
  </w:sdt>
  <w:p w14:paraId="1240FA03" w14:textId="77777777" w:rsidR="00380A77" w:rsidRDefault="00380A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7DD18" w14:textId="77777777" w:rsidR="004C4EFD" w:rsidRDefault="004C4EFD">
      <w:r>
        <w:separator/>
      </w:r>
    </w:p>
  </w:footnote>
  <w:footnote w:type="continuationSeparator" w:id="0">
    <w:p w14:paraId="0DC72E91" w14:textId="77777777" w:rsidR="004C4EFD" w:rsidRDefault="004C4EFD">
      <w:r>
        <w:continuationSeparator/>
      </w:r>
    </w:p>
  </w:footnote>
  <w:footnote w:type="continuationNotice" w:id="1">
    <w:p w14:paraId="46413B4F" w14:textId="77777777" w:rsidR="004C4EFD" w:rsidRDefault="004C4E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414235BB" w14:textId="77777777" w:rsidR="00380A77" w:rsidRDefault="004C4EFD">
        <w:pPr>
          <w:pStyle w:val="Header"/>
        </w:pPr>
        <w:r>
          <w:rPr>
            <w:noProof/>
            <w:lang w:val="en-US"/>
          </w:rPr>
          <w:pict w14:anchorId="6A8E3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5"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D443B4"/>
    <w:multiLevelType w:val="hybridMultilevel"/>
    <w:tmpl w:val="435E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C81F5D"/>
    <w:multiLevelType w:val="hybridMultilevel"/>
    <w:tmpl w:val="CB64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9"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B36F16"/>
    <w:multiLevelType w:val="hybridMultilevel"/>
    <w:tmpl w:val="BEC64D6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1"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D607BAE"/>
    <w:multiLevelType w:val="hybridMultilevel"/>
    <w:tmpl w:val="4C9A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4"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0"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2"/>
  </w:num>
  <w:num w:numId="3">
    <w:abstractNumId w:val="43"/>
  </w:num>
  <w:num w:numId="4">
    <w:abstractNumId w:val="43"/>
  </w:num>
  <w:num w:numId="5">
    <w:abstractNumId w:val="6"/>
  </w:num>
  <w:num w:numId="6">
    <w:abstractNumId w:val="41"/>
  </w:num>
  <w:num w:numId="7">
    <w:abstractNumId w:val="29"/>
  </w:num>
  <w:num w:numId="8">
    <w:abstractNumId w:val="39"/>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56"/>
  </w:num>
  <w:num w:numId="13">
    <w:abstractNumId w:val="36"/>
  </w:num>
  <w:num w:numId="14">
    <w:abstractNumId w:val="12"/>
  </w:num>
  <w:num w:numId="15">
    <w:abstractNumId w:val="15"/>
  </w:num>
  <w:num w:numId="16">
    <w:abstractNumId w:val="16"/>
  </w:num>
  <w:num w:numId="17">
    <w:abstractNumId w:val="17"/>
  </w:num>
  <w:num w:numId="18">
    <w:abstractNumId w:val="55"/>
  </w:num>
  <w:num w:numId="19">
    <w:abstractNumId w:val="31"/>
  </w:num>
  <w:num w:numId="20">
    <w:abstractNumId w:val="46"/>
  </w:num>
  <w:num w:numId="21">
    <w:abstractNumId w:val="26"/>
  </w:num>
  <w:num w:numId="22">
    <w:abstractNumId w:val="35"/>
  </w:num>
  <w:num w:numId="23">
    <w:abstractNumId w:val="47"/>
  </w:num>
  <w:num w:numId="24">
    <w:abstractNumId w:val="2"/>
  </w:num>
  <w:num w:numId="25">
    <w:abstractNumId w:val="24"/>
  </w:num>
  <w:num w:numId="26">
    <w:abstractNumId w:val="34"/>
  </w:num>
  <w:num w:numId="27">
    <w:abstractNumId w:val="4"/>
  </w:num>
  <w:num w:numId="28">
    <w:abstractNumId w:val="53"/>
  </w:num>
  <w:num w:numId="29">
    <w:abstractNumId w:val="22"/>
  </w:num>
  <w:num w:numId="30">
    <w:abstractNumId w:val="18"/>
  </w:num>
  <w:num w:numId="31">
    <w:abstractNumId w:val="45"/>
  </w:num>
  <w:num w:numId="32">
    <w:abstractNumId w:val="49"/>
  </w:num>
  <w:num w:numId="33">
    <w:abstractNumId w:val="10"/>
  </w:num>
  <w:num w:numId="34">
    <w:abstractNumId w:val="48"/>
  </w:num>
  <w:num w:numId="35">
    <w:abstractNumId w:val="13"/>
  </w:num>
  <w:num w:numId="36">
    <w:abstractNumId w:val="42"/>
  </w:num>
  <w:num w:numId="37">
    <w:abstractNumId w:val="50"/>
  </w:num>
  <w:num w:numId="38">
    <w:abstractNumId w:val="3"/>
  </w:num>
  <w:num w:numId="39">
    <w:abstractNumId w:val="27"/>
  </w:num>
  <w:num w:numId="40">
    <w:abstractNumId w:val="14"/>
  </w:num>
  <w:num w:numId="41">
    <w:abstractNumId w:val="28"/>
  </w:num>
  <w:num w:numId="42">
    <w:abstractNumId w:val="54"/>
  </w:num>
  <w:num w:numId="43">
    <w:abstractNumId w:val="44"/>
  </w:num>
  <w:num w:numId="44">
    <w:abstractNumId w:val="32"/>
  </w:num>
  <w:num w:numId="45">
    <w:abstractNumId w:val="9"/>
  </w:num>
  <w:num w:numId="46">
    <w:abstractNumId w:val="19"/>
  </w:num>
  <w:num w:numId="47">
    <w:abstractNumId w:val="7"/>
  </w:num>
  <w:num w:numId="48">
    <w:abstractNumId w:val="57"/>
  </w:num>
  <w:num w:numId="49">
    <w:abstractNumId w:val="11"/>
  </w:num>
  <w:num w:numId="50">
    <w:abstractNumId w:val="23"/>
  </w:num>
  <w:num w:numId="51">
    <w:abstractNumId w:val="33"/>
  </w:num>
  <w:num w:numId="52">
    <w:abstractNumId w:val="20"/>
  </w:num>
  <w:num w:numId="53">
    <w:abstractNumId w:val="37"/>
  </w:num>
  <w:num w:numId="54">
    <w:abstractNumId w:val="30"/>
  </w:num>
  <w:num w:numId="55">
    <w:abstractNumId w:val="25"/>
  </w:num>
  <w:num w:numId="56">
    <w:abstractNumId w:val="9"/>
  </w:num>
  <w:num w:numId="57">
    <w:abstractNumId w:val="21"/>
  </w:num>
  <w:num w:numId="58">
    <w:abstractNumId w:val="40"/>
  </w:num>
  <w:num w:numId="59">
    <w:abstractNumId w:val="1"/>
  </w:num>
  <w:num w:numId="60">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ZhZ5VB885unH8+hlDEI4P9DP9AQWE5iKZJbCGz6C4VDPpvIsWYHYxSrA/35UaKHF52/WaKiWZnORbAyDuYjbA==" w:salt="ZIl4w8xF9zlpl2LzvRH2kA=="/>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35814"/>
    <w:rsid w:val="000419AD"/>
    <w:rsid w:val="000426C3"/>
    <w:rsid w:val="00044B29"/>
    <w:rsid w:val="00045543"/>
    <w:rsid w:val="000457C3"/>
    <w:rsid w:val="0004585A"/>
    <w:rsid w:val="00045DF4"/>
    <w:rsid w:val="00046A82"/>
    <w:rsid w:val="00055B31"/>
    <w:rsid w:val="0006050C"/>
    <w:rsid w:val="00061405"/>
    <w:rsid w:val="000616F5"/>
    <w:rsid w:val="00061C01"/>
    <w:rsid w:val="00065977"/>
    <w:rsid w:val="0006613A"/>
    <w:rsid w:val="0006724D"/>
    <w:rsid w:val="0007093F"/>
    <w:rsid w:val="000730F1"/>
    <w:rsid w:val="000827BB"/>
    <w:rsid w:val="00086C1A"/>
    <w:rsid w:val="00087B1E"/>
    <w:rsid w:val="00090908"/>
    <w:rsid w:val="000935EF"/>
    <w:rsid w:val="00094335"/>
    <w:rsid w:val="000976D1"/>
    <w:rsid w:val="000A0728"/>
    <w:rsid w:val="000A5C48"/>
    <w:rsid w:val="000A6802"/>
    <w:rsid w:val="000A6B4E"/>
    <w:rsid w:val="000B07A1"/>
    <w:rsid w:val="000B41E7"/>
    <w:rsid w:val="000B44ED"/>
    <w:rsid w:val="000B4E0D"/>
    <w:rsid w:val="000C0B90"/>
    <w:rsid w:val="000C1CF5"/>
    <w:rsid w:val="000C4E1D"/>
    <w:rsid w:val="000C7A51"/>
    <w:rsid w:val="000D0395"/>
    <w:rsid w:val="000D3936"/>
    <w:rsid w:val="000D4283"/>
    <w:rsid w:val="000D51DE"/>
    <w:rsid w:val="000D735F"/>
    <w:rsid w:val="000E4725"/>
    <w:rsid w:val="000E66D3"/>
    <w:rsid w:val="000F0F49"/>
    <w:rsid w:val="000F1295"/>
    <w:rsid w:val="000F1BF3"/>
    <w:rsid w:val="00101C79"/>
    <w:rsid w:val="00105A7C"/>
    <w:rsid w:val="00110113"/>
    <w:rsid w:val="00111F99"/>
    <w:rsid w:val="0012138E"/>
    <w:rsid w:val="00123C60"/>
    <w:rsid w:val="00131443"/>
    <w:rsid w:val="0013204A"/>
    <w:rsid w:val="001322FA"/>
    <w:rsid w:val="00133A11"/>
    <w:rsid w:val="00135594"/>
    <w:rsid w:val="00136327"/>
    <w:rsid w:val="00137737"/>
    <w:rsid w:val="00143A7D"/>
    <w:rsid w:val="00143DA0"/>
    <w:rsid w:val="0014799D"/>
    <w:rsid w:val="0015011A"/>
    <w:rsid w:val="001535BC"/>
    <w:rsid w:val="001545B4"/>
    <w:rsid w:val="001567EA"/>
    <w:rsid w:val="00171CCB"/>
    <w:rsid w:val="00172416"/>
    <w:rsid w:val="0017418C"/>
    <w:rsid w:val="00174E73"/>
    <w:rsid w:val="001819AA"/>
    <w:rsid w:val="00181FA0"/>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D0D50"/>
    <w:rsid w:val="001D1AC8"/>
    <w:rsid w:val="001E04A4"/>
    <w:rsid w:val="001E1416"/>
    <w:rsid w:val="001E1EA5"/>
    <w:rsid w:val="001E23AA"/>
    <w:rsid w:val="001E3703"/>
    <w:rsid w:val="001E45D5"/>
    <w:rsid w:val="001E48F1"/>
    <w:rsid w:val="001E4DC7"/>
    <w:rsid w:val="001E5188"/>
    <w:rsid w:val="001E58D6"/>
    <w:rsid w:val="001E6A24"/>
    <w:rsid w:val="001E712C"/>
    <w:rsid w:val="001E73E3"/>
    <w:rsid w:val="001F0385"/>
    <w:rsid w:val="001F0440"/>
    <w:rsid w:val="001F0D61"/>
    <w:rsid w:val="001F0E6A"/>
    <w:rsid w:val="001F683C"/>
    <w:rsid w:val="001F687D"/>
    <w:rsid w:val="002007BA"/>
    <w:rsid w:val="00200BC6"/>
    <w:rsid w:val="0020278B"/>
    <w:rsid w:val="00202EA7"/>
    <w:rsid w:val="0020486E"/>
    <w:rsid w:val="00207E67"/>
    <w:rsid w:val="00210134"/>
    <w:rsid w:val="0021080C"/>
    <w:rsid w:val="00212696"/>
    <w:rsid w:val="00212817"/>
    <w:rsid w:val="002144B2"/>
    <w:rsid w:val="00225C7E"/>
    <w:rsid w:val="00226225"/>
    <w:rsid w:val="00230104"/>
    <w:rsid w:val="002325E4"/>
    <w:rsid w:val="00234B05"/>
    <w:rsid w:val="002369B8"/>
    <w:rsid w:val="00236EB2"/>
    <w:rsid w:val="00244732"/>
    <w:rsid w:val="00244B1F"/>
    <w:rsid w:val="00246ACC"/>
    <w:rsid w:val="002530A6"/>
    <w:rsid w:val="0025417A"/>
    <w:rsid w:val="00254DC6"/>
    <w:rsid w:val="00256275"/>
    <w:rsid w:val="00261A57"/>
    <w:rsid w:val="00261BD3"/>
    <w:rsid w:val="00272D93"/>
    <w:rsid w:val="00273291"/>
    <w:rsid w:val="00274F72"/>
    <w:rsid w:val="00275DF2"/>
    <w:rsid w:val="00281694"/>
    <w:rsid w:val="0028229D"/>
    <w:rsid w:val="002833D9"/>
    <w:rsid w:val="00286786"/>
    <w:rsid w:val="002914C4"/>
    <w:rsid w:val="00294130"/>
    <w:rsid w:val="00294FCA"/>
    <w:rsid w:val="00295E29"/>
    <w:rsid w:val="002A10EA"/>
    <w:rsid w:val="002A4103"/>
    <w:rsid w:val="002A5006"/>
    <w:rsid w:val="002A5E6B"/>
    <w:rsid w:val="002B2730"/>
    <w:rsid w:val="002B2B9C"/>
    <w:rsid w:val="002B714B"/>
    <w:rsid w:val="002B7967"/>
    <w:rsid w:val="002C3DD0"/>
    <w:rsid w:val="002C62CF"/>
    <w:rsid w:val="002C72A2"/>
    <w:rsid w:val="002D5A8E"/>
    <w:rsid w:val="002D5BFF"/>
    <w:rsid w:val="002D7D91"/>
    <w:rsid w:val="002E25F4"/>
    <w:rsid w:val="002E3B40"/>
    <w:rsid w:val="002E53B9"/>
    <w:rsid w:val="002F2910"/>
    <w:rsid w:val="002F4192"/>
    <w:rsid w:val="002F67EA"/>
    <w:rsid w:val="002F70E9"/>
    <w:rsid w:val="002F71DB"/>
    <w:rsid w:val="00300754"/>
    <w:rsid w:val="00301CA8"/>
    <w:rsid w:val="003035E8"/>
    <w:rsid w:val="00303609"/>
    <w:rsid w:val="00303EFB"/>
    <w:rsid w:val="003045E2"/>
    <w:rsid w:val="003049E7"/>
    <w:rsid w:val="00307FC5"/>
    <w:rsid w:val="0031325C"/>
    <w:rsid w:val="003146D9"/>
    <w:rsid w:val="00320393"/>
    <w:rsid w:val="003229D9"/>
    <w:rsid w:val="003242A9"/>
    <w:rsid w:val="00325BC2"/>
    <w:rsid w:val="00325EB2"/>
    <w:rsid w:val="00332E13"/>
    <w:rsid w:val="003341FC"/>
    <w:rsid w:val="00337025"/>
    <w:rsid w:val="003372BE"/>
    <w:rsid w:val="0034251F"/>
    <w:rsid w:val="003436BF"/>
    <w:rsid w:val="003437A8"/>
    <w:rsid w:val="003441FF"/>
    <w:rsid w:val="00344FA1"/>
    <w:rsid w:val="00352E08"/>
    <w:rsid w:val="003531F2"/>
    <w:rsid w:val="0035514D"/>
    <w:rsid w:val="00356DCA"/>
    <w:rsid w:val="003616EA"/>
    <w:rsid w:val="00363111"/>
    <w:rsid w:val="0036417A"/>
    <w:rsid w:val="00365815"/>
    <w:rsid w:val="0036784E"/>
    <w:rsid w:val="00370ADD"/>
    <w:rsid w:val="003711BA"/>
    <w:rsid w:val="00372BC6"/>
    <w:rsid w:val="00375825"/>
    <w:rsid w:val="00376B4D"/>
    <w:rsid w:val="00380A77"/>
    <w:rsid w:val="003815F3"/>
    <w:rsid w:val="003817E6"/>
    <w:rsid w:val="00384A8A"/>
    <w:rsid w:val="00384AE2"/>
    <w:rsid w:val="00384F90"/>
    <w:rsid w:val="00391879"/>
    <w:rsid w:val="00394F36"/>
    <w:rsid w:val="003A017D"/>
    <w:rsid w:val="003A3761"/>
    <w:rsid w:val="003A457D"/>
    <w:rsid w:val="003A4747"/>
    <w:rsid w:val="003A4850"/>
    <w:rsid w:val="003A703E"/>
    <w:rsid w:val="003A723F"/>
    <w:rsid w:val="003B0CB7"/>
    <w:rsid w:val="003B6ACC"/>
    <w:rsid w:val="003B6D47"/>
    <w:rsid w:val="003C070A"/>
    <w:rsid w:val="003C0B4B"/>
    <w:rsid w:val="003C218D"/>
    <w:rsid w:val="003C3FC1"/>
    <w:rsid w:val="003D0098"/>
    <w:rsid w:val="003D366A"/>
    <w:rsid w:val="003D4DC1"/>
    <w:rsid w:val="003D58B2"/>
    <w:rsid w:val="003D5D97"/>
    <w:rsid w:val="003D792B"/>
    <w:rsid w:val="003E12A2"/>
    <w:rsid w:val="003E3DEA"/>
    <w:rsid w:val="003E657D"/>
    <w:rsid w:val="003F279B"/>
    <w:rsid w:val="003F57F0"/>
    <w:rsid w:val="003F6F67"/>
    <w:rsid w:val="00403F16"/>
    <w:rsid w:val="00404490"/>
    <w:rsid w:val="004050CC"/>
    <w:rsid w:val="004068D5"/>
    <w:rsid w:val="00406CDB"/>
    <w:rsid w:val="00407ED0"/>
    <w:rsid w:val="00412EFF"/>
    <w:rsid w:val="0041542B"/>
    <w:rsid w:val="00415AB1"/>
    <w:rsid w:val="00416BE3"/>
    <w:rsid w:val="004241A1"/>
    <w:rsid w:val="00430AA9"/>
    <w:rsid w:val="004404D5"/>
    <w:rsid w:val="0044066C"/>
    <w:rsid w:val="0044287C"/>
    <w:rsid w:val="00442DA3"/>
    <w:rsid w:val="00444DB8"/>
    <w:rsid w:val="00447E3D"/>
    <w:rsid w:val="00454193"/>
    <w:rsid w:val="00454504"/>
    <w:rsid w:val="00457BC3"/>
    <w:rsid w:val="00464432"/>
    <w:rsid w:val="00464787"/>
    <w:rsid w:val="0046670E"/>
    <w:rsid w:val="00471029"/>
    <w:rsid w:val="004724AB"/>
    <w:rsid w:val="00475425"/>
    <w:rsid w:val="00475879"/>
    <w:rsid w:val="0047727E"/>
    <w:rsid w:val="0048140A"/>
    <w:rsid w:val="004815E5"/>
    <w:rsid w:val="004825CA"/>
    <w:rsid w:val="0049541D"/>
    <w:rsid w:val="004A2467"/>
    <w:rsid w:val="004A34B5"/>
    <w:rsid w:val="004A379A"/>
    <w:rsid w:val="004A5EE0"/>
    <w:rsid w:val="004B6441"/>
    <w:rsid w:val="004B698A"/>
    <w:rsid w:val="004B701F"/>
    <w:rsid w:val="004B7AFB"/>
    <w:rsid w:val="004B7B72"/>
    <w:rsid w:val="004C4EFD"/>
    <w:rsid w:val="004C5399"/>
    <w:rsid w:val="004C6E5B"/>
    <w:rsid w:val="004C726D"/>
    <w:rsid w:val="004C7C23"/>
    <w:rsid w:val="004D1EA6"/>
    <w:rsid w:val="004D45FA"/>
    <w:rsid w:val="004D64F5"/>
    <w:rsid w:val="004D7820"/>
    <w:rsid w:val="004E4464"/>
    <w:rsid w:val="004E5C17"/>
    <w:rsid w:val="005005F6"/>
    <w:rsid w:val="0050287E"/>
    <w:rsid w:val="00503222"/>
    <w:rsid w:val="00503817"/>
    <w:rsid w:val="0050687A"/>
    <w:rsid w:val="00510C69"/>
    <w:rsid w:val="0051414C"/>
    <w:rsid w:val="00515602"/>
    <w:rsid w:val="00517252"/>
    <w:rsid w:val="00522172"/>
    <w:rsid w:val="0052301F"/>
    <w:rsid w:val="0052417A"/>
    <w:rsid w:val="00524B4A"/>
    <w:rsid w:val="00525050"/>
    <w:rsid w:val="00526F80"/>
    <w:rsid w:val="00527247"/>
    <w:rsid w:val="00532143"/>
    <w:rsid w:val="005325A3"/>
    <w:rsid w:val="00533590"/>
    <w:rsid w:val="00546D27"/>
    <w:rsid w:val="00552885"/>
    <w:rsid w:val="005530E1"/>
    <w:rsid w:val="005532B7"/>
    <w:rsid w:val="0055442A"/>
    <w:rsid w:val="005573E9"/>
    <w:rsid w:val="005574E2"/>
    <w:rsid w:val="00566647"/>
    <w:rsid w:val="00567FE1"/>
    <w:rsid w:val="00570163"/>
    <w:rsid w:val="0057560E"/>
    <w:rsid w:val="00575A04"/>
    <w:rsid w:val="00580A30"/>
    <w:rsid w:val="00581451"/>
    <w:rsid w:val="00581C17"/>
    <w:rsid w:val="00582B96"/>
    <w:rsid w:val="00582E1A"/>
    <w:rsid w:val="005844BD"/>
    <w:rsid w:val="00584D89"/>
    <w:rsid w:val="00584F79"/>
    <w:rsid w:val="00587150"/>
    <w:rsid w:val="00590073"/>
    <w:rsid w:val="005913DB"/>
    <w:rsid w:val="00596FF4"/>
    <w:rsid w:val="005A19C2"/>
    <w:rsid w:val="005A1D76"/>
    <w:rsid w:val="005A233C"/>
    <w:rsid w:val="005A3FF5"/>
    <w:rsid w:val="005A4CE1"/>
    <w:rsid w:val="005A78A1"/>
    <w:rsid w:val="005B0619"/>
    <w:rsid w:val="005B135A"/>
    <w:rsid w:val="005B25BE"/>
    <w:rsid w:val="005B3498"/>
    <w:rsid w:val="005B4B9E"/>
    <w:rsid w:val="005C04A2"/>
    <w:rsid w:val="005C350D"/>
    <w:rsid w:val="005C44C5"/>
    <w:rsid w:val="005C5996"/>
    <w:rsid w:val="005C74C2"/>
    <w:rsid w:val="005D0643"/>
    <w:rsid w:val="005D2D1A"/>
    <w:rsid w:val="005D2FF1"/>
    <w:rsid w:val="005D3214"/>
    <w:rsid w:val="005D3E38"/>
    <w:rsid w:val="005D77FE"/>
    <w:rsid w:val="005E0E16"/>
    <w:rsid w:val="005E1FA1"/>
    <w:rsid w:val="005E317E"/>
    <w:rsid w:val="005E37D8"/>
    <w:rsid w:val="005E3A1A"/>
    <w:rsid w:val="005E3A1D"/>
    <w:rsid w:val="005F081E"/>
    <w:rsid w:val="005F1102"/>
    <w:rsid w:val="005F16F3"/>
    <w:rsid w:val="00601F38"/>
    <w:rsid w:val="00607A17"/>
    <w:rsid w:val="006106F1"/>
    <w:rsid w:val="00620C9C"/>
    <w:rsid w:val="0062140C"/>
    <w:rsid w:val="00622E87"/>
    <w:rsid w:val="006254BD"/>
    <w:rsid w:val="006321E9"/>
    <w:rsid w:val="00645FB4"/>
    <w:rsid w:val="00651A1C"/>
    <w:rsid w:val="00655725"/>
    <w:rsid w:val="00655E68"/>
    <w:rsid w:val="00656D13"/>
    <w:rsid w:val="00663C28"/>
    <w:rsid w:val="006659FA"/>
    <w:rsid w:val="006701D5"/>
    <w:rsid w:val="00670BF4"/>
    <w:rsid w:val="0067125E"/>
    <w:rsid w:val="00673325"/>
    <w:rsid w:val="00675BB3"/>
    <w:rsid w:val="006769F9"/>
    <w:rsid w:val="00680408"/>
    <w:rsid w:val="00683123"/>
    <w:rsid w:val="00683FE3"/>
    <w:rsid w:val="0068445E"/>
    <w:rsid w:val="00685FB5"/>
    <w:rsid w:val="00692392"/>
    <w:rsid w:val="00692CED"/>
    <w:rsid w:val="00693A74"/>
    <w:rsid w:val="00697265"/>
    <w:rsid w:val="006A0994"/>
    <w:rsid w:val="006A2288"/>
    <w:rsid w:val="006A28A1"/>
    <w:rsid w:val="006A41AE"/>
    <w:rsid w:val="006A4FD3"/>
    <w:rsid w:val="006B0A4D"/>
    <w:rsid w:val="006B2902"/>
    <w:rsid w:val="006B4701"/>
    <w:rsid w:val="006B58FF"/>
    <w:rsid w:val="006B627F"/>
    <w:rsid w:val="006B6B87"/>
    <w:rsid w:val="006B7267"/>
    <w:rsid w:val="006C00C2"/>
    <w:rsid w:val="006C5495"/>
    <w:rsid w:val="006C64F5"/>
    <w:rsid w:val="006C75C3"/>
    <w:rsid w:val="006C7794"/>
    <w:rsid w:val="006D484F"/>
    <w:rsid w:val="006D5858"/>
    <w:rsid w:val="006E2592"/>
    <w:rsid w:val="006E31CF"/>
    <w:rsid w:val="006E4BB8"/>
    <w:rsid w:val="006E609B"/>
    <w:rsid w:val="006E6DED"/>
    <w:rsid w:val="006E7CEE"/>
    <w:rsid w:val="006F33C3"/>
    <w:rsid w:val="006F520C"/>
    <w:rsid w:val="006F6B81"/>
    <w:rsid w:val="006F7E7B"/>
    <w:rsid w:val="007002C7"/>
    <w:rsid w:val="0070487E"/>
    <w:rsid w:val="0070702A"/>
    <w:rsid w:val="007121E9"/>
    <w:rsid w:val="007137B6"/>
    <w:rsid w:val="007167C9"/>
    <w:rsid w:val="0072012D"/>
    <w:rsid w:val="00721D14"/>
    <w:rsid w:val="007221B7"/>
    <w:rsid w:val="00733C44"/>
    <w:rsid w:val="00734B1E"/>
    <w:rsid w:val="007362B9"/>
    <w:rsid w:val="00736E23"/>
    <w:rsid w:val="00740BBC"/>
    <w:rsid w:val="00741E70"/>
    <w:rsid w:val="00742085"/>
    <w:rsid w:val="00742AEC"/>
    <w:rsid w:val="00743A75"/>
    <w:rsid w:val="007544F0"/>
    <w:rsid w:val="00755E41"/>
    <w:rsid w:val="00757723"/>
    <w:rsid w:val="00757D21"/>
    <w:rsid w:val="0076010B"/>
    <w:rsid w:val="00764D6A"/>
    <w:rsid w:val="007654E6"/>
    <w:rsid w:val="00765616"/>
    <w:rsid w:val="00772BBA"/>
    <w:rsid w:val="00773DA2"/>
    <w:rsid w:val="007746D4"/>
    <w:rsid w:val="007779B8"/>
    <w:rsid w:val="00780C7F"/>
    <w:rsid w:val="00785103"/>
    <w:rsid w:val="00787807"/>
    <w:rsid w:val="00794997"/>
    <w:rsid w:val="00795FB8"/>
    <w:rsid w:val="007977E5"/>
    <w:rsid w:val="00797BD3"/>
    <w:rsid w:val="007A1505"/>
    <w:rsid w:val="007A1663"/>
    <w:rsid w:val="007A38DA"/>
    <w:rsid w:val="007A3B66"/>
    <w:rsid w:val="007A48E2"/>
    <w:rsid w:val="007A4CDA"/>
    <w:rsid w:val="007A63F7"/>
    <w:rsid w:val="007B0448"/>
    <w:rsid w:val="007B305F"/>
    <w:rsid w:val="007B33D4"/>
    <w:rsid w:val="007C1168"/>
    <w:rsid w:val="007C1C00"/>
    <w:rsid w:val="007C294F"/>
    <w:rsid w:val="007C2B80"/>
    <w:rsid w:val="007C2CC1"/>
    <w:rsid w:val="007D184B"/>
    <w:rsid w:val="007D25C3"/>
    <w:rsid w:val="007E2C13"/>
    <w:rsid w:val="007E2F31"/>
    <w:rsid w:val="007E5629"/>
    <w:rsid w:val="007E7731"/>
    <w:rsid w:val="007F51F2"/>
    <w:rsid w:val="007F575A"/>
    <w:rsid w:val="007F5B92"/>
    <w:rsid w:val="007F61A6"/>
    <w:rsid w:val="00801B70"/>
    <w:rsid w:val="008040A8"/>
    <w:rsid w:val="00806C56"/>
    <w:rsid w:val="00812EC6"/>
    <w:rsid w:val="008139C0"/>
    <w:rsid w:val="0081783D"/>
    <w:rsid w:val="0084208E"/>
    <w:rsid w:val="008441FE"/>
    <w:rsid w:val="00861A08"/>
    <w:rsid w:val="0086257F"/>
    <w:rsid w:val="00865DD0"/>
    <w:rsid w:val="00866F8D"/>
    <w:rsid w:val="00871CDC"/>
    <w:rsid w:val="008751AB"/>
    <w:rsid w:val="008755C5"/>
    <w:rsid w:val="008815F4"/>
    <w:rsid w:val="00884042"/>
    <w:rsid w:val="00885437"/>
    <w:rsid w:val="00886D39"/>
    <w:rsid w:val="00886F72"/>
    <w:rsid w:val="00887561"/>
    <w:rsid w:val="00887CC4"/>
    <w:rsid w:val="008914FB"/>
    <w:rsid w:val="00891C05"/>
    <w:rsid w:val="00892D58"/>
    <w:rsid w:val="00893B59"/>
    <w:rsid w:val="00895E4B"/>
    <w:rsid w:val="008A35F2"/>
    <w:rsid w:val="008A7BFE"/>
    <w:rsid w:val="008B0638"/>
    <w:rsid w:val="008B301A"/>
    <w:rsid w:val="008B3265"/>
    <w:rsid w:val="008C04D4"/>
    <w:rsid w:val="008C148F"/>
    <w:rsid w:val="008C63F3"/>
    <w:rsid w:val="008C6517"/>
    <w:rsid w:val="008C74BF"/>
    <w:rsid w:val="008D01FB"/>
    <w:rsid w:val="008D41F4"/>
    <w:rsid w:val="008D685F"/>
    <w:rsid w:val="008E0CA3"/>
    <w:rsid w:val="008E1A0A"/>
    <w:rsid w:val="008E2EBC"/>
    <w:rsid w:val="008E6320"/>
    <w:rsid w:val="008F34BD"/>
    <w:rsid w:val="008F6181"/>
    <w:rsid w:val="008F6643"/>
    <w:rsid w:val="00900D0A"/>
    <w:rsid w:val="0090511E"/>
    <w:rsid w:val="00906ED1"/>
    <w:rsid w:val="009100F8"/>
    <w:rsid w:val="00911515"/>
    <w:rsid w:val="009116BD"/>
    <w:rsid w:val="00911A56"/>
    <w:rsid w:val="00912377"/>
    <w:rsid w:val="00914BB9"/>
    <w:rsid w:val="00914DF9"/>
    <w:rsid w:val="00920D7A"/>
    <w:rsid w:val="00933C03"/>
    <w:rsid w:val="00936137"/>
    <w:rsid w:val="0094091E"/>
    <w:rsid w:val="00945B06"/>
    <w:rsid w:val="00945E4C"/>
    <w:rsid w:val="00946A67"/>
    <w:rsid w:val="009549AE"/>
    <w:rsid w:val="009552C2"/>
    <w:rsid w:val="009612F7"/>
    <w:rsid w:val="00965A85"/>
    <w:rsid w:val="00966299"/>
    <w:rsid w:val="00967429"/>
    <w:rsid w:val="00975D7E"/>
    <w:rsid w:val="009808AC"/>
    <w:rsid w:val="009840A5"/>
    <w:rsid w:val="009907A3"/>
    <w:rsid w:val="009924E0"/>
    <w:rsid w:val="00993E90"/>
    <w:rsid w:val="009945CA"/>
    <w:rsid w:val="009A48CE"/>
    <w:rsid w:val="009A79E6"/>
    <w:rsid w:val="009B020D"/>
    <w:rsid w:val="009B2231"/>
    <w:rsid w:val="009B485E"/>
    <w:rsid w:val="009B6412"/>
    <w:rsid w:val="009B666D"/>
    <w:rsid w:val="009C1A29"/>
    <w:rsid w:val="009C6CE1"/>
    <w:rsid w:val="009D12A3"/>
    <w:rsid w:val="009D12C5"/>
    <w:rsid w:val="009D13EE"/>
    <w:rsid w:val="009D327E"/>
    <w:rsid w:val="009D3D53"/>
    <w:rsid w:val="009D404E"/>
    <w:rsid w:val="009D55C8"/>
    <w:rsid w:val="009D6D55"/>
    <w:rsid w:val="009E0CB1"/>
    <w:rsid w:val="009E20A3"/>
    <w:rsid w:val="009E7A30"/>
    <w:rsid w:val="009F1166"/>
    <w:rsid w:val="009F2BFB"/>
    <w:rsid w:val="009F51A8"/>
    <w:rsid w:val="009F58A8"/>
    <w:rsid w:val="00A005EF"/>
    <w:rsid w:val="00A040AC"/>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77D1"/>
    <w:rsid w:val="00A50ECE"/>
    <w:rsid w:val="00A524B5"/>
    <w:rsid w:val="00A60220"/>
    <w:rsid w:val="00A605B5"/>
    <w:rsid w:val="00A62B87"/>
    <w:rsid w:val="00A63E89"/>
    <w:rsid w:val="00A6430E"/>
    <w:rsid w:val="00A64A8D"/>
    <w:rsid w:val="00A668E8"/>
    <w:rsid w:val="00A76A58"/>
    <w:rsid w:val="00A813F8"/>
    <w:rsid w:val="00A818CD"/>
    <w:rsid w:val="00A85142"/>
    <w:rsid w:val="00A857B7"/>
    <w:rsid w:val="00A87E0F"/>
    <w:rsid w:val="00A926B4"/>
    <w:rsid w:val="00A933DA"/>
    <w:rsid w:val="00A93F46"/>
    <w:rsid w:val="00A94B0A"/>
    <w:rsid w:val="00AA0653"/>
    <w:rsid w:val="00AA0B4C"/>
    <w:rsid w:val="00AA35C7"/>
    <w:rsid w:val="00AA3E5C"/>
    <w:rsid w:val="00AA5676"/>
    <w:rsid w:val="00AA6ABD"/>
    <w:rsid w:val="00AB276E"/>
    <w:rsid w:val="00AB37C6"/>
    <w:rsid w:val="00AB4EEA"/>
    <w:rsid w:val="00AB5F90"/>
    <w:rsid w:val="00AC1A53"/>
    <w:rsid w:val="00AC384B"/>
    <w:rsid w:val="00AC3AC1"/>
    <w:rsid w:val="00AD0B65"/>
    <w:rsid w:val="00AD6D2B"/>
    <w:rsid w:val="00AE01E8"/>
    <w:rsid w:val="00AE2E02"/>
    <w:rsid w:val="00AF0CF1"/>
    <w:rsid w:val="00AF3545"/>
    <w:rsid w:val="00AF6AC9"/>
    <w:rsid w:val="00AF6B23"/>
    <w:rsid w:val="00B02931"/>
    <w:rsid w:val="00B048EE"/>
    <w:rsid w:val="00B05C27"/>
    <w:rsid w:val="00B06A9F"/>
    <w:rsid w:val="00B13229"/>
    <w:rsid w:val="00B15E45"/>
    <w:rsid w:val="00B20E5C"/>
    <w:rsid w:val="00B21ED4"/>
    <w:rsid w:val="00B24D65"/>
    <w:rsid w:val="00B3130F"/>
    <w:rsid w:val="00B334CA"/>
    <w:rsid w:val="00B3399A"/>
    <w:rsid w:val="00B348CF"/>
    <w:rsid w:val="00B34CED"/>
    <w:rsid w:val="00B3553C"/>
    <w:rsid w:val="00B37256"/>
    <w:rsid w:val="00B467C2"/>
    <w:rsid w:val="00B505CF"/>
    <w:rsid w:val="00B52D80"/>
    <w:rsid w:val="00B5379B"/>
    <w:rsid w:val="00B5677B"/>
    <w:rsid w:val="00B56C5A"/>
    <w:rsid w:val="00B620ED"/>
    <w:rsid w:val="00B64855"/>
    <w:rsid w:val="00B650A9"/>
    <w:rsid w:val="00B66374"/>
    <w:rsid w:val="00B6696F"/>
    <w:rsid w:val="00B66CC6"/>
    <w:rsid w:val="00B70FB2"/>
    <w:rsid w:val="00B7581B"/>
    <w:rsid w:val="00B83BB9"/>
    <w:rsid w:val="00B847EB"/>
    <w:rsid w:val="00B87752"/>
    <w:rsid w:val="00B93DDE"/>
    <w:rsid w:val="00BA120C"/>
    <w:rsid w:val="00BA1865"/>
    <w:rsid w:val="00BA2334"/>
    <w:rsid w:val="00BB06DA"/>
    <w:rsid w:val="00BB50B0"/>
    <w:rsid w:val="00BB66A4"/>
    <w:rsid w:val="00BC07D7"/>
    <w:rsid w:val="00BC357A"/>
    <w:rsid w:val="00BC3D6D"/>
    <w:rsid w:val="00BC4384"/>
    <w:rsid w:val="00BC6C9E"/>
    <w:rsid w:val="00BC7F87"/>
    <w:rsid w:val="00BD151B"/>
    <w:rsid w:val="00BD16C9"/>
    <w:rsid w:val="00BD40A0"/>
    <w:rsid w:val="00BD617A"/>
    <w:rsid w:val="00BD660A"/>
    <w:rsid w:val="00BD7B57"/>
    <w:rsid w:val="00BD7FA4"/>
    <w:rsid w:val="00BE4001"/>
    <w:rsid w:val="00BE49F7"/>
    <w:rsid w:val="00BF0EC3"/>
    <w:rsid w:val="00C00A3A"/>
    <w:rsid w:val="00C0102B"/>
    <w:rsid w:val="00C0243B"/>
    <w:rsid w:val="00C1049A"/>
    <w:rsid w:val="00C107CE"/>
    <w:rsid w:val="00C13DE3"/>
    <w:rsid w:val="00C14DC6"/>
    <w:rsid w:val="00C20DCE"/>
    <w:rsid w:val="00C3030B"/>
    <w:rsid w:val="00C32F97"/>
    <w:rsid w:val="00C34EC6"/>
    <w:rsid w:val="00C3711A"/>
    <w:rsid w:val="00C40C6E"/>
    <w:rsid w:val="00C4536B"/>
    <w:rsid w:val="00C47F4E"/>
    <w:rsid w:val="00C512B3"/>
    <w:rsid w:val="00C51BCB"/>
    <w:rsid w:val="00C5289B"/>
    <w:rsid w:val="00C6044B"/>
    <w:rsid w:val="00C604BD"/>
    <w:rsid w:val="00C60796"/>
    <w:rsid w:val="00C6219F"/>
    <w:rsid w:val="00C641E9"/>
    <w:rsid w:val="00C644F5"/>
    <w:rsid w:val="00C7641A"/>
    <w:rsid w:val="00C80FAC"/>
    <w:rsid w:val="00C8302D"/>
    <w:rsid w:val="00C8373E"/>
    <w:rsid w:val="00C84DE2"/>
    <w:rsid w:val="00C86B99"/>
    <w:rsid w:val="00C87D58"/>
    <w:rsid w:val="00C87D6D"/>
    <w:rsid w:val="00C92574"/>
    <w:rsid w:val="00C9528C"/>
    <w:rsid w:val="00C96707"/>
    <w:rsid w:val="00C9718A"/>
    <w:rsid w:val="00CA13F9"/>
    <w:rsid w:val="00CA6149"/>
    <w:rsid w:val="00CA6D69"/>
    <w:rsid w:val="00CB241F"/>
    <w:rsid w:val="00CB3580"/>
    <w:rsid w:val="00CB61CE"/>
    <w:rsid w:val="00CB6BB7"/>
    <w:rsid w:val="00CB789E"/>
    <w:rsid w:val="00CC1802"/>
    <w:rsid w:val="00CC6497"/>
    <w:rsid w:val="00CE146F"/>
    <w:rsid w:val="00CE1B6E"/>
    <w:rsid w:val="00CE298D"/>
    <w:rsid w:val="00CE6114"/>
    <w:rsid w:val="00CF0795"/>
    <w:rsid w:val="00CF0BD1"/>
    <w:rsid w:val="00CF45E0"/>
    <w:rsid w:val="00D01B68"/>
    <w:rsid w:val="00D04666"/>
    <w:rsid w:val="00D05398"/>
    <w:rsid w:val="00D34C54"/>
    <w:rsid w:val="00D40CC3"/>
    <w:rsid w:val="00D4509F"/>
    <w:rsid w:val="00D47BED"/>
    <w:rsid w:val="00D50082"/>
    <w:rsid w:val="00D501D9"/>
    <w:rsid w:val="00D52ABC"/>
    <w:rsid w:val="00D535E6"/>
    <w:rsid w:val="00D6167E"/>
    <w:rsid w:val="00D67580"/>
    <w:rsid w:val="00D70054"/>
    <w:rsid w:val="00D73447"/>
    <w:rsid w:val="00D75418"/>
    <w:rsid w:val="00D76FA8"/>
    <w:rsid w:val="00D90744"/>
    <w:rsid w:val="00D92E9F"/>
    <w:rsid w:val="00D934F2"/>
    <w:rsid w:val="00DA1618"/>
    <w:rsid w:val="00DA37E3"/>
    <w:rsid w:val="00DA39DA"/>
    <w:rsid w:val="00DA3E5E"/>
    <w:rsid w:val="00DA7651"/>
    <w:rsid w:val="00DB2FA1"/>
    <w:rsid w:val="00DB5C0F"/>
    <w:rsid w:val="00DC2234"/>
    <w:rsid w:val="00DC5127"/>
    <w:rsid w:val="00DC7B87"/>
    <w:rsid w:val="00DD0695"/>
    <w:rsid w:val="00DD22BA"/>
    <w:rsid w:val="00DD44CA"/>
    <w:rsid w:val="00DD47E2"/>
    <w:rsid w:val="00DD6338"/>
    <w:rsid w:val="00DE0CAB"/>
    <w:rsid w:val="00DE18A3"/>
    <w:rsid w:val="00DE1B57"/>
    <w:rsid w:val="00DE4672"/>
    <w:rsid w:val="00DF4569"/>
    <w:rsid w:val="00DF61FC"/>
    <w:rsid w:val="00E0685C"/>
    <w:rsid w:val="00E07020"/>
    <w:rsid w:val="00E076C0"/>
    <w:rsid w:val="00E1052B"/>
    <w:rsid w:val="00E11599"/>
    <w:rsid w:val="00E21F98"/>
    <w:rsid w:val="00E22432"/>
    <w:rsid w:val="00E225A8"/>
    <w:rsid w:val="00E24CC5"/>
    <w:rsid w:val="00E275C2"/>
    <w:rsid w:val="00E37B6C"/>
    <w:rsid w:val="00E413C6"/>
    <w:rsid w:val="00E41BB7"/>
    <w:rsid w:val="00E43DDB"/>
    <w:rsid w:val="00E44261"/>
    <w:rsid w:val="00E44C42"/>
    <w:rsid w:val="00E45544"/>
    <w:rsid w:val="00E55D00"/>
    <w:rsid w:val="00E56D8F"/>
    <w:rsid w:val="00E57D32"/>
    <w:rsid w:val="00E627AE"/>
    <w:rsid w:val="00E74099"/>
    <w:rsid w:val="00E751A1"/>
    <w:rsid w:val="00E77E44"/>
    <w:rsid w:val="00E82E42"/>
    <w:rsid w:val="00E838E3"/>
    <w:rsid w:val="00E84720"/>
    <w:rsid w:val="00E93E97"/>
    <w:rsid w:val="00E96E1E"/>
    <w:rsid w:val="00E97531"/>
    <w:rsid w:val="00EA180F"/>
    <w:rsid w:val="00EA4A76"/>
    <w:rsid w:val="00EA599B"/>
    <w:rsid w:val="00EA61ED"/>
    <w:rsid w:val="00EB0715"/>
    <w:rsid w:val="00EB085F"/>
    <w:rsid w:val="00EB1337"/>
    <w:rsid w:val="00EB6E31"/>
    <w:rsid w:val="00EC0AD0"/>
    <w:rsid w:val="00EC1414"/>
    <w:rsid w:val="00EC2618"/>
    <w:rsid w:val="00EC2AFC"/>
    <w:rsid w:val="00EC2CBB"/>
    <w:rsid w:val="00EC5F1C"/>
    <w:rsid w:val="00ED0DDC"/>
    <w:rsid w:val="00ED0DEE"/>
    <w:rsid w:val="00ED10C2"/>
    <w:rsid w:val="00ED156A"/>
    <w:rsid w:val="00ED5F5C"/>
    <w:rsid w:val="00ED67E0"/>
    <w:rsid w:val="00EE3F01"/>
    <w:rsid w:val="00EE6303"/>
    <w:rsid w:val="00EF2392"/>
    <w:rsid w:val="00EF3BC0"/>
    <w:rsid w:val="00EF68B9"/>
    <w:rsid w:val="00F05C54"/>
    <w:rsid w:val="00F066F1"/>
    <w:rsid w:val="00F06729"/>
    <w:rsid w:val="00F06766"/>
    <w:rsid w:val="00F06A90"/>
    <w:rsid w:val="00F10244"/>
    <w:rsid w:val="00F118A0"/>
    <w:rsid w:val="00F11CC0"/>
    <w:rsid w:val="00F17CE2"/>
    <w:rsid w:val="00F20CFE"/>
    <w:rsid w:val="00F20E79"/>
    <w:rsid w:val="00F2255D"/>
    <w:rsid w:val="00F22D1A"/>
    <w:rsid w:val="00F24C41"/>
    <w:rsid w:val="00F269AF"/>
    <w:rsid w:val="00F30D60"/>
    <w:rsid w:val="00F35014"/>
    <w:rsid w:val="00F351EC"/>
    <w:rsid w:val="00F3689D"/>
    <w:rsid w:val="00F37CFF"/>
    <w:rsid w:val="00F41B74"/>
    <w:rsid w:val="00F43132"/>
    <w:rsid w:val="00F45857"/>
    <w:rsid w:val="00F523D2"/>
    <w:rsid w:val="00F54EEE"/>
    <w:rsid w:val="00F5623E"/>
    <w:rsid w:val="00F5711C"/>
    <w:rsid w:val="00F66474"/>
    <w:rsid w:val="00F67F9E"/>
    <w:rsid w:val="00F722BB"/>
    <w:rsid w:val="00F72938"/>
    <w:rsid w:val="00F87D3E"/>
    <w:rsid w:val="00F9192C"/>
    <w:rsid w:val="00F925C5"/>
    <w:rsid w:val="00FA346F"/>
    <w:rsid w:val="00FA5F66"/>
    <w:rsid w:val="00FC0576"/>
    <w:rsid w:val="00FC3A08"/>
    <w:rsid w:val="00FD0099"/>
    <w:rsid w:val="00FD05D4"/>
    <w:rsid w:val="00FD1934"/>
    <w:rsid w:val="00FD3B0A"/>
    <w:rsid w:val="00FD4ABD"/>
    <w:rsid w:val="00FD6B67"/>
    <w:rsid w:val="00FF0667"/>
    <w:rsid w:val="00FF0769"/>
    <w:rsid w:val="00FF08DF"/>
    <w:rsid w:val="00FF33F2"/>
    <w:rsid w:val="00FF5B3E"/>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95A12F"/>
  <w15:docId w15:val="{679B825A-3AD7-4868-9AB9-DF482AD8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D34C54"/>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5A4CE1"/>
    <w:rPr>
      <w:color w:val="808080"/>
    </w:rPr>
  </w:style>
  <w:style w:type="character" w:customStyle="1" w:styleId="Heading4Char">
    <w:name w:val="Heading 4 Char"/>
    <w:basedOn w:val="DefaultParagraphFont"/>
    <w:link w:val="Heading4"/>
    <w:rsid w:val="00D34C5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48478">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84527135">
      <w:bodyDiv w:val="1"/>
      <w:marLeft w:val="0"/>
      <w:marRight w:val="0"/>
      <w:marTop w:val="0"/>
      <w:marBottom w:val="0"/>
      <w:divBdr>
        <w:top w:val="none" w:sz="0" w:space="0" w:color="auto"/>
        <w:left w:val="none" w:sz="0" w:space="0" w:color="auto"/>
        <w:bottom w:val="none" w:sz="0" w:space="0" w:color="auto"/>
        <w:right w:val="none" w:sz="0" w:space="0" w:color="auto"/>
      </w:divBdr>
    </w:div>
    <w:div w:id="455224933">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51391243">
      <w:bodyDiv w:val="1"/>
      <w:marLeft w:val="0"/>
      <w:marRight w:val="0"/>
      <w:marTop w:val="0"/>
      <w:marBottom w:val="0"/>
      <w:divBdr>
        <w:top w:val="none" w:sz="0" w:space="0" w:color="auto"/>
        <w:left w:val="none" w:sz="0" w:space="0" w:color="auto"/>
        <w:bottom w:val="none" w:sz="0" w:space="0" w:color="auto"/>
        <w:right w:val="none" w:sz="0" w:space="0" w:color="auto"/>
      </w:divBdr>
    </w:div>
    <w:div w:id="212684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umberlep.org/strategy/european-structural-and-investment-fund-strateg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2B87936C-31B2-4195-8EFF-E6B7EA4C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8121C68B-D392-4B07-978A-F8978892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5069</Words>
  <Characters>28899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33901</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 Williams</cp:lastModifiedBy>
  <cp:revision>2</cp:revision>
  <cp:lastPrinted>2016-06-02T12:48:00Z</cp:lastPrinted>
  <dcterms:created xsi:type="dcterms:W3CDTF">2016-06-17T08:59:00Z</dcterms:created>
  <dcterms:modified xsi:type="dcterms:W3CDTF">2016-06-17T08:59:00Z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