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240" w:rsidRPr="00057F41" w:rsidRDefault="00C73240" w:rsidP="00A85B19">
      <w:pPr>
        <w:pStyle w:val="CoverTitle"/>
      </w:pPr>
      <w:bookmarkStart w:id="0" w:name="_Hlk506984387"/>
      <w:r w:rsidRPr="00057F41">
        <w:t xml:space="preserve">Notification of </w:t>
      </w:r>
      <w:r w:rsidR="00BB44E3">
        <w:t xml:space="preserve">Supplier Day and </w:t>
      </w:r>
      <w:r w:rsidR="0082192E" w:rsidRPr="00057F41">
        <w:t xml:space="preserve">Request for </w:t>
      </w:r>
      <w:r w:rsidR="00260638" w:rsidRPr="00057F41">
        <w:t xml:space="preserve">Expressions of </w:t>
      </w:r>
      <w:r w:rsidRPr="00057F41">
        <w:t>I</w:t>
      </w:r>
      <w:r w:rsidR="0082192E" w:rsidRPr="00057F41">
        <w:t>nterest</w:t>
      </w:r>
    </w:p>
    <w:bookmarkEnd w:id="0"/>
    <w:p w:rsidR="0082192E" w:rsidRPr="0062790A" w:rsidRDefault="0062790A" w:rsidP="00A85B19">
      <w:pPr>
        <w:pStyle w:val="CoverTitle"/>
        <w:rPr>
          <w:sz w:val="44"/>
        </w:rPr>
      </w:pPr>
      <w:r w:rsidRPr="0062790A">
        <w:rPr>
          <w:sz w:val="44"/>
        </w:rPr>
        <w:t>Trial of Automated Driver Competence Indicators using On Train Data Recorders, to support driver management</w:t>
      </w:r>
    </w:p>
    <w:p w:rsidR="00D81163" w:rsidRPr="00057F41" w:rsidRDefault="00D81163" w:rsidP="0044047E">
      <w:pPr>
        <w:pStyle w:val="Heading10"/>
        <w:spacing w:after="0"/>
      </w:pPr>
      <w:r w:rsidRPr="00057F41">
        <w:t>Purpose</w:t>
      </w:r>
    </w:p>
    <w:p w:rsidR="00C73240" w:rsidRPr="00057F41" w:rsidRDefault="00D81163" w:rsidP="0062790A">
      <w:pPr>
        <w:pStyle w:val="Body"/>
        <w:jc w:val="both"/>
      </w:pPr>
      <w:r w:rsidRPr="00057F41">
        <w:t xml:space="preserve">This notification is to </w:t>
      </w:r>
      <w:r w:rsidR="00C73240" w:rsidRPr="00057F41">
        <w:t>invite</w:t>
      </w:r>
      <w:r w:rsidRPr="00057F41">
        <w:t xml:space="preserve"> </w:t>
      </w:r>
      <w:r w:rsidR="00B7554C">
        <w:t>interested parties</w:t>
      </w:r>
      <w:r w:rsidRPr="00057F41">
        <w:t xml:space="preserve"> to provide </w:t>
      </w:r>
      <w:r w:rsidR="0062790A">
        <w:t>input</w:t>
      </w:r>
      <w:r w:rsidRPr="00057F41">
        <w:t xml:space="preserve"> </w:t>
      </w:r>
      <w:r w:rsidR="0062790A">
        <w:t>into the specification of a trial through an</w:t>
      </w:r>
      <w:r w:rsidR="00C73240" w:rsidRPr="00057F41">
        <w:t xml:space="preserve"> Expression of Interest (</w:t>
      </w:r>
      <w:proofErr w:type="spellStart"/>
      <w:r w:rsidR="00C73240" w:rsidRPr="00057F41">
        <w:t>EoI</w:t>
      </w:r>
      <w:proofErr w:type="spellEnd"/>
      <w:r w:rsidR="00C73240" w:rsidRPr="00057F41">
        <w:t>)</w:t>
      </w:r>
      <w:r w:rsidR="00BB44E3">
        <w:t xml:space="preserve"> and </w:t>
      </w:r>
      <w:r w:rsidR="00BB44E3" w:rsidRPr="00BB44E3">
        <w:t>supplier day</w:t>
      </w:r>
      <w:r w:rsidR="002C46AB" w:rsidRPr="00BB44E3">
        <w:t>.</w:t>
      </w:r>
    </w:p>
    <w:p w:rsidR="0062790A" w:rsidRDefault="0062790A" w:rsidP="0062790A">
      <w:pPr>
        <w:pStyle w:val="Body"/>
        <w:jc w:val="both"/>
      </w:pPr>
      <w:r>
        <w:t>This</w:t>
      </w:r>
      <w:r w:rsidRPr="00D0050B">
        <w:t xml:space="preserve"> project aims to develop</w:t>
      </w:r>
      <w:r>
        <w:t>,</w:t>
      </w:r>
      <w:r w:rsidRPr="00D0050B">
        <w:t xml:space="preserve"> </w:t>
      </w:r>
      <w:r>
        <w:t>trial and demonstrate value from a</w:t>
      </w:r>
      <w:r w:rsidRPr="00D0050B">
        <w:t xml:space="preserve"> tool to assist </w:t>
      </w:r>
      <w:r>
        <w:t>Train Operating Companies</w:t>
      </w:r>
      <w:r w:rsidRPr="00D0050B">
        <w:t xml:space="preserve"> </w:t>
      </w:r>
      <w:r>
        <w:t>(TOCs)</w:t>
      </w:r>
      <w:r w:rsidRPr="00D0050B">
        <w:t xml:space="preserve"> with driver </w:t>
      </w:r>
      <w:r>
        <w:t>competence</w:t>
      </w:r>
      <w:r w:rsidRPr="00D0050B">
        <w:t xml:space="preserve"> support and management</w:t>
      </w:r>
      <w:bookmarkStart w:id="1" w:name="_Hlk519092371"/>
      <w:r>
        <w:t>.</w:t>
      </w:r>
      <w:bookmarkEnd w:id="1"/>
      <w:r>
        <w:t xml:space="preserve"> </w:t>
      </w:r>
      <w:r w:rsidRPr="00D0050B">
        <w:t>The rail industry invests significant amounts of time and money in driver training and in demonstrating driver competence through assessments, including manual analysis of data from On-Train Data Recorders (OTDR).</w:t>
      </w:r>
      <w:r>
        <w:t xml:space="preserve"> </w:t>
      </w:r>
      <w:r w:rsidRPr="00D0050B">
        <w:t>These activities, which are typically incorporated into a competence management system,</w:t>
      </w:r>
      <w:r>
        <w:t xml:space="preserve"> </w:t>
      </w:r>
      <w:r w:rsidRPr="00D0050B">
        <w:t>can be time-consuming</w:t>
      </w:r>
      <w:r>
        <w:t xml:space="preserve"> to </w:t>
      </w:r>
      <w:r w:rsidRPr="00D0050B">
        <w:t>and incur substantial cost.  Additionally, there is presently no industry approach to demonstrating the efficacy of competence management systems in an objective manner.</w:t>
      </w:r>
    </w:p>
    <w:p w:rsidR="0062790A" w:rsidRDefault="0062790A" w:rsidP="0062790A">
      <w:pPr>
        <w:pStyle w:val="Body"/>
        <w:jc w:val="both"/>
      </w:pPr>
      <w:r w:rsidRPr="00D0050B">
        <w:t xml:space="preserve">Under the </w:t>
      </w:r>
      <w:r>
        <w:t>Strategic Partnership</w:t>
      </w:r>
      <w:r w:rsidRPr="00D0050B">
        <w:t xml:space="preserve"> established with University of Huddersfield (UOH),</w:t>
      </w:r>
      <w:r>
        <w:t xml:space="preserve"> a</w:t>
      </w:r>
      <w:r w:rsidRPr="00D0050B">
        <w:t xml:space="preserve"> project</w:t>
      </w:r>
      <w:r>
        <w:rPr>
          <w:rStyle w:val="FootnoteReference"/>
        </w:rPr>
        <w:footnoteReference w:id="1"/>
      </w:r>
      <w:r w:rsidRPr="00D0050B">
        <w:t xml:space="preserve"> was carried out to investigate the feasibility of developing of a range of </w:t>
      </w:r>
      <w:r>
        <w:t xml:space="preserve">Automated </w:t>
      </w:r>
      <w:r w:rsidRPr="00D0050B">
        <w:t>Driver Competency Indicators (</w:t>
      </w:r>
      <w:r>
        <w:t>A</w:t>
      </w:r>
      <w:r w:rsidRPr="00D0050B">
        <w:t>DCIs) based on the automatic analysis of OTDR data.</w:t>
      </w:r>
      <w:r w:rsidR="00305994">
        <w:t xml:space="preserve"> The initial results of this project showed that these ADCIs showed promise but that further work was required to trial and demonstrate value before they would be implemented by Train Operating Companies. Potential benefits to industry through use of ADCIs include:</w:t>
      </w:r>
    </w:p>
    <w:p w:rsidR="00305994" w:rsidRDefault="00305994" w:rsidP="000259DE">
      <w:pPr>
        <w:pStyle w:val="Body"/>
        <w:numPr>
          <w:ilvl w:val="0"/>
          <w:numId w:val="24"/>
        </w:numPr>
        <w:spacing w:after="0"/>
        <w:jc w:val="both"/>
      </w:pPr>
      <w:r>
        <w:t>Reducing the time taken for driver managers to manually check OTDR data.</w:t>
      </w:r>
    </w:p>
    <w:p w:rsidR="00305994" w:rsidRDefault="00305994" w:rsidP="000259DE">
      <w:pPr>
        <w:pStyle w:val="Body"/>
        <w:numPr>
          <w:ilvl w:val="0"/>
          <w:numId w:val="24"/>
        </w:numPr>
        <w:spacing w:after="0"/>
        <w:jc w:val="both"/>
      </w:pPr>
      <w:r>
        <w:t>Improved visibility of driver performance</w:t>
      </w:r>
      <w:r w:rsidR="002C46AB">
        <w:t>.</w:t>
      </w:r>
      <w:r>
        <w:t xml:space="preserve"> </w:t>
      </w:r>
    </w:p>
    <w:p w:rsidR="00305994" w:rsidRDefault="002C46AB" w:rsidP="000259DE">
      <w:pPr>
        <w:pStyle w:val="Body"/>
        <w:numPr>
          <w:ilvl w:val="0"/>
          <w:numId w:val="24"/>
        </w:numPr>
        <w:spacing w:after="0"/>
        <w:jc w:val="both"/>
      </w:pPr>
      <w:r>
        <w:t>Increasing the</w:t>
      </w:r>
      <w:r w:rsidR="00305994">
        <w:t xml:space="preserve"> objectivity </w:t>
      </w:r>
      <w:r>
        <w:t>of</w:t>
      </w:r>
      <w:r w:rsidR="00305994">
        <w:t xml:space="preserve"> assessment</w:t>
      </w:r>
      <w:r>
        <w:t>s</w:t>
      </w:r>
      <w:r w:rsidR="00305994">
        <w:t xml:space="preserve"> of driver performance.</w:t>
      </w:r>
    </w:p>
    <w:p w:rsidR="00305994" w:rsidRDefault="00305994" w:rsidP="000259DE">
      <w:pPr>
        <w:pStyle w:val="Body"/>
        <w:numPr>
          <w:ilvl w:val="0"/>
          <w:numId w:val="24"/>
        </w:numPr>
        <w:spacing w:after="0"/>
        <w:jc w:val="both"/>
      </w:pPr>
      <w:r>
        <w:t>Capturing data over time, allowing monitoring of trends and precursors.</w:t>
      </w:r>
    </w:p>
    <w:p w:rsidR="00305994" w:rsidRDefault="00305994" w:rsidP="000259DE">
      <w:pPr>
        <w:pStyle w:val="Body"/>
        <w:numPr>
          <w:ilvl w:val="0"/>
          <w:numId w:val="24"/>
        </w:numPr>
        <w:spacing w:after="0"/>
        <w:jc w:val="both"/>
      </w:pPr>
      <w:r>
        <w:t xml:space="preserve">Providing drivers with timely feedback on their performance, </w:t>
      </w:r>
      <w:bookmarkStart w:id="2" w:name="_Hlk520975070"/>
      <w:r>
        <w:t xml:space="preserve">and the potential for drivers to </w:t>
      </w:r>
      <w:proofErr w:type="spellStart"/>
      <w:r>
        <w:t>self evaluate</w:t>
      </w:r>
      <w:bookmarkEnd w:id="2"/>
      <w:proofErr w:type="spellEnd"/>
      <w:r w:rsidR="001D242C">
        <w:t>.</w:t>
      </w:r>
    </w:p>
    <w:p w:rsidR="00305994" w:rsidRDefault="00305994" w:rsidP="000259DE">
      <w:pPr>
        <w:pStyle w:val="Body"/>
        <w:numPr>
          <w:ilvl w:val="0"/>
          <w:numId w:val="24"/>
        </w:numPr>
        <w:spacing w:after="0"/>
        <w:jc w:val="both"/>
      </w:pPr>
      <w:r>
        <w:t>Allowing better targeting of competence management focussing on those drivers in need of support</w:t>
      </w:r>
      <w:r w:rsidR="001D242C">
        <w:t>.</w:t>
      </w:r>
    </w:p>
    <w:p w:rsidR="002C7561" w:rsidRPr="00D0050B" w:rsidRDefault="002C7561" w:rsidP="002C7561">
      <w:pPr>
        <w:pStyle w:val="Body"/>
        <w:spacing w:after="0"/>
        <w:jc w:val="both"/>
      </w:pPr>
      <w:r>
        <w:t>It is the aspiration of RSSB that this trial will encourage suppliers and train operating companies to further develop and use ADCIs</w:t>
      </w:r>
      <w:r w:rsidR="001D242C">
        <w:t xml:space="preserve"> to realise the potential benefits</w:t>
      </w:r>
      <w:r>
        <w:t>.</w:t>
      </w:r>
    </w:p>
    <w:p w:rsidR="0044047E" w:rsidRDefault="0044047E" w:rsidP="0044047E">
      <w:pPr>
        <w:pStyle w:val="Heading10"/>
        <w:spacing w:after="0"/>
      </w:pPr>
    </w:p>
    <w:p w:rsidR="00305994" w:rsidRPr="00305994" w:rsidRDefault="00305994" w:rsidP="0044047E">
      <w:pPr>
        <w:pStyle w:val="Heading10"/>
        <w:spacing w:after="0"/>
      </w:pPr>
      <w:r>
        <w:lastRenderedPageBreak/>
        <w:t>Proposed scope and structure</w:t>
      </w:r>
    </w:p>
    <w:p w:rsidR="00532175" w:rsidRDefault="00FF3873" w:rsidP="002C7561">
      <w:pPr>
        <w:pStyle w:val="Body"/>
        <w:jc w:val="both"/>
      </w:pPr>
      <w:r>
        <w:t xml:space="preserve">The aim for this project is to take a collaborative approach between RSSB, Train Operating Companies (TOCs), the University of Huddersfield and the successful suppler for the project. The proposal is to have the supplier develop </w:t>
      </w:r>
      <w:r w:rsidR="001D242C">
        <w:t xml:space="preserve">and implement </w:t>
      </w:r>
      <w:r>
        <w:t>ADCIs for the TOC</w:t>
      </w:r>
      <w:r w:rsidR="001D242C">
        <w:t xml:space="preserve"> partner</w:t>
      </w:r>
      <w:r>
        <w:t xml:space="preserve">s who will give input into their requirements and give feedback on the efficacy of the ADCIs. </w:t>
      </w:r>
    </w:p>
    <w:p w:rsidR="002C7561" w:rsidRDefault="002C7561" w:rsidP="002C7561">
      <w:pPr>
        <w:pStyle w:val="Body"/>
        <w:jc w:val="both"/>
      </w:pPr>
      <w:r>
        <w:t>The University of Huddersfield RSSB will support the project from a technical point of view and will deliver work package 3, and it is planned for RSSB to support the trial from a human factors and training perspective and will review outputs. Two TOCs have already agreed in principle to supporting th</w:t>
      </w:r>
      <w:r w:rsidR="001D242C">
        <w:t>e</w:t>
      </w:r>
      <w:r>
        <w:t xml:space="preserve"> project</w:t>
      </w:r>
      <w:r w:rsidR="001D242C">
        <w:t>,</w:t>
      </w:r>
      <w:r>
        <w:t xml:space="preserve"> providing </w:t>
      </w:r>
      <w:proofErr w:type="spellStart"/>
      <w:r>
        <w:t>their</w:t>
      </w:r>
      <w:proofErr w:type="spellEnd"/>
      <w:r>
        <w:t xml:space="preserve"> </w:t>
      </w:r>
      <w:proofErr w:type="gramStart"/>
      <w:r>
        <w:t>in kind</w:t>
      </w:r>
      <w:proofErr w:type="gramEnd"/>
      <w:r>
        <w:t xml:space="preserve"> support.</w:t>
      </w:r>
    </w:p>
    <w:p w:rsidR="002C7561" w:rsidRDefault="002C7561" w:rsidP="002C7561">
      <w:pPr>
        <w:pStyle w:val="Body"/>
        <w:jc w:val="both"/>
      </w:pPr>
      <w:r>
        <w:t>The current proposed structure is as follows:</w:t>
      </w:r>
    </w:p>
    <w:p w:rsidR="00FF3873" w:rsidRPr="00D0050B" w:rsidRDefault="00FF3873" w:rsidP="00FF3873">
      <w:pPr>
        <w:pStyle w:val="Detail"/>
      </w:pPr>
      <w:bookmarkStart w:id="3" w:name="_Hlk516659278"/>
      <w:r w:rsidRPr="00D0050B">
        <w:t>W</w:t>
      </w:r>
      <w:r>
        <w:t xml:space="preserve">ork </w:t>
      </w:r>
      <w:r w:rsidRPr="00D0050B">
        <w:t>P</w:t>
      </w:r>
      <w:r>
        <w:t xml:space="preserve">ackage </w:t>
      </w:r>
      <w:r w:rsidRPr="00D0050B">
        <w:t xml:space="preserve">1: </w:t>
      </w:r>
      <w:r w:rsidR="001D242C">
        <w:t>S</w:t>
      </w:r>
      <w:r>
        <w:t xml:space="preserve">election </w:t>
      </w:r>
      <w:r w:rsidR="001D242C">
        <w:t xml:space="preserve">and development </w:t>
      </w:r>
      <w:r>
        <w:t>of ADCI</w:t>
      </w:r>
      <w:r w:rsidRPr="00C9146D">
        <w:t>s</w:t>
      </w:r>
    </w:p>
    <w:bookmarkEnd w:id="3"/>
    <w:p w:rsidR="00FF3873" w:rsidRPr="00FF3873" w:rsidRDefault="00FF3873" w:rsidP="00FF3873">
      <w:pPr>
        <w:pStyle w:val="Body"/>
        <w:jc w:val="both"/>
      </w:pPr>
      <w:r w:rsidRPr="00FF3873">
        <w:t>The aim of this work package is to determine the scope of the study and agree on</w:t>
      </w:r>
    </w:p>
    <w:p w:rsidR="00FF3873" w:rsidRPr="00E73AAE" w:rsidRDefault="00FF3873" w:rsidP="000259DE">
      <w:pPr>
        <w:pStyle w:val="Body"/>
        <w:numPr>
          <w:ilvl w:val="0"/>
          <w:numId w:val="26"/>
        </w:numPr>
        <w:jc w:val="both"/>
      </w:pPr>
      <w:r w:rsidRPr="00E73AAE">
        <w:t xml:space="preserve">The Automatic Driver </w:t>
      </w:r>
      <w:r>
        <w:t>Competence</w:t>
      </w:r>
      <w:r w:rsidRPr="00E73AAE">
        <w:t xml:space="preserve"> Indicators (</w:t>
      </w:r>
      <w:r>
        <w:t>ADCI</w:t>
      </w:r>
      <w:r w:rsidRPr="00E73AAE">
        <w:t xml:space="preserve">) to be used in the study, including </w:t>
      </w:r>
      <w:r w:rsidR="001D242C">
        <w:t xml:space="preserve">indicators </w:t>
      </w:r>
      <w:r w:rsidRPr="00E73AAE">
        <w:t xml:space="preserve">that are taken from previous research and additional indicators to be developed </w:t>
      </w:r>
      <w:r>
        <w:t>in the engagement with the TOC partners.</w:t>
      </w:r>
      <w:r w:rsidRPr="00E73AAE">
        <w:t xml:space="preserve"> </w:t>
      </w:r>
    </w:p>
    <w:p w:rsidR="00FF3873" w:rsidRPr="00E73AAE" w:rsidRDefault="00FF3873" w:rsidP="000259DE">
      <w:pPr>
        <w:pStyle w:val="Body"/>
        <w:numPr>
          <w:ilvl w:val="0"/>
          <w:numId w:val="25"/>
        </w:numPr>
        <w:jc w:val="both"/>
      </w:pPr>
      <w:r w:rsidRPr="00E73AAE">
        <w:t xml:space="preserve">The data requirements for achieving the agreed </w:t>
      </w:r>
      <w:r>
        <w:t>ADCI</w:t>
      </w:r>
      <w:r w:rsidRPr="00D0050B">
        <w:t>s</w:t>
      </w:r>
      <w:r>
        <w:t>, including any relevant non-OTDR data (e.g. asset information) and responsibilities in providing this data.</w:t>
      </w:r>
    </w:p>
    <w:p w:rsidR="00FF3873" w:rsidRPr="00E73AAE" w:rsidRDefault="00FF3873" w:rsidP="000259DE">
      <w:pPr>
        <w:pStyle w:val="Body"/>
        <w:numPr>
          <w:ilvl w:val="0"/>
          <w:numId w:val="25"/>
        </w:numPr>
        <w:jc w:val="both"/>
      </w:pPr>
      <w:r w:rsidRPr="00E73AAE">
        <w:t>The route</w:t>
      </w:r>
      <w:r>
        <w:t>, trains and drivers</w:t>
      </w:r>
      <w:r w:rsidRPr="00E73AAE">
        <w:t xml:space="preserve"> to be used for the study</w:t>
      </w:r>
      <w:r w:rsidR="001D242C">
        <w:t>.</w:t>
      </w:r>
    </w:p>
    <w:p w:rsidR="00FF3873" w:rsidRDefault="00FF3873" w:rsidP="00FF3873">
      <w:pPr>
        <w:pStyle w:val="Detail"/>
      </w:pPr>
      <w:r w:rsidRPr="00D0050B">
        <w:t>W</w:t>
      </w:r>
      <w:r>
        <w:t xml:space="preserve">ork </w:t>
      </w:r>
      <w:r w:rsidRPr="00D0050B">
        <w:t>P</w:t>
      </w:r>
      <w:r>
        <w:t>ackage 2</w:t>
      </w:r>
      <w:r w:rsidRPr="00D0050B">
        <w:t xml:space="preserve">: </w:t>
      </w:r>
      <w:r>
        <w:t>Data collection, analysis and reporting of prototype ADCI</w:t>
      </w:r>
      <w:r w:rsidRPr="00C9146D">
        <w:t>s</w:t>
      </w:r>
    </w:p>
    <w:p w:rsidR="0044047E" w:rsidRDefault="00FF3873" w:rsidP="00FF3873">
      <w:pPr>
        <w:pStyle w:val="Body"/>
        <w:jc w:val="both"/>
      </w:pPr>
      <w:r w:rsidRPr="00FF3873">
        <w:t>The aim of this work package is to</w:t>
      </w:r>
      <w:r>
        <w:rPr>
          <w:b/>
        </w:rPr>
        <w:t xml:space="preserve"> </w:t>
      </w:r>
      <w:r>
        <w:t>develop and implement the data collection and analysis process for the selected ADCIs</w:t>
      </w:r>
      <w:r w:rsidR="0044047E">
        <w:t>. This will likely include:</w:t>
      </w:r>
    </w:p>
    <w:p w:rsidR="00FF3873" w:rsidRPr="0044047E" w:rsidRDefault="0044047E" w:rsidP="000259DE">
      <w:pPr>
        <w:pStyle w:val="Body"/>
        <w:numPr>
          <w:ilvl w:val="0"/>
          <w:numId w:val="29"/>
        </w:numPr>
        <w:jc w:val="both"/>
        <w:rPr>
          <w:b/>
        </w:rPr>
      </w:pPr>
      <w:r>
        <w:t>D</w:t>
      </w:r>
      <w:r w:rsidRPr="0044047E">
        <w:t>evelop</w:t>
      </w:r>
      <w:r>
        <w:t>ment</w:t>
      </w:r>
      <w:r w:rsidRPr="0044047E">
        <w:t xml:space="preserve"> </w:t>
      </w:r>
      <w:r w:rsidR="001D242C">
        <w:t xml:space="preserve">of the </w:t>
      </w:r>
      <w:r w:rsidRPr="0044047E">
        <w:t>architecture for collection, management storage and analysis of the data</w:t>
      </w:r>
      <w:r w:rsidR="001D242C">
        <w:t>.</w:t>
      </w:r>
    </w:p>
    <w:p w:rsidR="0044047E" w:rsidRPr="0044047E" w:rsidRDefault="0044047E" w:rsidP="000259DE">
      <w:pPr>
        <w:pStyle w:val="Body"/>
        <w:numPr>
          <w:ilvl w:val="0"/>
          <w:numId w:val="29"/>
        </w:numPr>
        <w:jc w:val="both"/>
        <w:rPr>
          <w:b/>
        </w:rPr>
      </w:pPr>
      <w:r>
        <w:rPr>
          <w:color w:val="000000" w:themeColor="text1"/>
        </w:rPr>
        <w:t xml:space="preserve">Implement </w:t>
      </w:r>
      <w:r w:rsidR="001D242C">
        <w:rPr>
          <w:color w:val="000000" w:themeColor="text1"/>
        </w:rPr>
        <w:t xml:space="preserve">the </w:t>
      </w:r>
      <w:r>
        <w:rPr>
          <w:color w:val="000000" w:themeColor="text1"/>
        </w:rPr>
        <w:t xml:space="preserve">algorithms </w:t>
      </w:r>
      <w:r w:rsidR="001D242C">
        <w:rPr>
          <w:color w:val="000000" w:themeColor="text1"/>
        </w:rPr>
        <w:t xml:space="preserve">to </w:t>
      </w:r>
      <w:r>
        <w:rPr>
          <w:color w:val="000000" w:themeColor="text1"/>
        </w:rPr>
        <w:t>p</w:t>
      </w:r>
      <w:r w:rsidRPr="004E4981">
        <w:rPr>
          <w:color w:val="000000" w:themeColor="text1"/>
        </w:rPr>
        <w:t xml:space="preserve">rocess the </w:t>
      </w:r>
      <w:r>
        <w:t>ADCI</w:t>
      </w:r>
      <w:r w:rsidRPr="00D0050B">
        <w:t>s</w:t>
      </w:r>
      <w:r w:rsidRPr="004E4981">
        <w:rPr>
          <w:color w:val="000000" w:themeColor="text1"/>
        </w:rPr>
        <w:t xml:space="preserve"> for the selected route, trains and drivers for three or more months of </w:t>
      </w:r>
      <w:r w:rsidR="001D242C">
        <w:rPr>
          <w:color w:val="000000" w:themeColor="text1"/>
        </w:rPr>
        <w:t xml:space="preserve">logged </w:t>
      </w:r>
      <w:r w:rsidRPr="004E4981">
        <w:rPr>
          <w:color w:val="000000" w:themeColor="text1"/>
        </w:rPr>
        <w:t>data</w:t>
      </w:r>
      <w:r>
        <w:rPr>
          <w:color w:val="000000" w:themeColor="text1"/>
        </w:rPr>
        <w:t>, and production of outputs in a usable format</w:t>
      </w:r>
      <w:r w:rsidR="001D242C">
        <w:rPr>
          <w:color w:val="000000" w:themeColor="text1"/>
        </w:rPr>
        <w:t>.</w:t>
      </w:r>
    </w:p>
    <w:p w:rsidR="00FF3873" w:rsidRDefault="00FF3873" w:rsidP="00FF3873">
      <w:pPr>
        <w:pStyle w:val="Detail"/>
      </w:pPr>
      <w:r>
        <w:t>Work Package 3: Effectiveness and Validation of ADCI</w:t>
      </w:r>
      <w:r w:rsidRPr="00C9146D">
        <w:t>s</w:t>
      </w:r>
    </w:p>
    <w:p w:rsidR="0044047E" w:rsidRPr="00FF3873" w:rsidRDefault="00FF3873" w:rsidP="00FF3873">
      <w:pPr>
        <w:pStyle w:val="Body"/>
        <w:jc w:val="both"/>
        <w:rPr>
          <w:b/>
        </w:rPr>
      </w:pPr>
      <w:r w:rsidRPr="00FF3873">
        <w:t xml:space="preserve">The aim of this work package is to </w:t>
      </w:r>
      <w:r>
        <w:t>demonstrate that ADCIs can consistently and effectively provide insights into train driver’s competence.</w:t>
      </w:r>
      <w:r w:rsidR="0044047E">
        <w:t xml:space="preserve"> </w:t>
      </w:r>
      <w:r w:rsidR="0044047E" w:rsidRPr="0044047E">
        <w:rPr>
          <w:b/>
        </w:rPr>
        <w:t>(note: this will be delivered by the University of Huddersfield)</w:t>
      </w:r>
    </w:p>
    <w:p w:rsidR="00FF3873" w:rsidRDefault="00FF3873" w:rsidP="00FF3873">
      <w:pPr>
        <w:pStyle w:val="Detail"/>
      </w:pPr>
      <w:r w:rsidRPr="00D0050B">
        <w:t>W</w:t>
      </w:r>
      <w:r w:rsidR="002C7561">
        <w:t xml:space="preserve">ork Package </w:t>
      </w:r>
      <w:r w:rsidRPr="00D0050B">
        <w:t xml:space="preserve">4: </w:t>
      </w:r>
      <w:r>
        <w:t>Develop and implement ‘live demonstrator’</w:t>
      </w:r>
    </w:p>
    <w:p w:rsidR="00FF3873" w:rsidRDefault="00FF3873" w:rsidP="00FF3873">
      <w:pPr>
        <w:pStyle w:val="Body"/>
        <w:jc w:val="both"/>
      </w:pPr>
      <w:r w:rsidRPr="00FF3873">
        <w:t>The aim of this work package is to</w:t>
      </w:r>
      <w:r>
        <w:rPr>
          <w:b/>
        </w:rPr>
        <w:t xml:space="preserve"> </w:t>
      </w:r>
      <w:r>
        <w:t>d</w:t>
      </w:r>
      <w:r w:rsidRPr="0031715F">
        <w:t>evelop and implement a ‘live’</w:t>
      </w:r>
      <w:r>
        <w:rPr>
          <w:rStyle w:val="FootnoteReference"/>
        </w:rPr>
        <w:footnoteReference w:id="2"/>
      </w:r>
      <w:r w:rsidRPr="0031715F">
        <w:t xml:space="preserve"> demonstrator and test it in a ‘shadow’</w:t>
      </w:r>
      <w:r>
        <w:rPr>
          <w:rStyle w:val="FootnoteReference"/>
        </w:rPr>
        <w:footnoteReference w:id="3"/>
      </w:r>
      <w:r w:rsidRPr="0031715F">
        <w:t xml:space="preserve"> running trial with the TOC</w:t>
      </w:r>
      <w:r w:rsidR="0044047E">
        <w:t>. This is likely to include:</w:t>
      </w:r>
    </w:p>
    <w:p w:rsidR="0044047E" w:rsidRPr="0044047E" w:rsidRDefault="0044047E" w:rsidP="000259DE">
      <w:pPr>
        <w:pStyle w:val="Body"/>
        <w:numPr>
          <w:ilvl w:val="0"/>
          <w:numId w:val="30"/>
        </w:numPr>
        <w:jc w:val="both"/>
        <w:rPr>
          <w:b/>
        </w:rPr>
      </w:pPr>
      <w:r>
        <w:t>D</w:t>
      </w:r>
      <w:r w:rsidRPr="0031715F">
        <w:t>evelop the process from WP2 to allow the collection and analysis of ‘live’ OTDR data</w:t>
      </w:r>
      <w:r w:rsidR="001D242C">
        <w:t>.</w:t>
      </w:r>
    </w:p>
    <w:p w:rsidR="0044047E" w:rsidRPr="0031715F" w:rsidRDefault="0044047E" w:rsidP="000259DE">
      <w:pPr>
        <w:pStyle w:val="Body"/>
        <w:numPr>
          <w:ilvl w:val="0"/>
          <w:numId w:val="27"/>
        </w:numPr>
        <w:jc w:val="both"/>
      </w:pPr>
      <w:r>
        <w:t>Design of the tool through consultation/testing with the users and d</w:t>
      </w:r>
      <w:r w:rsidRPr="0031715F">
        <w:t>evelop</w:t>
      </w:r>
      <w:r>
        <w:t>ment of</w:t>
      </w:r>
      <w:r w:rsidRPr="0031715F">
        <w:t xml:space="preserve"> a dashboard / GUI to allow driver managers to access and interrogate the results of the </w:t>
      </w:r>
      <w:r>
        <w:t>ADCI</w:t>
      </w:r>
      <w:r w:rsidRPr="0031715F">
        <w:t>s</w:t>
      </w:r>
      <w:r w:rsidR="001D242C">
        <w:t>.</w:t>
      </w:r>
    </w:p>
    <w:p w:rsidR="0044047E" w:rsidRPr="0031715F" w:rsidRDefault="0044047E" w:rsidP="000259DE">
      <w:pPr>
        <w:pStyle w:val="Body"/>
        <w:numPr>
          <w:ilvl w:val="0"/>
          <w:numId w:val="27"/>
        </w:numPr>
        <w:jc w:val="both"/>
      </w:pPr>
      <w:r>
        <w:t>U</w:t>
      </w:r>
      <w:r w:rsidRPr="0031715F">
        <w:t xml:space="preserve">ndertake a period of (3 – 6 months) ‘shadow’ running of the </w:t>
      </w:r>
      <w:r>
        <w:t>ADCI</w:t>
      </w:r>
      <w:r w:rsidRPr="0031715F">
        <w:t>s live tool with participating TOC driver managers</w:t>
      </w:r>
      <w:r w:rsidR="001D242C">
        <w:t>.</w:t>
      </w:r>
    </w:p>
    <w:p w:rsidR="0044047E" w:rsidRPr="0044047E" w:rsidRDefault="0044047E" w:rsidP="000259DE">
      <w:pPr>
        <w:pStyle w:val="Body"/>
        <w:numPr>
          <w:ilvl w:val="0"/>
          <w:numId w:val="27"/>
        </w:numPr>
        <w:jc w:val="both"/>
      </w:pPr>
      <w:r>
        <w:lastRenderedPageBreak/>
        <w:t>P</w:t>
      </w:r>
      <w:r w:rsidRPr="0031715F">
        <w:t xml:space="preserve">rovide maintenance </w:t>
      </w:r>
      <w:r>
        <w:t>and s</w:t>
      </w:r>
      <w:r w:rsidRPr="0031715F">
        <w:t>upport ongoing improvements and developments of the tool(s) and guidance documentation</w:t>
      </w:r>
      <w:r w:rsidR="001D242C">
        <w:t>.</w:t>
      </w:r>
    </w:p>
    <w:p w:rsidR="00FF3873" w:rsidRPr="00645119" w:rsidRDefault="00FF3873" w:rsidP="00FF3873">
      <w:pPr>
        <w:pStyle w:val="Detail"/>
      </w:pPr>
      <w:r w:rsidRPr="00645119">
        <w:t>W</w:t>
      </w:r>
      <w:r>
        <w:t xml:space="preserve">ork </w:t>
      </w:r>
      <w:r w:rsidRPr="00645119">
        <w:t>P</w:t>
      </w:r>
      <w:r>
        <w:t>ackage</w:t>
      </w:r>
      <w:r w:rsidR="002C7561">
        <w:t xml:space="preserve"> </w:t>
      </w:r>
      <w:r w:rsidRPr="00645119">
        <w:t xml:space="preserve">5: Final assessment of </w:t>
      </w:r>
      <w:r>
        <w:t>ADCI</w:t>
      </w:r>
      <w:r w:rsidRPr="00645119">
        <w:t>s</w:t>
      </w:r>
    </w:p>
    <w:p w:rsidR="00FF3873" w:rsidRDefault="00FF3873" w:rsidP="0044047E">
      <w:pPr>
        <w:pStyle w:val="Body"/>
      </w:pPr>
      <w:r w:rsidRPr="00FF3873">
        <w:t>The aims of this work package are to</w:t>
      </w:r>
      <w:r w:rsidR="0044047E">
        <w:t xml:space="preserve"> e</w:t>
      </w:r>
      <w:r>
        <w:t xml:space="preserve">valuate the use of </w:t>
      </w:r>
      <w:proofErr w:type="gramStart"/>
      <w:r>
        <w:t>ADCIs</w:t>
      </w:r>
      <w:r w:rsidR="0044047E">
        <w:t>, and</w:t>
      </w:r>
      <w:proofErr w:type="gramEnd"/>
      <w:r w:rsidR="0044047E">
        <w:t xml:space="preserve"> d</w:t>
      </w:r>
      <w:r>
        <w:t>isseminate the findings of the trial to wider industry</w:t>
      </w:r>
      <w:r w:rsidR="0044047E">
        <w:t>. This work is likely to include:</w:t>
      </w:r>
    </w:p>
    <w:p w:rsidR="0044047E" w:rsidRDefault="0044047E" w:rsidP="000259DE">
      <w:pPr>
        <w:pStyle w:val="Body"/>
        <w:numPr>
          <w:ilvl w:val="0"/>
          <w:numId w:val="31"/>
        </w:numPr>
        <w:jc w:val="both"/>
      </w:pPr>
      <w:r>
        <w:t xml:space="preserve">Document the methodology for </w:t>
      </w:r>
      <w:r w:rsidR="001D242C">
        <w:t>used for</w:t>
      </w:r>
      <w:r>
        <w:t xml:space="preserve"> the trial</w:t>
      </w:r>
      <w:r w:rsidR="001D242C">
        <w:t>.</w:t>
      </w:r>
    </w:p>
    <w:p w:rsidR="0044047E" w:rsidRPr="00645119" w:rsidRDefault="0044047E" w:rsidP="000259DE">
      <w:pPr>
        <w:pStyle w:val="Body"/>
        <w:numPr>
          <w:ilvl w:val="0"/>
          <w:numId w:val="31"/>
        </w:numPr>
        <w:jc w:val="both"/>
      </w:pPr>
      <w:r w:rsidRPr="00645119">
        <w:t xml:space="preserve">Report on the effectiveness of the different </w:t>
      </w:r>
      <w:r>
        <w:t>ADCI</w:t>
      </w:r>
      <w:r w:rsidRPr="00645119">
        <w:t>s in meeting the critical success factors based on the evidence gathered through carrying out the study</w:t>
      </w:r>
      <w:r w:rsidR="001D242C">
        <w:t>.</w:t>
      </w:r>
    </w:p>
    <w:p w:rsidR="0044047E" w:rsidRPr="00645119" w:rsidRDefault="0044047E" w:rsidP="000259DE">
      <w:pPr>
        <w:pStyle w:val="Body"/>
        <w:numPr>
          <w:ilvl w:val="0"/>
          <w:numId w:val="31"/>
        </w:numPr>
        <w:jc w:val="both"/>
      </w:pPr>
      <w:r w:rsidRPr="00645119">
        <w:t xml:space="preserve">Make recommendations on the use and implementation of </w:t>
      </w:r>
      <w:r>
        <w:t>ADCI</w:t>
      </w:r>
      <w:r w:rsidRPr="00645119">
        <w:t>s</w:t>
      </w:r>
      <w:r>
        <w:t>, including the consideration of how other suppliers and TOCs can implement them</w:t>
      </w:r>
      <w:r w:rsidR="001D242C">
        <w:t>.</w:t>
      </w:r>
    </w:p>
    <w:p w:rsidR="0044047E" w:rsidRDefault="0044047E" w:rsidP="000259DE">
      <w:pPr>
        <w:pStyle w:val="Body"/>
        <w:numPr>
          <w:ilvl w:val="0"/>
          <w:numId w:val="31"/>
        </w:numPr>
        <w:jc w:val="both"/>
      </w:pPr>
      <w:r>
        <w:t>Deliver any software or tools so that they can be disseminated</w:t>
      </w:r>
      <w:r w:rsidR="001D242C">
        <w:t>.</w:t>
      </w:r>
    </w:p>
    <w:p w:rsidR="0044047E" w:rsidRPr="00645119" w:rsidRDefault="0044047E" w:rsidP="000259DE">
      <w:pPr>
        <w:pStyle w:val="Body"/>
        <w:numPr>
          <w:ilvl w:val="0"/>
          <w:numId w:val="31"/>
        </w:numPr>
        <w:jc w:val="both"/>
      </w:pPr>
      <w:r w:rsidRPr="00645119">
        <w:t>Highlight the benefits and potential risks of using AD</w:t>
      </w:r>
      <w:r>
        <w:t>C</w:t>
      </w:r>
      <w:r w:rsidRPr="00645119">
        <w:t>Is</w:t>
      </w:r>
      <w:r w:rsidR="001D242C">
        <w:t>.</w:t>
      </w:r>
    </w:p>
    <w:p w:rsidR="0044047E" w:rsidRPr="00645119" w:rsidRDefault="0044047E" w:rsidP="000259DE">
      <w:pPr>
        <w:pStyle w:val="Body"/>
        <w:numPr>
          <w:ilvl w:val="0"/>
          <w:numId w:val="31"/>
        </w:numPr>
        <w:jc w:val="both"/>
      </w:pPr>
      <w:r w:rsidRPr="00645119">
        <w:t>Comment on the potential for further developments of AD</w:t>
      </w:r>
      <w:r>
        <w:t>C</w:t>
      </w:r>
      <w:r w:rsidRPr="00645119">
        <w:t>Is</w:t>
      </w:r>
      <w:r w:rsidR="001D242C">
        <w:t>.</w:t>
      </w:r>
    </w:p>
    <w:p w:rsidR="00BB44E3" w:rsidRDefault="00BB44E3" w:rsidP="0044047E">
      <w:pPr>
        <w:pStyle w:val="Heading10"/>
        <w:spacing w:after="0"/>
      </w:pPr>
    </w:p>
    <w:p w:rsidR="0056187C" w:rsidRPr="00057F41" w:rsidRDefault="00305994" w:rsidP="0044047E">
      <w:pPr>
        <w:pStyle w:val="Heading10"/>
        <w:spacing w:after="0"/>
      </w:pPr>
      <w:r>
        <w:t>Input required</w:t>
      </w:r>
    </w:p>
    <w:p w:rsidR="00B341E5" w:rsidRDefault="00B341E5" w:rsidP="0056187C">
      <w:pPr>
        <w:pStyle w:val="Body"/>
      </w:pPr>
      <w:r>
        <w:t>To be able to proceed with this work, RSSB is seeking engagement to understand how the supplier community believes the project can best be structured to ensure that the following key success factor is achieved:</w:t>
      </w:r>
    </w:p>
    <w:p w:rsidR="00B341E5" w:rsidRDefault="00B341E5" w:rsidP="00B341E5">
      <w:pPr>
        <w:pStyle w:val="Body"/>
        <w:numPr>
          <w:ilvl w:val="0"/>
          <w:numId w:val="32"/>
        </w:numPr>
      </w:pPr>
      <w:r>
        <w:t>The market is open for multiple suppliers to enter and provide ADCI services to TOCs.</w:t>
      </w:r>
    </w:p>
    <w:p w:rsidR="00B341E5" w:rsidRDefault="00B341E5" w:rsidP="00B341E5">
      <w:pPr>
        <w:pStyle w:val="Body"/>
      </w:pPr>
      <w:r>
        <w:t>Considering:</w:t>
      </w:r>
    </w:p>
    <w:p w:rsidR="00B341E5" w:rsidRDefault="00B341E5" w:rsidP="00B341E5">
      <w:pPr>
        <w:pStyle w:val="Body"/>
        <w:numPr>
          <w:ilvl w:val="1"/>
          <w:numId w:val="32"/>
        </w:numPr>
      </w:pPr>
      <w:r>
        <w:t>IP ownership</w:t>
      </w:r>
    </w:p>
    <w:p w:rsidR="00B341E5" w:rsidRDefault="00B341E5" w:rsidP="00B341E5">
      <w:pPr>
        <w:pStyle w:val="Body"/>
        <w:numPr>
          <w:ilvl w:val="1"/>
          <w:numId w:val="32"/>
        </w:numPr>
      </w:pPr>
      <w:r>
        <w:t>Tool ownership</w:t>
      </w:r>
    </w:p>
    <w:p w:rsidR="002C7561" w:rsidRDefault="00B341E5" w:rsidP="0056187C">
      <w:pPr>
        <w:pStyle w:val="Body"/>
      </w:pPr>
      <w:r>
        <w:t>Additionally, RSSB seeks industry i</w:t>
      </w:r>
      <w:r w:rsidR="002C7561">
        <w:t xml:space="preserve">nput </w:t>
      </w:r>
      <w:r>
        <w:t>on the following topics</w:t>
      </w:r>
      <w:r w:rsidR="002C7561">
        <w:t>:</w:t>
      </w:r>
    </w:p>
    <w:p w:rsidR="002C7561" w:rsidRDefault="002C7561" w:rsidP="000259DE">
      <w:pPr>
        <w:pStyle w:val="Body"/>
        <w:numPr>
          <w:ilvl w:val="0"/>
          <w:numId w:val="28"/>
        </w:numPr>
      </w:pPr>
      <w:r>
        <w:t xml:space="preserve">The scale of the effort and therefore costs required to undertake the </w:t>
      </w:r>
      <w:r w:rsidR="00B341E5">
        <w:t>defined work</w:t>
      </w:r>
      <w:r w:rsidR="000259DE">
        <w:t>.</w:t>
      </w:r>
    </w:p>
    <w:p w:rsidR="002C7561" w:rsidRDefault="00B341E5" w:rsidP="000259DE">
      <w:pPr>
        <w:pStyle w:val="Body"/>
        <w:numPr>
          <w:ilvl w:val="0"/>
          <w:numId w:val="28"/>
        </w:numPr>
      </w:pPr>
      <w:r>
        <w:t>Key</w:t>
      </w:r>
      <w:r w:rsidR="002C7561">
        <w:t xml:space="preserve"> skills required to deliver the project</w:t>
      </w:r>
      <w:r w:rsidR="000259DE">
        <w:t>.</w:t>
      </w:r>
    </w:p>
    <w:p w:rsidR="002C7561" w:rsidRDefault="002C7561" w:rsidP="000259DE">
      <w:pPr>
        <w:pStyle w:val="Body"/>
        <w:numPr>
          <w:ilvl w:val="0"/>
          <w:numId w:val="28"/>
        </w:numPr>
      </w:pPr>
      <w:r>
        <w:t xml:space="preserve">How </w:t>
      </w:r>
      <w:r w:rsidR="00B341E5">
        <w:t xml:space="preserve">to </w:t>
      </w:r>
      <w:r>
        <w:t xml:space="preserve">best </w:t>
      </w:r>
      <w:r w:rsidR="00B341E5">
        <w:t>enable the supplier to operate effectively in a multi partner project as described in this specification</w:t>
      </w:r>
      <w:r w:rsidR="000259DE">
        <w:t>.</w:t>
      </w:r>
    </w:p>
    <w:p w:rsidR="002C7561" w:rsidRDefault="00B341E5" w:rsidP="00B341E5">
      <w:pPr>
        <w:pStyle w:val="Body"/>
        <w:numPr>
          <w:ilvl w:val="0"/>
          <w:numId w:val="28"/>
        </w:numPr>
      </w:pPr>
      <w:r>
        <w:t>What the route to deliver ADCIs to TOCs is most likely to be (</w:t>
      </w:r>
      <w:proofErr w:type="spellStart"/>
      <w:r>
        <w:t>eg.</w:t>
      </w:r>
      <w:proofErr w:type="spellEnd"/>
      <w:r>
        <w:t xml:space="preserve"> New tool, integration into existing systems, etc)</w:t>
      </w:r>
    </w:p>
    <w:p w:rsidR="00E07F05" w:rsidRDefault="004F7B04" w:rsidP="008E52AC">
      <w:pPr>
        <w:pStyle w:val="Body"/>
      </w:pPr>
      <w:r>
        <w:t xml:space="preserve">In the session a discussion on </w:t>
      </w:r>
      <w:r w:rsidR="00AB51ED">
        <w:t xml:space="preserve">the various aspects of the work </w:t>
      </w:r>
      <w:r>
        <w:t>will be facilitated and active participation from the attendees will be encouraged.</w:t>
      </w:r>
    </w:p>
    <w:p w:rsidR="00B341E5" w:rsidRPr="00057F41" w:rsidRDefault="00B341E5" w:rsidP="008E52AC">
      <w:pPr>
        <w:pStyle w:val="Body"/>
      </w:pPr>
    </w:p>
    <w:p w:rsidR="004C3A9C" w:rsidRPr="00057F41" w:rsidRDefault="00EC02A9" w:rsidP="0044047E">
      <w:pPr>
        <w:pStyle w:val="Heading10"/>
        <w:spacing w:after="0"/>
      </w:pPr>
      <w:r w:rsidRPr="00057F41">
        <w:t>Timeframes</w:t>
      </w:r>
    </w:p>
    <w:p w:rsidR="00AB51ED" w:rsidRDefault="00AB51ED" w:rsidP="004C3A9C">
      <w:pPr>
        <w:pStyle w:val="Bullet1"/>
        <w:numPr>
          <w:ilvl w:val="0"/>
          <w:numId w:val="0"/>
        </w:numPr>
      </w:pPr>
      <w:r>
        <w:t xml:space="preserve">We are currently developing </w:t>
      </w:r>
      <w:r w:rsidR="00BB44E3">
        <w:t xml:space="preserve">this </w:t>
      </w:r>
      <w:r>
        <w:t xml:space="preserve">specification for the work </w:t>
      </w:r>
      <w:r w:rsidR="00BB44E3">
        <w:t xml:space="preserve">and </w:t>
      </w:r>
      <w:r w:rsidR="00E07F05">
        <w:t xml:space="preserve">plan for </w:t>
      </w:r>
      <w:r>
        <w:t xml:space="preserve">the work to be </w:t>
      </w:r>
      <w:r w:rsidRPr="008A37A6">
        <w:t xml:space="preserve">tendered in </w:t>
      </w:r>
      <w:r w:rsidR="00BB44E3">
        <w:rPr>
          <w:b/>
        </w:rPr>
        <w:t>September</w:t>
      </w:r>
      <w:r w:rsidRPr="00CF3405">
        <w:rPr>
          <w:b/>
        </w:rPr>
        <w:t xml:space="preserve"> 2018</w:t>
      </w:r>
      <w:r w:rsidRPr="008A37A6">
        <w:t xml:space="preserve">. </w:t>
      </w:r>
    </w:p>
    <w:p w:rsidR="00B341E5" w:rsidRDefault="00B341E5" w:rsidP="004C3A9C">
      <w:pPr>
        <w:pStyle w:val="Bullet1"/>
        <w:numPr>
          <w:ilvl w:val="0"/>
          <w:numId w:val="0"/>
        </w:numPr>
      </w:pPr>
    </w:p>
    <w:p w:rsidR="00482BA9" w:rsidRPr="00057F41" w:rsidRDefault="00482BA9" w:rsidP="0044047E">
      <w:pPr>
        <w:pStyle w:val="Heading10"/>
        <w:spacing w:after="0"/>
      </w:pPr>
      <w:r w:rsidRPr="00057F41">
        <w:t>Expressions of interest</w:t>
      </w:r>
    </w:p>
    <w:p w:rsidR="00BB44E3" w:rsidRPr="00FD6F80" w:rsidRDefault="0056187C" w:rsidP="00832204">
      <w:pPr>
        <w:pStyle w:val="Body"/>
      </w:pPr>
      <w:r w:rsidRPr="00057F41">
        <w:t xml:space="preserve">We are </w:t>
      </w:r>
      <w:r w:rsidRPr="00FD6F80">
        <w:t xml:space="preserve">inviting suppliers to provide a short summary of their capabilities and experience in this subject area to help us deliver a successful project.  </w:t>
      </w:r>
      <w:r w:rsidR="00BB44E3" w:rsidRPr="00FD6F80">
        <w:t>Based on</w:t>
      </w:r>
      <w:r w:rsidR="00891DF7" w:rsidRPr="00FD6F80">
        <w:t xml:space="preserve"> the </w:t>
      </w:r>
      <w:r w:rsidR="00BB44E3" w:rsidRPr="00FD6F80">
        <w:t xml:space="preserve">requirements of above </w:t>
      </w:r>
      <w:r w:rsidR="00200238" w:rsidRPr="00FD6F80">
        <w:t>scope of work</w:t>
      </w:r>
      <w:r w:rsidR="004C3A9C" w:rsidRPr="00FD6F80">
        <w:t>,</w:t>
      </w:r>
      <w:r w:rsidR="00200238" w:rsidRPr="00FD6F80">
        <w:t xml:space="preserve"> </w:t>
      </w:r>
      <w:r w:rsidR="00891DF7" w:rsidRPr="00FD6F80">
        <w:t>we would be pleased to receive a summary response (</w:t>
      </w:r>
      <w:r w:rsidR="004C3A9C" w:rsidRPr="00FD6F80">
        <w:t>Max</w:t>
      </w:r>
      <w:r w:rsidR="00891DF7" w:rsidRPr="00FD6F80">
        <w:t xml:space="preserve"> 4 pages) by </w:t>
      </w:r>
      <w:r w:rsidR="00BB44E3" w:rsidRPr="00FD6F80">
        <w:rPr>
          <w:b/>
        </w:rPr>
        <w:t>1</w:t>
      </w:r>
      <w:r w:rsidR="00FD6F80" w:rsidRPr="00FD6F80">
        <w:rPr>
          <w:b/>
        </w:rPr>
        <w:t>5</w:t>
      </w:r>
      <w:r w:rsidR="00BB44E3" w:rsidRPr="00FD6F80">
        <w:rPr>
          <w:b/>
        </w:rPr>
        <w:t>t</w:t>
      </w:r>
      <w:r w:rsidR="00F3270B" w:rsidRPr="00FD6F80">
        <w:rPr>
          <w:b/>
        </w:rPr>
        <w:t>h</w:t>
      </w:r>
      <w:r w:rsidR="002B6A10" w:rsidRPr="00FD6F80">
        <w:rPr>
          <w:b/>
        </w:rPr>
        <w:t xml:space="preserve"> </w:t>
      </w:r>
      <w:r w:rsidR="00BB44E3" w:rsidRPr="00FD6F80">
        <w:rPr>
          <w:b/>
        </w:rPr>
        <w:t>August</w:t>
      </w:r>
      <w:r w:rsidR="00C37A8C" w:rsidRPr="00FD6F80">
        <w:rPr>
          <w:b/>
        </w:rPr>
        <w:t xml:space="preserve"> 201</w:t>
      </w:r>
      <w:r w:rsidR="003364F9" w:rsidRPr="00FD6F80">
        <w:rPr>
          <w:b/>
        </w:rPr>
        <w:t>8</w:t>
      </w:r>
      <w:r w:rsidR="00891DF7" w:rsidRPr="00FD6F80">
        <w:rPr>
          <w:color w:val="FF0000"/>
        </w:rPr>
        <w:t xml:space="preserve"> </w:t>
      </w:r>
      <w:r w:rsidR="00891DF7" w:rsidRPr="00FD6F80">
        <w:t>setting out your interest</w:t>
      </w:r>
      <w:r w:rsidR="00200238" w:rsidRPr="00FD6F80">
        <w:t>.</w:t>
      </w:r>
      <w:r w:rsidR="003B6FD9" w:rsidRPr="00FD6F80">
        <w:t xml:space="preserve"> </w:t>
      </w:r>
    </w:p>
    <w:p w:rsidR="00BB44E3" w:rsidRPr="00FD6F80" w:rsidRDefault="00BB44E3" w:rsidP="00832204">
      <w:pPr>
        <w:pStyle w:val="Body"/>
      </w:pPr>
      <w:r w:rsidRPr="00FD6F80">
        <w:t>Further,</w:t>
      </w:r>
      <w:r w:rsidR="00930681" w:rsidRPr="00FD6F80">
        <w:t xml:space="preserve"> </w:t>
      </w:r>
      <w:r w:rsidR="004C3A9C" w:rsidRPr="00FD6F80">
        <w:t xml:space="preserve">we welcome </w:t>
      </w:r>
      <w:r w:rsidR="002B6A10" w:rsidRPr="00FD6F80">
        <w:t xml:space="preserve">any additional </w:t>
      </w:r>
      <w:r w:rsidR="005B46B1" w:rsidRPr="00FD6F80">
        <w:t>thoughts</w:t>
      </w:r>
      <w:r w:rsidR="00930681" w:rsidRPr="00FD6F80">
        <w:t xml:space="preserve"> </w:t>
      </w:r>
      <w:r w:rsidR="002B6A10" w:rsidRPr="00FD6F80">
        <w:t xml:space="preserve">on the </w:t>
      </w:r>
      <w:r w:rsidRPr="00FD6F80">
        <w:t xml:space="preserve">outline specification and </w:t>
      </w:r>
      <w:r w:rsidR="002B6A10" w:rsidRPr="00FD6F80">
        <w:t xml:space="preserve">questions </w:t>
      </w:r>
      <w:r w:rsidRPr="00FD6F80">
        <w:t>detailed</w:t>
      </w:r>
      <w:r w:rsidR="002B6A10" w:rsidRPr="00FD6F80">
        <w:t xml:space="preserve"> </w:t>
      </w:r>
      <w:r w:rsidRPr="00FD6F80">
        <w:t>above (no page limit)</w:t>
      </w:r>
      <w:r w:rsidR="004C3A9C" w:rsidRPr="00FD6F80">
        <w:t>.</w:t>
      </w:r>
    </w:p>
    <w:p w:rsidR="00BB44E3" w:rsidRPr="00FD6F80" w:rsidRDefault="00BB44E3" w:rsidP="00BB44E3">
      <w:pPr>
        <w:pStyle w:val="Heading10"/>
        <w:spacing w:after="0"/>
      </w:pPr>
    </w:p>
    <w:p w:rsidR="00BB44E3" w:rsidRPr="00FD6F80" w:rsidRDefault="00BB44E3" w:rsidP="00BB44E3">
      <w:pPr>
        <w:pStyle w:val="Heading10"/>
        <w:spacing w:after="0"/>
      </w:pPr>
      <w:r w:rsidRPr="00FD6F80">
        <w:t>Attendance at Supplier Day</w:t>
      </w:r>
    </w:p>
    <w:p w:rsidR="00BB44E3" w:rsidRDefault="00BB44E3" w:rsidP="00BB44E3">
      <w:pPr>
        <w:pStyle w:val="Body"/>
      </w:pPr>
      <w:r w:rsidRPr="00FD6F80">
        <w:t xml:space="preserve">We would be pleased for you to join us for the supplier day on </w:t>
      </w:r>
      <w:r w:rsidRPr="00FD6F80">
        <w:rPr>
          <w:b/>
        </w:rPr>
        <w:t>1</w:t>
      </w:r>
      <w:r w:rsidR="00FD6F80" w:rsidRPr="00FD6F80">
        <w:rPr>
          <w:b/>
        </w:rPr>
        <w:t>7</w:t>
      </w:r>
      <w:r w:rsidRPr="00FD6F80">
        <w:rPr>
          <w:b/>
        </w:rPr>
        <w:t xml:space="preserve">th August 2018, between </w:t>
      </w:r>
      <w:r w:rsidR="00FD6F80" w:rsidRPr="00FD6F80">
        <w:rPr>
          <w:b/>
        </w:rPr>
        <w:t>10:00</w:t>
      </w:r>
      <w:r w:rsidRPr="00FD6F80">
        <w:rPr>
          <w:b/>
        </w:rPr>
        <w:t xml:space="preserve"> and </w:t>
      </w:r>
      <w:r w:rsidR="00FD6F80" w:rsidRPr="00FD6F80">
        <w:rPr>
          <w:b/>
        </w:rPr>
        <w:t>12:00</w:t>
      </w:r>
      <w:r w:rsidRPr="00FD6F80">
        <w:rPr>
          <w:b/>
        </w:rPr>
        <w:t>,</w:t>
      </w:r>
      <w:r w:rsidRPr="00FD6F80">
        <w:rPr>
          <w:color w:val="FF0000"/>
        </w:rPr>
        <w:t xml:space="preserve"> </w:t>
      </w:r>
      <w:r w:rsidRPr="00FD6F80">
        <w:t>to further discuss the</w:t>
      </w:r>
      <w:r>
        <w:t xml:space="preserve"> scope of the project and the questions outlined below</w:t>
      </w:r>
      <w:r w:rsidRPr="00057F41">
        <w:t xml:space="preserve">. </w:t>
      </w:r>
    </w:p>
    <w:p w:rsidR="00BB44E3" w:rsidRDefault="00BB44E3" w:rsidP="00832204">
      <w:pPr>
        <w:pStyle w:val="Body"/>
      </w:pPr>
    </w:p>
    <w:p w:rsidR="00BB44E3" w:rsidRPr="00057F41" w:rsidRDefault="00BB44E3" w:rsidP="00BB44E3">
      <w:pPr>
        <w:pStyle w:val="Heading10"/>
        <w:spacing w:after="0"/>
      </w:pPr>
      <w:r>
        <w:t>Contact</w:t>
      </w:r>
    </w:p>
    <w:p w:rsidR="000259DE" w:rsidRPr="00645E17" w:rsidRDefault="00BB44E3" w:rsidP="000259DE">
      <w:pPr>
        <w:pStyle w:val="Bullet1"/>
        <w:numPr>
          <w:ilvl w:val="0"/>
          <w:numId w:val="0"/>
        </w:numPr>
      </w:pPr>
      <w:r>
        <w:t xml:space="preserve">If you wish to attend the supplier day and/or provide an Expression of interest and written comments, we welcome you to contact </w:t>
      </w:r>
      <w:r w:rsidR="00B70B78" w:rsidRPr="00B70B78">
        <w:t>Shareditt@rssb.co.uk</w:t>
      </w:r>
      <w:bookmarkStart w:id="4" w:name="_GoBack"/>
      <w:bookmarkEnd w:id="4"/>
    </w:p>
    <w:p w:rsidR="00645E17" w:rsidRPr="00057F41" w:rsidRDefault="00645E17" w:rsidP="000259DE">
      <w:pPr>
        <w:pStyle w:val="Heading10"/>
      </w:pPr>
    </w:p>
    <w:sectPr w:rsidR="00645E17" w:rsidRPr="00057F41" w:rsidSect="00092780">
      <w:headerReference w:type="default" r:id="rId11"/>
      <w:footerReference w:type="even" r:id="rId12"/>
      <w:footerReference w:type="default" r:id="rId13"/>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BB0" w:rsidRDefault="00562BB0" w:rsidP="0003785D">
      <w:r>
        <w:separator/>
      </w:r>
    </w:p>
  </w:endnote>
  <w:endnote w:type="continuationSeparator" w:id="0">
    <w:p w:rsidR="00562BB0" w:rsidRDefault="00562BB0"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4E3" w:rsidRDefault="00BB44E3" w:rsidP="00674166">
    <w:pPr>
      <w:pStyle w:val="FooterLef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4E3" w:rsidRDefault="00BB44E3" w:rsidP="00674166">
    <w:pPr>
      <w:pStyle w:val="FooterRight"/>
    </w:pP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BB0" w:rsidRDefault="00562BB0" w:rsidP="0003785D">
      <w:r>
        <w:separator/>
      </w:r>
    </w:p>
  </w:footnote>
  <w:footnote w:type="continuationSeparator" w:id="0">
    <w:p w:rsidR="00562BB0" w:rsidRDefault="00562BB0" w:rsidP="0003785D">
      <w:r>
        <w:continuationSeparator/>
      </w:r>
    </w:p>
  </w:footnote>
  <w:footnote w:id="1">
    <w:p w:rsidR="00BB44E3" w:rsidRPr="009B7A08" w:rsidRDefault="00BB44E3" w:rsidP="0062790A">
      <w:pPr>
        <w:pStyle w:val="FootnoteText"/>
        <w:rPr>
          <w:rFonts w:asciiTheme="minorHAnsi" w:hAnsiTheme="minorHAnsi"/>
        </w:rPr>
      </w:pPr>
      <w:r w:rsidRPr="009B7A08">
        <w:rPr>
          <w:rStyle w:val="FootnoteReference"/>
          <w:rFonts w:asciiTheme="minorHAnsi" w:hAnsiTheme="minorHAnsi"/>
        </w:rPr>
        <w:footnoteRef/>
      </w:r>
      <w:r w:rsidRPr="009B7A08">
        <w:rPr>
          <w:rFonts w:asciiTheme="minorHAnsi" w:hAnsiTheme="minorHAnsi"/>
        </w:rPr>
        <w:t xml:space="preserve"> </w:t>
      </w:r>
      <w:r w:rsidRPr="006C6D56">
        <w:rPr>
          <w:rFonts w:asciiTheme="minorHAnsi" w:hAnsiTheme="minorHAnsi"/>
        </w:rPr>
        <w:t xml:space="preserve">RSSB project COF-UOH-18: </w:t>
      </w:r>
      <w:r>
        <w:rPr>
          <w:rFonts w:asciiTheme="minorHAnsi" w:hAnsiTheme="minorHAnsi"/>
        </w:rPr>
        <w:t xml:space="preserve">IRR 110/150 </w:t>
      </w:r>
      <w:r w:rsidRPr="006C6D56">
        <w:rPr>
          <w:rFonts w:asciiTheme="minorHAnsi" w:hAnsiTheme="minorHAnsi"/>
        </w:rPr>
        <w:t>Automated Train Driver Competence Performance Indicators using OTMR Data, El Rashidy. R (2016)</w:t>
      </w:r>
      <w:r>
        <w:rPr>
          <w:rFonts w:asciiTheme="minorHAnsi" w:hAnsiTheme="minorHAnsi"/>
        </w:rPr>
        <w:t xml:space="preserve">. See </w:t>
      </w:r>
      <w:hyperlink r:id="rId1" w:history="1">
        <w:r w:rsidRPr="006C6D56">
          <w:rPr>
            <w:rStyle w:val="Hyperlink"/>
            <w:rFonts w:asciiTheme="minorHAnsi" w:hAnsiTheme="minorHAnsi"/>
          </w:rPr>
          <w:t>https://www.sparkrail.org/Lists/Records/DispForm.aspx?ID=24932</w:t>
        </w:r>
      </w:hyperlink>
    </w:p>
  </w:footnote>
  <w:footnote w:id="2">
    <w:p w:rsidR="00BB44E3" w:rsidRDefault="00BB44E3" w:rsidP="00FF3873">
      <w:pPr>
        <w:pStyle w:val="FootnoteText"/>
      </w:pPr>
      <w:r>
        <w:rPr>
          <w:rStyle w:val="FootnoteReference"/>
        </w:rPr>
        <w:footnoteRef/>
      </w:r>
      <w:r>
        <w:t xml:space="preserve"> </w:t>
      </w:r>
      <w:r w:rsidRPr="00563696">
        <w:rPr>
          <w:rFonts w:asciiTheme="minorHAnsi" w:hAnsiTheme="minorHAnsi"/>
        </w:rPr>
        <w:t>Live does not indicate real-time but rather the embedding of the processes and ‘regular’ outputs of ADCIs.</w:t>
      </w:r>
      <w:r>
        <w:t xml:space="preserve"> </w:t>
      </w:r>
    </w:p>
  </w:footnote>
  <w:footnote w:id="3">
    <w:p w:rsidR="00BB44E3" w:rsidRDefault="00BB44E3" w:rsidP="00FF3873">
      <w:pPr>
        <w:pStyle w:val="FootnoteText"/>
      </w:pPr>
      <w:r>
        <w:rPr>
          <w:rStyle w:val="FootnoteReference"/>
        </w:rPr>
        <w:footnoteRef/>
      </w:r>
      <w:r>
        <w:t xml:space="preserve"> </w:t>
      </w:r>
      <w:r w:rsidRPr="00563696">
        <w:rPr>
          <w:rFonts w:asciiTheme="minorHAnsi" w:hAnsiTheme="minorHAnsi"/>
        </w:rPr>
        <w:t>During the trial it is expected that the TOCs will maintain their regular competency management processes</w:t>
      </w:r>
      <w:r>
        <w:rPr>
          <w:rFonts w:asciiTheme="minorHAnsi" w:hAnsiTheme="minorHAnsi"/>
        </w:rPr>
        <w:t>, and that this trial shall not replace these but rather compliment 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4E3" w:rsidRPr="0003785D" w:rsidRDefault="00BB44E3" w:rsidP="0003785D">
    <w:pPr>
      <w:pStyle w:val="Image"/>
    </w:pPr>
    <w:r>
      <w:rPr>
        <w:noProof/>
        <w:lang w:eastAsia="en-GB"/>
      </w:rPr>
      <w:drawing>
        <wp:inline distT="0" distB="0" distL="0" distR="0" wp14:anchorId="069CA3EB" wp14:editId="42491243">
          <wp:extent cx="1256030" cy="699770"/>
          <wp:effectExtent l="0" t="0" r="1270" b="5080"/>
          <wp:docPr id="2" name="Picture 2"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A69B6"/>
    <w:multiLevelType w:val="hybridMultilevel"/>
    <w:tmpl w:val="79EC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018CB"/>
    <w:multiLevelType w:val="hybridMultilevel"/>
    <w:tmpl w:val="99281F34"/>
    <w:lvl w:ilvl="0" w:tplc="3F8433D0">
      <w:start w:val="1"/>
      <w:numFmt w:val="decimal"/>
      <w:pStyle w:val="TableTitle"/>
      <w:lvlText w:val="Table %1: "/>
      <w:lvlJc w:val="center"/>
      <w:pPr>
        <w:ind w:left="5888"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6608" w:hanging="360"/>
      </w:pPr>
    </w:lvl>
    <w:lvl w:ilvl="2" w:tplc="0809001B" w:tentative="1">
      <w:start w:val="1"/>
      <w:numFmt w:val="lowerRoman"/>
      <w:lvlText w:val="%3."/>
      <w:lvlJc w:val="right"/>
      <w:pPr>
        <w:ind w:left="7328" w:hanging="180"/>
      </w:pPr>
    </w:lvl>
    <w:lvl w:ilvl="3" w:tplc="0809000F" w:tentative="1">
      <w:start w:val="1"/>
      <w:numFmt w:val="decimal"/>
      <w:lvlText w:val="%4."/>
      <w:lvlJc w:val="left"/>
      <w:pPr>
        <w:ind w:left="8048" w:hanging="360"/>
      </w:pPr>
    </w:lvl>
    <w:lvl w:ilvl="4" w:tplc="08090019" w:tentative="1">
      <w:start w:val="1"/>
      <w:numFmt w:val="lowerLetter"/>
      <w:lvlText w:val="%5."/>
      <w:lvlJc w:val="left"/>
      <w:pPr>
        <w:ind w:left="8768" w:hanging="360"/>
      </w:pPr>
    </w:lvl>
    <w:lvl w:ilvl="5" w:tplc="0809001B" w:tentative="1">
      <w:start w:val="1"/>
      <w:numFmt w:val="lowerRoman"/>
      <w:lvlText w:val="%6."/>
      <w:lvlJc w:val="right"/>
      <w:pPr>
        <w:ind w:left="9488" w:hanging="180"/>
      </w:pPr>
    </w:lvl>
    <w:lvl w:ilvl="6" w:tplc="0809000F" w:tentative="1">
      <w:start w:val="1"/>
      <w:numFmt w:val="decimal"/>
      <w:lvlText w:val="%7."/>
      <w:lvlJc w:val="left"/>
      <w:pPr>
        <w:ind w:left="10208" w:hanging="360"/>
      </w:pPr>
    </w:lvl>
    <w:lvl w:ilvl="7" w:tplc="08090019" w:tentative="1">
      <w:start w:val="1"/>
      <w:numFmt w:val="lowerLetter"/>
      <w:lvlText w:val="%8."/>
      <w:lvlJc w:val="left"/>
      <w:pPr>
        <w:ind w:left="10928" w:hanging="360"/>
      </w:pPr>
    </w:lvl>
    <w:lvl w:ilvl="8" w:tplc="0809001B" w:tentative="1">
      <w:start w:val="1"/>
      <w:numFmt w:val="lowerRoman"/>
      <w:lvlText w:val="%9."/>
      <w:lvlJc w:val="right"/>
      <w:pPr>
        <w:ind w:left="11648" w:hanging="180"/>
      </w:pPr>
    </w:lvl>
  </w:abstractNum>
  <w:abstractNum w:abstractNumId="7" w15:restartNumberingAfterBreak="0">
    <w:nsid w:val="17391DA0"/>
    <w:multiLevelType w:val="hybridMultilevel"/>
    <w:tmpl w:val="93245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23044"/>
    <w:multiLevelType w:val="hybridMultilevel"/>
    <w:tmpl w:val="AD005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3F0BF2"/>
    <w:multiLevelType w:val="hybridMultilevel"/>
    <w:tmpl w:val="A8A8E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A1AE9"/>
    <w:multiLevelType w:val="hybridMultilevel"/>
    <w:tmpl w:val="C7F81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3"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7" w15:restartNumberingAfterBreak="0">
    <w:nsid w:val="401C2A2A"/>
    <w:multiLevelType w:val="hybridMultilevel"/>
    <w:tmpl w:val="85F0C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0" w15:restartNumberingAfterBreak="0">
    <w:nsid w:val="45714EE6"/>
    <w:multiLevelType w:val="hybridMultilevel"/>
    <w:tmpl w:val="20361EA6"/>
    <w:lvl w:ilvl="0" w:tplc="08090001">
      <w:start w:val="1"/>
      <w:numFmt w:val="bullet"/>
      <w:lvlText w:val=""/>
      <w:lvlJc w:val="left"/>
      <w:pPr>
        <w:ind w:left="720" w:hanging="360"/>
      </w:pPr>
      <w:rPr>
        <w:rFonts w:ascii="Symbol" w:hAnsi="Symbol" w:hint="default"/>
      </w:rPr>
    </w:lvl>
    <w:lvl w:ilvl="1" w:tplc="08090013">
      <w:start w:val="1"/>
      <w:numFmt w:val="upp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DF003BA"/>
    <w:multiLevelType w:val="hybridMultilevel"/>
    <w:tmpl w:val="319CA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27"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29"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31" w15:restartNumberingAfterBreak="0">
    <w:nsid w:val="7B9975AD"/>
    <w:multiLevelType w:val="hybridMultilevel"/>
    <w:tmpl w:val="84FA03C4"/>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num w:numId="1">
    <w:abstractNumId w:val="2"/>
  </w:num>
  <w:num w:numId="2">
    <w:abstractNumId w:val="13"/>
  </w:num>
  <w:num w:numId="3">
    <w:abstractNumId w:val="9"/>
  </w:num>
  <w:num w:numId="4">
    <w:abstractNumId w:val="18"/>
  </w:num>
  <w:num w:numId="5">
    <w:abstractNumId w:val="27"/>
  </w:num>
  <w:num w:numId="6">
    <w:abstractNumId w:val="0"/>
  </w:num>
  <w:num w:numId="7">
    <w:abstractNumId w:val="28"/>
  </w:num>
  <w:num w:numId="8">
    <w:abstractNumId w:val="26"/>
  </w:num>
  <w:num w:numId="9">
    <w:abstractNumId w:val="1"/>
  </w:num>
  <w:num w:numId="10">
    <w:abstractNumId w:val="19"/>
  </w:num>
  <w:num w:numId="11">
    <w:abstractNumId w:val="30"/>
  </w:num>
  <w:num w:numId="12">
    <w:abstractNumId w:val="3"/>
  </w:num>
  <w:num w:numId="13">
    <w:abstractNumId w:val="29"/>
  </w:num>
  <w:num w:numId="14">
    <w:abstractNumId w:val="23"/>
  </w:num>
  <w:num w:numId="15">
    <w:abstractNumId w:val="21"/>
  </w:num>
  <w:num w:numId="16">
    <w:abstractNumId w:val="4"/>
  </w:num>
  <w:num w:numId="17">
    <w:abstractNumId w:val="25"/>
  </w:num>
  <w:num w:numId="18">
    <w:abstractNumId w:val="6"/>
  </w:num>
  <w:num w:numId="19">
    <w:abstractNumId w:val="14"/>
  </w:num>
  <w:num w:numId="20">
    <w:abstractNumId w:val="15"/>
  </w:num>
  <w:num w:numId="21">
    <w:abstractNumId w:val="22"/>
  </w:num>
  <w:num w:numId="22">
    <w:abstractNumId w:val="16"/>
  </w:num>
  <w:num w:numId="23">
    <w:abstractNumId w:val="12"/>
  </w:num>
  <w:num w:numId="24">
    <w:abstractNumId w:val="24"/>
  </w:num>
  <w:num w:numId="25">
    <w:abstractNumId w:val="8"/>
  </w:num>
  <w:num w:numId="26">
    <w:abstractNumId w:val="17"/>
  </w:num>
  <w:num w:numId="27">
    <w:abstractNumId w:val="11"/>
  </w:num>
  <w:num w:numId="28">
    <w:abstractNumId w:val="7"/>
  </w:num>
  <w:num w:numId="29">
    <w:abstractNumId w:val="31"/>
  </w:num>
  <w:num w:numId="30">
    <w:abstractNumId w:val="5"/>
  </w:num>
  <w:num w:numId="31">
    <w:abstractNumId w:val="20"/>
  </w:num>
  <w:num w:numId="32">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45"/>
    <w:rsid w:val="00001E00"/>
    <w:rsid w:val="00004439"/>
    <w:rsid w:val="00010241"/>
    <w:rsid w:val="000259DE"/>
    <w:rsid w:val="00025BF9"/>
    <w:rsid w:val="00027D88"/>
    <w:rsid w:val="0003785D"/>
    <w:rsid w:val="000505AF"/>
    <w:rsid w:val="0005218C"/>
    <w:rsid w:val="00057F41"/>
    <w:rsid w:val="00080091"/>
    <w:rsid w:val="00092780"/>
    <w:rsid w:val="00095757"/>
    <w:rsid w:val="00095A03"/>
    <w:rsid w:val="000B09B1"/>
    <w:rsid w:val="000B3445"/>
    <w:rsid w:val="000B6AAD"/>
    <w:rsid w:val="000D1938"/>
    <w:rsid w:val="000D3F24"/>
    <w:rsid w:val="000E1B11"/>
    <w:rsid w:val="000E230F"/>
    <w:rsid w:val="000F2836"/>
    <w:rsid w:val="000F3413"/>
    <w:rsid w:val="001007D1"/>
    <w:rsid w:val="00100BAD"/>
    <w:rsid w:val="00105AA8"/>
    <w:rsid w:val="00106515"/>
    <w:rsid w:val="00124E93"/>
    <w:rsid w:val="00134A7B"/>
    <w:rsid w:val="00141905"/>
    <w:rsid w:val="001640EB"/>
    <w:rsid w:val="00180DB2"/>
    <w:rsid w:val="00192AC4"/>
    <w:rsid w:val="00196BF3"/>
    <w:rsid w:val="001B4560"/>
    <w:rsid w:val="001D242C"/>
    <w:rsid w:val="001D6DF8"/>
    <w:rsid w:val="001E7204"/>
    <w:rsid w:val="001F22B3"/>
    <w:rsid w:val="001F2882"/>
    <w:rsid w:val="001F5CE5"/>
    <w:rsid w:val="00200238"/>
    <w:rsid w:val="002030AF"/>
    <w:rsid w:val="0023065B"/>
    <w:rsid w:val="002345D7"/>
    <w:rsid w:val="002569DA"/>
    <w:rsid w:val="00260638"/>
    <w:rsid w:val="002624B8"/>
    <w:rsid w:val="00263CE4"/>
    <w:rsid w:val="002A4FD2"/>
    <w:rsid w:val="002B6A10"/>
    <w:rsid w:val="002C0219"/>
    <w:rsid w:val="002C10B0"/>
    <w:rsid w:val="002C3930"/>
    <w:rsid w:val="002C46AB"/>
    <w:rsid w:val="002C7561"/>
    <w:rsid w:val="002D7FA0"/>
    <w:rsid w:val="00305994"/>
    <w:rsid w:val="003364F9"/>
    <w:rsid w:val="00394C4E"/>
    <w:rsid w:val="00395222"/>
    <w:rsid w:val="003A58F0"/>
    <w:rsid w:val="003B6FD9"/>
    <w:rsid w:val="003C1B86"/>
    <w:rsid w:val="003D3C5F"/>
    <w:rsid w:val="004044AF"/>
    <w:rsid w:val="00413D0B"/>
    <w:rsid w:val="00415889"/>
    <w:rsid w:val="004236BB"/>
    <w:rsid w:val="0043756F"/>
    <w:rsid w:val="0044047E"/>
    <w:rsid w:val="00443FAF"/>
    <w:rsid w:val="004632ED"/>
    <w:rsid w:val="004666E1"/>
    <w:rsid w:val="004779AF"/>
    <w:rsid w:val="004808C6"/>
    <w:rsid w:val="00482BA9"/>
    <w:rsid w:val="004B1232"/>
    <w:rsid w:val="004B23F1"/>
    <w:rsid w:val="004C3A9C"/>
    <w:rsid w:val="004C5BAF"/>
    <w:rsid w:val="004D06B4"/>
    <w:rsid w:val="004D1C89"/>
    <w:rsid w:val="004E158D"/>
    <w:rsid w:val="004F1F66"/>
    <w:rsid w:val="004F7B04"/>
    <w:rsid w:val="00504F1B"/>
    <w:rsid w:val="005170FA"/>
    <w:rsid w:val="00523E0C"/>
    <w:rsid w:val="005302A4"/>
    <w:rsid w:val="00532175"/>
    <w:rsid w:val="00546361"/>
    <w:rsid w:val="00547F63"/>
    <w:rsid w:val="0056187C"/>
    <w:rsid w:val="00562BB0"/>
    <w:rsid w:val="00564678"/>
    <w:rsid w:val="00565059"/>
    <w:rsid w:val="00581B3B"/>
    <w:rsid w:val="00597917"/>
    <w:rsid w:val="005A51FF"/>
    <w:rsid w:val="005B46B1"/>
    <w:rsid w:val="005C1DDB"/>
    <w:rsid w:val="005C3EEB"/>
    <w:rsid w:val="005E0FA3"/>
    <w:rsid w:val="005E6B5A"/>
    <w:rsid w:val="005F1D65"/>
    <w:rsid w:val="005F75AA"/>
    <w:rsid w:val="00620FA0"/>
    <w:rsid w:val="0062110D"/>
    <w:rsid w:val="0062790A"/>
    <w:rsid w:val="00645E17"/>
    <w:rsid w:val="006719F2"/>
    <w:rsid w:val="00674166"/>
    <w:rsid w:val="00677B4C"/>
    <w:rsid w:val="00680632"/>
    <w:rsid w:val="00692F4B"/>
    <w:rsid w:val="006955FB"/>
    <w:rsid w:val="006A70D0"/>
    <w:rsid w:val="006B2C4F"/>
    <w:rsid w:val="006D3A06"/>
    <w:rsid w:val="006E2708"/>
    <w:rsid w:val="006E63F0"/>
    <w:rsid w:val="006E750A"/>
    <w:rsid w:val="00715049"/>
    <w:rsid w:val="00727E0C"/>
    <w:rsid w:val="00741D50"/>
    <w:rsid w:val="00750268"/>
    <w:rsid w:val="007566E2"/>
    <w:rsid w:val="0075783D"/>
    <w:rsid w:val="0077002C"/>
    <w:rsid w:val="007721A7"/>
    <w:rsid w:val="0077417C"/>
    <w:rsid w:val="0078187F"/>
    <w:rsid w:val="00787199"/>
    <w:rsid w:val="0079355E"/>
    <w:rsid w:val="007A6DDC"/>
    <w:rsid w:val="007B25CE"/>
    <w:rsid w:val="007B4215"/>
    <w:rsid w:val="007B59B2"/>
    <w:rsid w:val="007C3155"/>
    <w:rsid w:val="007C317A"/>
    <w:rsid w:val="007C61C6"/>
    <w:rsid w:val="007D658E"/>
    <w:rsid w:val="007F78BC"/>
    <w:rsid w:val="008149E8"/>
    <w:rsid w:val="0082192E"/>
    <w:rsid w:val="00832204"/>
    <w:rsid w:val="00856404"/>
    <w:rsid w:val="00866746"/>
    <w:rsid w:val="0089034C"/>
    <w:rsid w:val="00891DF7"/>
    <w:rsid w:val="00896506"/>
    <w:rsid w:val="008A357B"/>
    <w:rsid w:val="008A37A6"/>
    <w:rsid w:val="008B4BB2"/>
    <w:rsid w:val="008B57D9"/>
    <w:rsid w:val="008C0B12"/>
    <w:rsid w:val="008C0F62"/>
    <w:rsid w:val="008E52AC"/>
    <w:rsid w:val="008F04B0"/>
    <w:rsid w:val="008F329D"/>
    <w:rsid w:val="00903E24"/>
    <w:rsid w:val="00911D0D"/>
    <w:rsid w:val="00916E86"/>
    <w:rsid w:val="0092127D"/>
    <w:rsid w:val="00923B5C"/>
    <w:rsid w:val="00930681"/>
    <w:rsid w:val="00931E25"/>
    <w:rsid w:val="009334E8"/>
    <w:rsid w:val="0095074C"/>
    <w:rsid w:val="00971DFA"/>
    <w:rsid w:val="00981D64"/>
    <w:rsid w:val="00986FE3"/>
    <w:rsid w:val="00992F31"/>
    <w:rsid w:val="00996875"/>
    <w:rsid w:val="009A43CE"/>
    <w:rsid w:val="009C66F7"/>
    <w:rsid w:val="009D4484"/>
    <w:rsid w:val="009E1F97"/>
    <w:rsid w:val="009E5BF2"/>
    <w:rsid w:val="00A04747"/>
    <w:rsid w:val="00A12089"/>
    <w:rsid w:val="00A379CC"/>
    <w:rsid w:val="00A4798F"/>
    <w:rsid w:val="00A54888"/>
    <w:rsid w:val="00A814EC"/>
    <w:rsid w:val="00A85B19"/>
    <w:rsid w:val="00A90A0A"/>
    <w:rsid w:val="00A92A2B"/>
    <w:rsid w:val="00AB51ED"/>
    <w:rsid w:val="00AC7566"/>
    <w:rsid w:val="00AD08D0"/>
    <w:rsid w:val="00AD2519"/>
    <w:rsid w:val="00AE4409"/>
    <w:rsid w:val="00B00221"/>
    <w:rsid w:val="00B057FF"/>
    <w:rsid w:val="00B073F2"/>
    <w:rsid w:val="00B079E2"/>
    <w:rsid w:val="00B15684"/>
    <w:rsid w:val="00B20829"/>
    <w:rsid w:val="00B33B3B"/>
    <w:rsid w:val="00B341E5"/>
    <w:rsid w:val="00B34E30"/>
    <w:rsid w:val="00B46E63"/>
    <w:rsid w:val="00B55A28"/>
    <w:rsid w:val="00B60346"/>
    <w:rsid w:val="00B70B78"/>
    <w:rsid w:val="00B73979"/>
    <w:rsid w:val="00B7554C"/>
    <w:rsid w:val="00B770DC"/>
    <w:rsid w:val="00B851E1"/>
    <w:rsid w:val="00B928F8"/>
    <w:rsid w:val="00B95469"/>
    <w:rsid w:val="00B9637C"/>
    <w:rsid w:val="00BA4D29"/>
    <w:rsid w:val="00BB37E9"/>
    <w:rsid w:val="00BB44E3"/>
    <w:rsid w:val="00BB74E1"/>
    <w:rsid w:val="00BC31A4"/>
    <w:rsid w:val="00BE33E4"/>
    <w:rsid w:val="00BE38C8"/>
    <w:rsid w:val="00C06857"/>
    <w:rsid w:val="00C12274"/>
    <w:rsid w:val="00C15913"/>
    <w:rsid w:val="00C24A54"/>
    <w:rsid w:val="00C264FE"/>
    <w:rsid w:val="00C37A8C"/>
    <w:rsid w:val="00C411AA"/>
    <w:rsid w:val="00C62BAC"/>
    <w:rsid w:val="00C72510"/>
    <w:rsid w:val="00C73240"/>
    <w:rsid w:val="00C84DB8"/>
    <w:rsid w:val="00C85A39"/>
    <w:rsid w:val="00C92E29"/>
    <w:rsid w:val="00CA4153"/>
    <w:rsid w:val="00CB219F"/>
    <w:rsid w:val="00CB60A5"/>
    <w:rsid w:val="00CC0375"/>
    <w:rsid w:val="00CC2358"/>
    <w:rsid w:val="00CF3405"/>
    <w:rsid w:val="00CF7392"/>
    <w:rsid w:val="00D11754"/>
    <w:rsid w:val="00D21CBD"/>
    <w:rsid w:val="00D23B6A"/>
    <w:rsid w:val="00D26B62"/>
    <w:rsid w:val="00D27F6B"/>
    <w:rsid w:val="00D30600"/>
    <w:rsid w:val="00D33121"/>
    <w:rsid w:val="00D36888"/>
    <w:rsid w:val="00D371CD"/>
    <w:rsid w:val="00D523CF"/>
    <w:rsid w:val="00D62C55"/>
    <w:rsid w:val="00D64E7C"/>
    <w:rsid w:val="00D67EE0"/>
    <w:rsid w:val="00D73B6A"/>
    <w:rsid w:val="00D81163"/>
    <w:rsid w:val="00D853F3"/>
    <w:rsid w:val="00DB69E1"/>
    <w:rsid w:val="00DD1ABC"/>
    <w:rsid w:val="00DD3C0B"/>
    <w:rsid w:val="00DD425C"/>
    <w:rsid w:val="00DD7945"/>
    <w:rsid w:val="00DE33A2"/>
    <w:rsid w:val="00DE45B7"/>
    <w:rsid w:val="00DF078D"/>
    <w:rsid w:val="00DF3EE4"/>
    <w:rsid w:val="00DF76E9"/>
    <w:rsid w:val="00E00C43"/>
    <w:rsid w:val="00E04231"/>
    <w:rsid w:val="00E07F05"/>
    <w:rsid w:val="00E224BE"/>
    <w:rsid w:val="00E304AF"/>
    <w:rsid w:val="00E32EB0"/>
    <w:rsid w:val="00E465E1"/>
    <w:rsid w:val="00E56E0B"/>
    <w:rsid w:val="00E615FD"/>
    <w:rsid w:val="00E66DEE"/>
    <w:rsid w:val="00E90951"/>
    <w:rsid w:val="00E9299E"/>
    <w:rsid w:val="00E94B95"/>
    <w:rsid w:val="00EC02A9"/>
    <w:rsid w:val="00EC063D"/>
    <w:rsid w:val="00EC2C5A"/>
    <w:rsid w:val="00ED080B"/>
    <w:rsid w:val="00ED1F36"/>
    <w:rsid w:val="00F10B9B"/>
    <w:rsid w:val="00F16B8B"/>
    <w:rsid w:val="00F30D29"/>
    <w:rsid w:val="00F3232C"/>
    <w:rsid w:val="00F3270B"/>
    <w:rsid w:val="00F4795C"/>
    <w:rsid w:val="00F47E34"/>
    <w:rsid w:val="00F61D45"/>
    <w:rsid w:val="00F62B1B"/>
    <w:rsid w:val="00F7317C"/>
    <w:rsid w:val="00F771E4"/>
    <w:rsid w:val="00F87BF2"/>
    <w:rsid w:val="00FB3B74"/>
    <w:rsid w:val="00FD6F80"/>
    <w:rsid w:val="00FE2958"/>
    <w:rsid w:val="00FF26A3"/>
    <w:rsid w:val="00FF2C81"/>
    <w:rsid w:val="00FF3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C05B27-A36F-4900-8EF5-C0188B3F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0D1938"/>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semiHidden/>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931E25"/>
    <w:pPr>
      <w:spacing w:before="120" w:after="120" w:line="440" w:lineRule="exact"/>
    </w:pPr>
    <w:rPr>
      <w:rFonts w:asciiTheme="majorHAnsi" w:hAnsiTheme="majorHAnsi" w:cs="Arial"/>
      <w:color w:val="000080"/>
      <w:sz w:val="36"/>
      <w:szCs w:val="22"/>
      <w:lang w:eastAsia="zh-CN"/>
    </w:rPr>
  </w:style>
  <w:style w:type="paragraph" w:styleId="TOC1">
    <w:name w:val="toc 1"/>
    <w:next w:val="Normal"/>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basedOn w:val="TableNormal"/>
    <w:semiHidden/>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ind w:left="227" w:hanging="227"/>
    </w:pPr>
  </w:style>
  <w:style w:type="paragraph" w:customStyle="1" w:styleId="Bullet2">
    <w:name w:val="Bullet2"/>
    <w:basedOn w:val="Bullet1"/>
    <w:qFormat/>
    <w:rsid w:val="00D11754"/>
    <w:pPr>
      <w:ind w:left="360" w:hanging="360"/>
    </w:pPr>
  </w:style>
  <w:style w:type="paragraph" w:customStyle="1" w:styleId="Heading10">
    <w:name w:val="Heading1"/>
    <w:next w:val="Body"/>
    <w:qFormat/>
    <w:rsid w:val="00B55A28"/>
    <w:pPr>
      <w:spacing w:after="360" w:line="440" w:lineRule="exact"/>
      <w:outlineLvl w:val="0"/>
    </w:pPr>
    <w:rPr>
      <w:rFonts w:asciiTheme="majorHAnsi" w:hAnsiTheme="majorHAnsi" w:cs="Arial"/>
      <w:color w:val="00968E"/>
      <w:sz w:val="36"/>
      <w:szCs w:val="22"/>
    </w:rPr>
  </w:style>
  <w:style w:type="paragraph" w:customStyle="1" w:styleId="Heading20">
    <w:name w:val="Heading2"/>
    <w:qFormat/>
    <w:rsid w:val="00B55A28"/>
    <w:pPr>
      <w:spacing w:before="240" w:after="120" w:line="400" w:lineRule="exact"/>
      <w:outlineLvl w:val="1"/>
    </w:pPr>
    <w:rPr>
      <w:rFonts w:ascii="Calibri Light" w:hAnsi="Calibri Light" w:cs="Arial"/>
      <w:color w:val="00968E"/>
      <w:sz w:val="32"/>
      <w:szCs w:val="22"/>
    </w:rPr>
  </w:style>
  <w:style w:type="paragraph" w:customStyle="1" w:styleId="Heading30">
    <w:name w:val="Heading3"/>
    <w:qFormat/>
    <w:rsid w:val="00B55A28"/>
    <w:pPr>
      <w:spacing w:before="240" w:after="120" w:line="360" w:lineRule="exact"/>
      <w:outlineLvl w:val="2"/>
    </w:pPr>
    <w:rPr>
      <w:rFonts w:ascii="Calibri" w:hAnsi="Calibri" w:cs="Arial"/>
      <w:color w:val="00968E"/>
      <w:sz w:val="24"/>
      <w:szCs w:val="22"/>
    </w:rPr>
  </w:style>
  <w:style w:type="paragraph" w:customStyle="1" w:styleId="Heading40">
    <w:name w:val="Heading4"/>
    <w:qFormat/>
    <w:rsid w:val="00B55A28"/>
    <w:pPr>
      <w:spacing w:before="120" w:after="80" w:line="320" w:lineRule="exact"/>
      <w:outlineLvl w:val="3"/>
    </w:pPr>
    <w:rPr>
      <w:rFonts w:ascii="Calibri" w:hAnsi="Calibri" w:cs="Arial"/>
      <w:color w:val="00968E"/>
      <w:sz w:val="22"/>
      <w:szCs w:val="22"/>
    </w:rPr>
  </w:style>
  <w:style w:type="paragraph" w:customStyle="1" w:styleId="FigureTitle">
    <w:name w:val="_FigureTitle"/>
    <w:next w:val="Graphic"/>
    <w:qFormat/>
    <w:rsid w:val="00931E25"/>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1"/>
      </w:numPr>
      <w:tabs>
        <w:tab w:val="left" w:pos="340"/>
      </w:tabs>
      <w:ind w:left="340" w:hanging="340"/>
    </w:pPr>
  </w:style>
  <w:style w:type="paragraph" w:customStyle="1" w:styleId="Number2First">
    <w:name w:val="Number2First"/>
    <w:basedOn w:val="Body"/>
    <w:qFormat/>
    <w:rsid w:val="008B57D9"/>
    <w:pPr>
      <w:numPr>
        <w:numId w:val="22"/>
      </w:numPr>
      <w:tabs>
        <w:tab w:val="left" w:pos="680"/>
      </w:tabs>
      <w:ind w:left="680" w:hanging="340"/>
    </w:pPr>
  </w:style>
  <w:style w:type="paragraph" w:customStyle="1" w:styleId="Number3First">
    <w:name w:val="Number3First"/>
    <w:basedOn w:val="Body"/>
    <w:qFormat/>
    <w:rsid w:val="008B57D9"/>
    <w:pPr>
      <w:numPr>
        <w:numId w:val="23"/>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931E25"/>
    <w:pPr>
      <w:spacing w:after="480" w:line="600" w:lineRule="exact"/>
    </w:pPr>
    <w:rPr>
      <w:rFonts w:ascii="Calibri Light" w:hAnsi="Calibri Light" w:cs="Arial"/>
      <w:color w:val="005844"/>
      <w:sz w:val="48"/>
      <w:szCs w:val="22"/>
    </w:rPr>
  </w:style>
  <w:style w:type="paragraph" w:customStyle="1" w:styleId="CoverSubTitle">
    <w:name w:val="_CoverSubTitle"/>
    <w:basedOn w:val="CoverTitle"/>
    <w:qFormat/>
    <w:rsid w:val="00931E25"/>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paragraph" w:styleId="TOC4">
    <w:name w:val="toc 4"/>
    <w:basedOn w:val="TOC1"/>
    <w:rsid w:val="00CF7392"/>
    <w:pPr>
      <w:spacing w:before="40" w:after="40"/>
    </w:pPr>
    <w:rPr>
      <w:sz w:val="24"/>
    </w:rPr>
  </w:style>
  <w:style w:type="paragraph" w:customStyle="1" w:styleId="SectionTitle2">
    <w:name w:val="_SectionTitle2"/>
    <w:basedOn w:val="Section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character" w:styleId="Hyperlink">
    <w:name w:val="Hyperlink"/>
    <w:basedOn w:val="DefaultParagraphFont"/>
    <w:unhideWhenUsed/>
    <w:rsid w:val="007C3155"/>
    <w:rPr>
      <w:color w:val="0563C1" w:themeColor="hyperlink"/>
      <w:u w:val="single"/>
    </w:rPr>
  </w:style>
  <w:style w:type="character" w:styleId="Mention">
    <w:name w:val="Mention"/>
    <w:basedOn w:val="DefaultParagraphFont"/>
    <w:uiPriority w:val="99"/>
    <w:semiHidden/>
    <w:unhideWhenUsed/>
    <w:rsid w:val="007C3155"/>
    <w:rPr>
      <w:color w:val="2B579A"/>
      <w:shd w:val="clear" w:color="auto" w:fill="E6E6E6"/>
    </w:rPr>
  </w:style>
  <w:style w:type="character" w:styleId="CommentReference">
    <w:name w:val="annotation reference"/>
    <w:basedOn w:val="DefaultParagraphFont"/>
    <w:semiHidden/>
    <w:unhideWhenUsed/>
    <w:rsid w:val="00200238"/>
    <w:rPr>
      <w:sz w:val="16"/>
      <w:szCs w:val="16"/>
    </w:rPr>
  </w:style>
  <w:style w:type="paragraph" w:styleId="CommentText">
    <w:name w:val="annotation text"/>
    <w:basedOn w:val="Normal"/>
    <w:link w:val="CommentTextChar"/>
    <w:unhideWhenUsed/>
    <w:rsid w:val="00200238"/>
    <w:rPr>
      <w:sz w:val="20"/>
      <w:szCs w:val="20"/>
    </w:rPr>
  </w:style>
  <w:style w:type="character" w:customStyle="1" w:styleId="CommentTextChar">
    <w:name w:val="Comment Text Char"/>
    <w:basedOn w:val="DefaultParagraphFont"/>
    <w:link w:val="CommentText"/>
    <w:rsid w:val="00200238"/>
    <w:rPr>
      <w:rFonts w:ascii="Arial" w:hAnsi="Arial"/>
      <w:lang w:eastAsia="en-US"/>
    </w:rPr>
  </w:style>
  <w:style w:type="paragraph" w:styleId="CommentSubject">
    <w:name w:val="annotation subject"/>
    <w:basedOn w:val="CommentText"/>
    <w:next w:val="CommentText"/>
    <w:link w:val="CommentSubjectChar"/>
    <w:semiHidden/>
    <w:unhideWhenUsed/>
    <w:rsid w:val="00200238"/>
    <w:rPr>
      <w:b/>
      <w:bCs/>
    </w:rPr>
  </w:style>
  <w:style w:type="character" w:customStyle="1" w:styleId="CommentSubjectChar">
    <w:name w:val="Comment Subject Char"/>
    <w:basedOn w:val="CommentTextChar"/>
    <w:link w:val="CommentSubject"/>
    <w:semiHidden/>
    <w:rsid w:val="00200238"/>
    <w:rPr>
      <w:rFonts w:ascii="Arial" w:hAnsi="Arial"/>
      <w:b/>
      <w:bCs/>
      <w:lang w:eastAsia="en-US"/>
    </w:rPr>
  </w:style>
  <w:style w:type="paragraph" w:styleId="FootnoteText">
    <w:name w:val="footnote text"/>
    <w:basedOn w:val="Normal"/>
    <w:link w:val="FootnoteTextChar"/>
    <w:semiHidden/>
    <w:unhideWhenUsed/>
    <w:rsid w:val="00B95469"/>
    <w:rPr>
      <w:sz w:val="20"/>
      <w:szCs w:val="20"/>
    </w:rPr>
  </w:style>
  <w:style w:type="character" w:customStyle="1" w:styleId="FootnoteTextChar">
    <w:name w:val="Footnote Text Char"/>
    <w:basedOn w:val="DefaultParagraphFont"/>
    <w:link w:val="FootnoteText"/>
    <w:semiHidden/>
    <w:rsid w:val="00B95469"/>
    <w:rPr>
      <w:rFonts w:ascii="Arial" w:hAnsi="Arial"/>
      <w:lang w:eastAsia="en-US"/>
    </w:rPr>
  </w:style>
  <w:style w:type="character" w:styleId="FootnoteReference">
    <w:name w:val="footnote reference"/>
    <w:basedOn w:val="DefaultParagraphFont"/>
    <w:semiHidden/>
    <w:unhideWhenUsed/>
    <w:rsid w:val="00B95469"/>
    <w:rPr>
      <w:vertAlign w:val="superscript"/>
    </w:rPr>
  </w:style>
  <w:style w:type="character" w:customStyle="1" w:styleId="BodyChar">
    <w:name w:val="Body Char"/>
    <w:link w:val="Body"/>
    <w:locked/>
    <w:rsid w:val="00305994"/>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774031">
      <w:bodyDiv w:val="1"/>
      <w:marLeft w:val="0"/>
      <w:marRight w:val="0"/>
      <w:marTop w:val="0"/>
      <w:marBottom w:val="0"/>
      <w:divBdr>
        <w:top w:val="none" w:sz="0" w:space="0" w:color="auto"/>
        <w:left w:val="none" w:sz="0" w:space="0" w:color="auto"/>
        <w:bottom w:val="none" w:sz="0" w:space="0" w:color="auto"/>
        <w:right w:val="none" w:sz="0" w:space="0" w:color="auto"/>
      </w:divBdr>
      <w:divsChild>
        <w:div w:id="1006908791">
          <w:marLeft w:val="0"/>
          <w:marRight w:val="0"/>
          <w:marTop w:val="0"/>
          <w:marBottom w:val="0"/>
          <w:divBdr>
            <w:top w:val="none" w:sz="0" w:space="0" w:color="auto"/>
            <w:left w:val="none" w:sz="0" w:space="0" w:color="auto"/>
            <w:bottom w:val="none" w:sz="0" w:space="0" w:color="auto"/>
            <w:right w:val="none" w:sz="0" w:space="0" w:color="auto"/>
          </w:divBdr>
          <w:divsChild>
            <w:div w:id="552889340">
              <w:marLeft w:val="0"/>
              <w:marRight w:val="0"/>
              <w:marTop w:val="0"/>
              <w:marBottom w:val="0"/>
              <w:divBdr>
                <w:top w:val="none" w:sz="0" w:space="0" w:color="auto"/>
                <w:left w:val="none" w:sz="0" w:space="0" w:color="auto"/>
                <w:bottom w:val="none" w:sz="0" w:space="0" w:color="auto"/>
                <w:right w:val="none" w:sz="0" w:space="0" w:color="auto"/>
              </w:divBdr>
              <w:divsChild>
                <w:div w:id="422801143">
                  <w:marLeft w:val="0"/>
                  <w:marRight w:val="0"/>
                  <w:marTop w:val="0"/>
                  <w:marBottom w:val="0"/>
                  <w:divBdr>
                    <w:top w:val="none" w:sz="0" w:space="0" w:color="auto"/>
                    <w:left w:val="none" w:sz="0" w:space="0" w:color="auto"/>
                    <w:bottom w:val="none" w:sz="0" w:space="0" w:color="auto"/>
                    <w:right w:val="none" w:sz="0" w:space="0" w:color="auto"/>
                  </w:divBdr>
                  <w:divsChild>
                    <w:div w:id="1787847237">
                      <w:marLeft w:val="300"/>
                      <w:marRight w:val="0"/>
                      <w:marTop w:val="0"/>
                      <w:marBottom w:val="0"/>
                      <w:divBdr>
                        <w:top w:val="none" w:sz="0" w:space="0" w:color="auto"/>
                        <w:left w:val="none" w:sz="0" w:space="0" w:color="auto"/>
                        <w:bottom w:val="none" w:sz="0" w:space="0" w:color="auto"/>
                        <w:right w:val="none" w:sz="0" w:space="0" w:color="auto"/>
                      </w:divBdr>
                      <w:divsChild>
                        <w:div w:id="1521046106">
                          <w:marLeft w:val="0"/>
                          <w:marRight w:val="0"/>
                          <w:marTop w:val="0"/>
                          <w:marBottom w:val="0"/>
                          <w:divBdr>
                            <w:top w:val="none" w:sz="0" w:space="0" w:color="auto"/>
                            <w:left w:val="none" w:sz="0" w:space="0" w:color="auto"/>
                            <w:bottom w:val="none" w:sz="0" w:space="0" w:color="auto"/>
                            <w:right w:val="none" w:sz="0" w:space="0" w:color="auto"/>
                          </w:divBdr>
                          <w:divsChild>
                            <w:div w:id="1111051061">
                              <w:marLeft w:val="0"/>
                              <w:marRight w:val="0"/>
                              <w:marTop w:val="0"/>
                              <w:marBottom w:val="0"/>
                              <w:divBdr>
                                <w:top w:val="none" w:sz="0" w:space="0" w:color="auto"/>
                                <w:left w:val="none" w:sz="0" w:space="0" w:color="auto"/>
                                <w:bottom w:val="none" w:sz="0" w:space="0" w:color="auto"/>
                                <w:right w:val="none" w:sz="0" w:space="0" w:color="auto"/>
                              </w:divBdr>
                              <w:divsChild>
                                <w:div w:id="414322127">
                                  <w:marLeft w:val="0"/>
                                  <w:marRight w:val="0"/>
                                  <w:marTop w:val="0"/>
                                  <w:marBottom w:val="0"/>
                                  <w:divBdr>
                                    <w:top w:val="none" w:sz="0" w:space="0" w:color="auto"/>
                                    <w:left w:val="none" w:sz="0" w:space="0" w:color="auto"/>
                                    <w:bottom w:val="none" w:sz="0" w:space="0" w:color="auto"/>
                                    <w:right w:val="none" w:sz="0" w:space="0" w:color="auto"/>
                                  </w:divBdr>
                                  <w:divsChild>
                                    <w:div w:id="1441681748">
                                      <w:marLeft w:val="0"/>
                                      <w:marRight w:val="0"/>
                                      <w:marTop w:val="0"/>
                                      <w:marBottom w:val="0"/>
                                      <w:divBdr>
                                        <w:top w:val="none" w:sz="0" w:space="0" w:color="auto"/>
                                        <w:left w:val="none" w:sz="0" w:space="0" w:color="auto"/>
                                        <w:bottom w:val="none" w:sz="0" w:space="0" w:color="auto"/>
                                        <w:right w:val="none" w:sz="0" w:space="0" w:color="auto"/>
                                      </w:divBdr>
                                      <w:divsChild>
                                        <w:div w:id="2017419693">
                                          <w:marLeft w:val="0"/>
                                          <w:marRight w:val="0"/>
                                          <w:marTop w:val="0"/>
                                          <w:marBottom w:val="0"/>
                                          <w:divBdr>
                                            <w:top w:val="none" w:sz="0" w:space="0" w:color="auto"/>
                                            <w:left w:val="none" w:sz="0" w:space="0" w:color="auto"/>
                                            <w:bottom w:val="none" w:sz="0" w:space="0" w:color="auto"/>
                                            <w:right w:val="none" w:sz="0" w:space="0" w:color="auto"/>
                                          </w:divBdr>
                                          <w:divsChild>
                                            <w:div w:id="1877891064">
                                              <w:marLeft w:val="0"/>
                                              <w:marRight w:val="0"/>
                                              <w:marTop w:val="0"/>
                                              <w:marBottom w:val="0"/>
                                              <w:divBdr>
                                                <w:top w:val="single" w:sz="6" w:space="0" w:color="E3E3E3"/>
                                                <w:left w:val="single" w:sz="6" w:space="0" w:color="E3E3E3"/>
                                                <w:bottom w:val="single" w:sz="6" w:space="0" w:color="E3E3E3"/>
                                                <w:right w:val="single" w:sz="6" w:space="0" w:color="E3E3E3"/>
                                              </w:divBdr>
                                              <w:divsChild>
                                                <w:div w:id="862742752">
                                                  <w:marLeft w:val="0"/>
                                                  <w:marRight w:val="0"/>
                                                  <w:marTop w:val="0"/>
                                                  <w:marBottom w:val="0"/>
                                                  <w:divBdr>
                                                    <w:top w:val="none" w:sz="0" w:space="0" w:color="auto"/>
                                                    <w:left w:val="none" w:sz="0" w:space="0" w:color="auto"/>
                                                    <w:bottom w:val="none" w:sz="0" w:space="0" w:color="auto"/>
                                                    <w:right w:val="none" w:sz="0" w:space="0" w:color="auto"/>
                                                  </w:divBdr>
                                                  <w:divsChild>
                                                    <w:div w:id="2117017930">
                                                      <w:marLeft w:val="0"/>
                                                      <w:marRight w:val="0"/>
                                                      <w:marTop w:val="0"/>
                                                      <w:marBottom w:val="0"/>
                                                      <w:divBdr>
                                                        <w:top w:val="none" w:sz="0" w:space="0" w:color="auto"/>
                                                        <w:left w:val="none" w:sz="0" w:space="0" w:color="auto"/>
                                                        <w:bottom w:val="none" w:sz="0" w:space="0" w:color="auto"/>
                                                        <w:right w:val="none" w:sz="0" w:space="0" w:color="auto"/>
                                                      </w:divBdr>
                                                      <w:divsChild>
                                                        <w:div w:id="2136436490">
                                                          <w:marLeft w:val="0"/>
                                                          <w:marRight w:val="0"/>
                                                          <w:marTop w:val="0"/>
                                                          <w:marBottom w:val="0"/>
                                                          <w:divBdr>
                                                            <w:top w:val="none" w:sz="0" w:space="0" w:color="auto"/>
                                                            <w:left w:val="none" w:sz="0" w:space="0" w:color="auto"/>
                                                            <w:bottom w:val="none" w:sz="0" w:space="0" w:color="auto"/>
                                                            <w:right w:val="none" w:sz="0" w:space="0" w:color="auto"/>
                                                          </w:divBdr>
                                                          <w:divsChild>
                                                            <w:div w:id="991251691">
                                                              <w:marLeft w:val="180"/>
                                                              <w:marRight w:val="180"/>
                                                              <w:marTop w:val="180"/>
                                                              <w:marBottom w:val="300"/>
                                                              <w:divBdr>
                                                                <w:top w:val="none" w:sz="0" w:space="0" w:color="auto"/>
                                                                <w:left w:val="none" w:sz="0" w:space="0" w:color="auto"/>
                                                                <w:bottom w:val="none" w:sz="0" w:space="0" w:color="auto"/>
                                                                <w:right w:val="none" w:sz="0" w:space="0" w:color="auto"/>
                                                              </w:divBdr>
                                                              <w:divsChild>
                                                                <w:div w:id="1421369269">
                                                                  <w:marLeft w:val="0"/>
                                                                  <w:marRight w:val="0"/>
                                                                  <w:marTop w:val="0"/>
                                                                  <w:marBottom w:val="0"/>
                                                                  <w:divBdr>
                                                                    <w:top w:val="none" w:sz="0" w:space="0" w:color="auto"/>
                                                                    <w:left w:val="none" w:sz="0" w:space="0" w:color="auto"/>
                                                                    <w:bottom w:val="none" w:sz="0" w:space="0" w:color="auto"/>
                                                                    <w:right w:val="none" w:sz="0" w:space="0" w:color="auto"/>
                                                                  </w:divBdr>
                                                                  <w:divsChild>
                                                                    <w:div w:id="55670097">
                                                                      <w:marLeft w:val="0"/>
                                                                      <w:marRight w:val="0"/>
                                                                      <w:marTop w:val="0"/>
                                                                      <w:marBottom w:val="0"/>
                                                                      <w:divBdr>
                                                                        <w:top w:val="none" w:sz="0" w:space="0" w:color="auto"/>
                                                                        <w:left w:val="none" w:sz="0" w:space="0" w:color="auto"/>
                                                                        <w:bottom w:val="none" w:sz="0" w:space="0" w:color="auto"/>
                                                                        <w:right w:val="none" w:sz="0" w:space="0" w:color="auto"/>
                                                                      </w:divBdr>
                                                                      <w:divsChild>
                                                                        <w:div w:id="2068992332">
                                                                          <w:marLeft w:val="0"/>
                                                                          <w:marRight w:val="0"/>
                                                                          <w:marTop w:val="0"/>
                                                                          <w:marBottom w:val="0"/>
                                                                          <w:divBdr>
                                                                            <w:top w:val="none" w:sz="0" w:space="0" w:color="auto"/>
                                                                            <w:left w:val="none" w:sz="0" w:space="0" w:color="auto"/>
                                                                            <w:bottom w:val="none" w:sz="0" w:space="0" w:color="auto"/>
                                                                            <w:right w:val="none" w:sz="0" w:space="0" w:color="auto"/>
                                                                          </w:divBdr>
                                                                        </w:div>
                                                                        <w:div w:id="21466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411054">
      <w:bodyDiv w:val="1"/>
      <w:marLeft w:val="0"/>
      <w:marRight w:val="0"/>
      <w:marTop w:val="0"/>
      <w:marBottom w:val="0"/>
      <w:divBdr>
        <w:top w:val="none" w:sz="0" w:space="0" w:color="auto"/>
        <w:left w:val="none" w:sz="0" w:space="0" w:color="auto"/>
        <w:bottom w:val="none" w:sz="0" w:space="0" w:color="auto"/>
        <w:right w:val="none" w:sz="0" w:space="0" w:color="auto"/>
      </w:divBdr>
    </w:div>
    <w:div w:id="185515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parkrail.org/Lists/Records/DispForm.aspx?ID=249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ray\AppData\Roaming\Microsoft\Templates\RSSB%20Documents\RSSB-A4-document-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e25369f69275e65d6daf0803ca62104d">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e3b0d81c363e17538c39ebfb067e63a9"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2016-01-05T00:00:00+00:00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{061DF4F3-3DA3-4956-97B4-CA5D5CEBFDAD}</b:Guid>
    <b:Title>https://www.gov.uk/government/speeches/lets-raise-our-ambitions-for-a-cleaner-greener-railway</b:Title>
    <b:RefOrder>1</b:RefOrder>
  </b:Source>
</b:Sources>
</file>

<file path=customXml/itemProps1.xml><?xml version="1.0" encoding="utf-8"?>
<ds:datastoreItem xmlns:ds="http://schemas.openxmlformats.org/officeDocument/2006/customXml" ds:itemID="{431295D6-D319-49F1-B676-B5888DA60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A268A-96B1-4D79-9B30-F946F74ACF1D}">
  <ds:schemaRefs>
    <ds:schemaRef ds:uri="http://schemas.microsoft.com/office/2006/metadata/properties"/>
    <ds:schemaRef ds:uri="http://schemas.microsoft.com/office/infopath/2007/PartnerControls"/>
    <ds:schemaRef ds:uri="f5f58a65-2606-47be-a5f0-cc00fc74839b"/>
    <ds:schemaRef ds:uri="4486A3F1-5225-4438-9DE8-7B687B4D3D5C"/>
    <ds:schemaRef ds:uri="http://schemas.microsoft.com/sharepoint/v4"/>
  </ds:schemaRefs>
</ds:datastoreItem>
</file>

<file path=customXml/itemProps3.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4.xml><?xml version="1.0" encoding="utf-8"?>
<ds:datastoreItem xmlns:ds="http://schemas.openxmlformats.org/officeDocument/2006/customXml" ds:itemID="{42836211-CD6B-4D26-8B66-966C85F8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RSSB-A4-document-2016</Template>
  <TotalTime>0</TotalTime>
  <Pages>4</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RSSB A4 template with numbered headings</vt:lpstr>
    </vt:vector>
  </TitlesOfParts>
  <Company>RSSB</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with numbered headings</dc:title>
  <dc:creator>Paul Gray</dc:creator>
  <cp:lastModifiedBy>Matthew Riley</cp:lastModifiedBy>
  <cp:revision>2</cp:revision>
  <cp:lastPrinted>2017-05-12T15:14:00Z</cp:lastPrinted>
  <dcterms:created xsi:type="dcterms:W3CDTF">2018-08-07T10:30:00Z</dcterms:created>
  <dcterms:modified xsi:type="dcterms:W3CDTF">2018-08-07T10:30:00Z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