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3E14F" w14:textId="2415BAB3" w:rsidR="00F20EC5" w:rsidRPr="00C90201" w:rsidRDefault="00223A87" w:rsidP="00223A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 Leaver Covenant</w:t>
      </w:r>
    </w:p>
    <w:p w14:paraId="4DD781EB" w14:textId="74FDE529" w:rsidR="00A14F18" w:rsidRDefault="00A14F18" w:rsidP="00A14F18">
      <w:pPr>
        <w:rPr>
          <w:rFonts w:ascii="Arial" w:hAnsi="Arial" w:cs="Arial"/>
          <w:b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NAME, ADDRESSES AND CONTACT POINT(S)</w:t>
      </w:r>
    </w:p>
    <w:p w14:paraId="4B4D5679" w14:textId="47CFAB92" w:rsidR="006430DF" w:rsidRPr="00E37949" w:rsidRDefault="006430DF" w:rsidP="00A14F18">
      <w:pPr>
        <w:rPr>
          <w:rFonts w:ascii="Arial" w:hAnsi="Arial" w:cs="Arial"/>
          <w:sz w:val="24"/>
          <w:szCs w:val="24"/>
        </w:rPr>
      </w:pPr>
      <w:r w:rsidRPr="00E37949">
        <w:rPr>
          <w:rFonts w:ascii="Arial" w:hAnsi="Arial" w:cs="Arial"/>
          <w:sz w:val="24"/>
          <w:szCs w:val="24"/>
        </w:rPr>
        <w:t>Michael Allured</w:t>
      </w:r>
    </w:p>
    <w:p w14:paraId="5F9FF5A0" w14:textId="3F7C77BD" w:rsidR="00A14F18" w:rsidRPr="00E37949" w:rsidRDefault="00A14F18" w:rsidP="00E379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7949">
        <w:rPr>
          <w:rFonts w:ascii="Arial" w:hAnsi="Arial" w:cs="Arial"/>
          <w:sz w:val="24"/>
          <w:szCs w:val="24"/>
        </w:rPr>
        <w:t>Department for Education</w:t>
      </w:r>
    </w:p>
    <w:p w14:paraId="7FB78DE5" w14:textId="77777777" w:rsidR="006430DF" w:rsidRPr="00E37949" w:rsidRDefault="006430DF" w:rsidP="00E37949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E37949">
        <w:rPr>
          <w:rFonts w:ascii="Arial" w:hAnsi="Arial" w:cs="Arial"/>
          <w:sz w:val="24"/>
          <w:szCs w:val="24"/>
          <w:lang w:eastAsia="en-GB"/>
        </w:rPr>
        <w:t>Sanctuary Buildings</w:t>
      </w:r>
    </w:p>
    <w:p w14:paraId="3FCB7E68" w14:textId="77777777" w:rsidR="006430DF" w:rsidRPr="00E37949" w:rsidRDefault="006430DF" w:rsidP="00E37949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E37949">
        <w:rPr>
          <w:rFonts w:ascii="Arial" w:hAnsi="Arial" w:cs="Arial"/>
          <w:sz w:val="24"/>
          <w:szCs w:val="24"/>
          <w:lang w:eastAsia="en-GB"/>
        </w:rPr>
        <w:t>Great Smith Street</w:t>
      </w:r>
    </w:p>
    <w:p w14:paraId="58F089F1" w14:textId="77777777" w:rsidR="006430DF" w:rsidRPr="00E37949" w:rsidRDefault="006430DF" w:rsidP="00E37949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E37949">
        <w:rPr>
          <w:rFonts w:ascii="Arial" w:hAnsi="Arial" w:cs="Arial"/>
          <w:sz w:val="24"/>
          <w:szCs w:val="24"/>
          <w:lang w:eastAsia="en-GB"/>
        </w:rPr>
        <w:t>London</w:t>
      </w:r>
    </w:p>
    <w:p w14:paraId="7CBD2B20" w14:textId="6A3CD53C" w:rsidR="006430DF" w:rsidRPr="00E37949" w:rsidRDefault="006430DF" w:rsidP="00E37949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E37949">
        <w:rPr>
          <w:rFonts w:ascii="Arial" w:hAnsi="Arial" w:cs="Arial"/>
          <w:sz w:val="24"/>
          <w:szCs w:val="24"/>
          <w:lang w:eastAsia="en-GB"/>
        </w:rPr>
        <w:t>SW1P 3BT</w:t>
      </w:r>
    </w:p>
    <w:p w14:paraId="0CB0CC65" w14:textId="7B0E5DF8" w:rsidR="00A14F18" w:rsidRDefault="006430DF" w:rsidP="00E37949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E37949">
        <w:rPr>
          <w:rFonts w:ascii="Arial" w:hAnsi="Arial" w:cs="Arial"/>
          <w:sz w:val="24"/>
          <w:szCs w:val="24"/>
          <w:lang w:eastAsia="en-GB"/>
        </w:rPr>
        <w:t>0207 783 8081 (internal ext. 338081)</w:t>
      </w:r>
    </w:p>
    <w:p w14:paraId="7137E44F" w14:textId="77777777" w:rsidR="00044FAA" w:rsidRPr="00E37949" w:rsidRDefault="00044FAA" w:rsidP="00E37949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14:paraId="7D483AC9" w14:textId="3DDC59E4" w:rsidR="006430DF" w:rsidRDefault="006A3FA8" w:rsidP="00A14F18">
      <w:pPr>
        <w:rPr>
          <w:rFonts w:ascii="Arial" w:hAnsi="Arial" w:cs="Arial"/>
          <w:b/>
          <w:sz w:val="24"/>
          <w:szCs w:val="24"/>
          <w:lang w:val="pt-BR"/>
        </w:rPr>
      </w:pPr>
      <w:hyperlink r:id="rId8" w:history="1">
        <w:r w:rsidR="006430DF" w:rsidRPr="00463CDB">
          <w:rPr>
            <w:rStyle w:val="Hyperlink"/>
            <w:rFonts w:ascii="Arial" w:hAnsi="Arial" w:cs="Arial"/>
            <w:b/>
            <w:sz w:val="24"/>
            <w:szCs w:val="24"/>
            <w:lang w:val="pt-BR"/>
          </w:rPr>
          <w:t>Michael.ALLURED@education.gov.uk</w:t>
        </w:r>
      </w:hyperlink>
    </w:p>
    <w:p w14:paraId="57ED9180" w14:textId="77777777" w:rsidR="00F20EC5" w:rsidRPr="00C90201" w:rsidRDefault="00F20EC5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Main address:</w:t>
      </w:r>
      <w:r w:rsidRPr="00C90201">
        <w:rPr>
          <w:rFonts w:ascii="Arial" w:hAnsi="Arial" w:cs="Arial"/>
          <w:sz w:val="24"/>
          <w:szCs w:val="24"/>
        </w:rPr>
        <w:t xml:space="preserve"> https://www.gov.uk/government/organisations/department-for-education</w:t>
      </w:r>
    </w:p>
    <w:p w14:paraId="3355CAC4" w14:textId="268FE79F" w:rsidR="00526041" w:rsidRDefault="00223A87" w:rsidP="005260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F20EC5" w:rsidRPr="00C90201">
        <w:rPr>
          <w:rFonts w:ascii="Arial" w:hAnsi="Arial" w:cs="Arial"/>
          <w:b/>
          <w:sz w:val="24"/>
          <w:szCs w:val="24"/>
        </w:rPr>
        <w:t>escription:</w:t>
      </w:r>
      <w:r w:rsidR="00934167" w:rsidRPr="00C90201">
        <w:rPr>
          <w:rFonts w:ascii="Arial" w:hAnsi="Arial" w:cs="Arial"/>
          <w:sz w:val="24"/>
          <w:szCs w:val="24"/>
        </w:rPr>
        <w:t xml:space="preserve"> </w:t>
      </w:r>
    </w:p>
    <w:p w14:paraId="47CCCCDD" w14:textId="7FCE95CD" w:rsidR="00660D83" w:rsidRPr="00660D83" w:rsidRDefault="00660D83" w:rsidP="005260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60D83">
        <w:rPr>
          <w:rFonts w:ascii="Arial" w:hAnsi="Arial" w:cs="Arial"/>
          <w:sz w:val="24"/>
          <w:szCs w:val="24"/>
        </w:rPr>
        <w:t xml:space="preserve">he cross-Government care leaver strategy </w:t>
      </w:r>
      <w:hyperlink r:id="rId9" w:history="1">
        <w:r w:rsidRPr="00660D83">
          <w:rPr>
            <w:rStyle w:val="Hyperlink"/>
            <w:rFonts w:ascii="Arial" w:hAnsi="Arial" w:cs="Arial"/>
            <w:sz w:val="24"/>
            <w:szCs w:val="24"/>
          </w:rPr>
          <w:t>Keep on Caring</w:t>
        </w:r>
      </w:hyperlink>
      <w:r w:rsidRPr="00660D83">
        <w:rPr>
          <w:rFonts w:ascii="Arial" w:hAnsi="Arial" w:cs="Arial"/>
          <w:sz w:val="24"/>
          <w:szCs w:val="24"/>
        </w:rPr>
        <w:t>, published in July 2016, included a commitment to introduc</w:t>
      </w:r>
      <w:r>
        <w:rPr>
          <w:rFonts w:ascii="Arial" w:hAnsi="Arial" w:cs="Arial"/>
          <w:sz w:val="24"/>
          <w:szCs w:val="24"/>
        </w:rPr>
        <w:t xml:space="preserve">e the ‘Care Leaver Covenant’. </w:t>
      </w:r>
      <w:r w:rsidRPr="00660D83">
        <w:rPr>
          <w:rFonts w:ascii="Arial" w:hAnsi="Arial" w:cs="Arial"/>
          <w:sz w:val="24"/>
          <w:szCs w:val="24"/>
        </w:rPr>
        <w:t xml:space="preserve">The ambition is that through the Covenant we can change thinking and practice around the way care leavers </w:t>
      </w:r>
      <w:proofErr w:type="gramStart"/>
      <w:r w:rsidRPr="00660D83">
        <w:rPr>
          <w:rFonts w:ascii="Arial" w:hAnsi="Arial" w:cs="Arial"/>
          <w:sz w:val="24"/>
          <w:szCs w:val="24"/>
        </w:rPr>
        <w:t>are supported</w:t>
      </w:r>
      <w:proofErr w:type="gramEnd"/>
      <w:r w:rsidRPr="00660D83">
        <w:rPr>
          <w:rFonts w:ascii="Arial" w:hAnsi="Arial" w:cs="Arial"/>
          <w:sz w:val="24"/>
          <w:szCs w:val="24"/>
        </w:rPr>
        <w:t xml:space="preserve">, so that they can fulfil their potential and thrive as active members of society.  </w:t>
      </w:r>
    </w:p>
    <w:p w14:paraId="160DF88D" w14:textId="766BCC77" w:rsidR="00660D83" w:rsidRDefault="00660D83" w:rsidP="00660D83">
      <w:pPr>
        <w:spacing w:before="120" w:after="120"/>
        <w:rPr>
          <w:rFonts w:ascii="Arial" w:hAnsi="Arial" w:cs="Arial"/>
          <w:sz w:val="24"/>
          <w:szCs w:val="24"/>
        </w:rPr>
      </w:pPr>
      <w:r w:rsidRPr="00660D83">
        <w:rPr>
          <w:rFonts w:ascii="Arial" w:hAnsi="Arial" w:cs="Arial"/>
          <w:sz w:val="24"/>
          <w:szCs w:val="24"/>
        </w:rPr>
        <w:t xml:space="preserve">At its simplest, the Covenant is </w:t>
      </w:r>
      <w:proofErr w:type="gramStart"/>
      <w:r w:rsidRPr="00660D8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</w:t>
      </w:r>
      <w:r w:rsidRPr="00660D83">
        <w:rPr>
          <w:rFonts w:ascii="Arial" w:hAnsi="Arial" w:cs="Arial"/>
          <w:sz w:val="24"/>
          <w:szCs w:val="24"/>
        </w:rPr>
        <w:t>promise</w:t>
      </w:r>
      <w:proofErr w:type="gramEnd"/>
      <w:r>
        <w:rPr>
          <w:rFonts w:ascii="Arial" w:hAnsi="Arial" w:cs="Arial"/>
          <w:sz w:val="24"/>
          <w:szCs w:val="24"/>
        </w:rPr>
        <w:t xml:space="preserve"> made by organisations </w:t>
      </w:r>
      <w:r w:rsidRPr="00660D83">
        <w:rPr>
          <w:rFonts w:ascii="Arial" w:hAnsi="Arial" w:cs="Arial"/>
          <w:sz w:val="24"/>
          <w:szCs w:val="24"/>
        </w:rPr>
        <w:t>to su</w:t>
      </w:r>
      <w:r>
        <w:rPr>
          <w:rFonts w:ascii="Arial" w:hAnsi="Arial" w:cs="Arial"/>
          <w:sz w:val="24"/>
          <w:szCs w:val="24"/>
        </w:rPr>
        <w:t xml:space="preserve">pport care leavers. </w:t>
      </w:r>
      <w:r w:rsidRPr="00660D83">
        <w:rPr>
          <w:rFonts w:ascii="Arial" w:hAnsi="Arial" w:cs="Arial"/>
          <w:sz w:val="24"/>
          <w:szCs w:val="24"/>
        </w:rPr>
        <w:t xml:space="preserve">That promise </w:t>
      </w:r>
      <w:r w:rsidR="00D36E14">
        <w:rPr>
          <w:rFonts w:ascii="Arial" w:hAnsi="Arial" w:cs="Arial"/>
          <w:sz w:val="24"/>
          <w:szCs w:val="24"/>
        </w:rPr>
        <w:t xml:space="preserve">is </w:t>
      </w:r>
      <w:r w:rsidRPr="00660D83">
        <w:rPr>
          <w:rFonts w:ascii="Arial" w:hAnsi="Arial" w:cs="Arial"/>
          <w:sz w:val="24"/>
          <w:szCs w:val="24"/>
        </w:rPr>
        <w:t xml:space="preserve">backed-up by a specific offer of support </w:t>
      </w:r>
      <w:proofErr w:type="gramStart"/>
      <w:r w:rsidR="00D36E14">
        <w:rPr>
          <w:rFonts w:ascii="Arial" w:hAnsi="Arial" w:cs="Arial"/>
          <w:sz w:val="24"/>
          <w:szCs w:val="24"/>
        </w:rPr>
        <w:t xml:space="preserve">that </w:t>
      </w:r>
      <w:r w:rsidRPr="00660D83">
        <w:rPr>
          <w:rFonts w:ascii="Arial" w:hAnsi="Arial" w:cs="Arial"/>
          <w:sz w:val="24"/>
          <w:szCs w:val="24"/>
        </w:rPr>
        <w:t xml:space="preserve"> help</w:t>
      </w:r>
      <w:r w:rsidR="00D36E14">
        <w:rPr>
          <w:rFonts w:ascii="Arial" w:hAnsi="Arial" w:cs="Arial"/>
          <w:sz w:val="24"/>
          <w:szCs w:val="24"/>
        </w:rPr>
        <w:t>s</w:t>
      </w:r>
      <w:proofErr w:type="gramEnd"/>
      <w:r w:rsidRPr="00660D83">
        <w:rPr>
          <w:rFonts w:ascii="Arial" w:hAnsi="Arial" w:cs="Arial"/>
          <w:sz w:val="24"/>
          <w:szCs w:val="24"/>
        </w:rPr>
        <w:t xml:space="preserve"> them </w:t>
      </w:r>
      <w:r w:rsidR="00526041">
        <w:rPr>
          <w:rFonts w:ascii="Arial" w:hAnsi="Arial" w:cs="Arial"/>
          <w:sz w:val="24"/>
          <w:szCs w:val="24"/>
        </w:rPr>
        <w:t>achiev</w:t>
      </w:r>
      <w:r w:rsidR="00D36E14">
        <w:rPr>
          <w:rFonts w:ascii="Arial" w:hAnsi="Arial" w:cs="Arial"/>
          <w:sz w:val="24"/>
          <w:szCs w:val="24"/>
        </w:rPr>
        <w:t>e</w:t>
      </w:r>
      <w:r w:rsidR="00526041">
        <w:rPr>
          <w:rFonts w:ascii="Arial" w:hAnsi="Arial" w:cs="Arial"/>
          <w:sz w:val="24"/>
          <w:szCs w:val="24"/>
        </w:rPr>
        <w:t xml:space="preserve"> </w:t>
      </w:r>
      <w:r w:rsidRPr="00660D83">
        <w:rPr>
          <w:rFonts w:ascii="Arial" w:hAnsi="Arial" w:cs="Arial"/>
          <w:sz w:val="24"/>
          <w:szCs w:val="24"/>
        </w:rPr>
        <w:t xml:space="preserve">one or more of the five outcomes </w:t>
      </w:r>
      <w:r w:rsidR="00526041">
        <w:rPr>
          <w:rFonts w:ascii="Arial" w:hAnsi="Arial" w:cs="Arial"/>
          <w:sz w:val="24"/>
          <w:szCs w:val="24"/>
        </w:rPr>
        <w:t xml:space="preserve">set out in </w:t>
      </w:r>
      <w:r w:rsidR="00526041" w:rsidRPr="00526041">
        <w:rPr>
          <w:rFonts w:ascii="Arial" w:hAnsi="Arial" w:cs="Arial"/>
          <w:i/>
          <w:sz w:val="24"/>
          <w:szCs w:val="24"/>
        </w:rPr>
        <w:t>Keep on Caring</w:t>
      </w:r>
      <w:r w:rsidRPr="00660D83">
        <w:rPr>
          <w:rFonts w:ascii="Arial" w:hAnsi="Arial" w:cs="Arial"/>
          <w:sz w:val="24"/>
          <w:szCs w:val="24"/>
        </w:rPr>
        <w:t>.</w:t>
      </w:r>
    </w:p>
    <w:p w14:paraId="59A5F38D" w14:textId="0F433A12" w:rsidR="00660D83" w:rsidRPr="001243F5" w:rsidRDefault="00660D83" w:rsidP="00660D83">
      <w:pPr>
        <w:spacing w:before="120" w:after="120"/>
        <w:rPr>
          <w:rFonts w:ascii="Arial" w:hAnsi="Arial" w:cs="Arial"/>
          <w:sz w:val="24"/>
          <w:szCs w:val="24"/>
        </w:rPr>
      </w:pPr>
      <w:r w:rsidRPr="00660D83">
        <w:rPr>
          <w:rFonts w:ascii="Arial" w:hAnsi="Arial" w:cs="Arial"/>
          <w:sz w:val="24"/>
          <w:szCs w:val="24"/>
        </w:rPr>
        <w:t xml:space="preserve">This is an ambitious project. The Department is therefore inviting bids from organisations to </w:t>
      </w:r>
      <w:proofErr w:type="gramStart"/>
      <w:r w:rsidR="00D36E14">
        <w:rPr>
          <w:rFonts w:ascii="Arial" w:hAnsi="Arial" w:cs="Arial"/>
          <w:sz w:val="24"/>
          <w:szCs w:val="24"/>
        </w:rPr>
        <w:t xml:space="preserve">make </w:t>
      </w:r>
      <w:r w:rsidRPr="00660D83">
        <w:rPr>
          <w:rFonts w:ascii="Arial" w:hAnsi="Arial" w:cs="Arial"/>
          <w:sz w:val="24"/>
          <w:szCs w:val="24"/>
        </w:rPr>
        <w:t xml:space="preserve"> the</w:t>
      </w:r>
      <w:proofErr w:type="gramEnd"/>
      <w:r w:rsidRPr="00660D83">
        <w:rPr>
          <w:rFonts w:ascii="Arial" w:hAnsi="Arial" w:cs="Arial"/>
          <w:sz w:val="24"/>
          <w:szCs w:val="24"/>
        </w:rPr>
        <w:t xml:space="preserve"> </w:t>
      </w:r>
      <w:r w:rsidR="00D36E14">
        <w:rPr>
          <w:rFonts w:ascii="Arial" w:hAnsi="Arial" w:cs="Arial"/>
          <w:sz w:val="24"/>
          <w:szCs w:val="24"/>
        </w:rPr>
        <w:t xml:space="preserve">potential of the </w:t>
      </w:r>
      <w:r w:rsidRPr="00660D83">
        <w:rPr>
          <w:rFonts w:ascii="Arial" w:hAnsi="Arial" w:cs="Arial"/>
          <w:sz w:val="24"/>
          <w:szCs w:val="24"/>
        </w:rPr>
        <w:t>Care Leaver Covenant</w:t>
      </w:r>
      <w:r w:rsidR="00526041">
        <w:rPr>
          <w:rFonts w:ascii="Arial" w:hAnsi="Arial" w:cs="Arial"/>
          <w:sz w:val="24"/>
          <w:szCs w:val="24"/>
        </w:rPr>
        <w:t xml:space="preserve"> </w:t>
      </w:r>
      <w:r w:rsidR="00D36E14">
        <w:rPr>
          <w:rFonts w:ascii="Arial" w:hAnsi="Arial" w:cs="Arial"/>
          <w:sz w:val="24"/>
          <w:szCs w:val="24"/>
        </w:rPr>
        <w:t>a reality. The contract runs</w:t>
      </w:r>
      <w:r w:rsidR="00C6599F">
        <w:rPr>
          <w:rFonts w:ascii="Arial" w:hAnsi="Arial" w:cs="Arial"/>
          <w:sz w:val="24"/>
          <w:szCs w:val="24"/>
        </w:rPr>
        <w:t xml:space="preserve"> </w:t>
      </w:r>
      <w:r w:rsidR="00D36E14">
        <w:rPr>
          <w:rFonts w:ascii="Arial" w:hAnsi="Arial" w:cs="Arial"/>
          <w:sz w:val="24"/>
          <w:szCs w:val="24"/>
        </w:rPr>
        <w:t>for</w:t>
      </w:r>
      <w:r w:rsidRPr="00660D83">
        <w:rPr>
          <w:rFonts w:ascii="Arial" w:hAnsi="Arial" w:cs="Arial"/>
          <w:sz w:val="24"/>
          <w:szCs w:val="24"/>
        </w:rPr>
        <w:t xml:space="preserve"> two years from October 2017 to September 2019 with the option of extending the contract for a further period up to March 2020.</w:t>
      </w:r>
    </w:p>
    <w:p w14:paraId="7D10AB9A" w14:textId="77777777" w:rsidR="001243F5" w:rsidRPr="007073F3" w:rsidRDefault="001243F5" w:rsidP="001243F5">
      <w:pPr>
        <w:rPr>
          <w:rFonts w:ascii="Arial" w:hAnsi="Arial" w:cs="Arial"/>
          <w:sz w:val="24"/>
        </w:rPr>
      </w:pPr>
      <w:r w:rsidRPr="007073F3">
        <w:rPr>
          <w:rFonts w:ascii="Arial" w:hAnsi="Arial" w:cs="Arial"/>
          <w:sz w:val="24"/>
        </w:rPr>
        <w:t xml:space="preserve">This procurement </w:t>
      </w:r>
      <w:proofErr w:type="gramStart"/>
      <w:r w:rsidRPr="007073F3">
        <w:rPr>
          <w:rFonts w:ascii="Arial" w:hAnsi="Arial" w:cs="Arial"/>
          <w:sz w:val="24"/>
        </w:rPr>
        <w:t>is being run</w:t>
      </w:r>
      <w:proofErr w:type="gramEnd"/>
      <w:r w:rsidRPr="007073F3">
        <w:rPr>
          <w:rFonts w:ascii="Arial" w:hAnsi="Arial" w:cs="Arial"/>
          <w:sz w:val="24"/>
        </w:rPr>
        <w:t xml:space="preserve"> through Redimo2, the eProcurement system for the department. Bidders will need to register on Redimo2 at: </w:t>
      </w:r>
      <w:hyperlink r:id="rId10" w:anchor="redimo2" w:history="1">
        <w:r w:rsidRPr="007073F3">
          <w:rPr>
            <w:rStyle w:val="Hyperlink"/>
            <w:rFonts w:ascii="Arial" w:hAnsi="Arial" w:cs="Arial"/>
            <w:sz w:val="24"/>
          </w:rPr>
          <w:t>https://www.gov.uk/government/organisations/department-for-education/about/procurement#redimo2</w:t>
        </w:r>
      </w:hyperlink>
      <w:r w:rsidRPr="007073F3">
        <w:rPr>
          <w:rFonts w:ascii="Arial" w:hAnsi="Arial" w:cs="Arial"/>
          <w:sz w:val="24"/>
        </w:rPr>
        <w:t xml:space="preserve"> and are encouraged to so in advance of the tender being published.</w:t>
      </w:r>
    </w:p>
    <w:p w14:paraId="292211EF" w14:textId="60868DB7" w:rsidR="001243F5" w:rsidRPr="007073F3" w:rsidRDefault="001243F5" w:rsidP="001243F5">
      <w:pPr>
        <w:rPr>
          <w:rFonts w:ascii="Arial" w:hAnsi="Arial" w:cs="Arial"/>
          <w:sz w:val="24"/>
        </w:rPr>
      </w:pPr>
      <w:r w:rsidRPr="007073F3">
        <w:rPr>
          <w:rFonts w:ascii="Arial" w:hAnsi="Arial" w:cs="Arial"/>
          <w:sz w:val="24"/>
        </w:rPr>
        <w:t xml:space="preserve">Please note registration is a multi-stage process, please follow the guidance and ensure you allow sufficient time to complete the registration process and contact: </w:t>
      </w:r>
      <w:hyperlink r:id="rId11" w:history="1">
        <w:r w:rsidRPr="007073F3">
          <w:rPr>
            <w:rStyle w:val="Hyperlink"/>
            <w:rFonts w:ascii="Arial" w:hAnsi="Arial" w:cs="Arial"/>
            <w:sz w:val="24"/>
          </w:rPr>
          <w:t>commercial.contactpoint@education.gsi.gov.uk</w:t>
        </w:r>
      </w:hyperlink>
      <w:r w:rsidRPr="007073F3">
        <w:rPr>
          <w:rFonts w:ascii="Arial" w:hAnsi="Arial" w:cs="Arial"/>
          <w:sz w:val="24"/>
        </w:rPr>
        <w:t xml:space="preserve"> if you have any queries regarding registering on Redimo2.</w:t>
      </w:r>
    </w:p>
    <w:p w14:paraId="24F7A28A" w14:textId="578ABA14" w:rsidR="00526041" w:rsidRPr="007073F3" w:rsidRDefault="00526041" w:rsidP="00526041">
      <w:pPr>
        <w:pStyle w:val="Numbered"/>
        <w:widowControl/>
        <w:rPr>
          <w:rFonts w:cs="Arial"/>
          <w:sz w:val="24"/>
        </w:rPr>
      </w:pPr>
      <w:r w:rsidRPr="007073F3">
        <w:rPr>
          <w:rFonts w:cs="Arial"/>
          <w:sz w:val="24"/>
        </w:rPr>
        <w:t xml:space="preserve">Tenders </w:t>
      </w:r>
      <w:proofErr w:type="gramStart"/>
      <w:r w:rsidRPr="007073F3">
        <w:rPr>
          <w:rFonts w:cs="Arial"/>
          <w:sz w:val="24"/>
        </w:rPr>
        <w:t>must be submitted</w:t>
      </w:r>
      <w:proofErr w:type="gramEnd"/>
      <w:r w:rsidRPr="007073F3">
        <w:rPr>
          <w:rFonts w:cs="Arial"/>
          <w:sz w:val="24"/>
        </w:rPr>
        <w:t xml:space="preserve"> electronically via the Department’s </w:t>
      </w:r>
      <w:r w:rsidR="007073F3" w:rsidRPr="007073F3">
        <w:rPr>
          <w:rFonts w:cs="Arial"/>
          <w:sz w:val="24"/>
        </w:rPr>
        <w:t xml:space="preserve">‘Redmio2’ e-sourcing solution. </w:t>
      </w:r>
      <w:r w:rsidRPr="007073F3">
        <w:rPr>
          <w:rFonts w:cs="Arial"/>
          <w:sz w:val="24"/>
        </w:rPr>
        <w:t xml:space="preserve">Tenders </w:t>
      </w:r>
      <w:proofErr w:type="gramStart"/>
      <w:r w:rsidRPr="007073F3">
        <w:rPr>
          <w:rFonts w:cs="Arial"/>
          <w:sz w:val="24"/>
        </w:rPr>
        <w:t>must be received</w:t>
      </w:r>
      <w:proofErr w:type="gramEnd"/>
      <w:r w:rsidRPr="007073F3">
        <w:rPr>
          <w:rFonts w:cs="Arial"/>
          <w:sz w:val="24"/>
        </w:rPr>
        <w:t xml:space="preserve"> by 14 September 2017 by 12:00pm.</w:t>
      </w:r>
    </w:p>
    <w:p w14:paraId="004FE8D1" w14:textId="121EF519" w:rsidR="00C90201" w:rsidRPr="00930A08" w:rsidRDefault="00E03173" w:rsidP="00F20EC5">
      <w:pPr>
        <w:rPr>
          <w:rFonts w:ascii="Arial" w:hAnsi="Arial" w:cs="Arial"/>
          <w:b/>
          <w:sz w:val="24"/>
          <w:szCs w:val="24"/>
        </w:rPr>
      </w:pPr>
      <w:r w:rsidRPr="00930A08">
        <w:rPr>
          <w:rFonts w:ascii="Arial" w:hAnsi="Arial" w:cs="Arial"/>
          <w:b/>
          <w:sz w:val="24"/>
          <w:szCs w:val="24"/>
        </w:rPr>
        <w:t>Estimated value</w:t>
      </w:r>
      <w:r w:rsidR="00C90201" w:rsidRPr="00930A08">
        <w:rPr>
          <w:rFonts w:ascii="Arial" w:hAnsi="Arial" w:cs="Arial"/>
          <w:b/>
          <w:sz w:val="24"/>
          <w:szCs w:val="24"/>
        </w:rPr>
        <w:t>:</w:t>
      </w:r>
      <w:r w:rsidR="00930A08" w:rsidRPr="00930A08">
        <w:rPr>
          <w:rFonts w:ascii="Arial" w:hAnsi="Arial" w:cs="Arial"/>
          <w:b/>
          <w:sz w:val="24"/>
          <w:szCs w:val="24"/>
        </w:rPr>
        <w:t xml:space="preserve"> </w:t>
      </w:r>
      <w:r w:rsidR="006430DF">
        <w:rPr>
          <w:rFonts w:ascii="Arial" w:hAnsi="Arial" w:cs="Arial"/>
          <w:b/>
          <w:sz w:val="24"/>
          <w:szCs w:val="24"/>
        </w:rPr>
        <w:t>£938k</w:t>
      </w:r>
    </w:p>
    <w:p w14:paraId="14A345C3" w14:textId="79D8ED90" w:rsidR="00F20EC5" w:rsidRPr="00C90201" w:rsidRDefault="00F20EC5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lastRenderedPageBreak/>
        <w:t>Duration of the contract</w:t>
      </w:r>
      <w:r w:rsidR="00CF5D55">
        <w:rPr>
          <w:rFonts w:ascii="Arial" w:hAnsi="Arial" w:cs="Arial"/>
          <w:b/>
          <w:sz w:val="24"/>
          <w:szCs w:val="24"/>
        </w:rPr>
        <w:t>:</w:t>
      </w:r>
    </w:p>
    <w:p w14:paraId="0B0F2B72" w14:textId="77777777" w:rsidR="00E37949" w:rsidRDefault="006430DF" w:rsidP="00F20E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Start: 23</w:t>
      </w:r>
      <w:r w:rsidR="00E03173" w:rsidRPr="00C9020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="00E03173" w:rsidRPr="00C90201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17</w:t>
      </w:r>
      <w:r w:rsidR="00930A08">
        <w:rPr>
          <w:rFonts w:ascii="Arial" w:hAnsi="Arial" w:cs="Arial"/>
          <w:sz w:val="24"/>
          <w:szCs w:val="24"/>
        </w:rPr>
        <w:t xml:space="preserve">  </w:t>
      </w:r>
    </w:p>
    <w:p w14:paraId="56B80748" w14:textId="36EF07E8" w:rsidR="00F20EC5" w:rsidRPr="00C90201" w:rsidRDefault="00E03173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sz w:val="24"/>
          <w:szCs w:val="24"/>
        </w:rPr>
        <w:t>End:</w:t>
      </w:r>
      <w:r w:rsidR="006430DF">
        <w:rPr>
          <w:rFonts w:ascii="Arial" w:hAnsi="Arial" w:cs="Arial"/>
          <w:sz w:val="24"/>
          <w:szCs w:val="24"/>
        </w:rPr>
        <w:t xml:space="preserve"> 30</w:t>
      </w:r>
      <w:r w:rsidRPr="00C90201">
        <w:rPr>
          <w:rFonts w:ascii="Arial" w:hAnsi="Arial" w:cs="Arial"/>
          <w:sz w:val="24"/>
          <w:szCs w:val="24"/>
        </w:rPr>
        <w:t>/</w:t>
      </w:r>
      <w:r w:rsidR="006430DF">
        <w:rPr>
          <w:rFonts w:ascii="Arial" w:hAnsi="Arial" w:cs="Arial"/>
          <w:sz w:val="24"/>
          <w:szCs w:val="24"/>
        </w:rPr>
        <w:t>09</w:t>
      </w:r>
      <w:r w:rsidRPr="00C90201">
        <w:rPr>
          <w:rFonts w:ascii="Arial" w:hAnsi="Arial" w:cs="Arial"/>
          <w:sz w:val="24"/>
          <w:szCs w:val="24"/>
        </w:rPr>
        <w:t>/20</w:t>
      </w:r>
      <w:r w:rsidR="006430DF">
        <w:rPr>
          <w:rFonts w:ascii="Arial" w:hAnsi="Arial" w:cs="Arial"/>
          <w:sz w:val="24"/>
          <w:szCs w:val="24"/>
        </w:rPr>
        <w:t>19</w:t>
      </w:r>
    </w:p>
    <w:p w14:paraId="237A7127" w14:textId="13A419C9" w:rsidR="00F20EC5" w:rsidRDefault="00F20EC5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Additional information</w:t>
      </w:r>
      <w:r w:rsidR="00CF5D55">
        <w:rPr>
          <w:rFonts w:ascii="Arial" w:hAnsi="Arial" w:cs="Arial"/>
          <w:b/>
          <w:sz w:val="24"/>
          <w:szCs w:val="24"/>
        </w:rPr>
        <w:t>:</w:t>
      </w:r>
      <w:r w:rsidR="00934167" w:rsidRPr="00C90201">
        <w:rPr>
          <w:rFonts w:ascii="Arial" w:hAnsi="Arial" w:cs="Arial"/>
          <w:b/>
          <w:sz w:val="24"/>
          <w:szCs w:val="24"/>
        </w:rPr>
        <w:t xml:space="preserve"> </w:t>
      </w:r>
    </w:p>
    <w:p w14:paraId="7B846BA7" w14:textId="6D47C208" w:rsidR="006718F0" w:rsidRDefault="006718F0" w:rsidP="00F20EC5">
      <w:pPr>
        <w:rPr>
          <w:rFonts w:ascii="Arial" w:hAnsi="Arial" w:cs="Arial"/>
          <w:sz w:val="24"/>
          <w:szCs w:val="24"/>
        </w:rPr>
      </w:pPr>
      <w:r w:rsidRPr="006718F0">
        <w:rPr>
          <w:rFonts w:ascii="Arial" w:hAnsi="Arial" w:cs="Arial"/>
          <w:sz w:val="24"/>
          <w:szCs w:val="24"/>
        </w:rPr>
        <w:t xml:space="preserve">There will be a supplier event held on Friday 11 August from 2 pm to 4 pm at the Department for Education, Sanctuary Buildings, </w:t>
      </w:r>
      <w:proofErr w:type="gramStart"/>
      <w:r w:rsidRPr="006718F0">
        <w:rPr>
          <w:rFonts w:ascii="Arial" w:hAnsi="Arial" w:cs="Arial"/>
          <w:sz w:val="24"/>
          <w:szCs w:val="24"/>
        </w:rPr>
        <w:t>Great</w:t>
      </w:r>
      <w:proofErr w:type="gramEnd"/>
      <w:r w:rsidRPr="006718F0">
        <w:rPr>
          <w:rFonts w:ascii="Arial" w:hAnsi="Arial" w:cs="Arial"/>
          <w:sz w:val="24"/>
          <w:szCs w:val="24"/>
        </w:rPr>
        <w:t xml:space="preserve"> Smith Street, London SW1P 3BT.</w:t>
      </w:r>
    </w:p>
    <w:p w14:paraId="2B53A9BB" w14:textId="4165DAB7" w:rsidR="00930A08" w:rsidRPr="00930A08" w:rsidRDefault="00930A08" w:rsidP="00F20EC5">
      <w:pPr>
        <w:rPr>
          <w:rFonts w:ascii="Arial" w:hAnsi="Arial" w:cs="Arial"/>
          <w:b/>
          <w:sz w:val="24"/>
          <w:szCs w:val="24"/>
        </w:rPr>
      </w:pPr>
      <w:r w:rsidRPr="00930A08">
        <w:rPr>
          <w:rFonts w:ascii="Arial" w:hAnsi="Arial" w:cs="Arial"/>
          <w:b/>
          <w:sz w:val="24"/>
          <w:szCs w:val="24"/>
        </w:rPr>
        <w:t>CONDITIONS FOR PARTICIPATION</w:t>
      </w:r>
    </w:p>
    <w:p w14:paraId="1D1F937B" w14:textId="77777777" w:rsidR="007073F3" w:rsidRDefault="007073F3" w:rsidP="00E83E13">
      <w:pPr>
        <w:pStyle w:val="Normal1"/>
        <w:spacing w:after="240"/>
        <w:jc w:val="both"/>
      </w:pPr>
      <w:r>
        <w:t>There are no special requirements to participate in this tender.</w:t>
      </w:r>
    </w:p>
    <w:p w14:paraId="0BA66EC9" w14:textId="77777777" w:rsidR="007073F3" w:rsidRDefault="007073F3" w:rsidP="00E83E13">
      <w:pPr>
        <w:pStyle w:val="Normal1"/>
        <w:spacing w:after="240"/>
        <w:jc w:val="both"/>
      </w:pPr>
    </w:p>
    <w:p w14:paraId="286F8A8C" w14:textId="6B83144B" w:rsidR="00E83E13" w:rsidRPr="007073F3" w:rsidRDefault="00E83E13" w:rsidP="00E83E13">
      <w:pPr>
        <w:pStyle w:val="Normal1"/>
        <w:spacing w:after="240"/>
        <w:jc w:val="both"/>
      </w:pPr>
      <w:r w:rsidRPr="007073F3">
        <w:t>S</w:t>
      </w:r>
      <w:r w:rsidRPr="007073F3">
        <w:rPr>
          <w:highlight w:val="white"/>
        </w:rPr>
        <w:t xml:space="preserve">tandard </w:t>
      </w:r>
      <w:r w:rsidRPr="007073F3">
        <w:t>Selection</w:t>
      </w:r>
      <w:r w:rsidRPr="007073F3">
        <w:rPr>
          <w:highlight w:val="white"/>
        </w:rPr>
        <w:t xml:space="preserve"> Questions</w:t>
      </w:r>
      <w:r w:rsidR="007073F3">
        <w:rPr>
          <w:highlight w:val="white"/>
        </w:rPr>
        <w:t xml:space="preserve">, in </w:t>
      </w:r>
      <w:r w:rsidRPr="007073F3">
        <w:rPr>
          <w:highlight w:val="white"/>
        </w:rPr>
        <w:t>document 3</w:t>
      </w:r>
      <w:r w:rsidR="007073F3">
        <w:rPr>
          <w:highlight w:val="white"/>
        </w:rPr>
        <w:t>,</w:t>
      </w:r>
      <w:r w:rsidRPr="007073F3">
        <w:rPr>
          <w:highlight w:val="white"/>
        </w:rPr>
        <w:t xml:space="preserve"> are a self-declaration, made by you (the potential supplier), that you do not meet any of the grounds for exclusion.</w:t>
      </w:r>
      <w:r w:rsidRPr="007073F3">
        <w:t xml:space="preserve"> If there are grounds for exclusion, there is an opportunity to explain the background and any measures you have taken to rectify the situation (we call this self-cleaning).</w:t>
      </w:r>
    </w:p>
    <w:p w14:paraId="475A2877" w14:textId="77777777" w:rsidR="007073F3" w:rsidRDefault="00E83E13" w:rsidP="00F20EC5">
      <w:pPr>
        <w:rPr>
          <w:rFonts w:ascii="Arial" w:hAnsi="Arial" w:cs="Arial"/>
          <w:sz w:val="24"/>
        </w:rPr>
      </w:pPr>
      <w:r w:rsidRPr="007073F3">
        <w:rPr>
          <w:rFonts w:ascii="Arial" w:hAnsi="Arial" w:cs="Arial"/>
          <w:sz w:val="24"/>
        </w:rPr>
        <w:t xml:space="preserve">For the list of </w:t>
      </w:r>
      <w:proofErr w:type="gramStart"/>
      <w:r w:rsidRPr="007073F3">
        <w:rPr>
          <w:rFonts w:ascii="Arial" w:hAnsi="Arial" w:cs="Arial"/>
          <w:sz w:val="24"/>
        </w:rPr>
        <w:t>exclusion</w:t>
      </w:r>
      <w:proofErr w:type="gramEnd"/>
      <w:r w:rsidRPr="007073F3">
        <w:rPr>
          <w:rFonts w:ascii="Arial" w:hAnsi="Arial" w:cs="Arial"/>
          <w:sz w:val="24"/>
        </w:rPr>
        <w:t xml:space="preserve"> please see</w:t>
      </w:r>
      <w:r w:rsidR="007073F3">
        <w:rPr>
          <w:rFonts w:ascii="Arial" w:hAnsi="Arial" w:cs="Arial"/>
          <w:sz w:val="24"/>
        </w:rPr>
        <w:t>:</w:t>
      </w:r>
    </w:p>
    <w:p w14:paraId="52EA1C13" w14:textId="33E73146" w:rsidR="00E83E13" w:rsidRPr="00C90201" w:rsidRDefault="006A3FA8" w:rsidP="00F20EC5">
      <w:pPr>
        <w:rPr>
          <w:rFonts w:ascii="Arial" w:hAnsi="Arial" w:cs="Arial"/>
          <w:sz w:val="24"/>
          <w:szCs w:val="24"/>
        </w:rPr>
      </w:pPr>
      <w:hyperlink r:id="rId12" w:history="1">
        <w:r w:rsidR="00E83E13" w:rsidRPr="002A0323">
          <w:rPr>
            <w:rStyle w:val="Hyperlink"/>
            <w:rFonts w:ascii="Arial" w:hAnsi="Arial" w:cs="Arial"/>
          </w:rPr>
          <w:t>https://www.gov.uk/government/uploads/system/uploads/attachment_data/file/551130/List_of_Mandatory_and_Discretionary_Exclusions.pdf</w:t>
        </w:r>
      </w:hyperlink>
      <w:r w:rsidR="00E83E13">
        <w:rPr>
          <w:rFonts w:ascii="Arial" w:hAnsi="Arial" w:cs="Arial"/>
        </w:rPr>
        <w:t xml:space="preserve"> </w:t>
      </w:r>
    </w:p>
    <w:p w14:paraId="4806BFA5" w14:textId="1424B127" w:rsidR="00E83E13" w:rsidRPr="00E83E13" w:rsidRDefault="00E83E13" w:rsidP="00F20EC5">
      <w:pPr>
        <w:rPr>
          <w:rFonts w:ascii="Arial" w:hAnsi="Arial" w:cs="Arial"/>
          <w:sz w:val="24"/>
          <w:szCs w:val="24"/>
        </w:rPr>
      </w:pPr>
      <w:r w:rsidRPr="00E83E13">
        <w:rPr>
          <w:rFonts w:ascii="Arial" w:hAnsi="Arial" w:cs="Arial"/>
          <w:color w:val="000000"/>
          <w:sz w:val="24"/>
          <w:szCs w:val="24"/>
        </w:rPr>
        <w:t>The final set of Key Performance Indicator</w:t>
      </w:r>
      <w:r w:rsidR="00112E4B">
        <w:rPr>
          <w:rFonts w:ascii="Arial" w:hAnsi="Arial" w:cs="Arial"/>
          <w:color w:val="000000"/>
          <w:sz w:val="24"/>
          <w:szCs w:val="24"/>
        </w:rPr>
        <w:t>s (KPIs)</w:t>
      </w:r>
      <w:r w:rsidRPr="00E83E13">
        <w:rPr>
          <w:rFonts w:ascii="Arial" w:hAnsi="Arial" w:cs="Arial"/>
          <w:color w:val="000000"/>
          <w:sz w:val="24"/>
          <w:szCs w:val="24"/>
        </w:rPr>
        <w:t xml:space="preserve"> will be subj</w:t>
      </w:r>
      <w:r w:rsidR="00112E4B">
        <w:rPr>
          <w:rFonts w:ascii="Arial" w:hAnsi="Arial" w:cs="Arial"/>
          <w:color w:val="000000"/>
          <w:sz w:val="24"/>
          <w:szCs w:val="24"/>
        </w:rPr>
        <w:t>ect to negotiation between the Department and the winning bidder. At this time</w:t>
      </w:r>
      <w:r w:rsidR="007073F3">
        <w:rPr>
          <w:rFonts w:ascii="Arial" w:hAnsi="Arial" w:cs="Arial"/>
          <w:color w:val="000000"/>
          <w:sz w:val="24"/>
          <w:szCs w:val="24"/>
        </w:rPr>
        <w:t>,</w:t>
      </w:r>
      <w:r w:rsidR="00112E4B">
        <w:rPr>
          <w:rFonts w:ascii="Arial" w:hAnsi="Arial" w:cs="Arial"/>
          <w:color w:val="000000"/>
          <w:sz w:val="24"/>
          <w:szCs w:val="24"/>
        </w:rPr>
        <w:t xml:space="preserve"> we will agree</w:t>
      </w:r>
      <w:r w:rsidR="007073F3">
        <w:rPr>
          <w:rFonts w:ascii="Arial" w:hAnsi="Arial" w:cs="Arial"/>
          <w:color w:val="000000"/>
          <w:sz w:val="24"/>
          <w:szCs w:val="24"/>
        </w:rPr>
        <w:t xml:space="preserve"> the meeting and reporting frequency and performance management requirements. </w:t>
      </w:r>
    </w:p>
    <w:p w14:paraId="2D118AB2" w14:textId="2DB79B17" w:rsidR="007073F3" w:rsidRDefault="007073F3" w:rsidP="007073F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458"/>
      </w:tblGrid>
      <w:tr w:rsidR="007073F3" w:rsidRPr="007073F3" w14:paraId="78561C73" w14:textId="77777777" w:rsidTr="00C65B64">
        <w:trPr>
          <w:trHeight w:val="34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424C" w14:textId="77777777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Invitation to Tender (</w:t>
            </w:r>
            <w:proofErr w:type="spellStart"/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itT</w:t>
            </w:r>
            <w:proofErr w:type="spellEnd"/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) published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57AC" w14:textId="3B38E8EB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3 Aug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7073F3" w:rsidRPr="007073F3" w14:paraId="17A59AE6" w14:textId="77777777" w:rsidTr="00C65B64">
        <w:trPr>
          <w:trHeight w:val="3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0142A" w14:textId="0041A3DB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Questio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 and Answer (Q&amp;A) period opens (</w:t>
            </w: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managed through the messaging function within Redimo2)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F2184" w14:textId="37A234B2" w:rsidR="007073F3" w:rsidRPr="007073F3" w:rsidRDefault="007073F3" w:rsidP="007073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Aug 2017</w:t>
            </w:r>
          </w:p>
        </w:tc>
      </w:tr>
      <w:tr w:rsidR="007073F3" w:rsidRPr="007073F3" w14:paraId="6A48A305" w14:textId="77777777" w:rsidTr="00C65B64">
        <w:trPr>
          <w:trHeight w:val="3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2A25" w14:textId="77777777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Supplier event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96F2" w14:textId="3022FA83" w:rsidR="007073F3" w:rsidRPr="007073F3" w:rsidRDefault="006718F0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  <w:r w:rsidR="007073F3" w:rsidRPr="007073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073F3">
              <w:rPr>
                <w:rFonts w:ascii="Arial" w:hAnsi="Arial" w:cs="Arial"/>
                <w:color w:val="000000"/>
                <w:sz w:val="24"/>
                <w:szCs w:val="24"/>
              </w:rPr>
              <w:t>Aug</w:t>
            </w:r>
            <w:r w:rsidR="007073F3" w:rsidRPr="007073F3">
              <w:rPr>
                <w:rFonts w:ascii="Arial" w:hAnsi="Arial" w:cs="Arial"/>
                <w:color w:val="000000"/>
                <w:sz w:val="24"/>
                <w:szCs w:val="24"/>
              </w:rPr>
              <w:t xml:space="preserve"> 2017</w:t>
            </w:r>
          </w:p>
        </w:tc>
      </w:tr>
      <w:tr w:rsidR="007073F3" w:rsidRPr="007073F3" w14:paraId="4F447230" w14:textId="77777777" w:rsidTr="00C65B64">
        <w:trPr>
          <w:trHeight w:val="3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E03D" w14:textId="55CE635F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Q&amp;A period closes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73CE" w14:textId="2D3318E3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 Aug</w:t>
            </w: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 xml:space="preserve"> 2017</w:t>
            </w:r>
          </w:p>
        </w:tc>
      </w:tr>
      <w:tr w:rsidR="007073F3" w:rsidRPr="007073F3" w14:paraId="6C317D7B" w14:textId="77777777" w:rsidTr="00C65B64">
        <w:trPr>
          <w:trHeight w:val="3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D78CD" w14:textId="4397E29C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Final Q&amp;A Log issued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1063" w14:textId="0EDF5711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 Sept</w:t>
            </w: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 xml:space="preserve"> 2017</w:t>
            </w:r>
          </w:p>
        </w:tc>
      </w:tr>
      <w:tr w:rsidR="007073F3" w:rsidRPr="007073F3" w14:paraId="378CD436" w14:textId="77777777" w:rsidTr="00C65B64">
        <w:trPr>
          <w:trHeight w:val="3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B784" w14:textId="4CD425E9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Deadli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ne for submission of bids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2914" w14:textId="48166A0A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 Sept</w:t>
            </w: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 xml:space="preserve"> 2017</w:t>
            </w:r>
          </w:p>
        </w:tc>
      </w:tr>
      <w:tr w:rsidR="007073F3" w:rsidRPr="007073F3" w14:paraId="21A375F2" w14:textId="77777777" w:rsidTr="00C65B64">
        <w:trPr>
          <w:trHeight w:val="3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DD55" w14:textId="77777777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Evaluation of bids Tender evaluation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C4D1" w14:textId="5BDEE027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15 – 21 Sept </w:t>
            </w: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7073F3" w:rsidRPr="007073F3" w14:paraId="0FF7F673" w14:textId="77777777" w:rsidTr="00C65B64">
        <w:trPr>
          <w:trHeight w:val="3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8D99" w14:textId="77777777" w:rsidR="007073F3" w:rsidRPr="007073F3" w:rsidRDefault="007073F3" w:rsidP="00C65B64">
            <w:pPr>
              <w:rPr>
                <w:rFonts w:ascii="Arial" w:hAnsi="Arial" w:cs="Arial"/>
                <w:sz w:val="24"/>
                <w:szCs w:val="24"/>
              </w:rPr>
            </w:pPr>
            <w:r w:rsidRPr="007073F3">
              <w:rPr>
                <w:rFonts w:ascii="Arial" w:hAnsi="Arial" w:cs="Arial"/>
                <w:sz w:val="24"/>
                <w:szCs w:val="24"/>
              </w:rPr>
              <w:t>Approvals process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E167" w14:textId="39380A02" w:rsidR="007073F3" w:rsidRPr="007073F3" w:rsidRDefault="007073F3" w:rsidP="00C65B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– 27 Sept</w:t>
            </w:r>
            <w:r w:rsidRPr="007073F3"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</w:tr>
      <w:tr w:rsidR="007073F3" w:rsidRPr="007073F3" w14:paraId="7368D01A" w14:textId="77777777" w:rsidTr="00C65B64">
        <w:trPr>
          <w:trHeight w:val="3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65EF0" w14:textId="105B90F9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Ann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ouncement of successful bidder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E9C5" w14:textId="08701A82" w:rsidR="007073F3" w:rsidRPr="007073F3" w:rsidRDefault="007073F3" w:rsidP="007073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 Sept</w:t>
            </w: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 xml:space="preserve"> 2017</w:t>
            </w:r>
          </w:p>
        </w:tc>
      </w:tr>
      <w:tr w:rsidR="007073F3" w:rsidRPr="007073F3" w14:paraId="2650E41A" w14:textId="77777777" w:rsidTr="00C65B64">
        <w:trPr>
          <w:trHeight w:val="3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75BA" w14:textId="77777777" w:rsidR="007073F3" w:rsidRPr="007073F3" w:rsidRDefault="007073F3" w:rsidP="00C65B6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073F3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 xml:space="preserve"> day standstill period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12D9" w14:textId="15DA9BD2" w:rsidR="007073F3" w:rsidRPr="007073F3" w:rsidRDefault="007073F3" w:rsidP="007073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29 Sept </w:t>
            </w: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 xml:space="preserve">2017- 12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Oct</w:t>
            </w: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 xml:space="preserve"> 2017</w:t>
            </w:r>
          </w:p>
        </w:tc>
      </w:tr>
      <w:tr w:rsidR="007073F3" w:rsidRPr="007073F3" w14:paraId="581D0A97" w14:textId="77777777" w:rsidTr="00C65B64">
        <w:trPr>
          <w:trHeight w:val="3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880C" w14:textId="77777777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>Contract Award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FC97" w14:textId="5A68A759" w:rsidR="007073F3" w:rsidRPr="007073F3" w:rsidRDefault="007073F3" w:rsidP="00C65B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Oct</w:t>
            </w:r>
            <w:r w:rsidRPr="007073F3"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</w:tr>
      <w:tr w:rsidR="007073F3" w:rsidRPr="007073F3" w14:paraId="442FB7B2" w14:textId="77777777" w:rsidTr="00C65B64">
        <w:trPr>
          <w:trHeight w:val="3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259C" w14:textId="02C74081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Service commencement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BAF2" w14:textId="08445120" w:rsidR="007073F3" w:rsidRPr="007073F3" w:rsidRDefault="007073F3" w:rsidP="00C65B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 Oct</w:t>
            </w:r>
            <w:r w:rsidRPr="007073F3">
              <w:rPr>
                <w:rFonts w:ascii="Arial" w:hAnsi="Arial" w:cs="Arial"/>
                <w:color w:val="000000"/>
                <w:sz w:val="24"/>
                <w:szCs w:val="24"/>
              </w:rPr>
              <w:t xml:space="preserve"> 2017</w:t>
            </w:r>
          </w:p>
        </w:tc>
      </w:tr>
    </w:tbl>
    <w:p w14:paraId="77C59E90" w14:textId="22D6F497" w:rsidR="007073F3" w:rsidRDefault="007073F3" w:rsidP="007073F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</w:p>
    <w:p w14:paraId="2B721422" w14:textId="77777777" w:rsidR="007073F3" w:rsidRPr="007073F3" w:rsidRDefault="007073F3" w:rsidP="007073F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</w:p>
    <w:p w14:paraId="4983AE4D" w14:textId="0131F1E3" w:rsidR="00F20EC5" w:rsidRPr="00C90201" w:rsidRDefault="00F20EC5" w:rsidP="00F20EC5">
      <w:pPr>
        <w:rPr>
          <w:rFonts w:ascii="Arial" w:hAnsi="Arial" w:cs="Arial"/>
          <w:b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 xml:space="preserve">Time limit for receipt of tenders </w:t>
      </w:r>
    </w:p>
    <w:p w14:paraId="5BC28D4C" w14:textId="4EA99811" w:rsidR="00F20EC5" w:rsidRPr="00C90201" w:rsidRDefault="00E03173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Date:</w:t>
      </w:r>
      <w:r w:rsidR="006430DF">
        <w:rPr>
          <w:rFonts w:ascii="Arial" w:hAnsi="Arial" w:cs="Arial"/>
          <w:sz w:val="24"/>
          <w:szCs w:val="24"/>
        </w:rPr>
        <w:t xml:space="preserve"> 14</w:t>
      </w:r>
      <w:r w:rsidRPr="00C90201">
        <w:rPr>
          <w:rFonts w:ascii="Arial" w:hAnsi="Arial" w:cs="Arial"/>
          <w:sz w:val="24"/>
          <w:szCs w:val="24"/>
        </w:rPr>
        <w:t>/</w:t>
      </w:r>
      <w:r w:rsidR="006430DF">
        <w:rPr>
          <w:rFonts w:ascii="Arial" w:hAnsi="Arial" w:cs="Arial"/>
          <w:sz w:val="24"/>
          <w:szCs w:val="24"/>
        </w:rPr>
        <w:t>09</w:t>
      </w:r>
      <w:r w:rsidRPr="00C90201">
        <w:rPr>
          <w:rFonts w:ascii="Arial" w:hAnsi="Arial" w:cs="Arial"/>
          <w:sz w:val="24"/>
          <w:szCs w:val="24"/>
        </w:rPr>
        <w:t>/20</w:t>
      </w:r>
      <w:r w:rsidR="006430DF">
        <w:rPr>
          <w:rFonts w:ascii="Arial" w:hAnsi="Arial" w:cs="Arial"/>
          <w:sz w:val="24"/>
          <w:szCs w:val="24"/>
        </w:rPr>
        <w:t>17</w:t>
      </w:r>
    </w:p>
    <w:p w14:paraId="0B9A1DA8" w14:textId="530BE38A" w:rsidR="009764DE" w:rsidRDefault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Local time:</w:t>
      </w:r>
      <w:r w:rsidRPr="00C90201">
        <w:rPr>
          <w:rFonts w:ascii="Arial" w:hAnsi="Arial" w:cs="Arial"/>
          <w:sz w:val="24"/>
          <w:szCs w:val="24"/>
        </w:rPr>
        <w:t xml:space="preserve"> </w:t>
      </w:r>
      <w:r w:rsidR="006430DF">
        <w:rPr>
          <w:rFonts w:ascii="Arial" w:hAnsi="Arial" w:cs="Arial"/>
          <w:sz w:val="24"/>
          <w:szCs w:val="24"/>
        </w:rPr>
        <w:t>12</w:t>
      </w:r>
      <w:r w:rsidR="00E03173" w:rsidRPr="00C90201">
        <w:rPr>
          <w:rFonts w:ascii="Arial" w:hAnsi="Arial" w:cs="Arial"/>
          <w:sz w:val="24"/>
          <w:szCs w:val="24"/>
        </w:rPr>
        <w:t>:</w:t>
      </w:r>
      <w:r w:rsidR="006430DF">
        <w:rPr>
          <w:rFonts w:ascii="Arial" w:hAnsi="Arial" w:cs="Arial"/>
          <w:sz w:val="24"/>
          <w:szCs w:val="24"/>
        </w:rPr>
        <w:t>00</w:t>
      </w:r>
      <w:bookmarkStart w:id="0" w:name="_GoBack"/>
      <w:bookmarkEnd w:id="0"/>
    </w:p>
    <w:sectPr w:rsidR="009764D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B759F" w14:textId="77777777" w:rsidR="00774CB3" w:rsidRDefault="00774CB3" w:rsidP="00774CB3">
      <w:pPr>
        <w:spacing w:after="0" w:line="240" w:lineRule="auto"/>
      </w:pPr>
      <w:r>
        <w:separator/>
      </w:r>
    </w:p>
  </w:endnote>
  <w:endnote w:type="continuationSeparator" w:id="0">
    <w:p w14:paraId="190BF5DB" w14:textId="77777777" w:rsidR="00774CB3" w:rsidRDefault="00774CB3" w:rsidP="0077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BEFD2" w14:textId="5ED95BE1" w:rsidR="00774CB3" w:rsidRDefault="00774CB3">
    <w:pPr>
      <w:pStyle w:val="Footer"/>
    </w:pPr>
    <w:r>
      <w:t>Version 10</w:t>
    </w:r>
    <w:r w:rsidRPr="00774CB3">
      <w:rPr>
        <w:vertAlign w:val="superscript"/>
      </w:rPr>
      <w:t>th</w:t>
    </w:r>
    <w:r>
      <w:t xml:space="preserve"> May 2017</w:t>
    </w:r>
    <w:r>
      <w:tab/>
    </w:r>
    <w:sdt>
      <w:sdtPr>
        <w:id w:val="15332300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FA8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759BF82B" w14:textId="77777777" w:rsidR="00774CB3" w:rsidRDefault="0077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128DA" w14:textId="77777777" w:rsidR="00774CB3" w:rsidRDefault="00774CB3" w:rsidP="00774CB3">
      <w:pPr>
        <w:spacing w:after="0" w:line="240" w:lineRule="auto"/>
      </w:pPr>
      <w:r>
        <w:separator/>
      </w:r>
    </w:p>
  </w:footnote>
  <w:footnote w:type="continuationSeparator" w:id="0">
    <w:p w14:paraId="03FE17BB" w14:textId="77777777" w:rsidR="00774CB3" w:rsidRDefault="00774CB3" w:rsidP="00774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84C68"/>
    <w:multiLevelType w:val="multilevel"/>
    <w:tmpl w:val="8DE887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" w15:restartNumberingAfterBreak="0">
    <w:nsid w:val="6C6A6B19"/>
    <w:multiLevelType w:val="hybridMultilevel"/>
    <w:tmpl w:val="496E9760"/>
    <w:lvl w:ilvl="0" w:tplc="D7B6FA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C5"/>
    <w:rsid w:val="00044FAA"/>
    <w:rsid w:val="00112E4B"/>
    <w:rsid w:val="001243F5"/>
    <w:rsid w:val="00223A87"/>
    <w:rsid w:val="00526041"/>
    <w:rsid w:val="006430DF"/>
    <w:rsid w:val="00660D83"/>
    <w:rsid w:val="006718F0"/>
    <w:rsid w:val="006A3FA8"/>
    <w:rsid w:val="007073F3"/>
    <w:rsid w:val="0071432C"/>
    <w:rsid w:val="00774CB3"/>
    <w:rsid w:val="007F0FFB"/>
    <w:rsid w:val="00843832"/>
    <w:rsid w:val="00930A08"/>
    <w:rsid w:val="00934167"/>
    <w:rsid w:val="009764DE"/>
    <w:rsid w:val="00A14F18"/>
    <w:rsid w:val="00A33C33"/>
    <w:rsid w:val="00AD4A59"/>
    <w:rsid w:val="00B449D3"/>
    <w:rsid w:val="00BC2158"/>
    <w:rsid w:val="00C6599F"/>
    <w:rsid w:val="00C90201"/>
    <w:rsid w:val="00CF5D55"/>
    <w:rsid w:val="00D36E14"/>
    <w:rsid w:val="00E03173"/>
    <w:rsid w:val="00E37949"/>
    <w:rsid w:val="00E83E13"/>
    <w:rsid w:val="00F02816"/>
    <w:rsid w:val="00F057AF"/>
    <w:rsid w:val="00F2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D3E6"/>
  <w15:docId w15:val="{D07CB0CD-14CC-4DF0-BF75-92AE015A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CB3"/>
  </w:style>
  <w:style w:type="paragraph" w:styleId="Footer">
    <w:name w:val="footer"/>
    <w:basedOn w:val="Normal"/>
    <w:link w:val="FooterChar"/>
    <w:uiPriority w:val="99"/>
    <w:unhideWhenUsed/>
    <w:rsid w:val="00774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CB3"/>
  </w:style>
  <w:style w:type="character" w:styleId="Hyperlink">
    <w:name w:val="Hyperlink"/>
    <w:basedOn w:val="DefaultParagraphFont"/>
    <w:uiPriority w:val="99"/>
    <w:unhideWhenUsed/>
    <w:rsid w:val="00B449D3"/>
    <w:rPr>
      <w:color w:val="0000FF" w:themeColor="hyperlink"/>
      <w:u w:val="single"/>
    </w:rPr>
  </w:style>
  <w:style w:type="paragraph" w:customStyle="1" w:styleId="Numbered">
    <w:name w:val="Numbered"/>
    <w:basedOn w:val="Normal"/>
    <w:link w:val="NumberedChar"/>
    <w:rsid w:val="00526041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Mangal"/>
      <w:lang w:eastAsia="en-GB"/>
    </w:rPr>
  </w:style>
  <w:style w:type="character" w:customStyle="1" w:styleId="NumberedChar">
    <w:name w:val="Numbered Char"/>
    <w:link w:val="Numbered"/>
    <w:rsid w:val="00526041"/>
    <w:rPr>
      <w:rFonts w:ascii="Arial" w:eastAsia="Times New Roman" w:hAnsi="Arial" w:cs="Mangal"/>
      <w:lang w:eastAsia="en-GB"/>
    </w:rPr>
  </w:style>
  <w:style w:type="paragraph" w:styleId="FootnoteText">
    <w:name w:val="footnote text"/>
    <w:aliases w:val="Car"/>
    <w:basedOn w:val="Normal"/>
    <w:link w:val="FootnoteTextChar"/>
    <w:uiPriority w:val="99"/>
    <w:rsid w:val="00E83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E83E1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E83E13"/>
    <w:rPr>
      <w:rFonts w:ascii="Arial" w:hAnsi="Arial" w:cs="Arial"/>
      <w:sz w:val="20"/>
      <w:szCs w:val="20"/>
      <w:vertAlign w:val="superscript"/>
      <w:lang w:val="en-GB"/>
    </w:rPr>
  </w:style>
  <w:style w:type="paragraph" w:customStyle="1" w:styleId="Normal1">
    <w:name w:val="Normal1"/>
    <w:link w:val="Normal1Char"/>
    <w:rsid w:val="00E83E13"/>
    <w:pPr>
      <w:widowControl w:val="0"/>
      <w:spacing w:after="0" w:line="240" w:lineRule="auto"/>
      <w:contextualSpacing/>
    </w:pPr>
    <w:rPr>
      <w:rFonts w:ascii="Arial" w:eastAsia="Arial" w:hAnsi="Arial" w:cs="Arial"/>
      <w:color w:val="000000"/>
      <w:sz w:val="24"/>
      <w:szCs w:val="24"/>
    </w:rPr>
  </w:style>
  <w:style w:type="character" w:customStyle="1" w:styleId="Normal1Char">
    <w:name w:val="Normal1 Char"/>
    <w:link w:val="Normal1"/>
    <w:rsid w:val="00E83E13"/>
    <w:rPr>
      <w:rFonts w:ascii="Arial" w:eastAsia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rsid w:val="00707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073F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Mangal"/>
      <w:sz w:val="20"/>
      <w:szCs w:val="18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3F3"/>
    <w:rPr>
      <w:rFonts w:ascii="Arial" w:eastAsia="Times New Roman" w:hAnsi="Arial" w:cs="Mangal"/>
      <w:sz w:val="20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F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3F3"/>
    <w:pPr>
      <w:widowControl/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3F3"/>
    <w:rPr>
      <w:rFonts w:ascii="Arial" w:eastAsia="Times New Roman" w:hAnsi="Arial" w:cs="Mang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8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62310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1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9350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5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39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3417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42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3206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ALLURED@education.gov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uploads/system/uploads/attachment_data/file/551130/List_of_Mandatory_and_Discretionary_Exclusion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ercial.contactpoint@education.gsi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organisations/department-for-education/about/procur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uploads/system/uploads/attachment_data/file/535899/Care-Leaver-Strateg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FF37-D677-4C3A-B510-BEE35EEB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ARROWSMITH, Morgan</dc:creator>
  <cp:lastModifiedBy>ARROWSMITH, Morgan</cp:lastModifiedBy>
  <cp:revision>3</cp:revision>
  <dcterms:created xsi:type="dcterms:W3CDTF">2017-08-01T13:04:00Z</dcterms:created>
  <dcterms:modified xsi:type="dcterms:W3CDTF">2017-08-01T13:05:00Z</dcterms:modified>
</cp:coreProperties>
</file>