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92249" w14:textId="77777777" w:rsidR="00957565" w:rsidRPr="00957565" w:rsidRDefault="00EE5A49" w:rsidP="00957565">
      <w:pPr>
        <w:pStyle w:val="Heading1"/>
        <w:jc w:val="both"/>
        <w:rPr>
          <w:rFonts w:ascii="Arial" w:eastAsia="Times New Roman" w:hAnsi="Arial" w:cs="Arial"/>
          <w:b w:val="0"/>
          <w:sz w:val="24"/>
          <w:szCs w:val="24"/>
          <w:u w:val="single"/>
          <w:lang w:val="en" w:eastAsia="en-GB"/>
        </w:rPr>
      </w:pPr>
      <w:bookmarkStart w:id="0" w:name="_GoBack"/>
      <w:bookmarkEnd w:id="0"/>
      <w:r w:rsidRPr="00422D8A">
        <w:rPr>
          <w:rFonts w:ascii="Arial" w:hAnsi="Arial" w:cs="Arial"/>
          <w:b w:val="0"/>
          <w:noProof/>
          <w:sz w:val="24"/>
          <w:szCs w:val="24"/>
          <w:lang w:eastAsia="en-GB"/>
        </w:rPr>
        <w:drawing>
          <wp:anchor distT="0" distB="0" distL="114300" distR="114300" simplePos="0" relativeHeight="251658240" behindDoc="0" locked="0" layoutInCell="1" allowOverlap="1" wp14:anchorId="4595667E" wp14:editId="0F89C160">
            <wp:simplePos x="0" y="0"/>
            <wp:positionH relativeFrom="column">
              <wp:posOffset>9525</wp:posOffset>
            </wp:positionH>
            <wp:positionV relativeFrom="paragraph">
              <wp:posOffset>-77047</wp:posOffset>
            </wp:positionV>
            <wp:extent cx="1430562"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562" cy="361950"/>
                    </a:xfrm>
                    <a:prstGeom prst="rect">
                      <a:avLst/>
                    </a:prstGeom>
                    <a:noFill/>
                  </pic:spPr>
                </pic:pic>
              </a:graphicData>
            </a:graphic>
            <wp14:sizeRelH relativeFrom="page">
              <wp14:pctWidth>0</wp14:pctWidth>
            </wp14:sizeRelH>
            <wp14:sizeRelV relativeFrom="page">
              <wp14:pctHeight>0</wp14:pctHeight>
            </wp14:sizeRelV>
          </wp:anchor>
        </w:drawing>
      </w:r>
      <w:r w:rsidRPr="00422D8A">
        <w:rPr>
          <w:rFonts w:ascii="Arial" w:eastAsia="Times New Roman" w:hAnsi="Arial" w:cs="Arial"/>
          <w:sz w:val="24"/>
          <w:szCs w:val="24"/>
          <w:lang w:val="en" w:eastAsia="en-GB"/>
        </w:rPr>
        <w:t xml:space="preserve">   </w:t>
      </w:r>
    </w:p>
    <w:p w14:paraId="2A3540AF" w14:textId="0211B3E0" w:rsidR="001D5B32" w:rsidRPr="00422D8A" w:rsidRDefault="001D5B32" w:rsidP="00957565">
      <w:pPr>
        <w:rPr>
          <w:rFonts w:ascii="Arial" w:hAnsi="Arial" w:cs="Arial"/>
          <w:b/>
          <w:sz w:val="32"/>
          <w:szCs w:val="32"/>
        </w:rPr>
      </w:pPr>
      <w:r w:rsidRPr="00422D8A">
        <w:rPr>
          <w:rFonts w:ascii="Arial" w:hAnsi="Arial" w:cs="Arial"/>
          <w:b/>
          <w:sz w:val="32"/>
          <w:szCs w:val="32"/>
        </w:rPr>
        <w:t xml:space="preserve">Market </w:t>
      </w:r>
      <w:r w:rsidR="004F5183" w:rsidRPr="00422D8A">
        <w:rPr>
          <w:rFonts w:ascii="Arial" w:hAnsi="Arial" w:cs="Arial"/>
          <w:b/>
          <w:sz w:val="32"/>
          <w:szCs w:val="32"/>
        </w:rPr>
        <w:t xml:space="preserve">Testing </w:t>
      </w:r>
      <w:r w:rsidR="004F5183">
        <w:rPr>
          <w:rFonts w:ascii="Arial" w:hAnsi="Arial" w:cs="Arial"/>
          <w:b/>
          <w:sz w:val="32"/>
          <w:szCs w:val="32"/>
        </w:rPr>
        <w:t>–</w:t>
      </w:r>
      <w:r w:rsidR="00496758">
        <w:rPr>
          <w:rFonts w:ascii="Arial" w:hAnsi="Arial" w:cs="Arial"/>
          <w:b/>
          <w:sz w:val="32"/>
          <w:szCs w:val="32"/>
        </w:rPr>
        <w:t xml:space="preserve"> </w:t>
      </w:r>
      <w:r w:rsidR="00100A4B">
        <w:rPr>
          <w:rFonts w:ascii="Arial" w:hAnsi="Arial" w:cs="Arial"/>
          <w:b/>
          <w:sz w:val="32"/>
          <w:szCs w:val="32"/>
        </w:rPr>
        <w:t>Mental Health Res</w:t>
      </w:r>
      <w:r w:rsidR="00F3508C">
        <w:rPr>
          <w:rFonts w:ascii="Arial" w:hAnsi="Arial" w:cs="Arial"/>
          <w:b/>
          <w:sz w:val="32"/>
          <w:szCs w:val="32"/>
        </w:rPr>
        <w:t>ilience</w:t>
      </w:r>
      <w:r w:rsidR="00100A4B">
        <w:rPr>
          <w:rFonts w:ascii="Arial" w:hAnsi="Arial" w:cs="Arial"/>
          <w:b/>
          <w:sz w:val="32"/>
          <w:szCs w:val="32"/>
        </w:rPr>
        <w:t xml:space="preserve"> Network</w:t>
      </w:r>
      <w:r w:rsidR="008D3E21">
        <w:rPr>
          <w:rFonts w:ascii="Arial" w:hAnsi="Arial" w:cs="Arial"/>
          <w:b/>
          <w:sz w:val="32"/>
          <w:szCs w:val="32"/>
        </w:rPr>
        <w:t xml:space="preserve"> (MHRN)</w:t>
      </w:r>
    </w:p>
    <w:p w14:paraId="57FF5536" w14:textId="254A452F" w:rsidR="00BA57DB" w:rsidRDefault="00482C3A" w:rsidP="00957565">
      <w:pPr>
        <w:pStyle w:val="Heading1"/>
        <w:numPr>
          <w:ilvl w:val="0"/>
          <w:numId w:val="3"/>
        </w:numPr>
        <w:spacing w:after="240"/>
        <w:jc w:val="both"/>
        <w:rPr>
          <w:rFonts w:ascii="Arial" w:eastAsia="Times New Roman" w:hAnsi="Arial" w:cs="Arial"/>
          <w:sz w:val="24"/>
          <w:szCs w:val="24"/>
          <w:u w:val="single"/>
          <w:lang w:val="en" w:eastAsia="en-GB"/>
        </w:rPr>
      </w:pPr>
      <w:r w:rsidRPr="00823E29">
        <w:rPr>
          <w:rFonts w:ascii="Arial" w:eastAsia="Times New Roman" w:hAnsi="Arial" w:cs="Arial"/>
          <w:color w:val="000000" w:themeColor="text1"/>
          <w:sz w:val="24"/>
          <w:szCs w:val="24"/>
          <w:u w:val="single"/>
          <w:lang w:val="en" w:eastAsia="en-GB"/>
        </w:rPr>
        <w:t>Overview</w:t>
      </w:r>
      <w:r w:rsidRPr="00823E29">
        <w:rPr>
          <w:rFonts w:ascii="Arial" w:eastAsia="Times New Roman" w:hAnsi="Arial" w:cs="Arial"/>
          <w:sz w:val="24"/>
          <w:szCs w:val="24"/>
          <w:u w:val="single"/>
          <w:lang w:val="en" w:eastAsia="en-GB"/>
        </w:rPr>
        <w:t xml:space="preserve"> </w:t>
      </w:r>
    </w:p>
    <w:p w14:paraId="755B147B" w14:textId="3CF10E46" w:rsidR="003D1C5F" w:rsidRPr="005E494F" w:rsidRDefault="009A7148" w:rsidP="003D1C5F">
      <w:pPr>
        <w:rPr>
          <w:rFonts w:ascii="Arial" w:hAnsi="Arial" w:cs="Arial"/>
          <w:sz w:val="24"/>
          <w:szCs w:val="24"/>
          <w:lang w:val="en" w:eastAsia="en-GB"/>
        </w:rPr>
      </w:pPr>
      <w:r w:rsidRPr="005E494F">
        <w:rPr>
          <w:rFonts w:ascii="Arial" w:hAnsi="Arial" w:cs="Arial"/>
          <w:sz w:val="24"/>
          <w:szCs w:val="24"/>
          <w:lang w:val="en" w:eastAsia="en-GB"/>
        </w:rPr>
        <w:t>The council is</w:t>
      </w:r>
      <w:r w:rsidR="003D1C5F" w:rsidRPr="005E494F">
        <w:rPr>
          <w:rFonts w:ascii="Arial" w:hAnsi="Arial" w:cs="Arial"/>
          <w:sz w:val="24"/>
          <w:szCs w:val="24"/>
          <w:lang w:val="en" w:eastAsia="en-GB"/>
        </w:rPr>
        <w:t xml:space="preserve"> reviewing the MHRN, which was developed as part of the vision for delivering the ‘Community Resilience’ priority area of the NHS Camden Local Care Strategy (LCS) and the Five Year Forward View for Mental Health and our Camden 2025 Plan</w:t>
      </w:r>
      <w:r w:rsidR="008D3E21" w:rsidRPr="005E494F">
        <w:rPr>
          <w:rFonts w:ascii="Arial" w:hAnsi="Arial" w:cs="Arial"/>
          <w:sz w:val="24"/>
          <w:szCs w:val="24"/>
          <w:lang w:val="en" w:eastAsia="en-GB"/>
        </w:rPr>
        <w:t xml:space="preserve">. </w:t>
      </w:r>
      <w:r w:rsidR="003D1C5F" w:rsidRPr="005E494F">
        <w:rPr>
          <w:rFonts w:ascii="Arial" w:hAnsi="Arial" w:cs="Arial"/>
          <w:sz w:val="24"/>
          <w:szCs w:val="24"/>
          <w:lang w:val="en" w:eastAsia="en-GB"/>
        </w:rPr>
        <w:t xml:space="preserve">Camden’s Mental Health Integrated Care Partnership (ICP), which includes statutory as well as Voluntary and Community Sector (VCS) providers, has also identified community mental health a priority within the Community Mental Health Framework. A strategic framework for the development of mental health services that includes the development of a single pathway of services as part of an integrated, partnership model. </w:t>
      </w:r>
    </w:p>
    <w:p w14:paraId="3FA986B8" w14:textId="731E9D32" w:rsidR="003D1C5F" w:rsidRPr="004A2E50" w:rsidRDefault="003D1C5F" w:rsidP="00663CB6">
      <w:pPr>
        <w:spacing w:line="360" w:lineRule="auto"/>
        <w:jc w:val="both"/>
        <w:rPr>
          <w:rFonts w:ascii="Arial" w:hAnsi="Arial" w:cs="Arial"/>
          <w:sz w:val="24"/>
          <w:szCs w:val="24"/>
          <w:lang w:val="en" w:eastAsia="en-GB"/>
        </w:rPr>
      </w:pPr>
      <w:r w:rsidRPr="004A2E50">
        <w:rPr>
          <w:rFonts w:ascii="Arial" w:hAnsi="Arial" w:cs="Arial"/>
          <w:b/>
          <w:sz w:val="24"/>
          <w:szCs w:val="24"/>
          <w:u w:val="single"/>
        </w:rPr>
        <w:t>Details of the services</w:t>
      </w:r>
    </w:p>
    <w:p w14:paraId="6DB8E5B2" w14:textId="671E1CB7" w:rsidR="003D1C5F" w:rsidRPr="005E494F" w:rsidRDefault="003D1C5F" w:rsidP="003D1C5F">
      <w:pPr>
        <w:rPr>
          <w:rFonts w:ascii="Arial" w:hAnsi="Arial" w:cs="Arial"/>
          <w:sz w:val="24"/>
          <w:szCs w:val="24"/>
          <w:lang w:val="en" w:eastAsia="en-GB"/>
        </w:rPr>
      </w:pPr>
      <w:r w:rsidRPr="005E494F">
        <w:rPr>
          <w:rFonts w:ascii="Arial" w:hAnsi="Arial" w:cs="Arial"/>
          <w:sz w:val="24"/>
          <w:szCs w:val="24"/>
          <w:lang w:val="en" w:eastAsia="en-GB"/>
        </w:rPr>
        <w:t>The MHRN</w:t>
      </w:r>
      <w:r w:rsidR="008D3E21" w:rsidRPr="005E494F">
        <w:rPr>
          <w:rFonts w:ascii="Arial" w:hAnsi="Arial" w:cs="Arial"/>
          <w:sz w:val="24"/>
          <w:szCs w:val="24"/>
          <w:lang w:val="en" w:eastAsia="en-GB"/>
        </w:rPr>
        <w:t xml:space="preserve"> is</w:t>
      </w:r>
      <w:r w:rsidRPr="005E494F">
        <w:rPr>
          <w:rFonts w:ascii="Arial" w:hAnsi="Arial" w:cs="Arial"/>
          <w:sz w:val="24"/>
          <w:szCs w:val="24"/>
          <w:lang w:val="en" w:eastAsia="en-GB"/>
        </w:rPr>
        <w:t xml:space="preserve"> made up of VCS organisations that work in partnership with both Camden and Islington and the Tavistock and Portman NHS Foundation Trusts. The services included in this network provide community-based support to people with common mental health issues, as well as people with Serious Mental Illness (SMI). Common objectives across the services are to intervene early, with preventative support, to raise public awareness and to reduce the stigma associated with mental ill health</w:t>
      </w:r>
    </w:p>
    <w:p w14:paraId="5C1A9977" w14:textId="2A569429" w:rsidR="003D1C5F" w:rsidRPr="005E494F" w:rsidRDefault="003D1C5F" w:rsidP="003D1C5F">
      <w:pPr>
        <w:rPr>
          <w:rFonts w:ascii="Arial" w:hAnsi="Arial" w:cs="Arial"/>
          <w:sz w:val="24"/>
          <w:szCs w:val="24"/>
          <w:lang w:val="en" w:eastAsia="en-GB"/>
        </w:rPr>
      </w:pPr>
      <w:r w:rsidRPr="005E494F">
        <w:rPr>
          <w:rFonts w:ascii="Arial" w:hAnsi="Arial" w:cs="Arial"/>
          <w:sz w:val="24"/>
          <w:szCs w:val="24"/>
          <w:lang w:val="en" w:eastAsia="en-GB"/>
        </w:rPr>
        <w:t xml:space="preserve">Contracts for the MHRN are due to end </w:t>
      </w:r>
      <w:r w:rsidR="008D3E21" w:rsidRPr="005E494F">
        <w:rPr>
          <w:rFonts w:ascii="Arial" w:hAnsi="Arial" w:cs="Arial"/>
          <w:sz w:val="24"/>
          <w:szCs w:val="24"/>
          <w:lang w:val="en" w:eastAsia="en-GB"/>
        </w:rPr>
        <w:t>March</w:t>
      </w:r>
      <w:r w:rsidRPr="005E494F">
        <w:rPr>
          <w:rFonts w:ascii="Arial" w:hAnsi="Arial" w:cs="Arial"/>
          <w:sz w:val="24"/>
          <w:szCs w:val="24"/>
          <w:lang w:val="en" w:eastAsia="en-GB"/>
        </w:rPr>
        <w:t xml:space="preserve"> 2022, and there are seven (7) services provided by four (4) VCS organisations who are within scope for this re- commissioning, the</w:t>
      </w:r>
      <w:r w:rsidR="005E494F" w:rsidRPr="005E494F">
        <w:rPr>
          <w:rFonts w:ascii="Arial" w:hAnsi="Arial" w:cs="Arial"/>
          <w:sz w:val="24"/>
          <w:szCs w:val="24"/>
          <w:lang w:val="en" w:eastAsia="en-GB"/>
        </w:rPr>
        <w:t xml:space="preserve"> services </w:t>
      </w:r>
      <w:r w:rsidRPr="005E494F">
        <w:rPr>
          <w:rFonts w:ascii="Arial" w:hAnsi="Arial" w:cs="Arial"/>
          <w:sz w:val="24"/>
          <w:szCs w:val="24"/>
          <w:lang w:val="en" w:eastAsia="en-GB"/>
        </w:rPr>
        <w:t xml:space="preserve">are:  </w:t>
      </w:r>
    </w:p>
    <w:p w14:paraId="626B8305" w14:textId="3B3D446A" w:rsidR="005E494F" w:rsidRPr="005E494F" w:rsidRDefault="003D1C5F" w:rsidP="005E494F">
      <w:pPr>
        <w:pStyle w:val="ListParagraph"/>
        <w:numPr>
          <w:ilvl w:val="0"/>
          <w:numId w:val="31"/>
        </w:numPr>
        <w:rPr>
          <w:rFonts w:cs="Arial"/>
          <w:sz w:val="24"/>
          <w:lang w:val="en" w:eastAsia="en-GB"/>
        </w:rPr>
      </w:pPr>
      <w:r w:rsidRPr="00686D5F">
        <w:rPr>
          <w:rFonts w:cs="Arial"/>
          <w:b/>
          <w:bCs/>
          <w:sz w:val="24"/>
          <w:lang w:val="en" w:eastAsia="en-GB"/>
        </w:rPr>
        <w:t>6 – 8 Week Prevention Service</w:t>
      </w:r>
      <w:r w:rsidRPr="005E494F">
        <w:rPr>
          <w:rFonts w:cs="Arial"/>
          <w:sz w:val="24"/>
          <w:lang w:val="en" w:eastAsia="en-GB"/>
        </w:rPr>
        <w:t xml:space="preserve"> - this delivers a course of one-to-one weekly sessions for people who need support through</w:t>
      </w:r>
      <w:r w:rsidR="001F6E0A">
        <w:rPr>
          <w:rFonts w:cs="Arial"/>
          <w:sz w:val="24"/>
          <w:lang w:val="en" w:eastAsia="en-GB"/>
        </w:rPr>
        <w:t xml:space="preserve"> the</w:t>
      </w:r>
      <w:r w:rsidRPr="005E494F">
        <w:rPr>
          <w:rFonts w:cs="Arial"/>
          <w:sz w:val="24"/>
          <w:lang w:val="en" w:eastAsia="en-GB"/>
        </w:rPr>
        <w:t xml:space="preserve"> challenges in their li</w:t>
      </w:r>
      <w:r w:rsidR="003B76F7">
        <w:rPr>
          <w:rFonts w:cs="Arial"/>
          <w:sz w:val="24"/>
          <w:lang w:val="en" w:eastAsia="en-GB"/>
        </w:rPr>
        <w:t>fe</w:t>
      </w:r>
      <w:r w:rsidRPr="005E494F">
        <w:rPr>
          <w:rFonts w:cs="Arial"/>
          <w:sz w:val="24"/>
          <w:lang w:val="en" w:eastAsia="en-GB"/>
        </w:rPr>
        <w:t xml:space="preserve"> affecting their mental health</w:t>
      </w:r>
    </w:p>
    <w:p w14:paraId="20038A13" w14:textId="12E6654D" w:rsidR="003D1C5F" w:rsidRPr="005E494F" w:rsidRDefault="003D1C5F" w:rsidP="005E494F">
      <w:pPr>
        <w:pStyle w:val="ListParagraph"/>
        <w:numPr>
          <w:ilvl w:val="0"/>
          <w:numId w:val="31"/>
        </w:numPr>
        <w:rPr>
          <w:rFonts w:cs="Arial"/>
          <w:sz w:val="24"/>
          <w:lang w:val="en" w:eastAsia="en-GB"/>
        </w:rPr>
      </w:pPr>
      <w:r w:rsidRPr="00686D5F">
        <w:rPr>
          <w:rFonts w:cs="Arial"/>
          <w:b/>
          <w:bCs/>
          <w:sz w:val="24"/>
          <w:lang w:val="en" w:eastAsia="en-GB"/>
        </w:rPr>
        <w:t>Healthy Minds Academy</w:t>
      </w:r>
      <w:r w:rsidRPr="005E494F">
        <w:rPr>
          <w:rFonts w:cs="Arial"/>
          <w:sz w:val="24"/>
          <w:lang w:val="en" w:eastAsia="en-GB"/>
        </w:rPr>
        <w:t>- th</w:t>
      </w:r>
      <w:r w:rsidR="005E494F" w:rsidRPr="005E494F">
        <w:rPr>
          <w:rFonts w:cs="Arial"/>
          <w:sz w:val="24"/>
          <w:lang w:val="en" w:eastAsia="en-GB"/>
        </w:rPr>
        <w:t>is</w:t>
      </w:r>
      <w:r w:rsidRPr="005E494F">
        <w:rPr>
          <w:rFonts w:cs="Arial"/>
          <w:sz w:val="24"/>
          <w:lang w:val="en" w:eastAsia="en-GB"/>
        </w:rPr>
        <w:t xml:space="preserve"> service brings a range of volunteering opportunities together into one community, with the aim of increasing wellbeing. </w:t>
      </w:r>
    </w:p>
    <w:p w14:paraId="2A0FAF40" w14:textId="77777777" w:rsidR="003D1C5F" w:rsidRPr="005E494F" w:rsidRDefault="003D1C5F" w:rsidP="005E494F">
      <w:pPr>
        <w:pStyle w:val="ListParagraph"/>
        <w:numPr>
          <w:ilvl w:val="0"/>
          <w:numId w:val="31"/>
        </w:numPr>
        <w:rPr>
          <w:rFonts w:cs="Arial"/>
          <w:sz w:val="24"/>
          <w:lang w:val="en" w:eastAsia="en-GB"/>
        </w:rPr>
      </w:pPr>
      <w:r w:rsidRPr="00686D5F">
        <w:rPr>
          <w:rFonts w:cs="Arial"/>
          <w:b/>
          <w:bCs/>
          <w:sz w:val="24"/>
          <w:lang w:val="en" w:eastAsia="en-GB"/>
        </w:rPr>
        <w:t>Cultural Advocacy Project</w:t>
      </w:r>
      <w:r w:rsidRPr="005E494F">
        <w:rPr>
          <w:rFonts w:cs="Arial"/>
          <w:sz w:val="24"/>
          <w:lang w:val="en" w:eastAsia="en-GB"/>
        </w:rPr>
        <w:t>- this service works alongside different BAME communities to raise awareness of mental health and wellbeing and to develop peer support groups.</w:t>
      </w:r>
    </w:p>
    <w:p w14:paraId="7BC4F87D" w14:textId="0F1D7A17" w:rsidR="003D1C5F" w:rsidRPr="005E494F" w:rsidRDefault="003D1C5F" w:rsidP="005E494F">
      <w:pPr>
        <w:pStyle w:val="ListParagraph"/>
        <w:numPr>
          <w:ilvl w:val="0"/>
          <w:numId w:val="31"/>
        </w:numPr>
        <w:rPr>
          <w:rFonts w:cs="Arial"/>
          <w:sz w:val="24"/>
          <w:lang w:val="en" w:eastAsia="en-GB"/>
        </w:rPr>
      </w:pPr>
      <w:r w:rsidRPr="00686D5F">
        <w:rPr>
          <w:rFonts w:cs="Arial"/>
          <w:b/>
          <w:bCs/>
          <w:sz w:val="24"/>
          <w:lang w:val="en" w:eastAsia="en-GB"/>
        </w:rPr>
        <w:t>Healthy Minds Community Programme</w:t>
      </w:r>
      <w:r w:rsidR="00686D5F">
        <w:rPr>
          <w:rFonts w:cs="Arial"/>
          <w:sz w:val="24"/>
          <w:lang w:val="en" w:eastAsia="en-GB"/>
        </w:rPr>
        <w:t xml:space="preserve"> - </w:t>
      </w:r>
      <w:r w:rsidRPr="005E494F">
        <w:rPr>
          <w:rFonts w:cs="Arial"/>
          <w:sz w:val="24"/>
          <w:lang w:val="en" w:eastAsia="en-GB"/>
        </w:rPr>
        <w:t xml:space="preserve">this offers a wide range of free opportunities to attend workshops, and group sessions across Camden. </w:t>
      </w:r>
    </w:p>
    <w:p w14:paraId="48A1EE31" w14:textId="10ECE18A" w:rsidR="003D1C5F" w:rsidRPr="005E494F" w:rsidRDefault="003D1C5F" w:rsidP="005E494F">
      <w:pPr>
        <w:pStyle w:val="ListParagraph"/>
        <w:numPr>
          <w:ilvl w:val="0"/>
          <w:numId w:val="31"/>
        </w:numPr>
        <w:rPr>
          <w:rFonts w:cs="Arial"/>
          <w:sz w:val="24"/>
          <w:lang w:val="en" w:eastAsia="en-GB"/>
        </w:rPr>
      </w:pPr>
      <w:r w:rsidRPr="00686D5F">
        <w:rPr>
          <w:rFonts w:cs="Arial"/>
          <w:b/>
          <w:bCs/>
          <w:sz w:val="24"/>
          <w:lang w:val="en" w:eastAsia="en-GB"/>
        </w:rPr>
        <w:t>Healthy Minds Social Prescribing</w:t>
      </w:r>
      <w:r w:rsidR="00686D5F">
        <w:rPr>
          <w:rFonts w:cs="Arial"/>
          <w:sz w:val="24"/>
          <w:lang w:val="en" w:eastAsia="en-GB"/>
        </w:rPr>
        <w:t xml:space="preserve">- </w:t>
      </w:r>
      <w:r w:rsidR="00DB0ACA">
        <w:rPr>
          <w:rFonts w:cs="Arial"/>
          <w:sz w:val="24"/>
          <w:lang w:val="en" w:eastAsia="en-GB"/>
        </w:rPr>
        <w:t xml:space="preserve"> this </w:t>
      </w:r>
      <w:r w:rsidR="00FD2F0E">
        <w:rPr>
          <w:rFonts w:cs="Arial"/>
          <w:sz w:val="24"/>
          <w:lang w:val="en" w:eastAsia="en-GB"/>
        </w:rPr>
        <w:t>service</w:t>
      </w:r>
      <w:r w:rsidR="00DB0ACA">
        <w:rPr>
          <w:rFonts w:cs="Arial"/>
          <w:sz w:val="24"/>
          <w:lang w:val="en" w:eastAsia="en-GB"/>
        </w:rPr>
        <w:t xml:space="preserve"> is </w:t>
      </w:r>
      <w:r w:rsidRPr="005E494F">
        <w:rPr>
          <w:rFonts w:cs="Arial"/>
          <w:sz w:val="24"/>
          <w:lang w:val="en" w:eastAsia="en-GB"/>
        </w:rPr>
        <w:t>delivered by a team embedded within C&amp;I</w:t>
      </w:r>
      <w:r w:rsidR="00DB0ACA">
        <w:rPr>
          <w:rFonts w:cs="Arial"/>
          <w:sz w:val="24"/>
          <w:lang w:val="en" w:eastAsia="en-GB"/>
        </w:rPr>
        <w:t xml:space="preserve"> and</w:t>
      </w:r>
      <w:r w:rsidRPr="005E494F">
        <w:rPr>
          <w:rFonts w:cs="Arial"/>
          <w:sz w:val="24"/>
          <w:lang w:val="en" w:eastAsia="en-GB"/>
        </w:rPr>
        <w:t xml:space="preserve"> takes referrals from both primary and secondary care.</w:t>
      </w:r>
      <w:r w:rsidR="00063AE8">
        <w:rPr>
          <w:rFonts w:cs="Arial"/>
          <w:sz w:val="24"/>
          <w:lang w:val="en" w:eastAsia="en-GB"/>
        </w:rPr>
        <w:t xml:space="preserve"> It aims </w:t>
      </w:r>
      <w:r w:rsidRPr="005E494F">
        <w:rPr>
          <w:rFonts w:cs="Arial"/>
          <w:sz w:val="24"/>
          <w:lang w:val="en" w:eastAsia="en-GB"/>
        </w:rPr>
        <w:t xml:space="preserve">to support people to identify their interests and help them discover where they can pursue these. </w:t>
      </w:r>
    </w:p>
    <w:p w14:paraId="0E6873C7" w14:textId="5BE52F71" w:rsidR="003D1C5F" w:rsidRPr="00686D5F" w:rsidRDefault="003D1C5F" w:rsidP="00686D5F">
      <w:pPr>
        <w:pStyle w:val="ListParagraph"/>
        <w:numPr>
          <w:ilvl w:val="0"/>
          <w:numId w:val="31"/>
        </w:numPr>
        <w:rPr>
          <w:rFonts w:cs="Arial"/>
          <w:sz w:val="24"/>
          <w:lang w:val="en" w:eastAsia="en-GB"/>
        </w:rPr>
      </w:pPr>
      <w:r w:rsidRPr="00686D5F">
        <w:rPr>
          <w:rFonts w:cs="Arial"/>
          <w:b/>
          <w:bCs/>
          <w:sz w:val="24"/>
          <w:lang w:val="en" w:eastAsia="en-GB"/>
        </w:rPr>
        <w:lastRenderedPageBreak/>
        <w:t>Peer Mentoring</w:t>
      </w:r>
      <w:r w:rsidR="00686D5F">
        <w:rPr>
          <w:rFonts w:cs="Arial"/>
          <w:sz w:val="24"/>
          <w:lang w:val="en" w:eastAsia="en-GB"/>
        </w:rPr>
        <w:t xml:space="preserve">- </w:t>
      </w:r>
      <w:r w:rsidRPr="005E494F">
        <w:rPr>
          <w:rFonts w:cs="Arial"/>
          <w:sz w:val="24"/>
          <w:lang w:val="en" w:eastAsia="en-GB"/>
        </w:rPr>
        <w:t xml:space="preserve"> this project trains people with mental health needs</w:t>
      </w:r>
      <w:r w:rsidR="00F32F7C">
        <w:rPr>
          <w:rFonts w:cs="Arial"/>
          <w:sz w:val="24"/>
          <w:lang w:val="en" w:eastAsia="en-GB"/>
        </w:rPr>
        <w:t>,</w:t>
      </w:r>
      <w:r w:rsidRPr="005E494F">
        <w:rPr>
          <w:rFonts w:cs="Arial"/>
          <w:sz w:val="24"/>
          <w:lang w:val="en" w:eastAsia="en-GB"/>
        </w:rPr>
        <w:t xml:space="preserve"> who are further on in their recovery journey</w:t>
      </w:r>
      <w:r w:rsidR="00F32F7C">
        <w:rPr>
          <w:rFonts w:cs="Arial"/>
          <w:sz w:val="24"/>
          <w:lang w:val="en" w:eastAsia="en-GB"/>
        </w:rPr>
        <w:t>,</w:t>
      </w:r>
      <w:r w:rsidRPr="005E494F">
        <w:rPr>
          <w:rFonts w:cs="Arial"/>
          <w:sz w:val="24"/>
          <w:lang w:val="en" w:eastAsia="en-GB"/>
        </w:rPr>
        <w:t xml:space="preserve"> to become peer mentors and support other people to develop and achieve practical recovery goals. </w:t>
      </w:r>
    </w:p>
    <w:p w14:paraId="04D94102" w14:textId="1A854084" w:rsidR="003D1C5F" w:rsidRPr="005E494F" w:rsidRDefault="003D1C5F" w:rsidP="005E494F">
      <w:pPr>
        <w:pStyle w:val="ListParagraph"/>
        <w:numPr>
          <w:ilvl w:val="0"/>
          <w:numId w:val="31"/>
        </w:numPr>
        <w:rPr>
          <w:rFonts w:cs="Arial"/>
          <w:sz w:val="24"/>
          <w:lang w:val="en" w:eastAsia="en-GB"/>
        </w:rPr>
      </w:pPr>
      <w:r w:rsidRPr="00686D5F">
        <w:rPr>
          <w:rFonts w:cs="Arial"/>
          <w:b/>
          <w:bCs/>
          <w:sz w:val="24"/>
          <w:lang w:val="en" w:eastAsia="en-GB"/>
        </w:rPr>
        <w:t>Service User Involvement</w:t>
      </w:r>
      <w:r w:rsidR="00686D5F">
        <w:rPr>
          <w:rFonts w:cs="Arial"/>
          <w:sz w:val="24"/>
          <w:lang w:val="en" w:eastAsia="en-GB"/>
        </w:rPr>
        <w:t xml:space="preserve">- </w:t>
      </w:r>
      <w:r w:rsidRPr="005E494F">
        <w:rPr>
          <w:rFonts w:cs="Arial"/>
          <w:sz w:val="24"/>
          <w:lang w:val="en" w:eastAsia="en-GB"/>
        </w:rPr>
        <w:t>this offers a range of opportunities for people to be involved in, engage with and shape services for people with mental health and/or substance misuse needs.</w:t>
      </w:r>
    </w:p>
    <w:p w14:paraId="1B947D0C" w14:textId="77777777" w:rsidR="003D1C5F" w:rsidRPr="00663CB6" w:rsidRDefault="003D1C5F" w:rsidP="00663CB6">
      <w:pPr>
        <w:rPr>
          <w:lang w:val="en" w:eastAsia="en-GB"/>
        </w:rPr>
      </w:pPr>
    </w:p>
    <w:p w14:paraId="12923A7B" w14:textId="77777777" w:rsidR="007D24EB" w:rsidRPr="00B350B9" w:rsidRDefault="007D24EB" w:rsidP="007D24EB">
      <w:pPr>
        <w:rPr>
          <w:sz w:val="24"/>
          <w:szCs w:val="24"/>
          <w:lang w:eastAsia="en-GB"/>
        </w:rPr>
      </w:pPr>
    </w:p>
    <w:p w14:paraId="78B58B7C" w14:textId="77777777" w:rsidR="00422D8A" w:rsidRPr="00547EE0" w:rsidRDefault="00547EE0" w:rsidP="00957565">
      <w:pPr>
        <w:pStyle w:val="ListParagraph"/>
        <w:numPr>
          <w:ilvl w:val="0"/>
          <w:numId w:val="3"/>
        </w:numPr>
        <w:spacing w:after="0"/>
        <w:jc w:val="both"/>
        <w:rPr>
          <w:rFonts w:cs="Arial"/>
          <w:b/>
          <w:sz w:val="24"/>
          <w:u w:val="single"/>
          <w:lang w:val="en" w:eastAsia="en-GB"/>
        </w:rPr>
      </w:pPr>
      <w:r>
        <w:rPr>
          <w:rFonts w:cs="Arial"/>
          <w:b/>
          <w:sz w:val="24"/>
          <w:u w:val="single"/>
          <w:lang w:val="en" w:eastAsia="en-GB"/>
        </w:rPr>
        <w:t>Market t</w:t>
      </w:r>
      <w:r w:rsidRPr="00547EE0">
        <w:rPr>
          <w:rFonts w:cs="Arial"/>
          <w:b/>
          <w:sz w:val="24"/>
          <w:u w:val="single"/>
          <w:lang w:val="en" w:eastAsia="en-GB"/>
        </w:rPr>
        <w:t xml:space="preserve">esting </w:t>
      </w:r>
    </w:p>
    <w:p w14:paraId="67B51E96" w14:textId="78817E72" w:rsidR="0038688C" w:rsidRPr="0063769A" w:rsidRDefault="0038688C" w:rsidP="00957565">
      <w:pPr>
        <w:spacing w:before="100" w:beforeAutospacing="1" w:after="100" w:afterAutospacing="1"/>
        <w:jc w:val="both"/>
        <w:rPr>
          <w:rFonts w:ascii="Arial" w:hAnsi="Arial" w:cs="Arial"/>
          <w:sz w:val="24"/>
          <w:lang w:val="en" w:eastAsia="en-GB"/>
        </w:rPr>
      </w:pPr>
      <w:r w:rsidRPr="0063769A">
        <w:rPr>
          <w:rFonts w:ascii="Arial" w:hAnsi="Arial" w:cs="Arial"/>
          <w:sz w:val="24"/>
          <w:lang w:val="en" w:eastAsia="en-GB"/>
        </w:rPr>
        <w:t xml:space="preserve">The Council wishes to undertake soft market testing on </w:t>
      </w:r>
      <w:r w:rsidR="00824613">
        <w:rPr>
          <w:rFonts w:ascii="Arial" w:hAnsi="Arial" w:cs="Arial"/>
          <w:sz w:val="24"/>
          <w:lang w:val="en" w:eastAsia="en-GB"/>
        </w:rPr>
        <w:t>the  re-</w:t>
      </w:r>
      <w:r w:rsidRPr="0063769A">
        <w:rPr>
          <w:rFonts w:ascii="Arial" w:hAnsi="Arial" w:cs="Arial"/>
          <w:sz w:val="24"/>
          <w:lang w:val="en" w:eastAsia="en-GB"/>
        </w:rPr>
        <w:t xml:space="preserve">commissioning </w:t>
      </w:r>
      <w:r w:rsidR="00824613">
        <w:rPr>
          <w:rFonts w:ascii="Arial" w:hAnsi="Arial" w:cs="Arial"/>
          <w:sz w:val="24"/>
          <w:lang w:val="en" w:eastAsia="en-GB"/>
        </w:rPr>
        <w:t>of these services,</w:t>
      </w:r>
      <w:r w:rsidRPr="0063769A">
        <w:rPr>
          <w:rFonts w:ascii="Arial" w:hAnsi="Arial" w:cs="Arial"/>
          <w:sz w:val="24"/>
          <w:lang w:val="en" w:eastAsia="en-GB"/>
        </w:rPr>
        <w:t xml:space="preserve"> and therefore would welcome the views of providers </w:t>
      </w:r>
      <w:r w:rsidR="007D24EB">
        <w:rPr>
          <w:rFonts w:ascii="Arial" w:hAnsi="Arial" w:cs="Arial"/>
          <w:sz w:val="24"/>
          <w:lang w:val="en" w:eastAsia="en-GB"/>
        </w:rPr>
        <w:t>on the questions set out below.</w:t>
      </w:r>
    </w:p>
    <w:p w14:paraId="2A635B27" w14:textId="77777777" w:rsidR="00AE4F4F" w:rsidRPr="0063769A" w:rsidRDefault="00AE4F4F" w:rsidP="00957565">
      <w:pPr>
        <w:spacing w:before="100" w:beforeAutospacing="1" w:after="100" w:afterAutospacing="1"/>
        <w:jc w:val="both"/>
        <w:rPr>
          <w:rFonts w:ascii="Arial" w:hAnsi="Arial" w:cs="Arial"/>
          <w:sz w:val="24"/>
          <w:lang w:val="en" w:eastAsia="en-GB"/>
        </w:rPr>
      </w:pPr>
      <w:r w:rsidRPr="0063769A">
        <w:rPr>
          <w:rFonts w:ascii="Arial" w:hAnsi="Arial" w:cs="Arial"/>
          <w:iCs/>
          <w:sz w:val="24"/>
          <w:lang w:val="en" w:eastAsia="en-GB"/>
        </w:rPr>
        <w:t>Interested parties will not be prejudiced by any response or failure to respond to this soft market testing and a response to this notice does not guarantee any invitation to participate in any future public procurement process that the Council may conduct.</w:t>
      </w:r>
    </w:p>
    <w:p w14:paraId="40ACA7E8" w14:textId="3D18321B"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This notice does not constitute a call for competition to procure any services for the Council and the Council is not bound to accept any proposals offered. The Council is not liable for any costs, fees or expenses incurred by any party participa</w:t>
      </w:r>
      <w:r w:rsidR="0038688C" w:rsidRPr="0063769A">
        <w:rPr>
          <w:rFonts w:ascii="Arial" w:hAnsi="Arial" w:cs="Arial"/>
          <w:iCs/>
          <w:sz w:val="24"/>
          <w:lang w:val="en" w:eastAsia="en-GB"/>
        </w:rPr>
        <w:t>ting in the soft market testing</w:t>
      </w:r>
      <w:r w:rsidRPr="0063769A">
        <w:rPr>
          <w:rFonts w:ascii="Arial" w:hAnsi="Arial" w:cs="Arial"/>
          <w:iCs/>
          <w:sz w:val="24"/>
          <w:lang w:val="en" w:eastAsia="en-GB"/>
        </w:rPr>
        <w:t xml:space="preserve"> exercise. Any procurement of any services by the Council in due course will be carried out strictly in accordance with the provisions of the Public Contracts Regulations </w:t>
      </w:r>
      <w:r w:rsidR="00E0495E">
        <w:rPr>
          <w:rFonts w:ascii="Arial" w:hAnsi="Arial" w:cs="Arial"/>
          <w:iCs/>
          <w:sz w:val="24"/>
          <w:lang w:val="en" w:eastAsia="en-GB"/>
        </w:rPr>
        <w:t>2015</w:t>
      </w:r>
      <w:r w:rsidRPr="0063769A">
        <w:rPr>
          <w:rFonts w:ascii="Arial" w:hAnsi="Arial" w:cs="Arial"/>
          <w:iCs/>
          <w:sz w:val="24"/>
          <w:lang w:val="en" w:eastAsia="en-GB"/>
        </w:rPr>
        <w:t>.</w:t>
      </w:r>
    </w:p>
    <w:p w14:paraId="3AB246B9" w14:textId="0324166C"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 xml:space="preserve">Any responses provided will </w:t>
      </w:r>
      <w:r w:rsidRPr="0063769A">
        <w:rPr>
          <w:rFonts w:ascii="Arial" w:hAnsi="Arial" w:cs="Arial"/>
          <w:iCs/>
          <w:sz w:val="24"/>
          <w:u w:val="single"/>
          <w:lang w:val="en" w:eastAsia="en-GB"/>
        </w:rPr>
        <w:t>not</w:t>
      </w:r>
      <w:r w:rsidRPr="0063769A">
        <w:rPr>
          <w:rFonts w:ascii="Arial" w:hAnsi="Arial" w:cs="Arial"/>
          <w:iCs/>
          <w:sz w:val="24"/>
          <w:lang w:val="en" w:eastAsia="en-GB"/>
        </w:rPr>
        <w:t xml:space="preserve"> be treated as commercially confidential</w:t>
      </w:r>
      <w:r w:rsidR="00E0495E">
        <w:rPr>
          <w:rFonts w:ascii="Arial" w:hAnsi="Arial" w:cs="Arial"/>
          <w:iCs/>
          <w:sz w:val="24"/>
          <w:lang w:val="en" w:eastAsia="en-GB"/>
        </w:rPr>
        <w:t xml:space="preserve">, unless expressed by the providing </w:t>
      </w:r>
      <w:r w:rsidR="00A12581">
        <w:rPr>
          <w:rFonts w:ascii="Arial" w:hAnsi="Arial" w:cs="Arial"/>
          <w:iCs/>
          <w:sz w:val="24"/>
          <w:lang w:val="en" w:eastAsia="en-GB"/>
        </w:rPr>
        <w:t>party,</w:t>
      </w:r>
      <w:r w:rsidR="00A12581" w:rsidRPr="0063769A">
        <w:rPr>
          <w:rFonts w:ascii="Arial" w:hAnsi="Arial" w:cs="Arial"/>
          <w:iCs/>
          <w:sz w:val="24"/>
          <w:lang w:val="en" w:eastAsia="en-GB"/>
        </w:rPr>
        <w:t xml:space="preserve"> and</w:t>
      </w:r>
      <w:r w:rsidRPr="0063769A">
        <w:rPr>
          <w:rFonts w:ascii="Arial" w:hAnsi="Arial" w:cs="Arial"/>
          <w:iCs/>
          <w:sz w:val="24"/>
          <w:lang w:val="en" w:eastAsia="en-GB"/>
        </w:rPr>
        <w:t xml:space="preserve"> may be used by the Council in the final service specifications used for the contracts</w:t>
      </w:r>
      <w:r w:rsidR="007D24EB">
        <w:rPr>
          <w:rFonts w:ascii="Arial" w:hAnsi="Arial" w:cs="Arial"/>
          <w:iCs/>
          <w:sz w:val="24"/>
          <w:lang w:val="en" w:eastAsia="en-GB"/>
        </w:rPr>
        <w:t>,</w:t>
      </w:r>
      <w:r w:rsidRPr="0063769A">
        <w:rPr>
          <w:rFonts w:ascii="Arial" w:hAnsi="Arial" w:cs="Arial"/>
          <w:iCs/>
          <w:sz w:val="24"/>
          <w:lang w:val="en" w:eastAsia="en-GB"/>
        </w:rPr>
        <w:t xml:space="preserve"> but no organisation will be individually identified.</w:t>
      </w:r>
    </w:p>
    <w:p w14:paraId="64500012" w14:textId="44655BF0"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sz w:val="24"/>
          <w:lang w:val="en" w:eastAsia="en-GB"/>
        </w:rPr>
        <w:t>We would like to receive feedback on the following areas (see questions</w:t>
      </w:r>
      <w:r w:rsidR="007D24EB">
        <w:rPr>
          <w:rFonts w:ascii="Arial" w:hAnsi="Arial" w:cs="Arial"/>
          <w:sz w:val="24"/>
          <w:lang w:val="en" w:eastAsia="en-GB"/>
        </w:rPr>
        <w:t xml:space="preserve"> in section </w:t>
      </w:r>
      <w:r w:rsidR="0037298A">
        <w:rPr>
          <w:rFonts w:ascii="Arial" w:hAnsi="Arial" w:cs="Arial"/>
          <w:sz w:val="24"/>
          <w:lang w:val="en" w:eastAsia="en-GB"/>
        </w:rPr>
        <w:t xml:space="preserve">5) </w:t>
      </w:r>
      <w:r w:rsidRPr="0063769A">
        <w:rPr>
          <w:rFonts w:ascii="Arial" w:hAnsi="Arial" w:cs="Arial"/>
          <w:sz w:val="24"/>
          <w:lang w:val="en" w:eastAsia="en-GB"/>
        </w:rPr>
        <w:t xml:space="preserve">and any other comments that you may have. </w:t>
      </w:r>
      <w:r w:rsidR="00D9162E" w:rsidRPr="0063769A">
        <w:rPr>
          <w:rFonts w:ascii="Arial" w:hAnsi="Arial" w:cs="Arial"/>
          <w:sz w:val="24"/>
          <w:lang w:val="en" w:eastAsia="en-GB"/>
        </w:rPr>
        <w:t>Organi</w:t>
      </w:r>
      <w:r w:rsidR="00760156" w:rsidRPr="0063769A">
        <w:rPr>
          <w:rFonts w:ascii="Arial" w:hAnsi="Arial" w:cs="Arial"/>
          <w:sz w:val="24"/>
          <w:lang w:val="en" w:eastAsia="en-GB"/>
        </w:rPr>
        <w:t>s</w:t>
      </w:r>
      <w:r w:rsidR="00D9162E" w:rsidRPr="0063769A">
        <w:rPr>
          <w:rFonts w:ascii="Arial" w:hAnsi="Arial" w:cs="Arial"/>
          <w:sz w:val="24"/>
          <w:lang w:val="en" w:eastAsia="en-GB"/>
        </w:rPr>
        <w:t>ations</w:t>
      </w:r>
      <w:r w:rsidRPr="0063769A">
        <w:rPr>
          <w:rFonts w:ascii="Arial" w:hAnsi="Arial" w:cs="Arial"/>
          <w:sz w:val="24"/>
          <w:lang w:val="en" w:eastAsia="en-GB"/>
        </w:rPr>
        <w:t xml:space="preserve"> will have the opportunity to ask clarification</w:t>
      </w:r>
      <w:r w:rsidR="007D24EB">
        <w:rPr>
          <w:rFonts w:ascii="Arial" w:hAnsi="Arial" w:cs="Arial"/>
          <w:sz w:val="24"/>
          <w:lang w:val="en" w:eastAsia="en-GB"/>
        </w:rPr>
        <w:t xml:space="preserve"> questions on the specification</w:t>
      </w:r>
      <w:r w:rsidRPr="0063769A">
        <w:rPr>
          <w:rFonts w:ascii="Arial" w:hAnsi="Arial" w:cs="Arial"/>
          <w:sz w:val="24"/>
          <w:lang w:val="en" w:eastAsia="en-GB"/>
        </w:rPr>
        <w:t xml:space="preserve"> </w:t>
      </w:r>
      <w:r w:rsidR="00287FDB">
        <w:rPr>
          <w:rFonts w:ascii="Arial" w:hAnsi="Arial" w:cs="Arial"/>
          <w:sz w:val="24"/>
          <w:lang w:val="en" w:eastAsia="en-GB"/>
        </w:rPr>
        <w:t>should</w:t>
      </w:r>
      <w:r w:rsidRPr="0063769A">
        <w:rPr>
          <w:rFonts w:ascii="Arial" w:hAnsi="Arial" w:cs="Arial"/>
          <w:sz w:val="24"/>
          <w:lang w:val="en" w:eastAsia="en-GB"/>
        </w:rPr>
        <w:t xml:space="preserve"> </w:t>
      </w:r>
      <w:r w:rsidR="00E055D5">
        <w:rPr>
          <w:rFonts w:ascii="Arial" w:hAnsi="Arial" w:cs="Arial"/>
          <w:sz w:val="24"/>
          <w:lang w:val="en" w:eastAsia="en-GB"/>
        </w:rPr>
        <w:t>a</w:t>
      </w:r>
      <w:r w:rsidRPr="0063769A">
        <w:rPr>
          <w:rFonts w:ascii="Arial" w:hAnsi="Arial" w:cs="Arial"/>
          <w:sz w:val="24"/>
          <w:lang w:val="en" w:eastAsia="en-GB"/>
        </w:rPr>
        <w:t xml:space="preserve"> procurement process </w:t>
      </w:r>
      <w:r w:rsidR="00287FDB">
        <w:rPr>
          <w:rFonts w:ascii="Arial" w:hAnsi="Arial" w:cs="Arial"/>
          <w:sz w:val="24"/>
          <w:lang w:val="en" w:eastAsia="en-GB"/>
        </w:rPr>
        <w:t xml:space="preserve">be undertaken. </w:t>
      </w:r>
    </w:p>
    <w:p w14:paraId="4A77179D" w14:textId="44581132" w:rsidR="00F117C5" w:rsidRPr="0063769A" w:rsidRDefault="00AE4F4F" w:rsidP="00957565">
      <w:pPr>
        <w:spacing w:after="100" w:afterAutospacing="1"/>
        <w:jc w:val="both"/>
        <w:rPr>
          <w:rFonts w:ascii="Arial" w:hAnsi="Arial" w:cs="Arial"/>
          <w:color w:val="000000" w:themeColor="text1"/>
          <w:sz w:val="24"/>
          <w:lang w:val="en" w:eastAsia="en-GB"/>
        </w:rPr>
      </w:pPr>
      <w:r w:rsidRPr="0063769A">
        <w:rPr>
          <w:rFonts w:ascii="Arial" w:hAnsi="Arial" w:cs="Arial"/>
          <w:sz w:val="24"/>
          <w:lang w:val="en" w:eastAsia="en-GB"/>
        </w:rPr>
        <w:t>Following this market testing exercise the Council</w:t>
      </w:r>
      <w:r w:rsidRPr="00050B1E">
        <w:rPr>
          <w:rFonts w:ascii="Arial" w:hAnsi="Arial" w:cs="Arial"/>
          <w:sz w:val="24"/>
          <w:lang w:val="en" w:eastAsia="en-GB"/>
        </w:rPr>
        <w:t xml:space="preserve"> </w:t>
      </w:r>
      <w:r w:rsidR="00D03625">
        <w:rPr>
          <w:rFonts w:ascii="Arial" w:hAnsi="Arial" w:cs="Arial"/>
          <w:sz w:val="24"/>
          <w:lang w:val="en" w:eastAsia="en-GB"/>
        </w:rPr>
        <w:t xml:space="preserve">intends, subject to governance to </w:t>
      </w:r>
      <w:r w:rsidRPr="0063769A">
        <w:rPr>
          <w:rFonts w:ascii="Arial" w:hAnsi="Arial" w:cs="Arial"/>
          <w:sz w:val="24"/>
          <w:lang w:val="en" w:eastAsia="en-GB"/>
        </w:rPr>
        <w:t xml:space="preserve">run a </w:t>
      </w:r>
      <w:r w:rsidR="00982DD8">
        <w:rPr>
          <w:rFonts w:ascii="Arial" w:hAnsi="Arial" w:cs="Arial"/>
          <w:sz w:val="24"/>
          <w:lang w:val="en" w:eastAsia="en-GB"/>
        </w:rPr>
        <w:t xml:space="preserve">commissioning </w:t>
      </w:r>
      <w:r w:rsidRPr="0063769A">
        <w:rPr>
          <w:rFonts w:ascii="Arial" w:hAnsi="Arial" w:cs="Arial"/>
          <w:sz w:val="24"/>
          <w:lang w:val="en" w:eastAsia="en-GB"/>
        </w:rPr>
        <w:t>exercise</w:t>
      </w:r>
      <w:r w:rsidR="00E0495E">
        <w:rPr>
          <w:rFonts w:ascii="Arial" w:hAnsi="Arial" w:cs="Arial"/>
          <w:sz w:val="24"/>
          <w:lang w:val="en" w:eastAsia="en-GB"/>
        </w:rPr>
        <w:t xml:space="preserve">, which would likely </w:t>
      </w:r>
      <w:r w:rsidR="00EE2471">
        <w:rPr>
          <w:rFonts w:ascii="Arial" w:hAnsi="Arial" w:cs="Arial"/>
          <w:sz w:val="24"/>
          <w:lang w:val="en" w:eastAsia="en-GB"/>
        </w:rPr>
        <w:t>include the</w:t>
      </w:r>
      <w:r w:rsidRPr="0063769A">
        <w:rPr>
          <w:rFonts w:ascii="Arial" w:hAnsi="Arial" w:cs="Arial"/>
          <w:sz w:val="24"/>
          <w:lang w:val="en" w:eastAsia="en-GB"/>
        </w:rPr>
        <w:t xml:space="preserve"> following key </w:t>
      </w:r>
      <w:r w:rsidR="00982DD8">
        <w:rPr>
          <w:rFonts w:ascii="Arial" w:hAnsi="Arial" w:cs="Arial"/>
          <w:sz w:val="24"/>
          <w:lang w:val="en" w:eastAsia="en-GB"/>
        </w:rPr>
        <w:t>stages</w:t>
      </w:r>
      <w:r w:rsidRPr="0063769A">
        <w:rPr>
          <w:rFonts w:ascii="Arial" w:hAnsi="Arial" w:cs="Arial"/>
          <w:sz w:val="24"/>
          <w:lang w:val="en" w:eastAsia="en-GB"/>
        </w:rPr>
        <w:t xml:space="preserve"> (</w:t>
      </w:r>
      <w:r w:rsidR="00573ADA">
        <w:rPr>
          <w:rFonts w:ascii="Arial" w:hAnsi="Arial" w:cs="Arial"/>
          <w:sz w:val="24"/>
          <w:lang w:val="en" w:eastAsia="en-GB"/>
        </w:rPr>
        <w:t>see indicative time</w:t>
      </w:r>
      <w:r w:rsidR="00175726">
        <w:rPr>
          <w:rFonts w:ascii="Arial" w:hAnsi="Arial" w:cs="Arial"/>
          <w:sz w:val="24"/>
          <w:lang w:val="en" w:eastAsia="en-GB"/>
        </w:rPr>
        <w:t xml:space="preserve">frame in section 4). </w:t>
      </w:r>
    </w:p>
    <w:p w14:paraId="13CBDAB8" w14:textId="016067A5" w:rsidR="00FA6BA7" w:rsidRPr="0063769A" w:rsidRDefault="0015689F" w:rsidP="00957565">
      <w:pPr>
        <w:pStyle w:val="ListParagraph"/>
        <w:numPr>
          <w:ilvl w:val="0"/>
          <w:numId w:val="3"/>
        </w:numPr>
        <w:spacing w:after="100" w:afterAutospacing="1"/>
        <w:jc w:val="both"/>
        <w:rPr>
          <w:rFonts w:cs="Arial"/>
          <w:b/>
          <w:color w:val="000000" w:themeColor="text1"/>
          <w:sz w:val="24"/>
          <w:u w:val="single"/>
          <w:lang w:val="en" w:eastAsia="en-GB"/>
        </w:rPr>
      </w:pPr>
      <w:r>
        <w:rPr>
          <w:rFonts w:cs="Arial"/>
          <w:b/>
          <w:color w:val="000000" w:themeColor="text1"/>
          <w:sz w:val="24"/>
          <w:u w:val="single"/>
          <w:lang w:val="en" w:eastAsia="en-GB"/>
        </w:rPr>
        <w:t xml:space="preserve">Indicative </w:t>
      </w:r>
      <w:r w:rsidR="00296C93" w:rsidRPr="00567E32">
        <w:rPr>
          <w:rFonts w:cs="Arial"/>
          <w:b/>
          <w:color w:val="000000" w:themeColor="text1"/>
          <w:sz w:val="24"/>
          <w:u w:val="single"/>
          <w:lang w:val="en" w:eastAsia="en-GB"/>
        </w:rPr>
        <w:t>t</w:t>
      </w:r>
      <w:r w:rsidR="00FA6BA7" w:rsidRPr="00567E32">
        <w:rPr>
          <w:rFonts w:cs="Arial"/>
          <w:b/>
          <w:color w:val="000000" w:themeColor="text1"/>
          <w:sz w:val="24"/>
          <w:u w:val="single"/>
          <w:lang w:val="en" w:eastAsia="en-GB"/>
        </w:rPr>
        <w:t xml:space="preserve">imeframe </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6"/>
        <w:gridCol w:w="2913"/>
      </w:tblGrid>
      <w:tr w:rsidR="00663CB6" w:rsidRPr="00422D8A" w14:paraId="56287428" w14:textId="77777777" w:rsidTr="00B048A7">
        <w:tc>
          <w:tcPr>
            <w:tcW w:w="3387" w:type="pct"/>
            <w:shd w:val="clear" w:color="auto" w:fill="B8CCE4" w:themeFill="accent1" w:themeFillTint="66"/>
          </w:tcPr>
          <w:p w14:paraId="72762A71" w14:textId="77777777" w:rsidR="00663CB6" w:rsidRPr="00567E32" w:rsidRDefault="00663CB6" w:rsidP="00536477">
            <w:pPr>
              <w:spacing w:after="0"/>
              <w:ind w:left="1080"/>
              <w:rPr>
                <w:rFonts w:ascii="Arial" w:hAnsi="Arial" w:cs="Arial"/>
                <w:b/>
                <w:sz w:val="24"/>
                <w:szCs w:val="24"/>
              </w:rPr>
            </w:pPr>
            <w:r>
              <w:rPr>
                <w:rFonts w:ascii="Arial" w:hAnsi="Arial" w:cs="Arial"/>
                <w:b/>
                <w:sz w:val="24"/>
                <w:szCs w:val="24"/>
              </w:rPr>
              <w:t>Stage</w:t>
            </w:r>
          </w:p>
        </w:tc>
        <w:tc>
          <w:tcPr>
            <w:tcW w:w="1613" w:type="pct"/>
            <w:shd w:val="clear" w:color="auto" w:fill="B8CCE4" w:themeFill="accent1" w:themeFillTint="66"/>
          </w:tcPr>
          <w:p w14:paraId="3A472378" w14:textId="77777777" w:rsidR="00663CB6" w:rsidRPr="00567E32" w:rsidRDefault="00663CB6" w:rsidP="00536477">
            <w:pPr>
              <w:spacing w:after="0"/>
              <w:rPr>
                <w:rFonts w:ascii="Arial" w:hAnsi="Arial" w:cs="Arial"/>
                <w:b/>
                <w:sz w:val="24"/>
                <w:szCs w:val="24"/>
              </w:rPr>
            </w:pPr>
            <w:r>
              <w:rPr>
                <w:rFonts w:ascii="Arial" w:hAnsi="Arial" w:cs="Arial"/>
                <w:b/>
                <w:sz w:val="24"/>
                <w:szCs w:val="24"/>
              </w:rPr>
              <w:t>Date</w:t>
            </w:r>
          </w:p>
        </w:tc>
      </w:tr>
      <w:tr w:rsidR="00663CB6" w:rsidRPr="00422D8A" w14:paraId="79963012" w14:textId="77777777" w:rsidTr="00B048A7">
        <w:tc>
          <w:tcPr>
            <w:tcW w:w="3387" w:type="pct"/>
          </w:tcPr>
          <w:p w14:paraId="68FCF9E5" w14:textId="77777777" w:rsidR="00663CB6" w:rsidRPr="00422D8A" w:rsidRDefault="00663CB6" w:rsidP="00536477">
            <w:pPr>
              <w:spacing w:after="0"/>
              <w:rPr>
                <w:rFonts w:ascii="Arial" w:hAnsi="Arial" w:cs="Arial"/>
                <w:sz w:val="24"/>
                <w:szCs w:val="24"/>
              </w:rPr>
            </w:pPr>
            <w:r>
              <w:rPr>
                <w:rFonts w:ascii="Arial" w:hAnsi="Arial" w:cs="Arial"/>
                <w:sz w:val="24"/>
                <w:szCs w:val="24"/>
              </w:rPr>
              <w:t>Review of the current model and engagement with market and residents</w:t>
            </w:r>
          </w:p>
        </w:tc>
        <w:tc>
          <w:tcPr>
            <w:tcW w:w="1613" w:type="pct"/>
          </w:tcPr>
          <w:p w14:paraId="4C0BBE73" w14:textId="747929BC" w:rsidR="00663CB6" w:rsidRPr="00422D8A" w:rsidRDefault="00663CB6" w:rsidP="00536477">
            <w:pPr>
              <w:spacing w:after="0"/>
              <w:rPr>
                <w:rFonts w:ascii="Arial" w:hAnsi="Arial" w:cs="Arial"/>
                <w:sz w:val="24"/>
                <w:szCs w:val="24"/>
              </w:rPr>
            </w:pPr>
            <w:r w:rsidRPr="00F117C5">
              <w:rPr>
                <w:rFonts w:ascii="Arial" w:hAnsi="Arial" w:cs="Arial"/>
                <w:sz w:val="24"/>
                <w:szCs w:val="24"/>
              </w:rPr>
              <w:t>January 2021</w:t>
            </w:r>
            <w:r>
              <w:rPr>
                <w:rFonts w:ascii="Arial" w:hAnsi="Arial" w:cs="Arial"/>
                <w:sz w:val="24"/>
                <w:szCs w:val="24"/>
              </w:rPr>
              <w:t xml:space="preserve"> – March 2021</w:t>
            </w:r>
          </w:p>
        </w:tc>
      </w:tr>
      <w:tr w:rsidR="00663CB6" w:rsidRPr="00422D8A" w14:paraId="2B4D9CEA" w14:textId="77777777" w:rsidTr="00B048A7">
        <w:tc>
          <w:tcPr>
            <w:tcW w:w="3387" w:type="pct"/>
          </w:tcPr>
          <w:p w14:paraId="11BF0AC4" w14:textId="77777777" w:rsidR="00663CB6" w:rsidRPr="00422D8A" w:rsidRDefault="00663CB6" w:rsidP="00536477">
            <w:pPr>
              <w:spacing w:after="0"/>
              <w:rPr>
                <w:rFonts w:ascii="Arial" w:hAnsi="Arial" w:cs="Arial"/>
                <w:sz w:val="24"/>
                <w:szCs w:val="24"/>
              </w:rPr>
            </w:pPr>
            <w:r>
              <w:rPr>
                <w:rFonts w:ascii="Arial" w:hAnsi="Arial" w:cs="Arial"/>
                <w:sz w:val="24"/>
                <w:szCs w:val="24"/>
              </w:rPr>
              <w:t>Tender advert released</w:t>
            </w:r>
          </w:p>
        </w:tc>
        <w:tc>
          <w:tcPr>
            <w:tcW w:w="1613" w:type="pct"/>
          </w:tcPr>
          <w:p w14:paraId="690CCE27" w14:textId="00970790" w:rsidR="00663CB6" w:rsidRPr="00094B82" w:rsidRDefault="00663CB6" w:rsidP="00663CB6">
            <w:pPr>
              <w:spacing w:after="0"/>
              <w:rPr>
                <w:rFonts w:ascii="Arial" w:hAnsi="Arial" w:cs="Arial"/>
                <w:sz w:val="24"/>
                <w:szCs w:val="24"/>
              </w:rPr>
            </w:pPr>
            <w:r>
              <w:rPr>
                <w:rFonts w:ascii="Arial" w:hAnsi="Arial" w:cs="Arial"/>
                <w:sz w:val="24"/>
                <w:szCs w:val="24"/>
              </w:rPr>
              <w:t xml:space="preserve">May </w:t>
            </w:r>
            <w:r w:rsidRPr="00F117C5">
              <w:rPr>
                <w:rFonts w:ascii="Arial" w:hAnsi="Arial" w:cs="Arial"/>
                <w:sz w:val="24"/>
                <w:szCs w:val="24"/>
              </w:rPr>
              <w:t xml:space="preserve"> 2021</w:t>
            </w:r>
          </w:p>
        </w:tc>
      </w:tr>
      <w:tr w:rsidR="00663CB6" w:rsidRPr="00422D8A" w14:paraId="0AC3DC37" w14:textId="77777777" w:rsidTr="00B048A7">
        <w:tc>
          <w:tcPr>
            <w:tcW w:w="3387" w:type="pct"/>
          </w:tcPr>
          <w:p w14:paraId="5B898251" w14:textId="77777777" w:rsidR="00663CB6" w:rsidRPr="00422D8A" w:rsidRDefault="00663CB6" w:rsidP="00536477">
            <w:pPr>
              <w:spacing w:after="0"/>
              <w:rPr>
                <w:rFonts w:ascii="Arial" w:hAnsi="Arial" w:cs="Arial"/>
                <w:sz w:val="24"/>
                <w:szCs w:val="24"/>
              </w:rPr>
            </w:pPr>
            <w:r>
              <w:rPr>
                <w:rFonts w:ascii="Arial" w:hAnsi="Arial" w:cs="Arial"/>
                <w:sz w:val="24"/>
                <w:szCs w:val="24"/>
              </w:rPr>
              <w:t>Deadline for tender</w:t>
            </w:r>
          </w:p>
        </w:tc>
        <w:tc>
          <w:tcPr>
            <w:tcW w:w="1613" w:type="pct"/>
          </w:tcPr>
          <w:p w14:paraId="455937F0" w14:textId="5CA00057" w:rsidR="00663CB6" w:rsidRPr="001049A7" w:rsidRDefault="00663CB6" w:rsidP="00663CB6">
            <w:pPr>
              <w:spacing w:after="0"/>
              <w:rPr>
                <w:rFonts w:ascii="Arial" w:hAnsi="Arial" w:cs="Arial"/>
                <w:sz w:val="24"/>
                <w:szCs w:val="24"/>
              </w:rPr>
            </w:pPr>
            <w:r w:rsidRPr="001049A7">
              <w:rPr>
                <w:rFonts w:ascii="Arial" w:hAnsi="Arial" w:cs="Arial"/>
                <w:sz w:val="24"/>
                <w:szCs w:val="24"/>
              </w:rPr>
              <w:t>Late June 2021</w:t>
            </w:r>
          </w:p>
        </w:tc>
      </w:tr>
      <w:tr w:rsidR="00663CB6" w:rsidRPr="00422D8A" w14:paraId="498E5B89" w14:textId="77777777" w:rsidTr="00B048A7">
        <w:tc>
          <w:tcPr>
            <w:tcW w:w="3387" w:type="pct"/>
          </w:tcPr>
          <w:p w14:paraId="16E3DE49" w14:textId="09A1C53E" w:rsidR="00663CB6" w:rsidRPr="00422D8A" w:rsidRDefault="00663CB6" w:rsidP="00536477">
            <w:pPr>
              <w:spacing w:after="0"/>
              <w:rPr>
                <w:rFonts w:ascii="Arial" w:hAnsi="Arial" w:cs="Arial"/>
                <w:sz w:val="24"/>
                <w:szCs w:val="24"/>
              </w:rPr>
            </w:pPr>
            <w:r>
              <w:rPr>
                <w:rFonts w:ascii="Arial" w:hAnsi="Arial" w:cs="Arial"/>
                <w:sz w:val="24"/>
                <w:szCs w:val="24"/>
              </w:rPr>
              <w:t xml:space="preserve">Presentation and dialogue/negotiation period </w:t>
            </w:r>
          </w:p>
        </w:tc>
        <w:tc>
          <w:tcPr>
            <w:tcW w:w="1613" w:type="pct"/>
          </w:tcPr>
          <w:p w14:paraId="3ED341C1" w14:textId="1CC5EEB7" w:rsidR="00663CB6" w:rsidRPr="001049A7" w:rsidRDefault="00D03625" w:rsidP="00536477">
            <w:pPr>
              <w:spacing w:after="0"/>
              <w:rPr>
                <w:rFonts w:ascii="Arial" w:hAnsi="Arial" w:cs="Arial"/>
                <w:sz w:val="24"/>
                <w:szCs w:val="24"/>
              </w:rPr>
            </w:pPr>
            <w:r>
              <w:rPr>
                <w:rFonts w:ascii="Arial" w:hAnsi="Arial" w:cs="Arial"/>
                <w:sz w:val="24"/>
                <w:szCs w:val="24"/>
              </w:rPr>
              <w:t>June/July 2021</w:t>
            </w:r>
          </w:p>
        </w:tc>
      </w:tr>
      <w:tr w:rsidR="00663CB6" w:rsidRPr="00422D8A" w14:paraId="3BDCC671" w14:textId="77777777" w:rsidTr="00B048A7">
        <w:tc>
          <w:tcPr>
            <w:tcW w:w="3387" w:type="pct"/>
          </w:tcPr>
          <w:p w14:paraId="755A691D" w14:textId="77777777" w:rsidR="00663CB6" w:rsidRPr="00422D8A" w:rsidRDefault="00663CB6" w:rsidP="00536477">
            <w:pPr>
              <w:spacing w:after="0"/>
              <w:rPr>
                <w:rFonts w:ascii="Arial" w:hAnsi="Arial" w:cs="Arial"/>
                <w:sz w:val="24"/>
                <w:szCs w:val="24"/>
              </w:rPr>
            </w:pPr>
            <w:r>
              <w:rPr>
                <w:rFonts w:ascii="Arial" w:hAnsi="Arial" w:cs="Arial"/>
                <w:sz w:val="24"/>
                <w:szCs w:val="24"/>
              </w:rPr>
              <w:t>Final tender deadline</w:t>
            </w:r>
          </w:p>
        </w:tc>
        <w:tc>
          <w:tcPr>
            <w:tcW w:w="1613" w:type="pct"/>
          </w:tcPr>
          <w:p w14:paraId="287F6F47" w14:textId="079FC101" w:rsidR="00663CB6" w:rsidRPr="001049A7" w:rsidRDefault="00080D08" w:rsidP="00B048A7">
            <w:pPr>
              <w:spacing w:after="0"/>
              <w:rPr>
                <w:rFonts w:ascii="Arial" w:hAnsi="Arial" w:cs="Arial"/>
                <w:sz w:val="24"/>
                <w:szCs w:val="24"/>
              </w:rPr>
            </w:pPr>
            <w:r w:rsidRPr="001049A7">
              <w:rPr>
                <w:rFonts w:ascii="Arial" w:hAnsi="Arial" w:cs="Arial"/>
                <w:sz w:val="24"/>
                <w:szCs w:val="24"/>
              </w:rPr>
              <w:t>4</w:t>
            </w:r>
            <w:r w:rsidRPr="001049A7">
              <w:rPr>
                <w:rFonts w:ascii="Arial" w:hAnsi="Arial" w:cs="Arial"/>
                <w:sz w:val="24"/>
                <w:szCs w:val="24"/>
                <w:vertAlign w:val="superscript"/>
              </w:rPr>
              <w:t>th</w:t>
            </w:r>
            <w:r w:rsidRPr="001049A7">
              <w:rPr>
                <w:rFonts w:ascii="Arial" w:hAnsi="Arial" w:cs="Arial"/>
                <w:sz w:val="24"/>
                <w:szCs w:val="24"/>
              </w:rPr>
              <w:t xml:space="preserve"> October 2021</w:t>
            </w:r>
          </w:p>
        </w:tc>
      </w:tr>
      <w:tr w:rsidR="00663CB6" w:rsidRPr="00422D8A" w14:paraId="51774330" w14:textId="77777777" w:rsidTr="00B048A7">
        <w:tc>
          <w:tcPr>
            <w:tcW w:w="3387" w:type="pct"/>
          </w:tcPr>
          <w:p w14:paraId="1FB5BA1D" w14:textId="77777777" w:rsidR="00663CB6" w:rsidRDefault="00663CB6" w:rsidP="00536477">
            <w:pPr>
              <w:spacing w:after="0"/>
              <w:rPr>
                <w:rFonts w:ascii="Arial" w:hAnsi="Arial" w:cs="Arial"/>
                <w:sz w:val="24"/>
                <w:szCs w:val="24"/>
              </w:rPr>
            </w:pPr>
            <w:r>
              <w:rPr>
                <w:rFonts w:ascii="Arial" w:hAnsi="Arial" w:cs="Arial"/>
                <w:sz w:val="24"/>
                <w:szCs w:val="24"/>
              </w:rPr>
              <w:t>Contract award</w:t>
            </w:r>
          </w:p>
        </w:tc>
        <w:tc>
          <w:tcPr>
            <w:tcW w:w="1613" w:type="pct"/>
          </w:tcPr>
          <w:p w14:paraId="19B1B4F1" w14:textId="429AB78E" w:rsidR="00663CB6" w:rsidRPr="001049A7" w:rsidRDefault="00ED7DC6" w:rsidP="00536477">
            <w:pPr>
              <w:spacing w:after="0"/>
              <w:rPr>
                <w:rFonts w:ascii="Arial" w:hAnsi="Arial" w:cs="Arial"/>
                <w:sz w:val="24"/>
                <w:szCs w:val="24"/>
              </w:rPr>
            </w:pPr>
            <w:r w:rsidRPr="001049A7">
              <w:rPr>
                <w:rFonts w:ascii="Arial" w:hAnsi="Arial" w:cs="Arial"/>
                <w:sz w:val="24"/>
                <w:szCs w:val="24"/>
              </w:rPr>
              <w:t>Early-December 2021</w:t>
            </w:r>
          </w:p>
        </w:tc>
      </w:tr>
      <w:tr w:rsidR="00663CB6" w:rsidRPr="00422D8A" w14:paraId="070AF310" w14:textId="77777777" w:rsidTr="00B048A7">
        <w:tc>
          <w:tcPr>
            <w:tcW w:w="3387" w:type="pct"/>
          </w:tcPr>
          <w:p w14:paraId="675966C5" w14:textId="77777777" w:rsidR="00663CB6" w:rsidRPr="00422D8A" w:rsidRDefault="00663CB6" w:rsidP="00536477">
            <w:pPr>
              <w:spacing w:after="0"/>
              <w:rPr>
                <w:rFonts w:ascii="Arial" w:hAnsi="Arial" w:cs="Arial"/>
                <w:sz w:val="24"/>
                <w:szCs w:val="24"/>
              </w:rPr>
            </w:pPr>
            <w:r w:rsidRPr="00422D8A">
              <w:rPr>
                <w:rFonts w:ascii="Arial" w:hAnsi="Arial" w:cs="Arial"/>
                <w:sz w:val="24"/>
                <w:szCs w:val="24"/>
              </w:rPr>
              <w:t>Commencement Date of Contract</w:t>
            </w:r>
          </w:p>
        </w:tc>
        <w:tc>
          <w:tcPr>
            <w:tcW w:w="1613" w:type="pct"/>
          </w:tcPr>
          <w:p w14:paraId="6BC887B4" w14:textId="4480A006" w:rsidR="00663CB6" w:rsidRPr="001049A7" w:rsidRDefault="008B085F" w:rsidP="00B048A7">
            <w:pPr>
              <w:spacing w:after="0"/>
              <w:rPr>
                <w:rFonts w:ascii="Arial" w:hAnsi="Arial" w:cs="Arial"/>
                <w:sz w:val="24"/>
                <w:szCs w:val="24"/>
              </w:rPr>
            </w:pPr>
            <w:r w:rsidRPr="001049A7">
              <w:rPr>
                <w:rFonts w:ascii="Arial" w:hAnsi="Arial" w:cs="Arial"/>
                <w:sz w:val="24"/>
                <w:szCs w:val="24"/>
              </w:rPr>
              <w:t>1st</w:t>
            </w:r>
            <w:r w:rsidR="00663CB6" w:rsidRPr="001049A7">
              <w:rPr>
                <w:rFonts w:ascii="Arial" w:hAnsi="Arial" w:cs="Arial"/>
                <w:sz w:val="24"/>
                <w:szCs w:val="24"/>
              </w:rPr>
              <w:t xml:space="preserve"> </w:t>
            </w:r>
            <w:r w:rsidR="00B048A7" w:rsidRPr="001049A7">
              <w:rPr>
                <w:rFonts w:ascii="Arial" w:hAnsi="Arial" w:cs="Arial"/>
                <w:sz w:val="24"/>
                <w:szCs w:val="24"/>
              </w:rPr>
              <w:t xml:space="preserve">April </w:t>
            </w:r>
            <w:r w:rsidR="00663CB6" w:rsidRPr="001049A7">
              <w:rPr>
                <w:rFonts w:ascii="Arial" w:hAnsi="Arial" w:cs="Arial"/>
                <w:sz w:val="24"/>
                <w:szCs w:val="24"/>
              </w:rPr>
              <w:t>202</w:t>
            </w:r>
            <w:r w:rsidR="00933107" w:rsidRPr="001049A7">
              <w:rPr>
                <w:rFonts w:ascii="Arial" w:hAnsi="Arial" w:cs="Arial"/>
                <w:sz w:val="24"/>
                <w:szCs w:val="24"/>
              </w:rPr>
              <w:t>2</w:t>
            </w:r>
          </w:p>
        </w:tc>
      </w:tr>
    </w:tbl>
    <w:p w14:paraId="60B47F42" w14:textId="01988934" w:rsidR="00B048A7" w:rsidRDefault="00B048A7" w:rsidP="00B048A7">
      <w:pPr>
        <w:spacing w:before="120"/>
        <w:jc w:val="both"/>
        <w:rPr>
          <w:rFonts w:ascii="Arial" w:hAnsi="Arial" w:cs="Arial"/>
          <w:b/>
          <w:sz w:val="24"/>
          <w:szCs w:val="24"/>
          <w:lang w:val="en"/>
        </w:rPr>
      </w:pPr>
      <w:r>
        <w:rPr>
          <w:rFonts w:ascii="Arial" w:hAnsi="Arial" w:cs="Arial"/>
          <w:b/>
          <w:sz w:val="24"/>
          <w:szCs w:val="24"/>
          <w:lang w:val="en"/>
        </w:rPr>
        <w:t xml:space="preserve">Please note that these dates have not </w:t>
      </w:r>
      <w:r w:rsidR="00933107">
        <w:rPr>
          <w:rFonts w:ascii="Arial" w:hAnsi="Arial" w:cs="Arial"/>
          <w:b/>
          <w:sz w:val="24"/>
          <w:szCs w:val="24"/>
          <w:lang w:val="en"/>
        </w:rPr>
        <w:t>b</w:t>
      </w:r>
      <w:r>
        <w:rPr>
          <w:rFonts w:ascii="Arial" w:hAnsi="Arial" w:cs="Arial"/>
          <w:b/>
          <w:sz w:val="24"/>
          <w:szCs w:val="24"/>
          <w:lang w:val="en"/>
        </w:rPr>
        <w:t>een fin</w:t>
      </w:r>
      <w:r w:rsidR="00EE2471">
        <w:rPr>
          <w:rFonts w:ascii="Arial" w:hAnsi="Arial" w:cs="Arial"/>
          <w:b/>
          <w:sz w:val="24"/>
          <w:szCs w:val="24"/>
          <w:lang w:val="en"/>
        </w:rPr>
        <w:t>a</w:t>
      </w:r>
      <w:r>
        <w:rPr>
          <w:rFonts w:ascii="Arial" w:hAnsi="Arial" w:cs="Arial"/>
          <w:b/>
          <w:sz w:val="24"/>
          <w:szCs w:val="24"/>
          <w:lang w:val="en"/>
        </w:rPr>
        <w:t>lised and are subject to change.</w:t>
      </w:r>
    </w:p>
    <w:p w14:paraId="3BA63059" w14:textId="77777777" w:rsidR="00E55D54" w:rsidRPr="007D24EB" w:rsidRDefault="007D24EB" w:rsidP="00957565">
      <w:pPr>
        <w:pStyle w:val="ListParagraph"/>
        <w:numPr>
          <w:ilvl w:val="0"/>
          <w:numId w:val="3"/>
        </w:numPr>
        <w:spacing w:after="100" w:afterAutospacing="1"/>
        <w:jc w:val="both"/>
        <w:rPr>
          <w:rFonts w:cs="Arial"/>
          <w:b/>
          <w:sz w:val="24"/>
          <w:u w:val="single"/>
          <w:lang w:val="en"/>
        </w:rPr>
      </w:pPr>
      <w:r w:rsidRPr="007D24EB">
        <w:rPr>
          <w:rFonts w:cs="Arial"/>
          <w:b/>
          <w:sz w:val="24"/>
          <w:u w:val="single"/>
          <w:lang w:val="en"/>
        </w:rPr>
        <w:t xml:space="preserve">Market Questionnaire </w:t>
      </w:r>
    </w:p>
    <w:tbl>
      <w:tblPr>
        <w:tblStyle w:val="TableGrid"/>
        <w:tblW w:w="0" w:type="auto"/>
        <w:tblLook w:val="04A0" w:firstRow="1" w:lastRow="0" w:firstColumn="1" w:lastColumn="0" w:noHBand="0" w:noVBand="1"/>
      </w:tblPr>
      <w:tblGrid>
        <w:gridCol w:w="9016"/>
      </w:tblGrid>
      <w:tr w:rsidR="00CC54AD" w:rsidRPr="00422D8A" w14:paraId="2ED8FBB1" w14:textId="77777777" w:rsidTr="00957565">
        <w:trPr>
          <w:trHeight w:val="658"/>
        </w:trPr>
        <w:tc>
          <w:tcPr>
            <w:tcW w:w="9016" w:type="dxa"/>
            <w:shd w:val="clear" w:color="auto" w:fill="C6D9F1" w:themeFill="text2" w:themeFillTint="33"/>
          </w:tcPr>
          <w:p w14:paraId="7199A843" w14:textId="50EC0A68" w:rsidR="00CC54AD" w:rsidRPr="000A0599" w:rsidRDefault="00CC54AD" w:rsidP="00957565">
            <w:pPr>
              <w:numPr>
                <w:ilvl w:val="0"/>
                <w:numId w:val="1"/>
              </w:numPr>
              <w:jc w:val="both"/>
              <w:rPr>
                <w:rFonts w:ascii="Arial" w:hAnsi="Arial" w:cs="Arial"/>
                <w:sz w:val="24"/>
                <w:szCs w:val="24"/>
                <w:lang w:val="en"/>
              </w:rPr>
            </w:pPr>
            <w:r w:rsidRPr="000A0599">
              <w:rPr>
                <w:rFonts w:ascii="Arial" w:hAnsi="Arial" w:cs="Arial"/>
                <w:sz w:val="24"/>
                <w:szCs w:val="24"/>
              </w:rPr>
              <w:t>What is your general le</w:t>
            </w:r>
            <w:r w:rsidR="00533E08" w:rsidRPr="000A0599">
              <w:rPr>
                <w:rFonts w:ascii="Arial" w:hAnsi="Arial" w:cs="Arial"/>
                <w:sz w:val="24"/>
                <w:szCs w:val="24"/>
              </w:rPr>
              <w:t>vel of interest in bidding for</w:t>
            </w:r>
            <w:r w:rsidRPr="000A0599">
              <w:rPr>
                <w:rFonts w:ascii="Arial" w:hAnsi="Arial" w:cs="Arial"/>
                <w:sz w:val="24"/>
                <w:szCs w:val="24"/>
              </w:rPr>
              <w:t xml:space="preserve"> </w:t>
            </w:r>
            <w:r w:rsidR="009537B9" w:rsidRPr="000A0599">
              <w:rPr>
                <w:rFonts w:ascii="Arial" w:hAnsi="Arial" w:cs="Arial"/>
                <w:sz w:val="24"/>
                <w:szCs w:val="24"/>
              </w:rPr>
              <w:t>the</w:t>
            </w:r>
            <w:r w:rsidR="00050B1E">
              <w:rPr>
                <w:rFonts w:ascii="Arial" w:hAnsi="Arial" w:cs="Arial"/>
                <w:sz w:val="24"/>
                <w:szCs w:val="24"/>
              </w:rPr>
              <w:t>se contracts</w:t>
            </w:r>
            <w:r w:rsidR="009537B9" w:rsidRPr="000A0599">
              <w:rPr>
                <w:rFonts w:ascii="Arial" w:hAnsi="Arial" w:cs="Arial"/>
                <w:sz w:val="24"/>
                <w:szCs w:val="24"/>
              </w:rPr>
              <w:t xml:space="preserve">? </w:t>
            </w:r>
            <w:r w:rsidRPr="000A0599">
              <w:rPr>
                <w:rFonts w:ascii="Arial" w:hAnsi="Arial" w:cs="Arial"/>
                <w:sz w:val="24"/>
                <w:szCs w:val="24"/>
                <w:lang w:val="en"/>
              </w:rPr>
              <w:t>(Please briefly explain why below)</w:t>
            </w:r>
            <w:r w:rsidR="005E271C">
              <w:rPr>
                <w:rFonts w:ascii="Arial" w:hAnsi="Arial" w:cs="Arial"/>
                <w:sz w:val="24"/>
                <w:szCs w:val="24"/>
                <w:lang w:val="en"/>
              </w:rPr>
              <w:t xml:space="preserve"> </w:t>
            </w:r>
          </w:p>
        </w:tc>
      </w:tr>
      <w:tr w:rsidR="00CC54AD" w:rsidRPr="00422D8A" w14:paraId="12197641" w14:textId="77777777" w:rsidTr="00EB1B5B">
        <w:trPr>
          <w:trHeight w:val="1206"/>
        </w:trPr>
        <w:tc>
          <w:tcPr>
            <w:tcW w:w="9016" w:type="dxa"/>
          </w:tcPr>
          <w:p w14:paraId="175EC220" w14:textId="43D9AD4D" w:rsidR="00784096" w:rsidRPr="00417BA2" w:rsidRDefault="00784096"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High </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very likely to bid</w:t>
            </w:r>
            <w:r w:rsidR="00676BA0">
              <w:rPr>
                <w:rFonts w:ascii="Arial" w:eastAsia="Times New Roman" w:hAnsi="Arial" w:cs="Arial"/>
                <w:sz w:val="24"/>
                <w:szCs w:val="24"/>
                <w:lang w:eastAsia="en-GB"/>
              </w:rPr>
              <w:t>)</w:t>
            </w:r>
            <w:r w:rsidR="005E271C" w:rsidRPr="00417BA2">
              <w:rPr>
                <w:rFonts w:ascii="Arial" w:eastAsia="Times New Roman" w:hAnsi="Arial" w:cs="Arial"/>
                <w:sz w:val="24"/>
                <w:szCs w:val="24"/>
                <w:lang w:eastAsia="en-GB"/>
              </w:rPr>
              <w:t xml:space="preserve"> </w:t>
            </w:r>
          </w:p>
          <w:p w14:paraId="67A0D756" w14:textId="7D55C027" w:rsidR="00784096" w:rsidRPr="00417BA2"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Medium</w:t>
            </w:r>
            <w:r w:rsidR="00676BA0">
              <w:rPr>
                <w:rFonts w:ascii="Arial" w:eastAsia="Times New Roman" w:hAnsi="Arial" w:cs="Arial"/>
                <w:sz w:val="24"/>
                <w:szCs w:val="24"/>
                <w:lang w:eastAsia="en-GB"/>
              </w:rPr>
              <w:t xml:space="preserve"> (</w:t>
            </w:r>
            <w:r w:rsidRPr="00417BA2">
              <w:rPr>
                <w:rFonts w:ascii="Arial" w:eastAsia="Times New Roman" w:hAnsi="Arial" w:cs="Arial"/>
                <w:sz w:val="24"/>
                <w:szCs w:val="24"/>
                <w:lang w:eastAsia="en-GB"/>
              </w:rPr>
              <w:t>may bid</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 xml:space="preserve"> </w:t>
            </w:r>
          </w:p>
          <w:p w14:paraId="553C77C3" w14:textId="2EC542AF" w:rsidR="00414501" w:rsidRPr="00676BA0" w:rsidRDefault="005E271C" w:rsidP="00676BA0">
            <w:pPr>
              <w:numPr>
                <w:ilvl w:val="0"/>
                <w:numId w:val="25"/>
              </w:numPr>
              <w:ind w:left="540"/>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Low </w:t>
            </w:r>
            <w:r w:rsidR="00676BA0">
              <w:rPr>
                <w:rFonts w:ascii="Arial" w:eastAsia="Times New Roman" w:hAnsi="Arial" w:cs="Arial"/>
                <w:sz w:val="24"/>
                <w:szCs w:val="24"/>
                <w:lang w:eastAsia="en-GB"/>
              </w:rPr>
              <w:t>(</w:t>
            </w:r>
            <w:r w:rsidRPr="00417BA2">
              <w:rPr>
                <w:rFonts w:ascii="Arial" w:eastAsia="Times New Roman" w:hAnsi="Arial" w:cs="Arial"/>
                <w:sz w:val="24"/>
                <w:szCs w:val="24"/>
                <w:lang w:eastAsia="en-GB"/>
              </w:rPr>
              <w:t>unlikely to bid</w:t>
            </w:r>
            <w:r w:rsidR="00676BA0">
              <w:rPr>
                <w:rFonts w:ascii="Arial" w:eastAsia="Times New Roman" w:hAnsi="Arial" w:cs="Arial"/>
                <w:sz w:val="24"/>
                <w:szCs w:val="24"/>
                <w:lang w:eastAsia="en-GB"/>
              </w:rPr>
              <w:t>)</w:t>
            </w:r>
          </w:p>
          <w:p w14:paraId="0BCB521A" w14:textId="77777777" w:rsidR="0038688C" w:rsidRPr="000A0599" w:rsidRDefault="0038688C" w:rsidP="00957565">
            <w:pPr>
              <w:jc w:val="both"/>
              <w:rPr>
                <w:rFonts w:ascii="Arial" w:hAnsi="Arial" w:cs="Arial"/>
                <w:sz w:val="24"/>
                <w:szCs w:val="24"/>
              </w:rPr>
            </w:pPr>
          </w:p>
        </w:tc>
      </w:tr>
      <w:tr w:rsidR="00CC54AD" w:rsidRPr="00422D8A" w14:paraId="3F76F271" w14:textId="77777777" w:rsidTr="005857B6">
        <w:trPr>
          <w:trHeight w:val="474"/>
        </w:trPr>
        <w:tc>
          <w:tcPr>
            <w:tcW w:w="9016" w:type="dxa"/>
            <w:shd w:val="clear" w:color="auto" w:fill="C6D9F1" w:themeFill="text2" w:themeFillTint="33"/>
          </w:tcPr>
          <w:p w14:paraId="71615E98" w14:textId="30576D25" w:rsidR="00CC54AD" w:rsidRPr="00793A00" w:rsidRDefault="00A108D7">
            <w:pPr>
              <w:pStyle w:val="ListParagraph"/>
              <w:numPr>
                <w:ilvl w:val="0"/>
                <w:numId w:val="1"/>
              </w:numPr>
              <w:spacing w:after="0"/>
              <w:jc w:val="both"/>
              <w:rPr>
                <w:lang w:val="en"/>
              </w:rPr>
            </w:pPr>
            <w:r>
              <w:rPr>
                <w:rFonts w:cs="Arial"/>
                <w:sz w:val="24"/>
                <w:lang w:val="en"/>
              </w:rPr>
              <w:t>In your exper</w:t>
            </w:r>
            <w:r w:rsidR="003502F4">
              <w:rPr>
                <w:rFonts w:cs="Arial"/>
                <w:sz w:val="24"/>
                <w:lang w:val="en"/>
              </w:rPr>
              <w:t>i</w:t>
            </w:r>
            <w:r>
              <w:rPr>
                <w:rFonts w:cs="Arial"/>
                <w:sz w:val="24"/>
                <w:lang w:val="en"/>
              </w:rPr>
              <w:t>e</w:t>
            </w:r>
            <w:r w:rsidR="003502F4">
              <w:rPr>
                <w:rFonts w:cs="Arial"/>
                <w:sz w:val="24"/>
                <w:lang w:val="en"/>
              </w:rPr>
              <w:t>nce</w:t>
            </w:r>
            <w:r w:rsidR="005336D3">
              <w:rPr>
                <w:rFonts w:cs="Arial"/>
                <w:sz w:val="24"/>
                <w:lang w:val="en"/>
              </w:rPr>
              <w:t>, what are the benefits of</w:t>
            </w:r>
            <w:r w:rsidR="00F3508C">
              <w:rPr>
                <w:rFonts w:cs="Arial"/>
                <w:sz w:val="24"/>
                <w:lang w:val="en"/>
              </w:rPr>
              <w:t xml:space="preserve"> community mental health serv</w:t>
            </w:r>
            <w:r w:rsidR="001127C4">
              <w:rPr>
                <w:rFonts w:cs="Arial"/>
                <w:sz w:val="24"/>
                <w:lang w:val="en"/>
              </w:rPr>
              <w:t>i</w:t>
            </w:r>
            <w:r w:rsidR="00F3508C">
              <w:rPr>
                <w:rFonts w:cs="Arial"/>
                <w:sz w:val="24"/>
                <w:lang w:val="en"/>
              </w:rPr>
              <w:t>ces</w:t>
            </w:r>
            <w:r w:rsidR="00013773">
              <w:rPr>
                <w:rFonts w:cs="Arial"/>
                <w:sz w:val="24"/>
                <w:lang w:val="en"/>
              </w:rPr>
              <w:t xml:space="preserve"> Vs statutory mental health ser</w:t>
            </w:r>
            <w:r w:rsidR="001127C4">
              <w:rPr>
                <w:rFonts w:cs="Arial"/>
                <w:sz w:val="24"/>
                <w:lang w:val="en"/>
              </w:rPr>
              <w:t>vices</w:t>
            </w:r>
            <w:r w:rsidR="008B2BAD">
              <w:rPr>
                <w:rFonts w:cs="Arial"/>
                <w:sz w:val="24"/>
                <w:lang w:val="en"/>
              </w:rPr>
              <w:t>?</w:t>
            </w:r>
            <w:r w:rsidR="00F3508C">
              <w:rPr>
                <w:rFonts w:cs="Arial"/>
                <w:sz w:val="24"/>
                <w:lang w:val="en"/>
              </w:rPr>
              <w:t xml:space="preserve"> </w:t>
            </w:r>
          </w:p>
        </w:tc>
      </w:tr>
      <w:tr w:rsidR="00CC54AD" w:rsidRPr="00422D8A" w14:paraId="76861013" w14:textId="77777777" w:rsidTr="00EB1B5B">
        <w:trPr>
          <w:trHeight w:val="1546"/>
        </w:trPr>
        <w:tc>
          <w:tcPr>
            <w:tcW w:w="9016" w:type="dxa"/>
          </w:tcPr>
          <w:p w14:paraId="13852917" w14:textId="24224ECA" w:rsidR="00C60D93" w:rsidRPr="000A0599" w:rsidRDefault="00C60D93" w:rsidP="00957565">
            <w:pPr>
              <w:jc w:val="both"/>
              <w:rPr>
                <w:rFonts w:ascii="Arial" w:hAnsi="Arial" w:cs="Arial"/>
                <w:sz w:val="24"/>
                <w:szCs w:val="24"/>
                <w:lang w:val="en"/>
              </w:rPr>
            </w:pPr>
          </w:p>
        </w:tc>
      </w:tr>
      <w:tr w:rsidR="004A3069" w:rsidRPr="00422D8A" w14:paraId="2FAEC7F5" w14:textId="77777777" w:rsidTr="005857B6">
        <w:trPr>
          <w:trHeight w:val="2847"/>
        </w:trPr>
        <w:tc>
          <w:tcPr>
            <w:tcW w:w="9016" w:type="dxa"/>
            <w:shd w:val="clear" w:color="auto" w:fill="C6D9F1" w:themeFill="text2" w:themeFillTint="33"/>
          </w:tcPr>
          <w:p w14:paraId="124F8BCB" w14:textId="084B1F57" w:rsidR="00E773F3" w:rsidRPr="001049A7" w:rsidRDefault="00E3428D" w:rsidP="00E773F3">
            <w:pPr>
              <w:pStyle w:val="ListParagraph"/>
              <w:numPr>
                <w:ilvl w:val="0"/>
                <w:numId w:val="1"/>
              </w:numPr>
              <w:spacing w:after="0"/>
              <w:jc w:val="both"/>
              <w:rPr>
                <w:rFonts w:eastAsiaTheme="minorHAnsi" w:cs="Arial"/>
                <w:sz w:val="24"/>
                <w:lang w:val="en"/>
              </w:rPr>
            </w:pPr>
            <w:r w:rsidRPr="001049A7">
              <w:rPr>
                <w:rFonts w:eastAsiaTheme="minorHAnsi" w:cs="Arial"/>
                <w:sz w:val="24"/>
                <w:lang w:val="en"/>
              </w:rPr>
              <w:t xml:space="preserve">The contracting models </w:t>
            </w:r>
            <w:r w:rsidR="00013773" w:rsidRPr="001049A7">
              <w:rPr>
                <w:rFonts w:eastAsiaTheme="minorHAnsi" w:cs="Arial"/>
                <w:sz w:val="24"/>
                <w:lang w:val="en"/>
              </w:rPr>
              <w:t>being</w:t>
            </w:r>
            <w:r w:rsidRPr="001049A7">
              <w:rPr>
                <w:rFonts w:eastAsiaTheme="minorHAnsi" w:cs="Arial"/>
                <w:sz w:val="24"/>
                <w:lang w:val="en"/>
              </w:rPr>
              <w:t xml:space="preserve"> consider</w:t>
            </w:r>
            <w:r w:rsidR="00013773" w:rsidRPr="001049A7">
              <w:rPr>
                <w:rFonts w:eastAsiaTheme="minorHAnsi" w:cs="Arial"/>
                <w:sz w:val="24"/>
                <w:lang w:val="en"/>
              </w:rPr>
              <w:t>ed</w:t>
            </w:r>
            <w:r w:rsidRPr="001049A7">
              <w:rPr>
                <w:rFonts w:eastAsiaTheme="minorHAnsi" w:cs="Arial"/>
                <w:sz w:val="24"/>
                <w:lang w:val="en"/>
              </w:rPr>
              <w:t xml:space="preserve"> are: </w:t>
            </w:r>
          </w:p>
          <w:p w14:paraId="3EF4F8ED" w14:textId="77777777" w:rsidR="00686D5F" w:rsidRPr="001049A7" w:rsidRDefault="00686D5F" w:rsidP="00686D5F">
            <w:pPr>
              <w:jc w:val="both"/>
              <w:rPr>
                <w:rFonts w:cs="Arial"/>
                <w:sz w:val="24"/>
                <w:szCs w:val="24"/>
                <w:lang w:val="en"/>
              </w:rPr>
            </w:pPr>
          </w:p>
          <w:p w14:paraId="02F05E9D" w14:textId="7E3DD4C5" w:rsidR="00E3428D" w:rsidRPr="001049A7" w:rsidRDefault="00E3428D" w:rsidP="00686D5F">
            <w:pPr>
              <w:pStyle w:val="ListParagraph"/>
              <w:numPr>
                <w:ilvl w:val="0"/>
                <w:numId w:val="29"/>
              </w:numPr>
              <w:spacing w:after="0"/>
              <w:jc w:val="both"/>
              <w:rPr>
                <w:rFonts w:eastAsiaTheme="minorHAnsi" w:cs="Arial"/>
                <w:sz w:val="24"/>
                <w:lang w:val="en"/>
              </w:rPr>
            </w:pPr>
            <w:r w:rsidRPr="001049A7">
              <w:rPr>
                <w:rFonts w:eastAsiaTheme="minorHAnsi" w:cs="Arial"/>
                <w:sz w:val="24"/>
                <w:lang w:val="en"/>
              </w:rPr>
              <w:t xml:space="preserve">An Alliance Contract, whereby a set of providers enter into a single arrangement with CCG/Council to deliver services. Responsibility and risk to meet agreed service outcomes are shared in this model and providers work collaboratively to innovate and achieve efficiencies across the pathway of services </w:t>
            </w:r>
          </w:p>
          <w:p w14:paraId="3FC5BF17" w14:textId="727D57CF" w:rsidR="00E3428D" w:rsidRPr="001049A7" w:rsidRDefault="00E3428D" w:rsidP="00E773F3">
            <w:pPr>
              <w:pStyle w:val="ListParagraph"/>
              <w:numPr>
                <w:ilvl w:val="0"/>
                <w:numId w:val="29"/>
              </w:numPr>
              <w:spacing w:after="0"/>
              <w:jc w:val="both"/>
              <w:rPr>
                <w:rFonts w:eastAsiaTheme="minorHAnsi" w:cs="Arial"/>
                <w:sz w:val="24"/>
                <w:lang w:val="en"/>
              </w:rPr>
            </w:pPr>
            <w:r w:rsidRPr="001049A7">
              <w:rPr>
                <w:rFonts w:eastAsiaTheme="minorHAnsi" w:cs="Arial"/>
                <w:sz w:val="24"/>
                <w:lang w:val="en"/>
              </w:rPr>
              <w:t>The Lead Provider</w:t>
            </w:r>
            <w:r w:rsidR="00F04297">
              <w:rPr>
                <w:rFonts w:eastAsiaTheme="minorHAnsi" w:cs="Arial"/>
                <w:sz w:val="24"/>
                <w:lang w:val="en"/>
              </w:rPr>
              <w:t>, t</w:t>
            </w:r>
            <w:r w:rsidRPr="001049A7">
              <w:rPr>
                <w:rFonts w:eastAsiaTheme="minorHAnsi" w:cs="Arial"/>
                <w:sz w:val="24"/>
                <w:lang w:val="en"/>
              </w:rPr>
              <w:t xml:space="preserve">he contracted organisation in this model is an accountable lead provider, that co-ordinates service provision and integration. The lead provider can be a new or existing provider from the local health care economy or a consortium of providers. In Camden this would include C&amp;I services and all commissioned VCS providers, whereby potentially C&amp;I or a VCS organisation could become the lead provider. </w:t>
            </w:r>
          </w:p>
          <w:p w14:paraId="445A6DED" w14:textId="77777777" w:rsidR="00E773F3" w:rsidRPr="001049A7" w:rsidRDefault="00E773F3" w:rsidP="00E773F3">
            <w:pPr>
              <w:jc w:val="both"/>
              <w:rPr>
                <w:rFonts w:ascii="Arial" w:hAnsi="Arial" w:cs="Arial"/>
                <w:sz w:val="24"/>
                <w:szCs w:val="24"/>
                <w:lang w:val="en"/>
              </w:rPr>
            </w:pPr>
          </w:p>
          <w:p w14:paraId="403E4375" w14:textId="78F9E9E5" w:rsidR="00E773F3" w:rsidRPr="00E773F3" w:rsidRDefault="00E773F3" w:rsidP="00663CB6">
            <w:pPr>
              <w:jc w:val="both"/>
              <w:rPr>
                <w:rFonts w:cs="Arial"/>
                <w:lang w:val="en"/>
              </w:rPr>
            </w:pPr>
            <w:r w:rsidRPr="001049A7">
              <w:rPr>
                <w:rFonts w:ascii="Arial" w:hAnsi="Arial" w:cs="Arial"/>
                <w:sz w:val="24"/>
                <w:szCs w:val="24"/>
                <w:lang w:val="en"/>
              </w:rPr>
              <w:t>Please tell us below your preferred option and why?</w:t>
            </w:r>
            <w:r>
              <w:rPr>
                <w:rFonts w:cs="Arial"/>
                <w:lang w:val="en"/>
              </w:rPr>
              <w:t xml:space="preserve"> </w:t>
            </w:r>
          </w:p>
        </w:tc>
      </w:tr>
      <w:tr w:rsidR="004A3069" w:rsidRPr="00422D8A" w14:paraId="2C0CB1DC" w14:textId="77777777" w:rsidTr="00EB1B5B">
        <w:trPr>
          <w:trHeight w:val="1653"/>
        </w:trPr>
        <w:tc>
          <w:tcPr>
            <w:tcW w:w="9016" w:type="dxa"/>
          </w:tcPr>
          <w:p w14:paraId="4524B3A6" w14:textId="7C773ED3" w:rsidR="004A3069" w:rsidRPr="000A0599" w:rsidRDefault="004A3069" w:rsidP="004A3069">
            <w:pPr>
              <w:jc w:val="both"/>
              <w:rPr>
                <w:rFonts w:ascii="Arial" w:hAnsi="Arial" w:cs="Arial"/>
                <w:sz w:val="24"/>
                <w:szCs w:val="24"/>
                <w:lang w:val="en"/>
              </w:rPr>
            </w:pPr>
          </w:p>
        </w:tc>
      </w:tr>
      <w:tr w:rsidR="004B715D" w:rsidRPr="00422D8A" w14:paraId="1C397BA6" w14:textId="77777777" w:rsidTr="005857B6">
        <w:trPr>
          <w:trHeight w:val="1695"/>
        </w:trPr>
        <w:tc>
          <w:tcPr>
            <w:tcW w:w="9016" w:type="dxa"/>
            <w:shd w:val="clear" w:color="auto" w:fill="C6D9F1" w:themeFill="text2" w:themeFillTint="33"/>
          </w:tcPr>
          <w:p w14:paraId="473C6F5B" w14:textId="5BF9BB89" w:rsidR="00766D7E" w:rsidRPr="00686D5F" w:rsidRDefault="00B048A7" w:rsidP="00686D5F">
            <w:pPr>
              <w:pStyle w:val="ListParagraph"/>
              <w:numPr>
                <w:ilvl w:val="0"/>
                <w:numId w:val="1"/>
              </w:numPr>
              <w:spacing w:after="0"/>
              <w:jc w:val="both"/>
              <w:rPr>
                <w:rFonts w:cs="Arial"/>
                <w:sz w:val="24"/>
                <w:lang w:val="en"/>
              </w:rPr>
            </w:pPr>
            <w:r w:rsidRPr="00686D5F">
              <w:rPr>
                <w:rFonts w:cs="Arial"/>
                <w:sz w:val="24"/>
                <w:lang w:val="en"/>
              </w:rPr>
              <w:t xml:space="preserve">What impact do you think </w:t>
            </w:r>
            <w:r w:rsidRPr="00686D5F">
              <w:rPr>
                <w:sz w:val="24"/>
              </w:rPr>
              <w:t xml:space="preserve">COVID 19 will </w:t>
            </w:r>
            <w:r w:rsidR="0070464B" w:rsidRPr="00686D5F">
              <w:rPr>
                <w:rFonts w:cs="Arial"/>
                <w:sz w:val="24"/>
                <w:lang w:val="en"/>
              </w:rPr>
              <w:t>have</w:t>
            </w:r>
            <w:r w:rsidR="00730523" w:rsidRPr="00686D5F">
              <w:rPr>
                <w:rFonts w:cs="Arial"/>
                <w:sz w:val="24"/>
                <w:lang w:val="en"/>
              </w:rPr>
              <w:t xml:space="preserve"> </w:t>
            </w:r>
            <w:r w:rsidR="00DB3322" w:rsidRPr="00686D5F">
              <w:rPr>
                <w:sz w:val="24"/>
              </w:rPr>
              <w:t xml:space="preserve">on the models for </w:t>
            </w:r>
            <w:r w:rsidR="0032449F" w:rsidRPr="00686D5F">
              <w:rPr>
                <w:sz w:val="24"/>
              </w:rPr>
              <w:t>community mental health services?</w:t>
            </w:r>
            <w:r w:rsidR="004A2E50" w:rsidRPr="00686D5F">
              <w:rPr>
                <w:sz w:val="24"/>
              </w:rPr>
              <w:t xml:space="preserve">  </w:t>
            </w:r>
            <w:r w:rsidR="00A57F23" w:rsidRPr="00686D5F">
              <w:rPr>
                <w:sz w:val="24"/>
              </w:rPr>
              <w:t xml:space="preserve">For example; </w:t>
            </w:r>
            <w:r w:rsidR="00DB3322" w:rsidRPr="00686D5F">
              <w:rPr>
                <w:sz w:val="24"/>
              </w:rPr>
              <w:t xml:space="preserve"> </w:t>
            </w:r>
          </w:p>
          <w:p w14:paraId="29266F0C" w14:textId="77777777" w:rsidR="00686D5F" w:rsidRDefault="00686D5F" w:rsidP="00686D5F">
            <w:pPr>
              <w:ind w:left="360"/>
              <w:jc w:val="both"/>
              <w:rPr>
                <w:sz w:val="24"/>
              </w:rPr>
            </w:pPr>
          </w:p>
          <w:p w14:paraId="1DFA7874" w14:textId="169C5901" w:rsidR="00686D5F" w:rsidRPr="00686D5F" w:rsidRDefault="00766D7E" w:rsidP="00686D5F">
            <w:pPr>
              <w:pStyle w:val="ListParagraph"/>
              <w:numPr>
                <w:ilvl w:val="0"/>
                <w:numId w:val="38"/>
              </w:numPr>
              <w:spacing w:after="0"/>
              <w:jc w:val="both"/>
              <w:rPr>
                <w:sz w:val="24"/>
              </w:rPr>
            </w:pPr>
            <w:r w:rsidRPr="00686D5F">
              <w:rPr>
                <w:sz w:val="24"/>
              </w:rPr>
              <w:t xml:space="preserve">Will they become </w:t>
            </w:r>
            <w:r w:rsidR="00DB3322" w:rsidRPr="00686D5F">
              <w:rPr>
                <w:sz w:val="24"/>
              </w:rPr>
              <w:t>less face to face</w:t>
            </w:r>
            <w:r w:rsidR="00C55904" w:rsidRPr="00686D5F">
              <w:rPr>
                <w:sz w:val="24"/>
              </w:rPr>
              <w:t xml:space="preserve"> and </w:t>
            </w:r>
            <w:r w:rsidR="00DB3322" w:rsidRPr="00686D5F">
              <w:rPr>
                <w:sz w:val="24"/>
              </w:rPr>
              <w:t xml:space="preserve">more virtual? </w:t>
            </w:r>
          </w:p>
          <w:p w14:paraId="18FC258E" w14:textId="3035D9D2" w:rsidR="004B715D" w:rsidRPr="00686D5F" w:rsidRDefault="00FF24EA" w:rsidP="00686D5F">
            <w:pPr>
              <w:pStyle w:val="ListParagraph"/>
              <w:numPr>
                <w:ilvl w:val="0"/>
                <w:numId w:val="38"/>
              </w:numPr>
              <w:spacing w:after="0"/>
              <w:jc w:val="both"/>
              <w:rPr>
                <w:sz w:val="24"/>
              </w:rPr>
            </w:pPr>
            <w:r w:rsidRPr="00686D5F">
              <w:rPr>
                <w:sz w:val="24"/>
              </w:rPr>
              <w:t>W</w:t>
            </w:r>
            <w:r w:rsidR="00766D7E" w:rsidRPr="00686D5F">
              <w:rPr>
                <w:sz w:val="24"/>
              </w:rPr>
              <w:t xml:space="preserve">ill there be an </w:t>
            </w:r>
            <w:r w:rsidR="00DB3322" w:rsidRPr="00686D5F">
              <w:rPr>
                <w:sz w:val="24"/>
              </w:rPr>
              <w:t>impact on service capacity, and/ or service cost per hour?</w:t>
            </w:r>
          </w:p>
        </w:tc>
      </w:tr>
      <w:tr w:rsidR="004B715D" w:rsidRPr="00422D8A" w14:paraId="3EEA0217" w14:textId="77777777" w:rsidTr="005857B6">
        <w:trPr>
          <w:trHeight w:val="1563"/>
        </w:trPr>
        <w:tc>
          <w:tcPr>
            <w:tcW w:w="9016" w:type="dxa"/>
          </w:tcPr>
          <w:p w14:paraId="6CD83EB1" w14:textId="6729BAC2" w:rsidR="004B715D" w:rsidRDefault="004B715D" w:rsidP="004A3069">
            <w:pPr>
              <w:jc w:val="both"/>
              <w:rPr>
                <w:rFonts w:ascii="Arial" w:hAnsi="Arial" w:cs="Arial"/>
                <w:sz w:val="24"/>
                <w:szCs w:val="24"/>
                <w:lang w:val="en"/>
              </w:rPr>
            </w:pPr>
          </w:p>
        </w:tc>
      </w:tr>
      <w:tr w:rsidR="004A3069" w:rsidRPr="00422D8A" w14:paraId="7FD71C5A" w14:textId="77777777" w:rsidTr="001E5A8C">
        <w:trPr>
          <w:trHeight w:val="1130"/>
        </w:trPr>
        <w:tc>
          <w:tcPr>
            <w:tcW w:w="9016" w:type="dxa"/>
            <w:shd w:val="clear" w:color="auto" w:fill="C6D9F1" w:themeFill="text2" w:themeFillTint="33"/>
          </w:tcPr>
          <w:p w14:paraId="325EF483" w14:textId="130D4AD1" w:rsidR="004A3069" w:rsidRPr="00686D5F" w:rsidRDefault="003201DF" w:rsidP="00686D5F">
            <w:pPr>
              <w:pStyle w:val="ListParagraph"/>
              <w:numPr>
                <w:ilvl w:val="0"/>
                <w:numId w:val="1"/>
              </w:numPr>
              <w:spacing w:after="0"/>
              <w:jc w:val="both"/>
              <w:rPr>
                <w:rFonts w:eastAsiaTheme="minorHAnsi" w:cs="Arial"/>
                <w:sz w:val="24"/>
                <w:lang w:val="en"/>
              </w:rPr>
            </w:pPr>
            <w:r w:rsidRPr="00686D5F">
              <w:rPr>
                <w:rFonts w:eastAsiaTheme="minorHAnsi" w:cs="Arial"/>
                <w:sz w:val="24"/>
                <w:lang w:val="en"/>
              </w:rPr>
              <w:t>What are the barriers to VCS groups working as well as they could together, and what could be done to mitigate this?</w:t>
            </w:r>
          </w:p>
        </w:tc>
      </w:tr>
      <w:tr w:rsidR="004A3069" w:rsidRPr="00422D8A" w14:paraId="6E62D061" w14:textId="77777777" w:rsidTr="005857B6">
        <w:trPr>
          <w:trHeight w:val="1543"/>
        </w:trPr>
        <w:tc>
          <w:tcPr>
            <w:tcW w:w="9016" w:type="dxa"/>
            <w:shd w:val="clear" w:color="auto" w:fill="auto"/>
          </w:tcPr>
          <w:p w14:paraId="77BB7ACC" w14:textId="24B185C2" w:rsidR="004A3069" w:rsidRPr="000A0599" w:rsidRDefault="004A3069" w:rsidP="004A3069">
            <w:pPr>
              <w:jc w:val="both"/>
              <w:rPr>
                <w:rFonts w:ascii="Arial" w:hAnsi="Arial" w:cs="Arial"/>
                <w:sz w:val="24"/>
                <w:szCs w:val="24"/>
              </w:rPr>
            </w:pPr>
          </w:p>
        </w:tc>
      </w:tr>
      <w:tr w:rsidR="004A3069" w:rsidRPr="00422D8A" w14:paraId="5691B8B7" w14:textId="77777777" w:rsidTr="005857B6">
        <w:trPr>
          <w:trHeight w:val="1707"/>
        </w:trPr>
        <w:tc>
          <w:tcPr>
            <w:tcW w:w="9016" w:type="dxa"/>
            <w:shd w:val="clear" w:color="auto" w:fill="C6D9F1" w:themeFill="text2" w:themeFillTint="33"/>
          </w:tcPr>
          <w:p w14:paraId="5FE10535" w14:textId="3C804637" w:rsidR="004A3069" w:rsidRPr="00686D5F" w:rsidRDefault="00826ACD" w:rsidP="00686D5F">
            <w:pPr>
              <w:pStyle w:val="ListParagraph"/>
              <w:numPr>
                <w:ilvl w:val="0"/>
                <w:numId w:val="1"/>
              </w:numPr>
              <w:spacing w:after="0"/>
              <w:jc w:val="both"/>
              <w:rPr>
                <w:rFonts w:cs="Arial"/>
              </w:rPr>
            </w:pPr>
            <w:r w:rsidRPr="00686D5F">
              <w:rPr>
                <w:rFonts w:eastAsiaTheme="minorHAnsi" w:cs="Arial"/>
                <w:sz w:val="24"/>
                <w:lang w:val="en"/>
              </w:rPr>
              <w:t xml:space="preserve">Are there any organisations/ resources that you think would be particularly useful to work closer with to improve </w:t>
            </w:r>
            <w:r w:rsidR="00BD080A">
              <w:rPr>
                <w:rFonts w:eastAsiaTheme="minorHAnsi" w:cs="Arial"/>
                <w:sz w:val="24"/>
                <w:lang w:val="en"/>
              </w:rPr>
              <w:t>mental he</w:t>
            </w:r>
            <w:r w:rsidR="001127C4">
              <w:rPr>
                <w:rFonts w:eastAsiaTheme="minorHAnsi" w:cs="Arial"/>
                <w:sz w:val="24"/>
                <w:lang w:val="en"/>
              </w:rPr>
              <w:t>alt</w:t>
            </w:r>
            <w:r w:rsidR="00BD080A">
              <w:rPr>
                <w:rFonts w:eastAsiaTheme="minorHAnsi" w:cs="Arial"/>
                <w:sz w:val="24"/>
                <w:lang w:val="en"/>
              </w:rPr>
              <w:t>h</w:t>
            </w:r>
            <w:r w:rsidRPr="00686D5F">
              <w:rPr>
                <w:rFonts w:eastAsiaTheme="minorHAnsi" w:cs="Arial"/>
                <w:sz w:val="24"/>
                <w:lang w:val="en"/>
              </w:rPr>
              <w:t xml:space="preserve"> outcomes in the borough? if yes, please tell us below</w:t>
            </w:r>
            <w:r w:rsidR="00C81839" w:rsidRPr="00686D5F">
              <w:rPr>
                <w:rFonts w:cs="Arial"/>
              </w:rPr>
              <w:t xml:space="preserve"> </w:t>
            </w:r>
          </w:p>
        </w:tc>
      </w:tr>
      <w:tr w:rsidR="005B2865" w:rsidRPr="00422D8A" w14:paraId="3C2AE7E7" w14:textId="77777777" w:rsidTr="005857B6">
        <w:trPr>
          <w:trHeight w:val="1388"/>
        </w:trPr>
        <w:tc>
          <w:tcPr>
            <w:tcW w:w="9016" w:type="dxa"/>
            <w:shd w:val="clear" w:color="auto" w:fill="auto"/>
          </w:tcPr>
          <w:p w14:paraId="5053DBFA" w14:textId="77777777" w:rsidR="005B2865" w:rsidRDefault="005B2865" w:rsidP="004A3069">
            <w:pPr>
              <w:jc w:val="both"/>
              <w:rPr>
                <w:rFonts w:ascii="Arial" w:hAnsi="Arial" w:cs="Arial"/>
                <w:sz w:val="24"/>
              </w:rPr>
            </w:pPr>
          </w:p>
        </w:tc>
      </w:tr>
      <w:tr w:rsidR="00B048A7" w:rsidRPr="001B59F7" w14:paraId="7ED30417" w14:textId="77777777" w:rsidTr="00536477">
        <w:trPr>
          <w:trHeight w:val="553"/>
        </w:trPr>
        <w:tc>
          <w:tcPr>
            <w:tcW w:w="9016" w:type="dxa"/>
            <w:shd w:val="clear" w:color="auto" w:fill="C6D9F1" w:themeFill="text2" w:themeFillTint="33"/>
          </w:tcPr>
          <w:p w14:paraId="7E2D48E5" w14:textId="77777777" w:rsidR="00F458E1" w:rsidRPr="00F458E1" w:rsidRDefault="00B048A7" w:rsidP="00686D5F">
            <w:pPr>
              <w:pStyle w:val="ListParagraph"/>
              <w:numPr>
                <w:ilvl w:val="0"/>
                <w:numId w:val="1"/>
              </w:numPr>
              <w:spacing w:after="0"/>
              <w:jc w:val="both"/>
              <w:rPr>
                <w:rFonts w:cs="Arial"/>
                <w:sz w:val="24"/>
                <w:lang w:val="en"/>
              </w:rPr>
            </w:pPr>
            <w:r w:rsidRPr="005857B6">
              <w:rPr>
                <w:rFonts w:cs="Arial"/>
                <w:sz w:val="24"/>
              </w:rPr>
              <w:t>How do you deliver Social Value (if you currently deliver a service similar to th</w:t>
            </w:r>
            <w:r>
              <w:rPr>
                <w:rFonts w:cs="Arial"/>
                <w:sz w:val="24"/>
              </w:rPr>
              <w:t>ese</w:t>
            </w:r>
            <w:r w:rsidRPr="005857B6">
              <w:rPr>
                <w:rFonts w:cs="Arial"/>
                <w:sz w:val="24"/>
              </w:rPr>
              <w:t>)</w:t>
            </w:r>
            <w:r>
              <w:rPr>
                <w:rFonts w:cs="Arial"/>
                <w:sz w:val="24"/>
              </w:rPr>
              <w:t>?</w:t>
            </w:r>
          </w:p>
          <w:p w14:paraId="0048AAF4" w14:textId="522B0AC1" w:rsidR="00B048A7" w:rsidRPr="00824613" w:rsidRDefault="00F458E1" w:rsidP="00F458E1">
            <w:pPr>
              <w:pStyle w:val="ListParagraph"/>
              <w:spacing w:after="0"/>
              <w:ind w:left="360"/>
              <w:jc w:val="both"/>
              <w:rPr>
                <w:rFonts w:cs="Arial"/>
                <w:sz w:val="24"/>
                <w:lang w:val="en"/>
              </w:rPr>
            </w:pPr>
            <w:r w:rsidRPr="00F458E1">
              <w:rPr>
                <w:rFonts w:cs="Arial"/>
                <w:sz w:val="24"/>
              </w:rPr>
              <w:t>Please see</w:t>
            </w:r>
            <w:r>
              <w:rPr>
                <w:rFonts w:cs="Arial"/>
                <w:sz w:val="24"/>
              </w:rPr>
              <w:t xml:space="preserve"> </w:t>
            </w:r>
            <w:hyperlink r:id="rId12" w:history="1">
              <w:r w:rsidRPr="00580D69">
                <w:rPr>
                  <w:rStyle w:val="Hyperlink"/>
                  <w:rFonts w:cs="Arial"/>
                  <w:sz w:val="24"/>
                </w:rPr>
                <w:t>https://www.socialvalueuk.org/what-is-social-value/the-principles-of-social-value/</w:t>
              </w:r>
            </w:hyperlink>
            <w:r>
              <w:rPr>
                <w:rFonts w:cs="Arial"/>
                <w:sz w:val="24"/>
              </w:rPr>
              <w:t xml:space="preserve"> for more information</w:t>
            </w:r>
          </w:p>
        </w:tc>
      </w:tr>
      <w:tr w:rsidR="00B048A7" w:rsidRPr="001B59F7" w14:paraId="39FD63D8" w14:textId="77777777" w:rsidTr="00536477">
        <w:trPr>
          <w:trHeight w:val="1388"/>
        </w:trPr>
        <w:tc>
          <w:tcPr>
            <w:tcW w:w="9016" w:type="dxa"/>
            <w:shd w:val="clear" w:color="auto" w:fill="auto"/>
          </w:tcPr>
          <w:p w14:paraId="0050E211" w14:textId="77777777" w:rsidR="00B048A7" w:rsidRPr="005857B6" w:rsidRDefault="00B048A7" w:rsidP="00536477">
            <w:pPr>
              <w:jc w:val="both"/>
              <w:rPr>
                <w:rFonts w:ascii="Arial" w:hAnsi="Arial" w:cs="Arial"/>
                <w:sz w:val="24"/>
                <w:szCs w:val="24"/>
              </w:rPr>
            </w:pPr>
          </w:p>
        </w:tc>
      </w:tr>
      <w:tr w:rsidR="00B048A7" w:rsidRPr="001B59F7" w14:paraId="24F18B83" w14:textId="77777777" w:rsidTr="00536477">
        <w:trPr>
          <w:trHeight w:val="581"/>
        </w:trPr>
        <w:tc>
          <w:tcPr>
            <w:tcW w:w="9016" w:type="dxa"/>
            <w:shd w:val="clear" w:color="auto" w:fill="C6D9F1" w:themeFill="text2" w:themeFillTint="33"/>
          </w:tcPr>
          <w:p w14:paraId="48EC1BC1" w14:textId="77777777" w:rsidR="00B048A7" w:rsidRPr="00824613" w:rsidRDefault="00B048A7" w:rsidP="00686D5F">
            <w:pPr>
              <w:pStyle w:val="ListParagraph"/>
              <w:numPr>
                <w:ilvl w:val="0"/>
                <w:numId w:val="1"/>
              </w:numPr>
              <w:spacing w:after="0"/>
              <w:jc w:val="both"/>
              <w:rPr>
                <w:rFonts w:cs="Arial"/>
                <w:sz w:val="24"/>
                <w:lang w:val="en"/>
              </w:rPr>
            </w:pPr>
            <w:r w:rsidRPr="005857B6">
              <w:rPr>
                <w:rFonts w:cs="Arial"/>
                <w:sz w:val="24"/>
              </w:rPr>
              <w:t xml:space="preserve">How do you think </w:t>
            </w:r>
            <w:r>
              <w:rPr>
                <w:rFonts w:cs="Arial"/>
                <w:sz w:val="24"/>
              </w:rPr>
              <w:t>you may be able to</w:t>
            </w:r>
            <w:r w:rsidRPr="005857B6">
              <w:rPr>
                <w:rFonts w:cs="Arial"/>
                <w:sz w:val="24"/>
              </w:rPr>
              <w:t xml:space="preserve"> deliver Social Value</w:t>
            </w:r>
            <w:r>
              <w:rPr>
                <w:rFonts w:cs="Arial"/>
                <w:sz w:val="24"/>
              </w:rPr>
              <w:t xml:space="preserve"> as part of any future contract for these services?</w:t>
            </w:r>
          </w:p>
        </w:tc>
      </w:tr>
      <w:tr w:rsidR="00B048A7" w:rsidRPr="001B59F7" w14:paraId="51DE863A" w14:textId="77777777" w:rsidTr="00536477">
        <w:trPr>
          <w:trHeight w:val="1388"/>
        </w:trPr>
        <w:tc>
          <w:tcPr>
            <w:tcW w:w="9016" w:type="dxa"/>
            <w:shd w:val="clear" w:color="auto" w:fill="FFFFFF" w:themeFill="background1"/>
          </w:tcPr>
          <w:p w14:paraId="6181F69B" w14:textId="77777777" w:rsidR="00B048A7" w:rsidRPr="006173F7" w:rsidRDefault="00B048A7" w:rsidP="00536477">
            <w:pPr>
              <w:jc w:val="both"/>
              <w:rPr>
                <w:rFonts w:cs="Arial"/>
                <w:sz w:val="24"/>
              </w:rPr>
            </w:pPr>
          </w:p>
        </w:tc>
      </w:tr>
      <w:tr w:rsidR="00B048A7" w:rsidRPr="001B59F7" w14:paraId="31D31569" w14:textId="77777777" w:rsidTr="00536477">
        <w:trPr>
          <w:trHeight w:val="587"/>
        </w:trPr>
        <w:tc>
          <w:tcPr>
            <w:tcW w:w="9016" w:type="dxa"/>
            <w:shd w:val="clear" w:color="auto" w:fill="C6D9F1" w:themeFill="text2" w:themeFillTint="33"/>
          </w:tcPr>
          <w:p w14:paraId="60D04AD1" w14:textId="48657B5A" w:rsidR="00B048A7" w:rsidRPr="00686D5F" w:rsidRDefault="00B048A7" w:rsidP="00686D5F">
            <w:pPr>
              <w:pStyle w:val="ListParagraph"/>
              <w:numPr>
                <w:ilvl w:val="0"/>
                <w:numId w:val="1"/>
              </w:numPr>
              <w:spacing w:after="0"/>
              <w:jc w:val="both"/>
              <w:rPr>
                <w:rFonts w:cs="Arial"/>
                <w:sz w:val="24"/>
                <w:lang w:val="en"/>
              </w:rPr>
            </w:pPr>
            <w:r w:rsidRPr="00686D5F">
              <w:rPr>
                <w:rFonts w:cs="Arial"/>
                <w:sz w:val="24"/>
              </w:rPr>
              <w:t>How would you make sure that all diverse communities have equal access to th</w:t>
            </w:r>
            <w:r w:rsidR="00BD080A">
              <w:rPr>
                <w:rFonts w:cs="Arial"/>
                <w:sz w:val="24"/>
              </w:rPr>
              <w:t xml:space="preserve">ese </w:t>
            </w:r>
            <w:r w:rsidRPr="00686D5F">
              <w:rPr>
                <w:rFonts w:cs="Arial"/>
                <w:sz w:val="24"/>
              </w:rPr>
              <w:t>service</w:t>
            </w:r>
            <w:r w:rsidR="00BD080A">
              <w:rPr>
                <w:rFonts w:cs="Arial"/>
                <w:sz w:val="24"/>
              </w:rPr>
              <w:t>s</w:t>
            </w:r>
            <w:r w:rsidRPr="00686D5F">
              <w:rPr>
                <w:rFonts w:cs="Arial"/>
                <w:sz w:val="24"/>
              </w:rPr>
              <w:t>? Is there anything that you are currently doing to promote equalities and diversity within any current contracts you have?</w:t>
            </w:r>
          </w:p>
        </w:tc>
      </w:tr>
      <w:tr w:rsidR="00B048A7" w:rsidRPr="001B59F7" w14:paraId="4EFE409D" w14:textId="77777777" w:rsidTr="00536477">
        <w:trPr>
          <w:trHeight w:val="1388"/>
        </w:trPr>
        <w:tc>
          <w:tcPr>
            <w:tcW w:w="9016" w:type="dxa"/>
            <w:shd w:val="clear" w:color="auto" w:fill="auto"/>
          </w:tcPr>
          <w:p w14:paraId="09E91CB0" w14:textId="77777777" w:rsidR="00B048A7" w:rsidRDefault="00B048A7" w:rsidP="00536477">
            <w:pPr>
              <w:pStyle w:val="ListParagraph"/>
              <w:spacing w:after="0"/>
              <w:jc w:val="both"/>
              <w:rPr>
                <w:rFonts w:cs="Arial"/>
                <w:sz w:val="24"/>
              </w:rPr>
            </w:pPr>
          </w:p>
        </w:tc>
      </w:tr>
    </w:tbl>
    <w:p w14:paraId="1603C540" w14:textId="42343FF5" w:rsidR="008420D9" w:rsidRPr="00422D8A" w:rsidRDefault="008420D9" w:rsidP="00F458E1">
      <w:pPr>
        <w:rPr>
          <w:rFonts w:ascii="Arial" w:hAnsi="Arial" w:cs="Arial"/>
          <w:sz w:val="24"/>
          <w:szCs w:val="24"/>
          <w:lang w:val="en"/>
        </w:rPr>
      </w:pPr>
    </w:p>
    <w:p w14:paraId="29B2ED8F" w14:textId="77777777" w:rsidR="0070777D" w:rsidRPr="0070777D" w:rsidRDefault="008420D9" w:rsidP="0070777D">
      <w:pPr>
        <w:pStyle w:val="ListParagraph"/>
        <w:numPr>
          <w:ilvl w:val="0"/>
          <w:numId w:val="3"/>
        </w:numPr>
        <w:spacing w:after="100" w:afterAutospacing="1"/>
        <w:jc w:val="both"/>
        <w:rPr>
          <w:rFonts w:cs="Arial"/>
          <w:sz w:val="24"/>
        </w:rPr>
      </w:pPr>
      <w:r w:rsidRPr="00957565">
        <w:rPr>
          <w:rFonts w:cs="Arial"/>
          <w:b/>
          <w:sz w:val="24"/>
          <w:u w:val="single"/>
        </w:rPr>
        <w:t xml:space="preserve">General Information </w:t>
      </w:r>
    </w:p>
    <w:p w14:paraId="36B7D5E4" w14:textId="7063A53D" w:rsidR="008420D9" w:rsidRDefault="008420D9" w:rsidP="00957565">
      <w:pPr>
        <w:jc w:val="both"/>
        <w:rPr>
          <w:rFonts w:ascii="Arial" w:hAnsi="Arial" w:cs="Arial"/>
          <w:sz w:val="24"/>
          <w:szCs w:val="24"/>
        </w:rPr>
      </w:pPr>
      <w:r w:rsidRPr="00422D8A">
        <w:rPr>
          <w:rFonts w:ascii="Arial" w:hAnsi="Arial" w:cs="Arial"/>
          <w:sz w:val="24"/>
          <w:szCs w:val="24"/>
        </w:rPr>
        <w:t xml:space="preserve">Following </w:t>
      </w:r>
      <w:r w:rsidR="007B6283">
        <w:rPr>
          <w:rFonts w:ascii="Arial" w:hAnsi="Arial" w:cs="Arial"/>
          <w:sz w:val="24"/>
          <w:szCs w:val="24"/>
        </w:rPr>
        <w:t xml:space="preserve">this market testing exercise Camden </w:t>
      </w:r>
      <w:r w:rsidRPr="00422D8A">
        <w:rPr>
          <w:rFonts w:ascii="Arial" w:hAnsi="Arial" w:cs="Arial"/>
          <w:sz w:val="24"/>
          <w:szCs w:val="24"/>
        </w:rPr>
        <w:t>Council</w:t>
      </w:r>
      <w:r w:rsidR="00957565">
        <w:rPr>
          <w:rFonts w:ascii="Arial" w:hAnsi="Arial" w:cs="Arial"/>
          <w:sz w:val="24"/>
          <w:szCs w:val="24"/>
        </w:rPr>
        <w:t xml:space="preserve"> will consider options for</w:t>
      </w:r>
      <w:r w:rsidRPr="00422D8A">
        <w:rPr>
          <w:rFonts w:ascii="Arial" w:hAnsi="Arial" w:cs="Arial"/>
          <w:sz w:val="24"/>
          <w:szCs w:val="24"/>
        </w:rPr>
        <w:t xml:space="preserve"> develop</w:t>
      </w:r>
      <w:r w:rsidR="00957565">
        <w:rPr>
          <w:rFonts w:ascii="Arial" w:hAnsi="Arial" w:cs="Arial"/>
          <w:sz w:val="24"/>
          <w:szCs w:val="24"/>
        </w:rPr>
        <w:t>ing</w:t>
      </w:r>
      <w:r w:rsidRPr="00422D8A">
        <w:rPr>
          <w:rFonts w:ascii="Arial" w:hAnsi="Arial" w:cs="Arial"/>
          <w:sz w:val="24"/>
          <w:szCs w:val="24"/>
        </w:rPr>
        <w:t xml:space="preserve"> the provision</w:t>
      </w:r>
      <w:r w:rsidR="00957565">
        <w:rPr>
          <w:rFonts w:ascii="Arial" w:hAnsi="Arial" w:cs="Arial"/>
          <w:sz w:val="24"/>
          <w:szCs w:val="24"/>
        </w:rPr>
        <w:t xml:space="preserve"> in question</w:t>
      </w:r>
      <w:r w:rsidRPr="00422D8A">
        <w:rPr>
          <w:rFonts w:ascii="Arial" w:hAnsi="Arial" w:cs="Arial"/>
          <w:sz w:val="24"/>
          <w:szCs w:val="24"/>
        </w:rPr>
        <w:t>.</w:t>
      </w:r>
    </w:p>
    <w:p w14:paraId="0B0B3A7F" w14:textId="4758F757" w:rsidR="00D03625" w:rsidRPr="00D03625" w:rsidRDefault="00D03625" w:rsidP="00957565">
      <w:pPr>
        <w:jc w:val="both"/>
        <w:rPr>
          <w:rFonts w:ascii="Arial" w:hAnsi="Arial" w:cs="Arial"/>
          <w:b/>
          <w:sz w:val="24"/>
          <w:szCs w:val="24"/>
        </w:rPr>
      </w:pPr>
      <w:r w:rsidRPr="00D03625">
        <w:rPr>
          <w:rFonts w:ascii="Arial" w:hAnsi="Arial" w:cs="Arial"/>
          <w:b/>
          <w:sz w:val="24"/>
          <w:szCs w:val="24"/>
        </w:rPr>
        <w:t>Please return your completed questionnaire by 2.00pm 28</w:t>
      </w:r>
      <w:r w:rsidRPr="00D03625">
        <w:rPr>
          <w:rFonts w:ascii="Arial" w:hAnsi="Arial" w:cs="Arial"/>
          <w:b/>
          <w:sz w:val="24"/>
          <w:szCs w:val="24"/>
          <w:vertAlign w:val="superscript"/>
        </w:rPr>
        <w:t>th</w:t>
      </w:r>
      <w:r w:rsidRPr="00D03625">
        <w:rPr>
          <w:rFonts w:ascii="Arial" w:hAnsi="Arial" w:cs="Arial"/>
          <w:b/>
          <w:sz w:val="24"/>
          <w:szCs w:val="24"/>
        </w:rPr>
        <w:t xml:space="preserve"> February 2021 to</w:t>
      </w:r>
      <w:r>
        <w:rPr>
          <w:rFonts w:ascii="Arial" w:hAnsi="Arial" w:cs="Arial"/>
          <w:b/>
          <w:sz w:val="24"/>
          <w:szCs w:val="24"/>
        </w:rPr>
        <w:t>:</w:t>
      </w:r>
      <w:r w:rsidRPr="00D03625">
        <w:rPr>
          <w:rFonts w:ascii="Arial" w:hAnsi="Arial" w:cs="Arial"/>
          <w:b/>
          <w:sz w:val="24"/>
          <w:szCs w:val="24"/>
        </w:rPr>
        <w:t xml:space="preserve"> </w:t>
      </w:r>
    </w:p>
    <w:p w14:paraId="757C20C9" w14:textId="2F43A8F0" w:rsidR="00D03625" w:rsidRDefault="00B270B9" w:rsidP="00957565">
      <w:pPr>
        <w:jc w:val="both"/>
        <w:rPr>
          <w:rFonts w:ascii="Arial" w:hAnsi="Arial" w:cs="Arial"/>
          <w:sz w:val="24"/>
          <w:szCs w:val="24"/>
        </w:rPr>
      </w:pPr>
      <w:hyperlink r:id="rId13" w:history="1">
        <w:r w:rsidR="00D03625" w:rsidRPr="00C9372B">
          <w:rPr>
            <w:rStyle w:val="Hyperlink"/>
            <w:rFonts w:ascii="Arial" w:hAnsi="Arial" w:cs="Arial"/>
            <w:sz w:val="24"/>
            <w:szCs w:val="24"/>
          </w:rPr>
          <w:t>Salome.bryant@camden.gov.uk</w:t>
        </w:r>
      </w:hyperlink>
    </w:p>
    <w:p w14:paraId="51B4DBCC" w14:textId="725F2464" w:rsidR="00D03625" w:rsidRDefault="00D03625" w:rsidP="00957565">
      <w:pPr>
        <w:jc w:val="both"/>
        <w:rPr>
          <w:rFonts w:ascii="Arial" w:hAnsi="Arial" w:cs="Arial"/>
          <w:sz w:val="24"/>
          <w:szCs w:val="24"/>
        </w:rPr>
      </w:pPr>
    </w:p>
    <w:p w14:paraId="4704103B" w14:textId="01EF83AD" w:rsidR="00D03625" w:rsidRDefault="00D03625" w:rsidP="00957565">
      <w:pPr>
        <w:jc w:val="both"/>
        <w:rPr>
          <w:rFonts w:ascii="Arial" w:hAnsi="Arial" w:cs="Arial"/>
          <w:sz w:val="24"/>
          <w:szCs w:val="24"/>
        </w:rPr>
      </w:pPr>
    </w:p>
    <w:p w14:paraId="5C9B27F6" w14:textId="77777777" w:rsidR="00D03625" w:rsidRDefault="00D03625" w:rsidP="00957565">
      <w:pPr>
        <w:jc w:val="both"/>
        <w:rPr>
          <w:rFonts w:ascii="Arial" w:hAnsi="Arial" w:cs="Arial"/>
          <w:sz w:val="24"/>
          <w:szCs w:val="24"/>
        </w:rPr>
      </w:pPr>
    </w:p>
    <w:p w14:paraId="5FCA0B84" w14:textId="6528BA57" w:rsidR="00D03625" w:rsidRDefault="00D03625" w:rsidP="00957565">
      <w:pPr>
        <w:jc w:val="both"/>
        <w:rPr>
          <w:rFonts w:ascii="Arial" w:hAnsi="Arial" w:cs="Arial"/>
          <w:sz w:val="24"/>
          <w:szCs w:val="24"/>
        </w:rPr>
      </w:pPr>
    </w:p>
    <w:p w14:paraId="66819151" w14:textId="13B0B7FB" w:rsidR="00D03625" w:rsidRDefault="00D03625" w:rsidP="00957565">
      <w:pPr>
        <w:jc w:val="both"/>
        <w:rPr>
          <w:rFonts w:ascii="Arial" w:hAnsi="Arial" w:cs="Arial"/>
          <w:sz w:val="24"/>
          <w:szCs w:val="24"/>
        </w:rPr>
      </w:pPr>
    </w:p>
    <w:p w14:paraId="7D8ECCB4" w14:textId="77777777" w:rsidR="00D03625" w:rsidRPr="00422D8A" w:rsidRDefault="00D03625" w:rsidP="00957565">
      <w:pPr>
        <w:jc w:val="both"/>
        <w:rPr>
          <w:rFonts w:ascii="Arial" w:hAnsi="Arial" w:cs="Arial"/>
          <w:sz w:val="24"/>
          <w:szCs w:val="24"/>
          <w:lang w:val="en"/>
        </w:rPr>
      </w:pPr>
    </w:p>
    <w:sectPr w:rsidR="00D03625" w:rsidRPr="00422D8A" w:rsidSect="007D24EB">
      <w:footerReference w:type="default" r:id="rId14"/>
      <w:pgSz w:w="11906" w:h="16838"/>
      <w:pgMar w:top="1276" w:right="1416"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E4B27" w14:textId="77777777" w:rsidR="00B270B9" w:rsidRDefault="00B270B9" w:rsidP="00056B01">
      <w:pPr>
        <w:spacing w:after="0" w:line="240" w:lineRule="auto"/>
      </w:pPr>
      <w:r>
        <w:separator/>
      </w:r>
    </w:p>
  </w:endnote>
  <w:endnote w:type="continuationSeparator" w:id="0">
    <w:p w14:paraId="647DE988" w14:textId="77777777" w:rsidR="00B270B9" w:rsidRDefault="00B270B9" w:rsidP="00056B01">
      <w:pPr>
        <w:spacing w:after="0" w:line="240" w:lineRule="auto"/>
      </w:pPr>
      <w:r>
        <w:continuationSeparator/>
      </w:r>
    </w:p>
  </w:endnote>
  <w:endnote w:type="continuationNotice" w:id="1">
    <w:p w14:paraId="17E58166" w14:textId="77777777" w:rsidR="00B270B9" w:rsidRDefault="00B27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511495"/>
      <w:docPartObj>
        <w:docPartGallery w:val="Page Numbers (Bottom of Page)"/>
        <w:docPartUnique/>
      </w:docPartObj>
    </w:sdtPr>
    <w:sdtEndPr>
      <w:rPr>
        <w:noProof/>
      </w:rPr>
    </w:sdtEndPr>
    <w:sdtContent>
      <w:p w14:paraId="6C48A350" w14:textId="08301D6E" w:rsidR="00825E3C" w:rsidRDefault="00825E3C">
        <w:pPr>
          <w:pStyle w:val="Footer"/>
          <w:jc w:val="right"/>
        </w:pPr>
        <w:r>
          <w:fldChar w:fldCharType="begin"/>
        </w:r>
        <w:r>
          <w:instrText xml:space="preserve"> PAGE   \* MERGEFORMAT </w:instrText>
        </w:r>
        <w:r>
          <w:fldChar w:fldCharType="separate"/>
        </w:r>
        <w:r w:rsidR="00B270B9">
          <w:rPr>
            <w:noProof/>
          </w:rPr>
          <w:t>1</w:t>
        </w:r>
        <w:r>
          <w:rPr>
            <w:noProof/>
          </w:rPr>
          <w:fldChar w:fldCharType="end"/>
        </w:r>
      </w:p>
    </w:sdtContent>
  </w:sdt>
  <w:p w14:paraId="42ED0E07" w14:textId="77777777" w:rsidR="00825E3C" w:rsidRDefault="00825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43AED" w14:textId="77777777" w:rsidR="00B270B9" w:rsidRDefault="00B270B9" w:rsidP="00056B01">
      <w:pPr>
        <w:spacing w:after="0" w:line="240" w:lineRule="auto"/>
      </w:pPr>
      <w:r>
        <w:separator/>
      </w:r>
    </w:p>
  </w:footnote>
  <w:footnote w:type="continuationSeparator" w:id="0">
    <w:p w14:paraId="603038D4" w14:textId="77777777" w:rsidR="00B270B9" w:rsidRDefault="00B270B9" w:rsidP="00056B01">
      <w:pPr>
        <w:spacing w:after="0" w:line="240" w:lineRule="auto"/>
      </w:pPr>
      <w:r>
        <w:continuationSeparator/>
      </w:r>
    </w:p>
  </w:footnote>
  <w:footnote w:type="continuationNotice" w:id="1">
    <w:p w14:paraId="0155BDDF" w14:textId="77777777" w:rsidR="00B270B9" w:rsidRDefault="00B270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587D"/>
    <w:multiLevelType w:val="hybridMultilevel"/>
    <w:tmpl w:val="A794841E"/>
    <w:lvl w:ilvl="0" w:tplc="010A575E">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36E1D"/>
    <w:multiLevelType w:val="hybridMultilevel"/>
    <w:tmpl w:val="DE98F650"/>
    <w:lvl w:ilvl="0" w:tplc="66FE8A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0D7F90"/>
    <w:multiLevelType w:val="hybridMultilevel"/>
    <w:tmpl w:val="3C40AEA2"/>
    <w:lvl w:ilvl="0" w:tplc="382666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D97FA7"/>
    <w:multiLevelType w:val="hybridMultilevel"/>
    <w:tmpl w:val="DCB0D7E4"/>
    <w:lvl w:ilvl="0" w:tplc="8C5E78CE">
      <w:start w:val="1"/>
      <w:numFmt w:val="bullet"/>
      <w:lvlText w:val=""/>
      <w:lvlJc w:val="left"/>
      <w:pPr>
        <w:tabs>
          <w:tab w:val="num" w:pos="720"/>
        </w:tabs>
        <w:ind w:left="720" w:hanging="360"/>
      </w:pPr>
      <w:rPr>
        <w:rFonts w:ascii="Symbol" w:hAnsi="Symbol" w:hint="default"/>
        <w:sz w:val="20"/>
      </w:rPr>
    </w:lvl>
    <w:lvl w:ilvl="1" w:tplc="D42C27D0">
      <w:start w:val="1"/>
      <w:numFmt w:val="bullet"/>
      <w:lvlText w:val=""/>
      <w:lvlJc w:val="left"/>
      <w:pPr>
        <w:tabs>
          <w:tab w:val="num" w:pos="1440"/>
        </w:tabs>
        <w:ind w:left="1440" w:hanging="360"/>
      </w:pPr>
      <w:rPr>
        <w:rFonts w:ascii="Symbol" w:hAnsi="Symbol" w:hint="default"/>
        <w:sz w:val="20"/>
      </w:rPr>
    </w:lvl>
    <w:lvl w:ilvl="2" w:tplc="D84A3374">
      <w:start w:val="1"/>
      <w:numFmt w:val="bullet"/>
      <w:lvlText w:val=""/>
      <w:lvlJc w:val="left"/>
      <w:pPr>
        <w:tabs>
          <w:tab w:val="num" w:pos="2160"/>
        </w:tabs>
        <w:ind w:left="2160" w:hanging="360"/>
      </w:pPr>
      <w:rPr>
        <w:rFonts w:ascii="Symbol" w:hAnsi="Symbol" w:hint="default"/>
        <w:sz w:val="20"/>
      </w:rPr>
    </w:lvl>
    <w:lvl w:ilvl="3" w:tplc="45123810">
      <w:start w:val="1"/>
      <w:numFmt w:val="bullet"/>
      <w:lvlText w:val=""/>
      <w:lvlJc w:val="left"/>
      <w:pPr>
        <w:tabs>
          <w:tab w:val="num" w:pos="2880"/>
        </w:tabs>
        <w:ind w:left="2880" w:hanging="360"/>
      </w:pPr>
      <w:rPr>
        <w:rFonts w:ascii="Symbol" w:hAnsi="Symbol" w:hint="default"/>
        <w:sz w:val="20"/>
      </w:rPr>
    </w:lvl>
    <w:lvl w:ilvl="4" w:tplc="159E99C0">
      <w:start w:val="1"/>
      <w:numFmt w:val="bullet"/>
      <w:lvlText w:val=""/>
      <w:lvlJc w:val="left"/>
      <w:pPr>
        <w:tabs>
          <w:tab w:val="num" w:pos="3600"/>
        </w:tabs>
        <w:ind w:left="3600" w:hanging="360"/>
      </w:pPr>
      <w:rPr>
        <w:rFonts w:ascii="Symbol" w:hAnsi="Symbol" w:hint="default"/>
        <w:sz w:val="20"/>
      </w:rPr>
    </w:lvl>
    <w:lvl w:ilvl="5" w:tplc="FF6438B2">
      <w:start w:val="1"/>
      <w:numFmt w:val="bullet"/>
      <w:lvlText w:val=""/>
      <w:lvlJc w:val="left"/>
      <w:pPr>
        <w:tabs>
          <w:tab w:val="num" w:pos="4320"/>
        </w:tabs>
        <w:ind w:left="4320" w:hanging="360"/>
      </w:pPr>
      <w:rPr>
        <w:rFonts w:ascii="Symbol" w:hAnsi="Symbol" w:hint="default"/>
        <w:sz w:val="20"/>
      </w:rPr>
    </w:lvl>
    <w:lvl w:ilvl="6" w:tplc="4FA29192">
      <w:start w:val="1"/>
      <w:numFmt w:val="bullet"/>
      <w:lvlText w:val=""/>
      <w:lvlJc w:val="left"/>
      <w:pPr>
        <w:tabs>
          <w:tab w:val="num" w:pos="5040"/>
        </w:tabs>
        <w:ind w:left="5040" w:hanging="360"/>
      </w:pPr>
      <w:rPr>
        <w:rFonts w:ascii="Symbol" w:hAnsi="Symbol" w:hint="default"/>
        <w:sz w:val="20"/>
      </w:rPr>
    </w:lvl>
    <w:lvl w:ilvl="7" w:tplc="003E8654">
      <w:start w:val="1"/>
      <w:numFmt w:val="bullet"/>
      <w:lvlText w:val=""/>
      <w:lvlJc w:val="left"/>
      <w:pPr>
        <w:tabs>
          <w:tab w:val="num" w:pos="5760"/>
        </w:tabs>
        <w:ind w:left="5760" w:hanging="360"/>
      </w:pPr>
      <w:rPr>
        <w:rFonts w:ascii="Symbol" w:hAnsi="Symbol" w:hint="default"/>
        <w:sz w:val="20"/>
      </w:rPr>
    </w:lvl>
    <w:lvl w:ilvl="8" w:tplc="ACACE2D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86A18"/>
    <w:multiLevelType w:val="hybridMultilevel"/>
    <w:tmpl w:val="EE7ED8A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919A6"/>
    <w:multiLevelType w:val="hybridMultilevel"/>
    <w:tmpl w:val="3D60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923C1"/>
    <w:multiLevelType w:val="hybridMultilevel"/>
    <w:tmpl w:val="FD7E67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FC41FC"/>
    <w:multiLevelType w:val="hybridMultilevel"/>
    <w:tmpl w:val="633A1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5A2339"/>
    <w:multiLevelType w:val="hybridMultilevel"/>
    <w:tmpl w:val="5DF87E42"/>
    <w:lvl w:ilvl="0" w:tplc="08F288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8DD1E12"/>
    <w:multiLevelType w:val="hybridMultilevel"/>
    <w:tmpl w:val="A294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8773D"/>
    <w:multiLevelType w:val="hybridMultilevel"/>
    <w:tmpl w:val="6E0E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A21CF"/>
    <w:multiLevelType w:val="hybridMultilevel"/>
    <w:tmpl w:val="833E5724"/>
    <w:lvl w:ilvl="0" w:tplc="BE38F6D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C1328FD"/>
    <w:multiLevelType w:val="hybridMultilevel"/>
    <w:tmpl w:val="47F4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1169E"/>
    <w:multiLevelType w:val="hybridMultilevel"/>
    <w:tmpl w:val="D67496C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28382951"/>
    <w:multiLevelType w:val="hybridMultilevel"/>
    <w:tmpl w:val="97CC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41C56"/>
    <w:multiLevelType w:val="hybridMultilevel"/>
    <w:tmpl w:val="82D806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B192287"/>
    <w:multiLevelType w:val="multilevel"/>
    <w:tmpl w:val="809A340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E0207F"/>
    <w:multiLevelType w:val="hybridMultilevel"/>
    <w:tmpl w:val="DB7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3A64C0"/>
    <w:multiLevelType w:val="hybridMultilevel"/>
    <w:tmpl w:val="4DFA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965563"/>
    <w:multiLevelType w:val="hybridMultilevel"/>
    <w:tmpl w:val="7352A864"/>
    <w:lvl w:ilvl="0" w:tplc="08090001">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1" w15:restartNumberingAfterBreak="0">
    <w:nsid w:val="33D11CBF"/>
    <w:multiLevelType w:val="hybridMultilevel"/>
    <w:tmpl w:val="03DEAA86"/>
    <w:lvl w:ilvl="0" w:tplc="BE38F6D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6C97C4D"/>
    <w:multiLevelType w:val="hybridMultilevel"/>
    <w:tmpl w:val="E4121F60"/>
    <w:lvl w:ilvl="0" w:tplc="CFDE2D34">
      <w:start w:val="1"/>
      <w:numFmt w:val="lowerLetter"/>
      <w:lvlText w:val="%1."/>
      <w:lvlJc w:val="left"/>
      <w:pPr>
        <w:ind w:left="360" w:hanging="360"/>
      </w:pPr>
      <w:rPr>
        <w:rFonts w:asciiTheme="minorHAnsi" w:eastAsiaTheme="minorHAnsi" w:hAnsiTheme="minorHAnsi" w:cs="Arial"/>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ADD00CD"/>
    <w:multiLevelType w:val="hybridMultilevel"/>
    <w:tmpl w:val="E11EC8AC"/>
    <w:lvl w:ilvl="0" w:tplc="F2E856C4">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BC64A7C"/>
    <w:multiLevelType w:val="hybridMultilevel"/>
    <w:tmpl w:val="82E63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0B05C0"/>
    <w:multiLevelType w:val="hybridMultilevel"/>
    <w:tmpl w:val="212879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B763CC"/>
    <w:multiLevelType w:val="hybridMultilevel"/>
    <w:tmpl w:val="AF2A4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8B7586"/>
    <w:multiLevelType w:val="hybridMultilevel"/>
    <w:tmpl w:val="B7D4C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801527"/>
    <w:multiLevelType w:val="hybridMultilevel"/>
    <w:tmpl w:val="4DCCDB6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F6158B9"/>
    <w:multiLevelType w:val="hybridMultilevel"/>
    <w:tmpl w:val="925EC69C"/>
    <w:lvl w:ilvl="0" w:tplc="B462946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A42F36"/>
    <w:multiLevelType w:val="hybridMultilevel"/>
    <w:tmpl w:val="E3FCF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65A1C"/>
    <w:multiLevelType w:val="hybridMultilevel"/>
    <w:tmpl w:val="DA50DF44"/>
    <w:lvl w:ilvl="0" w:tplc="D2FE03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410957"/>
    <w:multiLevelType w:val="hybridMultilevel"/>
    <w:tmpl w:val="F8AC9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B711AE"/>
    <w:multiLevelType w:val="hybridMultilevel"/>
    <w:tmpl w:val="120CC680"/>
    <w:lvl w:ilvl="0" w:tplc="2618F002">
      <w:start w:val="5"/>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7A0773"/>
    <w:multiLevelType w:val="hybridMultilevel"/>
    <w:tmpl w:val="4724BD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B3656"/>
    <w:multiLevelType w:val="hybridMultilevel"/>
    <w:tmpl w:val="E4121F60"/>
    <w:lvl w:ilvl="0" w:tplc="CFDE2D34">
      <w:start w:val="1"/>
      <w:numFmt w:val="lowerLetter"/>
      <w:lvlText w:val="%1."/>
      <w:lvlJc w:val="left"/>
      <w:pPr>
        <w:ind w:left="360" w:hanging="360"/>
      </w:pPr>
      <w:rPr>
        <w:rFonts w:asciiTheme="minorHAnsi" w:eastAsiaTheme="minorHAnsi" w:hAnsiTheme="minorHAnsi" w:cs="Arial"/>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CBC7ADB"/>
    <w:multiLevelType w:val="hybridMultilevel"/>
    <w:tmpl w:val="D5A479E6"/>
    <w:lvl w:ilvl="0" w:tplc="CFDE2D34">
      <w:start w:val="1"/>
      <w:numFmt w:val="lowerLetter"/>
      <w:lvlText w:val="%1."/>
      <w:lvlJc w:val="left"/>
      <w:pPr>
        <w:ind w:left="360" w:hanging="360"/>
      </w:pPr>
      <w:rPr>
        <w:rFonts w:asciiTheme="minorHAnsi" w:eastAsiaTheme="minorHAnsi" w:hAnsiTheme="minorHAnsi" w:cs="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5"/>
  </w:num>
  <w:num w:numId="3">
    <w:abstractNumId w:val="23"/>
  </w:num>
  <w:num w:numId="4">
    <w:abstractNumId w:val="20"/>
  </w:num>
  <w:num w:numId="5">
    <w:abstractNumId w:val="28"/>
  </w:num>
  <w:num w:numId="6">
    <w:abstractNumId w:val="7"/>
  </w:num>
  <w:num w:numId="7">
    <w:abstractNumId w:val="4"/>
  </w:num>
  <w:num w:numId="8">
    <w:abstractNumId w:val="18"/>
  </w:num>
  <w:num w:numId="9">
    <w:abstractNumId w:val="10"/>
  </w:num>
  <w:num w:numId="10">
    <w:abstractNumId w:val="11"/>
  </w:num>
  <w:num w:numId="11">
    <w:abstractNumId w:val="3"/>
  </w:num>
  <w:num w:numId="12">
    <w:abstractNumId w:val="3"/>
  </w:num>
  <w:num w:numId="13">
    <w:abstractNumId w:val="13"/>
  </w:num>
  <w:num w:numId="14">
    <w:abstractNumId w:val="0"/>
  </w:num>
  <w:num w:numId="15">
    <w:abstractNumId w:val="29"/>
  </w:num>
  <w:num w:numId="16">
    <w:abstractNumId w:val="9"/>
  </w:num>
  <w:num w:numId="17">
    <w:abstractNumId w:val="1"/>
  </w:num>
  <w:num w:numId="18">
    <w:abstractNumId w:val="31"/>
  </w:num>
  <w:num w:numId="19">
    <w:abstractNumId w:val="33"/>
  </w:num>
  <w:num w:numId="20">
    <w:abstractNumId w:val="2"/>
  </w:num>
  <w:num w:numId="21">
    <w:abstractNumId w:val="15"/>
  </w:num>
  <w:num w:numId="22">
    <w:abstractNumId w:val="30"/>
  </w:num>
  <w:num w:numId="23">
    <w:abstractNumId w:val="27"/>
  </w:num>
  <w:num w:numId="24">
    <w:abstractNumId w:val="14"/>
  </w:num>
  <w:num w:numId="25">
    <w:abstractNumId w:val="17"/>
  </w:num>
  <w:num w:numId="26">
    <w:abstractNumId w:val="6"/>
  </w:num>
  <w:num w:numId="27">
    <w:abstractNumId w:val="34"/>
  </w:num>
  <w:num w:numId="28">
    <w:abstractNumId w:val="19"/>
  </w:num>
  <w:num w:numId="29">
    <w:abstractNumId w:val="22"/>
  </w:num>
  <w:num w:numId="30">
    <w:abstractNumId w:val="16"/>
  </w:num>
  <w:num w:numId="31">
    <w:abstractNumId w:val="32"/>
  </w:num>
  <w:num w:numId="32">
    <w:abstractNumId w:val="26"/>
  </w:num>
  <w:num w:numId="33">
    <w:abstractNumId w:val="21"/>
  </w:num>
  <w:num w:numId="34">
    <w:abstractNumId w:val="36"/>
  </w:num>
  <w:num w:numId="35">
    <w:abstractNumId w:val="35"/>
  </w:num>
  <w:num w:numId="36">
    <w:abstractNumId w:val="8"/>
  </w:num>
  <w:num w:numId="37">
    <w:abstractNumId w:val="24"/>
  </w:num>
  <w:num w:numId="3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4F"/>
    <w:rsid w:val="000001E5"/>
    <w:rsid w:val="000050F1"/>
    <w:rsid w:val="00013773"/>
    <w:rsid w:val="00015737"/>
    <w:rsid w:val="00021D0F"/>
    <w:rsid w:val="00022B2C"/>
    <w:rsid w:val="000258AB"/>
    <w:rsid w:val="00036B85"/>
    <w:rsid w:val="00041873"/>
    <w:rsid w:val="00041D08"/>
    <w:rsid w:val="00042960"/>
    <w:rsid w:val="000440FB"/>
    <w:rsid w:val="00050B1E"/>
    <w:rsid w:val="00051F9B"/>
    <w:rsid w:val="00054252"/>
    <w:rsid w:val="00056B01"/>
    <w:rsid w:val="0005757E"/>
    <w:rsid w:val="00063AE8"/>
    <w:rsid w:val="000640E2"/>
    <w:rsid w:val="000656D6"/>
    <w:rsid w:val="00070D2E"/>
    <w:rsid w:val="00076326"/>
    <w:rsid w:val="00080D08"/>
    <w:rsid w:val="00081A4B"/>
    <w:rsid w:val="000855A9"/>
    <w:rsid w:val="0008680A"/>
    <w:rsid w:val="00087CEF"/>
    <w:rsid w:val="00093CB0"/>
    <w:rsid w:val="00094B82"/>
    <w:rsid w:val="00096570"/>
    <w:rsid w:val="000A0599"/>
    <w:rsid w:val="000A1AB1"/>
    <w:rsid w:val="000A1D10"/>
    <w:rsid w:val="000C16EC"/>
    <w:rsid w:val="000C1D3C"/>
    <w:rsid w:val="000C65D5"/>
    <w:rsid w:val="000D241C"/>
    <w:rsid w:val="000D5BF1"/>
    <w:rsid w:val="000E0496"/>
    <w:rsid w:val="000E331B"/>
    <w:rsid w:val="000E5F5C"/>
    <w:rsid w:val="000E7D3C"/>
    <w:rsid w:val="000F0F71"/>
    <w:rsid w:val="000F327D"/>
    <w:rsid w:val="000F49FD"/>
    <w:rsid w:val="001003D7"/>
    <w:rsid w:val="00100A4B"/>
    <w:rsid w:val="00100BEB"/>
    <w:rsid w:val="001046D6"/>
    <w:rsid w:val="001049A7"/>
    <w:rsid w:val="001127C4"/>
    <w:rsid w:val="00120068"/>
    <w:rsid w:val="00125D08"/>
    <w:rsid w:val="0013030C"/>
    <w:rsid w:val="001311D3"/>
    <w:rsid w:val="0013148F"/>
    <w:rsid w:val="00132771"/>
    <w:rsid w:val="00141A28"/>
    <w:rsid w:val="00147626"/>
    <w:rsid w:val="0015689F"/>
    <w:rsid w:val="00160609"/>
    <w:rsid w:val="00167CEF"/>
    <w:rsid w:val="001742BB"/>
    <w:rsid w:val="00174738"/>
    <w:rsid w:val="00175726"/>
    <w:rsid w:val="001766CB"/>
    <w:rsid w:val="001856F1"/>
    <w:rsid w:val="00186C44"/>
    <w:rsid w:val="0019150F"/>
    <w:rsid w:val="001A10DD"/>
    <w:rsid w:val="001B59F7"/>
    <w:rsid w:val="001B5B34"/>
    <w:rsid w:val="001B7F2B"/>
    <w:rsid w:val="001C3F95"/>
    <w:rsid w:val="001D0AAE"/>
    <w:rsid w:val="001D3E29"/>
    <w:rsid w:val="001D5B32"/>
    <w:rsid w:val="001D615F"/>
    <w:rsid w:val="001E5A8C"/>
    <w:rsid w:val="001E7570"/>
    <w:rsid w:val="001F19AE"/>
    <w:rsid w:val="001F5329"/>
    <w:rsid w:val="001F6E0A"/>
    <w:rsid w:val="001F763E"/>
    <w:rsid w:val="00221240"/>
    <w:rsid w:val="00223812"/>
    <w:rsid w:val="00224562"/>
    <w:rsid w:val="00233E6C"/>
    <w:rsid w:val="00246A2A"/>
    <w:rsid w:val="00247885"/>
    <w:rsid w:val="0026473B"/>
    <w:rsid w:val="002667E5"/>
    <w:rsid w:val="00267B5A"/>
    <w:rsid w:val="002710CA"/>
    <w:rsid w:val="0027179B"/>
    <w:rsid w:val="002738DC"/>
    <w:rsid w:val="00274B2F"/>
    <w:rsid w:val="0027784C"/>
    <w:rsid w:val="00281290"/>
    <w:rsid w:val="00283990"/>
    <w:rsid w:val="00287FDB"/>
    <w:rsid w:val="00292340"/>
    <w:rsid w:val="00294077"/>
    <w:rsid w:val="00296C93"/>
    <w:rsid w:val="00296F68"/>
    <w:rsid w:val="002B0D68"/>
    <w:rsid w:val="002B76B9"/>
    <w:rsid w:val="002C32B0"/>
    <w:rsid w:val="002C7704"/>
    <w:rsid w:val="002D11AC"/>
    <w:rsid w:val="002D215E"/>
    <w:rsid w:val="002D4942"/>
    <w:rsid w:val="002D646E"/>
    <w:rsid w:val="002E0F96"/>
    <w:rsid w:val="002E4CF5"/>
    <w:rsid w:val="002F0D33"/>
    <w:rsid w:val="002F1AD8"/>
    <w:rsid w:val="002F3FD8"/>
    <w:rsid w:val="002F7F0C"/>
    <w:rsid w:val="00303AB5"/>
    <w:rsid w:val="003072DF"/>
    <w:rsid w:val="003201DF"/>
    <w:rsid w:val="00320219"/>
    <w:rsid w:val="003217AE"/>
    <w:rsid w:val="00322092"/>
    <w:rsid w:val="003222F1"/>
    <w:rsid w:val="0032449F"/>
    <w:rsid w:val="00333603"/>
    <w:rsid w:val="0033773D"/>
    <w:rsid w:val="003456A6"/>
    <w:rsid w:val="003502F4"/>
    <w:rsid w:val="003525A5"/>
    <w:rsid w:val="00354053"/>
    <w:rsid w:val="0036771C"/>
    <w:rsid w:val="003725D0"/>
    <w:rsid w:val="0037298A"/>
    <w:rsid w:val="00380681"/>
    <w:rsid w:val="00380A45"/>
    <w:rsid w:val="0038688C"/>
    <w:rsid w:val="003911B4"/>
    <w:rsid w:val="00393597"/>
    <w:rsid w:val="00396429"/>
    <w:rsid w:val="003B161A"/>
    <w:rsid w:val="003B5A26"/>
    <w:rsid w:val="003B76F7"/>
    <w:rsid w:val="003C0010"/>
    <w:rsid w:val="003D1C5F"/>
    <w:rsid w:val="003E0AB5"/>
    <w:rsid w:val="003E24D8"/>
    <w:rsid w:val="003E5904"/>
    <w:rsid w:val="003E6919"/>
    <w:rsid w:val="003F6D80"/>
    <w:rsid w:val="00403183"/>
    <w:rsid w:val="00403283"/>
    <w:rsid w:val="004068F5"/>
    <w:rsid w:val="004121E2"/>
    <w:rsid w:val="00414501"/>
    <w:rsid w:val="004167D2"/>
    <w:rsid w:val="00417BA2"/>
    <w:rsid w:val="00422D8A"/>
    <w:rsid w:val="0042540C"/>
    <w:rsid w:val="0043393D"/>
    <w:rsid w:val="0043610E"/>
    <w:rsid w:val="00436EE5"/>
    <w:rsid w:val="004374FA"/>
    <w:rsid w:val="00441008"/>
    <w:rsid w:val="00445CB5"/>
    <w:rsid w:val="00453A0F"/>
    <w:rsid w:val="004568C5"/>
    <w:rsid w:val="00461A07"/>
    <w:rsid w:val="00463C88"/>
    <w:rsid w:val="004705B5"/>
    <w:rsid w:val="0047399D"/>
    <w:rsid w:val="00482C3A"/>
    <w:rsid w:val="0048412F"/>
    <w:rsid w:val="00484D2C"/>
    <w:rsid w:val="00487CC1"/>
    <w:rsid w:val="004938DD"/>
    <w:rsid w:val="00496262"/>
    <w:rsid w:val="00496758"/>
    <w:rsid w:val="004967CB"/>
    <w:rsid w:val="004A229C"/>
    <w:rsid w:val="004A2E08"/>
    <w:rsid w:val="004A2E50"/>
    <w:rsid w:val="004A3069"/>
    <w:rsid w:val="004A74C0"/>
    <w:rsid w:val="004B0E69"/>
    <w:rsid w:val="004B28A7"/>
    <w:rsid w:val="004B5D45"/>
    <w:rsid w:val="004B6387"/>
    <w:rsid w:val="004B715D"/>
    <w:rsid w:val="004C2E18"/>
    <w:rsid w:val="004D353A"/>
    <w:rsid w:val="004D6152"/>
    <w:rsid w:val="004E0455"/>
    <w:rsid w:val="004F5183"/>
    <w:rsid w:val="00500CE7"/>
    <w:rsid w:val="00502411"/>
    <w:rsid w:val="00503790"/>
    <w:rsid w:val="00504A34"/>
    <w:rsid w:val="00506753"/>
    <w:rsid w:val="005073F8"/>
    <w:rsid w:val="005123C3"/>
    <w:rsid w:val="00515D2F"/>
    <w:rsid w:val="00530142"/>
    <w:rsid w:val="005336D3"/>
    <w:rsid w:val="00533E08"/>
    <w:rsid w:val="00535432"/>
    <w:rsid w:val="00537A0B"/>
    <w:rsid w:val="005410F6"/>
    <w:rsid w:val="005470DD"/>
    <w:rsid w:val="00547EE0"/>
    <w:rsid w:val="00553541"/>
    <w:rsid w:val="005645E8"/>
    <w:rsid w:val="0056790C"/>
    <w:rsid w:val="00567E32"/>
    <w:rsid w:val="00571D2E"/>
    <w:rsid w:val="00573ADA"/>
    <w:rsid w:val="00574480"/>
    <w:rsid w:val="00574C63"/>
    <w:rsid w:val="00581C6F"/>
    <w:rsid w:val="00582EB1"/>
    <w:rsid w:val="00583EBE"/>
    <w:rsid w:val="005857B6"/>
    <w:rsid w:val="00590450"/>
    <w:rsid w:val="005947C4"/>
    <w:rsid w:val="005A0108"/>
    <w:rsid w:val="005A2943"/>
    <w:rsid w:val="005B0F75"/>
    <w:rsid w:val="005B2865"/>
    <w:rsid w:val="005B75B0"/>
    <w:rsid w:val="005B7A7E"/>
    <w:rsid w:val="005C5F8F"/>
    <w:rsid w:val="005C6418"/>
    <w:rsid w:val="005D7177"/>
    <w:rsid w:val="005E0AF0"/>
    <w:rsid w:val="005E15EC"/>
    <w:rsid w:val="005E271C"/>
    <w:rsid w:val="005E2933"/>
    <w:rsid w:val="005E4538"/>
    <w:rsid w:val="005E494F"/>
    <w:rsid w:val="005F3AA1"/>
    <w:rsid w:val="00602D86"/>
    <w:rsid w:val="00607273"/>
    <w:rsid w:val="00612A5E"/>
    <w:rsid w:val="00615135"/>
    <w:rsid w:val="00615FF6"/>
    <w:rsid w:val="006173F7"/>
    <w:rsid w:val="00620620"/>
    <w:rsid w:val="0063196C"/>
    <w:rsid w:val="0063769A"/>
    <w:rsid w:val="006504AC"/>
    <w:rsid w:val="0065668B"/>
    <w:rsid w:val="00661C3B"/>
    <w:rsid w:val="006629E0"/>
    <w:rsid w:val="00663CB6"/>
    <w:rsid w:val="00672381"/>
    <w:rsid w:val="00673848"/>
    <w:rsid w:val="00676BA0"/>
    <w:rsid w:val="00681833"/>
    <w:rsid w:val="00681FE4"/>
    <w:rsid w:val="00682FAD"/>
    <w:rsid w:val="00686D5F"/>
    <w:rsid w:val="00687EB3"/>
    <w:rsid w:val="00690E45"/>
    <w:rsid w:val="0069581C"/>
    <w:rsid w:val="006A2C69"/>
    <w:rsid w:val="006A33A5"/>
    <w:rsid w:val="006B060D"/>
    <w:rsid w:val="006B5882"/>
    <w:rsid w:val="006B6184"/>
    <w:rsid w:val="006C0FF9"/>
    <w:rsid w:val="006C18F5"/>
    <w:rsid w:val="006C1F7F"/>
    <w:rsid w:val="006C42F5"/>
    <w:rsid w:val="006C468E"/>
    <w:rsid w:val="006D039F"/>
    <w:rsid w:val="006D2A07"/>
    <w:rsid w:val="006E1EBC"/>
    <w:rsid w:val="006E39B9"/>
    <w:rsid w:val="006F1D62"/>
    <w:rsid w:val="006F52B2"/>
    <w:rsid w:val="006F5E63"/>
    <w:rsid w:val="006F6CC3"/>
    <w:rsid w:val="006F6D73"/>
    <w:rsid w:val="00700EF4"/>
    <w:rsid w:val="00703250"/>
    <w:rsid w:val="00703B9A"/>
    <w:rsid w:val="00703CCA"/>
    <w:rsid w:val="0070464B"/>
    <w:rsid w:val="0070660D"/>
    <w:rsid w:val="00706934"/>
    <w:rsid w:val="0070777D"/>
    <w:rsid w:val="007137EC"/>
    <w:rsid w:val="00713A19"/>
    <w:rsid w:val="007165DE"/>
    <w:rsid w:val="00721A82"/>
    <w:rsid w:val="00725AA4"/>
    <w:rsid w:val="00727A33"/>
    <w:rsid w:val="00730523"/>
    <w:rsid w:val="0074316F"/>
    <w:rsid w:val="00743E8C"/>
    <w:rsid w:val="007441D6"/>
    <w:rsid w:val="007460C2"/>
    <w:rsid w:val="007526F7"/>
    <w:rsid w:val="00752D28"/>
    <w:rsid w:val="00760156"/>
    <w:rsid w:val="00761C16"/>
    <w:rsid w:val="00766340"/>
    <w:rsid w:val="00766D7E"/>
    <w:rsid w:val="00771B13"/>
    <w:rsid w:val="007747EE"/>
    <w:rsid w:val="007811A3"/>
    <w:rsid w:val="00784096"/>
    <w:rsid w:val="007902AD"/>
    <w:rsid w:val="00793A00"/>
    <w:rsid w:val="00795A43"/>
    <w:rsid w:val="007B6283"/>
    <w:rsid w:val="007C1FB2"/>
    <w:rsid w:val="007C25FF"/>
    <w:rsid w:val="007C37AF"/>
    <w:rsid w:val="007C3C78"/>
    <w:rsid w:val="007C791F"/>
    <w:rsid w:val="007D24EB"/>
    <w:rsid w:val="007D763C"/>
    <w:rsid w:val="007E13DF"/>
    <w:rsid w:val="007E2F6C"/>
    <w:rsid w:val="007E317B"/>
    <w:rsid w:val="007E3D59"/>
    <w:rsid w:val="007E6FE7"/>
    <w:rsid w:val="007F549D"/>
    <w:rsid w:val="007F61E9"/>
    <w:rsid w:val="007F634D"/>
    <w:rsid w:val="00806056"/>
    <w:rsid w:val="0080763B"/>
    <w:rsid w:val="008103BD"/>
    <w:rsid w:val="00823E29"/>
    <w:rsid w:val="00823F2D"/>
    <w:rsid w:val="00824613"/>
    <w:rsid w:val="00825E3C"/>
    <w:rsid w:val="00826ACD"/>
    <w:rsid w:val="008349CF"/>
    <w:rsid w:val="008420D9"/>
    <w:rsid w:val="00842311"/>
    <w:rsid w:val="00845AC8"/>
    <w:rsid w:val="00850CD1"/>
    <w:rsid w:val="00855421"/>
    <w:rsid w:val="008559DE"/>
    <w:rsid w:val="008616DA"/>
    <w:rsid w:val="00861C18"/>
    <w:rsid w:val="0086491E"/>
    <w:rsid w:val="0086720D"/>
    <w:rsid w:val="00871040"/>
    <w:rsid w:val="00875664"/>
    <w:rsid w:val="008771C8"/>
    <w:rsid w:val="00884849"/>
    <w:rsid w:val="00885757"/>
    <w:rsid w:val="0089355E"/>
    <w:rsid w:val="00893A8B"/>
    <w:rsid w:val="00896189"/>
    <w:rsid w:val="008A2917"/>
    <w:rsid w:val="008B07A5"/>
    <w:rsid w:val="008B085F"/>
    <w:rsid w:val="008B1405"/>
    <w:rsid w:val="008B2A55"/>
    <w:rsid w:val="008B2BAD"/>
    <w:rsid w:val="008C2516"/>
    <w:rsid w:val="008C3F7E"/>
    <w:rsid w:val="008C4F4B"/>
    <w:rsid w:val="008D3E21"/>
    <w:rsid w:val="008E22AD"/>
    <w:rsid w:val="008E30BD"/>
    <w:rsid w:val="008E725F"/>
    <w:rsid w:val="008E7573"/>
    <w:rsid w:val="008F4077"/>
    <w:rsid w:val="0091156C"/>
    <w:rsid w:val="009216F2"/>
    <w:rsid w:val="00926FF2"/>
    <w:rsid w:val="00933107"/>
    <w:rsid w:val="00933307"/>
    <w:rsid w:val="0093733A"/>
    <w:rsid w:val="009450F4"/>
    <w:rsid w:val="00946529"/>
    <w:rsid w:val="009537B9"/>
    <w:rsid w:val="00956FD1"/>
    <w:rsid w:val="00957565"/>
    <w:rsid w:val="0096629D"/>
    <w:rsid w:val="00967254"/>
    <w:rsid w:val="009672F2"/>
    <w:rsid w:val="0097220D"/>
    <w:rsid w:val="0097559F"/>
    <w:rsid w:val="0097673A"/>
    <w:rsid w:val="00982DD8"/>
    <w:rsid w:val="009840D0"/>
    <w:rsid w:val="00997AA5"/>
    <w:rsid w:val="009A1564"/>
    <w:rsid w:val="009A5703"/>
    <w:rsid w:val="009A7148"/>
    <w:rsid w:val="009A7749"/>
    <w:rsid w:val="009D15BC"/>
    <w:rsid w:val="009E33BF"/>
    <w:rsid w:val="009E6C3D"/>
    <w:rsid w:val="009F1CB3"/>
    <w:rsid w:val="009F30B9"/>
    <w:rsid w:val="009F4F30"/>
    <w:rsid w:val="009F60A4"/>
    <w:rsid w:val="009F6EEF"/>
    <w:rsid w:val="009F74A6"/>
    <w:rsid w:val="00A00D47"/>
    <w:rsid w:val="00A038ED"/>
    <w:rsid w:val="00A054A3"/>
    <w:rsid w:val="00A057CB"/>
    <w:rsid w:val="00A05C2C"/>
    <w:rsid w:val="00A06C00"/>
    <w:rsid w:val="00A108D7"/>
    <w:rsid w:val="00A1090C"/>
    <w:rsid w:val="00A12581"/>
    <w:rsid w:val="00A13A48"/>
    <w:rsid w:val="00A4009D"/>
    <w:rsid w:val="00A40A3E"/>
    <w:rsid w:val="00A44EBA"/>
    <w:rsid w:val="00A46807"/>
    <w:rsid w:val="00A54536"/>
    <w:rsid w:val="00A57F23"/>
    <w:rsid w:val="00A622CC"/>
    <w:rsid w:val="00A74EAC"/>
    <w:rsid w:val="00A77343"/>
    <w:rsid w:val="00A85AF1"/>
    <w:rsid w:val="00A85EE0"/>
    <w:rsid w:val="00A87128"/>
    <w:rsid w:val="00A94EEA"/>
    <w:rsid w:val="00AA0B25"/>
    <w:rsid w:val="00AA0E96"/>
    <w:rsid w:val="00AA255E"/>
    <w:rsid w:val="00AB2C46"/>
    <w:rsid w:val="00AB4348"/>
    <w:rsid w:val="00AC1034"/>
    <w:rsid w:val="00AC7FE1"/>
    <w:rsid w:val="00AD1C89"/>
    <w:rsid w:val="00AD490D"/>
    <w:rsid w:val="00AE2957"/>
    <w:rsid w:val="00AE3B98"/>
    <w:rsid w:val="00AE3B9D"/>
    <w:rsid w:val="00AE4F4F"/>
    <w:rsid w:val="00AF3BFE"/>
    <w:rsid w:val="00AF652F"/>
    <w:rsid w:val="00B048A7"/>
    <w:rsid w:val="00B0513C"/>
    <w:rsid w:val="00B06AE4"/>
    <w:rsid w:val="00B0737F"/>
    <w:rsid w:val="00B11010"/>
    <w:rsid w:val="00B11BE2"/>
    <w:rsid w:val="00B1683A"/>
    <w:rsid w:val="00B23DDB"/>
    <w:rsid w:val="00B270B9"/>
    <w:rsid w:val="00B315FA"/>
    <w:rsid w:val="00B3199A"/>
    <w:rsid w:val="00B31E52"/>
    <w:rsid w:val="00B350B9"/>
    <w:rsid w:val="00B43EFF"/>
    <w:rsid w:val="00B675D0"/>
    <w:rsid w:val="00B6795E"/>
    <w:rsid w:val="00B741C5"/>
    <w:rsid w:val="00B85B12"/>
    <w:rsid w:val="00B91BE7"/>
    <w:rsid w:val="00B9334B"/>
    <w:rsid w:val="00B934F1"/>
    <w:rsid w:val="00BA154E"/>
    <w:rsid w:val="00BA57DB"/>
    <w:rsid w:val="00BB1694"/>
    <w:rsid w:val="00BB3998"/>
    <w:rsid w:val="00BB3B7F"/>
    <w:rsid w:val="00BB3ED9"/>
    <w:rsid w:val="00BC6339"/>
    <w:rsid w:val="00BC7ED8"/>
    <w:rsid w:val="00BD080A"/>
    <w:rsid w:val="00BD3D9D"/>
    <w:rsid w:val="00BD41CB"/>
    <w:rsid w:val="00BD4F38"/>
    <w:rsid w:val="00BE5E23"/>
    <w:rsid w:val="00BF16D1"/>
    <w:rsid w:val="00BF1FE6"/>
    <w:rsid w:val="00BF3FF4"/>
    <w:rsid w:val="00C0639B"/>
    <w:rsid w:val="00C20224"/>
    <w:rsid w:val="00C24565"/>
    <w:rsid w:val="00C251C3"/>
    <w:rsid w:val="00C25CD1"/>
    <w:rsid w:val="00C33246"/>
    <w:rsid w:val="00C515F8"/>
    <w:rsid w:val="00C51621"/>
    <w:rsid w:val="00C532AA"/>
    <w:rsid w:val="00C55904"/>
    <w:rsid w:val="00C60D93"/>
    <w:rsid w:val="00C61A18"/>
    <w:rsid w:val="00C65F2B"/>
    <w:rsid w:val="00C6648D"/>
    <w:rsid w:val="00C81839"/>
    <w:rsid w:val="00C81C32"/>
    <w:rsid w:val="00C83907"/>
    <w:rsid w:val="00C853E2"/>
    <w:rsid w:val="00C86F4F"/>
    <w:rsid w:val="00C90361"/>
    <w:rsid w:val="00C92743"/>
    <w:rsid w:val="00C964D8"/>
    <w:rsid w:val="00C96FBD"/>
    <w:rsid w:val="00C97ADA"/>
    <w:rsid w:val="00CA0310"/>
    <w:rsid w:val="00CB0F1E"/>
    <w:rsid w:val="00CB4528"/>
    <w:rsid w:val="00CC54AD"/>
    <w:rsid w:val="00CC6207"/>
    <w:rsid w:val="00CC7D5D"/>
    <w:rsid w:val="00CE7887"/>
    <w:rsid w:val="00CF0228"/>
    <w:rsid w:val="00CF1799"/>
    <w:rsid w:val="00CF313B"/>
    <w:rsid w:val="00CF658E"/>
    <w:rsid w:val="00D00627"/>
    <w:rsid w:val="00D0092A"/>
    <w:rsid w:val="00D03625"/>
    <w:rsid w:val="00D04AC7"/>
    <w:rsid w:val="00D0660F"/>
    <w:rsid w:val="00D11044"/>
    <w:rsid w:val="00D14185"/>
    <w:rsid w:val="00D25122"/>
    <w:rsid w:val="00D30471"/>
    <w:rsid w:val="00D40B3A"/>
    <w:rsid w:val="00D41203"/>
    <w:rsid w:val="00D42705"/>
    <w:rsid w:val="00D42879"/>
    <w:rsid w:val="00D43400"/>
    <w:rsid w:val="00D51FEF"/>
    <w:rsid w:val="00D60AC3"/>
    <w:rsid w:val="00D7377C"/>
    <w:rsid w:val="00D744F4"/>
    <w:rsid w:val="00D82816"/>
    <w:rsid w:val="00D832B4"/>
    <w:rsid w:val="00D85745"/>
    <w:rsid w:val="00D9162E"/>
    <w:rsid w:val="00D92A78"/>
    <w:rsid w:val="00DA0959"/>
    <w:rsid w:val="00DA18EE"/>
    <w:rsid w:val="00DA2274"/>
    <w:rsid w:val="00DA33C8"/>
    <w:rsid w:val="00DB0ACA"/>
    <w:rsid w:val="00DB3322"/>
    <w:rsid w:val="00DB459F"/>
    <w:rsid w:val="00DB7542"/>
    <w:rsid w:val="00DC5224"/>
    <w:rsid w:val="00DD3AC7"/>
    <w:rsid w:val="00DD7FE8"/>
    <w:rsid w:val="00DE4761"/>
    <w:rsid w:val="00DE6233"/>
    <w:rsid w:val="00DF346F"/>
    <w:rsid w:val="00DF78F9"/>
    <w:rsid w:val="00E01CB2"/>
    <w:rsid w:val="00E0495E"/>
    <w:rsid w:val="00E055D5"/>
    <w:rsid w:val="00E07CC3"/>
    <w:rsid w:val="00E23079"/>
    <w:rsid w:val="00E335B4"/>
    <w:rsid w:val="00E3428D"/>
    <w:rsid w:val="00E35589"/>
    <w:rsid w:val="00E375F9"/>
    <w:rsid w:val="00E4303D"/>
    <w:rsid w:val="00E44DAD"/>
    <w:rsid w:val="00E478B4"/>
    <w:rsid w:val="00E51BE5"/>
    <w:rsid w:val="00E55513"/>
    <w:rsid w:val="00E55770"/>
    <w:rsid w:val="00E55D54"/>
    <w:rsid w:val="00E62632"/>
    <w:rsid w:val="00E6662B"/>
    <w:rsid w:val="00E7010C"/>
    <w:rsid w:val="00E74051"/>
    <w:rsid w:val="00E742A2"/>
    <w:rsid w:val="00E773F3"/>
    <w:rsid w:val="00E8112F"/>
    <w:rsid w:val="00E855B1"/>
    <w:rsid w:val="00E865BB"/>
    <w:rsid w:val="00E95CB3"/>
    <w:rsid w:val="00EA4A6A"/>
    <w:rsid w:val="00EB09C2"/>
    <w:rsid w:val="00EB1B5B"/>
    <w:rsid w:val="00EB3568"/>
    <w:rsid w:val="00EC2D73"/>
    <w:rsid w:val="00ED20E3"/>
    <w:rsid w:val="00ED3444"/>
    <w:rsid w:val="00ED7DC6"/>
    <w:rsid w:val="00EE2471"/>
    <w:rsid w:val="00EE5A49"/>
    <w:rsid w:val="00EF00F0"/>
    <w:rsid w:val="00EF1C66"/>
    <w:rsid w:val="00EF3002"/>
    <w:rsid w:val="00EF6640"/>
    <w:rsid w:val="00EF7607"/>
    <w:rsid w:val="00F0196B"/>
    <w:rsid w:val="00F04297"/>
    <w:rsid w:val="00F04A13"/>
    <w:rsid w:val="00F04CC5"/>
    <w:rsid w:val="00F05756"/>
    <w:rsid w:val="00F06035"/>
    <w:rsid w:val="00F117C5"/>
    <w:rsid w:val="00F12F29"/>
    <w:rsid w:val="00F13F9E"/>
    <w:rsid w:val="00F14C7D"/>
    <w:rsid w:val="00F15508"/>
    <w:rsid w:val="00F17889"/>
    <w:rsid w:val="00F32F7C"/>
    <w:rsid w:val="00F3508C"/>
    <w:rsid w:val="00F40858"/>
    <w:rsid w:val="00F458E1"/>
    <w:rsid w:val="00F47F1C"/>
    <w:rsid w:val="00F6685B"/>
    <w:rsid w:val="00F67E78"/>
    <w:rsid w:val="00F73C82"/>
    <w:rsid w:val="00F74DA9"/>
    <w:rsid w:val="00F771B7"/>
    <w:rsid w:val="00F838D4"/>
    <w:rsid w:val="00F841A3"/>
    <w:rsid w:val="00F87ED7"/>
    <w:rsid w:val="00F91BD8"/>
    <w:rsid w:val="00FA183E"/>
    <w:rsid w:val="00FA24D7"/>
    <w:rsid w:val="00FA560D"/>
    <w:rsid w:val="00FA617D"/>
    <w:rsid w:val="00FA627C"/>
    <w:rsid w:val="00FA6BA7"/>
    <w:rsid w:val="00FB3276"/>
    <w:rsid w:val="00FB43FE"/>
    <w:rsid w:val="00FB52E8"/>
    <w:rsid w:val="00FB5554"/>
    <w:rsid w:val="00FB5D24"/>
    <w:rsid w:val="00FB728B"/>
    <w:rsid w:val="00FC22B2"/>
    <w:rsid w:val="00FC3655"/>
    <w:rsid w:val="00FC6CB0"/>
    <w:rsid w:val="00FD2F0E"/>
    <w:rsid w:val="00FD377F"/>
    <w:rsid w:val="00FD4105"/>
    <w:rsid w:val="00FD752B"/>
    <w:rsid w:val="00FE66A4"/>
    <w:rsid w:val="00FE7181"/>
    <w:rsid w:val="00FF0D66"/>
    <w:rsid w:val="00FF24EA"/>
    <w:rsid w:val="00FF3FA4"/>
    <w:rsid w:val="00FF72CE"/>
    <w:rsid w:val="1034A32C"/>
    <w:rsid w:val="160F5258"/>
    <w:rsid w:val="37A0AF40"/>
    <w:rsid w:val="4E18E05E"/>
    <w:rsid w:val="626957DB"/>
    <w:rsid w:val="6D8CC5A1"/>
    <w:rsid w:val="711095BF"/>
    <w:rsid w:val="7494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648AF"/>
  <w15:docId w15:val="{5CFF8019-B5D5-4457-997A-D4143208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5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01E5"/>
    <w:pPr>
      <w:spacing w:before="120" w:after="120" w:line="240" w:lineRule="auto"/>
      <w:ind w:left="720"/>
    </w:pPr>
    <w:rPr>
      <w:rFonts w:ascii="Arial" w:eastAsia="Times New Roman" w:hAnsi="Arial" w:cs="Times New Roman"/>
      <w:szCs w:val="24"/>
    </w:rPr>
  </w:style>
  <w:style w:type="character" w:styleId="CommentReference">
    <w:name w:val="annotation reference"/>
    <w:uiPriority w:val="99"/>
    <w:unhideWhenUsed/>
    <w:rsid w:val="00BB3B7F"/>
    <w:rPr>
      <w:sz w:val="16"/>
      <w:szCs w:val="16"/>
    </w:rPr>
  </w:style>
  <w:style w:type="paragraph" w:styleId="CommentText">
    <w:name w:val="annotation text"/>
    <w:basedOn w:val="Normal"/>
    <w:link w:val="CommentTextChar"/>
    <w:uiPriority w:val="99"/>
    <w:unhideWhenUsed/>
    <w:rsid w:val="00BB3B7F"/>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B3B7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16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162E"/>
    <w:rPr>
      <w:rFonts w:ascii="Arial" w:eastAsia="Times New Roman" w:hAnsi="Arial" w:cs="Times New Roman"/>
      <w:b/>
      <w:bCs/>
      <w:sz w:val="20"/>
      <w:szCs w:val="20"/>
    </w:rPr>
  </w:style>
  <w:style w:type="paragraph" w:styleId="Header">
    <w:name w:val="header"/>
    <w:basedOn w:val="Normal"/>
    <w:link w:val="HeaderChar"/>
    <w:uiPriority w:val="99"/>
    <w:unhideWhenUsed/>
    <w:rsid w:val="0005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B01"/>
  </w:style>
  <w:style w:type="paragraph" w:styleId="Footer">
    <w:name w:val="footer"/>
    <w:basedOn w:val="Normal"/>
    <w:link w:val="FooterChar"/>
    <w:uiPriority w:val="99"/>
    <w:unhideWhenUsed/>
    <w:rsid w:val="0005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B01"/>
  </w:style>
  <w:style w:type="character" w:customStyle="1" w:styleId="Heading1Char">
    <w:name w:val="Heading 1 Char"/>
    <w:basedOn w:val="DefaultParagraphFont"/>
    <w:link w:val="Heading1"/>
    <w:uiPriority w:val="9"/>
    <w:rsid w:val="00BA57DB"/>
    <w:rPr>
      <w:rFonts w:asciiTheme="majorHAnsi" w:eastAsiaTheme="majorEastAsia" w:hAnsiTheme="majorHAnsi" w:cstheme="majorBidi"/>
      <w:b/>
      <w:bCs/>
      <w:color w:val="365F91" w:themeColor="accent1" w:themeShade="BF"/>
      <w:sz w:val="28"/>
      <w:szCs w:val="28"/>
    </w:rPr>
  </w:style>
  <w:style w:type="table" w:styleId="LightGrid-Accent6">
    <w:name w:val="Light Grid Accent 6"/>
    <w:basedOn w:val="TableNormal"/>
    <w:uiPriority w:val="62"/>
    <w:rsid w:val="0067238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3">
    <w:name w:val="Medium Grid 1 Accent 3"/>
    <w:basedOn w:val="TableNormal"/>
    <w:uiPriority w:val="67"/>
    <w:rsid w:val="0067238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59"/>
    <w:rsid w:val="00CC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5425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05425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ListParagraphChar">
    <w:name w:val="List Paragraph Char"/>
    <w:link w:val="ListParagraph"/>
    <w:uiPriority w:val="34"/>
    <w:locked/>
    <w:rsid w:val="00E55D54"/>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8420D9"/>
    <w:rPr>
      <w:rFonts w:asciiTheme="majorHAnsi" w:eastAsiaTheme="majorEastAsia" w:hAnsiTheme="majorHAnsi" w:cstheme="majorBidi"/>
      <w:b/>
      <w:bCs/>
      <w:color w:val="4F81BD" w:themeColor="accent1"/>
      <w:sz w:val="26"/>
      <w:szCs w:val="26"/>
    </w:rPr>
  </w:style>
  <w:style w:type="character" w:styleId="Hyperlink">
    <w:name w:val="Hyperlink"/>
    <w:rsid w:val="008420D9"/>
    <w:rPr>
      <w:color w:val="0000FF"/>
      <w:u w:val="single"/>
    </w:rPr>
  </w:style>
  <w:style w:type="character" w:styleId="FollowedHyperlink">
    <w:name w:val="FollowedHyperlink"/>
    <w:rsid w:val="008420D9"/>
    <w:rPr>
      <w:color w:val="800080"/>
      <w:u w:val="single"/>
    </w:rPr>
  </w:style>
  <w:style w:type="paragraph" w:styleId="NormalWeb">
    <w:name w:val="Normal (Web)"/>
    <w:basedOn w:val="Normal"/>
    <w:rsid w:val="008420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FA6BA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5788">
      <w:bodyDiv w:val="1"/>
      <w:marLeft w:val="0"/>
      <w:marRight w:val="0"/>
      <w:marTop w:val="0"/>
      <w:marBottom w:val="0"/>
      <w:divBdr>
        <w:top w:val="none" w:sz="0" w:space="0" w:color="auto"/>
        <w:left w:val="none" w:sz="0" w:space="0" w:color="auto"/>
        <w:bottom w:val="none" w:sz="0" w:space="0" w:color="auto"/>
        <w:right w:val="none" w:sz="0" w:space="0" w:color="auto"/>
      </w:divBdr>
    </w:div>
    <w:div w:id="304243139">
      <w:bodyDiv w:val="1"/>
      <w:marLeft w:val="0"/>
      <w:marRight w:val="0"/>
      <w:marTop w:val="0"/>
      <w:marBottom w:val="0"/>
      <w:divBdr>
        <w:top w:val="none" w:sz="0" w:space="0" w:color="auto"/>
        <w:left w:val="none" w:sz="0" w:space="0" w:color="auto"/>
        <w:bottom w:val="none" w:sz="0" w:space="0" w:color="auto"/>
        <w:right w:val="none" w:sz="0" w:space="0" w:color="auto"/>
      </w:divBdr>
    </w:div>
    <w:div w:id="411663472">
      <w:bodyDiv w:val="1"/>
      <w:marLeft w:val="0"/>
      <w:marRight w:val="0"/>
      <w:marTop w:val="0"/>
      <w:marBottom w:val="0"/>
      <w:divBdr>
        <w:top w:val="none" w:sz="0" w:space="0" w:color="auto"/>
        <w:left w:val="none" w:sz="0" w:space="0" w:color="auto"/>
        <w:bottom w:val="none" w:sz="0" w:space="0" w:color="auto"/>
        <w:right w:val="none" w:sz="0" w:space="0" w:color="auto"/>
      </w:divBdr>
    </w:div>
    <w:div w:id="533620616">
      <w:bodyDiv w:val="1"/>
      <w:marLeft w:val="0"/>
      <w:marRight w:val="0"/>
      <w:marTop w:val="0"/>
      <w:marBottom w:val="0"/>
      <w:divBdr>
        <w:top w:val="none" w:sz="0" w:space="0" w:color="auto"/>
        <w:left w:val="none" w:sz="0" w:space="0" w:color="auto"/>
        <w:bottom w:val="none" w:sz="0" w:space="0" w:color="auto"/>
        <w:right w:val="none" w:sz="0" w:space="0" w:color="auto"/>
      </w:divBdr>
    </w:div>
    <w:div w:id="576482558">
      <w:bodyDiv w:val="1"/>
      <w:marLeft w:val="0"/>
      <w:marRight w:val="0"/>
      <w:marTop w:val="0"/>
      <w:marBottom w:val="0"/>
      <w:divBdr>
        <w:top w:val="none" w:sz="0" w:space="0" w:color="auto"/>
        <w:left w:val="none" w:sz="0" w:space="0" w:color="auto"/>
        <w:bottom w:val="none" w:sz="0" w:space="0" w:color="auto"/>
        <w:right w:val="none" w:sz="0" w:space="0" w:color="auto"/>
      </w:divBdr>
      <w:divsChild>
        <w:div w:id="209078011">
          <w:marLeft w:val="0"/>
          <w:marRight w:val="0"/>
          <w:marTop w:val="0"/>
          <w:marBottom w:val="0"/>
          <w:divBdr>
            <w:top w:val="none" w:sz="0" w:space="0" w:color="auto"/>
            <w:left w:val="none" w:sz="0" w:space="0" w:color="auto"/>
            <w:bottom w:val="none" w:sz="0" w:space="0" w:color="auto"/>
            <w:right w:val="none" w:sz="0" w:space="0" w:color="auto"/>
          </w:divBdr>
          <w:divsChild>
            <w:div w:id="676737775">
              <w:marLeft w:val="0"/>
              <w:marRight w:val="0"/>
              <w:marTop w:val="0"/>
              <w:marBottom w:val="0"/>
              <w:divBdr>
                <w:top w:val="none" w:sz="0" w:space="0" w:color="auto"/>
                <w:left w:val="none" w:sz="0" w:space="0" w:color="auto"/>
                <w:bottom w:val="none" w:sz="0" w:space="0" w:color="auto"/>
                <w:right w:val="none" w:sz="0" w:space="0" w:color="auto"/>
              </w:divBdr>
              <w:divsChild>
                <w:div w:id="1227570698">
                  <w:marLeft w:val="0"/>
                  <w:marRight w:val="0"/>
                  <w:marTop w:val="0"/>
                  <w:marBottom w:val="0"/>
                  <w:divBdr>
                    <w:top w:val="none" w:sz="0" w:space="0" w:color="auto"/>
                    <w:left w:val="none" w:sz="0" w:space="0" w:color="auto"/>
                    <w:bottom w:val="none" w:sz="0" w:space="0" w:color="auto"/>
                    <w:right w:val="none" w:sz="0" w:space="0" w:color="auto"/>
                  </w:divBdr>
                  <w:divsChild>
                    <w:div w:id="1011177313">
                      <w:marLeft w:val="0"/>
                      <w:marRight w:val="0"/>
                      <w:marTop w:val="0"/>
                      <w:marBottom w:val="0"/>
                      <w:divBdr>
                        <w:top w:val="none" w:sz="0" w:space="0" w:color="auto"/>
                        <w:left w:val="none" w:sz="0" w:space="0" w:color="auto"/>
                        <w:bottom w:val="none" w:sz="0" w:space="0" w:color="auto"/>
                        <w:right w:val="none" w:sz="0" w:space="0" w:color="auto"/>
                      </w:divBdr>
                      <w:divsChild>
                        <w:div w:id="9207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802">
      <w:bodyDiv w:val="1"/>
      <w:marLeft w:val="0"/>
      <w:marRight w:val="0"/>
      <w:marTop w:val="0"/>
      <w:marBottom w:val="0"/>
      <w:divBdr>
        <w:top w:val="none" w:sz="0" w:space="0" w:color="auto"/>
        <w:left w:val="none" w:sz="0" w:space="0" w:color="auto"/>
        <w:bottom w:val="none" w:sz="0" w:space="0" w:color="auto"/>
        <w:right w:val="none" w:sz="0" w:space="0" w:color="auto"/>
      </w:divBdr>
    </w:div>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 w:id="1822503592">
      <w:bodyDiv w:val="1"/>
      <w:marLeft w:val="0"/>
      <w:marRight w:val="0"/>
      <w:marTop w:val="0"/>
      <w:marBottom w:val="0"/>
      <w:divBdr>
        <w:top w:val="none" w:sz="0" w:space="0" w:color="auto"/>
        <w:left w:val="none" w:sz="0" w:space="0" w:color="auto"/>
        <w:bottom w:val="none" w:sz="0" w:space="0" w:color="auto"/>
        <w:right w:val="none" w:sz="0" w:space="0" w:color="auto"/>
      </w:divBdr>
    </w:div>
    <w:div w:id="199494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ome.bryant@camde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cialvalueuk.org/what-is-social-value/the-principles-of-social-valu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848a915-f24d-4e68-9840-56e7bc0b9b3f">
      <UserInfo>
        <DisplayName>Lui, Sarah</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13" ma:contentTypeDescription="Create a new document." ma:contentTypeScope="" ma:versionID="86a62531573c26940e99ee7e5aa438f3">
  <xsd:schema xmlns:xsd="http://www.w3.org/2001/XMLSchema" xmlns:xs="http://www.w3.org/2001/XMLSchema" xmlns:p="http://schemas.microsoft.com/office/2006/metadata/properties" xmlns:ns3="360c65b0-1cc5-427a-8427-4bd291ec2a6a" xmlns:ns4="1848a915-f24d-4e68-9840-56e7bc0b9b3f" targetNamespace="http://schemas.microsoft.com/office/2006/metadata/properties" ma:root="true" ma:fieldsID="acbaf36d5487b3bf1954f1e5989ce8f4" ns3:_="" ns4:_="">
    <xsd:import namespace="360c65b0-1cc5-427a-8427-4bd291ec2a6a"/>
    <xsd:import namespace="1848a915-f24d-4e68-9840-56e7bc0b9b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8a915-f24d-4e68-9840-56e7bc0b9b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4FB5E-EDFD-4FAB-9981-2ECC294100CE}">
  <ds:schemaRefs>
    <ds:schemaRef ds:uri="http://schemas.microsoft.com/sharepoint/v3/contenttype/forms"/>
  </ds:schemaRefs>
</ds:datastoreItem>
</file>

<file path=customXml/itemProps2.xml><?xml version="1.0" encoding="utf-8"?>
<ds:datastoreItem xmlns:ds="http://schemas.openxmlformats.org/officeDocument/2006/customXml" ds:itemID="{377B1B2A-66D8-43B0-A1F8-27C70FD168E9}">
  <ds:schemaRefs>
    <ds:schemaRef ds:uri="http://schemas.microsoft.com/office/2006/metadata/properties"/>
    <ds:schemaRef ds:uri="http://schemas.microsoft.com/office/infopath/2007/PartnerControls"/>
    <ds:schemaRef ds:uri="1848a915-f24d-4e68-9840-56e7bc0b9b3f"/>
  </ds:schemaRefs>
</ds:datastoreItem>
</file>

<file path=customXml/itemProps3.xml><?xml version="1.0" encoding="utf-8"?>
<ds:datastoreItem xmlns:ds="http://schemas.openxmlformats.org/officeDocument/2006/customXml" ds:itemID="{2D167A79-998A-4573-B3F6-C29FFDF2D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1848a915-f24d-4e68-9840-56e7bc0b9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ACBAC-6C12-4DFA-B2C7-3CB55E59B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market test questionnaire draft 3</vt:lpstr>
    </vt:vector>
  </TitlesOfParts>
  <Company>London Borough of Camden</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questionnaire draft 3</dc:title>
  <dc:subject/>
  <dc:creator>Surdzeil, Malgorzata</dc:creator>
  <cp:keywords/>
  <cp:lastModifiedBy>Walsh, David</cp:lastModifiedBy>
  <cp:revision>2</cp:revision>
  <cp:lastPrinted>2016-03-31T18:45:00Z</cp:lastPrinted>
  <dcterms:created xsi:type="dcterms:W3CDTF">2021-02-08T08:49:00Z</dcterms:created>
  <dcterms:modified xsi:type="dcterms:W3CDTF">2021-02-08T08:49:00Z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y fmtid="{D5CDD505-2E9C-101B-9397-08002B2CF9AE}" pid="3" name="Directorate">
    <vt:lpwstr>153;#Public Health|335c0763-2f7c-4017-ac01-10efaa857bc6</vt:lpwstr>
  </property>
  <property fmtid="{D5CDD505-2E9C-101B-9397-08002B2CF9AE}" pid="4" name="Hub">
    <vt:lpwstr>28;#People Hub|89fd691b-0fa6-49a7-8541-f1309f0b61e5</vt:lpwstr>
  </property>
  <property fmtid="{D5CDD505-2E9C-101B-9397-08002B2CF9AE}" pid="5" name="Order">
    <vt:r8>95400</vt:r8>
  </property>
  <property fmtid="{D5CDD505-2E9C-101B-9397-08002B2CF9AE}" pid="6" name="Tollgate_x0020_Stage">
    <vt:lpwstr>180;#Pre Procurement|31947c09-d5d5-4373-8e8d-51579c12825a</vt:lpwstr>
  </property>
  <property fmtid="{D5CDD505-2E9C-101B-9397-08002B2CF9AE}" pid="7" name="Document_x0020_category">
    <vt:lpwstr>186;#Market|73a40367-cb8c-4600-8515-f421e36fe0f7</vt:lpwstr>
  </property>
  <property fmtid="{D5CDD505-2E9C-101B-9397-08002B2CF9AE}" pid="8" name="Document category">
    <vt:lpwstr>186;#Market|73a40367-cb8c-4600-8515-f421e36fe0f7</vt:lpwstr>
  </property>
  <property fmtid="{D5CDD505-2E9C-101B-9397-08002B2CF9AE}" pid="9" name="Tollgate Stage">
    <vt:lpwstr>180;#Pre Procurement|31947c09-d5d5-4373-8e8d-51579c12825a</vt:lpwstr>
  </property>
  <property fmtid="{D5CDD505-2E9C-101B-9397-08002B2CF9AE}" pid="10" name="Category">
    <vt:lpwstr/>
  </property>
</Properties>
</file>