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6353" w14:textId="1BF4A43C" w:rsidR="00251AE6" w:rsidRDefault="00251AE6" w:rsidP="0033027A">
      <w:pPr>
        <w:jc w:val="both"/>
      </w:pPr>
    </w:p>
    <w:tbl>
      <w:tblPr>
        <w:tblpPr w:leftFromText="180" w:rightFromText="180" w:vertAnchor="text" w:horzAnchor="margin" w:tblpY="358"/>
        <w:tblW w:w="8388" w:type="dxa"/>
        <w:tblLayout w:type="fixed"/>
        <w:tblLook w:val="01E0" w:firstRow="1" w:lastRow="1" w:firstColumn="1" w:lastColumn="1" w:noHBand="0" w:noVBand="0"/>
      </w:tblPr>
      <w:tblGrid>
        <w:gridCol w:w="4788"/>
        <w:gridCol w:w="3600"/>
      </w:tblGrid>
      <w:tr w:rsidR="0033027A" w:rsidRPr="00694029" w14:paraId="112C0274" w14:textId="77777777" w:rsidTr="537B8F28">
        <w:trPr>
          <w:trHeight w:val="1618"/>
        </w:trPr>
        <w:tc>
          <w:tcPr>
            <w:tcW w:w="4788" w:type="dxa"/>
          </w:tcPr>
          <w:p w14:paraId="745D021C" w14:textId="1643C4FC" w:rsidR="0033027A" w:rsidRPr="00121DF2" w:rsidRDefault="0033027A" w:rsidP="208118A0">
            <w:pPr>
              <w:rPr>
                <w:rFonts w:ascii="Arial" w:hAnsi="Arial" w:cs="Arial"/>
              </w:rPr>
            </w:pPr>
            <w:r w:rsidRPr="00121DF2">
              <w:rPr>
                <w:rFonts w:ascii="Arial" w:hAnsi="Arial" w:cs="Arial"/>
              </w:rPr>
              <w:t xml:space="preserve">Ref: </w:t>
            </w:r>
            <w:r w:rsidR="7E452169" w:rsidRPr="00121DF2">
              <w:rPr>
                <w:rFonts w:ascii="Arial" w:hAnsi="Arial" w:cs="Arial"/>
              </w:rPr>
              <w:t>CPD4126138</w:t>
            </w:r>
          </w:p>
          <w:p w14:paraId="2F26D4D9" w14:textId="77777777" w:rsidR="0033027A" w:rsidRPr="00694029" w:rsidRDefault="0033027A" w:rsidP="007E23E9">
            <w:pPr>
              <w:rPr>
                <w:rFonts w:ascii="Arial" w:hAnsi="Arial" w:cs="Arial"/>
                <w:i/>
              </w:rPr>
            </w:pPr>
          </w:p>
        </w:tc>
        <w:tc>
          <w:tcPr>
            <w:tcW w:w="3600" w:type="dxa"/>
          </w:tcPr>
          <w:p w14:paraId="7FC0593A" w14:textId="644EE29F" w:rsidR="0033027A" w:rsidRPr="00694029" w:rsidRDefault="00786190" w:rsidP="208118A0">
            <w:pPr>
              <w:tabs>
                <w:tab w:val="left" w:pos="1152"/>
                <w:tab w:val="left" w:pos="4680"/>
                <w:tab w:val="left" w:pos="5940"/>
                <w:tab w:val="left" w:pos="6480"/>
                <w:tab w:val="left" w:pos="7560"/>
              </w:tabs>
              <w:jc w:val="right"/>
              <w:rPr>
                <w:rFonts w:ascii="Arial" w:hAnsi="Arial" w:cs="Arial"/>
                <w:highlight w:val="yellow"/>
              </w:rPr>
            </w:pPr>
            <w:r w:rsidRPr="00786190">
              <w:rPr>
                <w:rFonts w:ascii="Arial" w:hAnsi="Arial" w:cs="Arial"/>
              </w:rPr>
              <w:t>10</w:t>
            </w:r>
            <w:r w:rsidR="25F60E73" w:rsidRPr="00786190">
              <w:rPr>
                <w:rFonts w:ascii="Arial" w:hAnsi="Arial" w:cs="Arial"/>
              </w:rPr>
              <w:t>/</w:t>
            </w:r>
            <w:r w:rsidR="0E50F137" w:rsidRPr="00786190">
              <w:rPr>
                <w:rFonts w:ascii="Arial" w:hAnsi="Arial" w:cs="Arial"/>
              </w:rPr>
              <w:t>01</w:t>
            </w:r>
            <w:r w:rsidR="5FADE4D1" w:rsidRPr="00786190">
              <w:rPr>
                <w:rFonts w:ascii="Arial" w:hAnsi="Arial" w:cs="Arial"/>
              </w:rPr>
              <w:t>/202</w:t>
            </w:r>
            <w:r w:rsidR="356B77AB" w:rsidRPr="00786190">
              <w:rPr>
                <w:rFonts w:ascii="Arial" w:hAnsi="Arial" w:cs="Arial"/>
              </w:rPr>
              <w:t>4</w:t>
            </w:r>
          </w:p>
        </w:tc>
      </w:tr>
    </w:tbl>
    <w:p w14:paraId="6066E3B2" w14:textId="77777777" w:rsidR="0033027A" w:rsidRDefault="0033027A" w:rsidP="0033027A">
      <w:pPr>
        <w:pStyle w:val="Subtitle"/>
        <w:tabs>
          <w:tab w:val="left" w:pos="680"/>
        </w:tabs>
        <w:jc w:val="both"/>
        <w:rPr>
          <w:rFonts w:ascii="Arial" w:hAnsi="Arial" w:cs="Arial"/>
          <w:sz w:val="22"/>
          <w:szCs w:val="22"/>
        </w:rPr>
      </w:pPr>
    </w:p>
    <w:p w14:paraId="663A0F69" w14:textId="77777777" w:rsidR="0033027A" w:rsidRDefault="0033027A" w:rsidP="0033027A">
      <w:pPr>
        <w:pStyle w:val="Subtitle"/>
        <w:tabs>
          <w:tab w:val="left" w:pos="680"/>
        </w:tabs>
        <w:jc w:val="both"/>
        <w:rPr>
          <w:rFonts w:ascii="Arial" w:hAnsi="Arial" w:cs="Arial"/>
          <w:sz w:val="22"/>
          <w:szCs w:val="22"/>
        </w:rPr>
      </w:pPr>
    </w:p>
    <w:p w14:paraId="5C6E10A0" w14:textId="77777777" w:rsidR="0033027A" w:rsidRDefault="0033027A" w:rsidP="0033027A">
      <w:pPr>
        <w:pStyle w:val="Subtitle"/>
        <w:tabs>
          <w:tab w:val="left" w:pos="680"/>
        </w:tabs>
        <w:jc w:val="both"/>
        <w:rPr>
          <w:rFonts w:ascii="Arial" w:hAnsi="Arial" w:cs="Arial"/>
          <w:sz w:val="22"/>
          <w:szCs w:val="22"/>
        </w:rPr>
      </w:pPr>
    </w:p>
    <w:p w14:paraId="0580B008" w14:textId="77777777" w:rsidR="0033027A" w:rsidRDefault="0033027A" w:rsidP="0033027A">
      <w:pPr>
        <w:pStyle w:val="Subtitle"/>
        <w:tabs>
          <w:tab w:val="left" w:pos="680"/>
        </w:tabs>
        <w:jc w:val="both"/>
        <w:rPr>
          <w:rFonts w:ascii="Arial" w:hAnsi="Arial" w:cs="Arial"/>
          <w:sz w:val="22"/>
          <w:szCs w:val="22"/>
        </w:rPr>
      </w:pPr>
    </w:p>
    <w:p w14:paraId="34EDD795" w14:textId="77777777" w:rsidR="00930A80" w:rsidRDefault="00930A80" w:rsidP="0033027A">
      <w:pPr>
        <w:pStyle w:val="Subtitle"/>
        <w:tabs>
          <w:tab w:val="left" w:pos="680"/>
        </w:tabs>
        <w:jc w:val="both"/>
        <w:rPr>
          <w:rFonts w:ascii="Arial" w:hAnsi="Arial" w:cs="Arial"/>
          <w:b w:val="0"/>
          <w:sz w:val="22"/>
          <w:szCs w:val="22"/>
          <w:u w:val="none"/>
        </w:rPr>
      </w:pPr>
    </w:p>
    <w:p w14:paraId="23743D35" w14:textId="77777777" w:rsidR="00930A80" w:rsidRDefault="00930A80" w:rsidP="0033027A">
      <w:pPr>
        <w:pStyle w:val="Subtitle"/>
        <w:tabs>
          <w:tab w:val="left" w:pos="680"/>
        </w:tabs>
        <w:jc w:val="both"/>
        <w:rPr>
          <w:rFonts w:ascii="Arial" w:hAnsi="Arial" w:cs="Arial"/>
          <w:b w:val="0"/>
          <w:sz w:val="22"/>
          <w:szCs w:val="22"/>
          <w:u w:val="none"/>
        </w:rPr>
      </w:pPr>
    </w:p>
    <w:p w14:paraId="3D5CD812" w14:textId="77777777" w:rsidR="00930A80" w:rsidRDefault="00930A80" w:rsidP="0033027A">
      <w:pPr>
        <w:pStyle w:val="Subtitle"/>
        <w:tabs>
          <w:tab w:val="left" w:pos="680"/>
        </w:tabs>
        <w:jc w:val="both"/>
        <w:rPr>
          <w:rFonts w:ascii="Arial" w:hAnsi="Arial" w:cs="Arial"/>
          <w:b w:val="0"/>
          <w:sz w:val="22"/>
          <w:szCs w:val="22"/>
          <w:u w:val="none"/>
        </w:rPr>
      </w:pPr>
    </w:p>
    <w:p w14:paraId="2DD9FEC3" w14:textId="77777777" w:rsidR="00930A80" w:rsidRDefault="00930A80" w:rsidP="0033027A">
      <w:pPr>
        <w:pStyle w:val="Subtitle"/>
        <w:tabs>
          <w:tab w:val="left" w:pos="680"/>
        </w:tabs>
        <w:jc w:val="both"/>
        <w:rPr>
          <w:rFonts w:ascii="Arial" w:hAnsi="Arial" w:cs="Arial"/>
          <w:b w:val="0"/>
          <w:sz w:val="22"/>
          <w:szCs w:val="22"/>
          <w:u w:val="none"/>
        </w:rPr>
      </w:pPr>
    </w:p>
    <w:p w14:paraId="2014CF22" w14:textId="77777777" w:rsidR="0033027A" w:rsidRDefault="0033027A" w:rsidP="0033027A">
      <w:pPr>
        <w:pStyle w:val="Subtitle"/>
        <w:tabs>
          <w:tab w:val="left" w:pos="680"/>
        </w:tabs>
        <w:jc w:val="both"/>
        <w:rPr>
          <w:rFonts w:ascii="Arial" w:hAnsi="Arial" w:cs="Arial"/>
          <w:b w:val="0"/>
          <w:sz w:val="22"/>
          <w:szCs w:val="22"/>
          <w:u w:val="none"/>
        </w:rPr>
      </w:pPr>
      <w:r>
        <w:rPr>
          <w:rFonts w:ascii="Arial" w:hAnsi="Arial" w:cs="Arial"/>
          <w:b w:val="0"/>
          <w:sz w:val="22"/>
          <w:szCs w:val="22"/>
          <w:u w:val="none"/>
        </w:rPr>
        <w:t xml:space="preserve">Dear </w:t>
      </w:r>
      <w:r w:rsidRPr="000153DB">
        <w:rPr>
          <w:rFonts w:ascii="Arial" w:hAnsi="Arial" w:cs="Arial"/>
          <w:b w:val="0"/>
          <w:sz w:val="22"/>
          <w:szCs w:val="22"/>
          <w:u w:val="none"/>
        </w:rPr>
        <w:t>Sir or Madam</w:t>
      </w:r>
      <w:r>
        <w:rPr>
          <w:rFonts w:ascii="Arial" w:hAnsi="Arial" w:cs="Arial"/>
          <w:b w:val="0"/>
          <w:sz w:val="22"/>
          <w:szCs w:val="22"/>
          <w:u w:val="none"/>
        </w:rPr>
        <w:t>,</w:t>
      </w:r>
    </w:p>
    <w:p w14:paraId="595B0A97" w14:textId="77777777" w:rsidR="0033027A" w:rsidRDefault="0033027A" w:rsidP="0033027A">
      <w:pPr>
        <w:pStyle w:val="Subtitle"/>
        <w:tabs>
          <w:tab w:val="left" w:pos="680"/>
        </w:tabs>
        <w:jc w:val="both"/>
        <w:rPr>
          <w:rFonts w:ascii="Arial" w:hAnsi="Arial" w:cs="Arial"/>
          <w:sz w:val="22"/>
          <w:szCs w:val="22"/>
        </w:rPr>
      </w:pPr>
    </w:p>
    <w:p w14:paraId="0775BF5E" w14:textId="07BE8F9C" w:rsidR="0033027A" w:rsidRPr="00610615" w:rsidRDefault="0033027A" w:rsidP="208118A0">
      <w:pPr>
        <w:spacing w:before="100" w:beforeAutospacing="1" w:after="100" w:afterAutospacing="1"/>
        <w:jc w:val="center"/>
        <w:rPr>
          <w:rFonts w:ascii="Arial" w:hAnsi="Arial" w:cs="Arial"/>
          <w:b/>
          <w:bCs/>
        </w:rPr>
      </w:pPr>
      <w:r w:rsidRPr="208118A0">
        <w:rPr>
          <w:rFonts w:ascii="Arial" w:hAnsi="Arial" w:cs="Arial"/>
          <w:b/>
          <w:bCs/>
        </w:rPr>
        <w:t xml:space="preserve">INVITATION TO TENDER FOR </w:t>
      </w:r>
    </w:p>
    <w:p w14:paraId="6F067BB0" w14:textId="4D2AE405" w:rsidR="0033027A" w:rsidRPr="00610615" w:rsidRDefault="1FD04025" w:rsidP="208118A0">
      <w:pPr>
        <w:spacing w:before="100" w:beforeAutospacing="1" w:after="100" w:afterAutospacing="1"/>
        <w:jc w:val="center"/>
        <w:rPr>
          <w:rFonts w:ascii="Arial" w:hAnsi="Arial" w:cs="Arial"/>
          <w:b/>
          <w:bCs/>
        </w:rPr>
      </w:pPr>
      <w:r w:rsidRPr="208118A0">
        <w:rPr>
          <w:rFonts w:ascii="Arial" w:hAnsi="Arial" w:cs="Arial"/>
          <w:b/>
          <w:bCs/>
        </w:rPr>
        <w:t xml:space="preserve">UK Presidency: International Holocaust Remembrance Alliance (IHRA)  </w:t>
      </w:r>
    </w:p>
    <w:p w14:paraId="14B22863" w14:textId="1D282BE7" w:rsidR="0033027A" w:rsidRPr="00610615" w:rsidRDefault="1FD04025" w:rsidP="208118A0">
      <w:pPr>
        <w:spacing w:before="100" w:beforeAutospacing="1" w:after="100" w:afterAutospacing="1"/>
        <w:jc w:val="center"/>
        <w:rPr>
          <w:rFonts w:ascii="Arial" w:hAnsi="Arial" w:cs="Arial"/>
          <w:b/>
          <w:bCs/>
        </w:rPr>
      </w:pPr>
      <w:r w:rsidRPr="208118A0">
        <w:rPr>
          <w:rFonts w:ascii="Arial" w:hAnsi="Arial" w:cs="Arial"/>
          <w:b/>
          <w:bCs/>
        </w:rPr>
        <w:t>UK Presidency</w:t>
      </w:r>
      <w:r w:rsidR="00786190">
        <w:rPr>
          <w:rFonts w:ascii="Arial" w:hAnsi="Arial" w:cs="Arial"/>
          <w:b/>
          <w:bCs/>
        </w:rPr>
        <w:t>: Online</w:t>
      </w:r>
      <w:r w:rsidRPr="208118A0">
        <w:rPr>
          <w:rFonts w:ascii="Arial" w:hAnsi="Arial" w:cs="Arial"/>
          <w:b/>
          <w:bCs/>
        </w:rPr>
        <w:t xml:space="preserve"> Youth </w:t>
      </w:r>
      <w:r w:rsidR="00786190">
        <w:rPr>
          <w:rFonts w:ascii="Arial" w:hAnsi="Arial" w:cs="Arial"/>
          <w:b/>
          <w:bCs/>
        </w:rPr>
        <w:t>Conference</w:t>
      </w:r>
    </w:p>
    <w:p w14:paraId="11C4162A" w14:textId="77777777" w:rsidR="0033027A" w:rsidRDefault="0033027A" w:rsidP="0033027A">
      <w:pPr>
        <w:pStyle w:val="Subtitle"/>
        <w:tabs>
          <w:tab w:val="left" w:pos="680"/>
        </w:tabs>
        <w:jc w:val="both"/>
        <w:rPr>
          <w:rFonts w:ascii="Arial" w:hAnsi="Arial" w:cs="Arial"/>
          <w:b w:val="0"/>
          <w:sz w:val="22"/>
          <w:szCs w:val="22"/>
          <w:u w:val="none"/>
        </w:rPr>
      </w:pPr>
    </w:p>
    <w:p w14:paraId="2A930594" w14:textId="20008407" w:rsidR="0033027A" w:rsidRDefault="0033027A" w:rsidP="208118A0">
      <w:pPr>
        <w:pStyle w:val="Subtitle"/>
        <w:numPr>
          <w:ilvl w:val="0"/>
          <w:numId w:val="6"/>
        </w:numPr>
        <w:tabs>
          <w:tab w:val="left" w:pos="680"/>
        </w:tabs>
        <w:jc w:val="both"/>
        <w:rPr>
          <w:rFonts w:ascii="Arial" w:hAnsi="Arial" w:cs="Arial"/>
          <w:b w:val="0"/>
          <w:sz w:val="22"/>
          <w:szCs w:val="22"/>
          <w:u w:val="none"/>
        </w:rPr>
      </w:pPr>
      <w:r w:rsidRPr="208118A0">
        <w:rPr>
          <w:rFonts w:ascii="Arial" w:hAnsi="Arial" w:cs="Arial"/>
          <w:b w:val="0"/>
          <w:sz w:val="22"/>
          <w:szCs w:val="22"/>
          <w:u w:val="none"/>
        </w:rPr>
        <w:t xml:space="preserve">I am pleased, on behalf of the Secretary of State for </w:t>
      </w:r>
      <w:r w:rsidR="00B11BA9" w:rsidRPr="208118A0">
        <w:rPr>
          <w:rFonts w:ascii="Arial" w:hAnsi="Arial" w:cs="Arial"/>
          <w:b w:val="0"/>
          <w:sz w:val="22"/>
          <w:szCs w:val="22"/>
          <w:u w:val="none"/>
        </w:rPr>
        <w:t>Levelling Up, Housing and Communities</w:t>
      </w:r>
      <w:r w:rsidR="00BE5DD4" w:rsidRPr="208118A0">
        <w:rPr>
          <w:rFonts w:ascii="Arial" w:hAnsi="Arial" w:cs="Arial"/>
          <w:b w:val="0"/>
          <w:sz w:val="22"/>
          <w:szCs w:val="22"/>
          <w:u w:val="none"/>
        </w:rPr>
        <w:t xml:space="preserve"> </w:t>
      </w:r>
      <w:r w:rsidR="00B11BA9" w:rsidRPr="208118A0">
        <w:rPr>
          <w:rFonts w:ascii="Arial" w:hAnsi="Arial" w:cs="Arial"/>
          <w:b w:val="0"/>
          <w:sz w:val="22"/>
          <w:szCs w:val="22"/>
          <w:u w:val="none"/>
        </w:rPr>
        <w:t>(DLUHC</w:t>
      </w:r>
      <w:r w:rsidRPr="208118A0">
        <w:rPr>
          <w:rFonts w:ascii="Arial" w:hAnsi="Arial" w:cs="Arial"/>
          <w:b w:val="0"/>
          <w:sz w:val="22"/>
          <w:szCs w:val="22"/>
          <w:u w:val="none"/>
        </w:rPr>
        <w:t xml:space="preserve">), to invite you to submit a Tender for </w:t>
      </w:r>
      <w:r w:rsidRPr="00517956">
        <w:rPr>
          <w:rFonts w:ascii="Arial" w:hAnsi="Arial" w:cs="Arial"/>
          <w:b w:val="0"/>
          <w:sz w:val="22"/>
          <w:szCs w:val="22"/>
          <w:u w:val="none"/>
        </w:rPr>
        <w:t xml:space="preserve">the </w:t>
      </w:r>
      <w:r w:rsidR="7BA126FD" w:rsidRPr="00517956">
        <w:rPr>
          <w:rFonts w:ascii="Arial" w:hAnsi="Arial" w:cs="Arial"/>
          <w:b w:val="0"/>
          <w:sz w:val="22"/>
          <w:szCs w:val="22"/>
          <w:u w:val="none"/>
        </w:rPr>
        <w:t>delivery our youth engagement programme ‘My Hometown’ – the idea is for schools in IHRA countries to engage in projects that look at the history of their hometown.</w:t>
      </w:r>
    </w:p>
    <w:p w14:paraId="6549BAB5" w14:textId="77777777" w:rsidR="0033027A" w:rsidRDefault="0033027A" w:rsidP="0033027A">
      <w:pPr>
        <w:pStyle w:val="Subtitle"/>
        <w:tabs>
          <w:tab w:val="left" w:pos="680"/>
        </w:tabs>
        <w:jc w:val="both"/>
        <w:rPr>
          <w:rFonts w:ascii="Arial" w:hAnsi="Arial" w:cs="Arial"/>
          <w:b w:val="0"/>
          <w:sz w:val="22"/>
          <w:szCs w:val="22"/>
          <w:u w:val="none"/>
        </w:rPr>
      </w:pPr>
    </w:p>
    <w:p w14:paraId="588C9795" w14:textId="77777777" w:rsidR="0033027A" w:rsidRDefault="0033027A" w:rsidP="0033027A">
      <w:pPr>
        <w:pStyle w:val="Subtitle"/>
        <w:tabs>
          <w:tab w:val="left" w:pos="680"/>
        </w:tabs>
        <w:jc w:val="both"/>
        <w:rPr>
          <w:rFonts w:ascii="Arial" w:hAnsi="Arial" w:cs="Arial"/>
          <w:b w:val="0"/>
          <w:sz w:val="22"/>
          <w:szCs w:val="22"/>
          <w:u w:val="none"/>
        </w:rPr>
      </w:pPr>
      <w:r>
        <w:rPr>
          <w:rFonts w:ascii="Arial" w:hAnsi="Arial" w:cs="Arial"/>
          <w:b w:val="0"/>
          <w:sz w:val="22"/>
          <w:szCs w:val="22"/>
          <w:u w:val="none"/>
        </w:rPr>
        <w:t>Your attention is dr</w:t>
      </w:r>
      <w:r w:rsidR="00E05648">
        <w:rPr>
          <w:rFonts w:ascii="Arial" w:hAnsi="Arial" w:cs="Arial"/>
          <w:b w:val="0"/>
          <w:sz w:val="22"/>
          <w:szCs w:val="22"/>
          <w:u w:val="none"/>
        </w:rPr>
        <w:t>awn to the Invitation to Tender</w:t>
      </w:r>
      <w:r>
        <w:rPr>
          <w:rFonts w:ascii="Arial" w:hAnsi="Arial" w:cs="Arial"/>
          <w:b w:val="0"/>
          <w:sz w:val="22"/>
          <w:szCs w:val="22"/>
          <w:u w:val="none"/>
        </w:rPr>
        <w:t xml:space="preserve"> Information and Instructions </w:t>
      </w:r>
      <w:r w:rsidR="007F05BE">
        <w:rPr>
          <w:rFonts w:ascii="Arial" w:hAnsi="Arial" w:cs="Arial"/>
          <w:b w:val="0"/>
          <w:sz w:val="22"/>
          <w:szCs w:val="22"/>
          <w:u w:val="none"/>
        </w:rPr>
        <w:t xml:space="preserve">(ITT) </w:t>
      </w:r>
      <w:r>
        <w:rPr>
          <w:rFonts w:ascii="Arial" w:hAnsi="Arial" w:cs="Arial"/>
          <w:b w:val="0"/>
          <w:sz w:val="22"/>
          <w:szCs w:val="22"/>
          <w:u w:val="none"/>
        </w:rPr>
        <w:t xml:space="preserve">and the Terms of Participation overleaf. To ensure fairness all </w:t>
      </w:r>
      <w:r w:rsidR="00EE4BBD">
        <w:rPr>
          <w:rFonts w:ascii="Arial" w:hAnsi="Arial" w:cs="Arial"/>
          <w:b w:val="0"/>
          <w:sz w:val="22"/>
          <w:szCs w:val="22"/>
          <w:u w:val="none"/>
        </w:rPr>
        <w:t>Potential Supplier</w:t>
      </w:r>
      <w:r>
        <w:rPr>
          <w:rFonts w:ascii="Arial" w:hAnsi="Arial" w:cs="Arial"/>
          <w:b w:val="0"/>
          <w:sz w:val="22"/>
          <w:szCs w:val="22"/>
          <w:u w:val="none"/>
        </w:rPr>
        <w:t xml:space="preserve">s are required to submit their Tenders in accordance with the </w:t>
      </w:r>
      <w:r w:rsidR="007F05BE">
        <w:rPr>
          <w:rFonts w:ascii="Arial" w:hAnsi="Arial" w:cs="Arial"/>
          <w:b w:val="0"/>
          <w:sz w:val="22"/>
          <w:szCs w:val="22"/>
          <w:u w:val="none"/>
        </w:rPr>
        <w:t>ITT</w:t>
      </w:r>
      <w:r>
        <w:rPr>
          <w:rFonts w:ascii="Arial" w:hAnsi="Arial" w:cs="Arial"/>
          <w:b w:val="0"/>
          <w:sz w:val="22"/>
          <w:szCs w:val="22"/>
          <w:u w:val="none"/>
        </w:rPr>
        <w:t xml:space="preserve"> and the Terms of Participation. Failure to do so could invalidate the Tender.</w:t>
      </w:r>
    </w:p>
    <w:p w14:paraId="24A00333" w14:textId="77777777" w:rsidR="0033027A" w:rsidRDefault="0033027A" w:rsidP="0033027A">
      <w:pPr>
        <w:pStyle w:val="Subtitle"/>
        <w:tabs>
          <w:tab w:val="left" w:pos="680"/>
        </w:tabs>
        <w:jc w:val="both"/>
        <w:rPr>
          <w:rFonts w:ascii="Arial" w:hAnsi="Arial" w:cs="Arial"/>
          <w:b w:val="0"/>
          <w:sz w:val="22"/>
          <w:szCs w:val="22"/>
          <w:u w:val="none"/>
        </w:rPr>
      </w:pPr>
    </w:p>
    <w:p w14:paraId="29A78DBA" w14:textId="77777777" w:rsidR="0033027A" w:rsidRDefault="0033027A" w:rsidP="0033027A">
      <w:pPr>
        <w:pStyle w:val="Subtitle"/>
        <w:tabs>
          <w:tab w:val="left" w:pos="680"/>
        </w:tabs>
        <w:jc w:val="both"/>
        <w:rPr>
          <w:rFonts w:ascii="Arial" w:hAnsi="Arial" w:cs="Arial"/>
          <w:b w:val="0"/>
          <w:sz w:val="22"/>
          <w:szCs w:val="22"/>
          <w:u w:val="none"/>
        </w:rPr>
      </w:pPr>
    </w:p>
    <w:p w14:paraId="1BF4D604" w14:textId="77777777" w:rsidR="0033027A" w:rsidRDefault="0033027A" w:rsidP="0033027A">
      <w:pPr>
        <w:pStyle w:val="Subtitle"/>
        <w:tabs>
          <w:tab w:val="left" w:pos="680"/>
        </w:tabs>
        <w:jc w:val="both"/>
        <w:rPr>
          <w:rFonts w:ascii="Arial" w:hAnsi="Arial" w:cs="Arial"/>
          <w:b w:val="0"/>
          <w:sz w:val="22"/>
          <w:szCs w:val="22"/>
          <w:u w:val="none"/>
        </w:rPr>
      </w:pPr>
      <w:r>
        <w:rPr>
          <w:rFonts w:ascii="Arial" w:hAnsi="Arial" w:cs="Arial"/>
          <w:b w:val="0"/>
          <w:sz w:val="22"/>
          <w:szCs w:val="22"/>
          <w:u w:val="none"/>
        </w:rPr>
        <w:t>I look forward to hearing from you.</w:t>
      </w:r>
    </w:p>
    <w:p w14:paraId="1AC308D5" w14:textId="77777777" w:rsidR="0033027A" w:rsidRDefault="0033027A" w:rsidP="0033027A">
      <w:pPr>
        <w:pStyle w:val="Subtitle"/>
        <w:tabs>
          <w:tab w:val="left" w:pos="680"/>
        </w:tabs>
        <w:jc w:val="both"/>
        <w:rPr>
          <w:rFonts w:ascii="Arial" w:hAnsi="Arial" w:cs="Arial"/>
          <w:b w:val="0"/>
          <w:sz w:val="22"/>
          <w:szCs w:val="22"/>
          <w:u w:val="none"/>
        </w:rPr>
      </w:pPr>
    </w:p>
    <w:p w14:paraId="4736A1C1" w14:textId="77777777" w:rsidR="0033027A" w:rsidRDefault="0033027A" w:rsidP="0033027A">
      <w:pPr>
        <w:pStyle w:val="Subtitle"/>
        <w:tabs>
          <w:tab w:val="left" w:pos="680"/>
        </w:tabs>
        <w:jc w:val="both"/>
        <w:rPr>
          <w:rFonts w:ascii="Arial" w:hAnsi="Arial" w:cs="Arial"/>
          <w:b w:val="0"/>
          <w:sz w:val="22"/>
          <w:szCs w:val="22"/>
          <w:u w:val="none"/>
        </w:rPr>
      </w:pPr>
    </w:p>
    <w:p w14:paraId="15E842CE" w14:textId="77777777" w:rsidR="0033027A" w:rsidRDefault="0033027A" w:rsidP="0033027A">
      <w:pPr>
        <w:pStyle w:val="Subtitle"/>
        <w:tabs>
          <w:tab w:val="left" w:pos="680"/>
        </w:tabs>
        <w:jc w:val="both"/>
        <w:rPr>
          <w:rFonts w:ascii="Arial" w:hAnsi="Arial" w:cs="Arial"/>
          <w:b w:val="0"/>
          <w:sz w:val="22"/>
          <w:szCs w:val="22"/>
          <w:u w:val="none"/>
        </w:rPr>
      </w:pPr>
      <w:r>
        <w:rPr>
          <w:rFonts w:ascii="Arial" w:hAnsi="Arial" w:cs="Arial"/>
          <w:b w:val="0"/>
          <w:sz w:val="22"/>
          <w:szCs w:val="22"/>
          <w:u w:val="none"/>
        </w:rPr>
        <w:t>Yours faithfully</w:t>
      </w:r>
    </w:p>
    <w:p w14:paraId="0A579C93" w14:textId="77777777" w:rsidR="0033027A" w:rsidRDefault="0033027A" w:rsidP="0033027A">
      <w:pPr>
        <w:pStyle w:val="Subtitle"/>
        <w:tabs>
          <w:tab w:val="left" w:pos="680"/>
        </w:tabs>
        <w:jc w:val="both"/>
        <w:rPr>
          <w:rFonts w:ascii="Arial" w:hAnsi="Arial" w:cs="Arial"/>
          <w:b w:val="0"/>
          <w:sz w:val="22"/>
          <w:szCs w:val="22"/>
          <w:u w:val="none"/>
        </w:rPr>
      </w:pPr>
    </w:p>
    <w:p w14:paraId="11235435" w14:textId="028A0828" w:rsidR="0CE0BB78" w:rsidRPr="007D2FCF" w:rsidRDefault="0CE0BB78" w:rsidP="24BC165C">
      <w:pPr>
        <w:pStyle w:val="Subtitle"/>
        <w:tabs>
          <w:tab w:val="left" w:pos="680"/>
        </w:tabs>
        <w:jc w:val="both"/>
        <w:rPr>
          <w:rFonts w:ascii="Arial" w:hAnsi="Arial" w:cs="Arial"/>
          <w:b w:val="0"/>
          <w:sz w:val="22"/>
          <w:szCs w:val="22"/>
          <w:u w:val="none"/>
        </w:rPr>
      </w:pPr>
      <w:r w:rsidRPr="24BC165C">
        <w:rPr>
          <w:rFonts w:ascii="Arial" w:hAnsi="Arial" w:cs="Arial"/>
          <w:b w:val="0"/>
          <w:sz w:val="22"/>
          <w:szCs w:val="22"/>
          <w:u w:val="none"/>
        </w:rPr>
        <w:t>Helen Draper</w:t>
      </w:r>
    </w:p>
    <w:p w14:paraId="6F9347D2" w14:textId="6E54462C" w:rsidR="0CE0BB78" w:rsidRPr="007D2FCF" w:rsidRDefault="0CE0BB78" w:rsidP="208118A0">
      <w:pPr>
        <w:pStyle w:val="Subtitle"/>
        <w:tabs>
          <w:tab w:val="left" w:pos="680"/>
        </w:tabs>
        <w:jc w:val="both"/>
        <w:rPr>
          <w:rFonts w:ascii="Arial" w:hAnsi="Arial" w:cs="Arial"/>
          <w:b w:val="0"/>
          <w:sz w:val="22"/>
          <w:szCs w:val="22"/>
          <w:u w:val="none"/>
        </w:rPr>
      </w:pPr>
      <w:r w:rsidRPr="007D2FCF">
        <w:rPr>
          <w:rFonts w:ascii="Arial" w:hAnsi="Arial" w:cs="Arial"/>
          <w:b w:val="0"/>
          <w:sz w:val="22"/>
          <w:szCs w:val="22"/>
          <w:u w:val="none"/>
        </w:rPr>
        <w:t>Senior Procurement Advisor</w:t>
      </w:r>
    </w:p>
    <w:p w14:paraId="4A879D93" w14:textId="77777777" w:rsidR="00AE4296" w:rsidRDefault="00AE4296" w:rsidP="00582158">
      <w:pPr>
        <w:pStyle w:val="BodyText"/>
        <w:spacing w:before="120"/>
        <w:rPr>
          <w:rFonts w:cs="Arial"/>
          <w:b/>
          <w:sz w:val="22"/>
          <w:szCs w:val="22"/>
        </w:rPr>
      </w:pPr>
    </w:p>
    <w:p w14:paraId="4530F98E" w14:textId="77777777" w:rsidR="00C40743" w:rsidRDefault="00C40743" w:rsidP="208118A0">
      <w:pPr>
        <w:pStyle w:val="bodystrongcentred"/>
        <w:spacing w:before="120"/>
        <w:rPr>
          <w:rFonts w:cs="Arial"/>
          <w:sz w:val="22"/>
          <w:u w:val="single"/>
        </w:rPr>
      </w:pPr>
    </w:p>
    <w:p w14:paraId="4A809BF5" w14:textId="77777777" w:rsidR="00C40743" w:rsidRDefault="00C40743" w:rsidP="208118A0">
      <w:pPr>
        <w:pStyle w:val="bodystrongcentred"/>
        <w:spacing w:before="120"/>
        <w:rPr>
          <w:rFonts w:cs="Arial"/>
          <w:sz w:val="22"/>
          <w:u w:val="single"/>
        </w:rPr>
      </w:pPr>
    </w:p>
    <w:p w14:paraId="6F6CF954" w14:textId="77777777" w:rsidR="00C40743" w:rsidRDefault="00C40743" w:rsidP="208118A0">
      <w:pPr>
        <w:pStyle w:val="bodystrongcentred"/>
        <w:spacing w:before="120"/>
        <w:rPr>
          <w:rFonts w:cs="Arial"/>
          <w:sz w:val="22"/>
          <w:u w:val="single"/>
        </w:rPr>
      </w:pPr>
    </w:p>
    <w:p w14:paraId="3D64DA13" w14:textId="68306C5A" w:rsidR="10BF8C39" w:rsidRDefault="10BF8C39" w:rsidP="10BF8C39">
      <w:pPr>
        <w:pStyle w:val="bodystrongcentred"/>
        <w:spacing w:before="120"/>
        <w:rPr>
          <w:rFonts w:cs="Arial"/>
          <w:sz w:val="22"/>
          <w:u w:val="single"/>
        </w:rPr>
      </w:pPr>
    </w:p>
    <w:p w14:paraId="676670B4" w14:textId="1C3FE3C2" w:rsidR="10BF8C39" w:rsidRDefault="10BF8C39" w:rsidP="10BF8C39">
      <w:pPr>
        <w:pStyle w:val="bodystrongcentred"/>
        <w:spacing w:before="120"/>
        <w:rPr>
          <w:rFonts w:cs="Arial"/>
          <w:sz w:val="22"/>
          <w:u w:val="single"/>
        </w:rPr>
      </w:pPr>
    </w:p>
    <w:p w14:paraId="56343864" w14:textId="29288849" w:rsidR="10BF8C39" w:rsidRDefault="10BF8C39" w:rsidP="10BF8C39">
      <w:pPr>
        <w:pStyle w:val="bodystrongcentred"/>
        <w:spacing w:before="120"/>
        <w:rPr>
          <w:rFonts w:cs="Arial"/>
          <w:sz w:val="22"/>
          <w:u w:val="single"/>
        </w:rPr>
      </w:pPr>
    </w:p>
    <w:p w14:paraId="6EC23A0E" w14:textId="42EBE996" w:rsidR="00CA647C" w:rsidRPr="00755EC0" w:rsidRDefault="00AE4296" w:rsidP="208118A0">
      <w:pPr>
        <w:pStyle w:val="bodystrongcentred"/>
        <w:spacing w:before="120"/>
        <w:rPr>
          <w:rFonts w:cs="Arial"/>
          <w:sz w:val="22"/>
          <w:u w:val="single"/>
        </w:rPr>
      </w:pPr>
      <w:r w:rsidRPr="208118A0">
        <w:rPr>
          <w:rFonts w:cs="Arial"/>
          <w:sz w:val="22"/>
          <w:u w:val="single"/>
        </w:rPr>
        <w:t>CONTENTS</w:t>
      </w:r>
    </w:p>
    <w:p w14:paraId="2C3A18A2" w14:textId="77777777" w:rsidR="00CA647C" w:rsidRDefault="00CA647C" w:rsidP="00CA647C">
      <w:pPr>
        <w:pStyle w:val="Subtitle"/>
        <w:tabs>
          <w:tab w:val="left" w:pos="680"/>
        </w:tabs>
        <w:rPr>
          <w:rFonts w:ascii="Arial" w:hAnsi="Arial" w:cs="Arial"/>
          <w:sz w:val="22"/>
          <w:szCs w:val="22"/>
          <w:u w:val="none"/>
        </w:rPr>
      </w:pPr>
      <w:r w:rsidRPr="002170F8">
        <w:rPr>
          <w:rFonts w:ascii="Arial" w:hAnsi="Arial" w:cs="Arial"/>
          <w:sz w:val="22"/>
          <w:szCs w:val="22"/>
          <w:u w:val="none"/>
        </w:rPr>
        <w:t>PART 1 – INVITATION TO TENDER INFORMATION AND INSTRUCTIONS</w:t>
      </w:r>
    </w:p>
    <w:p w14:paraId="4BCFC7E8" w14:textId="77777777" w:rsidR="00CA647C" w:rsidRPr="00755EC0" w:rsidRDefault="00CA647C" w:rsidP="00CA647C">
      <w:pPr>
        <w:pStyle w:val="Subtitle"/>
        <w:tabs>
          <w:tab w:val="left" w:pos="680"/>
        </w:tabs>
        <w:rPr>
          <w:rFonts w:ascii="Arial" w:hAnsi="Arial" w:cs="Arial"/>
          <w:sz w:val="22"/>
          <w:szCs w:val="22"/>
          <w:u w:val="none"/>
        </w:rPr>
      </w:pPr>
    </w:p>
    <w:p w14:paraId="7D34ECF0" w14:textId="47A9A97C" w:rsidR="00E45573" w:rsidRPr="00560D16" w:rsidRDefault="008625A4" w:rsidP="6D556544">
      <w:pPr>
        <w:pStyle w:val="TOC1"/>
        <w:tabs>
          <w:tab w:val="clear" w:pos="9029"/>
          <w:tab w:val="left" w:pos="435"/>
          <w:tab w:val="right" w:leader="dot" w:pos="9015"/>
        </w:tabs>
        <w:rPr>
          <w:rFonts w:ascii="Calibri" w:eastAsia="Times New Roman" w:hAnsi="Calibri"/>
          <w:caps w:val="0"/>
          <w:noProof/>
          <w:lang w:eastAsia="en-GB"/>
        </w:rPr>
      </w:pPr>
      <w:r>
        <w:fldChar w:fldCharType="begin"/>
      </w:r>
      <w:r w:rsidR="00CA647C">
        <w:instrText>TOC \o "1-1" \h \z \u</w:instrText>
      </w:r>
      <w:r>
        <w:fldChar w:fldCharType="separate"/>
      </w:r>
      <w:hyperlink w:anchor="_Toc643689246">
        <w:r w:rsidR="6D556544" w:rsidRPr="6D556544">
          <w:rPr>
            <w:rStyle w:val="Hyperlink"/>
          </w:rPr>
          <w:t>1.</w:t>
        </w:r>
        <w:r w:rsidR="00CA647C">
          <w:tab/>
        </w:r>
        <w:r w:rsidR="6D556544" w:rsidRPr="6D556544">
          <w:rPr>
            <w:rStyle w:val="Hyperlink"/>
          </w:rPr>
          <w:t>introduction</w:t>
        </w:r>
        <w:r w:rsidR="00CA647C">
          <w:tab/>
        </w:r>
        <w:r w:rsidR="00CA647C">
          <w:fldChar w:fldCharType="begin"/>
        </w:r>
        <w:r w:rsidR="00CA647C">
          <w:instrText>PAGEREF _Toc643689246 \h</w:instrText>
        </w:r>
        <w:r w:rsidR="00CA647C">
          <w:fldChar w:fldCharType="separate"/>
        </w:r>
        <w:r w:rsidR="6D556544" w:rsidRPr="6D556544">
          <w:rPr>
            <w:rStyle w:val="Hyperlink"/>
          </w:rPr>
          <w:t>3</w:t>
        </w:r>
        <w:r w:rsidR="00CA647C">
          <w:fldChar w:fldCharType="end"/>
        </w:r>
      </w:hyperlink>
    </w:p>
    <w:p w14:paraId="7272B556" w14:textId="7E76D1B8"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557850583">
        <w:r w:rsidR="6D556544" w:rsidRPr="6D556544">
          <w:rPr>
            <w:rStyle w:val="Hyperlink"/>
          </w:rPr>
          <w:t>2.</w:t>
        </w:r>
        <w:r w:rsidR="008625A4">
          <w:tab/>
        </w:r>
        <w:r w:rsidR="6D556544" w:rsidRPr="6D556544">
          <w:rPr>
            <w:rStyle w:val="Hyperlink"/>
          </w:rPr>
          <w:t>THE CONTRACT</w:t>
        </w:r>
        <w:r w:rsidR="008625A4">
          <w:tab/>
        </w:r>
        <w:r w:rsidR="008625A4">
          <w:fldChar w:fldCharType="begin"/>
        </w:r>
        <w:r w:rsidR="008625A4">
          <w:instrText>PAGEREF _Toc557850583 \h</w:instrText>
        </w:r>
        <w:r w:rsidR="008625A4">
          <w:fldChar w:fldCharType="separate"/>
        </w:r>
        <w:r w:rsidR="6D556544" w:rsidRPr="6D556544">
          <w:rPr>
            <w:rStyle w:val="Hyperlink"/>
          </w:rPr>
          <w:t>3</w:t>
        </w:r>
        <w:r w:rsidR="008625A4">
          <w:fldChar w:fldCharType="end"/>
        </w:r>
      </w:hyperlink>
    </w:p>
    <w:p w14:paraId="35A391B7" w14:textId="0BCA6634"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146744460">
        <w:r w:rsidR="6D556544" w:rsidRPr="6D556544">
          <w:rPr>
            <w:rStyle w:val="Hyperlink"/>
          </w:rPr>
          <w:t>3.</w:t>
        </w:r>
        <w:r w:rsidR="008625A4">
          <w:tab/>
        </w:r>
        <w:r w:rsidR="6D556544" w:rsidRPr="6D556544">
          <w:rPr>
            <w:rStyle w:val="Hyperlink"/>
          </w:rPr>
          <w:t>ReqUirement</w:t>
        </w:r>
        <w:r w:rsidR="008625A4">
          <w:tab/>
        </w:r>
        <w:r w:rsidR="008625A4">
          <w:fldChar w:fldCharType="begin"/>
        </w:r>
        <w:r w:rsidR="008625A4">
          <w:instrText>PAGEREF _Toc1146744460 \h</w:instrText>
        </w:r>
        <w:r w:rsidR="008625A4">
          <w:fldChar w:fldCharType="separate"/>
        </w:r>
        <w:r w:rsidR="6D556544" w:rsidRPr="6D556544">
          <w:rPr>
            <w:rStyle w:val="Hyperlink"/>
          </w:rPr>
          <w:t>4</w:t>
        </w:r>
        <w:r w:rsidR="008625A4">
          <w:fldChar w:fldCharType="end"/>
        </w:r>
      </w:hyperlink>
    </w:p>
    <w:p w14:paraId="5F19DB7E" w14:textId="07893220"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232090466">
        <w:r w:rsidR="6D556544" w:rsidRPr="6D556544">
          <w:rPr>
            <w:rStyle w:val="Hyperlink"/>
          </w:rPr>
          <w:t>4.</w:t>
        </w:r>
        <w:r w:rsidR="008625A4">
          <w:tab/>
        </w:r>
        <w:r w:rsidR="6D556544" w:rsidRPr="6D556544">
          <w:rPr>
            <w:rStyle w:val="Hyperlink"/>
          </w:rPr>
          <w:t>ACKNOWLEDGEMENT OF RECEIPT OF THIS ITT</w:t>
        </w:r>
        <w:r w:rsidR="008625A4">
          <w:tab/>
        </w:r>
        <w:r w:rsidR="008625A4">
          <w:fldChar w:fldCharType="begin"/>
        </w:r>
        <w:r w:rsidR="008625A4">
          <w:instrText>PAGEREF _Toc232090466 \h</w:instrText>
        </w:r>
        <w:r w:rsidR="008625A4">
          <w:fldChar w:fldCharType="separate"/>
        </w:r>
        <w:r w:rsidR="6D556544" w:rsidRPr="6D556544">
          <w:rPr>
            <w:rStyle w:val="Hyperlink"/>
          </w:rPr>
          <w:t>4</w:t>
        </w:r>
        <w:r w:rsidR="008625A4">
          <w:fldChar w:fldCharType="end"/>
        </w:r>
      </w:hyperlink>
    </w:p>
    <w:p w14:paraId="7E064B95" w14:textId="492E09A5"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208368580">
        <w:r w:rsidR="6D556544" w:rsidRPr="6D556544">
          <w:rPr>
            <w:rStyle w:val="Hyperlink"/>
          </w:rPr>
          <w:t>5.</w:t>
        </w:r>
        <w:r w:rsidR="008625A4">
          <w:tab/>
        </w:r>
        <w:r w:rsidR="6D556544" w:rsidRPr="6D556544">
          <w:rPr>
            <w:rStyle w:val="Hyperlink"/>
          </w:rPr>
          <w:t>procurement timEtable</w:t>
        </w:r>
        <w:r w:rsidR="008625A4">
          <w:tab/>
        </w:r>
        <w:r w:rsidR="008625A4">
          <w:fldChar w:fldCharType="begin"/>
        </w:r>
        <w:r w:rsidR="008625A4">
          <w:instrText>PAGEREF _Toc1208368580 \h</w:instrText>
        </w:r>
        <w:r w:rsidR="008625A4">
          <w:fldChar w:fldCharType="separate"/>
        </w:r>
        <w:r w:rsidR="6D556544" w:rsidRPr="6D556544">
          <w:rPr>
            <w:rStyle w:val="Hyperlink"/>
          </w:rPr>
          <w:t>4</w:t>
        </w:r>
        <w:r w:rsidR="008625A4">
          <w:fldChar w:fldCharType="end"/>
        </w:r>
      </w:hyperlink>
    </w:p>
    <w:p w14:paraId="528E9906" w14:textId="7AAEBC13"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356245672">
        <w:r w:rsidR="6D556544" w:rsidRPr="6D556544">
          <w:rPr>
            <w:rStyle w:val="Hyperlink"/>
          </w:rPr>
          <w:t>6.</w:t>
        </w:r>
        <w:r w:rsidR="008625A4">
          <w:tab/>
        </w:r>
        <w:r w:rsidR="6D556544" w:rsidRPr="6D556544">
          <w:rPr>
            <w:rStyle w:val="Hyperlink"/>
          </w:rPr>
          <w:t>completiNG AND SUBMITTING A tender</w:t>
        </w:r>
        <w:r w:rsidR="008625A4">
          <w:tab/>
        </w:r>
        <w:r w:rsidR="008625A4">
          <w:fldChar w:fldCharType="begin"/>
        </w:r>
        <w:r w:rsidR="008625A4">
          <w:instrText>PAGEREF _Toc356245672 \h</w:instrText>
        </w:r>
        <w:r w:rsidR="008625A4">
          <w:fldChar w:fldCharType="separate"/>
        </w:r>
        <w:r w:rsidR="6D556544" w:rsidRPr="6D556544">
          <w:rPr>
            <w:rStyle w:val="Hyperlink"/>
          </w:rPr>
          <w:t>5</w:t>
        </w:r>
        <w:r w:rsidR="008625A4">
          <w:fldChar w:fldCharType="end"/>
        </w:r>
      </w:hyperlink>
    </w:p>
    <w:p w14:paraId="43916BCC" w14:textId="61056233"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610001684">
        <w:r w:rsidR="6D556544" w:rsidRPr="6D556544">
          <w:rPr>
            <w:rStyle w:val="Hyperlink"/>
          </w:rPr>
          <w:t>7.</w:t>
        </w:r>
        <w:r w:rsidR="008625A4">
          <w:tab/>
        </w:r>
        <w:r w:rsidR="6D556544" w:rsidRPr="6D556544">
          <w:rPr>
            <w:rStyle w:val="Hyperlink"/>
          </w:rPr>
          <w:t>content of tender</w:t>
        </w:r>
        <w:r w:rsidR="008625A4">
          <w:tab/>
        </w:r>
        <w:r w:rsidR="008625A4">
          <w:fldChar w:fldCharType="begin"/>
        </w:r>
        <w:r w:rsidR="008625A4">
          <w:instrText>PAGEREF _Toc610001684 \h</w:instrText>
        </w:r>
        <w:r w:rsidR="008625A4">
          <w:fldChar w:fldCharType="separate"/>
        </w:r>
        <w:r w:rsidR="6D556544" w:rsidRPr="6D556544">
          <w:rPr>
            <w:rStyle w:val="Hyperlink"/>
          </w:rPr>
          <w:t>5</w:t>
        </w:r>
        <w:r w:rsidR="008625A4">
          <w:fldChar w:fldCharType="end"/>
        </w:r>
      </w:hyperlink>
    </w:p>
    <w:p w14:paraId="3CE14B2C" w14:textId="15536F9F"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244944091">
        <w:r w:rsidR="6D556544" w:rsidRPr="6D556544">
          <w:rPr>
            <w:rStyle w:val="Hyperlink"/>
          </w:rPr>
          <w:t>8.</w:t>
        </w:r>
        <w:r w:rsidR="008625A4">
          <w:tab/>
        </w:r>
        <w:r w:rsidR="6D556544" w:rsidRPr="6D556544">
          <w:rPr>
            <w:rStyle w:val="Hyperlink"/>
          </w:rPr>
          <w:t>questions AND ClarificationS</w:t>
        </w:r>
        <w:r w:rsidR="008625A4">
          <w:tab/>
        </w:r>
        <w:r w:rsidR="008625A4">
          <w:fldChar w:fldCharType="begin"/>
        </w:r>
        <w:r w:rsidR="008625A4">
          <w:instrText>PAGEREF _Toc1244944091 \h</w:instrText>
        </w:r>
        <w:r w:rsidR="008625A4">
          <w:fldChar w:fldCharType="separate"/>
        </w:r>
        <w:r w:rsidR="6D556544" w:rsidRPr="6D556544">
          <w:rPr>
            <w:rStyle w:val="Hyperlink"/>
          </w:rPr>
          <w:t>6</w:t>
        </w:r>
        <w:r w:rsidR="008625A4">
          <w:fldChar w:fldCharType="end"/>
        </w:r>
      </w:hyperlink>
    </w:p>
    <w:p w14:paraId="2A0DBD90" w14:textId="33446AFA"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750404233">
        <w:r w:rsidR="6D556544" w:rsidRPr="6D556544">
          <w:rPr>
            <w:rStyle w:val="Hyperlink"/>
          </w:rPr>
          <w:t>9.</w:t>
        </w:r>
        <w:r w:rsidR="008625A4">
          <w:tab/>
        </w:r>
        <w:r w:rsidR="6D556544" w:rsidRPr="6D556544">
          <w:rPr>
            <w:rStyle w:val="Hyperlink"/>
          </w:rPr>
          <w:t>tender return and validity</w:t>
        </w:r>
        <w:r w:rsidR="008625A4">
          <w:tab/>
        </w:r>
        <w:r w:rsidR="008625A4">
          <w:fldChar w:fldCharType="begin"/>
        </w:r>
        <w:r w:rsidR="008625A4">
          <w:instrText>PAGEREF _Toc1750404233 \h</w:instrText>
        </w:r>
        <w:r w:rsidR="008625A4">
          <w:fldChar w:fldCharType="separate"/>
        </w:r>
        <w:r w:rsidR="6D556544" w:rsidRPr="6D556544">
          <w:rPr>
            <w:rStyle w:val="Hyperlink"/>
          </w:rPr>
          <w:t>7</w:t>
        </w:r>
        <w:r w:rsidR="008625A4">
          <w:fldChar w:fldCharType="end"/>
        </w:r>
      </w:hyperlink>
    </w:p>
    <w:p w14:paraId="6C2E0A56" w14:textId="6405D30F"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478515263">
        <w:r w:rsidR="6D556544" w:rsidRPr="6D556544">
          <w:rPr>
            <w:rStyle w:val="Hyperlink"/>
          </w:rPr>
          <w:t>10.</w:t>
        </w:r>
        <w:r w:rsidR="008625A4">
          <w:tab/>
        </w:r>
        <w:r w:rsidR="6D556544" w:rsidRPr="6D556544">
          <w:rPr>
            <w:rStyle w:val="Hyperlink"/>
          </w:rPr>
          <w:t>CONTRACTING ARRANGEMENTS (Sub-contractORS AND GROUPS OF ECONOMIC OPERATORS)</w:t>
        </w:r>
        <w:r w:rsidR="008625A4">
          <w:tab/>
        </w:r>
        <w:r w:rsidR="008625A4">
          <w:fldChar w:fldCharType="begin"/>
        </w:r>
        <w:r w:rsidR="008625A4">
          <w:instrText>PAGEREF _Toc1478515263 \h</w:instrText>
        </w:r>
        <w:r w:rsidR="008625A4">
          <w:fldChar w:fldCharType="separate"/>
        </w:r>
        <w:r w:rsidR="6D556544" w:rsidRPr="6D556544">
          <w:rPr>
            <w:rStyle w:val="Hyperlink"/>
          </w:rPr>
          <w:t>7</w:t>
        </w:r>
        <w:r w:rsidR="008625A4">
          <w:fldChar w:fldCharType="end"/>
        </w:r>
      </w:hyperlink>
    </w:p>
    <w:p w14:paraId="3D4F7AF4" w14:textId="522E6A6D"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494800008">
        <w:r w:rsidR="6D556544" w:rsidRPr="6D556544">
          <w:rPr>
            <w:rStyle w:val="Hyperlink"/>
          </w:rPr>
          <w:t>11.</w:t>
        </w:r>
        <w:r w:rsidR="008625A4">
          <w:tab/>
        </w:r>
        <w:r w:rsidR="6D556544" w:rsidRPr="6D556544">
          <w:rPr>
            <w:rStyle w:val="Hyperlink"/>
          </w:rPr>
          <w:t>DATA SECURITY- CYBER ESSENTIALS SCHEME</w:t>
        </w:r>
        <w:r w:rsidR="008625A4">
          <w:tab/>
        </w:r>
        <w:r w:rsidR="008625A4">
          <w:fldChar w:fldCharType="begin"/>
        </w:r>
        <w:r w:rsidR="008625A4">
          <w:instrText>PAGEREF _Toc1494800008 \h</w:instrText>
        </w:r>
        <w:r w:rsidR="008625A4">
          <w:fldChar w:fldCharType="separate"/>
        </w:r>
        <w:r w:rsidR="6D556544" w:rsidRPr="6D556544">
          <w:rPr>
            <w:rStyle w:val="Hyperlink"/>
          </w:rPr>
          <w:t>7</w:t>
        </w:r>
        <w:r w:rsidR="008625A4">
          <w:fldChar w:fldCharType="end"/>
        </w:r>
      </w:hyperlink>
    </w:p>
    <w:p w14:paraId="2D2CCA45" w14:textId="54291D88"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260777632">
        <w:r w:rsidR="6D556544" w:rsidRPr="6D556544">
          <w:rPr>
            <w:rStyle w:val="Hyperlink"/>
          </w:rPr>
          <w:t>12.</w:t>
        </w:r>
        <w:r w:rsidR="008625A4">
          <w:tab/>
        </w:r>
        <w:r w:rsidR="6D556544" w:rsidRPr="6D556544">
          <w:rPr>
            <w:rStyle w:val="Hyperlink"/>
          </w:rPr>
          <w:t>green claims code</w:t>
        </w:r>
        <w:r w:rsidR="008625A4">
          <w:tab/>
        </w:r>
        <w:r w:rsidR="008625A4">
          <w:fldChar w:fldCharType="begin"/>
        </w:r>
        <w:r w:rsidR="008625A4">
          <w:instrText>PAGEREF _Toc260777632 \h</w:instrText>
        </w:r>
        <w:r w:rsidR="008625A4">
          <w:fldChar w:fldCharType="separate"/>
        </w:r>
        <w:r w:rsidR="6D556544" w:rsidRPr="6D556544">
          <w:rPr>
            <w:rStyle w:val="Hyperlink"/>
          </w:rPr>
          <w:t>8</w:t>
        </w:r>
        <w:r w:rsidR="008625A4">
          <w:fldChar w:fldCharType="end"/>
        </w:r>
      </w:hyperlink>
    </w:p>
    <w:p w14:paraId="2A587490" w14:textId="1FC53829"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532838902">
        <w:r w:rsidR="6D556544" w:rsidRPr="6D556544">
          <w:rPr>
            <w:rStyle w:val="Hyperlink"/>
          </w:rPr>
          <w:t>13.</w:t>
        </w:r>
        <w:r w:rsidR="008625A4">
          <w:tab/>
        </w:r>
        <w:r w:rsidR="6D556544" w:rsidRPr="6D556544">
          <w:rPr>
            <w:rStyle w:val="Hyperlink"/>
          </w:rPr>
          <w:t>Transfer of undertakings (protection of employment) regulations 2006 (“tUPE”)</w:t>
        </w:r>
        <w:r w:rsidR="008625A4">
          <w:tab/>
        </w:r>
        <w:r w:rsidR="008625A4">
          <w:fldChar w:fldCharType="begin"/>
        </w:r>
        <w:r w:rsidR="008625A4">
          <w:instrText>PAGEREF _Toc1532838902 \h</w:instrText>
        </w:r>
        <w:r w:rsidR="008625A4">
          <w:fldChar w:fldCharType="separate"/>
        </w:r>
        <w:r w:rsidR="6D556544" w:rsidRPr="6D556544">
          <w:rPr>
            <w:rStyle w:val="Hyperlink"/>
          </w:rPr>
          <w:t>8</w:t>
        </w:r>
        <w:r w:rsidR="008625A4">
          <w:fldChar w:fldCharType="end"/>
        </w:r>
      </w:hyperlink>
    </w:p>
    <w:p w14:paraId="1E7C7455" w14:textId="46EC6C63"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483543331">
        <w:r w:rsidR="6D556544" w:rsidRPr="6D556544">
          <w:rPr>
            <w:rStyle w:val="Hyperlink"/>
          </w:rPr>
          <w:t>14.</w:t>
        </w:r>
        <w:r w:rsidR="008625A4">
          <w:tab/>
        </w:r>
        <w:r w:rsidR="6D556544" w:rsidRPr="6D556544">
          <w:rPr>
            <w:rStyle w:val="Hyperlink"/>
          </w:rPr>
          <w:t>OVERVIEW OF THE EVALUATION PROCESS</w:t>
        </w:r>
        <w:r w:rsidR="008625A4">
          <w:tab/>
        </w:r>
        <w:r w:rsidR="008625A4">
          <w:fldChar w:fldCharType="begin"/>
        </w:r>
        <w:r w:rsidR="008625A4">
          <w:instrText>PAGEREF _Toc483543331 \h</w:instrText>
        </w:r>
        <w:r w:rsidR="008625A4">
          <w:fldChar w:fldCharType="separate"/>
        </w:r>
        <w:r w:rsidR="6D556544" w:rsidRPr="6D556544">
          <w:rPr>
            <w:rStyle w:val="Hyperlink"/>
          </w:rPr>
          <w:t>9</w:t>
        </w:r>
        <w:r w:rsidR="008625A4">
          <w:fldChar w:fldCharType="end"/>
        </w:r>
      </w:hyperlink>
    </w:p>
    <w:p w14:paraId="2787A750" w14:textId="7173A2F1" w:rsidR="00E45573" w:rsidRDefault="00000000" w:rsidP="6D556544">
      <w:pPr>
        <w:pStyle w:val="TOC1"/>
        <w:tabs>
          <w:tab w:val="clear" w:pos="9029"/>
          <w:tab w:val="left" w:pos="435"/>
          <w:tab w:val="right" w:leader="dot" w:pos="9015"/>
        </w:tabs>
        <w:rPr>
          <w:rStyle w:val="Hyperlink"/>
          <w:noProof/>
        </w:rPr>
      </w:pPr>
      <w:hyperlink w:anchor="_Toc1483373803">
        <w:r w:rsidR="6D556544" w:rsidRPr="6D556544">
          <w:rPr>
            <w:rStyle w:val="Hyperlink"/>
          </w:rPr>
          <w:t>15.</w:t>
        </w:r>
        <w:r w:rsidR="008625A4">
          <w:tab/>
        </w:r>
        <w:r w:rsidR="6D556544" w:rsidRPr="6D556544">
          <w:rPr>
            <w:rStyle w:val="Hyperlink"/>
          </w:rPr>
          <w:t>FINAL DECISION TO Award</w:t>
        </w:r>
        <w:r w:rsidR="008625A4">
          <w:tab/>
        </w:r>
        <w:r w:rsidR="008625A4">
          <w:fldChar w:fldCharType="begin"/>
        </w:r>
        <w:r w:rsidR="008625A4">
          <w:instrText>PAGEREF _Toc1483373803 \h</w:instrText>
        </w:r>
        <w:r w:rsidR="008625A4">
          <w:fldChar w:fldCharType="separate"/>
        </w:r>
        <w:r w:rsidR="6D556544" w:rsidRPr="6D556544">
          <w:rPr>
            <w:rStyle w:val="Hyperlink"/>
          </w:rPr>
          <w:t>11</w:t>
        </w:r>
        <w:r w:rsidR="008625A4">
          <w:fldChar w:fldCharType="end"/>
        </w:r>
      </w:hyperlink>
    </w:p>
    <w:p w14:paraId="1A2A7803" w14:textId="2A6F524E" w:rsidR="00E45573" w:rsidRPr="00560D16" w:rsidRDefault="00000000" w:rsidP="6D556544">
      <w:pPr>
        <w:pStyle w:val="TOC1"/>
        <w:tabs>
          <w:tab w:val="clear" w:pos="9029"/>
          <w:tab w:val="left" w:pos="435"/>
          <w:tab w:val="right" w:leader="dot" w:pos="9015"/>
        </w:tabs>
        <w:rPr>
          <w:rFonts w:ascii="Calibri" w:eastAsia="Times New Roman" w:hAnsi="Calibri"/>
          <w:b/>
          <w:bCs/>
          <w:caps w:val="0"/>
          <w:noProof/>
          <w:lang w:eastAsia="en-GB"/>
        </w:rPr>
      </w:pPr>
      <w:hyperlink w:anchor="_Toc1956658644">
        <w:r w:rsidR="6D556544" w:rsidRPr="6D556544">
          <w:rPr>
            <w:rStyle w:val="Hyperlink"/>
          </w:rPr>
          <w:t>16.</w:t>
        </w:r>
        <w:r w:rsidR="00E45573">
          <w:tab/>
        </w:r>
        <w:r w:rsidR="6D556544" w:rsidRPr="6D556544">
          <w:rPr>
            <w:rStyle w:val="Hyperlink"/>
          </w:rPr>
          <w:t>GLOSSARY</w:t>
        </w:r>
        <w:r w:rsidR="00E45573">
          <w:tab/>
        </w:r>
        <w:r w:rsidR="00E45573">
          <w:fldChar w:fldCharType="begin"/>
        </w:r>
        <w:r w:rsidR="00E45573">
          <w:instrText>PAGEREF _Toc1956658644 \h</w:instrText>
        </w:r>
        <w:r w:rsidR="00E45573">
          <w:fldChar w:fldCharType="separate"/>
        </w:r>
        <w:r w:rsidR="6D556544" w:rsidRPr="6D556544">
          <w:rPr>
            <w:rStyle w:val="Hyperlink"/>
          </w:rPr>
          <w:t>11</w:t>
        </w:r>
        <w:r w:rsidR="00E45573">
          <w:fldChar w:fldCharType="end"/>
        </w:r>
      </w:hyperlink>
    </w:p>
    <w:p w14:paraId="6A4ADDA9" w14:textId="251D7D39"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374320604">
        <w:r w:rsidR="6D556544" w:rsidRPr="6D556544">
          <w:rPr>
            <w:rStyle w:val="Hyperlink"/>
          </w:rPr>
          <w:t>17.</w:t>
        </w:r>
        <w:r w:rsidR="008625A4">
          <w:tab/>
        </w:r>
        <w:r w:rsidR="6D556544" w:rsidRPr="6D556544">
          <w:rPr>
            <w:rStyle w:val="Hyperlink"/>
          </w:rPr>
          <w:t>INTRODUCTION</w:t>
        </w:r>
        <w:r w:rsidR="008625A4">
          <w:tab/>
        </w:r>
        <w:r w:rsidR="008625A4">
          <w:fldChar w:fldCharType="begin"/>
        </w:r>
        <w:r w:rsidR="008625A4">
          <w:instrText>PAGEREF _Toc374320604 \h</w:instrText>
        </w:r>
        <w:r w:rsidR="008625A4">
          <w:fldChar w:fldCharType="separate"/>
        </w:r>
        <w:r w:rsidR="6D556544" w:rsidRPr="6D556544">
          <w:rPr>
            <w:rStyle w:val="Hyperlink"/>
          </w:rPr>
          <w:t>14</w:t>
        </w:r>
        <w:r w:rsidR="008625A4">
          <w:fldChar w:fldCharType="end"/>
        </w:r>
      </w:hyperlink>
    </w:p>
    <w:p w14:paraId="55267CAD" w14:textId="06639AD2"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895283346">
        <w:r w:rsidR="6D556544" w:rsidRPr="6D556544">
          <w:rPr>
            <w:rStyle w:val="Hyperlink"/>
          </w:rPr>
          <w:t>18.</w:t>
        </w:r>
        <w:r w:rsidR="008625A4">
          <w:tab/>
        </w:r>
        <w:r w:rsidR="6D556544" w:rsidRPr="6D556544">
          <w:rPr>
            <w:rStyle w:val="Hyperlink"/>
          </w:rPr>
          <w:t>CONDUCT - GENERAL</w:t>
        </w:r>
        <w:r w:rsidR="008625A4">
          <w:tab/>
        </w:r>
        <w:r w:rsidR="008625A4">
          <w:fldChar w:fldCharType="begin"/>
        </w:r>
        <w:r w:rsidR="008625A4">
          <w:instrText>PAGEREF _Toc895283346 \h</w:instrText>
        </w:r>
        <w:r w:rsidR="008625A4">
          <w:fldChar w:fldCharType="separate"/>
        </w:r>
        <w:r w:rsidR="6D556544" w:rsidRPr="6D556544">
          <w:rPr>
            <w:rStyle w:val="Hyperlink"/>
          </w:rPr>
          <w:t>14</w:t>
        </w:r>
        <w:r w:rsidR="008625A4">
          <w:fldChar w:fldCharType="end"/>
        </w:r>
      </w:hyperlink>
    </w:p>
    <w:p w14:paraId="4089E259" w14:textId="28E9FCD9"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889022078">
        <w:r w:rsidR="6D556544" w:rsidRPr="6D556544">
          <w:rPr>
            <w:rStyle w:val="Hyperlink"/>
          </w:rPr>
          <w:t>19.</w:t>
        </w:r>
        <w:r w:rsidR="008625A4">
          <w:tab/>
        </w:r>
        <w:r w:rsidR="6D556544" w:rsidRPr="6D556544">
          <w:rPr>
            <w:rStyle w:val="Hyperlink"/>
          </w:rPr>
          <w:t>CONDUCT - SPECIFIC OBLIGATIONS</w:t>
        </w:r>
        <w:r w:rsidR="008625A4">
          <w:tab/>
        </w:r>
        <w:r w:rsidR="008625A4">
          <w:fldChar w:fldCharType="begin"/>
        </w:r>
        <w:r w:rsidR="008625A4">
          <w:instrText>PAGEREF _Toc889022078 \h</w:instrText>
        </w:r>
        <w:r w:rsidR="008625A4">
          <w:fldChar w:fldCharType="separate"/>
        </w:r>
        <w:r w:rsidR="6D556544" w:rsidRPr="6D556544">
          <w:rPr>
            <w:rStyle w:val="Hyperlink"/>
          </w:rPr>
          <w:t>14</w:t>
        </w:r>
        <w:r w:rsidR="008625A4">
          <w:fldChar w:fldCharType="end"/>
        </w:r>
      </w:hyperlink>
    </w:p>
    <w:p w14:paraId="04BD4096" w14:textId="66DB28B6"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637540777">
        <w:r w:rsidR="6D556544" w:rsidRPr="6D556544">
          <w:rPr>
            <w:rStyle w:val="Hyperlink"/>
          </w:rPr>
          <w:t>20.</w:t>
        </w:r>
        <w:r w:rsidR="008625A4">
          <w:tab/>
        </w:r>
        <w:r w:rsidR="6D556544" w:rsidRPr="6D556544">
          <w:rPr>
            <w:rStyle w:val="Hyperlink"/>
          </w:rPr>
          <w:t>RIGHT TO VERIFY INFORMATION</w:t>
        </w:r>
        <w:r w:rsidR="008625A4">
          <w:tab/>
        </w:r>
        <w:r w:rsidR="008625A4">
          <w:fldChar w:fldCharType="begin"/>
        </w:r>
        <w:r w:rsidR="008625A4">
          <w:instrText>PAGEREF _Toc637540777 \h</w:instrText>
        </w:r>
        <w:r w:rsidR="008625A4">
          <w:fldChar w:fldCharType="separate"/>
        </w:r>
        <w:r w:rsidR="6D556544" w:rsidRPr="6D556544">
          <w:rPr>
            <w:rStyle w:val="Hyperlink"/>
          </w:rPr>
          <w:t>15</w:t>
        </w:r>
        <w:r w:rsidR="008625A4">
          <w:fldChar w:fldCharType="end"/>
        </w:r>
      </w:hyperlink>
    </w:p>
    <w:p w14:paraId="6B635C35" w14:textId="2BA88837"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869301360">
        <w:r w:rsidR="6D556544" w:rsidRPr="6D556544">
          <w:rPr>
            <w:rStyle w:val="Hyperlink"/>
          </w:rPr>
          <w:t>21.</w:t>
        </w:r>
        <w:r w:rsidR="008625A4">
          <w:tab/>
        </w:r>
        <w:r w:rsidR="6D556544" w:rsidRPr="6D556544">
          <w:rPr>
            <w:rStyle w:val="Hyperlink"/>
          </w:rPr>
          <w:t>RIGHT TO CANCEL OR VARY THIS PROCUREMENT</w:t>
        </w:r>
        <w:r w:rsidR="008625A4">
          <w:tab/>
        </w:r>
        <w:r w:rsidR="008625A4">
          <w:fldChar w:fldCharType="begin"/>
        </w:r>
        <w:r w:rsidR="008625A4">
          <w:instrText>PAGEREF _Toc869301360 \h</w:instrText>
        </w:r>
        <w:r w:rsidR="008625A4">
          <w:fldChar w:fldCharType="separate"/>
        </w:r>
        <w:r w:rsidR="6D556544" w:rsidRPr="6D556544">
          <w:rPr>
            <w:rStyle w:val="Hyperlink"/>
          </w:rPr>
          <w:t>16</w:t>
        </w:r>
        <w:r w:rsidR="008625A4">
          <w:fldChar w:fldCharType="end"/>
        </w:r>
      </w:hyperlink>
    </w:p>
    <w:p w14:paraId="5DD5536A" w14:textId="79B6C00D"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236839841">
        <w:r w:rsidR="6D556544" w:rsidRPr="6D556544">
          <w:rPr>
            <w:rStyle w:val="Hyperlink"/>
          </w:rPr>
          <w:t>22.</w:t>
        </w:r>
        <w:r w:rsidR="008625A4">
          <w:tab/>
        </w:r>
        <w:r w:rsidR="6D556544" w:rsidRPr="6D556544">
          <w:rPr>
            <w:rStyle w:val="Hyperlink"/>
          </w:rPr>
          <w:t>RIGHT TO EXCLUDE</w:t>
        </w:r>
        <w:r w:rsidR="008625A4">
          <w:tab/>
        </w:r>
        <w:r w:rsidR="008625A4">
          <w:fldChar w:fldCharType="begin"/>
        </w:r>
        <w:r w:rsidR="008625A4">
          <w:instrText>PAGEREF _Toc1236839841 \h</w:instrText>
        </w:r>
        <w:r w:rsidR="008625A4">
          <w:fldChar w:fldCharType="separate"/>
        </w:r>
        <w:r w:rsidR="6D556544" w:rsidRPr="6D556544">
          <w:rPr>
            <w:rStyle w:val="Hyperlink"/>
          </w:rPr>
          <w:t>16</w:t>
        </w:r>
        <w:r w:rsidR="008625A4">
          <w:fldChar w:fldCharType="end"/>
        </w:r>
      </w:hyperlink>
    </w:p>
    <w:p w14:paraId="5BEDF494" w14:textId="1F70EFAD"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390693087">
        <w:r w:rsidR="6D556544" w:rsidRPr="6D556544">
          <w:rPr>
            <w:rStyle w:val="Hyperlink"/>
          </w:rPr>
          <w:t>23.</w:t>
        </w:r>
        <w:r w:rsidR="008625A4">
          <w:tab/>
        </w:r>
        <w:r w:rsidR="6D556544" w:rsidRPr="6D556544">
          <w:rPr>
            <w:rStyle w:val="Hyperlink"/>
          </w:rPr>
          <w:t>STATUS OF THE INVITATION TO TENDER</w:t>
        </w:r>
        <w:r w:rsidR="008625A4">
          <w:tab/>
        </w:r>
        <w:r w:rsidR="008625A4">
          <w:fldChar w:fldCharType="begin"/>
        </w:r>
        <w:r w:rsidR="008625A4">
          <w:instrText>PAGEREF _Toc1390693087 \h</w:instrText>
        </w:r>
        <w:r w:rsidR="008625A4">
          <w:fldChar w:fldCharType="separate"/>
        </w:r>
        <w:r w:rsidR="6D556544" w:rsidRPr="6D556544">
          <w:rPr>
            <w:rStyle w:val="Hyperlink"/>
          </w:rPr>
          <w:t>17</w:t>
        </w:r>
        <w:r w:rsidR="008625A4">
          <w:fldChar w:fldCharType="end"/>
        </w:r>
      </w:hyperlink>
    </w:p>
    <w:p w14:paraId="52CCC142" w14:textId="2150AE00"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843449350">
        <w:r w:rsidR="6D556544" w:rsidRPr="6D556544">
          <w:rPr>
            <w:rStyle w:val="Hyperlink"/>
          </w:rPr>
          <w:t>24.</w:t>
        </w:r>
        <w:r w:rsidR="008625A4">
          <w:tab/>
        </w:r>
        <w:r w:rsidR="6D556544" w:rsidRPr="6D556544">
          <w:rPr>
            <w:rStyle w:val="Hyperlink"/>
          </w:rPr>
          <w:t>ConCLUDING THE contract</w:t>
        </w:r>
        <w:r w:rsidR="008625A4">
          <w:tab/>
        </w:r>
        <w:r w:rsidR="008625A4">
          <w:fldChar w:fldCharType="begin"/>
        </w:r>
        <w:r w:rsidR="008625A4">
          <w:instrText>PAGEREF _Toc1843449350 \h</w:instrText>
        </w:r>
        <w:r w:rsidR="008625A4">
          <w:fldChar w:fldCharType="separate"/>
        </w:r>
        <w:r w:rsidR="6D556544" w:rsidRPr="6D556544">
          <w:rPr>
            <w:rStyle w:val="Hyperlink"/>
          </w:rPr>
          <w:t>18</w:t>
        </w:r>
        <w:r w:rsidR="008625A4">
          <w:fldChar w:fldCharType="end"/>
        </w:r>
      </w:hyperlink>
    </w:p>
    <w:p w14:paraId="141EE59C" w14:textId="26C9CB41"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52686373">
        <w:r w:rsidR="6D556544" w:rsidRPr="6D556544">
          <w:rPr>
            <w:rStyle w:val="Hyperlink"/>
          </w:rPr>
          <w:t>25.</w:t>
        </w:r>
        <w:r w:rsidR="008625A4">
          <w:tab/>
        </w:r>
        <w:r w:rsidR="6D556544" w:rsidRPr="6D556544">
          <w:rPr>
            <w:rStyle w:val="Hyperlink"/>
          </w:rPr>
          <w:t>COSTS</w:t>
        </w:r>
        <w:r w:rsidR="008625A4">
          <w:tab/>
        </w:r>
        <w:r w:rsidR="008625A4">
          <w:fldChar w:fldCharType="begin"/>
        </w:r>
        <w:r w:rsidR="008625A4">
          <w:instrText>PAGEREF _Toc152686373 \h</w:instrText>
        </w:r>
        <w:r w:rsidR="008625A4">
          <w:fldChar w:fldCharType="separate"/>
        </w:r>
        <w:r w:rsidR="6D556544" w:rsidRPr="6D556544">
          <w:rPr>
            <w:rStyle w:val="Hyperlink"/>
          </w:rPr>
          <w:t>18</w:t>
        </w:r>
        <w:r w:rsidR="008625A4">
          <w:fldChar w:fldCharType="end"/>
        </w:r>
      </w:hyperlink>
    </w:p>
    <w:p w14:paraId="005B42FB" w14:textId="0D596C37"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774173646">
        <w:r w:rsidR="6D556544" w:rsidRPr="6D556544">
          <w:rPr>
            <w:rStyle w:val="Hyperlink"/>
          </w:rPr>
          <w:t>26.</w:t>
        </w:r>
        <w:r w:rsidR="008625A4">
          <w:tab/>
        </w:r>
        <w:r w:rsidR="6D556544" w:rsidRPr="6D556544">
          <w:rPr>
            <w:rStyle w:val="Hyperlink"/>
          </w:rPr>
          <w:t>COnfidentiality</w:t>
        </w:r>
        <w:r w:rsidR="008625A4">
          <w:tab/>
        </w:r>
        <w:r w:rsidR="008625A4">
          <w:fldChar w:fldCharType="begin"/>
        </w:r>
        <w:r w:rsidR="008625A4">
          <w:instrText>PAGEREF _Toc774173646 \h</w:instrText>
        </w:r>
        <w:r w:rsidR="008625A4">
          <w:fldChar w:fldCharType="separate"/>
        </w:r>
        <w:r w:rsidR="6D556544" w:rsidRPr="6D556544">
          <w:rPr>
            <w:rStyle w:val="Hyperlink"/>
          </w:rPr>
          <w:t>18</w:t>
        </w:r>
        <w:r w:rsidR="008625A4">
          <w:fldChar w:fldCharType="end"/>
        </w:r>
      </w:hyperlink>
    </w:p>
    <w:p w14:paraId="4825383A" w14:textId="3EEE9561"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950392790">
        <w:r w:rsidR="6D556544" w:rsidRPr="6D556544">
          <w:rPr>
            <w:rStyle w:val="Hyperlink"/>
          </w:rPr>
          <w:t>27.</w:t>
        </w:r>
        <w:r w:rsidR="008625A4">
          <w:tab/>
        </w:r>
        <w:r w:rsidR="6D556544" w:rsidRPr="6D556544">
          <w:rPr>
            <w:rStyle w:val="Hyperlink"/>
          </w:rPr>
          <w:t>FREEDOM OF INFORMATION</w:t>
        </w:r>
        <w:r w:rsidR="008625A4">
          <w:tab/>
        </w:r>
        <w:r w:rsidR="008625A4">
          <w:fldChar w:fldCharType="begin"/>
        </w:r>
        <w:r w:rsidR="008625A4">
          <w:instrText>PAGEREF _Toc950392790 \h</w:instrText>
        </w:r>
        <w:r w:rsidR="008625A4">
          <w:fldChar w:fldCharType="separate"/>
        </w:r>
        <w:r w:rsidR="6D556544" w:rsidRPr="6D556544">
          <w:rPr>
            <w:rStyle w:val="Hyperlink"/>
          </w:rPr>
          <w:t>20</w:t>
        </w:r>
        <w:r w:rsidR="008625A4">
          <w:fldChar w:fldCharType="end"/>
        </w:r>
      </w:hyperlink>
    </w:p>
    <w:p w14:paraId="56EAE6E2" w14:textId="30100BA1"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375777658">
        <w:r w:rsidR="6D556544" w:rsidRPr="6D556544">
          <w:rPr>
            <w:rStyle w:val="Hyperlink"/>
          </w:rPr>
          <w:t>28.</w:t>
        </w:r>
        <w:r w:rsidR="008625A4">
          <w:tab/>
        </w:r>
        <w:r w:rsidR="6D556544" w:rsidRPr="6D556544">
          <w:rPr>
            <w:rStyle w:val="Hyperlink"/>
          </w:rPr>
          <w:t>TRANSPARENCY</w:t>
        </w:r>
        <w:r w:rsidR="008625A4">
          <w:tab/>
        </w:r>
        <w:r w:rsidR="008625A4">
          <w:fldChar w:fldCharType="begin"/>
        </w:r>
        <w:r w:rsidR="008625A4">
          <w:instrText>PAGEREF _Toc375777658 \h</w:instrText>
        </w:r>
        <w:r w:rsidR="008625A4">
          <w:fldChar w:fldCharType="separate"/>
        </w:r>
        <w:r w:rsidR="6D556544" w:rsidRPr="6D556544">
          <w:rPr>
            <w:rStyle w:val="Hyperlink"/>
          </w:rPr>
          <w:t>21</w:t>
        </w:r>
        <w:r w:rsidR="008625A4">
          <w:fldChar w:fldCharType="end"/>
        </w:r>
      </w:hyperlink>
    </w:p>
    <w:p w14:paraId="0CA83DDA" w14:textId="6B02CA60"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071829683">
        <w:r w:rsidR="6D556544" w:rsidRPr="6D556544">
          <w:rPr>
            <w:rStyle w:val="Hyperlink"/>
          </w:rPr>
          <w:t>29.</w:t>
        </w:r>
        <w:r w:rsidR="008625A4">
          <w:tab/>
        </w:r>
        <w:r w:rsidR="6D556544" w:rsidRPr="6D556544">
          <w:rPr>
            <w:rStyle w:val="Hyperlink"/>
          </w:rPr>
          <w:t>INTELLECTUAL PROPERTY RIGHTS</w:t>
        </w:r>
        <w:r w:rsidR="008625A4">
          <w:tab/>
        </w:r>
        <w:r w:rsidR="008625A4">
          <w:fldChar w:fldCharType="begin"/>
        </w:r>
        <w:r w:rsidR="008625A4">
          <w:instrText>PAGEREF _Toc1071829683 \h</w:instrText>
        </w:r>
        <w:r w:rsidR="008625A4">
          <w:fldChar w:fldCharType="separate"/>
        </w:r>
        <w:r w:rsidR="6D556544" w:rsidRPr="6D556544">
          <w:rPr>
            <w:rStyle w:val="Hyperlink"/>
          </w:rPr>
          <w:t>21</w:t>
        </w:r>
        <w:r w:rsidR="008625A4">
          <w:fldChar w:fldCharType="end"/>
        </w:r>
      </w:hyperlink>
    </w:p>
    <w:p w14:paraId="2D598E31" w14:textId="6CF85938"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616894240">
        <w:r w:rsidR="6D556544" w:rsidRPr="6D556544">
          <w:rPr>
            <w:rStyle w:val="Hyperlink"/>
          </w:rPr>
          <w:t>30.</w:t>
        </w:r>
        <w:r w:rsidR="008625A4">
          <w:tab/>
        </w:r>
        <w:r w:rsidR="6D556544" w:rsidRPr="6D556544">
          <w:rPr>
            <w:rStyle w:val="Hyperlink"/>
          </w:rPr>
          <w:t>No inducement or incentive</w:t>
        </w:r>
        <w:r w:rsidR="008625A4">
          <w:tab/>
        </w:r>
        <w:r w:rsidR="008625A4">
          <w:fldChar w:fldCharType="begin"/>
        </w:r>
        <w:r w:rsidR="008625A4">
          <w:instrText>PAGEREF _Toc1616894240 \h</w:instrText>
        </w:r>
        <w:r w:rsidR="008625A4">
          <w:fldChar w:fldCharType="separate"/>
        </w:r>
        <w:r w:rsidR="6D556544" w:rsidRPr="6D556544">
          <w:rPr>
            <w:rStyle w:val="Hyperlink"/>
          </w:rPr>
          <w:t>21</w:t>
        </w:r>
        <w:r w:rsidR="008625A4">
          <w:fldChar w:fldCharType="end"/>
        </w:r>
      </w:hyperlink>
    </w:p>
    <w:p w14:paraId="5FB0B7E7" w14:textId="4EA8883C" w:rsidR="00E45573" w:rsidRPr="00560D16" w:rsidRDefault="00000000" w:rsidP="6D556544">
      <w:pPr>
        <w:pStyle w:val="TOC1"/>
        <w:tabs>
          <w:tab w:val="clear" w:pos="9029"/>
          <w:tab w:val="left" w:pos="435"/>
          <w:tab w:val="right" w:leader="dot" w:pos="9015"/>
        </w:tabs>
        <w:rPr>
          <w:rFonts w:ascii="Calibri" w:eastAsia="Times New Roman" w:hAnsi="Calibri"/>
          <w:caps w:val="0"/>
          <w:noProof/>
          <w:lang w:eastAsia="en-GB"/>
        </w:rPr>
      </w:pPr>
      <w:hyperlink w:anchor="_Toc1688103086">
        <w:r w:rsidR="6D556544" w:rsidRPr="6D556544">
          <w:rPr>
            <w:rStyle w:val="Hyperlink"/>
          </w:rPr>
          <w:t>31.</w:t>
        </w:r>
        <w:r w:rsidR="008625A4">
          <w:tab/>
        </w:r>
        <w:r w:rsidR="6D556544" w:rsidRPr="6D556544">
          <w:rPr>
            <w:rStyle w:val="Hyperlink"/>
          </w:rPr>
          <w:t>Law and Jurisdiction</w:t>
        </w:r>
        <w:r w:rsidR="008625A4">
          <w:tab/>
        </w:r>
        <w:r w:rsidR="008625A4">
          <w:fldChar w:fldCharType="begin"/>
        </w:r>
        <w:r w:rsidR="008625A4">
          <w:instrText>PAGEREF _Toc1688103086 \h</w:instrText>
        </w:r>
        <w:r w:rsidR="008625A4">
          <w:fldChar w:fldCharType="separate"/>
        </w:r>
        <w:r w:rsidR="6D556544" w:rsidRPr="6D556544">
          <w:rPr>
            <w:rStyle w:val="Hyperlink"/>
          </w:rPr>
          <w:t>21</w:t>
        </w:r>
        <w:r w:rsidR="008625A4">
          <w:fldChar w:fldCharType="end"/>
        </w:r>
      </w:hyperlink>
      <w:r w:rsidR="008625A4">
        <w:fldChar w:fldCharType="end"/>
      </w:r>
    </w:p>
    <w:p w14:paraId="198C0B69" w14:textId="77777777" w:rsidR="009151AE" w:rsidRPr="0039142C" w:rsidRDefault="009151AE" w:rsidP="001D5BD6">
      <w:pPr>
        <w:rPr>
          <w:rFonts w:ascii="Arial" w:hAnsi="Arial" w:cs="Arial"/>
        </w:rPr>
      </w:pPr>
    </w:p>
    <w:p w14:paraId="2C9E839A" w14:textId="77777777" w:rsidR="009151AE" w:rsidRPr="003223F6" w:rsidRDefault="009151AE" w:rsidP="009151AE">
      <w:pPr>
        <w:pStyle w:val="Subtitle"/>
        <w:tabs>
          <w:tab w:val="left" w:pos="680"/>
        </w:tabs>
        <w:rPr>
          <w:rFonts w:ascii="Arial" w:hAnsi="Arial" w:cs="Arial"/>
          <w:smallCaps/>
          <w:sz w:val="22"/>
          <w:szCs w:val="22"/>
          <w:u w:val="none"/>
        </w:rPr>
      </w:pPr>
      <w:r>
        <w:rPr>
          <w:rFonts w:ascii="Arial" w:hAnsi="Arial" w:cs="Arial"/>
          <w:smallCaps/>
          <w:sz w:val="22"/>
          <w:szCs w:val="22"/>
          <w:u w:val="none"/>
        </w:rPr>
        <w:tab/>
        <w:t>ANNEXES</w:t>
      </w:r>
    </w:p>
    <w:p w14:paraId="582B7739" w14:textId="77777777" w:rsidR="009151AE" w:rsidRPr="002170F8" w:rsidRDefault="009151AE" w:rsidP="009151AE">
      <w:pPr>
        <w:pStyle w:val="Subtitle"/>
        <w:tabs>
          <w:tab w:val="left" w:pos="680"/>
        </w:tabs>
        <w:ind w:left="644"/>
        <w:rPr>
          <w:rFonts w:ascii="Arial" w:hAnsi="Arial" w:cs="Arial"/>
          <w:sz w:val="22"/>
          <w:szCs w:val="22"/>
        </w:rPr>
      </w:pPr>
    </w:p>
    <w:p w14:paraId="16899C1A" w14:textId="77777777" w:rsidR="009151AE" w:rsidRPr="001D5BD6" w:rsidRDefault="001D5BD6" w:rsidP="009151AE">
      <w:pPr>
        <w:pStyle w:val="Subtitle"/>
        <w:ind w:left="709"/>
        <w:jc w:val="both"/>
        <w:rPr>
          <w:rFonts w:ascii="Arial" w:hAnsi="Arial" w:cs="Arial"/>
          <w:b w:val="0"/>
          <w:sz w:val="22"/>
          <w:szCs w:val="22"/>
          <w:u w:val="none"/>
        </w:rPr>
      </w:pPr>
      <w:r w:rsidRPr="001D5BD6">
        <w:rPr>
          <w:rFonts w:ascii="Arial" w:hAnsi="Arial" w:cs="Arial"/>
          <w:b w:val="0"/>
          <w:sz w:val="22"/>
          <w:szCs w:val="22"/>
          <w:u w:val="none"/>
        </w:rPr>
        <w:t>ANNEX A</w:t>
      </w:r>
      <w:r w:rsidR="009151AE" w:rsidRPr="001D5BD6">
        <w:rPr>
          <w:rFonts w:ascii="Arial" w:hAnsi="Arial" w:cs="Arial"/>
          <w:b w:val="0"/>
          <w:sz w:val="22"/>
          <w:szCs w:val="22"/>
          <w:u w:val="none"/>
        </w:rPr>
        <w:t xml:space="preserve"> – </w:t>
      </w:r>
      <w:r w:rsidRPr="001D5BD6">
        <w:rPr>
          <w:rFonts w:ascii="Arial" w:hAnsi="Arial" w:cs="Arial"/>
          <w:b w:val="0"/>
          <w:sz w:val="22"/>
          <w:szCs w:val="22"/>
          <w:u w:val="none"/>
        </w:rPr>
        <w:t xml:space="preserve">SPECIFICATION </w:t>
      </w:r>
    </w:p>
    <w:p w14:paraId="3836557B" w14:textId="77777777" w:rsidR="001D5BD6" w:rsidRPr="001D5BD6" w:rsidRDefault="001D5BD6" w:rsidP="009151AE">
      <w:pPr>
        <w:pStyle w:val="Subtitle"/>
        <w:ind w:left="709"/>
        <w:jc w:val="both"/>
        <w:rPr>
          <w:rFonts w:ascii="Arial" w:hAnsi="Arial" w:cs="Arial"/>
          <w:b w:val="0"/>
          <w:sz w:val="22"/>
          <w:szCs w:val="22"/>
          <w:u w:val="none"/>
        </w:rPr>
      </w:pPr>
      <w:r w:rsidRPr="001D5BD6">
        <w:rPr>
          <w:rFonts w:ascii="Arial" w:hAnsi="Arial" w:cs="Arial"/>
          <w:b w:val="0"/>
          <w:sz w:val="22"/>
          <w:szCs w:val="22"/>
          <w:u w:val="none"/>
        </w:rPr>
        <w:t>ANNEX B – CONTRACT TERMS AND CONDITIONS</w:t>
      </w:r>
    </w:p>
    <w:p w14:paraId="177A26D4" w14:textId="77777777" w:rsidR="001D5BD6" w:rsidRPr="001D5BD6" w:rsidRDefault="001D5BD6" w:rsidP="009151AE">
      <w:pPr>
        <w:pStyle w:val="Subtitle"/>
        <w:ind w:left="709"/>
        <w:jc w:val="both"/>
        <w:rPr>
          <w:rFonts w:ascii="Arial" w:hAnsi="Arial" w:cs="Arial"/>
          <w:b w:val="0"/>
          <w:sz w:val="22"/>
          <w:szCs w:val="22"/>
          <w:u w:val="none"/>
        </w:rPr>
      </w:pPr>
      <w:r w:rsidRPr="001D5BD6">
        <w:rPr>
          <w:rFonts w:ascii="Arial" w:hAnsi="Arial" w:cs="Arial"/>
          <w:b w:val="0"/>
          <w:sz w:val="22"/>
          <w:szCs w:val="22"/>
          <w:u w:val="none"/>
        </w:rPr>
        <w:t>ANNEX C – PRICE SCHEDULE TEMPLATE</w:t>
      </w:r>
    </w:p>
    <w:p w14:paraId="44305002" w14:textId="77777777" w:rsidR="001D5BD6" w:rsidRPr="001D5BD6" w:rsidRDefault="001D5BD6" w:rsidP="009151AE">
      <w:pPr>
        <w:pStyle w:val="Subtitle"/>
        <w:ind w:left="709"/>
        <w:jc w:val="both"/>
        <w:rPr>
          <w:rFonts w:ascii="Arial" w:hAnsi="Arial" w:cs="Arial"/>
          <w:b w:val="0"/>
          <w:sz w:val="22"/>
          <w:szCs w:val="22"/>
          <w:u w:val="none"/>
        </w:rPr>
      </w:pPr>
      <w:r w:rsidRPr="001D5BD6">
        <w:rPr>
          <w:rFonts w:ascii="Arial" w:hAnsi="Arial" w:cs="Arial"/>
          <w:b w:val="0"/>
          <w:sz w:val="22"/>
          <w:szCs w:val="22"/>
          <w:u w:val="none"/>
        </w:rPr>
        <w:t xml:space="preserve">ANNEX </w:t>
      </w:r>
      <w:r w:rsidR="00F26C30">
        <w:rPr>
          <w:rFonts w:ascii="Arial" w:hAnsi="Arial" w:cs="Arial"/>
          <w:b w:val="0"/>
          <w:sz w:val="22"/>
          <w:szCs w:val="22"/>
          <w:u w:val="none"/>
        </w:rPr>
        <w:t>D</w:t>
      </w:r>
      <w:r w:rsidRPr="001D5BD6">
        <w:rPr>
          <w:rFonts w:ascii="Arial" w:hAnsi="Arial" w:cs="Arial"/>
          <w:b w:val="0"/>
          <w:sz w:val="22"/>
          <w:szCs w:val="22"/>
          <w:u w:val="none"/>
        </w:rPr>
        <w:t xml:space="preserve"> – FORM OF TENDER</w:t>
      </w:r>
    </w:p>
    <w:p w14:paraId="0C7A3106" w14:textId="77777777" w:rsidR="001D5BD6" w:rsidRPr="001D5BD6" w:rsidRDefault="001D5BD6" w:rsidP="009151AE">
      <w:pPr>
        <w:pStyle w:val="Subtitle"/>
        <w:ind w:left="709"/>
        <w:jc w:val="both"/>
        <w:rPr>
          <w:rFonts w:ascii="Arial" w:hAnsi="Arial" w:cs="Arial"/>
          <w:b w:val="0"/>
          <w:sz w:val="22"/>
          <w:szCs w:val="22"/>
          <w:u w:val="none"/>
        </w:rPr>
      </w:pPr>
      <w:r w:rsidRPr="001D5BD6">
        <w:rPr>
          <w:rFonts w:ascii="Arial" w:hAnsi="Arial" w:cs="Arial"/>
          <w:b w:val="0"/>
          <w:sz w:val="22"/>
          <w:szCs w:val="22"/>
          <w:u w:val="none"/>
        </w:rPr>
        <w:t xml:space="preserve">ANNEX </w:t>
      </w:r>
      <w:r w:rsidR="00F26C30">
        <w:rPr>
          <w:rFonts w:ascii="Arial" w:hAnsi="Arial" w:cs="Arial"/>
          <w:b w:val="0"/>
          <w:sz w:val="22"/>
          <w:szCs w:val="22"/>
          <w:u w:val="none"/>
        </w:rPr>
        <w:t xml:space="preserve">E </w:t>
      </w:r>
      <w:r w:rsidRPr="001D5BD6">
        <w:rPr>
          <w:rFonts w:ascii="Arial" w:hAnsi="Arial" w:cs="Arial"/>
          <w:b w:val="0"/>
          <w:sz w:val="22"/>
          <w:szCs w:val="22"/>
          <w:u w:val="none"/>
        </w:rPr>
        <w:t>– AWARD CRITERIA AND SCORING GUIDANCE</w:t>
      </w:r>
    </w:p>
    <w:p w14:paraId="46B773EB" w14:textId="6C799FD5" w:rsidR="009151AE" w:rsidRPr="00121DF2" w:rsidRDefault="00F26C30" w:rsidP="00137B49">
      <w:pPr>
        <w:pStyle w:val="Subtitle"/>
        <w:ind w:left="709"/>
        <w:jc w:val="both"/>
        <w:rPr>
          <w:rFonts w:ascii="Arial" w:hAnsi="Arial" w:cs="Arial"/>
          <w:b w:val="0"/>
          <w:sz w:val="22"/>
          <w:szCs w:val="22"/>
          <w:u w:val="none"/>
        </w:rPr>
      </w:pPr>
      <w:r w:rsidRPr="00121DF2">
        <w:rPr>
          <w:rFonts w:ascii="Arial" w:hAnsi="Arial" w:cs="Arial"/>
          <w:b w:val="0"/>
          <w:sz w:val="22"/>
          <w:szCs w:val="22"/>
          <w:u w:val="none"/>
        </w:rPr>
        <w:t xml:space="preserve">ANNEX F – </w:t>
      </w:r>
      <w:r w:rsidR="002C225D" w:rsidRPr="00121DF2">
        <w:rPr>
          <w:rFonts w:ascii="Arial" w:hAnsi="Arial" w:cs="Arial"/>
          <w:b w:val="0"/>
          <w:sz w:val="22"/>
          <w:szCs w:val="22"/>
          <w:u w:val="none"/>
        </w:rPr>
        <w:t>DOCUMENTS TO BE RETURNED</w:t>
      </w:r>
    </w:p>
    <w:p w14:paraId="60A5656D" w14:textId="03BDE9B0" w:rsidR="0068294A" w:rsidRDefault="0004703E" w:rsidP="00E479A3">
      <w:pPr>
        <w:rPr>
          <w:rFonts w:ascii="Arial" w:hAnsi="Arial" w:cs="Arial"/>
        </w:rPr>
      </w:pPr>
      <w:r>
        <w:rPr>
          <w:rFonts w:ascii="Arial" w:hAnsi="Arial" w:cs="Arial"/>
        </w:rPr>
        <w:br w:type="page"/>
      </w:r>
      <w:r w:rsidR="0068294A">
        <w:rPr>
          <w:rFonts w:ascii="Arial" w:hAnsi="Arial" w:cs="Arial"/>
        </w:rPr>
        <w:lastRenderedPageBreak/>
        <w:t xml:space="preserve">PART 1 </w:t>
      </w:r>
      <w:r w:rsidR="00CC73FF">
        <w:rPr>
          <w:rFonts w:ascii="Arial" w:hAnsi="Arial" w:cs="Arial"/>
        </w:rPr>
        <w:t>–</w:t>
      </w:r>
      <w:r w:rsidR="0068294A">
        <w:rPr>
          <w:rFonts w:ascii="Arial" w:hAnsi="Arial" w:cs="Arial"/>
        </w:rPr>
        <w:t xml:space="preserve"> </w:t>
      </w:r>
      <w:r w:rsidR="00CC73FF">
        <w:rPr>
          <w:rFonts w:ascii="Arial" w:hAnsi="Arial" w:cs="Arial"/>
        </w:rPr>
        <w:t>INVITATION TO TENDER (</w:t>
      </w:r>
      <w:r w:rsidR="0068294A">
        <w:rPr>
          <w:rFonts w:ascii="Arial" w:hAnsi="Arial" w:cs="Arial"/>
        </w:rPr>
        <w:t>ITT</w:t>
      </w:r>
      <w:r w:rsidR="00CC73FF">
        <w:rPr>
          <w:rFonts w:ascii="Arial" w:hAnsi="Arial" w:cs="Arial"/>
        </w:rPr>
        <w:t>)</w:t>
      </w:r>
      <w:r w:rsidR="0068294A">
        <w:rPr>
          <w:rFonts w:ascii="Arial" w:hAnsi="Arial" w:cs="Arial"/>
        </w:rPr>
        <w:t xml:space="preserve"> INFORMATION AND INSTRUCTIONS</w:t>
      </w:r>
    </w:p>
    <w:p w14:paraId="4430F0C5" w14:textId="77777777" w:rsidR="0068294A" w:rsidRDefault="0068294A" w:rsidP="00745E49">
      <w:pPr>
        <w:rPr>
          <w:rFonts w:ascii="Arial" w:hAnsi="Arial" w:cs="Arial"/>
          <w:noProof/>
        </w:rPr>
      </w:pPr>
    </w:p>
    <w:p w14:paraId="24919E2B" w14:textId="77777777" w:rsidR="00AE4296" w:rsidRPr="003B5766" w:rsidRDefault="00AE4296" w:rsidP="00582158">
      <w:pPr>
        <w:pStyle w:val="Heading1"/>
        <w:tabs>
          <w:tab w:val="clear" w:pos="737"/>
          <w:tab w:val="clear" w:pos="851"/>
        </w:tabs>
        <w:ind w:left="567" w:hanging="567"/>
        <w:rPr>
          <w:sz w:val="22"/>
          <w:szCs w:val="22"/>
        </w:rPr>
      </w:pPr>
      <w:bookmarkStart w:id="0" w:name="_Toc442444645"/>
      <w:bookmarkStart w:id="1" w:name="_Toc442444646"/>
      <w:bookmarkStart w:id="2" w:name="_Toc643689246"/>
      <w:bookmarkEnd w:id="0"/>
      <w:bookmarkEnd w:id="1"/>
      <w:r w:rsidRPr="6D556544">
        <w:rPr>
          <w:sz w:val="22"/>
          <w:szCs w:val="22"/>
        </w:rPr>
        <w:t>introduction</w:t>
      </w:r>
      <w:bookmarkEnd w:id="2"/>
    </w:p>
    <w:p w14:paraId="016DA0FB" w14:textId="70D52332" w:rsidR="003406BC" w:rsidRPr="003406BC" w:rsidRDefault="00AE4296" w:rsidP="003406BC">
      <w:pPr>
        <w:pStyle w:val="Heading2"/>
        <w:ind w:hanging="596"/>
        <w:rPr>
          <w:sz w:val="22"/>
          <w:szCs w:val="22"/>
        </w:rPr>
      </w:pPr>
      <w:bookmarkStart w:id="3" w:name="_Ref467086881"/>
      <w:r w:rsidRPr="003406BC">
        <w:rPr>
          <w:sz w:val="22"/>
          <w:szCs w:val="22"/>
        </w:rPr>
        <w:t>Welcome to this Procurement which is being</w:t>
      </w:r>
      <w:r w:rsidR="00204CFB" w:rsidRPr="003406BC">
        <w:rPr>
          <w:sz w:val="22"/>
          <w:szCs w:val="22"/>
        </w:rPr>
        <w:t xml:space="preserve"> run by the </w:t>
      </w:r>
      <w:r w:rsidR="00B11BA9">
        <w:rPr>
          <w:sz w:val="22"/>
          <w:szCs w:val="22"/>
        </w:rPr>
        <w:t>Depar</w:t>
      </w:r>
      <w:r w:rsidR="00BE5DD4" w:rsidRPr="003406BC">
        <w:rPr>
          <w:sz w:val="22"/>
          <w:szCs w:val="22"/>
        </w:rPr>
        <w:t>t</w:t>
      </w:r>
      <w:r w:rsidR="00B11BA9">
        <w:rPr>
          <w:sz w:val="22"/>
          <w:szCs w:val="22"/>
        </w:rPr>
        <w:t>ment for Levelling Up, Housing and Communities</w:t>
      </w:r>
      <w:r w:rsidR="00BE5DD4" w:rsidRPr="003406BC">
        <w:rPr>
          <w:sz w:val="22"/>
          <w:szCs w:val="22"/>
        </w:rPr>
        <w:t xml:space="preserve"> (</w:t>
      </w:r>
      <w:r w:rsidR="00B11BA9">
        <w:rPr>
          <w:sz w:val="22"/>
          <w:szCs w:val="22"/>
        </w:rPr>
        <w:t>DLUHC</w:t>
      </w:r>
      <w:r w:rsidR="00204CFB" w:rsidRPr="003406BC">
        <w:rPr>
          <w:sz w:val="22"/>
          <w:szCs w:val="22"/>
        </w:rPr>
        <w:t xml:space="preserve">, </w:t>
      </w:r>
      <w:r w:rsidR="00306178" w:rsidRPr="003406BC">
        <w:rPr>
          <w:sz w:val="22"/>
          <w:szCs w:val="22"/>
        </w:rPr>
        <w:t xml:space="preserve">referred to as the </w:t>
      </w:r>
      <w:r w:rsidR="007D7D60" w:rsidRPr="003406BC">
        <w:rPr>
          <w:sz w:val="22"/>
          <w:szCs w:val="22"/>
        </w:rPr>
        <w:t>‘</w:t>
      </w:r>
      <w:r w:rsidR="00306178" w:rsidRPr="003406BC">
        <w:rPr>
          <w:sz w:val="22"/>
          <w:szCs w:val="22"/>
        </w:rPr>
        <w:t>A</w:t>
      </w:r>
      <w:r w:rsidR="00204CFB" w:rsidRPr="003406BC">
        <w:rPr>
          <w:sz w:val="22"/>
          <w:szCs w:val="22"/>
        </w:rPr>
        <w:t>uthority</w:t>
      </w:r>
      <w:r w:rsidR="007D7D60" w:rsidRPr="003406BC">
        <w:rPr>
          <w:sz w:val="22"/>
          <w:szCs w:val="22"/>
        </w:rPr>
        <w:t>’</w:t>
      </w:r>
      <w:r w:rsidR="00306178" w:rsidRPr="003406BC">
        <w:rPr>
          <w:sz w:val="22"/>
          <w:szCs w:val="22"/>
        </w:rPr>
        <w:t xml:space="preserve"> within this Invitation to Tender</w:t>
      </w:r>
      <w:r w:rsidR="00337FCD" w:rsidRPr="003406BC">
        <w:rPr>
          <w:sz w:val="22"/>
          <w:szCs w:val="22"/>
        </w:rPr>
        <w:t xml:space="preserve"> (ITT))</w:t>
      </w:r>
      <w:r w:rsidR="002E55A9" w:rsidRPr="003406BC">
        <w:rPr>
          <w:sz w:val="22"/>
          <w:szCs w:val="22"/>
        </w:rPr>
        <w:t xml:space="preserve">. </w:t>
      </w:r>
      <w:bookmarkStart w:id="4" w:name="_https://www.gov.uk/government/organ"/>
      <w:bookmarkEnd w:id="4"/>
      <w:r w:rsidR="00204CFB" w:rsidRPr="003406BC">
        <w:rPr>
          <w:sz w:val="22"/>
          <w:szCs w:val="22"/>
        </w:rPr>
        <w:t xml:space="preserve"> Further information </w:t>
      </w:r>
      <w:r w:rsidR="004D3D52" w:rsidRPr="003406BC">
        <w:rPr>
          <w:sz w:val="22"/>
          <w:szCs w:val="22"/>
        </w:rPr>
        <w:t>on</w:t>
      </w:r>
      <w:r w:rsidR="00EB0565" w:rsidRPr="003406BC">
        <w:rPr>
          <w:sz w:val="22"/>
          <w:szCs w:val="22"/>
        </w:rPr>
        <w:t xml:space="preserve"> the Authority </w:t>
      </w:r>
      <w:r w:rsidR="00204CFB" w:rsidRPr="003406BC">
        <w:rPr>
          <w:sz w:val="22"/>
          <w:szCs w:val="22"/>
        </w:rPr>
        <w:t xml:space="preserve">can be found at: </w:t>
      </w:r>
      <w:hyperlink r:id="rId13" w:history="1">
        <w:r w:rsidR="00380280">
          <w:rPr>
            <w:rStyle w:val="Hyperlink"/>
          </w:rPr>
          <w:t>Department for Levelling Up, Housing and Communities - GOV.UK (www.gov.uk)</w:t>
        </w:r>
      </w:hyperlink>
    </w:p>
    <w:bookmarkEnd w:id="3"/>
    <w:p w14:paraId="65C569FD" w14:textId="77777777" w:rsidR="00937F18" w:rsidRPr="001E5AE2" w:rsidRDefault="00937F18" w:rsidP="003D0B68">
      <w:pPr>
        <w:pStyle w:val="Heading2"/>
        <w:ind w:hanging="596"/>
        <w:rPr>
          <w:sz w:val="22"/>
          <w:szCs w:val="22"/>
        </w:rPr>
      </w:pPr>
      <w:r>
        <w:rPr>
          <w:sz w:val="22"/>
          <w:szCs w:val="22"/>
        </w:rPr>
        <w:t>References to “you” in this ITT are references to your organisation, or the organisation you represent in this Procurement</w:t>
      </w:r>
      <w:r w:rsidR="00CD6786">
        <w:rPr>
          <w:sz w:val="22"/>
          <w:szCs w:val="22"/>
        </w:rPr>
        <w:t xml:space="preserve"> i.e. the legal entity responsible for the information provided</w:t>
      </w:r>
      <w:r>
        <w:rPr>
          <w:sz w:val="22"/>
          <w:szCs w:val="22"/>
        </w:rPr>
        <w:t>.</w:t>
      </w:r>
    </w:p>
    <w:p w14:paraId="61800093" w14:textId="77777777" w:rsidR="00204CFB" w:rsidRPr="001E5AE2" w:rsidRDefault="00C62F76" w:rsidP="003D0B68">
      <w:pPr>
        <w:pStyle w:val="Heading2"/>
        <w:ind w:hanging="596"/>
        <w:rPr>
          <w:sz w:val="22"/>
          <w:szCs w:val="22"/>
        </w:rPr>
      </w:pPr>
      <w:r w:rsidRPr="001E5AE2">
        <w:rPr>
          <w:sz w:val="22"/>
          <w:szCs w:val="22"/>
        </w:rPr>
        <w:t xml:space="preserve">This ITT contains the information and instructions required by </w:t>
      </w:r>
      <w:r w:rsidR="00133483">
        <w:rPr>
          <w:sz w:val="22"/>
          <w:szCs w:val="22"/>
        </w:rPr>
        <w:t xml:space="preserve">the </w:t>
      </w:r>
      <w:r w:rsidR="00EE4BBD">
        <w:rPr>
          <w:sz w:val="22"/>
          <w:szCs w:val="22"/>
        </w:rPr>
        <w:t>Potential Supplier</w:t>
      </w:r>
      <w:r w:rsidRPr="001E5AE2">
        <w:rPr>
          <w:sz w:val="22"/>
          <w:szCs w:val="22"/>
        </w:rPr>
        <w:t xml:space="preserve"> to submit a compliant Tender.  Words in this ITT which are capitalised have definitions either in the paragraph in which such words appear or in the glossary at paragraph </w:t>
      </w:r>
      <w:r w:rsidR="00493BD2">
        <w:rPr>
          <w:sz w:val="22"/>
          <w:szCs w:val="22"/>
        </w:rPr>
        <w:fldChar w:fldCharType="begin"/>
      </w:r>
      <w:r w:rsidR="00493BD2">
        <w:rPr>
          <w:sz w:val="22"/>
          <w:szCs w:val="22"/>
        </w:rPr>
        <w:instrText xml:space="preserve"> REF _Ref467059229 \r \h </w:instrText>
      </w:r>
      <w:r w:rsidR="00493BD2">
        <w:rPr>
          <w:sz w:val="22"/>
          <w:szCs w:val="22"/>
        </w:rPr>
      </w:r>
      <w:r w:rsidR="00493BD2">
        <w:rPr>
          <w:sz w:val="22"/>
          <w:szCs w:val="22"/>
        </w:rPr>
        <w:fldChar w:fldCharType="separate"/>
      </w:r>
      <w:r w:rsidR="00B05072">
        <w:rPr>
          <w:sz w:val="22"/>
          <w:szCs w:val="22"/>
        </w:rPr>
        <w:t>15</w:t>
      </w:r>
      <w:r w:rsidR="00493BD2">
        <w:rPr>
          <w:sz w:val="22"/>
          <w:szCs w:val="22"/>
        </w:rPr>
        <w:fldChar w:fldCharType="end"/>
      </w:r>
      <w:r w:rsidRPr="001E5AE2">
        <w:rPr>
          <w:sz w:val="22"/>
          <w:szCs w:val="22"/>
        </w:rPr>
        <w:t xml:space="preserve"> </w:t>
      </w:r>
      <w:r w:rsidR="00121B2B" w:rsidRPr="001E5AE2">
        <w:rPr>
          <w:sz w:val="22"/>
          <w:szCs w:val="22"/>
        </w:rPr>
        <w:t xml:space="preserve">(Glossary) </w:t>
      </w:r>
      <w:r w:rsidRPr="001E5AE2">
        <w:rPr>
          <w:sz w:val="22"/>
          <w:szCs w:val="22"/>
        </w:rPr>
        <w:t>of this Part 1 ITT Information and Instructions.</w:t>
      </w:r>
    </w:p>
    <w:p w14:paraId="06A301C4" w14:textId="77777777" w:rsidR="005D584B" w:rsidRPr="001E5AE2" w:rsidRDefault="007F05BE" w:rsidP="003D0B68">
      <w:pPr>
        <w:pStyle w:val="Heading2"/>
        <w:ind w:hanging="596"/>
        <w:rPr>
          <w:sz w:val="22"/>
          <w:szCs w:val="22"/>
        </w:rPr>
      </w:pPr>
      <w:r>
        <w:rPr>
          <w:sz w:val="22"/>
          <w:szCs w:val="22"/>
        </w:rPr>
        <w:t>You are</w:t>
      </w:r>
      <w:r w:rsidR="00B461DE" w:rsidRPr="001E5AE2">
        <w:rPr>
          <w:sz w:val="22"/>
          <w:szCs w:val="22"/>
        </w:rPr>
        <w:t xml:space="preserve"> advised to read this ITT carefully as non-compliance with the instructions containe</w:t>
      </w:r>
      <w:r w:rsidR="00F4358F">
        <w:rPr>
          <w:sz w:val="22"/>
          <w:szCs w:val="22"/>
        </w:rPr>
        <w:t>d in this document and all its A</w:t>
      </w:r>
      <w:r w:rsidR="00B461DE" w:rsidRPr="001E5AE2">
        <w:rPr>
          <w:sz w:val="22"/>
          <w:szCs w:val="22"/>
        </w:rPr>
        <w:t xml:space="preserve">nnexes may result in exclusion of your Tender from this Procurement.  If </w:t>
      </w:r>
      <w:r w:rsidR="0000722D">
        <w:rPr>
          <w:sz w:val="22"/>
          <w:szCs w:val="22"/>
        </w:rPr>
        <w:t>you have</w:t>
      </w:r>
      <w:r w:rsidR="00B461DE" w:rsidRPr="001E5AE2">
        <w:rPr>
          <w:sz w:val="22"/>
          <w:szCs w:val="22"/>
        </w:rPr>
        <w:t xml:space="preserve"> read all the instructions and information carefully but </w:t>
      </w:r>
      <w:r w:rsidR="0000722D">
        <w:rPr>
          <w:sz w:val="22"/>
          <w:szCs w:val="22"/>
        </w:rPr>
        <w:t>are</w:t>
      </w:r>
      <w:r w:rsidR="0000722D" w:rsidRPr="001E5AE2">
        <w:rPr>
          <w:sz w:val="22"/>
          <w:szCs w:val="22"/>
        </w:rPr>
        <w:t xml:space="preserve"> </w:t>
      </w:r>
      <w:r w:rsidR="00B461DE" w:rsidRPr="001E5AE2">
        <w:rPr>
          <w:sz w:val="22"/>
          <w:szCs w:val="22"/>
        </w:rPr>
        <w:t xml:space="preserve">still unsure at any point how to respond, please submit a question following the guidance in paragraph </w:t>
      </w:r>
      <w:r w:rsidR="00EA33A1">
        <w:rPr>
          <w:sz w:val="22"/>
          <w:szCs w:val="22"/>
        </w:rPr>
        <w:fldChar w:fldCharType="begin"/>
      </w:r>
      <w:r w:rsidR="00EA33A1">
        <w:rPr>
          <w:sz w:val="22"/>
          <w:szCs w:val="22"/>
        </w:rPr>
        <w:instrText xml:space="preserve"> REF _Ref467059362 \r \h </w:instrText>
      </w:r>
      <w:r w:rsidR="00EA33A1">
        <w:rPr>
          <w:sz w:val="22"/>
          <w:szCs w:val="22"/>
        </w:rPr>
      </w:r>
      <w:r w:rsidR="00EA33A1">
        <w:rPr>
          <w:sz w:val="22"/>
          <w:szCs w:val="22"/>
        </w:rPr>
        <w:fldChar w:fldCharType="separate"/>
      </w:r>
      <w:r w:rsidR="005A1D0C">
        <w:rPr>
          <w:sz w:val="22"/>
          <w:szCs w:val="22"/>
        </w:rPr>
        <w:t>8</w:t>
      </w:r>
      <w:r w:rsidR="00EA33A1">
        <w:rPr>
          <w:sz w:val="22"/>
          <w:szCs w:val="22"/>
        </w:rPr>
        <w:fldChar w:fldCharType="end"/>
      </w:r>
      <w:r w:rsidR="00B461DE" w:rsidRPr="001E5AE2">
        <w:rPr>
          <w:sz w:val="22"/>
          <w:szCs w:val="22"/>
        </w:rPr>
        <w:t xml:space="preserve"> (Questions and Clarifications).</w:t>
      </w:r>
    </w:p>
    <w:p w14:paraId="36876112" w14:textId="77777777" w:rsidR="007D7D60" w:rsidRPr="00674BE8" w:rsidRDefault="007D7D60" w:rsidP="003D0B68">
      <w:pPr>
        <w:pStyle w:val="Heading2"/>
        <w:ind w:hanging="596"/>
        <w:rPr>
          <w:sz w:val="22"/>
          <w:szCs w:val="22"/>
        </w:rPr>
      </w:pPr>
      <w:r w:rsidRPr="00674BE8">
        <w:rPr>
          <w:sz w:val="22"/>
          <w:szCs w:val="22"/>
        </w:rPr>
        <w:t>T</w:t>
      </w:r>
      <w:r w:rsidR="001E5AE2" w:rsidRPr="00674BE8">
        <w:rPr>
          <w:sz w:val="22"/>
          <w:szCs w:val="22"/>
        </w:rPr>
        <w:t>he Terms of Participation at Part 2 of this document will apply throughout this Procurement.  They set further rights and obligat</w:t>
      </w:r>
      <w:r w:rsidR="007F3320" w:rsidRPr="00674BE8">
        <w:rPr>
          <w:sz w:val="22"/>
          <w:szCs w:val="22"/>
        </w:rPr>
        <w:t xml:space="preserve">ions which apply to </w:t>
      </w:r>
      <w:r w:rsidR="00F12981" w:rsidRPr="00674BE8">
        <w:rPr>
          <w:sz w:val="22"/>
          <w:szCs w:val="22"/>
        </w:rPr>
        <w:t>the Potential Supplier</w:t>
      </w:r>
      <w:r w:rsidR="007F3320" w:rsidRPr="00674BE8">
        <w:rPr>
          <w:sz w:val="22"/>
          <w:szCs w:val="22"/>
        </w:rPr>
        <w:t xml:space="preserve"> and the Authority</w:t>
      </w:r>
      <w:r w:rsidR="001E5AE2" w:rsidRPr="00674BE8">
        <w:rPr>
          <w:sz w:val="22"/>
          <w:szCs w:val="22"/>
        </w:rPr>
        <w:t>.</w:t>
      </w:r>
      <w:r w:rsidR="00B462FF" w:rsidRPr="00674BE8">
        <w:rPr>
          <w:sz w:val="22"/>
          <w:szCs w:val="22"/>
        </w:rPr>
        <w:t xml:space="preserve">  Failure to comply with these Terms of Participation will result in your tender being excluded from this Procurement</w:t>
      </w:r>
      <w:r w:rsidR="00A45349" w:rsidRPr="00674BE8">
        <w:rPr>
          <w:sz w:val="22"/>
          <w:szCs w:val="22"/>
        </w:rPr>
        <w:t>.</w:t>
      </w:r>
    </w:p>
    <w:p w14:paraId="02A3B11B" w14:textId="77777777" w:rsidR="00C412A4" w:rsidRDefault="00C412A4" w:rsidP="003D0B68">
      <w:pPr>
        <w:pStyle w:val="Heading2"/>
        <w:ind w:hanging="596"/>
        <w:rPr>
          <w:sz w:val="22"/>
          <w:szCs w:val="22"/>
        </w:rPr>
      </w:pPr>
      <w:r>
        <w:rPr>
          <w:sz w:val="22"/>
          <w:szCs w:val="22"/>
        </w:rPr>
        <w:t xml:space="preserve">If you are </w:t>
      </w:r>
      <w:r w:rsidRPr="00C412A4">
        <w:rPr>
          <w:sz w:val="22"/>
          <w:szCs w:val="22"/>
        </w:rPr>
        <w:t>participating in this Procurement as a Group or Group of Economic Operators or intend on using Sub-</w:t>
      </w:r>
      <w:bookmarkStart w:id="5" w:name="_Int_Epzsnkcq"/>
      <w:r w:rsidRPr="00C412A4">
        <w:rPr>
          <w:sz w:val="22"/>
          <w:szCs w:val="22"/>
        </w:rPr>
        <w:t>Contractors</w:t>
      </w:r>
      <w:bookmarkEnd w:id="5"/>
      <w:r w:rsidRPr="00C412A4">
        <w:rPr>
          <w:sz w:val="22"/>
          <w:szCs w:val="22"/>
        </w:rPr>
        <w:t xml:space="preserve"> please read the guidance in paragraph </w:t>
      </w:r>
      <w:r w:rsidR="002E7E0A">
        <w:rPr>
          <w:sz w:val="22"/>
          <w:szCs w:val="22"/>
        </w:rPr>
        <w:fldChar w:fldCharType="begin"/>
      </w:r>
      <w:r w:rsidR="002E7E0A">
        <w:rPr>
          <w:sz w:val="22"/>
          <w:szCs w:val="22"/>
        </w:rPr>
        <w:instrText xml:space="preserve"> REF _Ref372795810 \r \h </w:instrText>
      </w:r>
      <w:r w:rsidR="002E7E0A">
        <w:rPr>
          <w:sz w:val="22"/>
          <w:szCs w:val="22"/>
        </w:rPr>
      </w:r>
      <w:r w:rsidR="002E7E0A">
        <w:rPr>
          <w:sz w:val="22"/>
          <w:szCs w:val="22"/>
        </w:rPr>
        <w:fldChar w:fldCharType="separate"/>
      </w:r>
      <w:r w:rsidR="005A1D0C">
        <w:rPr>
          <w:sz w:val="22"/>
          <w:szCs w:val="22"/>
        </w:rPr>
        <w:t>10</w:t>
      </w:r>
      <w:r w:rsidR="002E7E0A">
        <w:rPr>
          <w:sz w:val="22"/>
          <w:szCs w:val="22"/>
        </w:rPr>
        <w:fldChar w:fldCharType="end"/>
      </w:r>
      <w:r w:rsidR="00A81A74">
        <w:rPr>
          <w:sz w:val="22"/>
          <w:szCs w:val="22"/>
        </w:rPr>
        <w:t xml:space="preserve"> (Contracting Arrangements (Sub-contractors and Groups of Economic Operators</w:t>
      </w:r>
      <w:r w:rsidRPr="00C412A4">
        <w:rPr>
          <w:sz w:val="22"/>
          <w:szCs w:val="22"/>
        </w:rPr>
        <w:t>).</w:t>
      </w:r>
    </w:p>
    <w:p w14:paraId="5CCE09CF" w14:textId="77777777" w:rsidR="00BA660A" w:rsidRPr="00146D5A" w:rsidRDefault="008449CE" w:rsidP="003D0B68">
      <w:pPr>
        <w:pStyle w:val="Heading2"/>
        <w:ind w:hanging="596"/>
        <w:rPr>
          <w:sz w:val="22"/>
          <w:szCs w:val="22"/>
        </w:rPr>
      </w:pPr>
      <w:r>
        <w:rPr>
          <w:sz w:val="22"/>
          <w:szCs w:val="22"/>
        </w:rPr>
        <w:t xml:space="preserve">The </w:t>
      </w:r>
      <w:r w:rsidR="00445AE1">
        <w:rPr>
          <w:sz w:val="22"/>
          <w:szCs w:val="22"/>
        </w:rPr>
        <w:t>Authority is using an e-tendering</w:t>
      </w:r>
      <w:r>
        <w:rPr>
          <w:sz w:val="22"/>
          <w:szCs w:val="22"/>
        </w:rPr>
        <w:t xml:space="preserve"> </w:t>
      </w:r>
      <w:r w:rsidR="006536BF">
        <w:rPr>
          <w:sz w:val="22"/>
          <w:szCs w:val="22"/>
        </w:rPr>
        <w:t>portal</w:t>
      </w:r>
      <w:r>
        <w:rPr>
          <w:sz w:val="22"/>
          <w:szCs w:val="22"/>
        </w:rPr>
        <w:t xml:space="preserve"> to manage this Procurement and to communicate with </w:t>
      </w:r>
      <w:r w:rsidR="00EE4BBD">
        <w:rPr>
          <w:sz w:val="22"/>
          <w:szCs w:val="22"/>
        </w:rPr>
        <w:t>Potential Supplier</w:t>
      </w:r>
      <w:r>
        <w:rPr>
          <w:sz w:val="22"/>
          <w:szCs w:val="22"/>
        </w:rPr>
        <w:t>s.</w:t>
      </w:r>
      <w:r w:rsidR="000C023B">
        <w:rPr>
          <w:sz w:val="22"/>
          <w:szCs w:val="22"/>
        </w:rPr>
        <w:t xml:space="preserve">  </w:t>
      </w:r>
      <w:r w:rsidR="000C023B" w:rsidRPr="000C023B">
        <w:rPr>
          <w:sz w:val="22"/>
          <w:szCs w:val="22"/>
        </w:rPr>
        <w:t xml:space="preserve">No hard copy documents will be issued and all communication with </w:t>
      </w:r>
      <w:r w:rsidR="002D7F45">
        <w:rPr>
          <w:sz w:val="22"/>
          <w:szCs w:val="22"/>
        </w:rPr>
        <w:t>the Authority</w:t>
      </w:r>
      <w:r w:rsidR="000C023B" w:rsidRPr="000C023B">
        <w:rPr>
          <w:sz w:val="22"/>
          <w:szCs w:val="22"/>
        </w:rPr>
        <w:t xml:space="preserve"> (including submissions of Tenders) must be conducted via the e-tendering portal.  </w:t>
      </w:r>
      <w:r w:rsidR="00A063DE">
        <w:rPr>
          <w:sz w:val="22"/>
          <w:szCs w:val="22"/>
        </w:rPr>
        <w:t xml:space="preserve">The </w:t>
      </w:r>
      <w:r w:rsidR="00EE4BBD">
        <w:rPr>
          <w:sz w:val="22"/>
          <w:szCs w:val="22"/>
        </w:rPr>
        <w:t>Potential Supplier</w:t>
      </w:r>
      <w:r w:rsidR="000C023B" w:rsidRPr="000C023B">
        <w:rPr>
          <w:sz w:val="22"/>
          <w:szCs w:val="22"/>
        </w:rPr>
        <w:t xml:space="preserve"> must ensure that the details of the point of contact nominated in the e-</w:t>
      </w:r>
      <w:r w:rsidR="00445AE1">
        <w:rPr>
          <w:sz w:val="22"/>
          <w:szCs w:val="22"/>
        </w:rPr>
        <w:t>tendering</w:t>
      </w:r>
      <w:r w:rsidR="00B87361">
        <w:rPr>
          <w:sz w:val="22"/>
          <w:szCs w:val="22"/>
        </w:rPr>
        <w:t xml:space="preserve"> </w:t>
      </w:r>
      <w:r w:rsidR="006536BF">
        <w:rPr>
          <w:sz w:val="22"/>
          <w:szCs w:val="22"/>
        </w:rPr>
        <w:t>portal</w:t>
      </w:r>
      <w:r w:rsidR="000C023B" w:rsidRPr="000C023B">
        <w:rPr>
          <w:sz w:val="22"/>
          <w:szCs w:val="22"/>
        </w:rPr>
        <w:t xml:space="preserve"> are accurate at all times as </w:t>
      </w:r>
      <w:r w:rsidR="00B87361">
        <w:rPr>
          <w:sz w:val="22"/>
          <w:szCs w:val="22"/>
        </w:rPr>
        <w:t>the Authority</w:t>
      </w:r>
      <w:r w:rsidR="000C023B" w:rsidRPr="000C023B">
        <w:rPr>
          <w:sz w:val="22"/>
          <w:szCs w:val="22"/>
        </w:rPr>
        <w:t xml:space="preserve"> will not be under any obligation to contact any other point of contact.</w:t>
      </w:r>
    </w:p>
    <w:p w14:paraId="675B4276" w14:textId="77777777" w:rsidR="005D584B" w:rsidRPr="00151E90" w:rsidRDefault="000C080D" w:rsidP="6D556544">
      <w:pPr>
        <w:pStyle w:val="ListParagraph"/>
        <w:keepNext/>
        <w:numPr>
          <w:ilvl w:val="0"/>
          <w:numId w:val="7"/>
        </w:numPr>
        <w:tabs>
          <w:tab w:val="clear" w:pos="737"/>
        </w:tabs>
        <w:adjustRightInd w:val="0"/>
        <w:spacing w:before="0"/>
        <w:ind w:left="567" w:hanging="567"/>
        <w:jc w:val="both"/>
        <w:outlineLvl w:val="0"/>
        <w:rPr>
          <w:rFonts w:eastAsia="STZhongsong"/>
          <w:b/>
          <w:bCs/>
          <w:sz w:val="22"/>
          <w:szCs w:val="22"/>
          <w:lang w:eastAsia="zh-CN"/>
        </w:rPr>
      </w:pPr>
      <w:bookmarkStart w:id="6" w:name="_Toc557850583"/>
      <w:r w:rsidRPr="6D556544">
        <w:rPr>
          <w:b/>
          <w:bCs/>
          <w:sz w:val="22"/>
          <w:szCs w:val="22"/>
        </w:rPr>
        <w:t>THE CONTRACT</w:t>
      </w:r>
      <w:bookmarkEnd w:id="6"/>
      <w:r w:rsidR="005D584B" w:rsidRPr="6D556544">
        <w:rPr>
          <w:b/>
          <w:bCs/>
          <w:sz w:val="22"/>
          <w:szCs w:val="22"/>
        </w:rPr>
        <w:t xml:space="preserve">  </w:t>
      </w:r>
    </w:p>
    <w:p w14:paraId="331187CD" w14:textId="77777777" w:rsidR="003B3F4F" w:rsidRDefault="003B3F4F" w:rsidP="003B3F4F">
      <w:pPr>
        <w:pStyle w:val="Heading2"/>
        <w:tabs>
          <w:tab w:val="clear" w:pos="1163"/>
        </w:tabs>
        <w:spacing w:before="120"/>
        <w:ind w:left="1134" w:hanging="567"/>
        <w:rPr>
          <w:sz w:val="22"/>
          <w:szCs w:val="22"/>
        </w:rPr>
      </w:pPr>
      <w:r w:rsidRPr="003B3F4F">
        <w:rPr>
          <w:sz w:val="22"/>
          <w:szCs w:val="22"/>
        </w:rPr>
        <w:t xml:space="preserve">This Procurement will result in the award of the Contract to </w:t>
      </w:r>
      <w:r w:rsidRPr="0070306D">
        <w:rPr>
          <w:sz w:val="22"/>
          <w:szCs w:val="22"/>
        </w:rPr>
        <w:t>one</w:t>
      </w:r>
      <w:r w:rsidR="00A81909" w:rsidRPr="0070306D">
        <w:rPr>
          <w:sz w:val="22"/>
          <w:szCs w:val="22"/>
        </w:rPr>
        <w:t xml:space="preserve"> (1</w:t>
      </w:r>
      <w:r w:rsidR="00A81909" w:rsidRPr="000217EB">
        <w:rPr>
          <w:sz w:val="22"/>
          <w:szCs w:val="22"/>
        </w:rPr>
        <w:t>)</w:t>
      </w:r>
      <w:r w:rsidR="005E16FB">
        <w:rPr>
          <w:sz w:val="22"/>
          <w:szCs w:val="22"/>
        </w:rPr>
        <w:t xml:space="preserve"> </w:t>
      </w:r>
      <w:r w:rsidR="007922E8">
        <w:rPr>
          <w:sz w:val="22"/>
          <w:szCs w:val="22"/>
        </w:rPr>
        <w:t>s</w:t>
      </w:r>
      <w:r w:rsidRPr="003B3F4F">
        <w:rPr>
          <w:sz w:val="22"/>
          <w:szCs w:val="22"/>
        </w:rPr>
        <w:t xml:space="preserve">uccessful </w:t>
      </w:r>
      <w:r w:rsidR="00EE4BBD">
        <w:rPr>
          <w:sz w:val="22"/>
          <w:szCs w:val="22"/>
        </w:rPr>
        <w:t>Potential Supplier</w:t>
      </w:r>
      <w:r w:rsidRPr="003B3F4F">
        <w:rPr>
          <w:sz w:val="22"/>
          <w:szCs w:val="22"/>
        </w:rPr>
        <w:t>. Once the C</w:t>
      </w:r>
      <w:r w:rsidR="00B10133">
        <w:rPr>
          <w:sz w:val="22"/>
          <w:szCs w:val="22"/>
        </w:rPr>
        <w:t>ontract has been executed that s</w:t>
      </w:r>
      <w:r w:rsidRPr="003B3F4F">
        <w:rPr>
          <w:sz w:val="22"/>
          <w:szCs w:val="22"/>
        </w:rPr>
        <w:t xml:space="preserve">uccessful </w:t>
      </w:r>
      <w:r w:rsidR="00EE4BBD">
        <w:rPr>
          <w:sz w:val="22"/>
          <w:szCs w:val="22"/>
        </w:rPr>
        <w:t>Potential Supplier</w:t>
      </w:r>
      <w:r w:rsidRPr="003B3F4F">
        <w:rPr>
          <w:sz w:val="22"/>
          <w:szCs w:val="22"/>
        </w:rPr>
        <w:t xml:space="preserve"> will become the </w:t>
      </w:r>
      <w:r w:rsidR="00AB3D33">
        <w:rPr>
          <w:sz w:val="22"/>
          <w:szCs w:val="22"/>
        </w:rPr>
        <w:t>Supplier</w:t>
      </w:r>
      <w:r w:rsidRPr="003B3F4F">
        <w:rPr>
          <w:sz w:val="22"/>
          <w:szCs w:val="22"/>
        </w:rPr>
        <w:t>.</w:t>
      </w:r>
    </w:p>
    <w:p w14:paraId="4293A2A2" w14:textId="7402E4B3" w:rsidR="002A5365" w:rsidRPr="008129D8" w:rsidRDefault="008B4AFE" w:rsidP="008B4AFE">
      <w:pPr>
        <w:pStyle w:val="Heading2"/>
        <w:tabs>
          <w:tab w:val="clear" w:pos="1163"/>
        </w:tabs>
        <w:spacing w:before="120"/>
        <w:ind w:left="1134" w:hanging="567"/>
        <w:rPr>
          <w:sz w:val="22"/>
          <w:szCs w:val="22"/>
        </w:rPr>
      </w:pPr>
      <w:bookmarkStart w:id="7" w:name="_Ref284694562"/>
      <w:r w:rsidRPr="208118A0">
        <w:rPr>
          <w:sz w:val="22"/>
          <w:szCs w:val="22"/>
        </w:rPr>
        <w:t xml:space="preserve">The Contract </w:t>
      </w:r>
      <w:r w:rsidR="00853AC6">
        <w:rPr>
          <w:sz w:val="22"/>
          <w:szCs w:val="22"/>
        </w:rPr>
        <w:t xml:space="preserve">will </w:t>
      </w:r>
      <w:r w:rsidR="00E86ED1" w:rsidRPr="008129D8">
        <w:rPr>
          <w:sz w:val="22"/>
          <w:szCs w:val="22"/>
        </w:rPr>
        <w:t>commenc</w:t>
      </w:r>
      <w:r w:rsidR="00853AC6" w:rsidRPr="008129D8">
        <w:rPr>
          <w:sz w:val="22"/>
          <w:szCs w:val="22"/>
        </w:rPr>
        <w:t>e</w:t>
      </w:r>
      <w:r w:rsidR="00C4361F" w:rsidRPr="008129D8">
        <w:rPr>
          <w:sz w:val="22"/>
          <w:szCs w:val="22"/>
        </w:rPr>
        <w:t xml:space="preserve"> on the Contract Start Date </w:t>
      </w:r>
      <w:r w:rsidR="004F023F" w:rsidRPr="008129D8">
        <w:rPr>
          <w:sz w:val="22"/>
          <w:szCs w:val="22"/>
        </w:rPr>
        <w:t xml:space="preserve">for a maximum of 12 months or until the services have been </w:t>
      </w:r>
      <w:r w:rsidR="008129D8" w:rsidRPr="008129D8">
        <w:rPr>
          <w:sz w:val="22"/>
          <w:szCs w:val="22"/>
        </w:rPr>
        <w:t>completed.</w:t>
      </w:r>
    </w:p>
    <w:p w14:paraId="1B167EED" w14:textId="77777777" w:rsidR="0041327C" w:rsidRDefault="0041327C" w:rsidP="0063356E">
      <w:pPr>
        <w:pStyle w:val="Heading2"/>
        <w:tabs>
          <w:tab w:val="clear" w:pos="1163"/>
        </w:tabs>
        <w:spacing w:before="120"/>
        <w:ind w:left="1134" w:hanging="567"/>
        <w:rPr>
          <w:sz w:val="22"/>
          <w:szCs w:val="22"/>
        </w:rPr>
      </w:pPr>
      <w:r w:rsidRPr="208118A0">
        <w:rPr>
          <w:sz w:val="22"/>
          <w:szCs w:val="22"/>
        </w:rPr>
        <w:lastRenderedPageBreak/>
        <w:t>The Terms and Conditions that will govern the Contract are attached at Annex B.</w:t>
      </w:r>
      <w:r w:rsidR="0063356E" w:rsidRPr="208118A0">
        <w:rPr>
          <w:sz w:val="22"/>
          <w:szCs w:val="22"/>
        </w:rPr>
        <w:t xml:space="preserve">  </w:t>
      </w:r>
      <w:r w:rsidR="000517F5" w:rsidRPr="208118A0">
        <w:rPr>
          <w:sz w:val="22"/>
          <w:szCs w:val="22"/>
        </w:rPr>
        <w:t>The Potential Supplier should</w:t>
      </w:r>
      <w:r w:rsidR="0063356E" w:rsidRPr="208118A0">
        <w:rPr>
          <w:sz w:val="22"/>
          <w:szCs w:val="22"/>
        </w:rPr>
        <w:t xml:space="preserve"> carefully review these documents so that you fully understand the rights and obligations they confer on the parties.</w:t>
      </w:r>
    </w:p>
    <w:p w14:paraId="49100C8F" w14:textId="77777777" w:rsidR="0089458C" w:rsidRDefault="00027728" w:rsidP="00027728">
      <w:pPr>
        <w:pStyle w:val="Heading2"/>
        <w:tabs>
          <w:tab w:val="clear" w:pos="1163"/>
        </w:tabs>
        <w:spacing w:before="120"/>
        <w:ind w:left="1134" w:hanging="567"/>
        <w:rPr>
          <w:sz w:val="22"/>
          <w:szCs w:val="22"/>
        </w:rPr>
      </w:pPr>
      <w:r>
        <w:rPr>
          <w:sz w:val="22"/>
          <w:szCs w:val="22"/>
        </w:rPr>
        <w:t xml:space="preserve">The Contract terms are </w:t>
      </w:r>
      <w:r w:rsidRPr="00027728">
        <w:rPr>
          <w:sz w:val="22"/>
          <w:szCs w:val="22"/>
        </w:rPr>
        <w:t xml:space="preserve">non-negotiable, whether during this Procurement or post award.  However, </w:t>
      </w:r>
      <w:r w:rsidR="00DC0F85">
        <w:rPr>
          <w:sz w:val="22"/>
          <w:szCs w:val="22"/>
        </w:rPr>
        <w:t>the Potential Supplier</w:t>
      </w:r>
      <w:r w:rsidRPr="00027728">
        <w:rPr>
          <w:sz w:val="22"/>
          <w:szCs w:val="22"/>
        </w:rPr>
        <w:t xml:space="preserve"> may seek clarification of any points of ambiguity or apparent error in relation to the terms throughout the clarification period (see paragraph </w:t>
      </w:r>
      <w:r w:rsidR="00DC0F85">
        <w:rPr>
          <w:sz w:val="22"/>
          <w:szCs w:val="22"/>
        </w:rPr>
        <w:fldChar w:fldCharType="begin"/>
      </w:r>
      <w:r w:rsidR="00DC0F85">
        <w:rPr>
          <w:sz w:val="22"/>
          <w:szCs w:val="22"/>
        </w:rPr>
        <w:instrText xml:space="preserve"> REF _Ref467060446 \r \h </w:instrText>
      </w:r>
      <w:r w:rsidR="00DC0F85">
        <w:rPr>
          <w:sz w:val="22"/>
          <w:szCs w:val="22"/>
        </w:rPr>
      </w:r>
      <w:r w:rsidR="00DC0F85">
        <w:rPr>
          <w:sz w:val="22"/>
          <w:szCs w:val="22"/>
        </w:rPr>
        <w:fldChar w:fldCharType="separate"/>
      </w:r>
      <w:r w:rsidR="00845196">
        <w:rPr>
          <w:sz w:val="22"/>
          <w:szCs w:val="22"/>
        </w:rPr>
        <w:t>8</w:t>
      </w:r>
      <w:r w:rsidR="00DC0F85">
        <w:rPr>
          <w:sz w:val="22"/>
          <w:szCs w:val="22"/>
        </w:rPr>
        <w:fldChar w:fldCharType="end"/>
      </w:r>
      <w:r w:rsidRPr="00027728">
        <w:rPr>
          <w:sz w:val="22"/>
          <w:szCs w:val="22"/>
        </w:rPr>
        <w:t xml:space="preserve"> (Questions and Clarifications)</w:t>
      </w:r>
      <w:r w:rsidR="00C85F2F">
        <w:rPr>
          <w:sz w:val="22"/>
          <w:szCs w:val="22"/>
        </w:rPr>
        <w:t>)</w:t>
      </w:r>
      <w:r w:rsidRPr="00027728">
        <w:rPr>
          <w:sz w:val="22"/>
          <w:szCs w:val="22"/>
        </w:rPr>
        <w:t xml:space="preserve">.  If, in its sole discretion, </w:t>
      </w:r>
      <w:r w:rsidR="00C01B8E">
        <w:rPr>
          <w:sz w:val="22"/>
          <w:szCs w:val="22"/>
        </w:rPr>
        <w:t>the Authority</w:t>
      </w:r>
      <w:r w:rsidRPr="00027728">
        <w:rPr>
          <w:sz w:val="22"/>
          <w:szCs w:val="22"/>
        </w:rPr>
        <w:t xml:space="preserve"> accepts that there is either ambiguity or error, then it will make an appropriate amendment.</w:t>
      </w:r>
    </w:p>
    <w:p w14:paraId="07BEA836" w14:textId="77777777" w:rsidR="0069136D" w:rsidRPr="00A621AD" w:rsidRDefault="00E11988" w:rsidP="00A621AD">
      <w:pPr>
        <w:pStyle w:val="Heading2"/>
        <w:tabs>
          <w:tab w:val="clear" w:pos="1163"/>
        </w:tabs>
        <w:spacing w:before="120"/>
        <w:ind w:left="1134" w:hanging="567"/>
        <w:rPr>
          <w:sz w:val="22"/>
          <w:szCs w:val="22"/>
        </w:rPr>
      </w:pPr>
      <w:r w:rsidRPr="208118A0">
        <w:rPr>
          <w:sz w:val="22"/>
          <w:szCs w:val="22"/>
        </w:rPr>
        <w:t xml:space="preserve">Following </w:t>
      </w:r>
      <w:r w:rsidR="00A621AD" w:rsidRPr="208118A0">
        <w:rPr>
          <w:sz w:val="22"/>
          <w:szCs w:val="22"/>
        </w:rPr>
        <w:t>the Authority’s</w:t>
      </w:r>
      <w:r w:rsidRPr="208118A0">
        <w:rPr>
          <w:sz w:val="22"/>
          <w:szCs w:val="22"/>
        </w:rPr>
        <w:t xml:space="preserve"> decision to award, the Contract will be updated to incorporate elements of the Tender including (but not limited to) the successful </w:t>
      </w:r>
      <w:r w:rsidR="00EE4BBD" w:rsidRPr="208118A0">
        <w:rPr>
          <w:sz w:val="22"/>
          <w:szCs w:val="22"/>
        </w:rPr>
        <w:t>Potential Supplier</w:t>
      </w:r>
      <w:r w:rsidRPr="208118A0">
        <w:rPr>
          <w:sz w:val="22"/>
          <w:szCs w:val="22"/>
        </w:rPr>
        <w:t>’s charges and the approach to delivering the Services.</w:t>
      </w:r>
    </w:p>
    <w:p w14:paraId="3847E66D" w14:textId="77777777" w:rsidR="00AE4296" w:rsidRPr="002A5365" w:rsidRDefault="00AE4296" w:rsidP="00582158">
      <w:pPr>
        <w:pStyle w:val="Heading1"/>
        <w:tabs>
          <w:tab w:val="clear" w:pos="737"/>
          <w:tab w:val="clear" w:pos="851"/>
          <w:tab w:val="left" w:pos="567"/>
        </w:tabs>
        <w:rPr>
          <w:rFonts w:cs="Arial"/>
          <w:sz w:val="22"/>
          <w:szCs w:val="22"/>
        </w:rPr>
      </w:pPr>
      <w:bookmarkStart w:id="8" w:name="_Toc1146744460"/>
      <w:r w:rsidRPr="6D556544">
        <w:rPr>
          <w:rFonts w:cs="Arial"/>
          <w:sz w:val="22"/>
          <w:szCs w:val="22"/>
        </w:rPr>
        <w:t>ReqUirement</w:t>
      </w:r>
      <w:bookmarkEnd w:id="7"/>
      <w:bookmarkEnd w:id="8"/>
    </w:p>
    <w:p w14:paraId="395FB006" w14:textId="77777777" w:rsidR="0079033B" w:rsidRDefault="00AE4296" w:rsidP="009537C1">
      <w:pPr>
        <w:pStyle w:val="Heading2"/>
        <w:spacing w:before="120"/>
        <w:ind w:left="1134" w:hanging="567"/>
        <w:rPr>
          <w:rFonts w:cs="Arial"/>
          <w:sz w:val="22"/>
          <w:szCs w:val="22"/>
        </w:rPr>
      </w:pPr>
      <w:r w:rsidRPr="00845196">
        <w:rPr>
          <w:rFonts w:cs="Arial"/>
          <w:sz w:val="22"/>
          <w:szCs w:val="22"/>
        </w:rPr>
        <w:t xml:space="preserve">A detailed description of the </w:t>
      </w:r>
      <w:r w:rsidR="00CF37DE" w:rsidRPr="00845196">
        <w:rPr>
          <w:rFonts w:cs="Arial"/>
          <w:sz w:val="22"/>
          <w:szCs w:val="22"/>
        </w:rPr>
        <w:t>Services</w:t>
      </w:r>
      <w:r w:rsidRPr="00845196">
        <w:rPr>
          <w:rFonts w:cs="Arial"/>
          <w:sz w:val="22"/>
          <w:szCs w:val="22"/>
        </w:rPr>
        <w:t xml:space="preserve"> that </w:t>
      </w:r>
      <w:r w:rsidR="006E75A0" w:rsidRPr="00845196">
        <w:rPr>
          <w:rFonts w:cs="Arial"/>
          <w:sz w:val="22"/>
          <w:szCs w:val="22"/>
        </w:rPr>
        <w:t>the</w:t>
      </w:r>
      <w:r w:rsidR="006E75A0">
        <w:rPr>
          <w:rFonts w:cs="Arial"/>
          <w:sz w:val="22"/>
          <w:szCs w:val="22"/>
        </w:rPr>
        <w:t xml:space="preserve"> </w:t>
      </w:r>
      <w:r w:rsidR="008F19F0">
        <w:rPr>
          <w:rFonts w:cs="Arial"/>
          <w:sz w:val="22"/>
          <w:szCs w:val="22"/>
        </w:rPr>
        <w:t>Supplier</w:t>
      </w:r>
      <w:r w:rsidRPr="00666BA9">
        <w:rPr>
          <w:rFonts w:cs="Arial"/>
          <w:sz w:val="22"/>
          <w:szCs w:val="22"/>
        </w:rPr>
        <w:t xml:space="preserve"> will be required to supply </w:t>
      </w:r>
      <w:r w:rsidR="009D588D" w:rsidRPr="00666BA9">
        <w:rPr>
          <w:rFonts w:cs="Arial"/>
          <w:sz w:val="22"/>
          <w:szCs w:val="22"/>
        </w:rPr>
        <w:t xml:space="preserve">is set out </w:t>
      </w:r>
      <w:r w:rsidR="00993413">
        <w:rPr>
          <w:rFonts w:cs="Arial"/>
          <w:sz w:val="22"/>
          <w:szCs w:val="22"/>
        </w:rPr>
        <w:t xml:space="preserve">in the Specification </w:t>
      </w:r>
      <w:r w:rsidR="009D588D" w:rsidRPr="00952C92">
        <w:rPr>
          <w:rFonts w:cs="Arial"/>
          <w:sz w:val="22"/>
          <w:szCs w:val="22"/>
        </w:rPr>
        <w:t>at</w:t>
      </w:r>
      <w:r w:rsidR="00DA0655" w:rsidRPr="00952C92">
        <w:rPr>
          <w:rFonts w:cs="Arial"/>
          <w:sz w:val="22"/>
          <w:szCs w:val="22"/>
        </w:rPr>
        <w:t xml:space="preserve"> </w:t>
      </w:r>
      <w:r w:rsidR="00B77FD0">
        <w:rPr>
          <w:rFonts w:cs="Arial"/>
          <w:sz w:val="22"/>
          <w:szCs w:val="22"/>
        </w:rPr>
        <w:t>Annex A</w:t>
      </w:r>
      <w:r w:rsidR="009D588D" w:rsidRPr="00666BA9">
        <w:rPr>
          <w:rFonts w:cs="Arial"/>
          <w:sz w:val="22"/>
          <w:szCs w:val="22"/>
        </w:rPr>
        <w:t xml:space="preserve">. </w:t>
      </w:r>
      <w:bookmarkStart w:id="9" w:name="_Ref284764423"/>
    </w:p>
    <w:p w14:paraId="26F0BA83" w14:textId="77777777" w:rsidR="00344223" w:rsidRDefault="00344223" w:rsidP="00582158">
      <w:pPr>
        <w:pStyle w:val="Heading1"/>
        <w:tabs>
          <w:tab w:val="clear" w:pos="737"/>
          <w:tab w:val="clear" w:pos="851"/>
          <w:tab w:val="left" w:pos="567"/>
        </w:tabs>
        <w:rPr>
          <w:sz w:val="22"/>
          <w:szCs w:val="22"/>
        </w:rPr>
      </w:pPr>
      <w:bookmarkStart w:id="10" w:name="_Toc232090466"/>
      <w:r w:rsidRPr="6D556544">
        <w:rPr>
          <w:sz w:val="22"/>
          <w:szCs w:val="22"/>
        </w:rPr>
        <w:t>ACKNOWLEDGEMENT OF RECEIPT OF THIS ITT</w:t>
      </w:r>
      <w:bookmarkEnd w:id="10"/>
    </w:p>
    <w:p w14:paraId="7C2FEF61" w14:textId="77777777" w:rsidR="00076254" w:rsidRDefault="00221F56" w:rsidP="00076254">
      <w:pPr>
        <w:pStyle w:val="Heading2"/>
        <w:spacing w:before="120"/>
        <w:ind w:left="1134" w:hanging="567"/>
        <w:rPr>
          <w:sz w:val="22"/>
          <w:szCs w:val="22"/>
        </w:rPr>
      </w:pPr>
      <w:r w:rsidRPr="537B8F28">
        <w:rPr>
          <w:sz w:val="22"/>
          <w:szCs w:val="22"/>
        </w:rPr>
        <w:t>You are</w:t>
      </w:r>
      <w:r w:rsidR="00076254" w:rsidRPr="537B8F28">
        <w:rPr>
          <w:sz w:val="22"/>
          <w:szCs w:val="22"/>
        </w:rPr>
        <w:t xml:space="preserve"> required to acknowledge receipt of the ITT and state </w:t>
      </w:r>
      <w:bookmarkStart w:id="11" w:name="_Int_f4z80e7o"/>
      <w:r w:rsidR="00076254" w:rsidRPr="537B8F28">
        <w:rPr>
          <w:sz w:val="22"/>
          <w:szCs w:val="22"/>
        </w:rPr>
        <w:t>whether or not</w:t>
      </w:r>
      <w:bookmarkEnd w:id="11"/>
      <w:r w:rsidR="00076254" w:rsidRPr="537B8F28">
        <w:rPr>
          <w:sz w:val="22"/>
          <w:szCs w:val="22"/>
        </w:rPr>
        <w:t xml:space="preserve"> a Tender will be submitted.</w:t>
      </w:r>
    </w:p>
    <w:p w14:paraId="55FF5A7E" w14:textId="77777777" w:rsidR="00C25E00" w:rsidRPr="00C25E00" w:rsidRDefault="00C25E00" w:rsidP="00C25E00">
      <w:pPr>
        <w:pStyle w:val="Heading2"/>
        <w:spacing w:before="120"/>
        <w:ind w:left="1134" w:hanging="567"/>
        <w:rPr>
          <w:sz w:val="22"/>
          <w:szCs w:val="22"/>
        </w:rPr>
      </w:pPr>
      <w:r w:rsidRPr="537B8F28">
        <w:rPr>
          <w:sz w:val="22"/>
          <w:szCs w:val="22"/>
        </w:rPr>
        <w:t xml:space="preserve">If </w:t>
      </w:r>
      <w:r w:rsidR="00221F56" w:rsidRPr="537B8F28">
        <w:rPr>
          <w:sz w:val="22"/>
          <w:szCs w:val="22"/>
        </w:rPr>
        <w:t>you do</w:t>
      </w:r>
      <w:r w:rsidRPr="537B8F28">
        <w:rPr>
          <w:sz w:val="22"/>
          <w:szCs w:val="22"/>
        </w:rPr>
        <w:t xml:space="preserve"> not wish to submit a Tender </w:t>
      </w:r>
      <w:r w:rsidR="00AC09BC" w:rsidRPr="537B8F28">
        <w:rPr>
          <w:sz w:val="22"/>
          <w:szCs w:val="22"/>
        </w:rPr>
        <w:t>the Authority</w:t>
      </w:r>
      <w:r w:rsidRPr="537B8F28">
        <w:rPr>
          <w:sz w:val="22"/>
          <w:szCs w:val="22"/>
        </w:rPr>
        <w:t xml:space="preserve"> would appreciate if </w:t>
      </w:r>
      <w:r w:rsidR="00221F56" w:rsidRPr="537B8F28">
        <w:rPr>
          <w:sz w:val="22"/>
          <w:szCs w:val="22"/>
        </w:rPr>
        <w:t>you</w:t>
      </w:r>
      <w:r w:rsidRPr="537B8F28">
        <w:rPr>
          <w:sz w:val="22"/>
          <w:szCs w:val="22"/>
        </w:rPr>
        <w:t xml:space="preserve"> could also </w:t>
      </w:r>
      <w:bookmarkStart w:id="12" w:name="_Int_W0mK4F7F"/>
      <w:r w:rsidRPr="537B8F28">
        <w:rPr>
          <w:sz w:val="22"/>
          <w:szCs w:val="22"/>
        </w:rPr>
        <w:t>state</w:t>
      </w:r>
      <w:bookmarkEnd w:id="12"/>
      <w:r w:rsidRPr="537B8F28">
        <w:rPr>
          <w:sz w:val="22"/>
          <w:szCs w:val="22"/>
        </w:rPr>
        <w:t xml:space="preserve"> the reasons for not tendering as this may assist future procurement exercises.</w:t>
      </w:r>
    </w:p>
    <w:p w14:paraId="403F7029" w14:textId="77777777" w:rsidR="00076254" w:rsidRPr="00361B7F" w:rsidRDefault="00361B7F" w:rsidP="00361B7F">
      <w:pPr>
        <w:pStyle w:val="Heading2"/>
        <w:spacing w:before="120"/>
        <w:ind w:left="1134" w:hanging="567"/>
        <w:rPr>
          <w:sz w:val="22"/>
          <w:szCs w:val="22"/>
        </w:rPr>
      </w:pPr>
      <w:r w:rsidRPr="00361B7F">
        <w:rPr>
          <w:sz w:val="22"/>
          <w:szCs w:val="22"/>
        </w:rPr>
        <w:t xml:space="preserve">The acknowledgement should be made </w:t>
      </w:r>
      <w:r w:rsidR="00F36560">
        <w:rPr>
          <w:sz w:val="22"/>
          <w:szCs w:val="22"/>
        </w:rPr>
        <w:t xml:space="preserve">to </w:t>
      </w:r>
      <w:r w:rsidRPr="00361B7F">
        <w:rPr>
          <w:sz w:val="22"/>
          <w:szCs w:val="22"/>
        </w:rPr>
        <w:t>via the messaging service in the e-tendering portal.</w:t>
      </w:r>
    </w:p>
    <w:p w14:paraId="5CBEAD4F" w14:textId="77777777" w:rsidR="00706CC1" w:rsidRPr="002A5365" w:rsidRDefault="00706CC1" w:rsidP="00582158">
      <w:pPr>
        <w:pStyle w:val="Heading1"/>
        <w:tabs>
          <w:tab w:val="clear" w:pos="737"/>
          <w:tab w:val="clear" w:pos="851"/>
          <w:tab w:val="left" w:pos="567"/>
        </w:tabs>
        <w:rPr>
          <w:sz w:val="22"/>
          <w:szCs w:val="22"/>
        </w:rPr>
      </w:pPr>
      <w:bookmarkStart w:id="13" w:name="_Ref467068490"/>
      <w:bookmarkStart w:id="14" w:name="_Ref467068933"/>
      <w:bookmarkStart w:id="15" w:name="_Ref467069675"/>
      <w:bookmarkStart w:id="16" w:name="_Ref467086954"/>
      <w:bookmarkStart w:id="17" w:name="_Ref467086974"/>
      <w:bookmarkStart w:id="18" w:name="_Toc1208368580"/>
      <w:r w:rsidRPr="6D556544">
        <w:rPr>
          <w:sz w:val="22"/>
          <w:szCs w:val="22"/>
        </w:rPr>
        <w:t>procurement timEtable</w:t>
      </w:r>
      <w:bookmarkEnd w:id="9"/>
      <w:bookmarkEnd w:id="13"/>
      <w:bookmarkEnd w:id="14"/>
      <w:bookmarkEnd w:id="15"/>
      <w:bookmarkEnd w:id="16"/>
      <w:bookmarkEnd w:id="17"/>
      <w:bookmarkEnd w:id="18"/>
    </w:p>
    <w:p w14:paraId="1A0B966E" w14:textId="77777777" w:rsidR="00706CC1" w:rsidRPr="002A5365" w:rsidRDefault="00706CC1" w:rsidP="00582158">
      <w:pPr>
        <w:pStyle w:val="Heading2"/>
        <w:spacing w:before="120"/>
        <w:ind w:left="1134" w:hanging="567"/>
        <w:rPr>
          <w:sz w:val="22"/>
          <w:szCs w:val="22"/>
        </w:rPr>
      </w:pPr>
      <w:r w:rsidRPr="002A5365">
        <w:rPr>
          <w:sz w:val="22"/>
          <w:szCs w:val="22"/>
        </w:rPr>
        <w:t xml:space="preserve">The timetable for this Procurement is set out in </w:t>
      </w:r>
      <w:r w:rsidR="00A74636">
        <w:rPr>
          <w:sz w:val="22"/>
          <w:szCs w:val="22"/>
        </w:rPr>
        <w:t>T</w:t>
      </w:r>
      <w:r w:rsidRPr="002A5365">
        <w:rPr>
          <w:sz w:val="22"/>
          <w:szCs w:val="22"/>
        </w:rPr>
        <w:t>able</w:t>
      </w:r>
      <w:r w:rsidR="00A74636">
        <w:rPr>
          <w:sz w:val="22"/>
          <w:szCs w:val="22"/>
        </w:rPr>
        <w:t xml:space="preserve"> 1</w:t>
      </w:r>
      <w:r w:rsidRPr="002A5365">
        <w:rPr>
          <w:sz w:val="22"/>
          <w:szCs w:val="22"/>
        </w:rPr>
        <w:t xml:space="preserve"> below. </w:t>
      </w:r>
    </w:p>
    <w:p w14:paraId="4996AE8F" w14:textId="77777777" w:rsidR="00706CC1" w:rsidRDefault="00706CC1" w:rsidP="00582158">
      <w:pPr>
        <w:pStyle w:val="Heading2"/>
        <w:spacing w:before="120"/>
        <w:ind w:left="1134" w:hanging="567"/>
        <w:rPr>
          <w:sz w:val="22"/>
          <w:szCs w:val="22"/>
        </w:rPr>
      </w:pPr>
      <w:bookmarkStart w:id="19" w:name="_Ref414960847"/>
      <w:r w:rsidRPr="002A5365">
        <w:rPr>
          <w:sz w:val="22"/>
          <w:szCs w:val="22"/>
        </w:rPr>
        <w:t xml:space="preserve">This timetable may be changed by the </w:t>
      </w:r>
      <w:r w:rsidR="00975059">
        <w:rPr>
          <w:sz w:val="22"/>
          <w:szCs w:val="22"/>
        </w:rPr>
        <w:t>Authority</w:t>
      </w:r>
      <w:r w:rsidRPr="002A5365">
        <w:rPr>
          <w:sz w:val="22"/>
          <w:szCs w:val="22"/>
        </w:rPr>
        <w:t xml:space="preserve"> at any time. </w:t>
      </w:r>
      <w:r w:rsidR="009C7984" w:rsidRPr="002A5365">
        <w:rPr>
          <w:sz w:val="22"/>
          <w:szCs w:val="22"/>
        </w:rPr>
        <w:t>You</w:t>
      </w:r>
      <w:r w:rsidRPr="002A5365">
        <w:rPr>
          <w:sz w:val="22"/>
          <w:szCs w:val="22"/>
        </w:rPr>
        <w:t xml:space="preserve"> will be informed through the e-</w:t>
      </w:r>
      <w:r w:rsidR="000A3044">
        <w:rPr>
          <w:sz w:val="22"/>
          <w:szCs w:val="22"/>
        </w:rPr>
        <w:t>tendering portal</w:t>
      </w:r>
      <w:r w:rsidRPr="002A5365">
        <w:rPr>
          <w:sz w:val="22"/>
          <w:szCs w:val="22"/>
        </w:rPr>
        <w:t xml:space="preserve"> if the </w:t>
      </w:r>
      <w:r w:rsidR="00975059">
        <w:rPr>
          <w:sz w:val="22"/>
          <w:szCs w:val="22"/>
        </w:rPr>
        <w:t>Authority</w:t>
      </w:r>
      <w:r w:rsidR="00D626B4" w:rsidRPr="002A5365">
        <w:rPr>
          <w:sz w:val="22"/>
          <w:szCs w:val="22"/>
        </w:rPr>
        <w:t xml:space="preserve"> </w:t>
      </w:r>
      <w:r w:rsidRPr="002A5365">
        <w:rPr>
          <w:sz w:val="22"/>
          <w:szCs w:val="22"/>
        </w:rPr>
        <w:t>decides that changes to this timetable are necessary.</w:t>
      </w:r>
      <w:bookmarkEnd w:id="19"/>
    </w:p>
    <w:p w14:paraId="34B3916C" w14:textId="77777777" w:rsidR="00FB3D88" w:rsidRDefault="00FB3D88" w:rsidP="00146D5A">
      <w:pPr>
        <w:pStyle w:val="Heading2"/>
        <w:numPr>
          <w:ilvl w:val="0"/>
          <w:numId w:val="0"/>
        </w:numPr>
        <w:spacing w:before="120"/>
        <w:rPr>
          <w:b/>
          <w:sz w:val="22"/>
          <w:szCs w:val="22"/>
        </w:rPr>
      </w:pPr>
    </w:p>
    <w:p w14:paraId="67DE9E2B" w14:textId="43AC8B6A" w:rsidR="00A74636" w:rsidRPr="00A74636" w:rsidRDefault="00A74636" w:rsidP="537B8F28">
      <w:pPr>
        <w:pStyle w:val="Heading2"/>
        <w:numPr>
          <w:ilvl w:val="1"/>
          <w:numId w:val="0"/>
        </w:numPr>
        <w:spacing w:before="120"/>
        <w:ind w:left="1134"/>
        <w:rPr>
          <w:b/>
          <w:bCs/>
          <w:sz w:val="22"/>
          <w:szCs w:val="22"/>
        </w:rPr>
      </w:pPr>
      <w:r w:rsidRPr="6D556544">
        <w:rPr>
          <w:b/>
          <w:bCs/>
          <w:sz w:val="22"/>
          <w:szCs w:val="22"/>
        </w:rPr>
        <w:t>TABLE 1 – PROCUREMENT TIMETABLE</w:t>
      </w:r>
      <w:r w:rsidR="681055FA" w:rsidRPr="6D556544">
        <w:rPr>
          <w:b/>
          <w:bCs/>
          <w:sz w:val="22"/>
          <w:szCs w:val="22"/>
        </w:rPr>
        <w:t xml:space="preserve"> </w:t>
      </w:r>
    </w:p>
    <w:tbl>
      <w:tblPr>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5538"/>
      </w:tblGrid>
      <w:tr w:rsidR="00706CC1" w:rsidRPr="00C970CA" w14:paraId="3556B14A" w14:textId="77777777" w:rsidTr="6D556544">
        <w:trPr>
          <w:cantSplit/>
          <w:trHeight w:val="397"/>
          <w:tblHeader/>
        </w:trPr>
        <w:tc>
          <w:tcPr>
            <w:tcW w:w="2400" w:type="dxa"/>
            <w:shd w:val="clear" w:color="auto" w:fill="E0E0E0"/>
            <w:vAlign w:val="center"/>
          </w:tcPr>
          <w:p w14:paraId="6266D1D4" w14:textId="77777777" w:rsidR="00706CC1" w:rsidRPr="00C970CA" w:rsidRDefault="00706CC1" w:rsidP="00582158">
            <w:pPr>
              <w:pStyle w:val="MarginText"/>
              <w:rPr>
                <w:b/>
              </w:rPr>
            </w:pPr>
            <w:r w:rsidRPr="00C970CA">
              <w:rPr>
                <w:b/>
              </w:rPr>
              <w:t>DATE</w:t>
            </w:r>
          </w:p>
        </w:tc>
        <w:tc>
          <w:tcPr>
            <w:tcW w:w="5538" w:type="dxa"/>
            <w:shd w:val="clear" w:color="auto" w:fill="E0E0E0"/>
            <w:vAlign w:val="center"/>
          </w:tcPr>
          <w:p w14:paraId="1D8C95AC" w14:textId="77777777" w:rsidR="00706CC1" w:rsidRPr="00C970CA" w:rsidRDefault="00706CC1" w:rsidP="00582158">
            <w:pPr>
              <w:pStyle w:val="MarginText"/>
              <w:rPr>
                <w:b/>
              </w:rPr>
            </w:pPr>
            <w:r w:rsidRPr="00C970CA">
              <w:rPr>
                <w:b/>
              </w:rPr>
              <w:t>ACTIVITY</w:t>
            </w:r>
          </w:p>
        </w:tc>
      </w:tr>
      <w:tr w:rsidR="00706CC1" w:rsidRPr="00C970CA" w14:paraId="2185CED5" w14:textId="77777777" w:rsidTr="6D556544">
        <w:trPr>
          <w:cantSplit/>
          <w:trHeight w:val="397"/>
        </w:trPr>
        <w:tc>
          <w:tcPr>
            <w:tcW w:w="2400" w:type="dxa"/>
            <w:vAlign w:val="center"/>
          </w:tcPr>
          <w:p w14:paraId="320B181E" w14:textId="65FB1A7F" w:rsidR="00706CC1" w:rsidRPr="00C970CA" w:rsidRDefault="67189B1E" w:rsidP="6D556544">
            <w:pPr>
              <w:pStyle w:val="MarginText"/>
            </w:pPr>
            <w:r w:rsidRPr="00C970CA">
              <w:t>Wednesday</w:t>
            </w:r>
          </w:p>
          <w:p w14:paraId="59DC3A80" w14:textId="7CC49743" w:rsidR="00706CC1" w:rsidRPr="00C970CA" w:rsidRDefault="67189B1E" w:rsidP="00FF33B4">
            <w:pPr>
              <w:pStyle w:val="MarginText"/>
            </w:pPr>
            <w:r w:rsidRPr="00C970CA">
              <w:t>10</w:t>
            </w:r>
            <w:r w:rsidRPr="00C970CA">
              <w:rPr>
                <w:vertAlign w:val="superscript"/>
              </w:rPr>
              <w:t>th</w:t>
            </w:r>
            <w:r w:rsidRPr="00C970CA">
              <w:t xml:space="preserve"> January</w:t>
            </w:r>
            <w:r w:rsidR="797A55F7" w:rsidRPr="00C970CA">
              <w:t xml:space="preserve"> 202</w:t>
            </w:r>
            <w:r w:rsidR="7C016001" w:rsidRPr="00C970CA">
              <w:t>4</w:t>
            </w:r>
          </w:p>
        </w:tc>
        <w:tc>
          <w:tcPr>
            <w:tcW w:w="5538" w:type="dxa"/>
          </w:tcPr>
          <w:p w14:paraId="70BD1970" w14:textId="003E04A6" w:rsidR="00706CC1" w:rsidRPr="00C970CA" w:rsidRDefault="00C94A3B" w:rsidP="00582158">
            <w:pPr>
              <w:pStyle w:val="MarginText"/>
            </w:pPr>
            <w:r w:rsidRPr="00C970CA">
              <w:t>Publication</w:t>
            </w:r>
            <w:r w:rsidR="00146D5A" w:rsidRPr="00C970CA">
              <w:t xml:space="preserve"> of ITT</w:t>
            </w:r>
            <w:r w:rsidR="00C97DEA" w:rsidRPr="00C970CA">
              <w:t xml:space="preserve"> and Clarification period starts</w:t>
            </w:r>
          </w:p>
        </w:tc>
      </w:tr>
      <w:tr w:rsidR="000804A9" w:rsidRPr="00C970CA" w14:paraId="3EF6D230" w14:textId="77777777" w:rsidTr="6D556544">
        <w:trPr>
          <w:cantSplit/>
          <w:trHeight w:val="397"/>
        </w:trPr>
        <w:tc>
          <w:tcPr>
            <w:tcW w:w="2400" w:type="dxa"/>
            <w:vAlign w:val="center"/>
          </w:tcPr>
          <w:p w14:paraId="01C6EB9D" w14:textId="77777777" w:rsidR="000804A9" w:rsidRPr="00C970CA" w:rsidRDefault="000804A9" w:rsidP="000804A9">
            <w:pPr>
              <w:pStyle w:val="MarginText"/>
            </w:pPr>
            <w:r w:rsidRPr="00C970CA">
              <w:t xml:space="preserve">Friday </w:t>
            </w:r>
          </w:p>
          <w:p w14:paraId="09C68F9A" w14:textId="47499C0F" w:rsidR="000804A9" w:rsidRPr="00C970CA" w:rsidRDefault="000804A9" w:rsidP="000804A9">
            <w:pPr>
              <w:pStyle w:val="MarginText"/>
            </w:pPr>
            <w:r w:rsidRPr="00C970CA">
              <w:t>19</w:t>
            </w:r>
            <w:r w:rsidRPr="00C970CA">
              <w:rPr>
                <w:vertAlign w:val="superscript"/>
              </w:rPr>
              <w:t>th</w:t>
            </w:r>
            <w:r w:rsidRPr="00C970CA">
              <w:t xml:space="preserve"> January 2024</w:t>
            </w:r>
          </w:p>
        </w:tc>
        <w:tc>
          <w:tcPr>
            <w:tcW w:w="5538" w:type="dxa"/>
          </w:tcPr>
          <w:p w14:paraId="217FCD61" w14:textId="6DF4C3DD" w:rsidR="000804A9" w:rsidRPr="00C970CA" w:rsidRDefault="000804A9" w:rsidP="000804A9">
            <w:pPr>
              <w:pStyle w:val="MarginText"/>
            </w:pPr>
            <w:r w:rsidRPr="00C970CA">
              <w:t>Deadline to acknowledge intention to submit a Tender</w:t>
            </w:r>
          </w:p>
        </w:tc>
      </w:tr>
      <w:tr w:rsidR="00706CC1" w:rsidRPr="00C970CA" w14:paraId="1B249A48" w14:textId="77777777" w:rsidTr="6D556544">
        <w:trPr>
          <w:cantSplit/>
          <w:trHeight w:val="397"/>
        </w:trPr>
        <w:tc>
          <w:tcPr>
            <w:tcW w:w="2400" w:type="dxa"/>
            <w:vAlign w:val="center"/>
          </w:tcPr>
          <w:p w14:paraId="72465929" w14:textId="2D714648" w:rsidR="00706CC1" w:rsidRPr="00C970CA" w:rsidRDefault="598B10D8" w:rsidP="6D556544">
            <w:pPr>
              <w:pStyle w:val="MarginText"/>
            </w:pPr>
            <w:r w:rsidRPr="00C970CA">
              <w:t xml:space="preserve">Wednesday </w:t>
            </w:r>
          </w:p>
          <w:p w14:paraId="3BB4B914" w14:textId="7CC4BA18" w:rsidR="00706CC1" w:rsidRPr="00C970CA" w:rsidRDefault="598B10D8" w:rsidP="00582158">
            <w:pPr>
              <w:pStyle w:val="MarginText"/>
            </w:pPr>
            <w:r w:rsidRPr="00C970CA">
              <w:t>24</w:t>
            </w:r>
            <w:r w:rsidRPr="00C970CA">
              <w:rPr>
                <w:vertAlign w:val="superscript"/>
              </w:rPr>
              <w:t>th</w:t>
            </w:r>
            <w:r w:rsidRPr="00C970CA">
              <w:t xml:space="preserve"> January 2024</w:t>
            </w:r>
          </w:p>
        </w:tc>
        <w:tc>
          <w:tcPr>
            <w:tcW w:w="5538" w:type="dxa"/>
          </w:tcPr>
          <w:p w14:paraId="1F2CF7A1" w14:textId="77777777" w:rsidR="00706CC1" w:rsidRPr="00C970CA" w:rsidRDefault="00706CC1" w:rsidP="00582158">
            <w:pPr>
              <w:pStyle w:val="MarginText"/>
            </w:pPr>
            <w:r w:rsidRPr="00C970CA">
              <w:t>Clarification period closes (“</w:t>
            </w:r>
            <w:r w:rsidRPr="00C970CA">
              <w:rPr>
                <w:b/>
              </w:rPr>
              <w:t>Tender Clarifications Deadline</w:t>
            </w:r>
            <w:r w:rsidRPr="00C970CA">
              <w:t>”)</w:t>
            </w:r>
          </w:p>
        </w:tc>
      </w:tr>
      <w:tr w:rsidR="00706CC1" w:rsidRPr="00C970CA" w14:paraId="492D4D0B" w14:textId="77777777" w:rsidTr="6D556544">
        <w:trPr>
          <w:cantSplit/>
          <w:trHeight w:val="397"/>
        </w:trPr>
        <w:tc>
          <w:tcPr>
            <w:tcW w:w="2400" w:type="dxa"/>
            <w:vAlign w:val="center"/>
          </w:tcPr>
          <w:p w14:paraId="25977583" w14:textId="2DD2591A" w:rsidR="00D65DAF" w:rsidRPr="00C970CA" w:rsidRDefault="27F6B429" w:rsidP="6D556544">
            <w:pPr>
              <w:pStyle w:val="MarginText"/>
            </w:pPr>
            <w:r w:rsidRPr="00C970CA">
              <w:lastRenderedPageBreak/>
              <w:t>Friday 26</w:t>
            </w:r>
            <w:r w:rsidRPr="00C970CA">
              <w:rPr>
                <w:vertAlign w:val="superscript"/>
              </w:rPr>
              <w:t>th</w:t>
            </w:r>
            <w:r w:rsidR="1DB7B572" w:rsidRPr="00C970CA">
              <w:t xml:space="preserve"> </w:t>
            </w:r>
          </w:p>
          <w:p w14:paraId="663F77DF" w14:textId="048B0F91" w:rsidR="00D65DAF" w:rsidRPr="00C970CA" w:rsidRDefault="09A4BEA5" w:rsidP="00582158">
            <w:pPr>
              <w:pStyle w:val="MarginText"/>
            </w:pPr>
            <w:r w:rsidRPr="00C970CA">
              <w:t>January 202</w:t>
            </w:r>
            <w:r w:rsidR="7397F1B5" w:rsidRPr="00C970CA">
              <w:t>4</w:t>
            </w:r>
            <w:r w:rsidR="0077ECEB" w:rsidRPr="00C970CA">
              <w:t xml:space="preserve"> 5pm</w:t>
            </w:r>
          </w:p>
        </w:tc>
        <w:tc>
          <w:tcPr>
            <w:tcW w:w="5538" w:type="dxa"/>
          </w:tcPr>
          <w:p w14:paraId="2BE69D4D" w14:textId="77777777" w:rsidR="00706CC1" w:rsidRPr="00C970CA" w:rsidRDefault="00706CC1" w:rsidP="00582158">
            <w:pPr>
              <w:pStyle w:val="MarginText"/>
              <w:rPr>
                <w:b/>
                <w:i/>
              </w:rPr>
            </w:pPr>
            <w:r w:rsidRPr="00C970CA">
              <w:t xml:space="preserve">Deadline for the publication of responses to Tender Clarification questions </w:t>
            </w:r>
          </w:p>
        </w:tc>
      </w:tr>
      <w:tr w:rsidR="00706CC1" w:rsidRPr="00C970CA" w14:paraId="275D6712" w14:textId="77777777" w:rsidTr="6D556544">
        <w:trPr>
          <w:cantSplit/>
          <w:trHeight w:val="397"/>
        </w:trPr>
        <w:tc>
          <w:tcPr>
            <w:tcW w:w="2400" w:type="dxa"/>
            <w:vAlign w:val="center"/>
          </w:tcPr>
          <w:p w14:paraId="073E300D" w14:textId="783906B7" w:rsidR="00706CC1" w:rsidRPr="00C970CA" w:rsidRDefault="17302D0A" w:rsidP="6865FCD5">
            <w:pPr>
              <w:pStyle w:val="MarginText"/>
            </w:pPr>
            <w:r w:rsidRPr="00C970CA">
              <w:t xml:space="preserve">Friday </w:t>
            </w:r>
          </w:p>
          <w:p w14:paraId="2CCD200F" w14:textId="45D06229" w:rsidR="00706CC1" w:rsidRPr="00C970CA" w:rsidRDefault="17302D0A" w:rsidP="00582158">
            <w:pPr>
              <w:pStyle w:val="MarginText"/>
            </w:pPr>
            <w:r w:rsidRPr="00C970CA">
              <w:t>2</w:t>
            </w:r>
            <w:r w:rsidR="52370699" w:rsidRPr="00C970CA">
              <w:rPr>
                <w:vertAlign w:val="superscript"/>
              </w:rPr>
              <w:t>nd</w:t>
            </w:r>
            <w:r w:rsidR="52370699" w:rsidRPr="00C970CA">
              <w:t xml:space="preserve"> February</w:t>
            </w:r>
            <w:r w:rsidR="6FE6C514" w:rsidRPr="00C970CA">
              <w:t xml:space="preserve"> 202</w:t>
            </w:r>
            <w:r w:rsidR="110957CC" w:rsidRPr="00C970CA">
              <w:t>4</w:t>
            </w:r>
            <w:r w:rsidR="7EEA3543" w:rsidRPr="00C970CA">
              <w:t xml:space="preserve"> </w:t>
            </w:r>
            <w:r w:rsidR="7B1D98B7" w:rsidRPr="00C970CA">
              <w:t>2</w:t>
            </w:r>
            <w:r w:rsidR="7EEA3543" w:rsidRPr="00C970CA">
              <w:t>pm</w:t>
            </w:r>
          </w:p>
        </w:tc>
        <w:tc>
          <w:tcPr>
            <w:tcW w:w="5538" w:type="dxa"/>
          </w:tcPr>
          <w:p w14:paraId="5453A13C" w14:textId="77777777" w:rsidR="00706CC1" w:rsidRPr="00C970CA" w:rsidRDefault="00706CC1" w:rsidP="0032343D">
            <w:pPr>
              <w:pStyle w:val="MarginText"/>
            </w:pPr>
            <w:r w:rsidRPr="00C970CA">
              <w:t>Deadline for submission of Tenders</w:t>
            </w:r>
            <w:r w:rsidR="00D626B4" w:rsidRPr="00C970CA">
              <w:t xml:space="preserve"> </w:t>
            </w:r>
            <w:r w:rsidRPr="00C970CA">
              <w:t>(“</w:t>
            </w:r>
            <w:r w:rsidRPr="00C970CA">
              <w:rPr>
                <w:b/>
              </w:rPr>
              <w:t>Tender Submission Deadline</w:t>
            </w:r>
            <w:r w:rsidRPr="00C970CA">
              <w:t>”)</w:t>
            </w:r>
            <w:r w:rsidR="00043B85" w:rsidRPr="00C970CA">
              <w:t xml:space="preserve"> </w:t>
            </w:r>
          </w:p>
        </w:tc>
      </w:tr>
      <w:tr w:rsidR="001019CF" w:rsidRPr="00C970CA" w14:paraId="57E135F1" w14:textId="77777777" w:rsidTr="6D556544">
        <w:trPr>
          <w:cantSplit/>
          <w:trHeight w:val="397"/>
        </w:trPr>
        <w:tc>
          <w:tcPr>
            <w:tcW w:w="2400" w:type="dxa"/>
            <w:vAlign w:val="center"/>
          </w:tcPr>
          <w:p w14:paraId="5E3CB864" w14:textId="1018561A" w:rsidR="001019CF" w:rsidRPr="00C970CA" w:rsidRDefault="589D9CFD" w:rsidP="6D556544">
            <w:pPr>
              <w:pStyle w:val="MarginText"/>
            </w:pPr>
            <w:r w:rsidRPr="00C970CA">
              <w:t>Monday 5</w:t>
            </w:r>
            <w:r w:rsidRPr="00C970CA">
              <w:rPr>
                <w:vertAlign w:val="superscript"/>
              </w:rPr>
              <w:t>th</w:t>
            </w:r>
            <w:r w:rsidRPr="00C970CA">
              <w:t xml:space="preserve"> February 2024-</w:t>
            </w:r>
          </w:p>
          <w:p w14:paraId="5D02F1B2" w14:textId="52701318" w:rsidR="001019CF" w:rsidRPr="00C970CA" w:rsidRDefault="589D9CFD" w:rsidP="6D556544">
            <w:pPr>
              <w:pStyle w:val="MarginText"/>
            </w:pPr>
            <w:r w:rsidRPr="00C970CA">
              <w:t>Friday 16</w:t>
            </w:r>
            <w:r w:rsidRPr="00C970CA">
              <w:rPr>
                <w:vertAlign w:val="superscript"/>
              </w:rPr>
              <w:t>th</w:t>
            </w:r>
            <w:r w:rsidRPr="00C970CA">
              <w:t xml:space="preserve"> February 2024 5pm</w:t>
            </w:r>
          </w:p>
        </w:tc>
        <w:tc>
          <w:tcPr>
            <w:tcW w:w="5538" w:type="dxa"/>
          </w:tcPr>
          <w:p w14:paraId="54FF0EA2" w14:textId="7A539C17" w:rsidR="001019CF" w:rsidRPr="00C970CA" w:rsidRDefault="392F1845" w:rsidP="0032343D">
            <w:pPr>
              <w:pStyle w:val="MarginText"/>
            </w:pPr>
            <w:r w:rsidRPr="00C970CA">
              <w:t xml:space="preserve">Evaluation Period </w:t>
            </w:r>
            <w:r w:rsidR="00084118" w:rsidRPr="00C970CA">
              <w:t xml:space="preserve">and </w:t>
            </w:r>
            <w:r w:rsidRPr="00C970CA">
              <w:t>Supplier presentation dates (if required)</w:t>
            </w:r>
          </w:p>
        </w:tc>
      </w:tr>
      <w:tr w:rsidR="00AF29A2" w:rsidRPr="00C970CA" w14:paraId="3F35731B" w14:textId="77777777" w:rsidTr="6D556544">
        <w:trPr>
          <w:cantSplit/>
          <w:trHeight w:val="397"/>
        </w:trPr>
        <w:tc>
          <w:tcPr>
            <w:tcW w:w="2400" w:type="dxa"/>
            <w:vAlign w:val="center"/>
          </w:tcPr>
          <w:p w14:paraId="1320F27F" w14:textId="413E7DA8" w:rsidR="00AF29A2" w:rsidRPr="00C970CA" w:rsidRDefault="631798A9" w:rsidP="1EA6BCAE">
            <w:pPr>
              <w:pStyle w:val="MarginText"/>
            </w:pPr>
            <w:r w:rsidRPr="00C970CA">
              <w:t>Tuesday 27</w:t>
            </w:r>
            <w:r w:rsidRPr="00C970CA">
              <w:rPr>
                <w:vertAlign w:val="superscript"/>
              </w:rPr>
              <w:t>th</w:t>
            </w:r>
            <w:r w:rsidRPr="00C970CA">
              <w:t xml:space="preserve"> February</w:t>
            </w:r>
            <w:r w:rsidR="3E1A0F99" w:rsidRPr="00C970CA">
              <w:t xml:space="preserve"> 2024</w:t>
            </w:r>
          </w:p>
          <w:p w14:paraId="75DF3743" w14:textId="04CF6A40" w:rsidR="00AF29A2" w:rsidRPr="00C970CA" w:rsidRDefault="00AF29A2" w:rsidP="00582158">
            <w:pPr>
              <w:pStyle w:val="MarginText"/>
            </w:pPr>
          </w:p>
        </w:tc>
        <w:tc>
          <w:tcPr>
            <w:tcW w:w="5538" w:type="dxa"/>
          </w:tcPr>
          <w:p w14:paraId="0F5807F1" w14:textId="77777777" w:rsidR="00AF29A2" w:rsidRPr="00C970CA" w:rsidRDefault="00146D5A" w:rsidP="00582158">
            <w:pPr>
              <w:pStyle w:val="MarginText"/>
            </w:pPr>
            <w:r w:rsidRPr="00C970CA">
              <w:t>Prospective contract award date</w:t>
            </w:r>
          </w:p>
        </w:tc>
      </w:tr>
      <w:tr w:rsidR="00AF29A2" w:rsidRPr="00694029" w14:paraId="67B2FE30" w14:textId="77777777" w:rsidTr="6D556544">
        <w:trPr>
          <w:cantSplit/>
          <w:trHeight w:val="397"/>
        </w:trPr>
        <w:tc>
          <w:tcPr>
            <w:tcW w:w="2400" w:type="dxa"/>
            <w:shd w:val="clear" w:color="auto" w:fill="auto"/>
            <w:vAlign w:val="center"/>
          </w:tcPr>
          <w:p w14:paraId="008DA263" w14:textId="7DADC5A2" w:rsidR="00AF29A2" w:rsidRPr="00C970CA" w:rsidRDefault="00C970CA" w:rsidP="00582158">
            <w:pPr>
              <w:pStyle w:val="MarginText"/>
            </w:pPr>
            <w:r w:rsidRPr="00C970CA">
              <w:t xml:space="preserve">End </w:t>
            </w:r>
            <w:r w:rsidR="5F5B90D2" w:rsidRPr="00C970CA">
              <w:t>February</w:t>
            </w:r>
            <w:r w:rsidR="596005FB" w:rsidRPr="00C970CA">
              <w:t xml:space="preserve"> 2024</w:t>
            </w:r>
          </w:p>
        </w:tc>
        <w:tc>
          <w:tcPr>
            <w:tcW w:w="5538" w:type="dxa"/>
          </w:tcPr>
          <w:p w14:paraId="549B5FB1" w14:textId="77777777" w:rsidR="00AF29A2" w:rsidRPr="00C970CA" w:rsidRDefault="00CF469B" w:rsidP="00582158">
            <w:pPr>
              <w:pStyle w:val="MarginText"/>
            </w:pPr>
            <w:r w:rsidRPr="00C970CA">
              <w:t xml:space="preserve">Prospective </w:t>
            </w:r>
            <w:r w:rsidR="00BB4D7B" w:rsidRPr="00C970CA">
              <w:t>c</w:t>
            </w:r>
            <w:r w:rsidR="00AF29A2" w:rsidRPr="00C970CA">
              <w:t>ommencement date for Contract</w:t>
            </w:r>
          </w:p>
        </w:tc>
      </w:tr>
    </w:tbl>
    <w:p w14:paraId="58CE6A87" w14:textId="77777777" w:rsidR="002A5365" w:rsidRDefault="002A5365" w:rsidP="00582158">
      <w:pPr>
        <w:pStyle w:val="Heading2"/>
        <w:numPr>
          <w:ilvl w:val="0"/>
          <w:numId w:val="0"/>
        </w:numPr>
        <w:ind w:left="851"/>
        <w:rPr>
          <w:sz w:val="22"/>
          <w:szCs w:val="22"/>
        </w:rPr>
      </w:pPr>
    </w:p>
    <w:p w14:paraId="01D996E3" w14:textId="77777777" w:rsidR="00706CC1" w:rsidRPr="002A5365" w:rsidRDefault="00706CC1" w:rsidP="00582158">
      <w:pPr>
        <w:pStyle w:val="Heading1"/>
        <w:tabs>
          <w:tab w:val="clear" w:pos="737"/>
          <w:tab w:val="clear" w:pos="851"/>
          <w:tab w:val="left" w:pos="567"/>
        </w:tabs>
        <w:rPr>
          <w:rFonts w:cs="Arial"/>
          <w:sz w:val="22"/>
          <w:szCs w:val="22"/>
        </w:rPr>
      </w:pPr>
      <w:bookmarkStart w:id="20" w:name="_Toc356245672"/>
      <w:r w:rsidRPr="6D556544">
        <w:rPr>
          <w:rFonts w:cs="Arial"/>
          <w:sz w:val="22"/>
          <w:szCs w:val="22"/>
        </w:rPr>
        <w:t>completiNG AND SUBMITTING A tender</w:t>
      </w:r>
      <w:bookmarkEnd w:id="20"/>
    </w:p>
    <w:p w14:paraId="137E2DC7" w14:textId="77777777" w:rsidR="00706CC1" w:rsidRPr="002A5365" w:rsidRDefault="00706CC1" w:rsidP="00582158">
      <w:pPr>
        <w:pStyle w:val="Heading2"/>
        <w:spacing w:before="120"/>
        <w:ind w:left="1134" w:hanging="567"/>
        <w:rPr>
          <w:rFonts w:cs="Arial"/>
          <w:sz w:val="22"/>
          <w:szCs w:val="22"/>
        </w:rPr>
      </w:pPr>
      <w:r w:rsidRPr="002A5365">
        <w:rPr>
          <w:rFonts w:cs="Arial"/>
          <w:sz w:val="22"/>
          <w:szCs w:val="22"/>
        </w:rPr>
        <w:t xml:space="preserve">To participate in this competitive tendering exercise, </w:t>
      </w:r>
      <w:r w:rsidR="00C30622">
        <w:rPr>
          <w:rFonts w:cs="Arial"/>
          <w:sz w:val="22"/>
          <w:szCs w:val="22"/>
        </w:rPr>
        <w:t>you are</w:t>
      </w:r>
      <w:r w:rsidRPr="002A5365">
        <w:rPr>
          <w:rFonts w:cs="Arial"/>
          <w:sz w:val="22"/>
          <w:szCs w:val="22"/>
        </w:rPr>
        <w:t xml:space="preserv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2F11B0">
        <w:rPr>
          <w:rFonts w:cs="Arial"/>
          <w:sz w:val="22"/>
          <w:szCs w:val="22"/>
        </w:rPr>
        <w:t>Annexes</w:t>
      </w:r>
      <w:r w:rsidRPr="002A5365">
        <w:rPr>
          <w:rFonts w:cs="Arial"/>
          <w:sz w:val="22"/>
          <w:szCs w:val="22"/>
        </w:rPr>
        <w:t>.</w:t>
      </w:r>
    </w:p>
    <w:p w14:paraId="6AAEDE52" w14:textId="77777777" w:rsidR="00DA0655" w:rsidRPr="00DA0655" w:rsidRDefault="00C30622" w:rsidP="00582158">
      <w:pPr>
        <w:pStyle w:val="Heading2"/>
        <w:spacing w:before="120"/>
        <w:ind w:left="1134" w:hanging="567"/>
        <w:rPr>
          <w:rFonts w:cs="Arial"/>
          <w:sz w:val="22"/>
          <w:szCs w:val="22"/>
        </w:rPr>
      </w:pPr>
      <w:r>
        <w:rPr>
          <w:rFonts w:cs="Arial"/>
          <w:sz w:val="22"/>
          <w:szCs w:val="22"/>
        </w:rPr>
        <w:t>You are</w:t>
      </w:r>
      <w:r w:rsidR="00DA0655" w:rsidRPr="00DA0655">
        <w:rPr>
          <w:rFonts w:cs="Arial"/>
          <w:sz w:val="22"/>
          <w:szCs w:val="22"/>
        </w:rPr>
        <w:t xml:space="preserve"> strongly advised to read through all documentation and all attachments to ensure understanding of how to submit a fully compliant Tender.</w:t>
      </w:r>
    </w:p>
    <w:p w14:paraId="5193D504" w14:textId="77777777" w:rsidR="00C124BF" w:rsidRDefault="00DA0655" w:rsidP="00582158">
      <w:pPr>
        <w:pStyle w:val="Heading2"/>
        <w:spacing w:before="120"/>
        <w:ind w:left="1134" w:hanging="567"/>
        <w:rPr>
          <w:rFonts w:cs="Arial"/>
          <w:sz w:val="22"/>
          <w:szCs w:val="22"/>
        </w:rPr>
      </w:pPr>
      <w:r>
        <w:rPr>
          <w:rFonts w:cs="Arial"/>
          <w:sz w:val="22"/>
          <w:szCs w:val="22"/>
        </w:rPr>
        <w:t xml:space="preserve">The </w:t>
      </w:r>
      <w:r w:rsidR="002F11B0">
        <w:rPr>
          <w:rFonts w:cs="Arial"/>
          <w:sz w:val="22"/>
          <w:szCs w:val="22"/>
        </w:rPr>
        <w:t>Authority</w:t>
      </w:r>
      <w:r w:rsidRPr="00DA0655">
        <w:rPr>
          <w:rFonts w:cs="Arial"/>
          <w:sz w:val="22"/>
          <w:szCs w:val="22"/>
        </w:rPr>
        <w:t xml:space="preserve"> utilises an e-</w:t>
      </w:r>
      <w:r w:rsidR="00415F11">
        <w:rPr>
          <w:rFonts w:cs="Arial"/>
          <w:sz w:val="22"/>
          <w:szCs w:val="22"/>
        </w:rPr>
        <w:t>tendering portal</w:t>
      </w:r>
      <w:r w:rsidRPr="00DA0655">
        <w:rPr>
          <w:rFonts w:cs="Arial"/>
          <w:sz w:val="22"/>
          <w:szCs w:val="22"/>
        </w:rPr>
        <w:t xml:space="preserve"> to provide governance around the sourcing process. </w:t>
      </w:r>
      <w:r w:rsidR="00C30622">
        <w:rPr>
          <w:rFonts w:cs="Arial"/>
          <w:sz w:val="22"/>
          <w:szCs w:val="22"/>
        </w:rPr>
        <w:t>Your</w:t>
      </w:r>
      <w:r w:rsidRPr="00DA0655">
        <w:rPr>
          <w:rFonts w:cs="Arial"/>
          <w:sz w:val="22"/>
          <w:szCs w:val="22"/>
        </w:rPr>
        <w:t xml:space="preserve"> response must be managed through this tool. </w:t>
      </w:r>
      <w:r w:rsidR="00F10446">
        <w:rPr>
          <w:rFonts w:cs="Arial"/>
          <w:sz w:val="22"/>
          <w:szCs w:val="22"/>
        </w:rPr>
        <w:t>You are</w:t>
      </w:r>
      <w:r w:rsidRPr="00DA0655">
        <w:rPr>
          <w:rFonts w:cs="Arial"/>
          <w:sz w:val="22"/>
          <w:szCs w:val="22"/>
        </w:rPr>
        <w:t xml:space="preserve"> therefore advised of the following:</w:t>
      </w:r>
    </w:p>
    <w:p w14:paraId="2F5FE381" w14:textId="77777777" w:rsidR="00C124BF" w:rsidRPr="006630F6" w:rsidRDefault="00C124BF" w:rsidP="00582158">
      <w:pPr>
        <w:pStyle w:val="Heading3"/>
        <w:ind w:left="1871"/>
      </w:pPr>
      <w:r w:rsidRPr="006630F6">
        <w:t xml:space="preserve">It is </w:t>
      </w:r>
      <w:r w:rsidR="00FF21A3">
        <w:t>your</w:t>
      </w:r>
      <w:r w:rsidRPr="006630F6">
        <w:t xml:space="preserve"> responsibility to ensure that </w:t>
      </w:r>
      <w:r w:rsidR="00FF21A3">
        <w:t>you</w:t>
      </w:r>
      <w:r w:rsidRPr="006630F6">
        <w:t xml:space="preserve"> have submitted a fully compliant Tender.</w:t>
      </w:r>
    </w:p>
    <w:p w14:paraId="0CA798AB" w14:textId="77777777" w:rsidR="00C124BF" w:rsidRPr="006630F6" w:rsidRDefault="00F10446" w:rsidP="00582158">
      <w:pPr>
        <w:pStyle w:val="Heading3"/>
        <w:ind w:left="1871"/>
      </w:pPr>
      <w:r>
        <w:t>You</w:t>
      </w:r>
      <w:r w:rsidR="00C124BF" w:rsidRPr="006630F6">
        <w:t xml:space="preserve"> must ensure that </w:t>
      </w:r>
      <w:r w:rsidR="00662277">
        <w:t>you</w:t>
      </w:r>
      <w:r w:rsidR="00C124BF" w:rsidRPr="006630F6">
        <w:t xml:space="preserve"> are using the latest versions of this document and its </w:t>
      </w:r>
      <w:r w:rsidR="00E33088">
        <w:t>Annexes</w:t>
      </w:r>
      <w:r w:rsidR="00C124BF" w:rsidRPr="006630F6">
        <w:t>, as the documentation may be updated from time to time.</w:t>
      </w:r>
    </w:p>
    <w:p w14:paraId="14989291" w14:textId="77777777" w:rsidR="00C124BF" w:rsidRPr="006630F6" w:rsidRDefault="00C124BF" w:rsidP="00582158">
      <w:pPr>
        <w:pStyle w:val="Heading3"/>
        <w:ind w:left="1871"/>
      </w:pPr>
      <w:r w:rsidRPr="006630F6">
        <w:t xml:space="preserve">Any incomplete or incorrect submissions may be deemed non-compliant, and as a result </w:t>
      </w:r>
      <w:r w:rsidR="00F10446">
        <w:t>you</w:t>
      </w:r>
      <w:r w:rsidRPr="006630F6">
        <w:t xml:space="preserve"> may be unable to proceed further in the procurement process.</w:t>
      </w:r>
    </w:p>
    <w:p w14:paraId="3C3B923A" w14:textId="77777777" w:rsidR="00C124BF" w:rsidRDefault="00C124BF" w:rsidP="00582158">
      <w:pPr>
        <w:pStyle w:val="Heading3"/>
        <w:ind w:left="1871"/>
      </w:pPr>
      <w:r w:rsidRPr="006630F6">
        <w:t xml:space="preserve">Allow plenty of time for </w:t>
      </w:r>
      <w:r w:rsidR="007E6648">
        <w:t>completing the Tender</w:t>
      </w:r>
      <w:r w:rsidRPr="006630F6">
        <w:t>. It is advised that this activity commences as soon as possible and is not left until the day of the Tender Submission Deadline.</w:t>
      </w:r>
    </w:p>
    <w:p w14:paraId="546594D5" w14:textId="77777777" w:rsidR="00F13AE8" w:rsidRPr="00F13AE8" w:rsidRDefault="00F13AE8" w:rsidP="00F13AE8">
      <w:pPr>
        <w:pStyle w:val="Heading1"/>
        <w:tabs>
          <w:tab w:val="clear" w:pos="737"/>
          <w:tab w:val="clear" w:pos="851"/>
          <w:tab w:val="left" w:pos="567"/>
        </w:tabs>
        <w:rPr>
          <w:rFonts w:cs="Arial"/>
          <w:sz w:val="22"/>
          <w:szCs w:val="22"/>
        </w:rPr>
      </w:pPr>
      <w:bookmarkStart w:id="21" w:name="_Toc610001684"/>
      <w:r w:rsidRPr="6D556544">
        <w:rPr>
          <w:rFonts w:cs="Arial"/>
          <w:sz w:val="22"/>
          <w:szCs w:val="22"/>
        </w:rPr>
        <w:t>co</w:t>
      </w:r>
      <w:r w:rsidR="00EB17BD" w:rsidRPr="6D556544">
        <w:rPr>
          <w:rFonts w:cs="Arial"/>
          <w:sz w:val="22"/>
          <w:szCs w:val="22"/>
        </w:rPr>
        <w:t>ntent of tender</w:t>
      </w:r>
      <w:bookmarkEnd w:id="21"/>
    </w:p>
    <w:p w14:paraId="580BA072" w14:textId="77777777" w:rsidR="00AB7E89" w:rsidRPr="00B462E1" w:rsidRDefault="00AB7E89" w:rsidP="00B462E1">
      <w:pPr>
        <w:pStyle w:val="Heading2"/>
        <w:spacing w:before="120"/>
        <w:ind w:left="1134" w:hanging="567"/>
        <w:rPr>
          <w:sz w:val="22"/>
          <w:szCs w:val="22"/>
        </w:rPr>
      </w:pPr>
      <w:r>
        <w:rPr>
          <w:sz w:val="22"/>
          <w:szCs w:val="22"/>
        </w:rPr>
        <w:t>The tender must</w:t>
      </w:r>
      <w:r w:rsidRPr="00AB7E89">
        <w:rPr>
          <w:sz w:val="22"/>
          <w:szCs w:val="22"/>
        </w:rPr>
        <w:t xml:space="preserve"> </w:t>
      </w:r>
      <w:r w:rsidRPr="00EB17BD">
        <w:rPr>
          <w:sz w:val="22"/>
          <w:szCs w:val="22"/>
        </w:rPr>
        <w:t>be submitted in the English (UK) language.</w:t>
      </w:r>
    </w:p>
    <w:p w14:paraId="511712ED" w14:textId="52378711" w:rsidR="00650953" w:rsidRPr="008923D1" w:rsidRDefault="00246729" w:rsidP="00196266">
      <w:pPr>
        <w:pStyle w:val="Heading2"/>
        <w:spacing w:before="120"/>
        <w:ind w:left="1134" w:hanging="567"/>
        <w:rPr>
          <w:sz w:val="22"/>
          <w:szCs w:val="22"/>
        </w:rPr>
      </w:pPr>
      <w:r w:rsidRPr="537B8F28">
        <w:rPr>
          <w:sz w:val="22"/>
          <w:szCs w:val="22"/>
        </w:rPr>
        <w:t>You are</w:t>
      </w:r>
      <w:r w:rsidR="00551DF2" w:rsidRPr="537B8F28">
        <w:rPr>
          <w:sz w:val="22"/>
          <w:szCs w:val="22"/>
        </w:rPr>
        <w:t xml:space="preserve"> required to submit a Tender</w:t>
      </w:r>
      <w:r w:rsidR="00E65DE1" w:rsidRPr="537B8F28">
        <w:rPr>
          <w:sz w:val="22"/>
          <w:szCs w:val="22"/>
        </w:rPr>
        <w:t xml:space="preserve"> </w:t>
      </w:r>
      <w:r w:rsidR="00B462E1" w:rsidRPr="537B8F28">
        <w:rPr>
          <w:sz w:val="22"/>
          <w:szCs w:val="22"/>
        </w:rPr>
        <w:t xml:space="preserve">complying with the specified </w:t>
      </w:r>
      <w:r w:rsidR="008D20A0" w:rsidRPr="537B8F28">
        <w:rPr>
          <w:sz w:val="22"/>
          <w:szCs w:val="22"/>
        </w:rPr>
        <w:t>page</w:t>
      </w:r>
      <w:r w:rsidR="00C10761" w:rsidRPr="537B8F28">
        <w:rPr>
          <w:sz w:val="22"/>
          <w:szCs w:val="22"/>
        </w:rPr>
        <w:t xml:space="preserve"> </w:t>
      </w:r>
      <w:r w:rsidR="353769AB" w:rsidRPr="537B8F28">
        <w:rPr>
          <w:sz w:val="22"/>
          <w:szCs w:val="22"/>
        </w:rPr>
        <w:t>limit describing</w:t>
      </w:r>
      <w:r w:rsidR="00551DF2" w:rsidRPr="537B8F28">
        <w:rPr>
          <w:sz w:val="22"/>
          <w:szCs w:val="22"/>
        </w:rPr>
        <w:t xml:space="preserve"> how </w:t>
      </w:r>
      <w:r w:rsidRPr="537B8F28">
        <w:rPr>
          <w:sz w:val="22"/>
          <w:szCs w:val="22"/>
        </w:rPr>
        <w:t xml:space="preserve">you </w:t>
      </w:r>
      <w:r w:rsidR="00551DF2" w:rsidRPr="537B8F28">
        <w:rPr>
          <w:sz w:val="22"/>
          <w:szCs w:val="22"/>
        </w:rPr>
        <w:t xml:space="preserve">will meet the requirement set out in the Specification at Annex A having regard to each of the evaluation criterion set out at Annex </w:t>
      </w:r>
      <w:r w:rsidR="004644C1" w:rsidRPr="537B8F28">
        <w:rPr>
          <w:sz w:val="22"/>
          <w:szCs w:val="22"/>
        </w:rPr>
        <w:t>E</w:t>
      </w:r>
      <w:r w:rsidR="00551DF2" w:rsidRPr="537B8F28">
        <w:rPr>
          <w:sz w:val="22"/>
          <w:szCs w:val="22"/>
        </w:rPr>
        <w:t xml:space="preserve"> </w:t>
      </w:r>
      <w:r w:rsidR="00037C8C" w:rsidRPr="537B8F28">
        <w:rPr>
          <w:sz w:val="22"/>
          <w:szCs w:val="22"/>
        </w:rPr>
        <w:t>Award</w:t>
      </w:r>
      <w:r w:rsidR="00551DF2" w:rsidRPr="537B8F28">
        <w:rPr>
          <w:sz w:val="22"/>
          <w:szCs w:val="22"/>
        </w:rPr>
        <w:t xml:space="preserve"> Criteria</w:t>
      </w:r>
      <w:r w:rsidR="006A6FB7" w:rsidRPr="537B8F28">
        <w:rPr>
          <w:i/>
          <w:iCs/>
          <w:sz w:val="22"/>
          <w:szCs w:val="22"/>
        </w:rPr>
        <w:t xml:space="preserve">. </w:t>
      </w:r>
    </w:p>
    <w:p w14:paraId="7D3DDBF2" w14:textId="77777777" w:rsidR="00D61EE9" w:rsidRDefault="00246729" w:rsidP="00D61EE9">
      <w:pPr>
        <w:pStyle w:val="Heading2"/>
        <w:spacing w:before="120"/>
        <w:ind w:left="1134" w:hanging="567"/>
        <w:rPr>
          <w:sz w:val="22"/>
          <w:szCs w:val="22"/>
        </w:rPr>
      </w:pPr>
      <w:r w:rsidRPr="537B8F28">
        <w:rPr>
          <w:sz w:val="22"/>
          <w:szCs w:val="22"/>
        </w:rPr>
        <w:lastRenderedPageBreak/>
        <w:t>You</w:t>
      </w:r>
      <w:r w:rsidR="00D61EE9" w:rsidRPr="537B8F28">
        <w:rPr>
          <w:sz w:val="22"/>
          <w:szCs w:val="22"/>
        </w:rPr>
        <w:t xml:space="preserve"> must not answer questions by cross referring to other answers or to other materials (e.g. annual company reports located on a web site). Each question answered must be </w:t>
      </w:r>
      <w:bookmarkStart w:id="22" w:name="_Int_nIuWDfHK"/>
      <w:r w:rsidR="00D61EE9" w:rsidRPr="537B8F28">
        <w:rPr>
          <w:sz w:val="22"/>
          <w:szCs w:val="22"/>
        </w:rPr>
        <w:t>complete in its own right</w:t>
      </w:r>
      <w:bookmarkEnd w:id="22"/>
      <w:r w:rsidR="00D61EE9" w:rsidRPr="537B8F28">
        <w:rPr>
          <w:sz w:val="22"/>
          <w:szCs w:val="22"/>
        </w:rPr>
        <w:t>.</w:t>
      </w:r>
    </w:p>
    <w:p w14:paraId="492BC88D" w14:textId="53334EF4" w:rsidR="00457C55" w:rsidRPr="00457C55" w:rsidRDefault="00457C55" w:rsidP="00D61EE9">
      <w:pPr>
        <w:pStyle w:val="Heading2"/>
        <w:spacing w:before="120"/>
        <w:ind w:left="1134" w:hanging="567"/>
        <w:rPr>
          <w:sz w:val="22"/>
          <w:szCs w:val="22"/>
        </w:rPr>
      </w:pPr>
      <w:r w:rsidRPr="00457C55">
        <w:rPr>
          <w:sz w:val="22"/>
          <w:szCs w:val="22"/>
        </w:rPr>
        <w:t xml:space="preserve">The Authority will disregard any part of a response to a question which exceeds the specified </w:t>
      </w:r>
      <w:r w:rsidR="00F92D98" w:rsidRPr="00BD4ACE">
        <w:rPr>
          <w:sz w:val="22"/>
          <w:szCs w:val="22"/>
        </w:rPr>
        <w:t xml:space="preserve">page </w:t>
      </w:r>
      <w:r w:rsidRPr="00BD4ACE">
        <w:rPr>
          <w:sz w:val="22"/>
          <w:szCs w:val="22"/>
        </w:rPr>
        <w:t>limit</w:t>
      </w:r>
      <w:r w:rsidRPr="00457C55">
        <w:rPr>
          <w:sz w:val="22"/>
          <w:szCs w:val="22"/>
        </w:rPr>
        <w:t xml:space="preserve"> (i.e. the excess will be disregarded, not the whole response). The stated </w:t>
      </w:r>
      <w:r w:rsidR="008D24B3" w:rsidRPr="00BD4ACE">
        <w:rPr>
          <w:sz w:val="22"/>
          <w:szCs w:val="22"/>
        </w:rPr>
        <w:t>page</w:t>
      </w:r>
      <w:r w:rsidRPr="00BD4ACE">
        <w:rPr>
          <w:sz w:val="22"/>
          <w:szCs w:val="22"/>
        </w:rPr>
        <w:t xml:space="preserve"> limit</w:t>
      </w:r>
      <w:r w:rsidRPr="00457C55">
        <w:rPr>
          <w:sz w:val="22"/>
          <w:szCs w:val="22"/>
        </w:rPr>
        <w:t xml:space="preserve"> </w:t>
      </w:r>
      <w:r w:rsidR="007E4670">
        <w:rPr>
          <w:sz w:val="22"/>
          <w:szCs w:val="22"/>
        </w:rPr>
        <w:t xml:space="preserve">should be in </w:t>
      </w:r>
      <w:r w:rsidR="004774FA">
        <w:rPr>
          <w:sz w:val="22"/>
          <w:szCs w:val="22"/>
        </w:rPr>
        <w:t xml:space="preserve">A4 </w:t>
      </w:r>
      <w:r w:rsidR="007E4670">
        <w:rPr>
          <w:sz w:val="22"/>
          <w:szCs w:val="22"/>
        </w:rPr>
        <w:t>Arial</w:t>
      </w:r>
      <w:r w:rsidR="004774FA">
        <w:rPr>
          <w:sz w:val="22"/>
          <w:szCs w:val="22"/>
        </w:rPr>
        <w:t xml:space="preserve"> size 10 font and</w:t>
      </w:r>
      <w:r w:rsidR="007E4670">
        <w:rPr>
          <w:sz w:val="22"/>
          <w:szCs w:val="22"/>
        </w:rPr>
        <w:t xml:space="preserve"> </w:t>
      </w:r>
      <w:r w:rsidRPr="00457C55">
        <w:rPr>
          <w:sz w:val="22"/>
          <w:szCs w:val="22"/>
        </w:rPr>
        <w:t>includes spaces and punctuation.</w:t>
      </w:r>
    </w:p>
    <w:p w14:paraId="2FB9A9F5" w14:textId="4C838CC6" w:rsidR="00DB3CBD" w:rsidRDefault="0039300B" w:rsidP="00DB3CBD">
      <w:pPr>
        <w:pStyle w:val="Heading2"/>
        <w:spacing w:before="120"/>
        <w:ind w:left="1134" w:hanging="567"/>
        <w:rPr>
          <w:sz w:val="22"/>
          <w:szCs w:val="22"/>
        </w:rPr>
      </w:pPr>
      <w:r>
        <w:rPr>
          <w:sz w:val="22"/>
          <w:szCs w:val="22"/>
        </w:rPr>
        <w:t>You</w:t>
      </w:r>
      <w:r w:rsidR="00DB3CBD">
        <w:rPr>
          <w:sz w:val="22"/>
          <w:szCs w:val="22"/>
        </w:rPr>
        <w:t xml:space="preserve"> </w:t>
      </w:r>
      <w:r w:rsidR="00DB3CBD" w:rsidRPr="00DB3CBD">
        <w:rPr>
          <w:sz w:val="22"/>
          <w:szCs w:val="22"/>
        </w:rPr>
        <w:t xml:space="preserve">must complete </w:t>
      </w:r>
      <w:r w:rsidR="00DB3CBD" w:rsidRPr="00AD1E93">
        <w:rPr>
          <w:sz w:val="22"/>
          <w:szCs w:val="22"/>
        </w:rPr>
        <w:t xml:space="preserve">the Price Schedule template </w:t>
      </w:r>
      <w:r w:rsidR="00AD1E93" w:rsidRPr="00AD1E93">
        <w:rPr>
          <w:sz w:val="22"/>
          <w:szCs w:val="22"/>
        </w:rPr>
        <w:t>a</w:t>
      </w:r>
      <w:r w:rsidR="00AD1E93">
        <w:rPr>
          <w:sz w:val="22"/>
          <w:szCs w:val="22"/>
        </w:rPr>
        <w:t xml:space="preserve">t Annex C </w:t>
      </w:r>
      <w:r w:rsidR="00DB3CBD" w:rsidRPr="00DB3CBD">
        <w:rPr>
          <w:sz w:val="22"/>
          <w:szCs w:val="22"/>
        </w:rPr>
        <w:t xml:space="preserve">and submit the requested information for delivering </w:t>
      </w:r>
      <w:r w:rsidR="00DB3CBD" w:rsidRPr="00204AF7">
        <w:rPr>
          <w:sz w:val="22"/>
          <w:szCs w:val="22"/>
        </w:rPr>
        <w:t>the Services</w:t>
      </w:r>
      <w:r w:rsidR="00DB3CBD" w:rsidRPr="00DB3CBD">
        <w:rPr>
          <w:sz w:val="22"/>
          <w:szCs w:val="22"/>
        </w:rPr>
        <w:t xml:space="preserve"> in accordance with the template and instructions provided.  All pricing in the Tender must be in pounds sterling</w:t>
      </w:r>
      <w:r w:rsidR="00284A79">
        <w:rPr>
          <w:sz w:val="22"/>
          <w:szCs w:val="22"/>
        </w:rPr>
        <w:t xml:space="preserve"> and excluding VAT</w:t>
      </w:r>
      <w:r w:rsidR="00DB3CBD" w:rsidRPr="00DB3CBD">
        <w:rPr>
          <w:sz w:val="22"/>
          <w:szCs w:val="22"/>
        </w:rPr>
        <w:t xml:space="preserve">. </w:t>
      </w:r>
    </w:p>
    <w:p w14:paraId="00B9E297" w14:textId="77777777" w:rsidR="00903A9F" w:rsidRPr="00903A9F" w:rsidRDefault="00C16522" w:rsidP="00903A9F">
      <w:pPr>
        <w:pStyle w:val="Heading2"/>
        <w:spacing w:before="120"/>
        <w:ind w:left="1134" w:hanging="567"/>
        <w:rPr>
          <w:sz w:val="22"/>
          <w:szCs w:val="22"/>
        </w:rPr>
      </w:pPr>
      <w:r>
        <w:rPr>
          <w:sz w:val="22"/>
          <w:szCs w:val="22"/>
        </w:rPr>
        <w:t>You</w:t>
      </w:r>
      <w:r w:rsidR="00903A9F" w:rsidRPr="00903A9F">
        <w:rPr>
          <w:sz w:val="22"/>
          <w:szCs w:val="22"/>
        </w:rPr>
        <w:t xml:space="preserve"> should not include price information in the main body of the Tender.  Price information should be in </w:t>
      </w:r>
      <w:r w:rsidR="00903A9F" w:rsidRPr="00EC6AA9">
        <w:rPr>
          <w:sz w:val="22"/>
          <w:szCs w:val="22"/>
        </w:rPr>
        <w:t>Annex C only</w:t>
      </w:r>
      <w:r w:rsidR="00903A9F" w:rsidRPr="00903A9F">
        <w:rPr>
          <w:sz w:val="22"/>
          <w:szCs w:val="22"/>
        </w:rPr>
        <w:t>.</w:t>
      </w:r>
    </w:p>
    <w:p w14:paraId="76367260" w14:textId="77777777" w:rsidR="00FD0489" w:rsidRPr="00FD0489" w:rsidRDefault="00C16522" w:rsidP="00FD0489">
      <w:pPr>
        <w:pStyle w:val="Heading2"/>
        <w:spacing w:before="120"/>
        <w:ind w:left="1134" w:hanging="567"/>
        <w:rPr>
          <w:sz w:val="22"/>
          <w:szCs w:val="22"/>
        </w:rPr>
      </w:pPr>
      <w:r>
        <w:rPr>
          <w:sz w:val="22"/>
          <w:szCs w:val="22"/>
        </w:rPr>
        <w:t>You are</w:t>
      </w:r>
      <w:r w:rsidR="00FD0489" w:rsidRPr="00FD0489">
        <w:rPr>
          <w:sz w:val="22"/>
          <w:szCs w:val="22"/>
        </w:rPr>
        <w:t xml:space="preserve"> required to submit a completed and signed Form of Tender in accordance with the template at Annex </w:t>
      </w:r>
      <w:r w:rsidR="008A2852">
        <w:rPr>
          <w:sz w:val="22"/>
          <w:szCs w:val="22"/>
        </w:rPr>
        <w:t>D</w:t>
      </w:r>
      <w:r w:rsidR="00FD0489" w:rsidRPr="00FD0489">
        <w:rPr>
          <w:sz w:val="22"/>
          <w:szCs w:val="22"/>
        </w:rPr>
        <w:t>.</w:t>
      </w:r>
    </w:p>
    <w:p w14:paraId="21CEBD92" w14:textId="77777777" w:rsidR="006607CA" w:rsidRDefault="001626CB" w:rsidP="004A7D2B">
      <w:pPr>
        <w:pStyle w:val="Heading2"/>
        <w:spacing w:before="120"/>
        <w:ind w:left="1134" w:hanging="567"/>
        <w:rPr>
          <w:sz w:val="22"/>
          <w:szCs w:val="22"/>
        </w:rPr>
      </w:pPr>
      <w:r w:rsidRPr="001626CB">
        <w:rPr>
          <w:sz w:val="22"/>
          <w:szCs w:val="22"/>
        </w:rPr>
        <w:t xml:space="preserve">Where a conflict of interest exists or arises or may exist or arise during the Procurement </w:t>
      </w:r>
      <w:r w:rsidR="000A59AF">
        <w:rPr>
          <w:sz w:val="22"/>
          <w:szCs w:val="22"/>
        </w:rPr>
        <w:t xml:space="preserve">you </w:t>
      </w:r>
      <w:r w:rsidRPr="001626CB">
        <w:rPr>
          <w:sz w:val="22"/>
          <w:szCs w:val="22"/>
        </w:rPr>
        <w:t xml:space="preserve">must inform </w:t>
      </w:r>
      <w:r w:rsidR="00F23B27">
        <w:rPr>
          <w:sz w:val="22"/>
          <w:szCs w:val="22"/>
        </w:rPr>
        <w:t>the Authority</w:t>
      </w:r>
      <w:r w:rsidRPr="001626CB">
        <w:rPr>
          <w:sz w:val="22"/>
          <w:szCs w:val="22"/>
        </w:rPr>
        <w:t xml:space="preserve"> and submit proposals to avoid such conflicts.</w:t>
      </w:r>
      <w:r w:rsidR="000A59AF">
        <w:rPr>
          <w:sz w:val="22"/>
          <w:szCs w:val="22"/>
        </w:rPr>
        <w:t xml:space="preserve"> In the ev</w:t>
      </w:r>
      <w:r w:rsidR="00F75434">
        <w:rPr>
          <w:sz w:val="22"/>
          <w:szCs w:val="22"/>
        </w:rPr>
        <w:t>ent the Authority</w:t>
      </w:r>
      <w:r w:rsidR="000A59AF">
        <w:rPr>
          <w:sz w:val="22"/>
          <w:szCs w:val="22"/>
        </w:rPr>
        <w:t xml:space="preserve"> does not accept that your proposals will prevent a conflict of interest </w:t>
      </w:r>
      <w:r w:rsidR="00C24424">
        <w:rPr>
          <w:sz w:val="22"/>
          <w:szCs w:val="22"/>
        </w:rPr>
        <w:t xml:space="preserve">from arising the Authority may take such measures </w:t>
      </w:r>
      <w:r w:rsidR="00F75434">
        <w:rPr>
          <w:sz w:val="22"/>
          <w:szCs w:val="22"/>
        </w:rPr>
        <w:t xml:space="preserve">to prevent the conflict of interest from arising </w:t>
      </w:r>
      <w:r w:rsidR="00C24424">
        <w:rPr>
          <w:sz w:val="22"/>
          <w:szCs w:val="22"/>
        </w:rPr>
        <w:t xml:space="preserve">as it considers appropriate including, but not limited to, </w:t>
      </w:r>
      <w:r w:rsidR="00F75434">
        <w:rPr>
          <w:sz w:val="22"/>
          <w:szCs w:val="22"/>
        </w:rPr>
        <w:t>excluding you from this P</w:t>
      </w:r>
      <w:r w:rsidR="00C24424">
        <w:rPr>
          <w:sz w:val="22"/>
          <w:szCs w:val="22"/>
        </w:rPr>
        <w:t>rocurement.</w:t>
      </w:r>
    </w:p>
    <w:p w14:paraId="134B5040" w14:textId="77777777" w:rsidR="007A0180" w:rsidRPr="00C351DF" w:rsidRDefault="007A0180" w:rsidP="007A0180">
      <w:pPr>
        <w:pStyle w:val="Heading1"/>
        <w:tabs>
          <w:tab w:val="clear" w:pos="737"/>
          <w:tab w:val="clear" w:pos="851"/>
          <w:tab w:val="left" w:pos="567"/>
        </w:tabs>
        <w:rPr>
          <w:rFonts w:cs="Arial"/>
          <w:sz w:val="22"/>
          <w:szCs w:val="22"/>
        </w:rPr>
      </w:pPr>
      <w:bookmarkStart w:id="23" w:name="_Ref467059362"/>
      <w:bookmarkStart w:id="24" w:name="_Ref467060446"/>
      <w:bookmarkStart w:id="25" w:name="_Toc1244944091"/>
      <w:r w:rsidRPr="6D556544">
        <w:rPr>
          <w:rFonts w:cs="Arial"/>
          <w:sz w:val="22"/>
          <w:szCs w:val="22"/>
        </w:rPr>
        <w:t>questions AND ClarificationS</w:t>
      </w:r>
      <w:bookmarkEnd w:id="23"/>
      <w:bookmarkEnd w:id="24"/>
      <w:bookmarkEnd w:id="25"/>
      <w:r w:rsidRPr="6D556544">
        <w:rPr>
          <w:rFonts w:cs="Arial"/>
          <w:sz w:val="22"/>
          <w:szCs w:val="22"/>
        </w:rPr>
        <w:t xml:space="preserve"> </w:t>
      </w:r>
    </w:p>
    <w:p w14:paraId="4B52624B" w14:textId="77777777" w:rsidR="007A0180" w:rsidRPr="00C351DF" w:rsidRDefault="007A5AE1" w:rsidP="007A0180">
      <w:pPr>
        <w:pStyle w:val="Heading2"/>
        <w:spacing w:before="120"/>
        <w:ind w:left="1134" w:hanging="567"/>
        <w:rPr>
          <w:rFonts w:cs="Arial"/>
          <w:sz w:val="22"/>
          <w:szCs w:val="22"/>
        </w:rPr>
      </w:pPr>
      <w:r>
        <w:rPr>
          <w:rFonts w:cs="Arial"/>
          <w:sz w:val="22"/>
          <w:szCs w:val="22"/>
        </w:rPr>
        <w:t xml:space="preserve">You </w:t>
      </w:r>
      <w:r w:rsidR="007A0180" w:rsidRPr="00C351DF">
        <w:rPr>
          <w:rFonts w:cs="Arial"/>
          <w:sz w:val="22"/>
          <w:szCs w:val="22"/>
        </w:rPr>
        <w:t>may raise questions or seek clarification regarding any aspect of this Procurement at any time prior to the Tender Clarifications Deadline</w:t>
      </w:r>
      <w:r w:rsidR="00133327" w:rsidRPr="00133327">
        <w:t xml:space="preserve"> </w:t>
      </w:r>
      <w:r w:rsidR="00133327" w:rsidRPr="00133327">
        <w:rPr>
          <w:rFonts w:cs="Arial"/>
          <w:sz w:val="22"/>
          <w:szCs w:val="22"/>
        </w:rPr>
        <w:t>as outlined in Section 5 Table 1 above</w:t>
      </w:r>
      <w:r w:rsidR="007A0180" w:rsidRPr="00153C64">
        <w:rPr>
          <w:rFonts w:cs="Arial"/>
          <w:sz w:val="22"/>
          <w:szCs w:val="22"/>
        </w:rPr>
        <w:t>.</w:t>
      </w:r>
      <w:r w:rsidR="007A0180" w:rsidRPr="00C351DF">
        <w:rPr>
          <w:rFonts w:cs="Arial"/>
          <w:sz w:val="22"/>
          <w:szCs w:val="22"/>
        </w:rPr>
        <w:t xml:space="preserve"> Questions must be submitted using the messaging facility provided within the e-</w:t>
      </w:r>
      <w:r w:rsidR="007A0180">
        <w:rPr>
          <w:rFonts w:cs="Arial"/>
          <w:sz w:val="22"/>
          <w:szCs w:val="22"/>
        </w:rPr>
        <w:t>tendering portal</w:t>
      </w:r>
      <w:r w:rsidR="007A0180" w:rsidRPr="00C351DF">
        <w:rPr>
          <w:rFonts w:cs="Arial"/>
          <w:sz w:val="22"/>
          <w:szCs w:val="22"/>
        </w:rPr>
        <w:t xml:space="preserve">. </w:t>
      </w:r>
    </w:p>
    <w:p w14:paraId="3291B62E" w14:textId="77777777" w:rsidR="007A0180" w:rsidRPr="00C351DF" w:rsidRDefault="007A0180" w:rsidP="00A53BCF">
      <w:pPr>
        <w:pStyle w:val="Heading2"/>
        <w:spacing w:before="120"/>
        <w:ind w:left="1134" w:hanging="567"/>
        <w:rPr>
          <w:rFonts w:cs="Arial"/>
          <w:sz w:val="22"/>
          <w:szCs w:val="22"/>
        </w:rPr>
      </w:pPr>
      <w:r w:rsidRPr="00C351DF">
        <w:rPr>
          <w:rFonts w:cs="Arial"/>
          <w:sz w:val="22"/>
          <w:szCs w:val="22"/>
        </w:rPr>
        <w:t xml:space="preserve">To ensure that all </w:t>
      </w:r>
      <w:r w:rsidR="00EE4BBD">
        <w:rPr>
          <w:rFonts w:cs="Arial"/>
          <w:sz w:val="22"/>
          <w:szCs w:val="22"/>
        </w:rPr>
        <w:t>Potential Supplier</w:t>
      </w:r>
      <w:r w:rsidRPr="00C351DF">
        <w:rPr>
          <w:rFonts w:cs="Arial"/>
          <w:sz w:val="22"/>
          <w:szCs w:val="22"/>
        </w:rPr>
        <w:t xml:space="preserve">s have equal access to information regarding this Procurement, the </w:t>
      </w:r>
      <w:r w:rsidR="00605F0B">
        <w:rPr>
          <w:rFonts w:cs="Arial"/>
          <w:sz w:val="22"/>
          <w:szCs w:val="22"/>
        </w:rPr>
        <w:t>Authority</w:t>
      </w:r>
      <w:r w:rsidRPr="00C351DF">
        <w:rPr>
          <w:rFonts w:cs="Arial"/>
          <w:sz w:val="22"/>
          <w:szCs w:val="22"/>
        </w:rPr>
        <w:t xml:space="preserve"> will publish all its responses to questions </w:t>
      </w:r>
      <w:r w:rsidR="00A555A4">
        <w:rPr>
          <w:rFonts w:cs="Arial"/>
          <w:sz w:val="22"/>
          <w:szCs w:val="22"/>
        </w:rPr>
        <w:t>asked and/</w:t>
      </w:r>
      <w:r w:rsidRPr="00C351DF">
        <w:rPr>
          <w:rFonts w:cs="Arial"/>
          <w:sz w:val="22"/>
          <w:szCs w:val="22"/>
        </w:rPr>
        <w:t xml:space="preserve">or clarifications raised by </w:t>
      </w:r>
      <w:r w:rsidR="00EE4BBD">
        <w:rPr>
          <w:rFonts w:cs="Arial"/>
          <w:sz w:val="22"/>
          <w:szCs w:val="22"/>
        </w:rPr>
        <w:t>Potential Supplier</w:t>
      </w:r>
      <w:r w:rsidR="00A555A4">
        <w:rPr>
          <w:rFonts w:cs="Arial"/>
          <w:sz w:val="22"/>
          <w:szCs w:val="22"/>
        </w:rPr>
        <w:t>s</w:t>
      </w:r>
      <w:r w:rsidRPr="00C351DF">
        <w:rPr>
          <w:rFonts w:cs="Arial"/>
          <w:sz w:val="22"/>
          <w:szCs w:val="22"/>
        </w:rPr>
        <w:t xml:space="preserve">. </w:t>
      </w:r>
    </w:p>
    <w:p w14:paraId="1B06E1DF" w14:textId="77777777" w:rsidR="007A0180" w:rsidRPr="00F61B8F" w:rsidRDefault="00F61B8F" w:rsidP="00F61B8F">
      <w:pPr>
        <w:pStyle w:val="Heading2"/>
        <w:spacing w:before="120"/>
        <w:ind w:left="1134" w:hanging="567"/>
        <w:rPr>
          <w:rFonts w:cs="Arial"/>
          <w:sz w:val="22"/>
          <w:szCs w:val="22"/>
        </w:rPr>
      </w:pPr>
      <w:r w:rsidRPr="00F61B8F">
        <w:rPr>
          <w:rFonts w:cs="Arial"/>
          <w:sz w:val="22"/>
          <w:szCs w:val="22"/>
        </w:rPr>
        <w:t>Responses to q</w:t>
      </w:r>
      <w:r w:rsidR="007A0180" w:rsidRPr="00F61B8F">
        <w:rPr>
          <w:rFonts w:cs="Arial"/>
          <w:sz w:val="22"/>
          <w:szCs w:val="22"/>
        </w:rPr>
        <w:t>uestions asked and/or clarifications raised</w:t>
      </w:r>
      <w:r w:rsidRPr="00F61B8F">
        <w:rPr>
          <w:rFonts w:cs="Arial"/>
          <w:sz w:val="22"/>
          <w:szCs w:val="22"/>
        </w:rPr>
        <w:t xml:space="preserve"> </w:t>
      </w:r>
      <w:r w:rsidR="007A0180" w:rsidRPr="00F61B8F">
        <w:rPr>
          <w:rFonts w:cs="Arial"/>
          <w:sz w:val="22"/>
          <w:szCs w:val="22"/>
        </w:rPr>
        <w:t xml:space="preserve">will not identify the originator of the question and </w:t>
      </w:r>
      <w:r>
        <w:rPr>
          <w:rFonts w:cs="Arial"/>
          <w:sz w:val="22"/>
          <w:szCs w:val="22"/>
        </w:rPr>
        <w:t>may</w:t>
      </w:r>
      <w:r w:rsidR="007A0180" w:rsidRPr="00F61B8F">
        <w:rPr>
          <w:rFonts w:cs="Arial"/>
          <w:sz w:val="22"/>
          <w:szCs w:val="22"/>
        </w:rPr>
        <w:t xml:space="preserve"> be answered in batches, rather than one at a time, with updates appearing at regul</w:t>
      </w:r>
      <w:r w:rsidR="00E0130E">
        <w:rPr>
          <w:rFonts w:cs="Arial"/>
          <w:sz w:val="22"/>
          <w:szCs w:val="22"/>
        </w:rPr>
        <w:t>ar</w:t>
      </w:r>
      <w:r w:rsidR="007A0180" w:rsidRPr="00F61B8F">
        <w:rPr>
          <w:rFonts w:cs="Arial"/>
          <w:sz w:val="22"/>
          <w:szCs w:val="22"/>
        </w:rPr>
        <w:t xml:space="preserve"> intervals.</w:t>
      </w:r>
    </w:p>
    <w:p w14:paraId="7213F5B6" w14:textId="77777777" w:rsidR="007A0180" w:rsidRPr="00C351DF" w:rsidRDefault="007A0180" w:rsidP="007A0180">
      <w:pPr>
        <w:pStyle w:val="Heading2"/>
        <w:spacing w:before="120"/>
        <w:ind w:left="1134" w:hanging="567"/>
        <w:rPr>
          <w:rFonts w:cs="Arial"/>
          <w:sz w:val="22"/>
          <w:szCs w:val="22"/>
        </w:rPr>
      </w:pPr>
      <w:r w:rsidRPr="00C351DF">
        <w:rPr>
          <w:rFonts w:cs="Arial"/>
          <w:sz w:val="22"/>
          <w:szCs w:val="22"/>
        </w:rPr>
        <w:t xml:space="preserve">If </w:t>
      </w:r>
      <w:r w:rsidR="00A11774">
        <w:rPr>
          <w:rFonts w:cs="Arial"/>
          <w:sz w:val="22"/>
          <w:szCs w:val="22"/>
        </w:rPr>
        <w:t xml:space="preserve">a </w:t>
      </w:r>
      <w:r w:rsidR="00EE4BBD">
        <w:rPr>
          <w:rFonts w:cs="Arial"/>
          <w:sz w:val="22"/>
          <w:szCs w:val="22"/>
        </w:rPr>
        <w:t>Potential Supplier</w:t>
      </w:r>
      <w:r w:rsidRPr="00C351DF">
        <w:rPr>
          <w:rFonts w:cs="Arial"/>
          <w:sz w:val="22"/>
          <w:szCs w:val="22"/>
        </w:rPr>
        <w:t xml:space="preserve"> wish</w:t>
      </w:r>
      <w:r w:rsidR="00A11774">
        <w:rPr>
          <w:rFonts w:cs="Arial"/>
          <w:sz w:val="22"/>
          <w:szCs w:val="22"/>
        </w:rPr>
        <w:t>es</w:t>
      </w:r>
      <w:r w:rsidRPr="00C351DF">
        <w:rPr>
          <w:rFonts w:cs="Arial"/>
          <w:sz w:val="22"/>
          <w:szCs w:val="22"/>
        </w:rPr>
        <w:t xml:space="preserve"> to ask a question or seek clarification in confidence </w:t>
      </w:r>
      <w:r w:rsidR="0070474A">
        <w:rPr>
          <w:rFonts w:cs="Arial"/>
          <w:sz w:val="22"/>
          <w:szCs w:val="22"/>
        </w:rPr>
        <w:t>it</w:t>
      </w:r>
      <w:r w:rsidRPr="00C351DF">
        <w:rPr>
          <w:rFonts w:cs="Arial"/>
          <w:sz w:val="22"/>
          <w:szCs w:val="22"/>
        </w:rPr>
        <w:t xml:space="preserve"> must provide justification for withholding the question and any response. If the </w:t>
      </w:r>
      <w:r w:rsidR="00495320">
        <w:rPr>
          <w:rFonts w:cs="Arial"/>
          <w:sz w:val="22"/>
          <w:szCs w:val="22"/>
        </w:rPr>
        <w:t>Authority</w:t>
      </w:r>
      <w:r w:rsidRPr="00C351DF">
        <w:rPr>
          <w:rFonts w:cs="Arial"/>
          <w:sz w:val="22"/>
          <w:szCs w:val="22"/>
        </w:rPr>
        <w:t xml:space="preserve"> does not consider that there is sufficient justification for withholding the question and the corresponding response, the </w:t>
      </w:r>
      <w:r w:rsidR="00C275DA">
        <w:rPr>
          <w:rFonts w:cs="Arial"/>
          <w:sz w:val="22"/>
          <w:szCs w:val="22"/>
        </w:rPr>
        <w:t>Authority</w:t>
      </w:r>
      <w:r w:rsidRPr="00C351DF">
        <w:rPr>
          <w:rFonts w:cs="Arial"/>
          <w:sz w:val="22"/>
          <w:szCs w:val="22"/>
        </w:rPr>
        <w:t xml:space="preserve"> will inform </w:t>
      </w:r>
      <w:r w:rsidR="00C275DA">
        <w:rPr>
          <w:rFonts w:cs="Arial"/>
          <w:sz w:val="22"/>
          <w:szCs w:val="22"/>
        </w:rPr>
        <w:t xml:space="preserve">the </w:t>
      </w:r>
      <w:r w:rsidR="00EE4BBD">
        <w:rPr>
          <w:rFonts w:cs="Arial"/>
          <w:sz w:val="22"/>
          <w:szCs w:val="22"/>
        </w:rPr>
        <w:t>Potential Supplier</w:t>
      </w:r>
      <w:r w:rsidRPr="00C351DF">
        <w:rPr>
          <w:rFonts w:cs="Arial"/>
          <w:sz w:val="22"/>
          <w:szCs w:val="22"/>
        </w:rPr>
        <w:t xml:space="preserve"> and </w:t>
      </w:r>
      <w:r w:rsidR="00C275DA">
        <w:rPr>
          <w:rFonts w:cs="Arial"/>
          <w:sz w:val="22"/>
          <w:szCs w:val="22"/>
        </w:rPr>
        <w:t xml:space="preserve">the </w:t>
      </w:r>
      <w:r w:rsidR="00EE4BBD">
        <w:rPr>
          <w:rFonts w:cs="Arial"/>
          <w:sz w:val="22"/>
          <w:szCs w:val="22"/>
        </w:rPr>
        <w:t>Potential Supplier</w:t>
      </w:r>
      <w:r w:rsidRPr="00C351DF">
        <w:rPr>
          <w:rFonts w:cs="Arial"/>
          <w:sz w:val="22"/>
          <w:szCs w:val="22"/>
        </w:rPr>
        <w:t xml:space="preserve"> will have an opportunity to withdraw the question or clarification.  If the question and or clarification is not withdrawn, then the response will be issued to all </w:t>
      </w:r>
      <w:r w:rsidR="00EE4BBD">
        <w:rPr>
          <w:rFonts w:cs="Arial"/>
          <w:sz w:val="22"/>
          <w:szCs w:val="22"/>
        </w:rPr>
        <w:t>Potential Supplier</w:t>
      </w:r>
      <w:r w:rsidRPr="00C351DF">
        <w:rPr>
          <w:rFonts w:cs="Arial"/>
          <w:sz w:val="22"/>
          <w:szCs w:val="22"/>
        </w:rPr>
        <w:t>s</w:t>
      </w:r>
      <w:r w:rsidR="00C275DA">
        <w:rPr>
          <w:rFonts w:cs="Arial"/>
          <w:sz w:val="22"/>
          <w:szCs w:val="22"/>
        </w:rPr>
        <w:t>.</w:t>
      </w:r>
      <w:r w:rsidRPr="00C351DF">
        <w:rPr>
          <w:rFonts w:cs="Arial"/>
          <w:sz w:val="22"/>
          <w:szCs w:val="22"/>
        </w:rPr>
        <w:t xml:space="preserve">   </w:t>
      </w:r>
    </w:p>
    <w:p w14:paraId="02C62ED2" w14:textId="77777777" w:rsidR="007A0180" w:rsidRDefault="007A5AE1" w:rsidP="007A0180">
      <w:pPr>
        <w:pStyle w:val="Heading2"/>
        <w:spacing w:before="120"/>
        <w:ind w:left="1134" w:hanging="567"/>
        <w:rPr>
          <w:rFonts w:cs="Arial"/>
          <w:sz w:val="22"/>
          <w:szCs w:val="22"/>
        </w:rPr>
      </w:pPr>
      <w:r w:rsidRPr="537B8F28">
        <w:rPr>
          <w:rFonts w:cs="Arial"/>
          <w:sz w:val="22"/>
          <w:szCs w:val="22"/>
        </w:rPr>
        <w:t>You are</w:t>
      </w:r>
      <w:r w:rsidR="007A0180" w:rsidRPr="537B8F28">
        <w:rPr>
          <w:rFonts w:cs="Arial"/>
          <w:sz w:val="22"/>
          <w:szCs w:val="22"/>
        </w:rPr>
        <w:t xml:space="preserve"> responsible for monitoring the e-tendering portal</w:t>
      </w:r>
      <w:r w:rsidR="00CE629C" w:rsidRPr="537B8F28">
        <w:rPr>
          <w:rFonts w:cs="Arial"/>
          <w:sz w:val="22"/>
          <w:szCs w:val="22"/>
        </w:rPr>
        <w:t xml:space="preserve"> and the </w:t>
      </w:r>
      <w:bookmarkStart w:id="26" w:name="_Int_a4rqyJ2i"/>
      <w:r w:rsidR="00CE629C" w:rsidRPr="537B8F28">
        <w:rPr>
          <w:rFonts w:cs="Arial"/>
          <w:sz w:val="22"/>
          <w:szCs w:val="22"/>
        </w:rPr>
        <w:t>question and answer</w:t>
      </w:r>
      <w:bookmarkEnd w:id="26"/>
      <w:r w:rsidR="00CE629C" w:rsidRPr="537B8F28">
        <w:rPr>
          <w:rFonts w:cs="Arial"/>
          <w:sz w:val="22"/>
          <w:szCs w:val="22"/>
        </w:rPr>
        <w:t xml:space="preserve"> bulletins</w:t>
      </w:r>
      <w:r w:rsidR="007A0180" w:rsidRPr="537B8F28">
        <w:rPr>
          <w:rFonts w:cs="Arial"/>
          <w:sz w:val="22"/>
          <w:szCs w:val="22"/>
        </w:rPr>
        <w:t xml:space="preserve"> </w:t>
      </w:r>
      <w:bookmarkStart w:id="27" w:name="_Int_Oej0cecX"/>
      <w:r w:rsidR="007A0180" w:rsidRPr="537B8F28">
        <w:rPr>
          <w:rFonts w:cs="Arial"/>
          <w:sz w:val="22"/>
          <w:szCs w:val="22"/>
        </w:rPr>
        <w:t>in particular, for</w:t>
      </w:r>
      <w:bookmarkEnd w:id="27"/>
      <w:r w:rsidR="007A0180" w:rsidRPr="537B8F28">
        <w:rPr>
          <w:rFonts w:cs="Arial"/>
          <w:sz w:val="22"/>
          <w:szCs w:val="22"/>
        </w:rPr>
        <w:t xml:space="preserve"> any responses to questions, general clarifications </w:t>
      </w:r>
      <w:r w:rsidR="007A0180" w:rsidRPr="537B8F28">
        <w:rPr>
          <w:rFonts w:cs="Arial"/>
          <w:sz w:val="22"/>
          <w:szCs w:val="22"/>
        </w:rPr>
        <w:lastRenderedPageBreak/>
        <w:t xml:space="preserve">or other information issued by the </w:t>
      </w:r>
      <w:r w:rsidR="00AD6A70" w:rsidRPr="537B8F28">
        <w:rPr>
          <w:rFonts w:cs="Arial"/>
          <w:sz w:val="22"/>
          <w:szCs w:val="22"/>
        </w:rPr>
        <w:t>Authority</w:t>
      </w:r>
      <w:r w:rsidR="007A0180" w:rsidRPr="537B8F28">
        <w:rPr>
          <w:rFonts w:cs="Arial"/>
          <w:sz w:val="22"/>
          <w:szCs w:val="22"/>
        </w:rPr>
        <w:t xml:space="preserve">. Answers to such questions may contain important information that could affect </w:t>
      </w:r>
      <w:r w:rsidR="00AD6A70" w:rsidRPr="537B8F28">
        <w:rPr>
          <w:rFonts w:cs="Arial"/>
          <w:sz w:val="22"/>
          <w:szCs w:val="22"/>
        </w:rPr>
        <w:t xml:space="preserve">how </w:t>
      </w:r>
      <w:r w:rsidRPr="537B8F28">
        <w:rPr>
          <w:rFonts w:cs="Arial"/>
          <w:sz w:val="22"/>
          <w:szCs w:val="22"/>
        </w:rPr>
        <w:t>you</w:t>
      </w:r>
      <w:r w:rsidR="007A0180" w:rsidRPr="537B8F28">
        <w:rPr>
          <w:rFonts w:cs="Arial"/>
          <w:sz w:val="22"/>
          <w:szCs w:val="22"/>
        </w:rPr>
        <w:t xml:space="preserve"> complete </w:t>
      </w:r>
      <w:r w:rsidRPr="537B8F28">
        <w:rPr>
          <w:rFonts w:cs="Arial"/>
          <w:sz w:val="22"/>
          <w:szCs w:val="22"/>
        </w:rPr>
        <w:t xml:space="preserve">your </w:t>
      </w:r>
      <w:r w:rsidR="007A0180" w:rsidRPr="537B8F28">
        <w:rPr>
          <w:rFonts w:cs="Arial"/>
          <w:sz w:val="22"/>
          <w:szCs w:val="22"/>
        </w:rPr>
        <w:t xml:space="preserve">Tender. </w:t>
      </w:r>
    </w:p>
    <w:p w14:paraId="07FEF0C1" w14:textId="77777777" w:rsidR="007A0180" w:rsidRDefault="002842FD" w:rsidP="002842FD">
      <w:pPr>
        <w:pStyle w:val="Heading2"/>
        <w:spacing w:before="120"/>
        <w:ind w:left="1134" w:hanging="567"/>
        <w:rPr>
          <w:rFonts w:cs="Arial"/>
          <w:sz w:val="22"/>
          <w:szCs w:val="22"/>
        </w:rPr>
      </w:pPr>
      <w:r>
        <w:rPr>
          <w:rFonts w:cs="Arial"/>
          <w:sz w:val="22"/>
          <w:szCs w:val="22"/>
        </w:rPr>
        <w:t xml:space="preserve">The Authority </w:t>
      </w:r>
      <w:r w:rsidRPr="00C351DF">
        <w:rPr>
          <w:rFonts w:cs="Arial"/>
          <w:sz w:val="22"/>
          <w:szCs w:val="22"/>
        </w:rPr>
        <w:t xml:space="preserve">reserves the right to contact </w:t>
      </w:r>
      <w:r w:rsidR="007A5AE1">
        <w:rPr>
          <w:rFonts w:cs="Arial"/>
          <w:sz w:val="22"/>
          <w:szCs w:val="22"/>
        </w:rPr>
        <w:t>you</w:t>
      </w:r>
      <w:r w:rsidRPr="00C351DF">
        <w:rPr>
          <w:rFonts w:cs="Arial"/>
          <w:sz w:val="22"/>
          <w:szCs w:val="22"/>
        </w:rPr>
        <w:t xml:space="preserve"> at any time for clarification on all or any part of </w:t>
      </w:r>
      <w:r w:rsidR="001B39E7">
        <w:rPr>
          <w:rFonts w:cs="Arial"/>
          <w:sz w:val="22"/>
          <w:szCs w:val="22"/>
        </w:rPr>
        <w:t>its</w:t>
      </w:r>
      <w:r w:rsidRPr="00C351DF">
        <w:rPr>
          <w:rFonts w:cs="Arial"/>
          <w:sz w:val="22"/>
          <w:szCs w:val="22"/>
        </w:rPr>
        <w:t xml:space="preserve"> Tender during th</w:t>
      </w:r>
      <w:r>
        <w:rPr>
          <w:rFonts w:cs="Arial"/>
          <w:sz w:val="22"/>
          <w:szCs w:val="22"/>
        </w:rPr>
        <w:t>is</w:t>
      </w:r>
      <w:r w:rsidRPr="00C351DF">
        <w:rPr>
          <w:rFonts w:cs="Arial"/>
          <w:sz w:val="22"/>
          <w:szCs w:val="22"/>
        </w:rPr>
        <w:t xml:space="preserve"> Procurement and </w:t>
      </w:r>
      <w:r w:rsidR="007A5AE1">
        <w:rPr>
          <w:rFonts w:cs="Arial"/>
          <w:sz w:val="22"/>
          <w:szCs w:val="22"/>
        </w:rPr>
        <w:t>you should respond promptly to such request</w:t>
      </w:r>
      <w:r w:rsidR="001B39E7">
        <w:rPr>
          <w:rFonts w:cs="Arial"/>
          <w:sz w:val="22"/>
          <w:szCs w:val="22"/>
        </w:rPr>
        <w:t>.</w:t>
      </w:r>
    </w:p>
    <w:p w14:paraId="5A66D403" w14:textId="77777777" w:rsidR="00B52AAB" w:rsidRPr="00C351DF" w:rsidRDefault="00B52AAB" w:rsidP="00B52AAB">
      <w:pPr>
        <w:pStyle w:val="Heading1"/>
        <w:tabs>
          <w:tab w:val="clear" w:pos="737"/>
          <w:tab w:val="clear" w:pos="851"/>
          <w:tab w:val="left" w:pos="567"/>
        </w:tabs>
        <w:rPr>
          <w:rFonts w:cs="Arial"/>
          <w:sz w:val="22"/>
          <w:szCs w:val="22"/>
        </w:rPr>
      </w:pPr>
      <w:bookmarkStart w:id="28" w:name="_Toc1750404233"/>
      <w:r w:rsidRPr="6D556544">
        <w:rPr>
          <w:rFonts w:cs="Arial"/>
          <w:sz w:val="22"/>
          <w:szCs w:val="22"/>
        </w:rPr>
        <w:t>tender return and validity</w:t>
      </w:r>
      <w:bookmarkEnd w:id="28"/>
      <w:r w:rsidRPr="6D556544">
        <w:rPr>
          <w:rFonts w:cs="Arial"/>
          <w:sz w:val="22"/>
          <w:szCs w:val="22"/>
        </w:rPr>
        <w:t xml:space="preserve"> </w:t>
      </w:r>
    </w:p>
    <w:p w14:paraId="35E054E4" w14:textId="77777777" w:rsidR="006607CA" w:rsidRPr="005C2D2C" w:rsidRDefault="006607CA" w:rsidP="004E638F">
      <w:pPr>
        <w:pStyle w:val="Heading2"/>
        <w:spacing w:before="120"/>
        <w:ind w:left="1134" w:hanging="567"/>
      </w:pPr>
      <w:r w:rsidRPr="004E638F">
        <w:rPr>
          <w:sz w:val="22"/>
          <w:szCs w:val="22"/>
        </w:rPr>
        <w:t xml:space="preserve">All Tenders must be received by the </w:t>
      </w:r>
      <w:r w:rsidR="00D4794F" w:rsidRPr="004E638F">
        <w:rPr>
          <w:sz w:val="22"/>
          <w:szCs w:val="22"/>
        </w:rPr>
        <w:t>Authority</w:t>
      </w:r>
      <w:r w:rsidR="00D626B4" w:rsidRPr="004E638F">
        <w:rPr>
          <w:sz w:val="22"/>
          <w:szCs w:val="22"/>
        </w:rPr>
        <w:t xml:space="preserve"> </w:t>
      </w:r>
      <w:r w:rsidRPr="004E638F">
        <w:rPr>
          <w:sz w:val="22"/>
          <w:szCs w:val="22"/>
        </w:rPr>
        <w:t xml:space="preserve">before the Tender Submission Deadline. </w:t>
      </w:r>
      <w:r w:rsidR="004E638F" w:rsidRPr="004E638F">
        <w:rPr>
          <w:sz w:val="22"/>
          <w:szCs w:val="22"/>
        </w:rPr>
        <w:t xml:space="preserve">It is </w:t>
      </w:r>
      <w:r w:rsidR="00D512CC">
        <w:rPr>
          <w:sz w:val="22"/>
          <w:szCs w:val="22"/>
        </w:rPr>
        <w:t>your</w:t>
      </w:r>
      <w:r w:rsidR="004E638F" w:rsidRPr="004E638F">
        <w:rPr>
          <w:sz w:val="22"/>
          <w:szCs w:val="22"/>
        </w:rPr>
        <w:t xml:space="preserve"> responsibility to ensure that the Tender arrives no later than the time and date stated</w:t>
      </w:r>
      <w:r w:rsidR="00D512CC">
        <w:rPr>
          <w:sz w:val="22"/>
          <w:szCs w:val="22"/>
        </w:rPr>
        <w:t xml:space="preserve"> in the Procurement Timetable</w:t>
      </w:r>
      <w:r w:rsidR="004E638F" w:rsidRPr="004E638F">
        <w:rPr>
          <w:sz w:val="22"/>
          <w:szCs w:val="22"/>
        </w:rPr>
        <w:t xml:space="preserve"> (unless the time and/or date are subsequently amended in writing by </w:t>
      </w:r>
      <w:r w:rsidR="001E5F70">
        <w:rPr>
          <w:sz w:val="22"/>
          <w:szCs w:val="22"/>
        </w:rPr>
        <w:t>the Authority</w:t>
      </w:r>
      <w:r w:rsidR="004E638F" w:rsidRPr="004E638F">
        <w:rPr>
          <w:sz w:val="22"/>
          <w:szCs w:val="22"/>
        </w:rPr>
        <w:t>).</w:t>
      </w:r>
    </w:p>
    <w:p w14:paraId="7A258943" w14:textId="77777777" w:rsidR="00074827" w:rsidRPr="00074827" w:rsidRDefault="00074827" w:rsidP="00074827">
      <w:pPr>
        <w:pStyle w:val="Heading2"/>
        <w:spacing w:before="120"/>
        <w:ind w:left="1134" w:hanging="567"/>
        <w:rPr>
          <w:sz w:val="22"/>
          <w:szCs w:val="22"/>
        </w:rPr>
      </w:pPr>
      <w:r w:rsidRPr="00074827">
        <w:rPr>
          <w:sz w:val="22"/>
          <w:szCs w:val="22"/>
        </w:rPr>
        <w:t xml:space="preserve">All Tenders must be submitted to the Authority using the e-tendering portal. </w:t>
      </w:r>
    </w:p>
    <w:p w14:paraId="0D0FD8C3" w14:textId="77777777" w:rsidR="00472086" w:rsidRDefault="00EE38E0" w:rsidP="005C2D2C">
      <w:pPr>
        <w:pStyle w:val="Heading2"/>
        <w:spacing w:before="120"/>
        <w:ind w:left="1134" w:hanging="567"/>
        <w:rPr>
          <w:sz w:val="22"/>
          <w:szCs w:val="22"/>
        </w:rPr>
      </w:pPr>
      <w:r w:rsidRPr="005C2D2C">
        <w:rPr>
          <w:sz w:val="22"/>
          <w:szCs w:val="22"/>
        </w:rPr>
        <w:t xml:space="preserve">Tenders received on or after the Tender Submission Deadline may be rejected by the </w:t>
      </w:r>
      <w:r w:rsidR="00C42C28" w:rsidRPr="005C2D2C">
        <w:rPr>
          <w:sz w:val="22"/>
          <w:szCs w:val="22"/>
        </w:rPr>
        <w:t>Authority</w:t>
      </w:r>
      <w:r w:rsidRPr="005C2D2C">
        <w:rPr>
          <w:sz w:val="22"/>
          <w:szCs w:val="22"/>
        </w:rPr>
        <w:t xml:space="preserve"> to ensure all </w:t>
      </w:r>
      <w:r w:rsidR="00EE4BBD">
        <w:rPr>
          <w:sz w:val="22"/>
          <w:szCs w:val="22"/>
        </w:rPr>
        <w:t>Potential Supplier</w:t>
      </w:r>
      <w:r w:rsidRPr="005C2D2C">
        <w:rPr>
          <w:sz w:val="22"/>
          <w:szCs w:val="22"/>
        </w:rPr>
        <w:t xml:space="preserve">s are treated fairly. The decision whether to reject a Tender received after the Tender Submission Deadline is entirely at the </w:t>
      </w:r>
      <w:r w:rsidR="00C42C28" w:rsidRPr="005C2D2C">
        <w:rPr>
          <w:sz w:val="22"/>
          <w:szCs w:val="22"/>
        </w:rPr>
        <w:t>Authority’s</w:t>
      </w:r>
      <w:r w:rsidRPr="005C2D2C">
        <w:rPr>
          <w:sz w:val="22"/>
          <w:szCs w:val="22"/>
        </w:rPr>
        <w:t xml:space="preserve"> discretion.</w:t>
      </w:r>
    </w:p>
    <w:p w14:paraId="33FB6969" w14:textId="77777777" w:rsidR="00F6159C" w:rsidRPr="0080142B" w:rsidRDefault="00F6159C" w:rsidP="00F6159C">
      <w:pPr>
        <w:pStyle w:val="Heading2"/>
        <w:spacing w:before="120"/>
        <w:ind w:left="1134" w:hanging="567"/>
        <w:rPr>
          <w:sz w:val="22"/>
          <w:szCs w:val="22"/>
        </w:rPr>
      </w:pPr>
      <w:r w:rsidRPr="537B8F28">
        <w:rPr>
          <w:sz w:val="22"/>
          <w:szCs w:val="22"/>
        </w:rPr>
        <w:t xml:space="preserve">The Tender must be based upon the conditions and Specification(s) set out in the ITT and must contain all the information requested otherwise it may be rejected </w:t>
      </w:r>
      <w:bookmarkStart w:id="29" w:name="_Int_S09c4R86"/>
      <w:r w:rsidRPr="537B8F28">
        <w:rPr>
          <w:sz w:val="22"/>
          <w:szCs w:val="22"/>
        </w:rPr>
        <w:t>on the basis of</w:t>
      </w:r>
      <w:bookmarkEnd w:id="29"/>
      <w:r w:rsidRPr="537B8F28">
        <w:rPr>
          <w:sz w:val="22"/>
          <w:szCs w:val="22"/>
        </w:rPr>
        <w:t xml:space="preserve"> being non-compliant.</w:t>
      </w:r>
    </w:p>
    <w:p w14:paraId="4F07C04E" w14:textId="735E5769" w:rsidR="00F950BD" w:rsidRDefault="00F950BD" w:rsidP="00F950BD">
      <w:pPr>
        <w:pStyle w:val="Heading2"/>
        <w:spacing w:before="120"/>
        <w:ind w:left="1134" w:hanging="567"/>
        <w:rPr>
          <w:sz w:val="22"/>
          <w:szCs w:val="22"/>
        </w:rPr>
      </w:pPr>
      <w:r w:rsidRPr="00F950BD">
        <w:rPr>
          <w:sz w:val="22"/>
          <w:szCs w:val="22"/>
        </w:rPr>
        <w:t xml:space="preserve">By submitting a Tender, </w:t>
      </w:r>
      <w:r w:rsidR="006F1E40">
        <w:rPr>
          <w:sz w:val="22"/>
          <w:szCs w:val="22"/>
        </w:rPr>
        <w:t>you</w:t>
      </w:r>
      <w:r w:rsidRPr="00F950BD">
        <w:rPr>
          <w:sz w:val="22"/>
          <w:szCs w:val="22"/>
        </w:rPr>
        <w:t xml:space="preserve"> agree that the Tender remains valid fo</w:t>
      </w:r>
      <w:r>
        <w:rPr>
          <w:sz w:val="22"/>
          <w:szCs w:val="22"/>
        </w:rPr>
        <w:t xml:space="preserve">r acceptance for a period of </w:t>
      </w:r>
      <w:r w:rsidR="00AB517E">
        <w:rPr>
          <w:sz w:val="22"/>
          <w:szCs w:val="22"/>
        </w:rPr>
        <w:t xml:space="preserve">90 </w:t>
      </w:r>
      <w:r w:rsidRPr="00F950BD">
        <w:rPr>
          <w:sz w:val="22"/>
          <w:szCs w:val="22"/>
        </w:rPr>
        <w:t>days from the Tender Submission Deadline.</w:t>
      </w:r>
    </w:p>
    <w:p w14:paraId="77693E09" w14:textId="77777777" w:rsidR="006D0D8B" w:rsidRPr="001A4A48" w:rsidRDefault="006D0D8B" w:rsidP="006D0D8B">
      <w:pPr>
        <w:pStyle w:val="Heading1"/>
        <w:tabs>
          <w:tab w:val="clear" w:pos="737"/>
          <w:tab w:val="clear" w:pos="851"/>
          <w:tab w:val="left" w:pos="567"/>
        </w:tabs>
        <w:ind w:left="567" w:hanging="567"/>
        <w:rPr>
          <w:sz w:val="22"/>
          <w:szCs w:val="22"/>
        </w:rPr>
      </w:pPr>
      <w:bookmarkStart w:id="30" w:name="_Toc277947343"/>
      <w:bookmarkStart w:id="31" w:name="_Ref284791665"/>
      <w:bookmarkStart w:id="32" w:name="_Ref285623882"/>
      <w:bookmarkStart w:id="33" w:name="_Ref372795810"/>
      <w:bookmarkStart w:id="34" w:name="_Toc1478515263"/>
      <w:r w:rsidRPr="6D556544">
        <w:rPr>
          <w:sz w:val="22"/>
          <w:szCs w:val="22"/>
        </w:rPr>
        <w:t xml:space="preserve">CONTRACTING ARRANGEMENTS (Sub-contractORS AND </w:t>
      </w:r>
      <w:bookmarkEnd w:id="30"/>
      <w:bookmarkEnd w:id="31"/>
      <w:bookmarkEnd w:id="32"/>
      <w:r w:rsidRPr="6D556544">
        <w:rPr>
          <w:sz w:val="22"/>
          <w:szCs w:val="22"/>
        </w:rPr>
        <w:t>GROUPS OF ECONOMIC OPERATORS)</w:t>
      </w:r>
      <w:bookmarkEnd w:id="33"/>
      <w:bookmarkEnd w:id="34"/>
    </w:p>
    <w:p w14:paraId="1B7DC6F9" w14:textId="4697F4C7" w:rsidR="001C1163" w:rsidRDefault="00E0130E" w:rsidP="008059F7">
      <w:pPr>
        <w:pStyle w:val="Heading2"/>
        <w:spacing w:before="120"/>
        <w:ind w:left="1134" w:hanging="567"/>
        <w:rPr>
          <w:sz w:val="22"/>
          <w:szCs w:val="22"/>
        </w:rPr>
      </w:pPr>
      <w:r w:rsidRPr="00E0130E">
        <w:rPr>
          <w:sz w:val="22"/>
          <w:szCs w:val="22"/>
        </w:rPr>
        <w:t xml:space="preserve">If the Potential Supplier wishes to submit a tender as part of a group or consortium of suppliers, the group or consortium must, prior to Contract award, either nominate a lead party with legal personality or create a single legal entity with whom </w:t>
      </w:r>
      <w:r w:rsidR="00B11BA9">
        <w:rPr>
          <w:sz w:val="22"/>
          <w:szCs w:val="22"/>
        </w:rPr>
        <w:t>DLUHC</w:t>
      </w:r>
      <w:r w:rsidRPr="00E0130E">
        <w:rPr>
          <w:sz w:val="22"/>
          <w:szCs w:val="22"/>
        </w:rPr>
        <w:t xml:space="preserve"> can Contract.</w:t>
      </w:r>
    </w:p>
    <w:p w14:paraId="2BA1F312" w14:textId="4E31F0D6" w:rsidR="00013573" w:rsidRDefault="00013573" w:rsidP="6D556544">
      <w:pPr>
        <w:pStyle w:val="Heading2"/>
        <w:spacing w:before="120"/>
        <w:ind w:left="1134" w:hanging="567"/>
        <w:rPr>
          <w:sz w:val="22"/>
          <w:szCs w:val="22"/>
        </w:rPr>
      </w:pPr>
      <w:r w:rsidRPr="6D556544">
        <w:rPr>
          <w:sz w:val="22"/>
          <w:szCs w:val="22"/>
        </w:rPr>
        <w:t xml:space="preserve">  </w:t>
      </w:r>
      <w:r w:rsidR="00E0130E" w:rsidRPr="6D556544">
        <w:rPr>
          <w:sz w:val="22"/>
          <w:szCs w:val="22"/>
        </w:rPr>
        <w:t xml:space="preserve">In the event of a tender being submitted by a group or consortium the Potential Supplier must provide an undertaking within the tender that the group or consortium will, when required by </w:t>
      </w:r>
      <w:r w:rsidR="00B11BA9" w:rsidRPr="6D556544">
        <w:rPr>
          <w:sz w:val="22"/>
          <w:szCs w:val="22"/>
        </w:rPr>
        <w:t>DLUHC</w:t>
      </w:r>
      <w:r w:rsidR="00E0130E" w:rsidRPr="6D556544">
        <w:rPr>
          <w:sz w:val="22"/>
          <w:szCs w:val="22"/>
        </w:rPr>
        <w:t>, nominate a lead party or create a single legal entity which will take on full legal liability for the Contract.</w:t>
      </w:r>
    </w:p>
    <w:p w14:paraId="0A0AD1A4" w14:textId="2C390352" w:rsidR="36B311C6" w:rsidRDefault="36B311C6" w:rsidP="6D556544">
      <w:pPr>
        <w:pStyle w:val="Heading1"/>
        <w:tabs>
          <w:tab w:val="clear" w:pos="737"/>
          <w:tab w:val="clear" w:pos="851"/>
          <w:tab w:val="left" w:pos="567"/>
        </w:tabs>
        <w:ind w:left="567" w:hanging="567"/>
        <w:rPr>
          <w:sz w:val="22"/>
          <w:szCs w:val="22"/>
        </w:rPr>
      </w:pPr>
      <w:bookmarkStart w:id="35" w:name="_Toc1494800008"/>
      <w:r w:rsidRPr="6D556544">
        <w:rPr>
          <w:bCs/>
          <w:sz w:val="22"/>
          <w:szCs w:val="22"/>
        </w:rPr>
        <w:t>DATA SECURITY- CYBER ESSENTIALS SCHEME</w:t>
      </w:r>
      <w:bookmarkEnd w:id="35"/>
    </w:p>
    <w:p w14:paraId="6A1E9AC8" w14:textId="6302DB1E" w:rsidR="36B311C6" w:rsidRDefault="36B311C6" w:rsidP="6D556544">
      <w:pPr>
        <w:pStyle w:val="Heading2"/>
        <w:spacing w:before="120"/>
        <w:ind w:left="1134" w:hanging="567"/>
        <w:rPr>
          <w:rFonts w:eastAsia="Arial" w:cs="Arial"/>
          <w:color w:val="000000" w:themeColor="text1"/>
          <w:sz w:val="22"/>
          <w:szCs w:val="22"/>
        </w:rPr>
      </w:pPr>
      <w:r w:rsidRPr="6D556544">
        <w:rPr>
          <w:rFonts w:cs="Arial"/>
          <w:sz w:val="22"/>
          <w:szCs w:val="22"/>
        </w:rPr>
        <w:t>To be awarded a Contract successfully it will be essential for the Contractor to meet the basic requirements of the Cyber Essentials Scheme, introduced in June 2014. This scheme defines a set of controls which, when properly implemented, provides organisations with basic protection from the most prevalent forms of threat coming from the internet. You can view the details of the Cyber Essentials Scheme at:</w:t>
      </w:r>
      <w:r>
        <w:t xml:space="preserve"> </w:t>
      </w:r>
      <w:hyperlink r:id="rId14">
        <w:r w:rsidRPr="6D556544">
          <w:rPr>
            <w:rStyle w:val="Hyperlink"/>
            <w:rFonts w:eastAsia="Arial" w:cs="Arial"/>
            <w:sz w:val="22"/>
            <w:szCs w:val="22"/>
          </w:rPr>
          <w:t>https://www.gov.uk/government/publications/cyber-essentials-scheme-overview</w:t>
        </w:r>
      </w:hyperlink>
    </w:p>
    <w:p w14:paraId="644DE033" w14:textId="7CB460FF" w:rsidR="36B311C6" w:rsidRDefault="36B311C6" w:rsidP="6D556544">
      <w:pPr>
        <w:pStyle w:val="Heading2"/>
        <w:spacing w:before="120"/>
        <w:ind w:left="1134" w:hanging="567"/>
        <w:rPr>
          <w:rFonts w:cs="Arial"/>
          <w:sz w:val="22"/>
          <w:szCs w:val="22"/>
        </w:rPr>
      </w:pPr>
      <w:r w:rsidRPr="6D556544">
        <w:rPr>
          <w:rFonts w:cs="Arial"/>
          <w:sz w:val="22"/>
          <w:szCs w:val="22"/>
        </w:rPr>
        <w:t xml:space="preserve">The easiest way to demonstrate that the Cyber Essentials requirements are met is to gain the Cyber Essentials certificate, which is also likely to be the cheapest way to demonstrate compliance. </w:t>
      </w:r>
    </w:p>
    <w:p w14:paraId="523EADB5" w14:textId="06539E79" w:rsidR="36B311C6" w:rsidRDefault="36B311C6" w:rsidP="6D556544">
      <w:pPr>
        <w:pStyle w:val="Heading3"/>
        <w:ind w:left="1871"/>
      </w:pPr>
      <w:r w:rsidRPr="6D556544">
        <w:lastRenderedPageBreak/>
        <w:t>The Cyber Essentials Assurance Framework, leading to the awarding of Cyber Essentials and Cyber Essentials Plus certificates for organisations, has been designed in consultation with SMEs, including the Federation for Small Business, to be ‘light-touch' and achievable at low cost. The two options give organisations a choice over the level of assurance they wish to gain and the cost of doing so. This scheme offers the right balance between providing additional assurance of an organisation’s commitment to implementing cyber security to third parties, while retaining a simple and low cost mechanism for doing so.</w:t>
      </w:r>
    </w:p>
    <w:p w14:paraId="31D5BEFA" w14:textId="36F5D8AD" w:rsidR="36B311C6" w:rsidRDefault="36B311C6" w:rsidP="6D556544">
      <w:pPr>
        <w:pStyle w:val="Heading3"/>
        <w:ind w:left="1871"/>
      </w:pPr>
      <w:r w:rsidRPr="6D556544">
        <w:t>The Contractor shall comply with the basic requirements prescribed by Cyber Essentials.</w:t>
      </w:r>
    </w:p>
    <w:p w14:paraId="6EB770A1" w14:textId="7F129481" w:rsidR="36B311C6" w:rsidRDefault="36B311C6" w:rsidP="6D556544">
      <w:pPr>
        <w:pStyle w:val="Heading3"/>
        <w:ind w:left="1871"/>
      </w:pPr>
      <w:r w:rsidRPr="6D556544">
        <w:t>For the avoidance of doubt, no agreement will be signed with a Contractor who does not demonstrate that basic Cyber Essentials requirements are met in full. Please note that it will NOT be acceptable to submit a completed Cyber Essentials Common Questionnaire as evidence of the requirements being met, in the absence of appropriate verification by an independent Certification Body acceptable to the Authority.</w:t>
      </w:r>
    </w:p>
    <w:p w14:paraId="2A2C74C8" w14:textId="740EC95D" w:rsidR="36B311C6" w:rsidRDefault="36B311C6" w:rsidP="6D556544">
      <w:pPr>
        <w:pStyle w:val="Heading3"/>
        <w:ind w:left="1871"/>
      </w:pPr>
      <w:r w:rsidRPr="6D556544">
        <w:t>Similarly, no Sub-Contractor may be used until it has demonstrated that it meets the basic Cyber Essentials requirements too. The Contractor and any Sub-Contractors will need to renew their evidence of Cyber Essentials compliance at least annually.</w:t>
      </w:r>
    </w:p>
    <w:p w14:paraId="15FB15A2" w14:textId="77777777" w:rsidR="006474B2" w:rsidRDefault="006474B2" w:rsidP="006474B2">
      <w:pPr>
        <w:pStyle w:val="Heading1"/>
        <w:tabs>
          <w:tab w:val="clear" w:pos="737"/>
          <w:tab w:val="num" w:pos="567"/>
        </w:tabs>
        <w:rPr>
          <w:rFonts w:cs="Arial"/>
          <w:sz w:val="22"/>
          <w:szCs w:val="22"/>
        </w:rPr>
      </w:pPr>
      <w:bookmarkStart w:id="36" w:name="_Toc260777632"/>
      <w:r w:rsidRPr="6D556544">
        <w:rPr>
          <w:rFonts w:cs="Arial"/>
          <w:sz w:val="22"/>
          <w:szCs w:val="22"/>
        </w:rPr>
        <w:t>green claims code</w:t>
      </w:r>
      <w:bookmarkEnd w:id="36"/>
    </w:p>
    <w:p w14:paraId="5C79AEA8" w14:textId="77777777" w:rsidR="006474B2" w:rsidRDefault="006474B2" w:rsidP="006474B2">
      <w:pPr>
        <w:pStyle w:val="Heading2"/>
        <w:rPr>
          <w:sz w:val="22"/>
          <w:szCs w:val="22"/>
        </w:rPr>
      </w:pPr>
      <w:r w:rsidRPr="6D556544">
        <w:rPr>
          <w:sz w:val="22"/>
          <w:szCs w:val="22"/>
        </w:rPr>
        <w:t xml:space="preserve">Any environmental claim made in the Tender must comply with the Green Claims Code, which is available at: </w:t>
      </w:r>
    </w:p>
    <w:p w14:paraId="432E55D2" w14:textId="77777777" w:rsidR="00124644" w:rsidRPr="002A467A" w:rsidRDefault="00F86FD7" w:rsidP="002A467A">
      <w:pPr>
        <w:tabs>
          <w:tab w:val="left" w:pos="0"/>
        </w:tabs>
        <w:suppressAutoHyphens/>
        <w:ind w:left="709"/>
        <w:jc w:val="both"/>
        <w:rPr>
          <w:rFonts w:ascii="Arial" w:hAnsi="Arial" w:cs="Arial"/>
          <w:spacing w:val="-3"/>
        </w:rPr>
      </w:pPr>
      <w:r>
        <w:rPr>
          <w:rFonts w:ascii="Arial" w:hAnsi="Arial" w:cs="Arial"/>
          <w:spacing w:val="-3"/>
        </w:rPr>
        <w:tab/>
      </w:r>
      <w:hyperlink r:id="rId15" w:tgtFrame="_blank" w:history="1">
        <w:r w:rsidRPr="00F86FD7">
          <w:rPr>
            <w:rStyle w:val="Hyperlink"/>
            <w:rFonts w:ascii="Arial" w:hAnsi="Arial" w:cs="Arial"/>
            <w:spacing w:val="-3"/>
          </w:rPr>
          <w:t>https://www.gov.uk/government/publications/green-claims-guidance</w:t>
        </w:r>
      </w:hyperlink>
      <w:bookmarkStart w:id="37" w:name="_Toc442444653"/>
      <w:bookmarkStart w:id="38" w:name="_Toc442444656"/>
      <w:bookmarkStart w:id="39" w:name="_Toc442444657"/>
      <w:bookmarkEnd w:id="37"/>
      <w:bookmarkEnd w:id="38"/>
      <w:bookmarkEnd w:id="39"/>
    </w:p>
    <w:p w14:paraId="639F3D9E" w14:textId="77777777" w:rsidR="00E07A7B" w:rsidRDefault="00E07A7B" w:rsidP="00582158">
      <w:pPr>
        <w:pStyle w:val="Heading1"/>
        <w:tabs>
          <w:tab w:val="clear" w:pos="737"/>
          <w:tab w:val="num" w:pos="567"/>
        </w:tabs>
        <w:rPr>
          <w:rFonts w:cs="Arial"/>
          <w:sz w:val="22"/>
          <w:szCs w:val="22"/>
        </w:rPr>
      </w:pPr>
      <w:bookmarkStart w:id="40" w:name="_Toc1532838902"/>
      <w:r w:rsidRPr="6D556544">
        <w:rPr>
          <w:rFonts w:cs="Arial"/>
          <w:sz w:val="22"/>
          <w:szCs w:val="22"/>
        </w:rPr>
        <w:t>T</w:t>
      </w:r>
      <w:r w:rsidR="00D44080" w:rsidRPr="6D556544">
        <w:rPr>
          <w:rFonts w:cs="Arial"/>
          <w:sz w:val="22"/>
          <w:szCs w:val="22"/>
        </w:rPr>
        <w:t>ransfer of undertakings (protection of employment) regulations 2006 (“t</w:t>
      </w:r>
      <w:r w:rsidRPr="6D556544">
        <w:rPr>
          <w:rFonts w:cs="Arial"/>
          <w:sz w:val="22"/>
          <w:szCs w:val="22"/>
        </w:rPr>
        <w:t>UPE</w:t>
      </w:r>
      <w:r w:rsidR="00D44080" w:rsidRPr="6D556544">
        <w:rPr>
          <w:rFonts w:cs="Arial"/>
          <w:sz w:val="22"/>
          <w:szCs w:val="22"/>
        </w:rPr>
        <w:t>”)</w:t>
      </w:r>
      <w:bookmarkEnd w:id="40"/>
      <w:r w:rsidRPr="6D556544">
        <w:rPr>
          <w:rFonts w:cs="Arial"/>
          <w:sz w:val="22"/>
          <w:szCs w:val="22"/>
        </w:rPr>
        <w:t xml:space="preserve"> </w:t>
      </w:r>
    </w:p>
    <w:p w14:paraId="6F0BB88D" w14:textId="27034BB8" w:rsidR="00E07A7B" w:rsidRPr="005B5E01" w:rsidRDefault="0099344B" w:rsidP="00582158">
      <w:pPr>
        <w:pStyle w:val="Heading2"/>
        <w:spacing w:before="120"/>
        <w:ind w:left="1134" w:hanging="567"/>
        <w:rPr>
          <w:rFonts w:cs="Arial"/>
          <w:sz w:val="22"/>
          <w:szCs w:val="22"/>
        </w:rPr>
      </w:pPr>
      <w:r w:rsidRPr="6D556544">
        <w:rPr>
          <w:rFonts w:cs="Arial"/>
          <w:sz w:val="22"/>
          <w:szCs w:val="22"/>
        </w:rPr>
        <w:t xml:space="preserve">The </w:t>
      </w:r>
      <w:r w:rsidR="00EE4BBD" w:rsidRPr="6D556544">
        <w:rPr>
          <w:rFonts w:cs="Arial"/>
          <w:sz w:val="22"/>
          <w:szCs w:val="22"/>
        </w:rPr>
        <w:t>Potential Supplier</w:t>
      </w:r>
      <w:r w:rsidR="00157D76" w:rsidRPr="6D556544">
        <w:rPr>
          <w:rFonts w:cs="Arial"/>
          <w:sz w:val="22"/>
          <w:szCs w:val="22"/>
        </w:rPr>
        <w:t xml:space="preserve"> </w:t>
      </w:r>
      <w:r w:rsidRPr="6D556544">
        <w:rPr>
          <w:rFonts w:cs="Arial"/>
          <w:sz w:val="22"/>
          <w:szCs w:val="22"/>
        </w:rPr>
        <w:t>is</w:t>
      </w:r>
      <w:r w:rsidR="00157D76" w:rsidRPr="6D556544">
        <w:rPr>
          <w:rFonts w:cs="Arial"/>
          <w:sz w:val="22"/>
          <w:szCs w:val="22"/>
        </w:rPr>
        <w:t xml:space="preserve"> advised to consider potential implications of the Transfer of Undertakings (Protection of Employment) Regulations 2006 (TUPE) which may apply to this Contract.  It is the responsibility of the successful </w:t>
      </w:r>
      <w:r w:rsidR="008F4FEE" w:rsidRPr="6D556544">
        <w:rPr>
          <w:rFonts w:cs="Arial"/>
          <w:sz w:val="22"/>
          <w:szCs w:val="22"/>
        </w:rPr>
        <w:t>Potential Supplier</w:t>
      </w:r>
      <w:r w:rsidR="00157D76" w:rsidRPr="6D556544">
        <w:rPr>
          <w:rFonts w:cs="Arial"/>
          <w:sz w:val="22"/>
          <w:szCs w:val="22"/>
        </w:rPr>
        <w:t xml:space="preserve"> to determine</w:t>
      </w:r>
      <w:r w:rsidR="00761119" w:rsidRPr="6D556544">
        <w:rPr>
          <w:rFonts w:cs="Arial"/>
          <w:sz w:val="22"/>
          <w:szCs w:val="22"/>
        </w:rPr>
        <w:t xml:space="preserve"> if TUPE does apply.  </w:t>
      </w:r>
    </w:p>
    <w:p w14:paraId="2F77FB2C" w14:textId="7E7C225C" w:rsidR="00E07A7B" w:rsidRPr="008E0568" w:rsidRDefault="00F371E6" w:rsidP="008E0568">
      <w:pPr>
        <w:pStyle w:val="Heading2"/>
        <w:spacing w:before="120"/>
        <w:ind w:left="1134" w:hanging="567"/>
        <w:rPr>
          <w:rFonts w:cs="Arial"/>
          <w:sz w:val="22"/>
          <w:szCs w:val="22"/>
        </w:rPr>
      </w:pPr>
      <w:r w:rsidRPr="6D556544">
        <w:rPr>
          <w:sz w:val="22"/>
          <w:szCs w:val="22"/>
        </w:rPr>
        <w:t xml:space="preserve">It is the responsibility of </w:t>
      </w:r>
      <w:r w:rsidR="00A46860" w:rsidRPr="6D556544">
        <w:rPr>
          <w:sz w:val="22"/>
          <w:szCs w:val="22"/>
        </w:rPr>
        <w:t xml:space="preserve">the </w:t>
      </w:r>
      <w:r w:rsidR="00EE4BBD" w:rsidRPr="6D556544">
        <w:rPr>
          <w:sz w:val="22"/>
          <w:szCs w:val="22"/>
        </w:rPr>
        <w:t>Potential Supplier</w:t>
      </w:r>
      <w:r w:rsidRPr="6D556544">
        <w:rPr>
          <w:sz w:val="22"/>
          <w:szCs w:val="22"/>
        </w:rPr>
        <w:t xml:space="preserve"> to take </w:t>
      </w:r>
      <w:r w:rsidR="00A46860" w:rsidRPr="6D556544">
        <w:rPr>
          <w:sz w:val="22"/>
          <w:szCs w:val="22"/>
        </w:rPr>
        <w:t>your</w:t>
      </w:r>
      <w:r w:rsidRPr="6D556544">
        <w:rPr>
          <w:sz w:val="22"/>
          <w:szCs w:val="22"/>
        </w:rPr>
        <w:t xml:space="preserve"> own advice and consider whether TUPE is likely to apply in the </w:t>
      </w:r>
      <w:bookmarkStart w:id="41" w:name="_Int_ESclLdaO"/>
      <w:r w:rsidRPr="6D556544">
        <w:rPr>
          <w:sz w:val="22"/>
          <w:szCs w:val="22"/>
        </w:rPr>
        <w:t>p</w:t>
      </w:r>
      <w:r w:rsidR="00761119" w:rsidRPr="6D556544">
        <w:rPr>
          <w:sz w:val="22"/>
          <w:szCs w:val="22"/>
        </w:rPr>
        <w:t>articular circumstances</w:t>
      </w:r>
      <w:bookmarkEnd w:id="41"/>
      <w:r w:rsidR="00761119" w:rsidRPr="6D556544">
        <w:rPr>
          <w:sz w:val="22"/>
          <w:szCs w:val="22"/>
        </w:rPr>
        <w:t xml:space="preserve"> of the C</w:t>
      </w:r>
      <w:r w:rsidRPr="6D556544">
        <w:rPr>
          <w:sz w:val="22"/>
          <w:szCs w:val="22"/>
        </w:rPr>
        <w:t xml:space="preserve">ontract and to act accordingly. The </w:t>
      </w:r>
      <w:r w:rsidR="00EE4BBD" w:rsidRPr="6D556544">
        <w:rPr>
          <w:sz w:val="22"/>
          <w:szCs w:val="22"/>
        </w:rPr>
        <w:t>Potential Supplier</w:t>
      </w:r>
      <w:r w:rsidRPr="6D556544">
        <w:rPr>
          <w:sz w:val="22"/>
          <w:szCs w:val="22"/>
        </w:rPr>
        <w:t xml:space="preserve"> is encouraged to carry out </w:t>
      </w:r>
      <w:r w:rsidR="00A46860" w:rsidRPr="6D556544">
        <w:rPr>
          <w:sz w:val="22"/>
          <w:szCs w:val="22"/>
        </w:rPr>
        <w:t>your</w:t>
      </w:r>
      <w:r w:rsidRPr="6D556544">
        <w:rPr>
          <w:sz w:val="22"/>
          <w:szCs w:val="22"/>
        </w:rPr>
        <w:t xml:space="preserve"> own due diligence exercise.</w:t>
      </w:r>
    </w:p>
    <w:p w14:paraId="28EB8759" w14:textId="77777777" w:rsidR="00080601" w:rsidRPr="00080601" w:rsidRDefault="0058734C" w:rsidP="00CF590A">
      <w:pPr>
        <w:pStyle w:val="Heading1"/>
        <w:tabs>
          <w:tab w:val="clear" w:pos="737"/>
          <w:tab w:val="clear" w:pos="851"/>
          <w:tab w:val="left" w:pos="567"/>
        </w:tabs>
        <w:rPr>
          <w:rFonts w:cs="Arial"/>
          <w:sz w:val="22"/>
          <w:szCs w:val="22"/>
        </w:rPr>
      </w:pPr>
      <w:bookmarkStart w:id="42" w:name="_Toc483543331"/>
      <w:r w:rsidRPr="6D556544">
        <w:rPr>
          <w:rFonts w:cs="Arial"/>
          <w:sz w:val="22"/>
          <w:szCs w:val="22"/>
        </w:rPr>
        <w:t>OVERVIEW OF THE EVALUATION PROCESS</w:t>
      </w:r>
      <w:bookmarkEnd w:id="42"/>
    </w:p>
    <w:p w14:paraId="6EB43C4B" w14:textId="77777777" w:rsidR="0058734C" w:rsidRPr="00CA1007" w:rsidRDefault="0058734C" w:rsidP="00582158">
      <w:pPr>
        <w:pStyle w:val="Heading2"/>
        <w:spacing w:before="120"/>
        <w:ind w:left="1134" w:hanging="567"/>
        <w:rPr>
          <w:sz w:val="22"/>
          <w:szCs w:val="22"/>
        </w:rPr>
      </w:pPr>
      <w:r w:rsidRPr="6D556544">
        <w:rPr>
          <w:sz w:val="22"/>
          <w:szCs w:val="22"/>
        </w:rPr>
        <w:t xml:space="preserve">The evaluation procedure is divided into </w:t>
      </w:r>
      <w:r w:rsidR="00552486" w:rsidRPr="6D556544">
        <w:rPr>
          <w:sz w:val="22"/>
          <w:szCs w:val="22"/>
        </w:rPr>
        <w:t xml:space="preserve">the following </w:t>
      </w:r>
      <w:r w:rsidRPr="6D556544">
        <w:rPr>
          <w:sz w:val="22"/>
          <w:szCs w:val="22"/>
        </w:rPr>
        <w:t>key stages</w:t>
      </w:r>
      <w:r w:rsidR="00BF6C46" w:rsidRPr="6D556544">
        <w:rPr>
          <w:sz w:val="22"/>
          <w:szCs w:val="22"/>
        </w:rPr>
        <w:t>,</w:t>
      </w:r>
      <w:r w:rsidR="00137CD3" w:rsidRPr="6D556544">
        <w:rPr>
          <w:sz w:val="22"/>
          <w:szCs w:val="22"/>
        </w:rPr>
        <w:t xml:space="preserve"> </w:t>
      </w:r>
      <w:r w:rsidR="00BF6C46" w:rsidRPr="6D556544">
        <w:rPr>
          <w:rFonts w:cs="Arial"/>
          <w:sz w:val="22"/>
          <w:szCs w:val="22"/>
        </w:rPr>
        <w:t>w</w:t>
      </w:r>
      <w:r w:rsidR="00137CD3" w:rsidRPr="6D556544">
        <w:rPr>
          <w:rFonts w:cs="Arial"/>
          <w:sz w:val="22"/>
          <w:szCs w:val="22"/>
        </w:rPr>
        <w:t xml:space="preserve">hich the </w:t>
      </w:r>
      <w:r w:rsidR="007A2F4D" w:rsidRPr="6D556544">
        <w:rPr>
          <w:rFonts w:cs="Arial"/>
          <w:sz w:val="22"/>
          <w:szCs w:val="22"/>
        </w:rPr>
        <w:t>Authority</w:t>
      </w:r>
      <w:r w:rsidR="00137CD3" w:rsidRPr="6D556544">
        <w:rPr>
          <w:rFonts w:cs="Arial"/>
          <w:sz w:val="22"/>
          <w:szCs w:val="22"/>
        </w:rPr>
        <w:t xml:space="preserve"> may nevertheless decide to run concurrently</w:t>
      </w:r>
      <w:r w:rsidRPr="6D556544">
        <w:rPr>
          <w:sz w:val="22"/>
          <w:szCs w:val="22"/>
        </w:rPr>
        <w:t>;</w:t>
      </w:r>
    </w:p>
    <w:p w14:paraId="1379F6B8" w14:textId="77777777" w:rsidR="008A3D0C" w:rsidRPr="00D20B1E" w:rsidRDefault="00137CD3" w:rsidP="00863863">
      <w:pPr>
        <w:pStyle w:val="Heading3"/>
      </w:pPr>
      <w:bookmarkStart w:id="43" w:name="_Ref285636769"/>
      <w:r w:rsidRPr="6D556544">
        <w:rPr>
          <w:b/>
          <w:bCs/>
        </w:rPr>
        <w:t>Compliance/validation</w:t>
      </w:r>
      <w:r>
        <w:t xml:space="preserve"> – </w:t>
      </w:r>
      <w:r w:rsidR="00077758">
        <w:t>all</w:t>
      </w:r>
      <w:r>
        <w:t xml:space="preserve"> Tender</w:t>
      </w:r>
      <w:r w:rsidR="00077758">
        <w:t>s will be checked</w:t>
      </w:r>
      <w:r>
        <w:t xml:space="preserve"> to ensure </w:t>
      </w:r>
      <w:r w:rsidR="00077758">
        <w:t>compliance</w:t>
      </w:r>
      <w:r w:rsidR="00F44561">
        <w:t xml:space="preserve"> with the ITT and that </w:t>
      </w:r>
      <w:r w:rsidR="009B5039">
        <w:t>the</w:t>
      </w:r>
      <w:r w:rsidR="00F44561">
        <w:t xml:space="preserve"> responses </w:t>
      </w:r>
      <w:r w:rsidR="00CA1007">
        <w:t xml:space="preserve">are </w:t>
      </w:r>
      <w:r w:rsidR="00F44561">
        <w:t>valid</w:t>
      </w:r>
      <w:r>
        <w:t>.</w:t>
      </w:r>
      <w:r w:rsidR="00F44561">
        <w:t xml:space="preserve"> </w:t>
      </w:r>
      <w:r w:rsidR="008A3D0C">
        <w:t xml:space="preserve">Non-compliant </w:t>
      </w:r>
      <w:r w:rsidR="008A3D0C">
        <w:lastRenderedPageBreak/>
        <w:t xml:space="preserve">Tenders may be excluded from this Procurement by the </w:t>
      </w:r>
      <w:r w:rsidR="00F154BB">
        <w:t>Authority</w:t>
      </w:r>
      <w:r w:rsidR="002E0D8F">
        <w:t xml:space="preserve"> following completion of this process</w:t>
      </w:r>
      <w:r w:rsidR="00D20B1E">
        <w:t>.</w:t>
      </w:r>
      <w:bookmarkStart w:id="44" w:name="_Ref414959141"/>
      <w:bookmarkEnd w:id="43"/>
    </w:p>
    <w:p w14:paraId="48FAB2DB" w14:textId="77777777" w:rsidR="0058734C" w:rsidRPr="00D20B1E" w:rsidRDefault="008C1C22" w:rsidP="008C1C22">
      <w:pPr>
        <w:pStyle w:val="Heading3"/>
      </w:pPr>
      <w:bookmarkStart w:id="45" w:name="_Ref285636786"/>
      <w:bookmarkEnd w:id="44"/>
      <w:r w:rsidRPr="6D556544">
        <w:rPr>
          <w:b/>
          <w:bCs/>
        </w:rPr>
        <w:t>Award</w:t>
      </w:r>
      <w:r w:rsidR="002A6C07" w:rsidRPr="6D556544">
        <w:rPr>
          <w:b/>
          <w:bCs/>
        </w:rPr>
        <w:t xml:space="preserve"> </w:t>
      </w:r>
      <w:r w:rsidR="008A3D0C" w:rsidRPr="6D556544">
        <w:rPr>
          <w:b/>
          <w:bCs/>
        </w:rPr>
        <w:t xml:space="preserve">Stage evaluation </w:t>
      </w:r>
      <w:r w:rsidR="000230C3">
        <w:t>-</w:t>
      </w:r>
      <w:bookmarkEnd w:id="45"/>
      <w:r w:rsidR="000230C3">
        <w:t xml:space="preserve"> </w:t>
      </w:r>
      <w:r>
        <w:t xml:space="preserve">All Tenders that pass the </w:t>
      </w:r>
      <w:r w:rsidR="00863863">
        <w:t>Compliance/validation</w:t>
      </w:r>
      <w:r>
        <w:t xml:space="preserve"> Stage will be assessed against the </w:t>
      </w:r>
      <w:r w:rsidR="00C952F9">
        <w:t>Award</w:t>
      </w:r>
      <w:r w:rsidR="00625F29">
        <w:t xml:space="preserve"> Criteria at Annex </w:t>
      </w:r>
      <w:r w:rsidR="006D6EF2">
        <w:t>E</w:t>
      </w:r>
      <w:r>
        <w:t xml:space="preserve"> in accordance with paragraph</w:t>
      </w:r>
      <w:r w:rsidR="00625F29">
        <w:t xml:space="preserve"> </w:t>
      </w:r>
      <w:r>
        <w:fldChar w:fldCharType="begin"/>
      </w:r>
      <w:r>
        <w:instrText xml:space="preserve"> REF _Ref467070635 \r \h  \* MERGEFORMAT </w:instrText>
      </w:r>
      <w:r>
        <w:fldChar w:fldCharType="separate"/>
      </w:r>
      <w:r w:rsidR="006D6EF2">
        <w:t>13.3</w:t>
      </w:r>
      <w:r>
        <w:fldChar w:fldCharType="end"/>
      </w:r>
      <w:r>
        <w:t xml:space="preserve"> below.</w:t>
      </w:r>
    </w:p>
    <w:p w14:paraId="54AC565F" w14:textId="77777777" w:rsidR="00041223" w:rsidRDefault="00041223" w:rsidP="00582158">
      <w:pPr>
        <w:pStyle w:val="Heading2"/>
        <w:spacing w:before="120"/>
        <w:ind w:left="1134" w:hanging="567"/>
        <w:rPr>
          <w:rFonts w:cs="Arial"/>
          <w:b/>
          <w:sz w:val="22"/>
          <w:szCs w:val="22"/>
        </w:rPr>
      </w:pPr>
      <w:bookmarkStart w:id="46" w:name="_Ref467081060"/>
      <w:bookmarkStart w:id="47" w:name="_Ref285704218"/>
      <w:r w:rsidRPr="6D556544">
        <w:rPr>
          <w:rFonts w:cs="Arial"/>
          <w:b/>
          <w:bCs/>
          <w:sz w:val="22"/>
          <w:szCs w:val="22"/>
        </w:rPr>
        <w:t>Compliance/validation stage</w:t>
      </w:r>
      <w:bookmarkEnd w:id="46"/>
    </w:p>
    <w:p w14:paraId="727A5A0B" w14:textId="77777777" w:rsidR="00F338E5" w:rsidRPr="004A791C" w:rsidRDefault="00F338E5" w:rsidP="00C472B3">
      <w:pPr>
        <w:pStyle w:val="Heading3"/>
        <w:ind w:left="1871"/>
      </w:pPr>
      <w:r>
        <w:t xml:space="preserve">Prior to commencing the formal evaluation process, Tenders will be checked to ensure they are compliant with the requirements of this ITT and its Annexes. Any non-compliant Tenders may, including in the event further questions are </w:t>
      </w:r>
      <w:bookmarkStart w:id="48" w:name="_Int_7QIvECBI"/>
      <w:r>
        <w:t>asked</w:t>
      </w:r>
      <w:bookmarkEnd w:id="48"/>
      <w:r>
        <w:t xml:space="preserve"> or clarification is sought by the Authority but fail to produce a satisfactory response, be excluded by the Authority without proceeding to the next stage of evaluation.</w:t>
      </w:r>
    </w:p>
    <w:p w14:paraId="5ADD4889" w14:textId="77777777" w:rsidR="00041223" w:rsidRDefault="00EE4BBD" w:rsidP="00C472B3">
      <w:pPr>
        <w:pStyle w:val="Heading3"/>
        <w:ind w:left="1871"/>
        <w:rPr>
          <w:b/>
        </w:rPr>
      </w:pPr>
      <w:r>
        <w:t>Potential Supplier</w:t>
      </w:r>
      <w:r w:rsidR="00F338E5">
        <w:t>s who are excluded on grounds of non-compliance will be notified accordingly.</w:t>
      </w:r>
    </w:p>
    <w:p w14:paraId="7634A960" w14:textId="77777777" w:rsidR="00151E4D" w:rsidRDefault="00151E4D" w:rsidP="00582158">
      <w:pPr>
        <w:pStyle w:val="Heading2"/>
        <w:spacing w:before="120"/>
        <w:ind w:left="1134" w:hanging="567"/>
        <w:rPr>
          <w:rFonts w:cs="Arial"/>
          <w:b/>
          <w:sz w:val="22"/>
          <w:szCs w:val="22"/>
        </w:rPr>
      </w:pPr>
      <w:bookmarkStart w:id="49" w:name="_Ref467070635"/>
      <w:r w:rsidRPr="6D556544">
        <w:rPr>
          <w:rFonts w:cs="Arial"/>
          <w:b/>
          <w:bCs/>
          <w:sz w:val="22"/>
          <w:szCs w:val="22"/>
        </w:rPr>
        <w:t>Award Stage Evaluation</w:t>
      </w:r>
      <w:bookmarkEnd w:id="49"/>
    </w:p>
    <w:p w14:paraId="5D52C082" w14:textId="77777777" w:rsidR="00E77378" w:rsidRPr="00C351DF" w:rsidRDefault="00A35880" w:rsidP="00C472B3">
      <w:pPr>
        <w:pStyle w:val="Heading3"/>
        <w:ind w:left="1871"/>
      </w:pPr>
      <w:r>
        <w:t xml:space="preserve">Those </w:t>
      </w:r>
      <w:r w:rsidR="00EE4BBD">
        <w:t>Potential Supplier</w:t>
      </w:r>
      <w:r w:rsidR="00E77378">
        <w:t>s whose Tenders</w:t>
      </w:r>
      <w:r>
        <w:t xml:space="preserve"> </w:t>
      </w:r>
      <w:r w:rsidR="00E77378">
        <w:t xml:space="preserve">pass the compliance checks stated at </w:t>
      </w:r>
      <w:r w:rsidR="00DC4627">
        <w:t xml:space="preserve">paragraph </w:t>
      </w:r>
      <w:r>
        <w:fldChar w:fldCharType="begin"/>
      </w:r>
      <w:r>
        <w:instrText xml:space="preserve"> REF _Ref467081060 \r \h  \* MERGEFORMAT </w:instrText>
      </w:r>
      <w:r>
        <w:fldChar w:fldCharType="separate"/>
      </w:r>
      <w:r>
        <w:t>13.2</w:t>
      </w:r>
      <w:r>
        <w:fldChar w:fldCharType="end"/>
      </w:r>
      <w:r w:rsidR="00C472B3">
        <w:t xml:space="preserve"> </w:t>
      </w:r>
      <w:r w:rsidR="00E77378">
        <w:t>will proceed to the Award Stage e</w:t>
      </w:r>
      <w:r w:rsidR="00152AAF">
        <w:t>valuation</w:t>
      </w:r>
      <w:r w:rsidR="00E77378">
        <w:t xml:space="preserve">. </w:t>
      </w:r>
    </w:p>
    <w:p w14:paraId="4AB02626" w14:textId="15FF337F" w:rsidR="008C0CE6" w:rsidRPr="00FB3DC9" w:rsidRDefault="006B19F2" w:rsidP="006B19F2">
      <w:pPr>
        <w:pStyle w:val="Heading3"/>
        <w:rPr>
          <w:b/>
        </w:rPr>
      </w:pPr>
      <w:r>
        <w:t xml:space="preserve">The maximum score capable of being achieved by a </w:t>
      </w:r>
      <w:r w:rsidR="00EE4BBD">
        <w:t>Potential Supplier</w:t>
      </w:r>
      <w:r>
        <w:t xml:space="preserve"> will be 100% which is the combined sum of th</w:t>
      </w:r>
      <w:r w:rsidR="009D7745">
        <w:t xml:space="preserve">e percentage breakdown for the </w:t>
      </w:r>
      <w:r w:rsidR="00430645">
        <w:t>q</w:t>
      </w:r>
      <w:r w:rsidR="00D14266">
        <w:t xml:space="preserve">uality </w:t>
      </w:r>
      <w:r w:rsidR="00430645">
        <w:t>e</w:t>
      </w:r>
      <w:r w:rsidR="009D7745">
        <w:t xml:space="preserve">valuation and the </w:t>
      </w:r>
      <w:r w:rsidR="0055213C">
        <w:t>p</w:t>
      </w:r>
      <w:r w:rsidR="00D14266">
        <w:t xml:space="preserve">rice </w:t>
      </w:r>
      <w:r w:rsidR="0055213C">
        <w:t>e</w:t>
      </w:r>
      <w:r>
        <w:t>valuation</w:t>
      </w:r>
      <w:r w:rsidR="00D46A38">
        <w:t xml:space="preserve"> </w:t>
      </w:r>
      <w:r>
        <w:t>respectively as set out below.</w:t>
      </w: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134"/>
        <w:gridCol w:w="2126"/>
        <w:gridCol w:w="2126"/>
      </w:tblGrid>
      <w:tr w:rsidR="002D5FC3" w:rsidRPr="00694029" w14:paraId="1C6F28B6" w14:textId="77777777" w:rsidTr="00661287">
        <w:tc>
          <w:tcPr>
            <w:tcW w:w="1213" w:type="dxa"/>
            <w:shd w:val="clear" w:color="auto" w:fill="auto"/>
          </w:tcPr>
          <w:p w14:paraId="62B4615C" w14:textId="77777777" w:rsidR="002D5FC3" w:rsidRPr="00694029" w:rsidRDefault="002D5FC3" w:rsidP="00694029">
            <w:pPr>
              <w:pStyle w:val="Heading3"/>
              <w:numPr>
                <w:ilvl w:val="0"/>
                <w:numId w:val="0"/>
              </w:numPr>
              <w:overflowPunct w:val="0"/>
              <w:autoSpaceDE w:val="0"/>
              <w:autoSpaceDN w:val="0"/>
              <w:textAlignment w:val="baseline"/>
              <w:rPr>
                <w:b/>
                <w:sz w:val="20"/>
                <w:szCs w:val="20"/>
              </w:rPr>
            </w:pPr>
            <w:r w:rsidRPr="00694029">
              <w:rPr>
                <w:b/>
                <w:sz w:val="20"/>
                <w:szCs w:val="20"/>
              </w:rPr>
              <w:t>QUALITY</w:t>
            </w:r>
          </w:p>
        </w:tc>
        <w:tc>
          <w:tcPr>
            <w:tcW w:w="1134" w:type="dxa"/>
            <w:shd w:val="clear" w:color="auto" w:fill="auto"/>
          </w:tcPr>
          <w:p w14:paraId="3D07F34B" w14:textId="77777777" w:rsidR="002D5FC3" w:rsidRPr="00694029" w:rsidRDefault="002D5FC3" w:rsidP="00694029">
            <w:pPr>
              <w:pStyle w:val="Heading3"/>
              <w:numPr>
                <w:ilvl w:val="0"/>
                <w:numId w:val="0"/>
              </w:numPr>
              <w:overflowPunct w:val="0"/>
              <w:autoSpaceDE w:val="0"/>
              <w:autoSpaceDN w:val="0"/>
              <w:textAlignment w:val="baseline"/>
              <w:rPr>
                <w:b/>
                <w:sz w:val="20"/>
                <w:szCs w:val="20"/>
              </w:rPr>
            </w:pPr>
            <w:r w:rsidRPr="00694029">
              <w:rPr>
                <w:b/>
                <w:sz w:val="20"/>
                <w:szCs w:val="20"/>
              </w:rPr>
              <w:t>PRICE</w:t>
            </w:r>
          </w:p>
        </w:tc>
        <w:tc>
          <w:tcPr>
            <w:tcW w:w="2126" w:type="dxa"/>
          </w:tcPr>
          <w:p w14:paraId="4445C56B" w14:textId="494D93F0" w:rsidR="002D5FC3" w:rsidRPr="00694029" w:rsidRDefault="002D5FC3" w:rsidP="00694029">
            <w:pPr>
              <w:pStyle w:val="Heading3"/>
              <w:numPr>
                <w:ilvl w:val="0"/>
                <w:numId w:val="0"/>
              </w:numPr>
              <w:overflowPunct w:val="0"/>
              <w:autoSpaceDE w:val="0"/>
              <w:autoSpaceDN w:val="0"/>
              <w:textAlignment w:val="baseline"/>
              <w:rPr>
                <w:b/>
                <w:sz w:val="20"/>
                <w:szCs w:val="20"/>
              </w:rPr>
            </w:pPr>
            <w:r>
              <w:rPr>
                <w:b/>
                <w:sz w:val="20"/>
                <w:szCs w:val="20"/>
              </w:rPr>
              <w:t>SOCIAL VALUE</w:t>
            </w:r>
          </w:p>
        </w:tc>
        <w:tc>
          <w:tcPr>
            <w:tcW w:w="2126" w:type="dxa"/>
            <w:shd w:val="clear" w:color="auto" w:fill="auto"/>
          </w:tcPr>
          <w:p w14:paraId="750D5B29" w14:textId="00A49070" w:rsidR="002D5FC3" w:rsidRPr="00694029" w:rsidRDefault="002D5FC3" w:rsidP="00694029">
            <w:pPr>
              <w:pStyle w:val="Heading3"/>
              <w:numPr>
                <w:ilvl w:val="0"/>
                <w:numId w:val="0"/>
              </w:numPr>
              <w:overflowPunct w:val="0"/>
              <w:autoSpaceDE w:val="0"/>
              <w:autoSpaceDN w:val="0"/>
              <w:textAlignment w:val="baseline"/>
              <w:rPr>
                <w:b/>
                <w:sz w:val="20"/>
                <w:szCs w:val="20"/>
              </w:rPr>
            </w:pPr>
            <w:r w:rsidRPr="00694029">
              <w:rPr>
                <w:b/>
                <w:sz w:val="20"/>
                <w:szCs w:val="20"/>
              </w:rPr>
              <w:t>MAXIMUM SCORE</w:t>
            </w:r>
          </w:p>
        </w:tc>
      </w:tr>
      <w:tr w:rsidR="002D5FC3" w:rsidRPr="00694029" w14:paraId="108615F8" w14:textId="77777777" w:rsidTr="00661287">
        <w:tc>
          <w:tcPr>
            <w:tcW w:w="1213" w:type="dxa"/>
            <w:shd w:val="clear" w:color="auto" w:fill="auto"/>
          </w:tcPr>
          <w:p w14:paraId="6F79887C" w14:textId="68BDB853" w:rsidR="002D5FC3" w:rsidRPr="00694029" w:rsidRDefault="002D5FC3" w:rsidP="00694029">
            <w:pPr>
              <w:pStyle w:val="Heading3"/>
              <w:numPr>
                <w:ilvl w:val="2"/>
                <w:numId w:val="0"/>
              </w:numPr>
              <w:overflowPunct w:val="0"/>
              <w:autoSpaceDE w:val="0"/>
              <w:autoSpaceDN w:val="0"/>
              <w:textAlignment w:val="baseline"/>
              <w:rPr>
                <w:sz w:val="20"/>
                <w:szCs w:val="20"/>
                <w:highlight w:val="yellow"/>
              </w:rPr>
            </w:pPr>
            <w:r>
              <w:rPr>
                <w:sz w:val="20"/>
                <w:szCs w:val="20"/>
              </w:rPr>
              <w:t>6</w:t>
            </w:r>
            <w:r w:rsidRPr="001A0D40">
              <w:rPr>
                <w:sz w:val="20"/>
                <w:szCs w:val="20"/>
              </w:rPr>
              <w:t>0%</w:t>
            </w:r>
          </w:p>
        </w:tc>
        <w:tc>
          <w:tcPr>
            <w:tcW w:w="1134" w:type="dxa"/>
            <w:shd w:val="clear" w:color="auto" w:fill="auto"/>
          </w:tcPr>
          <w:p w14:paraId="2475E9FF" w14:textId="0254A77E" w:rsidR="002D5FC3" w:rsidRPr="00694029" w:rsidRDefault="002D5FC3" w:rsidP="00694029">
            <w:pPr>
              <w:pStyle w:val="Heading3"/>
              <w:numPr>
                <w:ilvl w:val="2"/>
                <w:numId w:val="0"/>
              </w:numPr>
              <w:overflowPunct w:val="0"/>
              <w:autoSpaceDE w:val="0"/>
              <w:autoSpaceDN w:val="0"/>
              <w:textAlignment w:val="baseline"/>
              <w:rPr>
                <w:sz w:val="20"/>
                <w:szCs w:val="20"/>
                <w:highlight w:val="yellow"/>
              </w:rPr>
            </w:pPr>
            <w:r w:rsidRPr="001A0D40">
              <w:rPr>
                <w:sz w:val="20"/>
                <w:szCs w:val="20"/>
              </w:rPr>
              <w:t>30%</w:t>
            </w:r>
          </w:p>
        </w:tc>
        <w:tc>
          <w:tcPr>
            <w:tcW w:w="2126" w:type="dxa"/>
          </w:tcPr>
          <w:p w14:paraId="103E750D" w14:textId="745E6476" w:rsidR="002D5FC3" w:rsidRPr="00694029" w:rsidRDefault="0073328C" w:rsidP="00694029">
            <w:pPr>
              <w:pStyle w:val="Heading3"/>
              <w:numPr>
                <w:ilvl w:val="0"/>
                <w:numId w:val="0"/>
              </w:numPr>
              <w:overflowPunct w:val="0"/>
              <w:autoSpaceDE w:val="0"/>
              <w:autoSpaceDN w:val="0"/>
              <w:textAlignment w:val="baseline"/>
              <w:rPr>
                <w:sz w:val="20"/>
                <w:szCs w:val="20"/>
              </w:rPr>
            </w:pPr>
            <w:r>
              <w:rPr>
                <w:sz w:val="20"/>
                <w:szCs w:val="20"/>
              </w:rPr>
              <w:t>10%</w:t>
            </w:r>
          </w:p>
        </w:tc>
        <w:tc>
          <w:tcPr>
            <w:tcW w:w="2126" w:type="dxa"/>
            <w:shd w:val="clear" w:color="auto" w:fill="auto"/>
          </w:tcPr>
          <w:p w14:paraId="5A9E934F" w14:textId="4A8CA262" w:rsidR="002D5FC3" w:rsidRPr="00694029" w:rsidRDefault="002D5FC3" w:rsidP="00694029">
            <w:pPr>
              <w:pStyle w:val="Heading3"/>
              <w:numPr>
                <w:ilvl w:val="0"/>
                <w:numId w:val="0"/>
              </w:numPr>
              <w:overflowPunct w:val="0"/>
              <w:autoSpaceDE w:val="0"/>
              <w:autoSpaceDN w:val="0"/>
              <w:textAlignment w:val="baseline"/>
              <w:rPr>
                <w:sz w:val="20"/>
                <w:szCs w:val="20"/>
              </w:rPr>
            </w:pPr>
            <w:r w:rsidRPr="00694029">
              <w:rPr>
                <w:sz w:val="20"/>
                <w:szCs w:val="20"/>
              </w:rPr>
              <w:t>100%</w:t>
            </w:r>
          </w:p>
        </w:tc>
      </w:tr>
    </w:tbl>
    <w:p w14:paraId="03057D86" w14:textId="77777777" w:rsidR="00FB3DC9" w:rsidRDefault="00FB3DC9" w:rsidP="008F21D2">
      <w:pPr>
        <w:pStyle w:val="Heading3"/>
        <w:numPr>
          <w:ilvl w:val="0"/>
          <w:numId w:val="0"/>
        </w:numPr>
        <w:rPr>
          <w:b/>
        </w:rPr>
      </w:pPr>
    </w:p>
    <w:p w14:paraId="04AD3A87" w14:textId="77777777" w:rsidR="007756CF" w:rsidRPr="008F21D2" w:rsidRDefault="000F0CA1" w:rsidP="007756CF">
      <w:pPr>
        <w:pStyle w:val="Heading2"/>
        <w:spacing w:before="120"/>
        <w:ind w:left="1134" w:hanging="567"/>
        <w:rPr>
          <w:b/>
          <w:sz w:val="22"/>
          <w:szCs w:val="22"/>
        </w:rPr>
      </w:pPr>
      <w:bookmarkStart w:id="50" w:name="_Ref467070593"/>
      <w:r w:rsidRPr="6D556544">
        <w:rPr>
          <w:b/>
          <w:bCs/>
          <w:sz w:val="22"/>
          <w:szCs w:val="22"/>
        </w:rPr>
        <w:t>Quality E</w:t>
      </w:r>
      <w:r w:rsidR="007756CF" w:rsidRPr="6D556544">
        <w:rPr>
          <w:b/>
          <w:bCs/>
          <w:sz w:val="22"/>
          <w:szCs w:val="22"/>
        </w:rPr>
        <w:t>valuation</w:t>
      </w:r>
      <w:bookmarkEnd w:id="50"/>
    </w:p>
    <w:p w14:paraId="04AAED0B" w14:textId="77777777" w:rsidR="009D7745" w:rsidRPr="00064262" w:rsidRDefault="009D7745" w:rsidP="009D7745">
      <w:pPr>
        <w:pStyle w:val="Heading3"/>
      </w:pPr>
      <w:r>
        <w:t>The Q</w:t>
      </w:r>
      <w:r w:rsidR="004D1188">
        <w:t>uality E</w:t>
      </w:r>
      <w:r>
        <w:t xml:space="preserve">valuation </w:t>
      </w:r>
      <w:r w:rsidR="00FF1075">
        <w:t>consists of:</w:t>
      </w:r>
    </w:p>
    <w:p w14:paraId="2C54789C" w14:textId="2E7CFF86" w:rsidR="00FF1075" w:rsidRPr="001B328E" w:rsidRDefault="001B328E" w:rsidP="00FF1075">
      <w:pPr>
        <w:pStyle w:val="Heading4"/>
        <w:ind w:left="2948" w:hanging="1474"/>
      </w:pPr>
      <w:r>
        <w:t xml:space="preserve"> </w:t>
      </w:r>
      <w:r w:rsidR="00FF1075">
        <w:t xml:space="preserve">Mandatory criteria – assessed on a ‘pass/fail’ basis. If a </w:t>
      </w:r>
      <w:r w:rsidR="00EE4BBD">
        <w:t>Potential Supplier</w:t>
      </w:r>
      <w:r w:rsidR="00FF1075">
        <w:t xml:space="preserve"> receives a ‘</w:t>
      </w:r>
      <w:bookmarkStart w:id="51" w:name="_Int_uxSRHa6o"/>
      <w:r w:rsidR="00FF1075">
        <w:t>fail</w:t>
      </w:r>
      <w:bookmarkEnd w:id="51"/>
      <w:r w:rsidR="00FF1075">
        <w:t>’ for any of these questions their tender will be excluded from further participation in this Procurement.</w:t>
      </w:r>
    </w:p>
    <w:p w14:paraId="3FA3B70A" w14:textId="22129D8D" w:rsidR="00FC0259" w:rsidRDefault="001B328E" w:rsidP="00C61B33">
      <w:pPr>
        <w:pStyle w:val="Heading4"/>
        <w:ind w:left="2948" w:hanging="1474"/>
      </w:pPr>
      <w:r>
        <w:t xml:space="preserve"> </w:t>
      </w:r>
      <w:r w:rsidR="00C61B33">
        <w:t xml:space="preserve">Scoring criteria – assessed </w:t>
      </w:r>
      <w:r w:rsidR="007A0232">
        <w:t>in accordance with the Scoring G</w:t>
      </w:r>
      <w:r w:rsidR="009D7745">
        <w:t xml:space="preserve">uidance </w:t>
      </w:r>
      <w:r w:rsidR="00D447AE">
        <w:t xml:space="preserve">set out </w:t>
      </w:r>
      <w:r w:rsidR="00F531F8">
        <w:t>at</w:t>
      </w:r>
      <w:r w:rsidR="009D7745">
        <w:t xml:space="preserve"> Annex </w:t>
      </w:r>
      <w:r w:rsidR="009D409F">
        <w:t>E</w:t>
      </w:r>
      <w:r w:rsidR="009D7745">
        <w:t xml:space="preserve">. </w:t>
      </w:r>
      <w:r w:rsidR="00202286">
        <w:t xml:space="preserve"> If a </w:t>
      </w:r>
      <w:r w:rsidR="00EE4BBD">
        <w:t>Potential Supplier</w:t>
      </w:r>
      <w:r w:rsidR="00202286">
        <w:t xml:space="preserve"> fails to meet any specified minimum threshold stated in</w:t>
      </w:r>
      <w:r w:rsidR="00120AB0">
        <w:t xml:space="preserve"> the Award Criteria at</w:t>
      </w:r>
      <w:r w:rsidR="00202286">
        <w:t xml:space="preserve"> Annex </w:t>
      </w:r>
      <w:r w:rsidR="009D409F">
        <w:t>E</w:t>
      </w:r>
      <w:r w:rsidR="00202286">
        <w:t xml:space="preserve"> their tender will be excluded from further participation in this Procurement.</w:t>
      </w:r>
    </w:p>
    <w:p w14:paraId="06B1E0B0" w14:textId="77777777" w:rsidR="00B8383D" w:rsidRPr="00C61B33" w:rsidRDefault="00E90431" w:rsidP="00E90431">
      <w:pPr>
        <w:pStyle w:val="Heading3"/>
      </w:pPr>
      <w:r>
        <w:t xml:space="preserve">The evaluation </w:t>
      </w:r>
      <w:r w:rsidR="00711E0B">
        <w:t>of each response to the Q</w:t>
      </w:r>
      <w:r>
        <w:t xml:space="preserve">uality questions will be conducted and consensus checked in accordance with </w:t>
      </w:r>
      <w:r w:rsidR="00120AB0">
        <w:t xml:space="preserve">paragraph </w:t>
      </w:r>
      <w:r>
        <w:fldChar w:fldCharType="begin"/>
      </w:r>
      <w:r>
        <w:instrText xml:space="preserve"> REF _Ref467086448 \r \h  \* MERGEFORMAT </w:instrText>
      </w:r>
      <w:r>
        <w:fldChar w:fldCharType="separate"/>
      </w:r>
      <w:r w:rsidR="009D409F">
        <w:t>13.5</w:t>
      </w:r>
      <w:r>
        <w:fldChar w:fldCharType="end"/>
      </w:r>
      <w:r>
        <w:t xml:space="preserve"> </w:t>
      </w:r>
      <w:r w:rsidR="004464B0">
        <w:t>(</w:t>
      </w:r>
      <w:r>
        <w:t>Consensus Marking Procedure</w:t>
      </w:r>
      <w:r w:rsidR="004464B0">
        <w:t>)</w:t>
      </w:r>
      <w:r>
        <w:t>.</w:t>
      </w:r>
    </w:p>
    <w:p w14:paraId="7105828C" w14:textId="77777777" w:rsidR="0058734C" w:rsidRPr="003B5766" w:rsidRDefault="0058734C" w:rsidP="00582158">
      <w:pPr>
        <w:pStyle w:val="Heading2"/>
        <w:spacing w:before="120"/>
        <w:ind w:left="1134" w:hanging="567"/>
        <w:rPr>
          <w:rFonts w:cs="Arial"/>
          <w:b/>
          <w:sz w:val="22"/>
          <w:szCs w:val="22"/>
        </w:rPr>
      </w:pPr>
      <w:bookmarkStart w:id="52" w:name="_Ref467086448"/>
      <w:r w:rsidRPr="6D556544">
        <w:rPr>
          <w:rFonts w:cs="Arial"/>
          <w:b/>
          <w:bCs/>
          <w:sz w:val="22"/>
          <w:szCs w:val="22"/>
        </w:rPr>
        <w:t>Consensus Marking Procedure</w:t>
      </w:r>
      <w:bookmarkEnd w:id="47"/>
      <w:bookmarkEnd w:id="52"/>
    </w:p>
    <w:p w14:paraId="7B6E210D" w14:textId="77777777" w:rsidR="0058734C" w:rsidRPr="00C351DF" w:rsidRDefault="0058734C" w:rsidP="00582158">
      <w:pPr>
        <w:pStyle w:val="Heading3"/>
        <w:ind w:left="1871"/>
      </w:pPr>
      <w:r>
        <w:t>The Conse</w:t>
      </w:r>
      <w:r w:rsidR="004326BC">
        <w:t>nsus Marking Procedure is a two-</w:t>
      </w:r>
      <w:r>
        <w:t>step process, comprising of:</w:t>
      </w:r>
    </w:p>
    <w:p w14:paraId="4AF6FB04" w14:textId="77777777" w:rsidR="009D76C8" w:rsidRDefault="008A3D0C" w:rsidP="00582158">
      <w:pPr>
        <w:pStyle w:val="Heading4"/>
        <w:ind w:left="2268"/>
      </w:pPr>
      <w:r>
        <w:lastRenderedPageBreak/>
        <w:t>I</w:t>
      </w:r>
      <w:r w:rsidR="0058734C">
        <w:t>ndependent evaluation; and</w:t>
      </w:r>
    </w:p>
    <w:p w14:paraId="000895B5" w14:textId="77777777" w:rsidR="009D76C8" w:rsidRPr="00C351DF" w:rsidRDefault="009D76C8" w:rsidP="00582158">
      <w:pPr>
        <w:pStyle w:val="Heading4"/>
        <w:ind w:left="2268"/>
      </w:pPr>
      <w:r>
        <w:t>Group consensus marking.</w:t>
      </w:r>
    </w:p>
    <w:p w14:paraId="6463FEA5" w14:textId="77777777" w:rsidR="0058734C" w:rsidRDefault="0058734C" w:rsidP="00582158">
      <w:pPr>
        <w:pStyle w:val="Heading2"/>
        <w:spacing w:before="120"/>
        <w:ind w:left="1134" w:hanging="567"/>
        <w:rPr>
          <w:sz w:val="22"/>
          <w:szCs w:val="22"/>
        </w:rPr>
      </w:pPr>
      <w:r w:rsidRPr="6D556544">
        <w:rPr>
          <w:sz w:val="22"/>
          <w:szCs w:val="22"/>
        </w:rPr>
        <w:t xml:space="preserve">During the independent evaluation process each evaluator will separately (i.e. without conferring with other evaluators) scrutinise </w:t>
      </w:r>
      <w:r w:rsidR="00AA221C" w:rsidRPr="6D556544">
        <w:rPr>
          <w:sz w:val="22"/>
          <w:szCs w:val="22"/>
        </w:rPr>
        <w:t>the quality of answers given in the</w:t>
      </w:r>
      <w:r w:rsidRPr="6D556544">
        <w:rPr>
          <w:sz w:val="22"/>
          <w:szCs w:val="22"/>
        </w:rPr>
        <w:t xml:space="preserve"> Tender. Evaluators will apply the criteria applicable to </w:t>
      </w:r>
      <w:r w:rsidR="000630CF" w:rsidRPr="6D556544">
        <w:rPr>
          <w:sz w:val="22"/>
          <w:szCs w:val="22"/>
        </w:rPr>
        <w:t>the question as set out in the e</w:t>
      </w:r>
      <w:r w:rsidRPr="6D556544">
        <w:rPr>
          <w:sz w:val="22"/>
          <w:szCs w:val="22"/>
        </w:rPr>
        <w:t xml:space="preserve">valuation </w:t>
      </w:r>
      <w:r w:rsidR="000630CF" w:rsidRPr="6D556544">
        <w:rPr>
          <w:sz w:val="22"/>
          <w:szCs w:val="22"/>
        </w:rPr>
        <w:t>g</w:t>
      </w:r>
      <w:r w:rsidRPr="6D556544">
        <w:rPr>
          <w:sz w:val="22"/>
          <w:szCs w:val="22"/>
        </w:rPr>
        <w:t xml:space="preserve">uidance to determine the overall quality of each answer. Each evaluator will then allocate a mark for the answer in accordance with the </w:t>
      </w:r>
      <w:r w:rsidR="007A0232" w:rsidRPr="6D556544">
        <w:rPr>
          <w:sz w:val="22"/>
          <w:szCs w:val="22"/>
        </w:rPr>
        <w:t xml:space="preserve">Scoring Guidance </w:t>
      </w:r>
      <w:r w:rsidR="00D447AE" w:rsidRPr="6D556544">
        <w:rPr>
          <w:sz w:val="22"/>
          <w:szCs w:val="22"/>
        </w:rPr>
        <w:t xml:space="preserve">set out </w:t>
      </w:r>
      <w:r w:rsidR="00F531F8" w:rsidRPr="6D556544">
        <w:rPr>
          <w:sz w:val="22"/>
          <w:szCs w:val="22"/>
        </w:rPr>
        <w:t>at</w:t>
      </w:r>
      <w:r w:rsidR="007A0232" w:rsidRPr="6D556544">
        <w:rPr>
          <w:sz w:val="22"/>
          <w:szCs w:val="22"/>
        </w:rPr>
        <w:t xml:space="preserve"> Annex </w:t>
      </w:r>
      <w:r w:rsidR="009D409F" w:rsidRPr="6D556544">
        <w:rPr>
          <w:sz w:val="22"/>
          <w:szCs w:val="22"/>
        </w:rPr>
        <w:t>E</w:t>
      </w:r>
      <w:r w:rsidR="006E4970" w:rsidRPr="6D556544">
        <w:rPr>
          <w:sz w:val="22"/>
          <w:szCs w:val="22"/>
        </w:rPr>
        <w:t xml:space="preserve"> and will also provide </w:t>
      </w:r>
      <w:r w:rsidRPr="6D556544">
        <w:rPr>
          <w:sz w:val="22"/>
          <w:szCs w:val="22"/>
        </w:rPr>
        <w:t xml:space="preserve">justification for </w:t>
      </w:r>
      <w:r w:rsidR="006E4970" w:rsidRPr="6D556544">
        <w:rPr>
          <w:sz w:val="22"/>
          <w:szCs w:val="22"/>
        </w:rPr>
        <w:t>that</w:t>
      </w:r>
      <w:r w:rsidRPr="6D556544">
        <w:rPr>
          <w:sz w:val="22"/>
          <w:szCs w:val="22"/>
        </w:rPr>
        <w:t xml:space="preserve"> mark.</w:t>
      </w:r>
    </w:p>
    <w:p w14:paraId="6B2CDB21" w14:textId="77777777" w:rsidR="0058734C" w:rsidRPr="00C351DF" w:rsidRDefault="00296A6E" w:rsidP="00506D06">
      <w:pPr>
        <w:pStyle w:val="Heading2"/>
        <w:ind w:left="1134" w:hanging="567"/>
      </w:pPr>
      <w:r w:rsidRPr="6D556544">
        <w:rPr>
          <w:sz w:val="22"/>
          <w:szCs w:val="22"/>
        </w:rPr>
        <w:t>When the independent evaluation exercise has been completed by all of the evaluators, a group consensus marking exercise will be coordinated by a</w:t>
      </w:r>
      <w:r w:rsidR="001C027C" w:rsidRPr="6D556544">
        <w:rPr>
          <w:sz w:val="22"/>
          <w:szCs w:val="22"/>
        </w:rPr>
        <w:t>n independent facilitator</w:t>
      </w:r>
      <w:r w:rsidR="00506D06" w:rsidRPr="6D556544">
        <w:rPr>
          <w:sz w:val="22"/>
          <w:szCs w:val="22"/>
        </w:rPr>
        <w:t>.</w:t>
      </w:r>
    </w:p>
    <w:p w14:paraId="32DF6AA3" w14:textId="77777777" w:rsidR="0058734C" w:rsidRPr="00AF0F32" w:rsidRDefault="0058734C" w:rsidP="00AF0F32">
      <w:pPr>
        <w:pStyle w:val="Heading2"/>
        <w:ind w:left="1134" w:hanging="567"/>
        <w:rPr>
          <w:sz w:val="22"/>
          <w:szCs w:val="22"/>
        </w:rPr>
      </w:pPr>
      <w:bookmarkStart w:id="53" w:name="_Ref294281633"/>
      <w:r w:rsidRPr="6D556544">
        <w:rPr>
          <w:sz w:val="22"/>
          <w:szCs w:val="22"/>
        </w:rPr>
        <w:t xml:space="preserve">During the </w:t>
      </w:r>
      <w:r w:rsidR="00755DE4" w:rsidRPr="6D556544">
        <w:rPr>
          <w:sz w:val="22"/>
          <w:szCs w:val="22"/>
        </w:rPr>
        <w:t xml:space="preserve">group consensus </w:t>
      </w:r>
      <w:r w:rsidRPr="6D556544">
        <w:rPr>
          <w:sz w:val="22"/>
          <w:szCs w:val="22"/>
        </w:rPr>
        <w:t>meeting</w:t>
      </w:r>
      <w:r w:rsidR="00755DE4" w:rsidRPr="6D556544">
        <w:rPr>
          <w:sz w:val="22"/>
          <w:szCs w:val="22"/>
        </w:rPr>
        <w:t>,</w:t>
      </w:r>
      <w:r w:rsidRPr="6D556544">
        <w:rPr>
          <w:sz w:val="22"/>
          <w:szCs w:val="22"/>
        </w:rPr>
        <w:t xml:space="preserve"> each evaluator will discuss the quality of the answers given to a question and review his/her justifi</w:t>
      </w:r>
      <w:r w:rsidR="007E5D56" w:rsidRPr="6D556544">
        <w:rPr>
          <w:sz w:val="22"/>
          <w:szCs w:val="22"/>
        </w:rPr>
        <w:t>cation for attributing the score in accord</w:t>
      </w:r>
      <w:r w:rsidR="00E87ABA" w:rsidRPr="6D556544">
        <w:rPr>
          <w:sz w:val="22"/>
          <w:szCs w:val="22"/>
        </w:rPr>
        <w:t xml:space="preserve">ance with the Scoring Guidance </w:t>
      </w:r>
      <w:r w:rsidR="00D447AE" w:rsidRPr="6D556544">
        <w:rPr>
          <w:sz w:val="22"/>
          <w:szCs w:val="22"/>
        </w:rPr>
        <w:t>set out</w:t>
      </w:r>
      <w:r w:rsidR="00F531F8" w:rsidRPr="6D556544">
        <w:rPr>
          <w:sz w:val="22"/>
          <w:szCs w:val="22"/>
        </w:rPr>
        <w:t xml:space="preserve"> </w:t>
      </w:r>
      <w:r w:rsidR="00E87ABA" w:rsidRPr="6D556544">
        <w:rPr>
          <w:sz w:val="22"/>
          <w:szCs w:val="22"/>
        </w:rPr>
        <w:t xml:space="preserve">at Annex </w:t>
      </w:r>
      <w:r w:rsidR="004644C1" w:rsidRPr="6D556544">
        <w:rPr>
          <w:sz w:val="22"/>
          <w:szCs w:val="22"/>
        </w:rPr>
        <w:t>E</w:t>
      </w:r>
      <w:r w:rsidR="007E5D56" w:rsidRPr="6D556544">
        <w:rPr>
          <w:sz w:val="22"/>
          <w:szCs w:val="22"/>
        </w:rPr>
        <w:t>.</w:t>
      </w:r>
      <w:r w:rsidRPr="6D556544">
        <w:rPr>
          <w:sz w:val="22"/>
          <w:szCs w:val="22"/>
        </w:rPr>
        <w:t xml:space="preserve"> The evaluators will continue </w:t>
      </w:r>
      <w:r w:rsidR="00894BC9" w:rsidRPr="6D556544">
        <w:rPr>
          <w:sz w:val="22"/>
          <w:szCs w:val="22"/>
        </w:rPr>
        <w:t xml:space="preserve">to discuss </w:t>
      </w:r>
      <w:r w:rsidRPr="6D556544">
        <w:rPr>
          <w:sz w:val="22"/>
          <w:szCs w:val="22"/>
        </w:rPr>
        <w:t>the answers until a consensus</w:t>
      </w:r>
      <w:r w:rsidR="00894BC9" w:rsidRPr="6D556544">
        <w:rPr>
          <w:sz w:val="22"/>
          <w:szCs w:val="22"/>
        </w:rPr>
        <w:t xml:space="preserve"> score has been reached</w:t>
      </w:r>
      <w:r w:rsidRPr="6D556544">
        <w:rPr>
          <w:sz w:val="22"/>
          <w:szCs w:val="22"/>
        </w:rPr>
        <w:t>.</w:t>
      </w:r>
      <w:bookmarkEnd w:id="53"/>
      <w:r w:rsidRPr="6D556544">
        <w:rPr>
          <w:sz w:val="22"/>
          <w:szCs w:val="22"/>
        </w:rPr>
        <w:t xml:space="preserve"> </w:t>
      </w:r>
    </w:p>
    <w:p w14:paraId="400ACD8D" w14:textId="77777777" w:rsidR="0058734C" w:rsidRPr="00940D13" w:rsidRDefault="0058734C" w:rsidP="00940D13">
      <w:pPr>
        <w:pStyle w:val="Heading2"/>
        <w:ind w:left="1134" w:hanging="567"/>
        <w:rPr>
          <w:sz w:val="22"/>
          <w:szCs w:val="22"/>
        </w:rPr>
      </w:pPr>
      <w:r w:rsidRPr="6D556544">
        <w:rPr>
          <w:sz w:val="22"/>
          <w:szCs w:val="22"/>
        </w:rPr>
        <w:t xml:space="preserve">The </w:t>
      </w:r>
      <w:r w:rsidR="00940D13" w:rsidRPr="6D556544">
        <w:rPr>
          <w:sz w:val="22"/>
          <w:szCs w:val="22"/>
        </w:rPr>
        <w:t xml:space="preserve">independent facilitator </w:t>
      </w:r>
      <w:r w:rsidRPr="6D556544">
        <w:rPr>
          <w:sz w:val="22"/>
          <w:szCs w:val="22"/>
        </w:rPr>
        <w:t xml:space="preserve">will record the consensus </w:t>
      </w:r>
      <w:r w:rsidR="00940D13" w:rsidRPr="6D556544">
        <w:rPr>
          <w:sz w:val="22"/>
          <w:szCs w:val="22"/>
        </w:rPr>
        <w:t>score</w:t>
      </w:r>
      <w:r w:rsidRPr="6D556544">
        <w:rPr>
          <w:sz w:val="22"/>
          <w:szCs w:val="22"/>
        </w:rPr>
        <w:t xml:space="preserve"> and the justification for the consensus </w:t>
      </w:r>
      <w:r w:rsidR="00940D13" w:rsidRPr="6D556544">
        <w:rPr>
          <w:sz w:val="22"/>
          <w:szCs w:val="22"/>
        </w:rPr>
        <w:t>score</w:t>
      </w:r>
      <w:r w:rsidRPr="6D556544">
        <w:rPr>
          <w:sz w:val="22"/>
          <w:szCs w:val="22"/>
        </w:rPr>
        <w:t xml:space="preserve">. </w:t>
      </w:r>
    </w:p>
    <w:p w14:paraId="797C67FF" w14:textId="61612A2C" w:rsidR="002C4899" w:rsidRPr="005D703D" w:rsidRDefault="004010E8" w:rsidP="00B2201D">
      <w:pPr>
        <w:pStyle w:val="Heading2"/>
        <w:rPr>
          <w:sz w:val="22"/>
          <w:szCs w:val="22"/>
        </w:rPr>
      </w:pPr>
      <w:r w:rsidRPr="6D556544">
        <w:rPr>
          <w:sz w:val="22"/>
          <w:szCs w:val="22"/>
        </w:rPr>
        <w:t xml:space="preserve">The Authority </w:t>
      </w:r>
      <w:r w:rsidR="00480CC3" w:rsidRPr="6D556544">
        <w:rPr>
          <w:sz w:val="22"/>
          <w:szCs w:val="22"/>
        </w:rPr>
        <w:t>may</w:t>
      </w:r>
      <w:r w:rsidRPr="6D556544">
        <w:rPr>
          <w:sz w:val="22"/>
          <w:szCs w:val="22"/>
        </w:rPr>
        <w:t xml:space="preserve"> require interviews with, or presentations by the Potential </w:t>
      </w:r>
      <w:r w:rsidR="00043BFA" w:rsidRPr="6D556544">
        <w:rPr>
          <w:sz w:val="22"/>
          <w:szCs w:val="22"/>
        </w:rPr>
        <w:t>Supplier</w:t>
      </w:r>
      <w:r w:rsidRPr="6D556544">
        <w:rPr>
          <w:sz w:val="22"/>
          <w:szCs w:val="22"/>
        </w:rPr>
        <w:t xml:space="preserve"> as part of the </w:t>
      </w:r>
      <w:r w:rsidR="00480CC3" w:rsidRPr="6D556544">
        <w:rPr>
          <w:sz w:val="22"/>
          <w:szCs w:val="22"/>
        </w:rPr>
        <w:t xml:space="preserve">Quality </w:t>
      </w:r>
      <w:r w:rsidRPr="6D556544">
        <w:rPr>
          <w:sz w:val="22"/>
          <w:szCs w:val="22"/>
        </w:rPr>
        <w:t>evaluation process</w:t>
      </w:r>
      <w:r w:rsidR="00CB2B31" w:rsidRPr="6D556544">
        <w:rPr>
          <w:sz w:val="22"/>
          <w:szCs w:val="22"/>
        </w:rPr>
        <w:t xml:space="preserve">, in accordance with the guidance and criteria </w:t>
      </w:r>
      <w:r w:rsidR="00D869A0" w:rsidRPr="6D556544">
        <w:rPr>
          <w:sz w:val="22"/>
          <w:szCs w:val="22"/>
        </w:rPr>
        <w:t xml:space="preserve">set out at Annex </w:t>
      </w:r>
      <w:r w:rsidR="00222B3F" w:rsidRPr="6D556544">
        <w:rPr>
          <w:sz w:val="22"/>
          <w:szCs w:val="22"/>
        </w:rPr>
        <w:t>E</w:t>
      </w:r>
      <w:r w:rsidR="00D869A0" w:rsidRPr="6D556544">
        <w:rPr>
          <w:sz w:val="22"/>
          <w:szCs w:val="22"/>
        </w:rPr>
        <w:t xml:space="preserve"> Award Criteria</w:t>
      </w:r>
      <w:r w:rsidRPr="6D556544">
        <w:rPr>
          <w:sz w:val="22"/>
          <w:szCs w:val="22"/>
        </w:rPr>
        <w:t>.</w:t>
      </w:r>
      <w:r w:rsidR="00D869A0" w:rsidRPr="6D556544">
        <w:rPr>
          <w:sz w:val="22"/>
          <w:szCs w:val="22"/>
        </w:rPr>
        <w:t xml:space="preserve"> </w:t>
      </w:r>
    </w:p>
    <w:p w14:paraId="34AE904F" w14:textId="77777777" w:rsidR="0058734C" w:rsidRPr="00591E13" w:rsidRDefault="0058734C" w:rsidP="00582158">
      <w:pPr>
        <w:pStyle w:val="Heading2"/>
        <w:spacing w:before="120"/>
        <w:ind w:left="1134" w:hanging="567"/>
        <w:rPr>
          <w:rFonts w:cs="Arial"/>
          <w:b/>
          <w:sz w:val="22"/>
          <w:szCs w:val="22"/>
        </w:rPr>
      </w:pPr>
      <w:bookmarkStart w:id="54" w:name="_Ref467086373"/>
      <w:r w:rsidRPr="6D556544">
        <w:rPr>
          <w:rFonts w:cs="Arial"/>
          <w:b/>
          <w:bCs/>
          <w:sz w:val="22"/>
          <w:szCs w:val="22"/>
        </w:rPr>
        <w:t>Price Evaluation</w:t>
      </w:r>
      <w:bookmarkEnd w:id="54"/>
    </w:p>
    <w:p w14:paraId="27E2E51E" w14:textId="77777777" w:rsidR="00591E13" w:rsidRDefault="00591E13" w:rsidP="00982647">
      <w:pPr>
        <w:pStyle w:val="Heading3"/>
        <w:tabs>
          <w:tab w:val="clear" w:pos="1843"/>
          <w:tab w:val="clear" w:pos="1872"/>
          <w:tab w:val="num" w:pos="2127"/>
        </w:tabs>
        <w:ind w:left="2127" w:hanging="993"/>
      </w:pPr>
      <w:r>
        <w:t xml:space="preserve">Failure to submit a completed </w:t>
      </w:r>
      <w:r w:rsidR="00C33286">
        <w:t>Price Sche</w:t>
      </w:r>
      <w:r w:rsidR="005F6EC3">
        <w:t xml:space="preserve">dule Template at </w:t>
      </w:r>
      <w:r w:rsidR="00C33286">
        <w:t>Annex C in accordance with the given instructions</w:t>
      </w:r>
      <w:r>
        <w:t>, may result in your Tender being deemed as non-compliant</w:t>
      </w:r>
      <w:r w:rsidR="000C51FC">
        <w:t>. Any Tender which is deemed non-compliant w</w:t>
      </w:r>
      <w:r>
        <w:t>ill be excluded from further particip</w:t>
      </w:r>
      <w:r w:rsidR="00951EE2">
        <w:t>ation for the purposes of this P</w:t>
      </w:r>
      <w:r>
        <w:t>rocurement.</w:t>
      </w:r>
    </w:p>
    <w:p w14:paraId="467C6F23" w14:textId="77777777" w:rsidR="00985CFC" w:rsidRDefault="00C03577" w:rsidP="00A94031">
      <w:pPr>
        <w:pStyle w:val="Heading3"/>
        <w:tabs>
          <w:tab w:val="clear" w:pos="1843"/>
          <w:tab w:val="clear" w:pos="1872"/>
          <w:tab w:val="num" w:pos="2127"/>
        </w:tabs>
        <w:ind w:left="2127" w:hanging="993"/>
      </w:pPr>
      <w:r>
        <w:t>The Price Evaluation will be undertaken by different evaluators to those individuals involved with the Quality Evaluation.</w:t>
      </w:r>
    </w:p>
    <w:p w14:paraId="2EC0773E" w14:textId="77777777" w:rsidR="0008038B" w:rsidRDefault="00A5548F" w:rsidP="0008038B">
      <w:pPr>
        <w:pStyle w:val="Heading3"/>
        <w:tabs>
          <w:tab w:val="clear" w:pos="1843"/>
          <w:tab w:val="clear" w:pos="1872"/>
          <w:tab w:val="num" w:pos="2127"/>
        </w:tabs>
        <w:ind w:left="2127" w:hanging="993"/>
      </w:pPr>
      <w:r>
        <w:t xml:space="preserve">The </w:t>
      </w:r>
      <w:r w:rsidR="00497DC3">
        <w:t xml:space="preserve">Price Schedule </w:t>
      </w:r>
      <w:r>
        <w:t xml:space="preserve">at Annex C </w:t>
      </w:r>
      <w:r w:rsidR="00497DC3">
        <w:t>will be scored in accordance with the Authority’s ‘Lowest Cost Price Scoring’ methodology.</w:t>
      </w:r>
      <w:bookmarkStart w:id="55" w:name="_Ref467577566"/>
      <w:r w:rsidR="0008038B">
        <w:t xml:space="preserve"> </w:t>
      </w:r>
    </w:p>
    <w:p w14:paraId="28AB6416" w14:textId="77777777" w:rsidR="00497DC3" w:rsidRPr="00497DC3" w:rsidRDefault="00497DC3" w:rsidP="0008038B">
      <w:pPr>
        <w:pStyle w:val="Heading3"/>
        <w:tabs>
          <w:tab w:val="clear" w:pos="1843"/>
          <w:tab w:val="clear" w:pos="1872"/>
          <w:tab w:val="num" w:pos="2127"/>
        </w:tabs>
        <w:ind w:left="2127" w:hanging="993"/>
      </w:pPr>
      <w:r>
        <w:t>The Authority will evaluate the total fixed price</w:t>
      </w:r>
      <w:r w:rsidR="00D43260">
        <w:t>s</w:t>
      </w:r>
      <w:r>
        <w:t xml:space="preserve"> submitted by the </w:t>
      </w:r>
      <w:r w:rsidR="00EE4BBD">
        <w:t>Potential Supplier</w:t>
      </w:r>
      <w:r w:rsidR="00D43260">
        <w:t>s</w:t>
      </w:r>
      <w:r>
        <w:t xml:space="preserve">.  The </w:t>
      </w:r>
      <w:r w:rsidR="00C761AC">
        <w:t xml:space="preserve">Tender with the </w:t>
      </w:r>
      <w:r>
        <w:t xml:space="preserve">lowest </w:t>
      </w:r>
      <w:r w:rsidR="00C761AC">
        <w:t xml:space="preserve">total fixed </w:t>
      </w:r>
      <w:r>
        <w:t>price achieves the maximum score and all other Tenders are reduced by reference to the lowest price using the formula below.</w:t>
      </w:r>
      <w:bookmarkEnd w:id="55"/>
    </w:p>
    <w:p w14:paraId="522B5C4F" w14:textId="77777777" w:rsidR="00694029" w:rsidRPr="00A555F4" w:rsidRDefault="00694029" w:rsidP="537B8F28">
      <w:pPr>
        <w:suppressAutoHyphens/>
        <w:spacing w:after="0" w:line="240" w:lineRule="auto"/>
        <w:ind w:left="2552"/>
        <w:jc w:val="both"/>
        <w:rPr>
          <w:rFonts w:ascii="Arial" w:hAnsi="Arial" w:cs="Arial"/>
          <w:spacing w:val="-3"/>
        </w:rPr>
      </w:pPr>
      <w:r w:rsidRPr="00A555F4">
        <w:rPr>
          <w:rFonts w:ascii="Arial" w:hAnsi="Arial" w:cs="Arial"/>
          <w:spacing w:val="-3"/>
          <w:u w:val="single"/>
        </w:rPr>
        <w:t xml:space="preserve">Lowest Price </w:t>
      </w:r>
      <w:bookmarkStart w:id="56" w:name="_Int_1jIcrP9d"/>
      <w:r w:rsidRPr="00A555F4">
        <w:rPr>
          <w:rFonts w:ascii="Arial" w:hAnsi="Arial" w:cs="Arial"/>
          <w:spacing w:val="-3"/>
          <w:u w:val="single"/>
        </w:rPr>
        <w:t>Tendered</w:t>
      </w:r>
      <w:r w:rsidRPr="00A555F4">
        <w:rPr>
          <w:rFonts w:ascii="Arial" w:hAnsi="Arial" w:cs="Arial"/>
          <w:spacing w:val="-3"/>
        </w:rPr>
        <w:t xml:space="preserve"> </w:t>
      </w:r>
      <w:r>
        <w:rPr>
          <w:rFonts w:ascii="Arial" w:hAnsi="Arial" w:cs="Arial"/>
          <w:spacing w:val="-3"/>
        </w:rPr>
        <w:t xml:space="preserve"> </w:t>
      </w:r>
      <w:r w:rsidRPr="00A555F4">
        <w:rPr>
          <w:rFonts w:ascii="Arial" w:hAnsi="Arial" w:cs="Arial"/>
          <w:spacing w:val="-3"/>
        </w:rPr>
        <w:t>x</w:t>
      </w:r>
      <w:bookmarkEnd w:id="56"/>
      <w:r w:rsidRPr="00A555F4">
        <w:rPr>
          <w:rFonts w:ascii="Arial" w:hAnsi="Arial" w:cs="Arial"/>
          <w:spacing w:val="-3"/>
        </w:rPr>
        <w:t xml:space="preserve">  Maximum Score Available</w:t>
      </w:r>
    </w:p>
    <w:p w14:paraId="64812501" w14:textId="77777777" w:rsidR="00712FE6" w:rsidRPr="00694029" w:rsidRDefault="00694029" w:rsidP="00694029">
      <w:pPr>
        <w:tabs>
          <w:tab w:val="left" w:pos="-990"/>
        </w:tabs>
        <w:suppressAutoHyphens/>
        <w:ind w:left="2552"/>
        <w:jc w:val="both"/>
        <w:rPr>
          <w:rFonts w:ascii="Arial" w:hAnsi="Arial" w:cs="Arial"/>
          <w:spacing w:val="-3"/>
        </w:rPr>
      </w:pPr>
      <w:r>
        <w:rPr>
          <w:rFonts w:ascii="Arial" w:hAnsi="Arial" w:cs="Arial"/>
          <w:spacing w:val="-3"/>
        </w:rPr>
        <w:tab/>
        <w:t xml:space="preserve">     Tender price</w:t>
      </w:r>
    </w:p>
    <w:p w14:paraId="49757D31" w14:textId="77777777" w:rsidR="00F20AAA" w:rsidRPr="00A94031" w:rsidRDefault="00694029" w:rsidP="00AD7581">
      <w:pPr>
        <w:pStyle w:val="Heading2"/>
        <w:spacing w:before="120"/>
        <w:ind w:left="1134" w:hanging="567"/>
        <w:rPr>
          <w:rFonts w:cs="Arial"/>
          <w:b/>
          <w:sz w:val="22"/>
          <w:szCs w:val="22"/>
        </w:rPr>
      </w:pPr>
      <w:bookmarkStart w:id="57" w:name="_Ref467577803"/>
      <w:r w:rsidRPr="6D556544">
        <w:rPr>
          <w:rFonts w:cs="Arial"/>
          <w:b/>
          <w:bCs/>
          <w:sz w:val="22"/>
          <w:szCs w:val="22"/>
        </w:rPr>
        <w:t xml:space="preserve"> </w:t>
      </w:r>
      <w:r w:rsidR="00A5548F" w:rsidRPr="6D556544">
        <w:rPr>
          <w:rFonts w:cs="Arial"/>
          <w:b/>
          <w:bCs/>
          <w:sz w:val="22"/>
          <w:szCs w:val="22"/>
        </w:rPr>
        <w:t>Final Score</w:t>
      </w:r>
      <w:bookmarkEnd w:id="57"/>
    </w:p>
    <w:p w14:paraId="3B5094DF" w14:textId="77777777" w:rsidR="0085083B" w:rsidRPr="0004192E" w:rsidRDefault="00260C4A" w:rsidP="00A94031">
      <w:pPr>
        <w:pStyle w:val="Heading3"/>
        <w:tabs>
          <w:tab w:val="clear" w:pos="1843"/>
          <w:tab w:val="clear" w:pos="1872"/>
        </w:tabs>
        <w:ind w:left="1985" w:hanging="851"/>
      </w:pPr>
      <w:bookmarkStart w:id="58" w:name="_Ref372797423"/>
      <w:r>
        <w:t>The Quality Score</w:t>
      </w:r>
      <w:r w:rsidR="00A94031">
        <w:t xml:space="preserve"> </w:t>
      </w:r>
      <w:r>
        <w:t>awarded will be added to the Price Score</w:t>
      </w:r>
      <w:r w:rsidR="00A94031">
        <w:t xml:space="preserve"> </w:t>
      </w:r>
      <w:r>
        <w:t xml:space="preserve">to determine the final score for each </w:t>
      </w:r>
      <w:r w:rsidR="00EE4BBD">
        <w:t>Potential Supplier</w:t>
      </w:r>
      <w:r>
        <w:t xml:space="preserve"> (“Final Score”). </w:t>
      </w:r>
    </w:p>
    <w:p w14:paraId="1D6C0136" w14:textId="77777777" w:rsidR="0058734C" w:rsidRDefault="0058734C" w:rsidP="00CF590A">
      <w:pPr>
        <w:pStyle w:val="Heading1"/>
        <w:tabs>
          <w:tab w:val="clear" w:pos="737"/>
          <w:tab w:val="clear" w:pos="851"/>
        </w:tabs>
        <w:ind w:left="567" w:hanging="567"/>
        <w:rPr>
          <w:rFonts w:cs="Arial"/>
          <w:sz w:val="22"/>
          <w:szCs w:val="22"/>
        </w:rPr>
      </w:pPr>
      <w:bookmarkStart w:id="59" w:name="_Toc1483373803"/>
      <w:r w:rsidRPr="6D556544">
        <w:rPr>
          <w:rFonts w:cs="Arial"/>
          <w:sz w:val="22"/>
          <w:szCs w:val="22"/>
        </w:rPr>
        <w:lastRenderedPageBreak/>
        <w:t>FINAL DECISION TO Award</w:t>
      </w:r>
      <w:bookmarkEnd w:id="58"/>
      <w:bookmarkEnd w:id="59"/>
    </w:p>
    <w:p w14:paraId="5377320F" w14:textId="77777777" w:rsidR="0061178A" w:rsidRPr="00A2238D" w:rsidRDefault="0061178A" w:rsidP="00582158">
      <w:pPr>
        <w:pStyle w:val="Heading2"/>
        <w:spacing w:before="120"/>
        <w:ind w:left="1134" w:hanging="567"/>
        <w:rPr>
          <w:sz w:val="22"/>
          <w:szCs w:val="22"/>
        </w:rPr>
      </w:pPr>
      <w:r w:rsidRPr="6D556544">
        <w:rPr>
          <w:sz w:val="22"/>
          <w:szCs w:val="22"/>
        </w:rPr>
        <w:t xml:space="preserve">Following evaluation of </w:t>
      </w:r>
      <w:r w:rsidR="00EE4BBD" w:rsidRPr="6D556544">
        <w:rPr>
          <w:sz w:val="22"/>
          <w:szCs w:val="22"/>
        </w:rPr>
        <w:t>Potential Supplier</w:t>
      </w:r>
      <w:r w:rsidRPr="6D556544">
        <w:rPr>
          <w:sz w:val="22"/>
          <w:szCs w:val="22"/>
        </w:rPr>
        <w:t xml:space="preserve">s’ Tenders in accordance with the evaluation process set out in this ITT, the </w:t>
      </w:r>
      <w:r w:rsidR="00EE4BBD" w:rsidRPr="6D556544">
        <w:rPr>
          <w:sz w:val="22"/>
          <w:szCs w:val="22"/>
        </w:rPr>
        <w:t>Potential Supplier</w:t>
      </w:r>
      <w:r w:rsidRPr="6D556544">
        <w:rPr>
          <w:sz w:val="22"/>
          <w:szCs w:val="22"/>
        </w:rPr>
        <w:t xml:space="preserve"> who offer</w:t>
      </w:r>
      <w:r w:rsidR="00892AD3" w:rsidRPr="6D556544">
        <w:rPr>
          <w:sz w:val="22"/>
          <w:szCs w:val="22"/>
        </w:rPr>
        <w:t>s</w:t>
      </w:r>
      <w:r w:rsidRPr="6D556544">
        <w:rPr>
          <w:sz w:val="22"/>
          <w:szCs w:val="22"/>
        </w:rPr>
        <w:t xml:space="preserve"> the most economically advantageous Tender</w:t>
      </w:r>
      <w:r w:rsidR="003769FE" w:rsidRPr="6D556544">
        <w:rPr>
          <w:sz w:val="22"/>
          <w:szCs w:val="22"/>
        </w:rPr>
        <w:t xml:space="preserve"> will be awarded the Contract</w:t>
      </w:r>
      <w:r w:rsidR="00892AD3" w:rsidRPr="6D556544">
        <w:rPr>
          <w:sz w:val="22"/>
          <w:szCs w:val="22"/>
        </w:rPr>
        <w:t>.</w:t>
      </w:r>
      <w:r w:rsidRPr="6D556544">
        <w:rPr>
          <w:sz w:val="22"/>
          <w:szCs w:val="22"/>
        </w:rPr>
        <w:t xml:space="preserve"> </w:t>
      </w:r>
    </w:p>
    <w:p w14:paraId="1EC84131" w14:textId="77777777" w:rsidR="007E4CA4" w:rsidRDefault="007E4CA4" w:rsidP="00582158">
      <w:pPr>
        <w:pStyle w:val="Heading2"/>
        <w:spacing w:before="120"/>
        <w:ind w:left="1134" w:hanging="567"/>
        <w:rPr>
          <w:sz w:val="22"/>
          <w:szCs w:val="22"/>
        </w:rPr>
      </w:pPr>
      <w:r w:rsidRPr="6D556544">
        <w:rPr>
          <w:sz w:val="22"/>
          <w:szCs w:val="22"/>
        </w:rPr>
        <w:t>The most economically advantageous Tender</w:t>
      </w:r>
      <w:r w:rsidR="00A94031" w:rsidRPr="6D556544">
        <w:rPr>
          <w:sz w:val="22"/>
          <w:szCs w:val="22"/>
        </w:rPr>
        <w:t xml:space="preserve"> </w:t>
      </w:r>
      <w:r w:rsidRPr="6D556544">
        <w:rPr>
          <w:sz w:val="22"/>
          <w:szCs w:val="22"/>
        </w:rPr>
        <w:t xml:space="preserve">will be the </w:t>
      </w:r>
      <w:r w:rsidR="00EE4BBD" w:rsidRPr="6D556544">
        <w:rPr>
          <w:sz w:val="22"/>
          <w:szCs w:val="22"/>
        </w:rPr>
        <w:t>Potential Supplier</w:t>
      </w:r>
      <w:r w:rsidRPr="6D556544">
        <w:rPr>
          <w:sz w:val="22"/>
          <w:szCs w:val="22"/>
        </w:rPr>
        <w:t xml:space="preserve"> scoring the highest Final Score</w:t>
      </w:r>
      <w:r w:rsidR="00921EA7" w:rsidRPr="6D556544">
        <w:rPr>
          <w:sz w:val="22"/>
          <w:szCs w:val="22"/>
        </w:rPr>
        <w:t xml:space="preserve"> and that Potential Supplier shall be ranked first</w:t>
      </w:r>
      <w:r w:rsidRPr="6D556544">
        <w:rPr>
          <w:sz w:val="22"/>
          <w:szCs w:val="22"/>
        </w:rPr>
        <w:t>.</w:t>
      </w:r>
    </w:p>
    <w:p w14:paraId="0379C32E" w14:textId="648F19B7" w:rsidR="00F41026" w:rsidRPr="006F3459" w:rsidRDefault="00F41026" w:rsidP="00836B71">
      <w:pPr>
        <w:pStyle w:val="Heading2"/>
        <w:rPr>
          <w:rFonts w:cs="Arial"/>
          <w:sz w:val="22"/>
          <w:szCs w:val="22"/>
        </w:rPr>
      </w:pPr>
      <w:r w:rsidRPr="6D556544">
        <w:rPr>
          <w:rFonts w:cs="Arial"/>
          <w:sz w:val="22"/>
          <w:szCs w:val="22"/>
        </w:rPr>
        <w:t>Where the Final Score achieved by multiple Potential Suppliers</w:t>
      </w:r>
      <w:r w:rsidR="001528E5" w:rsidRPr="6D556544">
        <w:rPr>
          <w:rFonts w:cs="Arial"/>
          <w:sz w:val="22"/>
          <w:szCs w:val="22"/>
        </w:rPr>
        <w:t xml:space="preserve"> ranks them</w:t>
      </w:r>
      <w:r w:rsidRPr="6D556544">
        <w:rPr>
          <w:rFonts w:cs="Arial"/>
          <w:sz w:val="22"/>
          <w:szCs w:val="22"/>
        </w:rPr>
        <w:t xml:space="preserve"> equal, then the Potential Supplier with the highest </w:t>
      </w:r>
      <w:r w:rsidR="006F3459" w:rsidRPr="6D556544">
        <w:rPr>
          <w:rFonts w:cs="Arial"/>
          <w:sz w:val="22"/>
          <w:szCs w:val="22"/>
        </w:rPr>
        <w:t>Quality score</w:t>
      </w:r>
      <w:r w:rsidRPr="6D556544">
        <w:rPr>
          <w:rFonts w:cs="Arial"/>
          <w:sz w:val="22"/>
          <w:szCs w:val="22"/>
        </w:rPr>
        <w:t xml:space="preserve"> will be deemed the winner and awarded the Contract</w:t>
      </w:r>
      <w:r w:rsidR="006F3459" w:rsidRPr="6D556544">
        <w:rPr>
          <w:rFonts w:cs="Arial"/>
          <w:sz w:val="22"/>
          <w:szCs w:val="22"/>
        </w:rPr>
        <w:t>.</w:t>
      </w:r>
    </w:p>
    <w:p w14:paraId="71416F09" w14:textId="77777777" w:rsidR="00155955" w:rsidRPr="00155955" w:rsidRDefault="007E4CA4" w:rsidP="00A66442">
      <w:pPr>
        <w:pStyle w:val="Heading2"/>
        <w:spacing w:before="120"/>
        <w:ind w:left="1134" w:hanging="567"/>
      </w:pPr>
      <w:r w:rsidRPr="6D556544">
        <w:rPr>
          <w:sz w:val="22"/>
          <w:szCs w:val="22"/>
        </w:rPr>
        <w:t xml:space="preserve">The </w:t>
      </w:r>
      <w:r w:rsidR="00E62477" w:rsidRPr="6D556544">
        <w:rPr>
          <w:sz w:val="22"/>
          <w:szCs w:val="22"/>
        </w:rPr>
        <w:t>Authority</w:t>
      </w:r>
      <w:r w:rsidRPr="6D556544">
        <w:rPr>
          <w:sz w:val="22"/>
          <w:szCs w:val="22"/>
        </w:rPr>
        <w:t xml:space="preserve"> will inform all </w:t>
      </w:r>
      <w:r w:rsidR="00EE4BBD" w:rsidRPr="6D556544">
        <w:rPr>
          <w:sz w:val="22"/>
          <w:szCs w:val="22"/>
        </w:rPr>
        <w:t>Potential Supplier</w:t>
      </w:r>
      <w:r w:rsidRPr="6D556544">
        <w:rPr>
          <w:sz w:val="22"/>
          <w:szCs w:val="22"/>
        </w:rPr>
        <w:t xml:space="preserve">s </w:t>
      </w:r>
      <w:r w:rsidR="00E62477" w:rsidRPr="6D556544">
        <w:rPr>
          <w:sz w:val="22"/>
          <w:szCs w:val="22"/>
        </w:rPr>
        <w:t>of its intention to award the</w:t>
      </w:r>
      <w:r w:rsidRPr="6D556544">
        <w:rPr>
          <w:sz w:val="22"/>
          <w:szCs w:val="22"/>
        </w:rPr>
        <w:t xml:space="preserve"> Contract</w:t>
      </w:r>
      <w:r w:rsidR="00E62477" w:rsidRPr="6D556544">
        <w:rPr>
          <w:sz w:val="22"/>
          <w:szCs w:val="22"/>
        </w:rPr>
        <w:t xml:space="preserve"> via the e-tendering portal</w:t>
      </w:r>
      <w:r w:rsidRPr="6D556544">
        <w:rPr>
          <w:sz w:val="22"/>
          <w:szCs w:val="22"/>
        </w:rPr>
        <w:t>.</w:t>
      </w:r>
    </w:p>
    <w:p w14:paraId="764D965D" w14:textId="27BD2260" w:rsidR="007E4CA4" w:rsidRPr="007E4CA4" w:rsidRDefault="007E4CA4" w:rsidP="00582158">
      <w:pPr>
        <w:pStyle w:val="Heading2"/>
        <w:spacing w:before="120"/>
        <w:ind w:left="1134" w:hanging="567"/>
        <w:rPr>
          <w:sz w:val="22"/>
          <w:szCs w:val="22"/>
        </w:rPr>
      </w:pPr>
      <w:r w:rsidRPr="6D556544">
        <w:rPr>
          <w:sz w:val="22"/>
          <w:szCs w:val="22"/>
        </w:rPr>
        <w:t xml:space="preserve">Should the </w:t>
      </w:r>
      <w:r w:rsidR="00366DA1" w:rsidRPr="6D556544">
        <w:rPr>
          <w:sz w:val="22"/>
          <w:szCs w:val="22"/>
        </w:rPr>
        <w:t xml:space="preserve">successful </w:t>
      </w:r>
      <w:r w:rsidR="00EE4BBD" w:rsidRPr="6D556544">
        <w:rPr>
          <w:sz w:val="22"/>
          <w:szCs w:val="22"/>
        </w:rPr>
        <w:t>Potential Supplier</w:t>
      </w:r>
      <w:r w:rsidRPr="6D556544">
        <w:rPr>
          <w:sz w:val="22"/>
          <w:szCs w:val="22"/>
        </w:rPr>
        <w:t xml:space="preserve"> decline to accept a Contract, then it will be offered to the next ranked </w:t>
      </w:r>
      <w:r w:rsidR="00EE4BBD" w:rsidRPr="6D556544">
        <w:rPr>
          <w:sz w:val="22"/>
          <w:szCs w:val="22"/>
        </w:rPr>
        <w:t>Potential Supplier</w:t>
      </w:r>
      <w:r w:rsidR="008E553B" w:rsidRPr="6D556544">
        <w:rPr>
          <w:sz w:val="22"/>
          <w:szCs w:val="22"/>
        </w:rPr>
        <w:t xml:space="preserve"> at the </w:t>
      </w:r>
      <w:r w:rsidR="00A00DE4" w:rsidRPr="6D556544">
        <w:rPr>
          <w:sz w:val="22"/>
          <w:szCs w:val="22"/>
        </w:rPr>
        <w:t>sole discretion of the Authority</w:t>
      </w:r>
      <w:r w:rsidRPr="6D556544">
        <w:rPr>
          <w:sz w:val="22"/>
          <w:szCs w:val="22"/>
        </w:rPr>
        <w:t>.</w:t>
      </w:r>
    </w:p>
    <w:p w14:paraId="198E75C8" w14:textId="77777777" w:rsidR="00437F0A" w:rsidRPr="00C351DF" w:rsidRDefault="00437F0A" w:rsidP="00582158">
      <w:pPr>
        <w:pStyle w:val="Heading1"/>
        <w:rPr>
          <w:rFonts w:cs="Arial"/>
          <w:sz w:val="22"/>
          <w:szCs w:val="22"/>
        </w:rPr>
      </w:pPr>
      <w:bookmarkStart w:id="60" w:name="_Ref467059229"/>
      <w:bookmarkStart w:id="61" w:name="_Toc1956658644"/>
      <w:bookmarkStart w:id="62" w:name="_Ref372795758"/>
      <w:r w:rsidRPr="6D556544">
        <w:rPr>
          <w:rFonts w:cs="Arial"/>
          <w:sz w:val="22"/>
          <w:szCs w:val="22"/>
        </w:rPr>
        <w:t>GLOSSARY</w:t>
      </w:r>
      <w:bookmarkEnd w:id="60"/>
      <w:bookmarkEnd w:id="61"/>
    </w:p>
    <w:tbl>
      <w:tblPr>
        <w:tblW w:w="85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015"/>
      </w:tblGrid>
      <w:tr w:rsidR="00C73427" w:rsidRPr="00694029" w14:paraId="64B10885" w14:textId="77777777" w:rsidTr="537B8F28">
        <w:trPr>
          <w:cantSplit/>
          <w:tblHeader/>
        </w:trPr>
        <w:tc>
          <w:tcPr>
            <w:tcW w:w="2552" w:type="dxa"/>
            <w:shd w:val="clear" w:color="auto" w:fill="auto"/>
            <w:vAlign w:val="center"/>
          </w:tcPr>
          <w:p w14:paraId="09494736" w14:textId="77777777" w:rsidR="00C73427" w:rsidRPr="00C73427" w:rsidRDefault="00C73427" w:rsidP="00694029">
            <w:pPr>
              <w:pStyle w:val="MarginText"/>
              <w:overflowPunct w:val="0"/>
              <w:autoSpaceDE w:val="0"/>
              <w:autoSpaceDN w:val="0"/>
              <w:textAlignment w:val="baseline"/>
              <w:rPr>
                <w:rFonts w:cs="Arial"/>
                <w:b/>
                <w:bCs/>
                <w:sz w:val="22"/>
                <w:szCs w:val="22"/>
              </w:rPr>
            </w:pPr>
            <w:r>
              <w:rPr>
                <w:rFonts w:cs="Arial"/>
                <w:b/>
                <w:bCs/>
                <w:sz w:val="22"/>
                <w:szCs w:val="22"/>
              </w:rPr>
              <w:t>Term</w:t>
            </w:r>
          </w:p>
        </w:tc>
        <w:tc>
          <w:tcPr>
            <w:tcW w:w="6015" w:type="dxa"/>
            <w:shd w:val="clear" w:color="auto" w:fill="auto"/>
          </w:tcPr>
          <w:p w14:paraId="5B3D9604" w14:textId="77777777" w:rsidR="00C73427" w:rsidRPr="00C73427" w:rsidRDefault="00C73427" w:rsidP="00694029">
            <w:pPr>
              <w:pStyle w:val="MarginText"/>
              <w:overflowPunct w:val="0"/>
              <w:autoSpaceDE w:val="0"/>
              <w:autoSpaceDN w:val="0"/>
              <w:textAlignment w:val="baseline"/>
              <w:rPr>
                <w:rFonts w:cs="Arial"/>
                <w:b/>
                <w:bCs/>
                <w:sz w:val="22"/>
                <w:szCs w:val="22"/>
              </w:rPr>
            </w:pPr>
            <w:r>
              <w:rPr>
                <w:rFonts w:cs="Arial"/>
                <w:b/>
                <w:bCs/>
                <w:sz w:val="22"/>
                <w:szCs w:val="22"/>
              </w:rPr>
              <w:t>Definition</w:t>
            </w:r>
          </w:p>
        </w:tc>
      </w:tr>
      <w:bookmarkEnd w:id="62"/>
      <w:tr w:rsidR="006B107B" w:rsidRPr="00694029" w14:paraId="6D5EA8FF" w14:textId="77777777" w:rsidTr="537B8F28">
        <w:trPr>
          <w:cantSplit/>
        </w:trPr>
        <w:tc>
          <w:tcPr>
            <w:tcW w:w="2552" w:type="dxa"/>
            <w:shd w:val="clear" w:color="auto" w:fill="auto"/>
            <w:vAlign w:val="center"/>
          </w:tcPr>
          <w:p w14:paraId="76A0B3D3" w14:textId="77777777" w:rsidR="006B107B" w:rsidRPr="00694029" w:rsidRDefault="00C0191E" w:rsidP="00694029">
            <w:pPr>
              <w:pStyle w:val="MarginText"/>
              <w:overflowPunct w:val="0"/>
              <w:autoSpaceDE w:val="0"/>
              <w:autoSpaceDN w:val="0"/>
              <w:textAlignment w:val="baseline"/>
              <w:rPr>
                <w:rFonts w:cs="Arial"/>
                <w:sz w:val="22"/>
                <w:szCs w:val="22"/>
              </w:rPr>
            </w:pPr>
            <w:r w:rsidRPr="00694029">
              <w:rPr>
                <w:rFonts w:cs="Arial"/>
                <w:sz w:val="22"/>
                <w:szCs w:val="22"/>
              </w:rPr>
              <w:t>Authority</w:t>
            </w:r>
          </w:p>
        </w:tc>
        <w:tc>
          <w:tcPr>
            <w:tcW w:w="6015" w:type="dxa"/>
            <w:shd w:val="clear" w:color="auto" w:fill="auto"/>
          </w:tcPr>
          <w:p w14:paraId="0E1F99DF" w14:textId="4D555751" w:rsidR="006B107B" w:rsidRPr="00694029" w:rsidRDefault="0044464F" w:rsidP="00694029">
            <w:pPr>
              <w:pStyle w:val="MarginText"/>
              <w:overflowPunct w:val="0"/>
              <w:autoSpaceDE w:val="0"/>
              <w:autoSpaceDN w:val="0"/>
              <w:textAlignment w:val="baseline"/>
              <w:rPr>
                <w:rFonts w:cs="Arial"/>
                <w:sz w:val="22"/>
                <w:szCs w:val="22"/>
              </w:rPr>
            </w:pPr>
            <w:r w:rsidRPr="00694029">
              <w:rPr>
                <w:rFonts w:cs="Arial"/>
                <w:sz w:val="22"/>
                <w:szCs w:val="22"/>
              </w:rPr>
              <w:t xml:space="preserve">means the </w:t>
            </w:r>
            <w:r w:rsidR="00B11BA9">
              <w:rPr>
                <w:rFonts w:cs="Arial"/>
                <w:sz w:val="22"/>
                <w:szCs w:val="22"/>
              </w:rPr>
              <w:t>Department for Levelling Up, Housing and Communities</w:t>
            </w:r>
            <w:r w:rsidR="008270D3" w:rsidRPr="00694029">
              <w:rPr>
                <w:rFonts w:cs="Arial"/>
                <w:sz w:val="22"/>
                <w:szCs w:val="22"/>
              </w:rPr>
              <w:t xml:space="preserve"> as described in paragraph </w:t>
            </w:r>
            <w:r w:rsidR="008270D3" w:rsidRPr="00694029">
              <w:rPr>
                <w:rFonts w:cs="Arial"/>
                <w:sz w:val="22"/>
                <w:szCs w:val="22"/>
              </w:rPr>
              <w:fldChar w:fldCharType="begin"/>
            </w:r>
            <w:r w:rsidR="008270D3" w:rsidRPr="00694029">
              <w:rPr>
                <w:rFonts w:cs="Arial"/>
                <w:sz w:val="22"/>
                <w:szCs w:val="22"/>
              </w:rPr>
              <w:instrText xml:space="preserve"> REF _Ref467086881 \r \h </w:instrText>
            </w:r>
            <w:r w:rsidR="008270D3" w:rsidRPr="00694029">
              <w:rPr>
                <w:rFonts w:cs="Arial"/>
                <w:sz w:val="22"/>
                <w:szCs w:val="22"/>
              </w:rPr>
            </w:r>
            <w:r w:rsidR="008270D3" w:rsidRPr="00694029">
              <w:rPr>
                <w:rFonts w:cs="Arial"/>
                <w:sz w:val="22"/>
                <w:szCs w:val="22"/>
              </w:rPr>
              <w:fldChar w:fldCharType="separate"/>
            </w:r>
            <w:r w:rsidR="004226E0">
              <w:rPr>
                <w:rFonts w:cs="Arial"/>
                <w:sz w:val="22"/>
                <w:szCs w:val="22"/>
              </w:rPr>
              <w:t>1.1</w:t>
            </w:r>
            <w:r w:rsidR="008270D3" w:rsidRPr="00694029">
              <w:rPr>
                <w:rFonts w:cs="Arial"/>
                <w:sz w:val="22"/>
                <w:szCs w:val="22"/>
              </w:rPr>
              <w:fldChar w:fldCharType="end"/>
            </w:r>
            <w:r w:rsidRPr="00694029">
              <w:rPr>
                <w:rFonts w:cs="Arial"/>
                <w:sz w:val="22"/>
                <w:szCs w:val="22"/>
              </w:rPr>
              <w:t xml:space="preserve"> whose offices are located at Fry Building, 2 Marsham Street, London, SW1P 4DF.</w:t>
            </w:r>
            <w:r w:rsidR="006B107B" w:rsidRPr="00694029">
              <w:rPr>
                <w:rFonts w:cs="Arial"/>
                <w:sz w:val="22"/>
                <w:szCs w:val="22"/>
              </w:rPr>
              <w:t xml:space="preserve"> </w:t>
            </w:r>
          </w:p>
        </w:tc>
      </w:tr>
      <w:tr w:rsidR="006B107B" w:rsidRPr="00694029" w14:paraId="73914865" w14:textId="77777777" w:rsidTr="537B8F28">
        <w:trPr>
          <w:cantSplit/>
        </w:trPr>
        <w:tc>
          <w:tcPr>
            <w:tcW w:w="2552" w:type="dxa"/>
            <w:shd w:val="clear" w:color="auto" w:fill="auto"/>
            <w:vAlign w:val="center"/>
          </w:tcPr>
          <w:p w14:paraId="63862630" w14:textId="77777777" w:rsidR="006B107B" w:rsidRPr="00694029" w:rsidRDefault="006B107B" w:rsidP="00694029">
            <w:pPr>
              <w:pStyle w:val="MarginText"/>
              <w:overflowPunct w:val="0"/>
              <w:autoSpaceDE w:val="0"/>
              <w:autoSpaceDN w:val="0"/>
              <w:textAlignment w:val="baseline"/>
              <w:rPr>
                <w:rFonts w:cs="Arial"/>
                <w:sz w:val="22"/>
                <w:szCs w:val="22"/>
              </w:rPr>
            </w:pPr>
            <w:r w:rsidRPr="00694029">
              <w:rPr>
                <w:rFonts w:cs="Arial"/>
                <w:sz w:val="22"/>
                <w:szCs w:val="22"/>
              </w:rPr>
              <w:t>Contract</w:t>
            </w:r>
          </w:p>
        </w:tc>
        <w:tc>
          <w:tcPr>
            <w:tcW w:w="6015" w:type="dxa"/>
            <w:shd w:val="clear" w:color="auto" w:fill="auto"/>
          </w:tcPr>
          <w:p w14:paraId="2C73DA7A" w14:textId="2AECACFD" w:rsidR="006B107B" w:rsidRPr="00694029" w:rsidRDefault="006B107B" w:rsidP="00694029">
            <w:pPr>
              <w:pStyle w:val="MarginText"/>
              <w:overflowPunct w:val="0"/>
              <w:autoSpaceDE w:val="0"/>
              <w:autoSpaceDN w:val="0"/>
              <w:textAlignment w:val="baseline"/>
              <w:rPr>
                <w:rFonts w:cs="Arial"/>
                <w:sz w:val="22"/>
                <w:szCs w:val="22"/>
              </w:rPr>
            </w:pPr>
            <w:r w:rsidRPr="00694029">
              <w:rPr>
                <w:rFonts w:cs="Arial"/>
                <w:sz w:val="22"/>
                <w:szCs w:val="22"/>
              </w:rPr>
              <w:t xml:space="preserve">means the </w:t>
            </w:r>
            <w:r w:rsidR="00ED18B7" w:rsidRPr="00694029">
              <w:rPr>
                <w:rFonts w:cs="Arial"/>
                <w:sz w:val="22"/>
                <w:szCs w:val="22"/>
              </w:rPr>
              <w:t>contractually binding</w:t>
            </w:r>
            <w:r w:rsidR="00ED4DE9" w:rsidRPr="00694029">
              <w:rPr>
                <w:rFonts w:cs="Arial"/>
                <w:sz w:val="22"/>
                <w:szCs w:val="22"/>
              </w:rPr>
              <w:t xml:space="preserve"> Terms and C</w:t>
            </w:r>
            <w:r w:rsidRPr="00694029">
              <w:rPr>
                <w:rFonts w:cs="Arial"/>
                <w:sz w:val="22"/>
                <w:szCs w:val="22"/>
              </w:rPr>
              <w:t xml:space="preserve">onditions set out at </w:t>
            </w:r>
            <w:r w:rsidR="00FF2314" w:rsidRPr="00694029">
              <w:rPr>
                <w:rFonts w:cs="Arial"/>
                <w:sz w:val="22"/>
                <w:szCs w:val="22"/>
              </w:rPr>
              <w:t xml:space="preserve">Annex B </w:t>
            </w:r>
            <w:r w:rsidRPr="00694029">
              <w:rPr>
                <w:rFonts w:cs="Arial"/>
                <w:sz w:val="22"/>
                <w:szCs w:val="22"/>
              </w:rPr>
              <w:t xml:space="preserve">of this ITT to be entered into between the Authority and the successful </w:t>
            </w:r>
            <w:r w:rsidR="00EE4BBD" w:rsidRPr="00694029">
              <w:rPr>
                <w:rFonts w:cs="Arial"/>
                <w:sz w:val="22"/>
                <w:szCs w:val="22"/>
              </w:rPr>
              <w:t>Potential Supplier</w:t>
            </w:r>
            <w:r w:rsidRPr="00694029">
              <w:rPr>
                <w:rFonts w:cs="Arial"/>
                <w:sz w:val="22"/>
                <w:szCs w:val="22"/>
              </w:rPr>
              <w:t xml:space="preserve"> at the conclusion of this Procurement;</w:t>
            </w:r>
          </w:p>
        </w:tc>
      </w:tr>
      <w:tr w:rsidR="006E75A0" w:rsidRPr="00694029" w14:paraId="65C4986F" w14:textId="77777777" w:rsidTr="537B8F28">
        <w:trPr>
          <w:cantSplit/>
        </w:trPr>
        <w:tc>
          <w:tcPr>
            <w:tcW w:w="2552" w:type="dxa"/>
            <w:shd w:val="clear" w:color="auto" w:fill="auto"/>
            <w:vAlign w:val="center"/>
          </w:tcPr>
          <w:p w14:paraId="27932EDF" w14:textId="77777777" w:rsidR="006E75A0" w:rsidRPr="00694029" w:rsidRDefault="008E03F9" w:rsidP="00694029">
            <w:pPr>
              <w:pStyle w:val="MarginText"/>
              <w:overflowPunct w:val="0"/>
              <w:autoSpaceDE w:val="0"/>
              <w:autoSpaceDN w:val="0"/>
              <w:textAlignment w:val="baseline"/>
              <w:rPr>
                <w:rFonts w:cs="Arial"/>
                <w:sz w:val="22"/>
                <w:szCs w:val="22"/>
              </w:rPr>
            </w:pPr>
            <w:r>
              <w:rPr>
                <w:rFonts w:cs="Arial"/>
                <w:sz w:val="22"/>
                <w:szCs w:val="22"/>
              </w:rPr>
              <w:t>Supplier</w:t>
            </w:r>
          </w:p>
        </w:tc>
        <w:tc>
          <w:tcPr>
            <w:tcW w:w="6015" w:type="dxa"/>
            <w:shd w:val="clear" w:color="auto" w:fill="auto"/>
          </w:tcPr>
          <w:p w14:paraId="5479F54E" w14:textId="77777777" w:rsidR="006E75A0" w:rsidRPr="00694029" w:rsidRDefault="006E75A0" w:rsidP="00694029">
            <w:pPr>
              <w:pStyle w:val="MarginText"/>
              <w:overflowPunct w:val="0"/>
              <w:autoSpaceDE w:val="0"/>
              <w:autoSpaceDN w:val="0"/>
              <w:textAlignment w:val="baseline"/>
              <w:rPr>
                <w:rFonts w:cs="Arial"/>
                <w:sz w:val="22"/>
                <w:szCs w:val="22"/>
              </w:rPr>
            </w:pPr>
            <w:r w:rsidRPr="00694029">
              <w:rPr>
                <w:rFonts w:cs="Arial"/>
                <w:sz w:val="22"/>
                <w:szCs w:val="22"/>
              </w:rPr>
              <w:t xml:space="preserve">means a </w:t>
            </w:r>
            <w:r w:rsidR="00EE4BBD" w:rsidRPr="00694029">
              <w:rPr>
                <w:rFonts w:cs="Arial"/>
                <w:sz w:val="22"/>
                <w:szCs w:val="22"/>
              </w:rPr>
              <w:t>Potential Supplier</w:t>
            </w:r>
            <w:r w:rsidRPr="00694029">
              <w:rPr>
                <w:rFonts w:cs="Arial"/>
                <w:sz w:val="22"/>
                <w:szCs w:val="22"/>
              </w:rPr>
              <w:t xml:space="preserve"> with whom the Authority has concluded a Contract;</w:t>
            </w:r>
          </w:p>
        </w:tc>
      </w:tr>
      <w:tr w:rsidR="00077068" w:rsidRPr="00694029" w14:paraId="79998F5E" w14:textId="77777777" w:rsidTr="537B8F28">
        <w:trPr>
          <w:cantSplit/>
        </w:trPr>
        <w:tc>
          <w:tcPr>
            <w:tcW w:w="2552" w:type="dxa"/>
            <w:shd w:val="clear" w:color="auto" w:fill="auto"/>
            <w:vAlign w:val="center"/>
          </w:tcPr>
          <w:p w14:paraId="4218D821" w14:textId="77777777" w:rsidR="00077068" w:rsidRPr="00694029" w:rsidRDefault="00077068" w:rsidP="00694029">
            <w:pPr>
              <w:pStyle w:val="MarginText"/>
              <w:overflowPunct w:val="0"/>
              <w:autoSpaceDE w:val="0"/>
              <w:autoSpaceDN w:val="0"/>
              <w:textAlignment w:val="baseline"/>
              <w:rPr>
                <w:rFonts w:cs="Arial"/>
                <w:sz w:val="22"/>
                <w:szCs w:val="22"/>
              </w:rPr>
            </w:pPr>
            <w:r w:rsidRPr="00694029">
              <w:rPr>
                <w:rFonts w:cs="Arial"/>
                <w:sz w:val="22"/>
                <w:szCs w:val="22"/>
              </w:rPr>
              <w:t>e-tendering Portal</w:t>
            </w:r>
          </w:p>
        </w:tc>
        <w:tc>
          <w:tcPr>
            <w:tcW w:w="6015" w:type="dxa"/>
            <w:shd w:val="clear" w:color="auto" w:fill="auto"/>
          </w:tcPr>
          <w:p w14:paraId="4E2842DA" w14:textId="1A4804D5" w:rsidR="00077068" w:rsidRPr="00694029" w:rsidRDefault="47E6FAB5" w:rsidP="00F33651">
            <w:pPr>
              <w:pStyle w:val="MarginText"/>
              <w:overflowPunct w:val="0"/>
              <w:autoSpaceDE w:val="0"/>
              <w:autoSpaceDN w:val="0"/>
              <w:jc w:val="left"/>
              <w:textAlignment w:val="baseline"/>
              <w:rPr>
                <w:rFonts w:cs="Arial"/>
                <w:sz w:val="22"/>
                <w:szCs w:val="22"/>
              </w:rPr>
            </w:pPr>
            <w:r w:rsidRPr="00040424">
              <w:rPr>
                <w:rFonts w:cs="Arial"/>
                <w:sz w:val="22"/>
                <w:szCs w:val="22"/>
              </w:rPr>
              <w:t>means the</w:t>
            </w:r>
            <w:r w:rsidR="00040424">
              <w:rPr>
                <w:rFonts w:cs="Arial"/>
                <w:sz w:val="22"/>
                <w:szCs w:val="22"/>
              </w:rPr>
              <w:t xml:space="preserve"> Atamis</w:t>
            </w:r>
            <w:r w:rsidRPr="00040424">
              <w:rPr>
                <w:rFonts w:cs="Arial"/>
                <w:sz w:val="22"/>
                <w:szCs w:val="22"/>
              </w:rPr>
              <w:t xml:space="preserve"> online tender management and administration system used by the Authority</w:t>
            </w:r>
            <w:r w:rsidR="057910C7" w:rsidRPr="00040424">
              <w:rPr>
                <w:rFonts w:cs="Arial"/>
                <w:sz w:val="22"/>
                <w:szCs w:val="22"/>
              </w:rPr>
              <w:t>;</w:t>
            </w:r>
          </w:p>
        </w:tc>
      </w:tr>
      <w:tr w:rsidR="002B648E" w:rsidRPr="00694029" w14:paraId="65463722" w14:textId="77777777" w:rsidTr="537B8F28">
        <w:trPr>
          <w:cantSplit/>
        </w:trPr>
        <w:tc>
          <w:tcPr>
            <w:tcW w:w="2552" w:type="dxa"/>
            <w:shd w:val="clear" w:color="auto" w:fill="auto"/>
            <w:vAlign w:val="center"/>
          </w:tcPr>
          <w:p w14:paraId="1EE1464F" w14:textId="55CA755F" w:rsidR="002B648E" w:rsidRPr="00694029" w:rsidRDefault="002B648E" w:rsidP="00694029">
            <w:pPr>
              <w:pStyle w:val="MarginText"/>
              <w:overflowPunct w:val="0"/>
              <w:autoSpaceDE w:val="0"/>
              <w:autoSpaceDN w:val="0"/>
              <w:textAlignment w:val="baseline"/>
              <w:rPr>
                <w:rFonts w:cs="Arial"/>
                <w:sz w:val="22"/>
                <w:szCs w:val="22"/>
              </w:rPr>
            </w:pPr>
            <w:r w:rsidRPr="777AC300">
              <w:rPr>
                <w:rFonts w:cs="Arial"/>
                <w:sz w:val="22"/>
                <w:szCs w:val="22"/>
              </w:rPr>
              <w:t xml:space="preserve">Cyber </w:t>
            </w:r>
            <w:r w:rsidR="1382C569" w:rsidRPr="777AC300">
              <w:rPr>
                <w:rFonts w:cs="Arial"/>
                <w:sz w:val="22"/>
                <w:szCs w:val="22"/>
              </w:rPr>
              <w:t>Essentials</w:t>
            </w:r>
          </w:p>
        </w:tc>
        <w:tc>
          <w:tcPr>
            <w:tcW w:w="6015" w:type="dxa"/>
            <w:shd w:val="clear" w:color="auto" w:fill="auto"/>
          </w:tcPr>
          <w:p w14:paraId="42821E7D" w14:textId="5A215E29" w:rsidR="002B648E" w:rsidRDefault="002B648E" w:rsidP="00F33651">
            <w:pPr>
              <w:pStyle w:val="MarginText"/>
              <w:overflowPunct w:val="0"/>
              <w:autoSpaceDE w:val="0"/>
              <w:autoSpaceDN w:val="0"/>
              <w:jc w:val="left"/>
              <w:textAlignment w:val="baseline"/>
              <w:rPr>
                <w:rFonts w:cs="Arial"/>
                <w:sz w:val="22"/>
                <w:szCs w:val="22"/>
              </w:rPr>
            </w:pPr>
            <w:r w:rsidRPr="00F206B5">
              <w:rPr>
                <w:rFonts w:cs="Arial"/>
                <w:sz w:val="22"/>
                <w:szCs w:val="22"/>
              </w:rPr>
              <w:t xml:space="preserve">Cyber Essentials is an effective, </w:t>
            </w:r>
            <w:r w:rsidR="00821D90" w:rsidRPr="00F206B5">
              <w:rPr>
                <w:rFonts w:cs="Arial"/>
                <w:sz w:val="22"/>
                <w:szCs w:val="22"/>
              </w:rPr>
              <w:t>g</w:t>
            </w:r>
            <w:r w:rsidRPr="00F206B5">
              <w:rPr>
                <w:rFonts w:cs="Arial"/>
                <w:sz w:val="22"/>
                <w:szCs w:val="22"/>
              </w:rPr>
              <w:t>overnment backed scheme that will help</w:t>
            </w:r>
            <w:r w:rsidR="00821D90" w:rsidRPr="00F206B5">
              <w:rPr>
                <w:rFonts w:cs="Arial"/>
                <w:sz w:val="22"/>
                <w:szCs w:val="22"/>
              </w:rPr>
              <w:t>s</w:t>
            </w:r>
            <w:r w:rsidRPr="00F206B5">
              <w:rPr>
                <w:rFonts w:cs="Arial"/>
                <w:sz w:val="22"/>
                <w:szCs w:val="22"/>
              </w:rPr>
              <w:t xml:space="preserve"> to protect</w:t>
            </w:r>
            <w:r w:rsidR="00821D90" w:rsidRPr="00F206B5">
              <w:rPr>
                <w:rFonts w:cs="Arial"/>
                <w:sz w:val="22"/>
                <w:szCs w:val="22"/>
              </w:rPr>
              <w:t xml:space="preserve"> </w:t>
            </w:r>
            <w:r w:rsidRPr="00F206B5">
              <w:rPr>
                <w:rFonts w:cs="Arial"/>
                <w:sz w:val="22"/>
                <w:szCs w:val="22"/>
              </w:rPr>
              <w:t>organisation</w:t>
            </w:r>
            <w:r w:rsidR="00821D90" w:rsidRPr="00F206B5">
              <w:rPr>
                <w:rFonts w:cs="Arial"/>
                <w:sz w:val="22"/>
                <w:szCs w:val="22"/>
              </w:rPr>
              <w:t>s</w:t>
            </w:r>
            <w:r w:rsidRPr="00F206B5">
              <w:rPr>
                <w:rFonts w:cs="Arial"/>
                <w:sz w:val="22"/>
                <w:szCs w:val="22"/>
              </w:rPr>
              <w:t xml:space="preserve">, whatever its size, against a whole range of the most common </w:t>
            </w:r>
            <w:r w:rsidR="00F206B5" w:rsidRPr="00F206B5">
              <w:rPr>
                <w:rFonts w:cs="Arial"/>
                <w:sz w:val="22"/>
                <w:szCs w:val="22"/>
              </w:rPr>
              <w:t>cyber-attacks</w:t>
            </w:r>
            <w:r w:rsidRPr="00F206B5">
              <w:rPr>
                <w:rFonts w:cs="Arial"/>
                <w:sz w:val="22"/>
                <w:szCs w:val="22"/>
              </w:rPr>
              <w:t>.</w:t>
            </w:r>
          </w:p>
          <w:p w14:paraId="4353147F" w14:textId="0048D018" w:rsidR="00821D90" w:rsidRPr="0019360D" w:rsidRDefault="00000000" w:rsidP="00F33651">
            <w:pPr>
              <w:pStyle w:val="MarginText"/>
              <w:overflowPunct w:val="0"/>
              <w:autoSpaceDE w:val="0"/>
              <w:autoSpaceDN w:val="0"/>
              <w:jc w:val="left"/>
              <w:textAlignment w:val="baseline"/>
              <w:rPr>
                <w:rFonts w:cs="Arial"/>
                <w:sz w:val="22"/>
                <w:szCs w:val="22"/>
                <w:highlight w:val="yellow"/>
              </w:rPr>
            </w:pPr>
            <w:hyperlink r:id="rId16" w:history="1">
              <w:r w:rsidR="00551930">
                <w:rPr>
                  <w:rStyle w:val="Hyperlink"/>
                </w:rPr>
                <w:t>About Cyber Essentials - NCSC.GOV.UK</w:t>
              </w:r>
            </w:hyperlink>
          </w:p>
        </w:tc>
      </w:tr>
      <w:tr w:rsidR="002E1F75" w:rsidRPr="00694029" w14:paraId="10D30AFB" w14:textId="77777777" w:rsidTr="537B8F28">
        <w:trPr>
          <w:cantSplit/>
        </w:trPr>
        <w:tc>
          <w:tcPr>
            <w:tcW w:w="2552" w:type="dxa"/>
            <w:shd w:val="clear" w:color="auto" w:fill="auto"/>
            <w:vAlign w:val="center"/>
          </w:tcPr>
          <w:p w14:paraId="131DF1C0" w14:textId="77777777" w:rsidR="002E1F75" w:rsidRPr="00694029" w:rsidRDefault="002E1F75" w:rsidP="00694029">
            <w:pPr>
              <w:pStyle w:val="MarginText"/>
              <w:overflowPunct w:val="0"/>
              <w:autoSpaceDE w:val="0"/>
              <w:autoSpaceDN w:val="0"/>
              <w:textAlignment w:val="baseline"/>
              <w:rPr>
                <w:rFonts w:cs="Arial"/>
                <w:sz w:val="22"/>
                <w:szCs w:val="22"/>
              </w:rPr>
            </w:pPr>
            <w:r w:rsidRPr="00694029">
              <w:rPr>
                <w:rFonts w:cs="Arial"/>
                <w:sz w:val="22"/>
                <w:szCs w:val="22"/>
              </w:rPr>
              <w:t>FoIA</w:t>
            </w:r>
          </w:p>
        </w:tc>
        <w:tc>
          <w:tcPr>
            <w:tcW w:w="6015" w:type="dxa"/>
            <w:shd w:val="clear" w:color="auto" w:fill="auto"/>
          </w:tcPr>
          <w:p w14:paraId="7ED01C1A" w14:textId="77777777" w:rsidR="002E1F75" w:rsidRPr="00694029" w:rsidRDefault="002E1F75" w:rsidP="00694029">
            <w:pPr>
              <w:pStyle w:val="MarginText"/>
              <w:overflowPunct w:val="0"/>
              <w:autoSpaceDE w:val="0"/>
              <w:autoSpaceDN w:val="0"/>
              <w:textAlignment w:val="baseline"/>
              <w:rPr>
                <w:rFonts w:cs="Arial"/>
                <w:sz w:val="22"/>
                <w:szCs w:val="22"/>
              </w:rPr>
            </w:pPr>
            <w:r w:rsidRPr="00694029">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2E1F75" w:rsidRPr="00694029" w14:paraId="1AED3594" w14:textId="77777777" w:rsidTr="537B8F28">
        <w:trPr>
          <w:cantSplit/>
        </w:trPr>
        <w:tc>
          <w:tcPr>
            <w:tcW w:w="2552" w:type="dxa"/>
            <w:shd w:val="clear" w:color="auto" w:fill="auto"/>
            <w:vAlign w:val="center"/>
          </w:tcPr>
          <w:p w14:paraId="0B590AA4" w14:textId="77777777" w:rsidR="002E1F75" w:rsidRPr="00694029" w:rsidRDefault="002E1F75" w:rsidP="00694029">
            <w:pPr>
              <w:pStyle w:val="MarginText"/>
              <w:overflowPunct w:val="0"/>
              <w:autoSpaceDE w:val="0"/>
              <w:autoSpaceDN w:val="0"/>
              <w:textAlignment w:val="baseline"/>
              <w:rPr>
                <w:rFonts w:cs="Arial"/>
                <w:sz w:val="22"/>
                <w:szCs w:val="22"/>
              </w:rPr>
            </w:pPr>
            <w:r w:rsidRPr="00694029">
              <w:rPr>
                <w:rFonts w:cs="Arial"/>
                <w:sz w:val="22"/>
                <w:szCs w:val="22"/>
              </w:rPr>
              <w:lastRenderedPageBreak/>
              <w:t>EIR</w:t>
            </w:r>
          </w:p>
        </w:tc>
        <w:tc>
          <w:tcPr>
            <w:tcW w:w="6015" w:type="dxa"/>
            <w:shd w:val="clear" w:color="auto" w:fill="auto"/>
          </w:tcPr>
          <w:p w14:paraId="71F9E5AE" w14:textId="77777777" w:rsidR="002E1F75" w:rsidRPr="00694029" w:rsidRDefault="002E1F75" w:rsidP="00694029">
            <w:pPr>
              <w:pStyle w:val="MarginText"/>
              <w:overflowPunct w:val="0"/>
              <w:autoSpaceDE w:val="0"/>
              <w:autoSpaceDN w:val="0"/>
              <w:textAlignment w:val="baseline"/>
              <w:rPr>
                <w:rFonts w:cs="Arial"/>
                <w:sz w:val="22"/>
                <w:szCs w:val="22"/>
              </w:rPr>
            </w:pPr>
            <w:r w:rsidRPr="00694029">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107B" w:rsidRPr="00694029" w14:paraId="76E0C369" w14:textId="77777777" w:rsidTr="537B8F28">
        <w:trPr>
          <w:cantSplit/>
        </w:trPr>
        <w:tc>
          <w:tcPr>
            <w:tcW w:w="2552" w:type="dxa"/>
            <w:shd w:val="clear" w:color="auto" w:fill="auto"/>
            <w:vAlign w:val="center"/>
          </w:tcPr>
          <w:p w14:paraId="192D41DD" w14:textId="77777777" w:rsidR="006B107B" w:rsidRPr="00694029" w:rsidRDefault="006B107B" w:rsidP="00694029">
            <w:pPr>
              <w:pStyle w:val="MarginText"/>
              <w:overflowPunct w:val="0"/>
              <w:autoSpaceDE w:val="0"/>
              <w:autoSpaceDN w:val="0"/>
              <w:textAlignment w:val="baseline"/>
              <w:rPr>
                <w:rFonts w:cs="Arial"/>
                <w:sz w:val="22"/>
                <w:szCs w:val="22"/>
              </w:rPr>
            </w:pPr>
            <w:r w:rsidRPr="00694029">
              <w:rPr>
                <w:rFonts w:cs="Arial"/>
                <w:sz w:val="22"/>
                <w:szCs w:val="22"/>
              </w:rPr>
              <w:t xml:space="preserve">Group </w:t>
            </w:r>
          </w:p>
        </w:tc>
        <w:tc>
          <w:tcPr>
            <w:tcW w:w="6015" w:type="dxa"/>
            <w:shd w:val="clear" w:color="auto" w:fill="auto"/>
          </w:tcPr>
          <w:p w14:paraId="78447F9E" w14:textId="77777777" w:rsidR="006B107B" w:rsidRPr="00694029" w:rsidRDefault="006B107B" w:rsidP="00694029">
            <w:pPr>
              <w:pStyle w:val="MarginText"/>
              <w:overflowPunct w:val="0"/>
              <w:autoSpaceDE w:val="0"/>
              <w:autoSpaceDN w:val="0"/>
              <w:textAlignment w:val="baseline"/>
              <w:rPr>
                <w:rFonts w:cs="Arial"/>
                <w:sz w:val="22"/>
                <w:szCs w:val="22"/>
              </w:rPr>
            </w:pPr>
            <w:r w:rsidRPr="00694029">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6B107B" w:rsidRPr="00694029" w14:paraId="1C49C4AF" w14:textId="77777777" w:rsidTr="537B8F28">
        <w:trPr>
          <w:cantSplit/>
        </w:trPr>
        <w:tc>
          <w:tcPr>
            <w:tcW w:w="2552" w:type="dxa"/>
            <w:shd w:val="clear" w:color="auto" w:fill="auto"/>
            <w:vAlign w:val="center"/>
          </w:tcPr>
          <w:p w14:paraId="27B58C75" w14:textId="77777777" w:rsidR="006B107B" w:rsidRPr="00694029" w:rsidRDefault="006B107B" w:rsidP="00694029">
            <w:pPr>
              <w:pStyle w:val="MarginText"/>
              <w:overflowPunct w:val="0"/>
              <w:autoSpaceDE w:val="0"/>
              <w:autoSpaceDN w:val="0"/>
              <w:textAlignment w:val="baseline"/>
              <w:rPr>
                <w:rFonts w:cs="Arial"/>
                <w:sz w:val="22"/>
                <w:szCs w:val="22"/>
              </w:rPr>
            </w:pPr>
            <w:r w:rsidRPr="00694029">
              <w:rPr>
                <w:rFonts w:cs="Arial"/>
                <w:sz w:val="22"/>
                <w:szCs w:val="22"/>
              </w:rPr>
              <w:t>Group of Economic Operators</w:t>
            </w:r>
          </w:p>
        </w:tc>
        <w:tc>
          <w:tcPr>
            <w:tcW w:w="6015" w:type="dxa"/>
            <w:shd w:val="clear" w:color="auto" w:fill="auto"/>
          </w:tcPr>
          <w:p w14:paraId="7ADA1AF9" w14:textId="77777777" w:rsidR="006B107B" w:rsidRPr="004226E0" w:rsidRDefault="006B107B" w:rsidP="00694029">
            <w:pPr>
              <w:pStyle w:val="MarginText"/>
              <w:overflowPunct w:val="0"/>
              <w:autoSpaceDE w:val="0"/>
              <w:autoSpaceDN w:val="0"/>
              <w:textAlignment w:val="baseline"/>
              <w:rPr>
                <w:rFonts w:cs="Arial"/>
                <w:sz w:val="22"/>
                <w:szCs w:val="22"/>
              </w:rPr>
            </w:pPr>
            <w:r w:rsidRPr="004226E0">
              <w:rPr>
                <w:rFonts w:cs="Arial"/>
                <w:sz w:val="22"/>
                <w:szCs w:val="22"/>
              </w:rPr>
              <w:t>means a group of economic operators acting jointly and severally to provide the Services</w:t>
            </w:r>
          </w:p>
        </w:tc>
      </w:tr>
      <w:tr w:rsidR="006B107B" w:rsidRPr="00694029" w14:paraId="16965A29" w14:textId="77777777" w:rsidTr="537B8F28">
        <w:trPr>
          <w:cantSplit/>
        </w:trPr>
        <w:tc>
          <w:tcPr>
            <w:tcW w:w="2552" w:type="dxa"/>
            <w:shd w:val="clear" w:color="auto" w:fill="auto"/>
            <w:vAlign w:val="center"/>
          </w:tcPr>
          <w:p w14:paraId="550B3BB9" w14:textId="77777777" w:rsidR="006B107B" w:rsidRPr="00694029" w:rsidRDefault="006B107B" w:rsidP="00694029">
            <w:pPr>
              <w:pStyle w:val="MarginText"/>
              <w:overflowPunct w:val="0"/>
              <w:autoSpaceDE w:val="0"/>
              <w:autoSpaceDN w:val="0"/>
              <w:textAlignment w:val="baseline"/>
              <w:rPr>
                <w:rFonts w:cs="Arial"/>
                <w:sz w:val="22"/>
                <w:szCs w:val="22"/>
              </w:rPr>
            </w:pPr>
            <w:r w:rsidRPr="00694029">
              <w:rPr>
                <w:rFonts w:cs="Arial"/>
                <w:sz w:val="22"/>
                <w:szCs w:val="22"/>
              </w:rPr>
              <w:t>Invitation to Tender or ITT</w:t>
            </w:r>
          </w:p>
        </w:tc>
        <w:tc>
          <w:tcPr>
            <w:tcW w:w="6015" w:type="dxa"/>
            <w:shd w:val="clear" w:color="auto" w:fill="auto"/>
          </w:tcPr>
          <w:p w14:paraId="2AFF135B" w14:textId="77777777" w:rsidR="006B107B" w:rsidRPr="004226E0" w:rsidRDefault="006B107B" w:rsidP="00694029">
            <w:pPr>
              <w:pStyle w:val="MarginText"/>
              <w:overflowPunct w:val="0"/>
              <w:autoSpaceDE w:val="0"/>
              <w:autoSpaceDN w:val="0"/>
              <w:textAlignment w:val="baseline"/>
              <w:rPr>
                <w:rFonts w:cs="Arial"/>
                <w:b/>
                <w:sz w:val="22"/>
                <w:szCs w:val="22"/>
              </w:rPr>
            </w:pPr>
            <w:r w:rsidRPr="004226E0">
              <w:rPr>
                <w:rFonts w:cs="Arial"/>
                <w:sz w:val="22"/>
                <w:szCs w:val="22"/>
              </w:rPr>
              <w:t>means</w:t>
            </w:r>
            <w:r w:rsidRPr="004226E0">
              <w:rPr>
                <w:rFonts w:cs="Arial"/>
                <w:b/>
                <w:sz w:val="22"/>
                <w:szCs w:val="22"/>
              </w:rPr>
              <w:t xml:space="preserve"> </w:t>
            </w:r>
            <w:r w:rsidRPr="004226E0">
              <w:rPr>
                <w:rFonts w:cs="Arial"/>
                <w:sz w:val="22"/>
                <w:szCs w:val="22"/>
              </w:rPr>
              <w:t xml:space="preserve">this invitation to tender document together with its </w:t>
            </w:r>
            <w:r w:rsidR="00FC6631" w:rsidRPr="004226E0">
              <w:rPr>
                <w:rFonts w:cs="Arial"/>
                <w:sz w:val="22"/>
                <w:szCs w:val="22"/>
              </w:rPr>
              <w:t>Annexes</w:t>
            </w:r>
            <w:r w:rsidRPr="004226E0">
              <w:rPr>
                <w:rFonts w:cs="Arial"/>
                <w:sz w:val="22"/>
                <w:szCs w:val="22"/>
              </w:rPr>
              <w:t xml:space="preserve">, published by the </w:t>
            </w:r>
            <w:r w:rsidR="00FC6631" w:rsidRPr="004226E0">
              <w:rPr>
                <w:rFonts w:cs="Arial"/>
                <w:sz w:val="22"/>
                <w:szCs w:val="22"/>
              </w:rPr>
              <w:t>Authority</w:t>
            </w:r>
            <w:r w:rsidRPr="004226E0">
              <w:rPr>
                <w:rFonts w:cs="Arial"/>
                <w:sz w:val="22"/>
                <w:szCs w:val="22"/>
              </w:rPr>
              <w:t xml:space="preserve"> in relation to this Procurement;</w:t>
            </w:r>
          </w:p>
        </w:tc>
      </w:tr>
      <w:tr w:rsidR="006B107B" w:rsidRPr="00694029" w14:paraId="36FA24BC" w14:textId="77777777" w:rsidTr="537B8F28">
        <w:trPr>
          <w:cantSplit/>
        </w:trPr>
        <w:tc>
          <w:tcPr>
            <w:tcW w:w="2552" w:type="dxa"/>
            <w:shd w:val="clear" w:color="auto" w:fill="auto"/>
            <w:vAlign w:val="center"/>
          </w:tcPr>
          <w:p w14:paraId="210D910B" w14:textId="77777777" w:rsidR="006B107B" w:rsidRPr="00694029" w:rsidRDefault="006B107B" w:rsidP="00694029">
            <w:pPr>
              <w:pStyle w:val="MarginText"/>
              <w:overflowPunct w:val="0"/>
              <w:autoSpaceDE w:val="0"/>
              <w:autoSpaceDN w:val="0"/>
              <w:textAlignment w:val="baseline"/>
              <w:rPr>
                <w:rFonts w:cs="Arial"/>
                <w:sz w:val="22"/>
                <w:szCs w:val="22"/>
              </w:rPr>
            </w:pPr>
            <w:r w:rsidRPr="00694029">
              <w:rPr>
                <w:rFonts w:cs="Arial"/>
                <w:sz w:val="22"/>
                <w:szCs w:val="22"/>
              </w:rPr>
              <w:t>Lead Contact</w:t>
            </w:r>
          </w:p>
        </w:tc>
        <w:tc>
          <w:tcPr>
            <w:tcW w:w="6015" w:type="dxa"/>
            <w:shd w:val="clear" w:color="auto" w:fill="auto"/>
          </w:tcPr>
          <w:p w14:paraId="208204AD" w14:textId="77777777" w:rsidR="006B107B" w:rsidRPr="004226E0" w:rsidRDefault="006B107B" w:rsidP="00694029">
            <w:pPr>
              <w:pStyle w:val="MarginText"/>
              <w:overflowPunct w:val="0"/>
              <w:autoSpaceDE w:val="0"/>
              <w:autoSpaceDN w:val="0"/>
              <w:textAlignment w:val="baseline"/>
              <w:rPr>
                <w:rFonts w:cs="Arial"/>
                <w:sz w:val="22"/>
                <w:szCs w:val="22"/>
              </w:rPr>
            </w:pPr>
            <w:r w:rsidRPr="004226E0">
              <w:rPr>
                <w:rFonts w:cs="Arial"/>
                <w:sz w:val="22"/>
                <w:szCs w:val="22"/>
              </w:rPr>
              <w:t xml:space="preserve">means the member of the Group of Economic Operators who is authorised in writing by each of the other members to that Group of Economic Operators to provide </w:t>
            </w:r>
            <w:r w:rsidR="00FC6631" w:rsidRPr="004226E0">
              <w:rPr>
                <w:rFonts w:cs="Arial"/>
                <w:sz w:val="22"/>
                <w:szCs w:val="22"/>
              </w:rPr>
              <w:t>the Tender;</w:t>
            </w:r>
            <w:r w:rsidRPr="004226E0">
              <w:rPr>
                <w:rFonts w:cs="Arial"/>
                <w:sz w:val="22"/>
                <w:szCs w:val="22"/>
              </w:rPr>
              <w:t xml:space="preserve"> </w:t>
            </w:r>
          </w:p>
        </w:tc>
      </w:tr>
      <w:tr w:rsidR="006B107B" w:rsidRPr="00694029" w14:paraId="3FA215A1" w14:textId="77777777" w:rsidTr="537B8F28">
        <w:trPr>
          <w:cantSplit/>
        </w:trPr>
        <w:tc>
          <w:tcPr>
            <w:tcW w:w="2552" w:type="dxa"/>
            <w:shd w:val="clear" w:color="auto" w:fill="auto"/>
            <w:vAlign w:val="center"/>
          </w:tcPr>
          <w:p w14:paraId="35600981" w14:textId="77777777" w:rsidR="006B107B" w:rsidRPr="00694029" w:rsidRDefault="00EE4BBD" w:rsidP="00694029">
            <w:pPr>
              <w:pStyle w:val="MarginText"/>
              <w:overflowPunct w:val="0"/>
              <w:autoSpaceDE w:val="0"/>
              <w:autoSpaceDN w:val="0"/>
              <w:textAlignment w:val="baseline"/>
              <w:rPr>
                <w:rFonts w:cs="Arial"/>
                <w:sz w:val="22"/>
                <w:szCs w:val="22"/>
              </w:rPr>
            </w:pPr>
            <w:r w:rsidRPr="00694029">
              <w:rPr>
                <w:rFonts w:cs="Arial"/>
                <w:sz w:val="22"/>
                <w:szCs w:val="22"/>
              </w:rPr>
              <w:t>Potential Supplier</w:t>
            </w:r>
          </w:p>
        </w:tc>
        <w:tc>
          <w:tcPr>
            <w:tcW w:w="6015" w:type="dxa"/>
            <w:shd w:val="clear" w:color="auto" w:fill="auto"/>
          </w:tcPr>
          <w:p w14:paraId="40595F19" w14:textId="77777777" w:rsidR="006B107B" w:rsidRPr="004226E0" w:rsidRDefault="00853F30" w:rsidP="00694029">
            <w:pPr>
              <w:pStyle w:val="MarginText"/>
              <w:overflowPunct w:val="0"/>
              <w:autoSpaceDE w:val="0"/>
              <w:autoSpaceDN w:val="0"/>
              <w:textAlignment w:val="baseline"/>
              <w:rPr>
                <w:rFonts w:cs="Arial"/>
                <w:sz w:val="22"/>
                <w:szCs w:val="22"/>
              </w:rPr>
            </w:pPr>
            <w:r w:rsidRPr="004226E0">
              <w:rPr>
                <w:rFonts w:cs="Arial"/>
                <w:sz w:val="22"/>
                <w:szCs w:val="22"/>
              </w:rPr>
              <w:t>means an organisation participating in this Procurement</w:t>
            </w:r>
            <w:r w:rsidR="006B107B" w:rsidRPr="004226E0">
              <w:rPr>
                <w:rFonts w:cs="Arial"/>
                <w:sz w:val="22"/>
                <w:szCs w:val="22"/>
              </w:rPr>
              <w:t>;</w:t>
            </w:r>
          </w:p>
        </w:tc>
      </w:tr>
      <w:tr w:rsidR="006B107B" w:rsidRPr="00694029" w14:paraId="38A1D62E" w14:textId="77777777" w:rsidTr="537B8F28">
        <w:trPr>
          <w:cantSplit/>
        </w:trPr>
        <w:tc>
          <w:tcPr>
            <w:tcW w:w="2552" w:type="dxa"/>
            <w:shd w:val="clear" w:color="auto" w:fill="auto"/>
            <w:vAlign w:val="center"/>
          </w:tcPr>
          <w:p w14:paraId="48248945" w14:textId="77777777" w:rsidR="006B107B" w:rsidRPr="00694029" w:rsidRDefault="006B107B" w:rsidP="00694029">
            <w:pPr>
              <w:pStyle w:val="MarginText"/>
              <w:overflowPunct w:val="0"/>
              <w:autoSpaceDE w:val="0"/>
              <w:autoSpaceDN w:val="0"/>
              <w:textAlignment w:val="baseline"/>
              <w:rPr>
                <w:rFonts w:cs="Arial"/>
                <w:sz w:val="22"/>
                <w:szCs w:val="22"/>
              </w:rPr>
            </w:pPr>
            <w:r w:rsidRPr="00694029">
              <w:rPr>
                <w:rFonts w:cs="Arial"/>
                <w:sz w:val="22"/>
                <w:szCs w:val="22"/>
              </w:rPr>
              <w:t>Procurement</w:t>
            </w:r>
          </w:p>
        </w:tc>
        <w:tc>
          <w:tcPr>
            <w:tcW w:w="6015" w:type="dxa"/>
            <w:shd w:val="clear" w:color="auto" w:fill="auto"/>
          </w:tcPr>
          <w:p w14:paraId="3CB2F65B" w14:textId="77777777" w:rsidR="006B107B" w:rsidRPr="004226E0" w:rsidRDefault="006B107B" w:rsidP="00694029">
            <w:pPr>
              <w:pStyle w:val="MarginText"/>
              <w:overflowPunct w:val="0"/>
              <w:autoSpaceDE w:val="0"/>
              <w:autoSpaceDN w:val="0"/>
              <w:textAlignment w:val="baseline"/>
              <w:rPr>
                <w:rFonts w:cs="Arial"/>
                <w:sz w:val="22"/>
                <w:szCs w:val="22"/>
              </w:rPr>
            </w:pPr>
            <w:r w:rsidRPr="004226E0">
              <w:rPr>
                <w:rFonts w:cs="Arial"/>
                <w:sz w:val="22"/>
                <w:szCs w:val="22"/>
              </w:rPr>
              <w:t>means the process used to establish a Contract that facilitates the supply of the Services to Contracting Authorities;</w:t>
            </w:r>
          </w:p>
        </w:tc>
      </w:tr>
      <w:tr w:rsidR="00D512CC" w:rsidRPr="00694029" w14:paraId="48247551" w14:textId="77777777" w:rsidTr="537B8F28">
        <w:trPr>
          <w:cantSplit/>
        </w:trPr>
        <w:tc>
          <w:tcPr>
            <w:tcW w:w="2552" w:type="dxa"/>
            <w:shd w:val="clear" w:color="auto" w:fill="auto"/>
            <w:vAlign w:val="center"/>
          </w:tcPr>
          <w:p w14:paraId="33A26360" w14:textId="77777777" w:rsidR="00D512CC" w:rsidRPr="00694029" w:rsidRDefault="00D512CC" w:rsidP="00694029">
            <w:pPr>
              <w:pStyle w:val="MarginText"/>
              <w:overflowPunct w:val="0"/>
              <w:autoSpaceDE w:val="0"/>
              <w:autoSpaceDN w:val="0"/>
              <w:textAlignment w:val="baseline"/>
              <w:rPr>
                <w:rFonts w:cs="Arial"/>
                <w:sz w:val="22"/>
                <w:szCs w:val="22"/>
              </w:rPr>
            </w:pPr>
            <w:r w:rsidRPr="00694029">
              <w:rPr>
                <w:rFonts w:cs="Arial"/>
                <w:sz w:val="22"/>
                <w:szCs w:val="22"/>
              </w:rPr>
              <w:t>Procurement Timetable</w:t>
            </w:r>
          </w:p>
        </w:tc>
        <w:tc>
          <w:tcPr>
            <w:tcW w:w="6015" w:type="dxa"/>
            <w:shd w:val="clear" w:color="auto" w:fill="auto"/>
          </w:tcPr>
          <w:p w14:paraId="77CB2A58" w14:textId="77777777" w:rsidR="00D512CC" w:rsidRPr="00694029" w:rsidRDefault="00D512CC" w:rsidP="00694029">
            <w:pPr>
              <w:pStyle w:val="MarginText"/>
              <w:overflowPunct w:val="0"/>
              <w:autoSpaceDE w:val="0"/>
              <w:autoSpaceDN w:val="0"/>
              <w:textAlignment w:val="baseline"/>
              <w:rPr>
                <w:rFonts w:cs="Arial"/>
                <w:sz w:val="22"/>
                <w:szCs w:val="22"/>
              </w:rPr>
            </w:pPr>
            <w:r w:rsidRPr="00694029">
              <w:rPr>
                <w:rFonts w:cs="Arial"/>
                <w:sz w:val="22"/>
                <w:szCs w:val="22"/>
              </w:rPr>
              <w:t xml:space="preserve">means the timetable set out in paragraph </w:t>
            </w:r>
            <w:r w:rsidRPr="00694029">
              <w:rPr>
                <w:rFonts w:cs="Arial"/>
                <w:sz w:val="22"/>
                <w:szCs w:val="22"/>
              </w:rPr>
              <w:fldChar w:fldCharType="begin"/>
            </w:r>
            <w:r w:rsidRPr="00694029">
              <w:rPr>
                <w:rFonts w:cs="Arial"/>
                <w:sz w:val="22"/>
                <w:szCs w:val="22"/>
              </w:rPr>
              <w:instrText xml:space="preserve"> REF _Ref467068490 \r \h </w:instrText>
            </w:r>
            <w:r w:rsidRPr="00694029">
              <w:rPr>
                <w:rFonts w:cs="Arial"/>
                <w:sz w:val="22"/>
                <w:szCs w:val="22"/>
              </w:rPr>
            </w:r>
            <w:r w:rsidRPr="00694029">
              <w:rPr>
                <w:rFonts w:cs="Arial"/>
                <w:sz w:val="22"/>
                <w:szCs w:val="22"/>
              </w:rPr>
              <w:fldChar w:fldCharType="separate"/>
            </w:r>
            <w:r w:rsidR="005C5CC2" w:rsidRPr="00694029">
              <w:rPr>
                <w:rFonts w:cs="Arial"/>
                <w:sz w:val="22"/>
                <w:szCs w:val="22"/>
              </w:rPr>
              <w:t>5</w:t>
            </w:r>
            <w:r w:rsidRPr="00694029">
              <w:rPr>
                <w:rFonts w:cs="Arial"/>
                <w:sz w:val="22"/>
                <w:szCs w:val="22"/>
              </w:rPr>
              <w:fldChar w:fldCharType="end"/>
            </w:r>
            <w:r w:rsidRPr="00694029">
              <w:rPr>
                <w:rFonts w:cs="Arial"/>
                <w:sz w:val="22"/>
                <w:szCs w:val="22"/>
              </w:rPr>
              <w:t xml:space="preserve"> as amended in writing from time to time by the Authority;</w:t>
            </w:r>
          </w:p>
        </w:tc>
      </w:tr>
      <w:tr w:rsidR="006B107B" w:rsidRPr="00694029" w14:paraId="5B2568DD" w14:textId="77777777" w:rsidTr="537B8F28">
        <w:trPr>
          <w:cantSplit/>
        </w:trPr>
        <w:tc>
          <w:tcPr>
            <w:tcW w:w="2552" w:type="dxa"/>
            <w:shd w:val="clear" w:color="auto" w:fill="auto"/>
            <w:vAlign w:val="center"/>
          </w:tcPr>
          <w:p w14:paraId="39B58E4D" w14:textId="77777777" w:rsidR="006B107B" w:rsidRPr="00694029" w:rsidRDefault="006B107B" w:rsidP="00694029">
            <w:pPr>
              <w:pStyle w:val="MarginText"/>
              <w:overflowPunct w:val="0"/>
              <w:autoSpaceDE w:val="0"/>
              <w:autoSpaceDN w:val="0"/>
              <w:textAlignment w:val="baseline"/>
              <w:rPr>
                <w:rFonts w:cs="Arial"/>
                <w:sz w:val="22"/>
                <w:szCs w:val="22"/>
              </w:rPr>
            </w:pPr>
            <w:r w:rsidRPr="00694029">
              <w:rPr>
                <w:rFonts w:cs="Arial"/>
                <w:sz w:val="22"/>
                <w:szCs w:val="22"/>
              </w:rPr>
              <w:t>Tender</w:t>
            </w:r>
          </w:p>
        </w:tc>
        <w:tc>
          <w:tcPr>
            <w:tcW w:w="6015" w:type="dxa"/>
            <w:shd w:val="clear" w:color="auto" w:fill="auto"/>
          </w:tcPr>
          <w:p w14:paraId="0520ECB4" w14:textId="77777777" w:rsidR="006B107B" w:rsidRPr="00694029" w:rsidRDefault="006B107B" w:rsidP="00694029">
            <w:pPr>
              <w:pStyle w:val="MarginText"/>
              <w:overflowPunct w:val="0"/>
              <w:autoSpaceDE w:val="0"/>
              <w:autoSpaceDN w:val="0"/>
              <w:textAlignment w:val="baseline"/>
              <w:rPr>
                <w:rFonts w:cs="Arial"/>
                <w:b/>
                <w:sz w:val="22"/>
                <w:szCs w:val="22"/>
              </w:rPr>
            </w:pPr>
            <w:r w:rsidRPr="00694029">
              <w:rPr>
                <w:rFonts w:cs="Arial"/>
                <w:sz w:val="22"/>
                <w:szCs w:val="22"/>
              </w:rPr>
              <w:t xml:space="preserve">means the </w:t>
            </w:r>
            <w:r w:rsidR="00EE4BBD" w:rsidRPr="00694029">
              <w:rPr>
                <w:rFonts w:cs="Arial"/>
                <w:sz w:val="22"/>
                <w:szCs w:val="22"/>
              </w:rPr>
              <w:t>Potential Supplier</w:t>
            </w:r>
            <w:r w:rsidRPr="00694029">
              <w:rPr>
                <w:rFonts w:cs="Arial"/>
                <w:sz w:val="22"/>
                <w:szCs w:val="22"/>
              </w:rPr>
              <w:t>’s formal offer in response to the Invitation to Tender;</w:t>
            </w:r>
          </w:p>
        </w:tc>
      </w:tr>
    </w:tbl>
    <w:p w14:paraId="4534DE52" w14:textId="77777777" w:rsidR="002E55A9" w:rsidRPr="00C351DF" w:rsidRDefault="002E55A9" w:rsidP="00582158">
      <w:pPr>
        <w:pStyle w:val="MarginText"/>
        <w:rPr>
          <w:rFonts w:cs="Arial"/>
          <w:sz w:val="22"/>
          <w:szCs w:val="22"/>
        </w:rPr>
      </w:pPr>
      <w:r w:rsidRPr="00C351DF">
        <w:rPr>
          <w:rFonts w:cs="Arial"/>
          <w:sz w:val="22"/>
          <w:szCs w:val="22"/>
        </w:rPr>
        <w:t xml:space="preserve"> </w:t>
      </w:r>
    </w:p>
    <w:p w14:paraId="1841C92E" w14:textId="77777777" w:rsidR="00115F1D" w:rsidRPr="0068593E" w:rsidRDefault="001B65E7" w:rsidP="0068593E">
      <w:pPr>
        <w:rPr>
          <w:rFonts w:ascii="Arial" w:eastAsia="STZhongsong" w:hAnsi="Arial" w:cs="Arial"/>
          <w:b/>
          <w:bCs/>
          <w:caps/>
          <w:lang w:eastAsia="zh-CN"/>
        </w:rPr>
      </w:pPr>
      <w:r>
        <w:rPr>
          <w:rFonts w:ascii="Arial" w:eastAsia="STZhongsong" w:hAnsi="Arial" w:cs="Arial"/>
          <w:b/>
          <w:caps/>
          <w:lang w:eastAsia="zh-CN"/>
        </w:rPr>
        <w:br w:type="page"/>
      </w:r>
      <w:r w:rsidR="00115F1D" w:rsidRPr="0068593E">
        <w:rPr>
          <w:rFonts w:ascii="Arial" w:hAnsi="Arial" w:cs="Arial"/>
          <w:b/>
          <w:bCs/>
        </w:rPr>
        <w:lastRenderedPageBreak/>
        <w:t>PART 2 –TERMS OF PARTICIPATION</w:t>
      </w:r>
    </w:p>
    <w:p w14:paraId="2ECFB7F0" w14:textId="77777777" w:rsidR="00115F1D" w:rsidRPr="0086067E" w:rsidRDefault="00115F1D" w:rsidP="00115F1D">
      <w:pPr>
        <w:pStyle w:val="Heading1"/>
        <w:numPr>
          <w:ilvl w:val="0"/>
          <w:numId w:val="12"/>
        </w:numPr>
        <w:tabs>
          <w:tab w:val="clear" w:pos="851"/>
        </w:tabs>
        <w:spacing w:before="120"/>
        <w:rPr>
          <w:rFonts w:cs="Arial"/>
          <w:sz w:val="22"/>
          <w:szCs w:val="22"/>
        </w:rPr>
      </w:pPr>
      <w:bookmarkStart w:id="63" w:name="_Toc415572695"/>
      <w:bookmarkStart w:id="64" w:name="_Toc466988235"/>
      <w:bookmarkStart w:id="65" w:name="_Toc374320604"/>
      <w:r w:rsidRPr="6D556544">
        <w:rPr>
          <w:rFonts w:cs="Arial"/>
          <w:sz w:val="22"/>
          <w:szCs w:val="22"/>
        </w:rPr>
        <w:t>INTRODUCTION</w:t>
      </w:r>
      <w:bookmarkEnd w:id="63"/>
      <w:bookmarkEnd w:id="64"/>
      <w:bookmarkEnd w:id="65"/>
    </w:p>
    <w:p w14:paraId="71D03DF0"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These Terms of Participation set out the conditions of participation in this Procurement, including:</w:t>
      </w:r>
    </w:p>
    <w:p w14:paraId="5CE51287" w14:textId="77777777" w:rsidR="00115F1D" w:rsidRPr="00DB6AF1" w:rsidRDefault="00115F1D" w:rsidP="00115F1D">
      <w:pPr>
        <w:pStyle w:val="Heading3"/>
        <w:tabs>
          <w:tab w:val="clear" w:pos="1843"/>
          <w:tab w:val="clear" w:pos="1872"/>
          <w:tab w:val="num" w:pos="1790"/>
        </w:tabs>
        <w:spacing w:before="120"/>
        <w:ind w:left="1560" w:hanging="850"/>
      </w:pPr>
      <w:r>
        <w:t xml:space="preserve">rules in relation to the conduct of </w:t>
      </w:r>
      <w:r w:rsidR="00EE4BBD">
        <w:t>Potential Supplier</w:t>
      </w:r>
      <w:r>
        <w:t>s; and</w:t>
      </w:r>
    </w:p>
    <w:p w14:paraId="04ACF182" w14:textId="77777777" w:rsidR="00551930" w:rsidRDefault="00115F1D" w:rsidP="00115F1D">
      <w:pPr>
        <w:pStyle w:val="Heading3"/>
        <w:tabs>
          <w:tab w:val="clear" w:pos="1843"/>
          <w:tab w:val="clear" w:pos="1872"/>
          <w:tab w:val="num" w:pos="1790"/>
        </w:tabs>
        <w:spacing w:before="120"/>
        <w:ind w:left="1560" w:hanging="851"/>
      </w:pPr>
      <w:r>
        <w:t xml:space="preserve">specific rights of the Authority and limits to the Authority’s liability, which </w:t>
      </w:r>
      <w:r w:rsidR="00551930">
        <w:t xml:space="preserve">   </w:t>
      </w:r>
    </w:p>
    <w:p w14:paraId="5B04A613" w14:textId="37FC3979" w:rsidR="00115F1D" w:rsidRPr="00DB6AF1" w:rsidRDefault="00551930" w:rsidP="00551930">
      <w:pPr>
        <w:pStyle w:val="Heading3"/>
        <w:numPr>
          <w:ilvl w:val="0"/>
          <w:numId w:val="0"/>
        </w:numPr>
        <w:tabs>
          <w:tab w:val="clear" w:pos="1843"/>
        </w:tabs>
        <w:spacing w:before="120"/>
        <w:ind w:left="1560"/>
      </w:pPr>
      <w:r>
        <w:t xml:space="preserve">    </w:t>
      </w:r>
      <w:r w:rsidR="00115F1D" w:rsidRPr="00DB6AF1">
        <w:t xml:space="preserve">apply throughout this Procurement.  </w:t>
      </w:r>
    </w:p>
    <w:p w14:paraId="5C64095B" w14:textId="77777777" w:rsidR="00115F1D" w:rsidRPr="00DB6AF1" w:rsidRDefault="00115F1D" w:rsidP="00115F1D">
      <w:pPr>
        <w:pStyle w:val="Heading1"/>
        <w:tabs>
          <w:tab w:val="clear" w:pos="851"/>
        </w:tabs>
        <w:spacing w:before="120"/>
        <w:ind w:left="720" w:hanging="720"/>
        <w:rPr>
          <w:rFonts w:cs="Arial"/>
          <w:sz w:val="22"/>
          <w:szCs w:val="22"/>
        </w:rPr>
      </w:pPr>
      <w:bookmarkStart w:id="66" w:name="_Toc285814822"/>
      <w:bookmarkStart w:id="67" w:name="_Toc285814823"/>
      <w:bookmarkStart w:id="68" w:name="_Toc285814824"/>
      <w:bookmarkStart w:id="69" w:name="_Toc285814825"/>
      <w:bookmarkStart w:id="70" w:name="_Toc285814826"/>
      <w:bookmarkStart w:id="71" w:name="_Toc285814827"/>
      <w:bookmarkStart w:id="72" w:name="_Toc285814828"/>
      <w:bookmarkStart w:id="73" w:name="_Toc285814830"/>
      <w:bookmarkStart w:id="74" w:name="_Toc415572697"/>
      <w:bookmarkStart w:id="75" w:name="_Toc466988237"/>
      <w:bookmarkStart w:id="76" w:name="_Toc895283346"/>
      <w:bookmarkStart w:id="77" w:name="_Ref273967790"/>
      <w:bookmarkEnd w:id="66"/>
      <w:bookmarkEnd w:id="67"/>
      <w:bookmarkEnd w:id="68"/>
      <w:bookmarkEnd w:id="69"/>
      <w:bookmarkEnd w:id="70"/>
      <w:bookmarkEnd w:id="71"/>
      <w:bookmarkEnd w:id="72"/>
      <w:bookmarkEnd w:id="73"/>
      <w:r w:rsidRPr="6D556544">
        <w:rPr>
          <w:rFonts w:cs="Arial"/>
          <w:sz w:val="22"/>
          <w:szCs w:val="22"/>
        </w:rPr>
        <w:t>CONDUCT - GENERAL</w:t>
      </w:r>
      <w:bookmarkEnd w:id="74"/>
      <w:bookmarkEnd w:id="75"/>
      <w:bookmarkEnd w:id="76"/>
    </w:p>
    <w:p w14:paraId="04C7DBD4"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w:t>
      </w:r>
      <w:r w:rsidR="00EE4BBD" w:rsidRPr="6D556544">
        <w:rPr>
          <w:rFonts w:cs="Arial"/>
          <w:sz w:val="22"/>
          <w:szCs w:val="22"/>
        </w:rPr>
        <w:t>Potential Supplier</w:t>
      </w:r>
      <w:r w:rsidRPr="6D556544">
        <w:rPr>
          <w:rFonts w:cs="Arial"/>
          <w:sz w:val="22"/>
          <w:szCs w:val="22"/>
        </w:rPr>
        <w:t xml:space="preserve"> shall abide by these Terms of Participation and any instructions given in the Invitation to Tender.</w:t>
      </w:r>
    </w:p>
    <w:p w14:paraId="0248F97C"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sz w:val="22"/>
          <w:szCs w:val="22"/>
        </w:rPr>
        <w:t xml:space="preserve">An obligation on the </w:t>
      </w:r>
      <w:r w:rsidR="00EE4BBD" w:rsidRPr="6D556544">
        <w:rPr>
          <w:sz w:val="22"/>
          <w:szCs w:val="22"/>
        </w:rPr>
        <w:t>Potential Supplier</w:t>
      </w:r>
      <w:r w:rsidRPr="6D556544">
        <w:rPr>
          <w:sz w:val="22"/>
          <w:szCs w:val="22"/>
        </w:rPr>
        <w:t xml:space="preserve"> to do, or to refrain from doing, any act or thing under the Invitation to Tender including these Terms of Participation shall include an obligation upon the </w:t>
      </w:r>
      <w:r w:rsidR="00EE4BBD" w:rsidRPr="6D556544">
        <w:rPr>
          <w:sz w:val="22"/>
          <w:szCs w:val="22"/>
        </w:rPr>
        <w:t>Potential Supplier</w:t>
      </w:r>
      <w:r w:rsidRPr="6D556544">
        <w:rPr>
          <w:sz w:val="22"/>
          <w:szCs w:val="22"/>
        </w:rPr>
        <w:t xml:space="preserve"> to procure that all its </w:t>
      </w:r>
      <w:r w:rsidRPr="6D556544">
        <w:rPr>
          <w:rFonts w:cs="Arial"/>
          <w:sz w:val="22"/>
          <w:szCs w:val="22"/>
        </w:rPr>
        <w:t xml:space="preserve">directors, office holders, staff, </w:t>
      </w:r>
      <w:r w:rsidRPr="6D556544">
        <w:rPr>
          <w:sz w:val="22"/>
          <w:szCs w:val="22"/>
        </w:rPr>
        <w:t>members of its Group of Economic Operators</w:t>
      </w:r>
      <w:r w:rsidRPr="6D556544">
        <w:rPr>
          <w:rFonts w:cs="Arial"/>
          <w:sz w:val="22"/>
          <w:szCs w:val="22"/>
        </w:rPr>
        <w:t xml:space="preserve"> (if it acts as Lead Contact), companies within its Group, Sub-Contractors, advisers or agents involved or connected with this Procurement </w:t>
      </w:r>
      <w:r w:rsidRPr="6D556544">
        <w:rPr>
          <w:sz w:val="22"/>
          <w:szCs w:val="22"/>
        </w:rPr>
        <w:t>also do, or refrain from doing, such act or thing</w:t>
      </w:r>
      <w:r w:rsidRPr="6D556544">
        <w:rPr>
          <w:rFonts w:cs="Arial"/>
          <w:sz w:val="22"/>
          <w:szCs w:val="22"/>
        </w:rPr>
        <w:t>.</w:t>
      </w:r>
    </w:p>
    <w:p w14:paraId="4497B6A1" w14:textId="77777777" w:rsidR="00115F1D" w:rsidRPr="00DB6AF1" w:rsidRDefault="00115F1D" w:rsidP="00115F1D">
      <w:pPr>
        <w:pStyle w:val="Heading1"/>
        <w:tabs>
          <w:tab w:val="clear" w:pos="851"/>
        </w:tabs>
        <w:spacing w:before="120"/>
        <w:ind w:left="720" w:hanging="720"/>
        <w:rPr>
          <w:rFonts w:cs="Arial"/>
          <w:sz w:val="22"/>
          <w:szCs w:val="22"/>
        </w:rPr>
      </w:pPr>
      <w:bookmarkStart w:id="78" w:name="_Toc415572698"/>
      <w:bookmarkStart w:id="79" w:name="_Toc466988238"/>
      <w:bookmarkStart w:id="80" w:name="_Toc889022078"/>
      <w:r w:rsidRPr="6D556544">
        <w:rPr>
          <w:rFonts w:cs="Arial"/>
          <w:sz w:val="22"/>
          <w:szCs w:val="22"/>
        </w:rPr>
        <w:t>CONDUCT - SPECIFIC OBLIGATIONS</w:t>
      </w:r>
      <w:bookmarkEnd w:id="78"/>
      <w:bookmarkEnd w:id="79"/>
      <w:bookmarkEnd w:id="80"/>
    </w:p>
    <w:p w14:paraId="0B461B41"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Contact during this Procurement exercise and canvassing</w:t>
      </w:r>
      <w:bookmarkStart w:id="81" w:name="_Ref280192254"/>
    </w:p>
    <w:p w14:paraId="1B905226" w14:textId="77777777" w:rsidR="00115F1D" w:rsidRPr="00DB6AF1" w:rsidRDefault="00115F1D" w:rsidP="00115F1D">
      <w:pPr>
        <w:pStyle w:val="Heading3"/>
        <w:tabs>
          <w:tab w:val="clear" w:pos="1843"/>
          <w:tab w:val="clear" w:pos="1872"/>
          <w:tab w:val="num" w:pos="1790"/>
        </w:tabs>
        <w:spacing w:before="120"/>
        <w:ind w:left="1560" w:hanging="850"/>
      </w:pPr>
      <w:r>
        <w:t xml:space="preserve">The </w:t>
      </w:r>
      <w:r w:rsidR="00EE4BBD">
        <w:t>Potential Supplier</w:t>
      </w:r>
      <w:r>
        <w:t xml:space="preserve">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w:t>
      </w:r>
      <w:r w:rsidR="00EE4BBD">
        <w:t>Potential Supplier</w:t>
      </w:r>
      <w:r>
        <w:t xml:space="preserve"> to do so may result in the </w:t>
      </w:r>
      <w:r w:rsidR="00EE4BBD">
        <w:t>Potential Supplier</w:t>
      </w:r>
      <w:r>
        <w:t xml:space="preserve">’s disqualification from this Procurement. </w:t>
      </w:r>
    </w:p>
    <w:p w14:paraId="0AAC44DD"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bookmarkStart w:id="82" w:name="_Ref415241304"/>
      <w:r w:rsidRPr="6D556544">
        <w:rPr>
          <w:rFonts w:cs="Arial"/>
          <w:sz w:val="22"/>
          <w:szCs w:val="22"/>
        </w:rPr>
        <w:t>Involvement in multiple tenders</w:t>
      </w:r>
      <w:bookmarkEnd w:id="82"/>
    </w:p>
    <w:p w14:paraId="0DDA8996" w14:textId="77777777" w:rsidR="00115F1D" w:rsidRPr="00DB6AF1" w:rsidRDefault="00115F1D" w:rsidP="00115F1D">
      <w:pPr>
        <w:pStyle w:val="Heading3"/>
        <w:tabs>
          <w:tab w:val="clear" w:pos="1843"/>
          <w:tab w:val="clear" w:pos="1872"/>
          <w:tab w:val="num" w:pos="1790"/>
        </w:tabs>
        <w:spacing w:before="120"/>
        <w:ind w:left="1560" w:hanging="850"/>
      </w:pPr>
      <w:r>
        <w:t xml:space="preserve">If a </w:t>
      </w:r>
      <w:r w:rsidR="00EE4BBD">
        <w:t>Potential Supplier</w:t>
      </w:r>
      <w:r>
        <w:t xml:space="preserve"> is connected with the submission of multiple tenders for the same requirement or Lot (as applicable), including (without limit) where:</w:t>
      </w:r>
    </w:p>
    <w:p w14:paraId="13DCF4EB" w14:textId="77777777" w:rsidR="00297AD0" w:rsidRDefault="00115F1D" w:rsidP="00297AD0">
      <w:pPr>
        <w:pStyle w:val="Heading4"/>
        <w:tabs>
          <w:tab w:val="clear" w:pos="1928"/>
          <w:tab w:val="num" w:pos="2552"/>
        </w:tabs>
        <w:spacing w:before="120"/>
        <w:ind w:left="2552" w:hanging="992"/>
      </w:pPr>
      <w:r>
        <w:t>it submits a Tender in its own name and as a Sub-Contractor and/or a member of a Group of Economic Operators connected with a separate tender or</w:t>
      </w:r>
    </w:p>
    <w:p w14:paraId="1EACA268" w14:textId="77777777" w:rsidR="00115F1D" w:rsidRPr="00DB6AF1" w:rsidRDefault="00115F1D" w:rsidP="00297AD0">
      <w:pPr>
        <w:pStyle w:val="Heading4"/>
        <w:tabs>
          <w:tab w:val="clear" w:pos="1928"/>
          <w:tab w:val="num" w:pos="2552"/>
        </w:tabs>
        <w:spacing w:before="120"/>
        <w:ind w:left="2552" w:hanging="992"/>
      </w:pPr>
      <w:r>
        <w:t xml:space="preserve">it submits a Tender in its own name which is similar to a separate tender from another </w:t>
      </w:r>
      <w:r w:rsidR="00EE4BBD">
        <w:t>Potential Supplier</w:t>
      </w:r>
      <w:r>
        <w:t xml:space="preserve"> within its Group, </w:t>
      </w:r>
    </w:p>
    <w:p w14:paraId="5FDF2AC0" w14:textId="77777777" w:rsidR="00115F1D" w:rsidRPr="00B25ADA" w:rsidRDefault="00115F1D" w:rsidP="00115F1D">
      <w:pPr>
        <w:ind w:left="1560"/>
        <w:jc w:val="both"/>
        <w:rPr>
          <w:rFonts w:ascii="Arial" w:hAnsi="Arial" w:cs="Arial"/>
        </w:rPr>
      </w:pPr>
      <w:r w:rsidRPr="00B25ADA">
        <w:rPr>
          <w:rFonts w:ascii="Arial" w:hAnsi="Arial" w:cs="Arial"/>
        </w:rPr>
        <w:t xml:space="preserve">then the </w:t>
      </w:r>
      <w:r w:rsidR="00F93559">
        <w:rPr>
          <w:rFonts w:ascii="Arial" w:hAnsi="Arial" w:cs="Arial"/>
        </w:rPr>
        <w:t>Authority</w:t>
      </w:r>
      <w:r w:rsidRPr="00B25ADA">
        <w:rPr>
          <w:rFonts w:ascii="Arial" w:hAnsi="Arial" w:cs="Arial"/>
        </w:rPr>
        <w:t xml:space="preserve"> retains the right to make further enquiries regarding each tender to satisfy itself that such involvement does not cause potential or actual conflicts of interest, </w:t>
      </w:r>
      <w:r w:rsidR="007E793B">
        <w:rPr>
          <w:rFonts w:ascii="Arial" w:hAnsi="Arial" w:cs="Arial"/>
        </w:rPr>
        <w:t>Supplier</w:t>
      </w:r>
      <w:r w:rsidRPr="00B25ADA">
        <w:rPr>
          <w:rFonts w:ascii="Arial" w:hAnsi="Arial" w:cs="Arial"/>
        </w:rPr>
        <w:t xml:space="preserve"> capacity problems, restrictions or distortions in competition between </w:t>
      </w:r>
      <w:r w:rsidR="00EE4BBD">
        <w:rPr>
          <w:rFonts w:ascii="Arial" w:hAnsi="Arial" w:cs="Arial"/>
        </w:rPr>
        <w:t>Potential Supplier</w:t>
      </w:r>
      <w:r w:rsidRPr="00B25ADA">
        <w:rPr>
          <w:rFonts w:ascii="Arial" w:hAnsi="Arial" w:cs="Arial"/>
        </w:rPr>
        <w:t xml:space="preserve">s in this Procurement.  The </w:t>
      </w:r>
      <w:r>
        <w:rPr>
          <w:rFonts w:ascii="Arial" w:hAnsi="Arial" w:cs="Arial"/>
        </w:rPr>
        <w:t>Authority</w:t>
      </w:r>
      <w:r w:rsidRPr="00B25ADA">
        <w:rPr>
          <w:rFonts w:ascii="Arial" w:hAnsi="Arial" w:cs="Arial"/>
        </w:rPr>
        <w:t xml:space="preserve"> may require the </w:t>
      </w:r>
      <w:r w:rsidR="00EE4BBD">
        <w:rPr>
          <w:rFonts w:ascii="Arial" w:hAnsi="Arial" w:cs="Arial"/>
        </w:rPr>
        <w:t>Potential Supplier</w:t>
      </w:r>
      <w:r w:rsidRPr="00B25ADA">
        <w:rPr>
          <w:rFonts w:ascii="Arial" w:hAnsi="Arial" w:cs="Arial"/>
        </w:rPr>
        <w:t xml:space="preserve"> or withdraw all or part of its Tender if, in the </w:t>
      </w:r>
      <w:r>
        <w:rPr>
          <w:rFonts w:ascii="Arial" w:hAnsi="Arial" w:cs="Arial"/>
        </w:rPr>
        <w:lastRenderedPageBreak/>
        <w:t>Authority’s</w:t>
      </w:r>
      <w:r w:rsidRPr="00B25ADA">
        <w:rPr>
          <w:rFonts w:ascii="Arial" w:hAnsi="Arial" w:cs="Arial"/>
        </w:rPr>
        <w:t xml:space="preserve"> reasonable opinion and at its sole discretion, any of the above issues have arisen or may arise.</w:t>
      </w:r>
      <w:bookmarkEnd w:id="81"/>
    </w:p>
    <w:bookmarkEnd w:id="77"/>
    <w:p w14:paraId="0F77DFB8"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Collusive Behaviour</w:t>
      </w:r>
    </w:p>
    <w:p w14:paraId="04CE52C4" w14:textId="77777777" w:rsidR="00115F1D" w:rsidRPr="00DB6AF1" w:rsidRDefault="00115F1D" w:rsidP="00115F1D">
      <w:pPr>
        <w:pStyle w:val="Heading3"/>
        <w:tabs>
          <w:tab w:val="clear" w:pos="1843"/>
          <w:tab w:val="clear" w:pos="1872"/>
          <w:tab w:val="num" w:pos="1790"/>
        </w:tabs>
        <w:spacing w:before="120"/>
        <w:ind w:left="1560" w:hanging="850"/>
      </w:pPr>
      <w:bookmarkStart w:id="83" w:name="_Ref415241833"/>
      <w:r>
        <w:t xml:space="preserve">A </w:t>
      </w:r>
      <w:r w:rsidR="00EE4BBD">
        <w:t>Potential Supplier</w:t>
      </w:r>
      <w:r>
        <w:t xml:space="preserve"> must not:</w:t>
      </w:r>
      <w:bookmarkEnd w:id="83"/>
    </w:p>
    <w:p w14:paraId="7A49D02A" w14:textId="77777777" w:rsidR="00115F1D" w:rsidRDefault="00115F1D" w:rsidP="00115F1D">
      <w:pPr>
        <w:pStyle w:val="Heading4"/>
        <w:tabs>
          <w:tab w:val="clear" w:pos="1928"/>
          <w:tab w:val="num" w:pos="2552"/>
        </w:tabs>
        <w:spacing w:before="120"/>
        <w:ind w:left="2552" w:hanging="992"/>
      </w:pPr>
      <w:r>
        <w:t xml:space="preserve">collude with nor disclose the fact of their intention to submit a tender to other </w:t>
      </w:r>
      <w:r w:rsidR="00EE4BBD">
        <w:t>Potential Supplier</w:t>
      </w:r>
      <w:r>
        <w:t>s</w:t>
      </w:r>
      <w:r w:rsidR="00785987">
        <w:t>;</w:t>
      </w:r>
      <w:r>
        <w:t xml:space="preserve"> </w:t>
      </w:r>
    </w:p>
    <w:p w14:paraId="7CC3C67A" w14:textId="77777777" w:rsidR="00115F1D" w:rsidRPr="00DB6AF1" w:rsidRDefault="00115F1D" w:rsidP="00115F1D">
      <w:pPr>
        <w:pStyle w:val="Heading4"/>
        <w:tabs>
          <w:tab w:val="clear" w:pos="1928"/>
          <w:tab w:val="num" w:pos="2552"/>
        </w:tabs>
        <w:spacing w:before="120"/>
        <w:ind w:left="2552" w:hanging="992"/>
      </w:pPr>
      <w:r>
        <w:t xml:space="preserve">fix or adjust any element of its Tender by agreement or arrangement with any other person, except where, but subject always to paragraph </w:t>
      </w:r>
      <w:r>
        <w:fldChar w:fldCharType="begin"/>
      </w:r>
      <w:r>
        <w:instrText xml:space="preserve"> REF _Ref415241304 \r \h  \* MERGEFORMAT </w:instrText>
      </w:r>
      <w:r>
        <w:fldChar w:fldCharType="separate"/>
      </w:r>
      <w:r w:rsidR="004644C1">
        <w:t>3.2</w:t>
      </w:r>
      <w:r>
        <w:fldChar w:fldCharType="end"/>
      </w:r>
      <w:r>
        <w:t xml:space="preserve">,  such prohibited acts are undertaken with persons who are also participants in the </w:t>
      </w:r>
      <w:r w:rsidR="00EE4BBD">
        <w:t>Potential Supplier</w:t>
      </w:r>
      <w:r>
        <w:t>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7DA233D2" w14:textId="77777777" w:rsidR="00115F1D" w:rsidRPr="00DB6AF1" w:rsidRDefault="00115F1D" w:rsidP="00785987">
      <w:pPr>
        <w:pStyle w:val="Heading4"/>
        <w:tabs>
          <w:tab w:val="clear" w:pos="1928"/>
          <w:tab w:val="num" w:pos="2552"/>
        </w:tabs>
        <w:spacing w:before="120"/>
        <w:ind w:left="2552" w:hanging="992"/>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w:t>
      </w:r>
      <w:r w:rsidR="00EE4BBD">
        <w:t>Potential Supplier</w:t>
      </w:r>
      <w:r>
        <w:t xml:space="preserve">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52AB0915" w14:textId="77777777" w:rsidR="00115F1D" w:rsidRPr="00694029" w:rsidRDefault="00115F1D" w:rsidP="00115F1D">
      <w:pPr>
        <w:pStyle w:val="Heading4"/>
        <w:tabs>
          <w:tab w:val="clear" w:pos="1928"/>
          <w:tab w:val="num" w:pos="2552"/>
        </w:tabs>
        <w:spacing w:before="120"/>
        <w:ind w:left="2552" w:hanging="992"/>
        <w:rPr>
          <w:rFonts w:eastAsia="Calibri"/>
        </w:rPr>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14:paraId="068845F8" w14:textId="77777777" w:rsidR="00115F1D" w:rsidRPr="00DB6AF1" w:rsidRDefault="00115F1D" w:rsidP="00115F1D">
      <w:pPr>
        <w:pStyle w:val="Heading3"/>
        <w:tabs>
          <w:tab w:val="clear" w:pos="1843"/>
          <w:tab w:val="clear" w:pos="1872"/>
          <w:tab w:val="num" w:pos="1790"/>
        </w:tabs>
        <w:spacing w:before="120"/>
        <w:ind w:left="1560" w:hanging="850"/>
      </w:pPr>
      <w:r>
        <w:t xml:space="preserve">If a </w:t>
      </w:r>
      <w:r w:rsidR="00EE4BBD">
        <w:t>Potential Supplier</w:t>
      </w:r>
      <w:r>
        <w:t xml:space="preserve"> breaches paragraph </w:t>
      </w:r>
      <w:r>
        <w:fldChar w:fldCharType="begin"/>
      </w:r>
      <w:r>
        <w:instrText xml:space="preserve"> REF _Ref415241833 \r \h  \* MERGEFORMAT </w:instrText>
      </w:r>
      <w:r>
        <w:fldChar w:fldCharType="separate"/>
      </w:r>
      <w:r w:rsidR="002165B3">
        <w:t>3.3.1</w:t>
      </w:r>
      <w:r>
        <w:fldChar w:fldCharType="end"/>
      </w:r>
      <w:r>
        <w:t xml:space="preserve">, the Authority may exclude the </w:t>
      </w:r>
      <w:r w:rsidR="00EE4BBD">
        <w:t>Potential Supplier</w:t>
      </w:r>
      <w:r>
        <w:t xml:space="preserve"> from further participation in this Procurement.</w:t>
      </w:r>
    </w:p>
    <w:p w14:paraId="34F0FEAE" w14:textId="77777777" w:rsidR="00115F1D" w:rsidRPr="00DB6AF1" w:rsidRDefault="00115F1D" w:rsidP="00115F1D">
      <w:pPr>
        <w:pStyle w:val="Heading3"/>
        <w:tabs>
          <w:tab w:val="clear" w:pos="1843"/>
          <w:tab w:val="clear" w:pos="1872"/>
          <w:tab w:val="num" w:pos="1790"/>
        </w:tabs>
        <w:spacing w:before="120"/>
        <w:ind w:left="1560" w:hanging="850"/>
      </w:pPr>
      <w:r>
        <w:t xml:space="preserve">The Authority may require a </w:t>
      </w:r>
      <w:r w:rsidR="00EE4BBD">
        <w:t>Potential Supplier</w:t>
      </w:r>
      <w:r>
        <w:t xml:space="preserve"> to put in place any procedures or undertake any such action(s) that the Authority in its sole discretion considers necessary to prevent or curtail any collusive behaviour.</w:t>
      </w:r>
      <w:bookmarkStart w:id="84" w:name="_Toc280187313"/>
    </w:p>
    <w:p w14:paraId="1C672CE9" w14:textId="77777777" w:rsidR="00115F1D" w:rsidRPr="00DB6AF1" w:rsidRDefault="00115F1D" w:rsidP="00115F1D">
      <w:pPr>
        <w:pStyle w:val="Heading1"/>
        <w:tabs>
          <w:tab w:val="clear" w:pos="851"/>
        </w:tabs>
        <w:spacing w:before="120"/>
        <w:ind w:left="720" w:hanging="720"/>
        <w:rPr>
          <w:rFonts w:cs="Arial"/>
          <w:sz w:val="22"/>
          <w:szCs w:val="22"/>
        </w:rPr>
      </w:pPr>
      <w:bookmarkStart w:id="85" w:name="_Toc415572699"/>
      <w:bookmarkStart w:id="86" w:name="_Toc466988239"/>
      <w:bookmarkStart w:id="87" w:name="_Toc637540777"/>
      <w:r w:rsidRPr="6D556544">
        <w:rPr>
          <w:rFonts w:cs="Arial"/>
          <w:sz w:val="22"/>
          <w:szCs w:val="22"/>
        </w:rPr>
        <w:t>RIGHT TO VERIFY INFORMATION</w:t>
      </w:r>
      <w:bookmarkEnd w:id="85"/>
      <w:bookmarkEnd w:id="86"/>
      <w:bookmarkEnd w:id="87"/>
    </w:p>
    <w:p w14:paraId="3D329600"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Authority may contact (or may require the </w:t>
      </w:r>
      <w:r w:rsidR="00EE4BBD" w:rsidRPr="6D556544">
        <w:rPr>
          <w:rFonts w:cs="Arial"/>
          <w:sz w:val="22"/>
          <w:szCs w:val="22"/>
        </w:rPr>
        <w:t>Potential Supplier</w:t>
      </w:r>
      <w:r w:rsidRPr="6D556544">
        <w:rPr>
          <w:rFonts w:cs="Arial"/>
          <w:sz w:val="22"/>
          <w:szCs w:val="22"/>
        </w:rPr>
        <w:t xml:space="preserve"> to contact on its behalf) any of the </w:t>
      </w:r>
      <w:r w:rsidR="00EE4BBD" w:rsidRPr="6D556544">
        <w:rPr>
          <w:rFonts w:cs="Arial"/>
          <w:sz w:val="22"/>
          <w:szCs w:val="22"/>
        </w:rPr>
        <w:t>Potential Supplier</w:t>
      </w:r>
      <w:r w:rsidRPr="6D556544">
        <w:rPr>
          <w:rFonts w:cs="Arial"/>
          <w:sz w:val="22"/>
          <w:szCs w:val="22"/>
        </w:rPr>
        <w:t>’s customers,</w:t>
      </w:r>
      <w:r w:rsidRPr="6D556544">
        <w:rPr>
          <w:sz w:val="22"/>
          <w:szCs w:val="22"/>
        </w:rPr>
        <w:t xml:space="preserve"> members of its Group of Economic Operators (if it acts as Lead Contact), Sub-Contractors or other third parties</w:t>
      </w:r>
      <w:r w:rsidRPr="6D556544">
        <w:rPr>
          <w:rFonts w:cs="Arial"/>
          <w:sz w:val="22"/>
          <w:szCs w:val="22"/>
        </w:rPr>
        <w:t xml:space="preserve"> to whom information relates in the </w:t>
      </w:r>
      <w:r w:rsidR="00EE4BBD" w:rsidRPr="6D556544">
        <w:rPr>
          <w:rFonts w:cs="Arial"/>
          <w:sz w:val="22"/>
          <w:szCs w:val="22"/>
        </w:rPr>
        <w:t>Potential Supplier</w:t>
      </w:r>
      <w:r w:rsidRPr="6D556544">
        <w:rPr>
          <w:rFonts w:cs="Arial"/>
          <w:sz w:val="22"/>
          <w:szCs w:val="22"/>
        </w:rPr>
        <w:t xml:space="preserve">’s Tender, to ask that they testify that such information is accurate and true. </w:t>
      </w:r>
    </w:p>
    <w:p w14:paraId="58B1500C"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lastRenderedPageBreak/>
        <w:t xml:space="preserve">The Authority reserves the right to seek third party independent advice or assistance to validate information submitted by a </w:t>
      </w:r>
      <w:r w:rsidR="00EE4BBD" w:rsidRPr="6D556544">
        <w:rPr>
          <w:rFonts w:cs="Arial"/>
          <w:sz w:val="22"/>
          <w:szCs w:val="22"/>
        </w:rPr>
        <w:t>Potential Supplier</w:t>
      </w:r>
      <w:r w:rsidRPr="6D556544">
        <w:rPr>
          <w:rFonts w:cs="Arial"/>
          <w:sz w:val="22"/>
          <w:szCs w:val="22"/>
        </w:rPr>
        <w:t xml:space="preserve"> and/or to assist in the tender evaluation process. </w:t>
      </w:r>
    </w:p>
    <w:p w14:paraId="2558B23B"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Authority reserves the right to conduct site visits of any premises indicated by the </w:t>
      </w:r>
      <w:r w:rsidR="00EE4BBD" w:rsidRPr="6D556544">
        <w:rPr>
          <w:rFonts w:cs="Arial"/>
          <w:sz w:val="22"/>
          <w:szCs w:val="22"/>
        </w:rPr>
        <w:t>Potential Supplier</w:t>
      </w:r>
      <w:r w:rsidRPr="6D556544">
        <w:rPr>
          <w:rFonts w:cs="Arial"/>
          <w:sz w:val="22"/>
          <w:szCs w:val="22"/>
        </w:rPr>
        <w:t xml:space="preserve"> to be used in connection with the </w:t>
      </w:r>
      <w:r w:rsidR="00EE4BBD" w:rsidRPr="6D556544">
        <w:rPr>
          <w:rFonts w:cs="Arial"/>
          <w:sz w:val="22"/>
          <w:szCs w:val="22"/>
        </w:rPr>
        <w:t>Potential Supplier</w:t>
      </w:r>
      <w:r w:rsidRPr="6D556544">
        <w:rPr>
          <w:rFonts w:cs="Arial"/>
          <w:sz w:val="22"/>
          <w:szCs w:val="22"/>
        </w:rPr>
        <w:t xml:space="preserve">’s provision of the Services and/or audits at any time during this Procurement. </w:t>
      </w:r>
    </w:p>
    <w:p w14:paraId="56BA3B0D"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Authority may require the </w:t>
      </w:r>
      <w:r w:rsidR="00EE4BBD" w:rsidRPr="6D556544">
        <w:rPr>
          <w:rFonts w:cs="Arial"/>
          <w:sz w:val="22"/>
          <w:szCs w:val="22"/>
        </w:rPr>
        <w:t>Potential Supplier</w:t>
      </w:r>
      <w:r w:rsidRPr="6D556544">
        <w:rPr>
          <w:rFonts w:cs="Arial"/>
          <w:sz w:val="22"/>
          <w:szCs w:val="22"/>
        </w:rPr>
        <w:t xml:space="preserve"> to clarify aspects of its Tender in writing and/or provide additional information.  Failure to respond adequately may result in the rejection of the </w:t>
      </w:r>
      <w:r w:rsidR="00EE4BBD" w:rsidRPr="6D556544">
        <w:rPr>
          <w:rFonts w:cs="Arial"/>
          <w:sz w:val="22"/>
          <w:szCs w:val="22"/>
        </w:rPr>
        <w:t>Potential Supplier</w:t>
      </w:r>
      <w:r w:rsidRPr="6D556544">
        <w:rPr>
          <w:rFonts w:cs="Arial"/>
          <w:sz w:val="22"/>
          <w:szCs w:val="22"/>
        </w:rPr>
        <w:t>’s Tender and its elimination from further participation in all or part of this Procurement.</w:t>
      </w:r>
    </w:p>
    <w:p w14:paraId="417855B6" w14:textId="77777777" w:rsidR="00115F1D" w:rsidRPr="00DB6AF1" w:rsidRDefault="00115F1D" w:rsidP="00115F1D">
      <w:pPr>
        <w:pStyle w:val="Heading1"/>
        <w:tabs>
          <w:tab w:val="clear" w:pos="851"/>
        </w:tabs>
        <w:spacing w:before="120"/>
        <w:ind w:left="720" w:hanging="720"/>
        <w:rPr>
          <w:rFonts w:cs="Arial"/>
          <w:sz w:val="22"/>
          <w:szCs w:val="22"/>
        </w:rPr>
      </w:pPr>
      <w:bookmarkStart w:id="88" w:name="_Toc415572700"/>
      <w:bookmarkStart w:id="89" w:name="_Toc466988240"/>
      <w:bookmarkStart w:id="90" w:name="_Toc869301360"/>
      <w:r w:rsidRPr="6D556544">
        <w:rPr>
          <w:rFonts w:cs="Arial"/>
          <w:sz w:val="22"/>
          <w:szCs w:val="22"/>
        </w:rPr>
        <w:t>RIGHT TO CANCEL OR VARY THIS PROCUREMENT</w:t>
      </w:r>
      <w:bookmarkEnd w:id="88"/>
      <w:bookmarkEnd w:id="89"/>
      <w:bookmarkEnd w:id="90"/>
    </w:p>
    <w:p w14:paraId="407D07DA"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The Author</w:t>
      </w:r>
      <w:r w:rsidR="0048231F" w:rsidRPr="6D556544">
        <w:rPr>
          <w:rFonts w:cs="Arial"/>
          <w:sz w:val="22"/>
          <w:szCs w:val="22"/>
        </w:rPr>
        <w:t>i</w:t>
      </w:r>
      <w:r w:rsidRPr="6D556544">
        <w:rPr>
          <w:rFonts w:cs="Arial"/>
          <w:sz w:val="22"/>
          <w:szCs w:val="22"/>
        </w:rPr>
        <w:t>ty reserves the right</w:t>
      </w:r>
      <w:r w:rsidR="00A736F0" w:rsidRPr="6D556544">
        <w:rPr>
          <w:rFonts w:cs="Arial"/>
          <w:sz w:val="22"/>
          <w:szCs w:val="22"/>
        </w:rPr>
        <w:t xml:space="preserve"> </w:t>
      </w:r>
      <w:r w:rsidRPr="6D556544">
        <w:rPr>
          <w:rFonts w:cs="Arial"/>
          <w:sz w:val="22"/>
          <w:szCs w:val="22"/>
        </w:rPr>
        <w:t xml:space="preserve">to: </w:t>
      </w:r>
    </w:p>
    <w:p w14:paraId="17A2FCC8" w14:textId="77777777" w:rsidR="00115F1D" w:rsidRPr="00DB6AF1" w:rsidRDefault="00115F1D" w:rsidP="00115F1D">
      <w:pPr>
        <w:pStyle w:val="Heading3"/>
        <w:tabs>
          <w:tab w:val="clear" w:pos="1843"/>
          <w:tab w:val="clear" w:pos="1872"/>
          <w:tab w:val="num" w:pos="1790"/>
        </w:tabs>
        <w:spacing w:before="120"/>
        <w:ind w:left="1560" w:hanging="850"/>
      </w:pPr>
      <w:r>
        <w:t xml:space="preserve">change the basis of or the procedures for this Procurement at any time;  </w:t>
      </w:r>
    </w:p>
    <w:p w14:paraId="62C83C2D" w14:textId="4A060E1E" w:rsidR="00115F1D" w:rsidRPr="00DB6AF1" w:rsidRDefault="00115F1D" w:rsidP="00115F1D">
      <w:pPr>
        <w:pStyle w:val="Heading3"/>
        <w:tabs>
          <w:tab w:val="clear" w:pos="1843"/>
          <w:tab w:val="clear" w:pos="1872"/>
          <w:tab w:val="num" w:pos="1790"/>
        </w:tabs>
        <w:spacing w:before="120"/>
        <w:ind w:left="1560" w:hanging="850"/>
      </w:pPr>
      <w:r>
        <w:t xml:space="preserve">amend, clarify, add to or withdraw all or any part of the Invitation to </w:t>
      </w:r>
      <w:r w:rsidR="0049285B">
        <w:t xml:space="preserve">    </w:t>
      </w:r>
      <w:r w:rsidR="004035CA">
        <w:t xml:space="preserve"> </w:t>
      </w:r>
      <w:r>
        <w:t>Tender at any time during this Procurement, including varying any timetable or deadlines set out in the Invitation to Tender; and:</w:t>
      </w:r>
    </w:p>
    <w:p w14:paraId="36B97B0A" w14:textId="77777777" w:rsidR="00115F1D" w:rsidRPr="0048231F" w:rsidRDefault="00115F1D" w:rsidP="00115F1D">
      <w:pPr>
        <w:pStyle w:val="Heading3"/>
        <w:tabs>
          <w:tab w:val="clear" w:pos="1843"/>
          <w:tab w:val="clear" w:pos="1872"/>
          <w:tab w:val="num" w:pos="1790"/>
        </w:tabs>
        <w:spacing w:before="120"/>
        <w:ind w:left="1560" w:hanging="850"/>
      </w:pPr>
      <w:r>
        <w:t xml:space="preserve">cancel all or part of this Procurement at any stage at any time, including for the reason stated in paragraph </w:t>
      </w:r>
      <w:r>
        <w:fldChar w:fldCharType="begin"/>
      </w:r>
      <w:r>
        <w:instrText xml:space="preserve"> REF _Ref415491055 \r \h  \* MERGEFORMAT </w:instrText>
      </w:r>
      <w:r>
        <w:fldChar w:fldCharType="separate"/>
      </w:r>
      <w:r w:rsidR="002165B3">
        <w:t>5.3</w:t>
      </w:r>
      <w:r>
        <w:fldChar w:fldCharType="end"/>
      </w:r>
      <w:r>
        <w:t xml:space="preserve"> below; and</w:t>
      </w:r>
    </w:p>
    <w:p w14:paraId="04B20FAB" w14:textId="77777777" w:rsidR="00115F1D" w:rsidRPr="00DB6AF1" w:rsidRDefault="00115F1D" w:rsidP="00115F1D">
      <w:pPr>
        <w:pStyle w:val="Heading3"/>
        <w:tabs>
          <w:tab w:val="clear" w:pos="1843"/>
          <w:tab w:val="clear" w:pos="1872"/>
          <w:tab w:val="num" w:pos="1790"/>
        </w:tabs>
        <w:spacing w:before="120"/>
        <w:ind w:left="1560" w:hanging="850"/>
      </w:pPr>
      <w:r>
        <w:t>not conclude a Contract or award a contract for some or all of the Services for which tenders are invited; and</w:t>
      </w:r>
    </w:p>
    <w:p w14:paraId="3E0FCF37" w14:textId="77777777" w:rsidR="00115F1D" w:rsidRPr="00DB6AF1" w:rsidRDefault="00EE4BB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Potential Supplier</w:t>
      </w:r>
      <w:r w:rsidR="00115F1D" w:rsidRPr="6D556544">
        <w:rPr>
          <w:rFonts w:cs="Arial"/>
          <w:sz w:val="22"/>
          <w:szCs w:val="22"/>
        </w:rPr>
        <w:t xml:space="preserve">s accept and acknowledge that the Authority is not bound to accept any Tender or obliged to conclude a Contract or award a Contract with any </w:t>
      </w:r>
      <w:r w:rsidRPr="6D556544">
        <w:rPr>
          <w:rFonts w:cs="Arial"/>
          <w:sz w:val="22"/>
          <w:szCs w:val="22"/>
        </w:rPr>
        <w:t>Potential Supplier</w:t>
      </w:r>
      <w:r w:rsidR="00115F1D" w:rsidRPr="6D556544">
        <w:rPr>
          <w:rFonts w:cs="Arial"/>
          <w:sz w:val="22"/>
          <w:szCs w:val="22"/>
        </w:rPr>
        <w:t xml:space="preserve"> at all.</w:t>
      </w:r>
    </w:p>
    <w:p w14:paraId="7F8D3E61"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bookmarkStart w:id="91" w:name="_Ref415491055"/>
      <w:r w:rsidRPr="6D556544">
        <w:rPr>
          <w:rFonts w:cs="Arial"/>
          <w:sz w:val="22"/>
          <w:szCs w:val="22"/>
        </w:rPr>
        <w:t>If the Authority deems that none of the tenders received in response to the Invitation to Tender are satisfactory, it reserves the right to terminate all or part of this Procurement.</w:t>
      </w:r>
      <w:bookmarkEnd w:id="91"/>
    </w:p>
    <w:p w14:paraId="689F016D" w14:textId="77777777" w:rsidR="00115F1D" w:rsidRPr="00DB6AF1" w:rsidRDefault="00115F1D" w:rsidP="00115F1D">
      <w:pPr>
        <w:pStyle w:val="Heading1"/>
        <w:tabs>
          <w:tab w:val="clear" w:pos="851"/>
        </w:tabs>
        <w:spacing w:before="120"/>
        <w:ind w:left="720" w:hanging="720"/>
        <w:rPr>
          <w:rFonts w:cs="Arial"/>
          <w:sz w:val="22"/>
          <w:szCs w:val="22"/>
        </w:rPr>
      </w:pPr>
      <w:bookmarkStart w:id="92" w:name="_Toc415572701"/>
      <w:bookmarkStart w:id="93" w:name="_Toc466988241"/>
      <w:bookmarkStart w:id="94" w:name="_Toc1236839841"/>
      <w:bookmarkEnd w:id="84"/>
      <w:r w:rsidRPr="6D556544">
        <w:rPr>
          <w:rFonts w:cs="Arial"/>
          <w:sz w:val="22"/>
          <w:szCs w:val="22"/>
        </w:rPr>
        <w:t>RIGHT TO EXCLUDE</w:t>
      </w:r>
      <w:bookmarkEnd w:id="92"/>
      <w:bookmarkEnd w:id="93"/>
      <w:bookmarkEnd w:id="94"/>
      <w:r w:rsidRPr="6D556544">
        <w:rPr>
          <w:rFonts w:cs="Arial"/>
          <w:sz w:val="22"/>
          <w:szCs w:val="22"/>
        </w:rPr>
        <w:t xml:space="preserve"> </w:t>
      </w:r>
    </w:p>
    <w:p w14:paraId="3706ABE8"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w:t>
      </w:r>
      <w:r w:rsidR="00695291" w:rsidRPr="6D556544">
        <w:rPr>
          <w:rFonts w:cs="Arial"/>
          <w:sz w:val="22"/>
          <w:szCs w:val="22"/>
        </w:rPr>
        <w:t>Authority</w:t>
      </w:r>
      <w:r w:rsidRPr="6D556544">
        <w:rPr>
          <w:rFonts w:cs="Arial"/>
          <w:sz w:val="22"/>
          <w:szCs w:val="22"/>
        </w:rPr>
        <w:t xml:space="preserve"> may exclude a </w:t>
      </w:r>
      <w:r w:rsidR="00EE4BBD" w:rsidRPr="6D556544">
        <w:rPr>
          <w:rFonts w:cs="Arial"/>
          <w:sz w:val="22"/>
          <w:szCs w:val="22"/>
        </w:rPr>
        <w:t>Potential Supplier</w:t>
      </w:r>
      <w:r w:rsidRPr="6D556544">
        <w:rPr>
          <w:rFonts w:cs="Arial"/>
          <w:sz w:val="22"/>
          <w:szCs w:val="22"/>
        </w:rPr>
        <w:t xml:space="preserve">’s Tender from this Procurement if the </w:t>
      </w:r>
      <w:r w:rsidR="00EE4BBD" w:rsidRPr="6D556544">
        <w:rPr>
          <w:rFonts w:cs="Arial"/>
          <w:sz w:val="22"/>
          <w:szCs w:val="22"/>
        </w:rPr>
        <w:t>Potential Supplier</w:t>
      </w:r>
      <w:r w:rsidRPr="6D556544">
        <w:rPr>
          <w:rFonts w:cs="Arial"/>
          <w:sz w:val="22"/>
          <w:szCs w:val="22"/>
        </w:rPr>
        <w:t xml:space="preserve"> fails to provide to the Authority:</w:t>
      </w:r>
    </w:p>
    <w:p w14:paraId="15FDC00C" w14:textId="77777777" w:rsidR="00115F1D" w:rsidRPr="00DB6AF1" w:rsidRDefault="00115F1D" w:rsidP="00115F1D">
      <w:pPr>
        <w:pStyle w:val="Heading3"/>
        <w:tabs>
          <w:tab w:val="clear" w:pos="1843"/>
          <w:tab w:val="clear" w:pos="1872"/>
          <w:tab w:val="num" w:pos="1790"/>
        </w:tabs>
        <w:spacing w:before="120"/>
        <w:ind w:left="1560" w:hanging="850"/>
      </w:pPr>
      <w:r>
        <w:t>any information requested;</w:t>
      </w:r>
    </w:p>
    <w:p w14:paraId="42BD3AE4" w14:textId="77777777" w:rsidR="00115F1D" w:rsidRPr="00DB6AF1" w:rsidRDefault="00115F1D" w:rsidP="00115F1D">
      <w:pPr>
        <w:pStyle w:val="Heading3"/>
        <w:tabs>
          <w:tab w:val="clear" w:pos="1843"/>
          <w:tab w:val="clear" w:pos="1872"/>
          <w:tab w:val="num" w:pos="1790"/>
        </w:tabs>
        <w:spacing w:before="120"/>
        <w:ind w:left="1560" w:hanging="850"/>
      </w:pPr>
      <w:r>
        <w:t xml:space="preserve">a full and satisfactory response to any question or information request; </w:t>
      </w:r>
    </w:p>
    <w:p w14:paraId="70890EF2" w14:textId="77777777" w:rsidR="00115F1D" w:rsidRPr="00DB6AF1" w:rsidRDefault="00115F1D" w:rsidP="00115F1D">
      <w:pPr>
        <w:pStyle w:val="Heading3"/>
        <w:tabs>
          <w:tab w:val="clear" w:pos="1843"/>
          <w:tab w:val="clear" w:pos="1872"/>
          <w:tab w:val="num" w:pos="1790"/>
        </w:tabs>
        <w:spacing w:before="120"/>
        <w:ind w:left="1560" w:hanging="850"/>
      </w:pPr>
      <w:r>
        <w:t xml:space="preserve">a Tender, or response to the </w:t>
      </w:r>
      <w:r w:rsidR="005E7283">
        <w:t>Authority’s</w:t>
      </w:r>
      <w:r>
        <w:t xml:space="preserve"> queries, within any specified timescales; and/or</w:t>
      </w:r>
    </w:p>
    <w:p w14:paraId="550F5D1D" w14:textId="77777777" w:rsidR="00115F1D" w:rsidRPr="00DB6AF1" w:rsidRDefault="00115F1D" w:rsidP="00115F1D">
      <w:pPr>
        <w:pStyle w:val="Heading3"/>
        <w:tabs>
          <w:tab w:val="clear" w:pos="1843"/>
          <w:tab w:val="clear" w:pos="1872"/>
          <w:tab w:val="num" w:pos="1790"/>
        </w:tabs>
        <w:spacing w:before="120"/>
        <w:ind w:left="1560" w:hanging="850"/>
      </w:pPr>
      <w:r>
        <w:t>documentation referred to in its Tender.</w:t>
      </w:r>
    </w:p>
    <w:p w14:paraId="4973FD79"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Authority may exclude a </w:t>
      </w:r>
      <w:r w:rsidR="00EE4BBD" w:rsidRPr="6D556544">
        <w:rPr>
          <w:rFonts w:cs="Arial"/>
          <w:sz w:val="22"/>
          <w:szCs w:val="22"/>
        </w:rPr>
        <w:t>Potential Supplier</w:t>
      </w:r>
      <w:r w:rsidRPr="6D556544">
        <w:rPr>
          <w:rFonts w:cs="Arial"/>
          <w:sz w:val="22"/>
          <w:szCs w:val="22"/>
        </w:rPr>
        <w:t xml:space="preserve"> from any participation in this Procurement at any stage, if the </w:t>
      </w:r>
      <w:r w:rsidR="00EE4BBD" w:rsidRPr="6D556544">
        <w:rPr>
          <w:rFonts w:cs="Arial"/>
          <w:sz w:val="22"/>
          <w:szCs w:val="22"/>
        </w:rPr>
        <w:t>Potential Supplier</w:t>
      </w:r>
      <w:r w:rsidRPr="6D556544">
        <w:rPr>
          <w:rFonts w:cs="Arial"/>
          <w:sz w:val="22"/>
          <w:szCs w:val="22"/>
        </w:rPr>
        <w:t>:</w:t>
      </w:r>
    </w:p>
    <w:p w14:paraId="01CFDFEE" w14:textId="77777777" w:rsidR="00115F1D" w:rsidRPr="00DB6AF1" w:rsidRDefault="00115F1D" w:rsidP="00115F1D">
      <w:pPr>
        <w:pStyle w:val="Heading3"/>
        <w:tabs>
          <w:tab w:val="clear" w:pos="1843"/>
          <w:tab w:val="clear" w:pos="1872"/>
          <w:tab w:val="num" w:pos="1790"/>
        </w:tabs>
        <w:spacing w:before="120"/>
        <w:ind w:left="1560" w:hanging="850"/>
      </w:pPr>
      <w:r>
        <w:t xml:space="preserve">fails to comply fully with the requirements of this Procurement as set out in the Invitation to Tender; </w:t>
      </w:r>
    </w:p>
    <w:p w14:paraId="1ECE6031" w14:textId="77777777" w:rsidR="00115F1D" w:rsidRPr="00DB6AF1" w:rsidRDefault="00115F1D" w:rsidP="00115F1D">
      <w:pPr>
        <w:pStyle w:val="Heading3"/>
        <w:tabs>
          <w:tab w:val="clear" w:pos="1843"/>
          <w:tab w:val="clear" w:pos="1872"/>
          <w:tab w:val="num" w:pos="1790"/>
        </w:tabs>
        <w:spacing w:before="120"/>
        <w:ind w:left="1560" w:hanging="850"/>
      </w:pPr>
      <w:r>
        <w:lastRenderedPageBreak/>
        <w:t>has breached these Terms of Participation; or</w:t>
      </w:r>
    </w:p>
    <w:p w14:paraId="6E4CEA27" w14:textId="77777777" w:rsidR="00115F1D" w:rsidRPr="00DB6AF1" w:rsidRDefault="00115F1D" w:rsidP="00115F1D">
      <w:pPr>
        <w:pStyle w:val="Heading3"/>
        <w:tabs>
          <w:tab w:val="clear" w:pos="1843"/>
          <w:tab w:val="clear" w:pos="1872"/>
          <w:tab w:val="num" w:pos="1790"/>
        </w:tabs>
        <w:spacing w:before="120"/>
        <w:ind w:left="1560" w:hanging="850"/>
      </w:pPr>
      <w:r>
        <w:t>has committed a wilful omission or misrepresentation in its Tender.</w:t>
      </w:r>
    </w:p>
    <w:p w14:paraId="17BFCD69"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If the Authority has the right to exclude a </w:t>
      </w:r>
      <w:r w:rsidR="00EE4BBD" w:rsidRPr="6D556544">
        <w:rPr>
          <w:rFonts w:cs="Arial"/>
          <w:sz w:val="22"/>
          <w:szCs w:val="22"/>
        </w:rPr>
        <w:t>Potential Supplier</w:t>
      </w:r>
      <w:r w:rsidRPr="6D556544">
        <w:rPr>
          <w:rFonts w:cs="Arial"/>
          <w:sz w:val="22"/>
          <w:szCs w:val="22"/>
        </w:rPr>
        <w:t xml:space="preserve"> under these Terms of Participation or the Invitation to Tender it may (in its sole discretion):</w:t>
      </w:r>
    </w:p>
    <w:p w14:paraId="3437F6B5" w14:textId="77777777" w:rsidR="00115F1D" w:rsidRPr="00DB6AF1" w:rsidRDefault="00115F1D" w:rsidP="00115F1D">
      <w:pPr>
        <w:pStyle w:val="Heading3"/>
        <w:tabs>
          <w:tab w:val="clear" w:pos="1843"/>
          <w:tab w:val="clear" w:pos="1872"/>
          <w:tab w:val="num" w:pos="1790"/>
        </w:tabs>
        <w:spacing w:before="120"/>
        <w:ind w:left="1560" w:hanging="850"/>
      </w:pPr>
      <w:r>
        <w:t xml:space="preserve">exclude the affected Tender but allow the </w:t>
      </w:r>
      <w:r w:rsidR="00EE4BBD">
        <w:t>Potential Supplier</w:t>
      </w:r>
      <w:r>
        <w:t xml:space="preserve"> to participate as member of a Group of Economic Operators or Sub-Contractor in another Tender; or</w:t>
      </w:r>
    </w:p>
    <w:p w14:paraId="6200551E" w14:textId="77777777" w:rsidR="00115F1D" w:rsidRPr="00DB6AF1" w:rsidRDefault="00115F1D" w:rsidP="00115F1D">
      <w:pPr>
        <w:pStyle w:val="Heading3"/>
        <w:tabs>
          <w:tab w:val="clear" w:pos="1843"/>
          <w:tab w:val="clear" w:pos="1872"/>
          <w:tab w:val="num" w:pos="1790"/>
        </w:tabs>
        <w:spacing w:before="120"/>
        <w:ind w:left="1560" w:hanging="850"/>
      </w:pPr>
      <w:r>
        <w:t xml:space="preserve">completely exclude the </w:t>
      </w:r>
      <w:r w:rsidR="00EE4BBD">
        <w:t>Potential Supplier</w:t>
      </w:r>
      <w:r>
        <w:t xml:space="preserve"> from any involvement in this Procurement in its own name, or as member of a Group of Economic Operators or Sub-Contractor in another Tender.</w:t>
      </w:r>
    </w:p>
    <w:p w14:paraId="41CE5829"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Authority may exclude a </w:t>
      </w:r>
      <w:r w:rsidR="00EE4BBD" w:rsidRPr="6D556544">
        <w:rPr>
          <w:rFonts w:cs="Arial"/>
          <w:sz w:val="22"/>
          <w:szCs w:val="22"/>
        </w:rPr>
        <w:t>Potential Supplier</w:t>
      </w:r>
      <w:r w:rsidRPr="6D556544">
        <w:rPr>
          <w:rFonts w:cs="Arial"/>
          <w:sz w:val="22"/>
          <w:szCs w:val="22"/>
        </w:rPr>
        <w:t xml:space="preserve"> from participation in this Procurement where there is a change in identity, control, financial standing or other factor impacting on the selection and/or award process, which would affect or would have affected the Authority’s evaluation of the </w:t>
      </w:r>
      <w:r w:rsidR="00EE4BBD" w:rsidRPr="6D556544">
        <w:rPr>
          <w:rFonts w:cs="Arial"/>
          <w:sz w:val="22"/>
          <w:szCs w:val="22"/>
        </w:rPr>
        <w:t>Potential Supplier</w:t>
      </w:r>
      <w:r w:rsidRPr="6D556544">
        <w:rPr>
          <w:rFonts w:cs="Arial"/>
          <w:sz w:val="22"/>
          <w:szCs w:val="22"/>
        </w:rPr>
        <w:t>’s Tender.</w:t>
      </w:r>
    </w:p>
    <w:p w14:paraId="2418E4D4" w14:textId="77777777" w:rsidR="00115F1D" w:rsidRPr="00DB6AF1" w:rsidRDefault="00115F1D" w:rsidP="00115F1D">
      <w:pPr>
        <w:pStyle w:val="Heading1"/>
        <w:tabs>
          <w:tab w:val="clear" w:pos="851"/>
        </w:tabs>
        <w:spacing w:before="120"/>
        <w:ind w:left="720" w:hanging="720"/>
        <w:rPr>
          <w:rFonts w:cs="Arial"/>
          <w:sz w:val="22"/>
          <w:szCs w:val="22"/>
        </w:rPr>
      </w:pPr>
      <w:bookmarkStart w:id="95" w:name="_Ref378171186"/>
      <w:bookmarkStart w:id="96" w:name="_Toc415572702"/>
      <w:bookmarkStart w:id="97" w:name="_Toc466988242"/>
      <w:bookmarkStart w:id="98" w:name="_Toc1390693087"/>
      <w:r w:rsidRPr="6D556544">
        <w:rPr>
          <w:rFonts w:cs="Arial"/>
          <w:sz w:val="22"/>
          <w:szCs w:val="22"/>
        </w:rPr>
        <w:t>STATUS OF THE INVITATION TO TENDER</w:t>
      </w:r>
      <w:bookmarkEnd w:id="95"/>
      <w:bookmarkEnd w:id="96"/>
      <w:bookmarkEnd w:id="97"/>
      <w:bookmarkEnd w:id="98"/>
      <w:r w:rsidRPr="6D556544">
        <w:rPr>
          <w:rFonts w:cs="Arial"/>
          <w:sz w:val="22"/>
          <w:szCs w:val="22"/>
        </w:rPr>
        <w:t xml:space="preserve"> </w:t>
      </w:r>
    </w:p>
    <w:p w14:paraId="6A0F5AE0"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No information contained in the Invitation to Tender or in any communication made between the Authority and a </w:t>
      </w:r>
      <w:r w:rsidR="00EE4BBD" w:rsidRPr="6D556544">
        <w:rPr>
          <w:rFonts w:cs="Arial"/>
          <w:sz w:val="22"/>
          <w:szCs w:val="22"/>
        </w:rPr>
        <w:t>Potential Supplier</w:t>
      </w:r>
      <w:r w:rsidRPr="6D556544">
        <w:rPr>
          <w:rFonts w:cs="Arial"/>
          <w:sz w:val="22"/>
          <w:szCs w:val="22"/>
        </w:rPr>
        <w:t xml:space="preserve"> in connection with this Procurement shall be relied upon as constituting agreement or representation that a Contract shall be concluded or any contract be entered into in accordance with the </w:t>
      </w:r>
      <w:r w:rsidR="00EE4BBD" w:rsidRPr="6D556544">
        <w:rPr>
          <w:rFonts w:cs="Arial"/>
          <w:sz w:val="22"/>
          <w:szCs w:val="22"/>
        </w:rPr>
        <w:t>Potential Supplier</w:t>
      </w:r>
      <w:r w:rsidRPr="6D556544">
        <w:rPr>
          <w:rFonts w:cs="Arial"/>
          <w:sz w:val="22"/>
          <w:szCs w:val="22"/>
        </w:rPr>
        <w:t xml:space="preserve">’s Tender or at all.  </w:t>
      </w:r>
    </w:p>
    <w:p w14:paraId="6A1E369D"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The Authority shall not be committed to any course of action as a result of:</w:t>
      </w:r>
    </w:p>
    <w:p w14:paraId="24220CD0" w14:textId="77777777" w:rsidR="00115F1D" w:rsidRPr="00DB6AF1" w:rsidRDefault="00115F1D" w:rsidP="00115F1D">
      <w:pPr>
        <w:pStyle w:val="Heading3"/>
        <w:tabs>
          <w:tab w:val="clear" w:pos="1843"/>
          <w:tab w:val="clear" w:pos="1872"/>
          <w:tab w:val="num" w:pos="1790"/>
        </w:tabs>
        <w:spacing w:before="120"/>
        <w:ind w:left="1560" w:hanging="850"/>
      </w:pPr>
      <w:r>
        <w:t>issuing the Invitation to Tender relating to this Procurement;</w:t>
      </w:r>
    </w:p>
    <w:p w14:paraId="495250FE" w14:textId="77777777" w:rsidR="00115F1D" w:rsidRPr="00DB6AF1" w:rsidRDefault="00115F1D" w:rsidP="00115F1D">
      <w:pPr>
        <w:pStyle w:val="Heading3"/>
        <w:tabs>
          <w:tab w:val="clear" w:pos="1843"/>
          <w:tab w:val="clear" w:pos="1872"/>
          <w:tab w:val="num" w:pos="1790"/>
        </w:tabs>
        <w:spacing w:before="120"/>
        <w:ind w:left="1560" w:hanging="850"/>
      </w:pPr>
      <w:r>
        <w:t xml:space="preserve">any communications with </w:t>
      </w:r>
      <w:r w:rsidR="00EE4BBD">
        <w:t>Potential Supplier</w:t>
      </w:r>
      <w:r>
        <w:t xml:space="preserve">s or their representatives, agents or advisers in respect of this Procurement; and/or </w:t>
      </w:r>
    </w:p>
    <w:p w14:paraId="75F9FA69" w14:textId="77777777" w:rsidR="00115F1D" w:rsidRPr="00DB6AF1" w:rsidRDefault="00115F1D" w:rsidP="00115F1D">
      <w:pPr>
        <w:pStyle w:val="Heading3"/>
        <w:tabs>
          <w:tab w:val="clear" w:pos="1843"/>
          <w:tab w:val="clear" w:pos="1872"/>
          <w:tab w:val="num" w:pos="1790"/>
        </w:tabs>
        <w:spacing w:before="120"/>
        <w:ind w:left="1560" w:hanging="850"/>
      </w:pPr>
      <w:r>
        <w:t xml:space="preserve">any communications between </w:t>
      </w:r>
      <w:r w:rsidR="00EE4BBD">
        <w:t>Potential Supplier</w:t>
      </w:r>
      <w:r>
        <w:t xml:space="preserve">s, the Authority and/or any relevant Contracting Authority and any other party (whether directly or through their agents or representatives) in respect of this Procurement. </w:t>
      </w:r>
    </w:p>
    <w:p w14:paraId="12087BB1"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Invitation to Tender have been prepared in good faith but do not purport to be a comprehensive statement of all matters relevant to this Procurement nor has it been independently verified.  Neither the </w:t>
      </w:r>
      <w:r w:rsidR="007D4969" w:rsidRPr="6D556544">
        <w:rPr>
          <w:rFonts w:cs="Arial"/>
          <w:sz w:val="22"/>
          <w:szCs w:val="22"/>
        </w:rPr>
        <w:t>Authority</w:t>
      </w:r>
      <w:r w:rsidRPr="6D556544">
        <w:rPr>
          <w:rFonts w:cs="Arial"/>
          <w:sz w:val="22"/>
          <w:szCs w:val="22"/>
        </w:rPr>
        <w:t xml:space="preserve"> nor its advisers, directors, officers, members, employees or other staff or agents:</w:t>
      </w:r>
    </w:p>
    <w:p w14:paraId="6A7DFE5B" w14:textId="77777777" w:rsidR="00115F1D" w:rsidRPr="00DB6AF1" w:rsidRDefault="00115F1D" w:rsidP="00115F1D">
      <w:pPr>
        <w:pStyle w:val="Heading3"/>
        <w:tabs>
          <w:tab w:val="clear" w:pos="1843"/>
          <w:tab w:val="clear" w:pos="1872"/>
          <w:tab w:val="num" w:pos="1790"/>
        </w:tabs>
        <w:spacing w:before="120"/>
        <w:ind w:left="1560" w:hanging="850"/>
      </w:pPr>
      <w:r>
        <w:t xml:space="preserve">accept any liability or responsibility for the adequacy, accuracy or completeness of the Invitation to Tender, </w:t>
      </w:r>
    </w:p>
    <w:p w14:paraId="7E93C6B7" w14:textId="77777777" w:rsidR="00115F1D" w:rsidRPr="00DB6AF1" w:rsidRDefault="00115F1D" w:rsidP="00115F1D">
      <w:pPr>
        <w:pStyle w:val="Heading3"/>
        <w:tabs>
          <w:tab w:val="clear" w:pos="1843"/>
          <w:tab w:val="clear" w:pos="1872"/>
          <w:tab w:val="num" w:pos="1790"/>
        </w:tabs>
        <w:spacing w:before="120"/>
        <w:ind w:left="1560" w:hanging="850"/>
      </w:pPr>
      <w:r>
        <w:t xml:space="preserve">make any representation or warranty, express or implied, with respect to the information the Invitation to Tender contains nor shall any of them be liable for any loss of damage arising </w:t>
      </w:r>
      <w:bookmarkStart w:id="99" w:name="_Int_7YdymMMZ"/>
      <w:r>
        <w:t>as a result of</w:t>
      </w:r>
      <w:bookmarkEnd w:id="99"/>
      <w:r>
        <w:t xml:space="preserve"> reliance on such information or any subsequent communication.  </w:t>
      </w:r>
    </w:p>
    <w:p w14:paraId="063B5CA3" w14:textId="77777777" w:rsidR="00115F1D"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w:t>
      </w:r>
      <w:r w:rsidR="00EE4BBD" w:rsidRPr="6D556544">
        <w:rPr>
          <w:rFonts w:cs="Arial"/>
          <w:sz w:val="22"/>
          <w:szCs w:val="22"/>
        </w:rPr>
        <w:t>Potential Supplier</w:t>
      </w:r>
      <w:r w:rsidRPr="6D556544">
        <w:rPr>
          <w:rFonts w:cs="Arial"/>
          <w:sz w:val="22"/>
          <w:szCs w:val="22"/>
        </w:rPr>
        <w:t xml:space="preserve"> shall form its own conclusions and make its own independent assessment of the requirements of the terms and conditions of the draft Contract </w:t>
      </w:r>
      <w:r w:rsidRPr="6D556544">
        <w:rPr>
          <w:rFonts w:cs="Arial"/>
          <w:sz w:val="22"/>
          <w:szCs w:val="22"/>
        </w:rPr>
        <w:lastRenderedPageBreak/>
        <w:t xml:space="preserve">(Annex B) and should seek its own financial and legal advice about the methods and resources needed to meet the Authority’s requirements.  </w:t>
      </w:r>
    </w:p>
    <w:p w14:paraId="2E5D79F6" w14:textId="77777777" w:rsidR="00115F1D" w:rsidRPr="00610623" w:rsidRDefault="00115F1D" w:rsidP="00115F1D">
      <w:pPr>
        <w:pStyle w:val="Heading2"/>
        <w:tabs>
          <w:tab w:val="clear" w:pos="851"/>
          <w:tab w:val="clear" w:pos="1163"/>
          <w:tab w:val="num" w:pos="720"/>
        </w:tabs>
        <w:spacing w:before="120"/>
        <w:ind w:left="720" w:hanging="720"/>
        <w:rPr>
          <w:sz w:val="22"/>
          <w:szCs w:val="22"/>
        </w:rPr>
      </w:pPr>
      <w:r w:rsidRPr="6D556544">
        <w:rPr>
          <w:sz w:val="22"/>
          <w:szCs w:val="22"/>
        </w:rPr>
        <w:t xml:space="preserve">It is the </w:t>
      </w:r>
      <w:r w:rsidR="00EE4BBD" w:rsidRPr="6D556544">
        <w:rPr>
          <w:sz w:val="22"/>
          <w:szCs w:val="22"/>
        </w:rPr>
        <w:t>Potential Supplier</w:t>
      </w:r>
      <w:r w:rsidRPr="6D556544">
        <w:rPr>
          <w:sz w:val="22"/>
          <w:szCs w:val="22"/>
        </w:rPr>
        <w:t>’s sole responsibility to undertake such investigations and take such advice (including professional advice) as it considers appropriate in order to make decisions regarding the content of its Tender and in order to verify any information provided to it during the Procurement and to query any ambiguity, whether actual or potential.</w:t>
      </w:r>
    </w:p>
    <w:p w14:paraId="531C944E"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w:t>
      </w:r>
      <w:r w:rsidR="00497F42" w:rsidRPr="6D556544">
        <w:rPr>
          <w:rFonts w:cs="Arial"/>
          <w:sz w:val="22"/>
          <w:szCs w:val="22"/>
        </w:rPr>
        <w:t>Authority</w:t>
      </w:r>
      <w:r w:rsidRPr="6D556544">
        <w:rPr>
          <w:rFonts w:cs="Arial"/>
          <w:sz w:val="22"/>
          <w:szCs w:val="22"/>
        </w:rPr>
        <w:t xml:space="preserve"> does not accept responsibility for the </w:t>
      </w:r>
      <w:r w:rsidR="00EE4BBD" w:rsidRPr="6D556544">
        <w:rPr>
          <w:rFonts w:cs="Arial"/>
          <w:sz w:val="22"/>
          <w:szCs w:val="22"/>
        </w:rPr>
        <w:t>Potential Supplier</w:t>
      </w:r>
      <w:r w:rsidRPr="6D556544">
        <w:rPr>
          <w:rFonts w:cs="Arial"/>
          <w:sz w:val="22"/>
          <w:szCs w:val="22"/>
        </w:rPr>
        <w:t xml:space="preserve">s’ assessment of the requirements of this Procurement.  </w:t>
      </w:r>
    </w:p>
    <w:p w14:paraId="0A72482F"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w:t>
      </w:r>
      <w:r w:rsidR="00EE4BBD" w:rsidRPr="6D556544">
        <w:rPr>
          <w:rFonts w:cs="Arial"/>
          <w:sz w:val="22"/>
          <w:szCs w:val="22"/>
        </w:rPr>
        <w:t>Potential Supplier</w:t>
      </w:r>
      <w:r w:rsidRPr="6D556544">
        <w:rPr>
          <w:rFonts w:cs="Arial"/>
          <w:sz w:val="22"/>
          <w:szCs w:val="22"/>
        </w:rPr>
        <w:t xml:space="preserve"> is responsible at its own expense, for obtaining all information required to prepare its Tender.</w:t>
      </w:r>
    </w:p>
    <w:p w14:paraId="5D47F05D"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00DB6AF1">
        <w:rPr>
          <w:rFonts w:cs="Arial"/>
          <w:sz w:val="22"/>
          <w:szCs w:val="22"/>
        </w:rPr>
        <w:t xml:space="preserve">Any exclusions of liability of the </w:t>
      </w:r>
      <w:r w:rsidR="00497F42">
        <w:rPr>
          <w:rFonts w:cs="Arial"/>
          <w:sz w:val="22"/>
          <w:szCs w:val="22"/>
        </w:rPr>
        <w:t>Authority</w:t>
      </w:r>
      <w:r w:rsidRPr="00DB6AF1">
        <w:rPr>
          <w:rFonts w:cs="Arial"/>
          <w:sz w:val="22"/>
          <w:szCs w:val="22"/>
        </w:rPr>
        <w:t xml:space="preserve"> in this </w:t>
      </w:r>
      <w:r w:rsidRPr="00695291">
        <w:rPr>
          <w:rFonts w:cs="Arial"/>
          <w:sz w:val="22"/>
          <w:szCs w:val="22"/>
        </w:rPr>
        <w:t xml:space="preserve">paragraph </w:t>
      </w:r>
      <w:r w:rsidRPr="00695291">
        <w:rPr>
          <w:rFonts w:cs="Arial"/>
          <w:sz w:val="22"/>
          <w:szCs w:val="22"/>
        </w:rPr>
        <w:fldChar w:fldCharType="begin"/>
      </w:r>
      <w:r w:rsidRPr="00695291">
        <w:rPr>
          <w:rFonts w:cs="Arial"/>
          <w:sz w:val="22"/>
          <w:szCs w:val="22"/>
        </w:rPr>
        <w:instrText xml:space="preserve"> REF _Ref378171186 \r \h  \* MERGEFORMAT </w:instrText>
      </w:r>
      <w:r w:rsidRPr="00695291">
        <w:rPr>
          <w:rFonts w:cs="Arial"/>
          <w:sz w:val="22"/>
          <w:szCs w:val="22"/>
        </w:rPr>
      </w:r>
      <w:r w:rsidRPr="00695291">
        <w:rPr>
          <w:rFonts w:cs="Arial"/>
          <w:sz w:val="22"/>
          <w:szCs w:val="22"/>
        </w:rPr>
        <w:fldChar w:fldCharType="separate"/>
      </w:r>
      <w:r w:rsidR="00AD40F8">
        <w:rPr>
          <w:rFonts w:cs="Arial"/>
          <w:sz w:val="22"/>
          <w:szCs w:val="22"/>
        </w:rPr>
        <w:t>7</w:t>
      </w:r>
      <w:r w:rsidRPr="00695291">
        <w:rPr>
          <w:rFonts w:cs="Arial"/>
          <w:sz w:val="22"/>
          <w:szCs w:val="22"/>
        </w:rPr>
        <w:fldChar w:fldCharType="end"/>
      </w:r>
      <w:r w:rsidRPr="00695291">
        <w:rPr>
          <w:rFonts w:cs="Arial"/>
          <w:sz w:val="22"/>
          <w:szCs w:val="22"/>
        </w:rPr>
        <w:t xml:space="preserve"> do not</w:t>
      </w:r>
      <w:r w:rsidRPr="00DB6AF1">
        <w:rPr>
          <w:rFonts w:cs="Arial"/>
          <w:sz w:val="22"/>
          <w:szCs w:val="22"/>
        </w:rPr>
        <w:t xml:space="preserve"> apply to the extent of any deceit or fraudulent misrepresentation made by or on behalf of the </w:t>
      </w:r>
      <w:r w:rsidR="007D7814">
        <w:rPr>
          <w:rFonts w:cs="Arial"/>
          <w:sz w:val="22"/>
          <w:szCs w:val="22"/>
        </w:rPr>
        <w:t>Authority</w:t>
      </w:r>
      <w:r w:rsidRPr="00DB6AF1">
        <w:rPr>
          <w:rFonts w:cs="Arial"/>
          <w:sz w:val="22"/>
          <w:szCs w:val="22"/>
        </w:rPr>
        <w:t>.</w:t>
      </w:r>
    </w:p>
    <w:p w14:paraId="2BDD0FF4" w14:textId="77777777" w:rsidR="00115F1D" w:rsidRPr="00DB6AF1" w:rsidRDefault="00115F1D" w:rsidP="00115F1D">
      <w:pPr>
        <w:pStyle w:val="Heading1"/>
        <w:tabs>
          <w:tab w:val="clear" w:pos="851"/>
        </w:tabs>
        <w:spacing w:before="120"/>
        <w:ind w:left="720" w:hanging="720"/>
        <w:rPr>
          <w:rFonts w:cs="Arial"/>
          <w:sz w:val="22"/>
          <w:szCs w:val="22"/>
        </w:rPr>
      </w:pPr>
      <w:bookmarkStart w:id="100" w:name="_Toc466988243"/>
      <w:bookmarkStart w:id="101" w:name="_Toc1843449350"/>
      <w:bookmarkStart w:id="102" w:name="_Toc415572703"/>
      <w:r w:rsidRPr="6D556544">
        <w:rPr>
          <w:rFonts w:cs="Arial"/>
          <w:sz w:val="22"/>
          <w:szCs w:val="22"/>
        </w:rPr>
        <w:t>ConCLUDING THE contract</w:t>
      </w:r>
      <w:bookmarkEnd w:id="100"/>
      <w:bookmarkEnd w:id="101"/>
      <w:r w:rsidRPr="6D556544">
        <w:rPr>
          <w:rFonts w:cs="Arial"/>
          <w:sz w:val="22"/>
          <w:szCs w:val="22"/>
        </w:rPr>
        <w:t xml:space="preserve"> </w:t>
      </w:r>
      <w:bookmarkEnd w:id="102"/>
    </w:p>
    <w:p w14:paraId="5AB9DA42"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w:t>
      </w:r>
      <w:r w:rsidR="00EE4BBD" w:rsidRPr="6D556544">
        <w:rPr>
          <w:rFonts w:cs="Arial"/>
          <w:sz w:val="22"/>
          <w:szCs w:val="22"/>
        </w:rPr>
        <w:t>Potential Supplier</w:t>
      </w:r>
      <w:r w:rsidRPr="6D556544">
        <w:rPr>
          <w:rFonts w:cs="Arial"/>
          <w:sz w:val="22"/>
          <w:szCs w:val="22"/>
        </w:rPr>
        <w:t xml:space="preserve"> undertakes that, in the event of a </w:t>
      </w:r>
      <w:r w:rsidR="00EE4BBD" w:rsidRPr="6D556544">
        <w:rPr>
          <w:rFonts w:cs="Arial"/>
          <w:sz w:val="22"/>
          <w:szCs w:val="22"/>
        </w:rPr>
        <w:t>Potential Supplier</w:t>
      </w:r>
      <w:r w:rsidRPr="6D556544">
        <w:rPr>
          <w:rFonts w:cs="Arial"/>
          <w:sz w:val="22"/>
          <w:szCs w:val="22"/>
        </w:rPr>
        <w:t xml:space="preserve">’s Tender being accepted by the Authority and the Authority confirming in writing such acceptance to the </w:t>
      </w:r>
      <w:r w:rsidR="00EE4BBD" w:rsidRPr="6D556544">
        <w:rPr>
          <w:rFonts w:cs="Arial"/>
          <w:sz w:val="22"/>
          <w:szCs w:val="22"/>
        </w:rPr>
        <w:t>Potential Supplier</w:t>
      </w:r>
      <w:r w:rsidRPr="6D556544">
        <w:rPr>
          <w:rFonts w:cs="Arial"/>
          <w:sz w:val="22"/>
          <w:szCs w:val="22"/>
        </w:rPr>
        <w:t xml:space="preserve">, the </w:t>
      </w:r>
      <w:r w:rsidR="00EE4BBD" w:rsidRPr="6D556544">
        <w:rPr>
          <w:rFonts w:cs="Arial"/>
          <w:sz w:val="22"/>
          <w:szCs w:val="22"/>
        </w:rPr>
        <w:t>Potential Supplier</w:t>
      </w:r>
      <w:r w:rsidRPr="6D556544">
        <w:rPr>
          <w:rFonts w:cs="Arial"/>
          <w:sz w:val="22"/>
          <w:szCs w:val="22"/>
        </w:rPr>
        <w:t xml:space="preserve"> shall execute the Contract as amended to accommodate aspects of the Tender within 7 calendar days, (or any other longer period of time as determined by the </w:t>
      </w:r>
      <w:r w:rsidR="00D73667" w:rsidRPr="6D556544">
        <w:rPr>
          <w:rFonts w:cs="Arial"/>
          <w:sz w:val="22"/>
          <w:szCs w:val="22"/>
        </w:rPr>
        <w:t>Authority</w:t>
      </w:r>
      <w:r w:rsidRPr="6D556544">
        <w:rPr>
          <w:rFonts w:cs="Arial"/>
          <w:sz w:val="22"/>
          <w:szCs w:val="22"/>
        </w:rPr>
        <w:t xml:space="preserve"> at its sole discretion) of being called upon to do so by the Authority.</w:t>
      </w:r>
    </w:p>
    <w:p w14:paraId="26F6EEEB" w14:textId="77777777" w:rsidR="00115F1D" w:rsidRPr="00DB6AF1" w:rsidRDefault="00115F1D" w:rsidP="00115F1D">
      <w:pPr>
        <w:pStyle w:val="Heading1"/>
        <w:tabs>
          <w:tab w:val="clear" w:pos="851"/>
        </w:tabs>
        <w:spacing w:before="120"/>
        <w:ind w:left="720" w:hanging="720"/>
        <w:rPr>
          <w:rFonts w:cs="Arial"/>
          <w:sz w:val="22"/>
          <w:szCs w:val="22"/>
        </w:rPr>
      </w:pPr>
      <w:bookmarkStart w:id="103" w:name="_Toc415572704"/>
      <w:bookmarkStart w:id="104" w:name="_Toc466988244"/>
      <w:bookmarkStart w:id="105" w:name="_Toc152686373"/>
      <w:r w:rsidRPr="6D556544">
        <w:rPr>
          <w:rFonts w:cs="Arial"/>
          <w:sz w:val="22"/>
          <w:szCs w:val="22"/>
        </w:rPr>
        <w:t>COSTS</w:t>
      </w:r>
      <w:bookmarkEnd w:id="103"/>
      <w:bookmarkEnd w:id="104"/>
      <w:bookmarkEnd w:id="105"/>
    </w:p>
    <w:p w14:paraId="6A387826" w14:textId="77777777" w:rsidR="00115F1D" w:rsidRPr="002165B3"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Authority will not reimburse any costs incurred by a </w:t>
      </w:r>
      <w:r w:rsidR="00EE4BBD" w:rsidRPr="6D556544">
        <w:rPr>
          <w:rFonts w:cs="Arial"/>
          <w:sz w:val="22"/>
          <w:szCs w:val="22"/>
        </w:rPr>
        <w:t>Potential Supplier</w:t>
      </w:r>
      <w:r w:rsidRPr="6D556544">
        <w:rPr>
          <w:rFonts w:cs="Arial"/>
          <w:sz w:val="22"/>
          <w:szCs w:val="22"/>
        </w:rPr>
        <w:t xml:space="preserve"> (including the costs or expenses of any</w:t>
      </w:r>
      <w:r w:rsidRPr="6D556544">
        <w:rPr>
          <w:sz w:val="22"/>
          <w:szCs w:val="22"/>
        </w:rPr>
        <w:t xml:space="preserve"> members of its Group of Economic Operators (if acting as a Lead Contact), Sub-Contractors</w:t>
      </w:r>
      <w:r w:rsidRPr="6D556544">
        <w:rPr>
          <w:rFonts w:cs="Arial"/>
          <w:sz w:val="22"/>
          <w:szCs w:val="22"/>
        </w:rPr>
        <w:t xml:space="preserve"> or advisors) in connection with the preparation and/or submission of the </w:t>
      </w:r>
      <w:r w:rsidR="00EE4BBD" w:rsidRPr="6D556544">
        <w:rPr>
          <w:rFonts w:cs="Arial"/>
          <w:sz w:val="22"/>
          <w:szCs w:val="22"/>
        </w:rPr>
        <w:t>Potential Supplier</w:t>
      </w:r>
      <w:r w:rsidRPr="6D556544">
        <w:rPr>
          <w:rFonts w:cs="Arial"/>
          <w:sz w:val="22"/>
          <w:szCs w:val="22"/>
        </w:rPr>
        <w:t>’s Tender, including (without limit) where:</w:t>
      </w:r>
    </w:p>
    <w:p w14:paraId="13662E49" w14:textId="77777777" w:rsidR="00115F1D" w:rsidRPr="002165B3" w:rsidRDefault="00115F1D" w:rsidP="00115F1D">
      <w:pPr>
        <w:pStyle w:val="Heading3"/>
        <w:tabs>
          <w:tab w:val="clear" w:pos="1843"/>
          <w:tab w:val="clear" w:pos="1872"/>
          <w:tab w:val="num" w:pos="1790"/>
        </w:tabs>
        <w:spacing w:before="120"/>
        <w:ind w:left="1560" w:hanging="850"/>
      </w:pPr>
      <w:r>
        <w:t xml:space="preserve">this Procurement is cancelled, shortened or delayed for any reason (including, without limitation, where such action is necessary due to non-compliance or potential non-compliance with the law); </w:t>
      </w:r>
    </w:p>
    <w:p w14:paraId="520A7040" w14:textId="77777777" w:rsidR="00115F1D" w:rsidRPr="002165B3" w:rsidRDefault="00115F1D" w:rsidP="00115F1D">
      <w:pPr>
        <w:pStyle w:val="Heading3"/>
        <w:tabs>
          <w:tab w:val="clear" w:pos="1843"/>
          <w:tab w:val="clear" w:pos="1872"/>
          <w:tab w:val="num" w:pos="1790"/>
        </w:tabs>
        <w:spacing w:before="120"/>
        <w:ind w:left="1560" w:hanging="850"/>
      </w:pPr>
      <w:r>
        <w:t xml:space="preserve">all or any part of the Invitation to Tender is at any time amended, clarified, added to or withdrawn for any reason; </w:t>
      </w:r>
    </w:p>
    <w:p w14:paraId="758116E5" w14:textId="77777777" w:rsidR="00115F1D" w:rsidRPr="002165B3" w:rsidRDefault="00115F1D" w:rsidP="00115F1D">
      <w:pPr>
        <w:pStyle w:val="Heading3"/>
        <w:tabs>
          <w:tab w:val="clear" w:pos="1843"/>
          <w:tab w:val="clear" w:pos="1872"/>
          <w:tab w:val="num" w:pos="1790"/>
        </w:tabs>
        <w:spacing w:before="120"/>
        <w:ind w:left="1560" w:hanging="850"/>
      </w:pPr>
      <w:r>
        <w:t xml:space="preserve">a Contract is not </w:t>
      </w:r>
      <w:bookmarkStart w:id="106" w:name="_Int_ZI6dNvtQ"/>
      <w:r>
        <w:t>concluded</w:t>
      </w:r>
      <w:bookmarkEnd w:id="106"/>
      <w:r>
        <w:t xml:space="preserve"> or a Contract is not awarded in respect of some or </w:t>
      </w:r>
      <w:bookmarkStart w:id="107" w:name="_Int_cwqImB3L"/>
      <w:r>
        <w:t>all of</w:t>
      </w:r>
      <w:bookmarkEnd w:id="107"/>
      <w:r>
        <w:t xml:space="preserve"> the Services for which tenders are invited; or</w:t>
      </w:r>
    </w:p>
    <w:p w14:paraId="7458529D" w14:textId="77777777" w:rsidR="00115F1D" w:rsidRPr="002165B3" w:rsidRDefault="00115F1D" w:rsidP="00115F1D">
      <w:pPr>
        <w:pStyle w:val="Heading3"/>
        <w:tabs>
          <w:tab w:val="clear" w:pos="1843"/>
          <w:tab w:val="clear" w:pos="1872"/>
          <w:tab w:val="num" w:pos="1790"/>
        </w:tabs>
        <w:spacing w:before="120"/>
        <w:ind w:left="1560" w:hanging="850"/>
      </w:pPr>
      <w:r>
        <w:t xml:space="preserve">the </w:t>
      </w:r>
      <w:r w:rsidR="00EE4BBD">
        <w:t>Potential Supplier</w:t>
      </w:r>
      <w:r>
        <w:t xml:space="preserve"> and/or its Tender is disqualified from participation in this Procurement for any reason, including breach of these Terms of Participation.</w:t>
      </w:r>
      <w:bookmarkStart w:id="108" w:name="_Ref273963890"/>
    </w:p>
    <w:p w14:paraId="7B6641F3" w14:textId="77777777" w:rsidR="00115F1D" w:rsidRPr="00BC700B" w:rsidRDefault="00115F1D" w:rsidP="00115F1D">
      <w:pPr>
        <w:pStyle w:val="Heading1"/>
        <w:tabs>
          <w:tab w:val="clear" w:pos="851"/>
        </w:tabs>
        <w:spacing w:before="120"/>
        <w:ind w:left="720" w:hanging="720"/>
        <w:rPr>
          <w:rFonts w:cs="Arial"/>
          <w:sz w:val="22"/>
          <w:szCs w:val="22"/>
        </w:rPr>
      </w:pPr>
      <w:bookmarkStart w:id="109" w:name="_Toc466988245"/>
      <w:bookmarkStart w:id="110" w:name="_Toc774173646"/>
      <w:r w:rsidRPr="6D556544">
        <w:rPr>
          <w:rFonts w:cs="Arial"/>
          <w:sz w:val="22"/>
          <w:szCs w:val="22"/>
        </w:rPr>
        <w:t>COnfidentiality</w:t>
      </w:r>
      <w:bookmarkEnd w:id="109"/>
      <w:bookmarkEnd w:id="110"/>
    </w:p>
    <w:p w14:paraId="1CFCFD4B"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00DB6AF1">
        <w:rPr>
          <w:rFonts w:cs="Arial"/>
          <w:sz w:val="22"/>
          <w:szCs w:val="22"/>
        </w:rPr>
        <w:t xml:space="preserve">Subject to the exceptions referred to </w:t>
      </w:r>
      <w:r w:rsidRPr="000F4EFD">
        <w:rPr>
          <w:rFonts w:cs="Arial"/>
          <w:sz w:val="22"/>
          <w:szCs w:val="22"/>
        </w:rPr>
        <w:t xml:space="preserve">in paragraph </w:t>
      </w:r>
      <w:r w:rsidRPr="000F4EFD">
        <w:rPr>
          <w:sz w:val="22"/>
          <w:szCs w:val="22"/>
        </w:rPr>
        <w:fldChar w:fldCharType="begin"/>
      </w:r>
      <w:r w:rsidRPr="000F4EFD">
        <w:rPr>
          <w:sz w:val="22"/>
          <w:szCs w:val="22"/>
        </w:rPr>
        <w:instrText xml:space="preserve"> REF _Ref273963902 \w \h  \* MERGEFORMAT </w:instrText>
      </w:r>
      <w:r w:rsidRPr="000F4EFD">
        <w:rPr>
          <w:sz w:val="22"/>
          <w:szCs w:val="22"/>
        </w:rPr>
      </w:r>
      <w:r w:rsidRPr="000F4EFD">
        <w:rPr>
          <w:sz w:val="22"/>
          <w:szCs w:val="22"/>
        </w:rPr>
        <w:fldChar w:fldCharType="separate"/>
      </w:r>
      <w:r w:rsidR="002165B3" w:rsidRPr="002165B3">
        <w:rPr>
          <w:rFonts w:cs="Arial"/>
          <w:sz w:val="22"/>
          <w:szCs w:val="22"/>
        </w:rPr>
        <w:t>10.2</w:t>
      </w:r>
      <w:r w:rsidRPr="000F4EFD">
        <w:rPr>
          <w:sz w:val="22"/>
          <w:szCs w:val="22"/>
        </w:rPr>
        <w:fldChar w:fldCharType="end"/>
      </w:r>
      <w:r w:rsidRPr="000F4EFD">
        <w:rPr>
          <w:rFonts w:cs="Arial"/>
          <w:sz w:val="22"/>
          <w:szCs w:val="22"/>
        </w:rPr>
        <w:t>, the co</w:t>
      </w:r>
      <w:r w:rsidRPr="00DB6AF1">
        <w:rPr>
          <w:rFonts w:cs="Arial"/>
          <w:sz w:val="22"/>
          <w:szCs w:val="22"/>
        </w:rPr>
        <w:t xml:space="preserve">ntents of the Invitation to Tender are being made available by the </w:t>
      </w:r>
      <w:r>
        <w:rPr>
          <w:rFonts w:cs="Arial"/>
          <w:sz w:val="22"/>
          <w:szCs w:val="22"/>
        </w:rPr>
        <w:t>Authority</w:t>
      </w:r>
      <w:r w:rsidRPr="00DB6AF1">
        <w:rPr>
          <w:rFonts w:cs="Arial"/>
          <w:sz w:val="22"/>
          <w:szCs w:val="22"/>
        </w:rPr>
        <w:t xml:space="preserve"> on the conditions that the </w:t>
      </w:r>
      <w:r w:rsidR="00EE4BBD">
        <w:rPr>
          <w:rFonts w:cs="Arial"/>
          <w:sz w:val="22"/>
          <w:szCs w:val="22"/>
        </w:rPr>
        <w:t>Potential Supplier</w:t>
      </w:r>
      <w:r w:rsidRPr="00DB6AF1">
        <w:rPr>
          <w:rFonts w:cs="Arial"/>
          <w:sz w:val="22"/>
          <w:szCs w:val="22"/>
        </w:rPr>
        <w:t>:</w:t>
      </w:r>
      <w:bookmarkEnd w:id="108"/>
      <w:r w:rsidRPr="00DB6AF1">
        <w:rPr>
          <w:rFonts w:cs="Arial"/>
          <w:sz w:val="22"/>
          <w:szCs w:val="22"/>
        </w:rPr>
        <w:t xml:space="preserve"> </w:t>
      </w:r>
    </w:p>
    <w:p w14:paraId="308DDD05" w14:textId="77777777" w:rsidR="00115F1D" w:rsidRPr="000F4EFD" w:rsidRDefault="00115F1D" w:rsidP="00115F1D">
      <w:pPr>
        <w:pStyle w:val="Heading3"/>
        <w:tabs>
          <w:tab w:val="clear" w:pos="1843"/>
          <w:tab w:val="clear" w:pos="1872"/>
          <w:tab w:val="num" w:pos="1790"/>
        </w:tabs>
        <w:spacing w:before="120"/>
        <w:ind w:left="1560" w:hanging="850"/>
      </w:pPr>
      <w:bookmarkStart w:id="111" w:name="_Int_GN70ziqh"/>
      <w:bookmarkStart w:id="112" w:name="_Ref378167928"/>
      <w:r>
        <w:t xml:space="preserve">treats the Invitation to Tender (the </w:t>
      </w:r>
      <w:r w:rsidRPr="6D556544">
        <w:rPr>
          <w:b/>
          <w:bCs/>
        </w:rPr>
        <w:t>“Information”</w:t>
      </w:r>
      <w:r>
        <w:t>) as confidential at all times</w:t>
      </w:r>
      <w:bookmarkEnd w:id="111"/>
      <w:r>
        <w:t>, unless the Information is already in the public domain;</w:t>
      </w:r>
      <w:bookmarkEnd w:id="112"/>
    </w:p>
    <w:p w14:paraId="4D64DA30" w14:textId="77777777" w:rsidR="00115F1D" w:rsidRPr="000F4EFD" w:rsidRDefault="00115F1D" w:rsidP="00115F1D">
      <w:pPr>
        <w:pStyle w:val="Heading3"/>
        <w:tabs>
          <w:tab w:val="clear" w:pos="1843"/>
          <w:tab w:val="clear" w:pos="1872"/>
          <w:tab w:val="num" w:pos="1790"/>
        </w:tabs>
        <w:spacing w:before="120"/>
        <w:ind w:left="1560" w:hanging="850"/>
      </w:pPr>
      <w:r>
        <w:lastRenderedPageBreak/>
        <w:t xml:space="preserve">does not disclose, copy, reproduce, distribute or pass any of the Information to any other person at any time or allow any of these things to happen, except where, and to the extent that, the Information has been publicised in accordance with paragraph </w:t>
      </w:r>
      <w:r>
        <w:fldChar w:fldCharType="begin"/>
      </w:r>
      <w:r>
        <w:instrText xml:space="preserve"> REF _Ref273968630 \r \h  \* MERGEFORMAT </w:instrText>
      </w:r>
      <w:r>
        <w:fldChar w:fldCharType="separate"/>
      </w:r>
      <w:r w:rsidR="002165B3">
        <w:t>11</w:t>
      </w:r>
      <w:r>
        <w:fldChar w:fldCharType="end"/>
      </w:r>
      <w:r>
        <w:t xml:space="preserve"> (Freedom of Information) or paragraph </w:t>
      </w:r>
      <w:r>
        <w:fldChar w:fldCharType="begin"/>
      </w:r>
      <w:r>
        <w:instrText xml:space="preserve"> REF _Ref285812379 \r \h  \* MERGEFORMAT </w:instrText>
      </w:r>
      <w:r>
        <w:fldChar w:fldCharType="separate"/>
      </w:r>
      <w:r w:rsidR="002165B3">
        <w:t>12</w:t>
      </w:r>
      <w:r>
        <w:fldChar w:fldCharType="end"/>
      </w:r>
      <w:r>
        <w:t xml:space="preserve"> (Transparency);</w:t>
      </w:r>
    </w:p>
    <w:p w14:paraId="31134751" w14:textId="77777777" w:rsidR="00115F1D" w:rsidRPr="00DB6AF1" w:rsidRDefault="00115F1D" w:rsidP="00115F1D">
      <w:pPr>
        <w:pStyle w:val="Heading3"/>
        <w:tabs>
          <w:tab w:val="clear" w:pos="1843"/>
          <w:tab w:val="clear" w:pos="1872"/>
          <w:tab w:val="num" w:pos="1790"/>
        </w:tabs>
        <w:spacing w:before="120"/>
        <w:ind w:left="1560" w:hanging="850"/>
      </w:pPr>
      <w:r>
        <w:t>only uses the Information for the purposes of preparing a Tender (or deciding whether to respond); and</w:t>
      </w:r>
    </w:p>
    <w:p w14:paraId="4BA3CD22" w14:textId="77777777" w:rsidR="00115F1D" w:rsidRPr="00DB6AF1" w:rsidRDefault="00115F1D" w:rsidP="00115F1D">
      <w:pPr>
        <w:pStyle w:val="Heading3"/>
        <w:tabs>
          <w:tab w:val="clear" w:pos="1843"/>
          <w:tab w:val="clear" w:pos="1872"/>
          <w:tab w:val="num" w:pos="1790"/>
        </w:tabs>
        <w:spacing w:before="120"/>
        <w:ind w:left="1560" w:hanging="850"/>
      </w:pPr>
      <w:r>
        <w:t>does not undertake any promotional or similar activity related to this Procurement within any section of the media during this Procurement.</w:t>
      </w:r>
    </w:p>
    <w:p w14:paraId="660181F7"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bookmarkStart w:id="113" w:name="_Ref273963902"/>
      <w:r w:rsidRPr="6D556544">
        <w:rPr>
          <w:rFonts w:cs="Arial"/>
          <w:sz w:val="22"/>
          <w:szCs w:val="22"/>
        </w:rPr>
        <w:t xml:space="preserve">A </w:t>
      </w:r>
      <w:r w:rsidR="00EE4BBD" w:rsidRPr="6D556544">
        <w:rPr>
          <w:rFonts w:cs="Arial"/>
          <w:sz w:val="22"/>
          <w:szCs w:val="22"/>
        </w:rPr>
        <w:t>Potential Supplier</w:t>
      </w:r>
      <w:r w:rsidRPr="6D556544">
        <w:rPr>
          <w:rFonts w:cs="Arial"/>
          <w:sz w:val="22"/>
          <w:szCs w:val="22"/>
        </w:rPr>
        <w:t xml:space="preserve"> may disclose, distribute or pass any of the Information to </w:t>
      </w:r>
      <w:bookmarkStart w:id="114" w:name="_Int_IisxmC4y"/>
      <w:r w:rsidRPr="6D556544">
        <w:rPr>
          <w:rFonts w:cs="Arial"/>
          <w:sz w:val="22"/>
          <w:szCs w:val="22"/>
        </w:rPr>
        <w:t>its</w:t>
      </w:r>
      <w:r w:rsidRPr="6D556544">
        <w:rPr>
          <w:sz w:val="22"/>
          <w:szCs w:val="22"/>
        </w:rPr>
        <w:t xml:space="preserve">  members</w:t>
      </w:r>
      <w:bookmarkEnd w:id="114"/>
      <w:r w:rsidRPr="6D556544">
        <w:rPr>
          <w:sz w:val="22"/>
          <w:szCs w:val="22"/>
        </w:rPr>
        <w:t xml:space="preserve"> of its Group of Economic Operators (if acting as a Lead Contact), Sub-Contractors, advisers</w:t>
      </w:r>
      <w:r w:rsidRPr="6D556544">
        <w:rPr>
          <w:rFonts w:cs="Arial"/>
          <w:sz w:val="22"/>
          <w:szCs w:val="22"/>
        </w:rPr>
        <w:t xml:space="preserve"> or to any other person provided that:</w:t>
      </w:r>
      <w:bookmarkEnd w:id="113"/>
    </w:p>
    <w:p w14:paraId="62E3E128" w14:textId="77777777" w:rsidR="00115F1D" w:rsidRPr="00DB6AF1" w:rsidRDefault="00115F1D" w:rsidP="00115F1D">
      <w:pPr>
        <w:pStyle w:val="Heading3"/>
        <w:tabs>
          <w:tab w:val="clear" w:pos="1843"/>
          <w:tab w:val="clear" w:pos="1872"/>
          <w:tab w:val="num" w:pos="1790"/>
        </w:tabs>
        <w:spacing w:before="120"/>
        <w:ind w:left="1560" w:hanging="850"/>
      </w:pPr>
      <w:r>
        <w:t xml:space="preserve">this is done for the sole purpose of enabling the </w:t>
      </w:r>
      <w:r w:rsidR="00EE4BBD">
        <w:t>Potential Supplier</w:t>
      </w:r>
      <w:r>
        <w:t xml:space="preserve">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14:paraId="5B41A21B" w14:textId="77777777" w:rsidR="00115F1D" w:rsidRPr="00DB6AF1" w:rsidRDefault="00115F1D" w:rsidP="00115F1D">
      <w:pPr>
        <w:pStyle w:val="Heading3"/>
        <w:tabs>
          <w:tab w:val="clear" w:pos="1843"/>
          <w:tab w:val="clear" w:pos="1872"/>
          <w:tab w:val="num" w:pos="1790"/>
        </w:tabs>
        <w:spacing w:before="120"/>
        <w:ind w:left="1560" w:hanging="850"/>
      </w:pPr>
      <w:r>
        <w:t>it obtains the Authority’s prior written consent in relation to such disclosure, distribution or passing of Information; or</w:t>
      </w:r>
    </w:p>
    <w:p w14:paraId="7FF4D932" w14:textId="77777777" w:rsidR="00115F1D" w:rsidRPr="00DB6AF1" w:rsidRDefault="00115F1D" w:rsidP="00115F1D">
      <w:pPr>
        <w:pStyle w:val="Heading3"/>
        <w:tabs>
          <w:tab w:val="clear" w:pos="1843"/>
          <w:tab w:val="clear" w:pos="1872"/>
          <w:tab w:val="num" w:pos="1790"/>
        </w:tabs>
        <w:spacing w:before="120"/>
        <w:ind w:left="1560" w:hanging="850"/>
      </w:pPr>
      <w:r>
        <w:t>the disclosure is made for the sole purpose of obtaining legal advice from external lawyers in relation to this Procurement; or</w:t>
      </w:r>
    </w:p>
    <w:p w14:paraId="6F3D48E0" w14:textId="77777777" w:rsidR="00115F1D" w:rsidRPr="000F4EFD" w:rsidRDefault="00115F1D" w:rsidP="00115F1D">
      <w:pPr>
        <w:pStyle w:val="Heading3"/>
        <w:tabs>
          <w:tab w:val="clear" w:pos="1843"/>
          <w:tab w:val="clear" w:pos="1872"/>
          <w:tab w:val="num" w:pos="1790"/>
        </w:tabs>
        <w:spacing w:before="120"/>
        <w:ind w:left="1560" w:hanging="850"/>
      </w:pPr>
      <w:r>
        <w:t xml:space="preserve">the </w:t>
      </w:r>
      <w:r w:rsidR="00EE4BBD">
        <w:t>Potential Supplier</w:t>
      </w:r>
      <w:r>
        <w:t xml:space="preserve"> is legally required to make such a disclosure; or</w:t>
      </w:r>
    </w:p>
    <w:p w14:paraId="1D21A101" w14:textId="77777777" w:rsidR="00115F1D" w:rsidRPr="000F4EFD" w:rsidRDefault="00115F1D" w:rsidP="00115F1D">
      <w:pPr>
        <w:pStyle w:val="Heading3"/>
        <w:tabs>
          <w:tab w:val="clear" w:pos="1843"/>
          <w:tab w:val="clear" w:pos="1872"/>
          <w:tab w:val="num" w:pos="1790"/>
        </w:tabs>
        <w:spacing w:before="120"/>
        <w:ind w:left="1560" w:hanging="850"/>
      </w:pPr>
      <w:r>
        <w:t xml:space="preserve">the Information has been published in accordance with paragraphs </w:t>
      </w:r>
      <w:r>
        <w:fldChar w:fldCharType="begin"/>
      </w:r>
      <w:r>
        <w:instrText xml:space="preserve"> REF _Ref273968630 \w \h  \* MERGEFORMAT </w:instrText>
      </w:r>
      <w:r>
        <w:fldChar w:fldCharType="separate"/>
      </w:r>
      <w:r w:rsidR="002165B3">
        <w:t>11</w:t>
      </w:r>
      <w:r>
        <w:fldChar w:fldCharType="end"/>
      </w:r>
      <w:r>
        <w:t xml:space="preserve"> (Freedom of Information) and </w:t>
      </w:r>
      <w:r>
        <w:fldChar w:fldCharType="begin"/>
      </w:r>
      <w:r>
        <w:instrText xml:space="preserve"> REF _Ref285812379 \r \h  \* MERGEFORMAT </w:instrText>
      </w:r>
      <w:r>
        <w:fldChar w:fldCharType="separate"/>
      </w:r>
      <w:r w:rsidR="002165B3">
        <w:t>12</w:t>
      </w:r>
      <w:r>
        <w:fldChar w:fldCharType="end"/>
      </w:r>
      <w:r>
        <w:t xml:space="preserve"> (Transparency).</w:t>
      </w:r>
    </w:p>
    <w:p w14:paraId="2E2A5EEF"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Authority may disclose information submitted by </w:t>
      </w:r>
      <w:r w:rsidR="00EE4BBD" w:rsidRPr="6D556544">
        <w:rPr>
          <w:rFonts w:cs="Arial"/>
          <w:sz w:val="22"/>
          <w:szCs w:val="22"/>
        </w:rPr>
        <w:t>Potential Supplier</w:t>
      </w:r>
      <w:r w:rsidRPr="6D556544">
        <w:rPr>
          <w:rFonts w:cs="Arial"/>
          <w:sz w:val="22"/>
          <w:szCs w:val="22"/>
        </w:rPr>
        <w:t xml:space="preserve">s during this Procurement to its officers, employees, agents or advisers or other government departments who are stakeholders in this Procurement. </w:t>
      </w:r>
    </w:p>
    <w:p w14:paraId="2A88B9D0"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All Central Government Departments and their Executive Agencies and </w:t>
      </w:r>
      <w:bookmarkStart w:id="115" w:name="_Int_KtUN1enw"/>
      <w:r w:rsidRPr="6D556544">
        <w:rPr>
          <w:rFonts w:cs="Arial"/>
          <w:sz w:val="22"/>
          <w:szCs w:val="22"/>
        </w:rPr>
        <w:t>Non Departmental</w:t>
      </w:r>
      <w:bookmarkEnd w:id="115"/>
      <w:r w:rsidRPr="6D556544">
        <w:rPr>
          <w:rFonts w:cs="Arial"/>
          <w:sz w:val="22"/>
          <w:szCs w:val="22"/>
        </w:rPr>
        <w:t xml:space="preserve"> Public Bodies are subject to control and reporting within Government.  </w:t>
      </w:r>
      <w:bookmarkStart w:id="116" w:name="_Int_0agXbwkM"/>
      <w:r w:rsidRPr="6D556544">
        <w:rPr>
          <w:rFonts w:cs="Arial"/>
          <w:sz w:val="22"/>
          <w:szCs w:val="22"/>
        </w:rPr>
        <w:t>In particular, they</w:t>
      </w:r>
      <w:bookmarkEnd w:id="116"/>
      <w:r w:rsidRPr="6D556544">
        <w:rPr>
          <w:rFonts w:cs="Arial"/>
          <w:sz w:val="22"/>
          <w:szCs w:val="22"/>
        </w:rPr>
        <w:t xml:space="preserve">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5A4D22DF" w14:textId="77777777" w:rsidR="00115F1D" w:rsidRPr="00DB6AF1" w:rsidRDefault="00115F1D" w:rsidP="00115F1D">
      <w:pPr>
        <w:pStyle w:val="Heading2"/>
        <w:tabs>
          <w:tab w:val="clear" w:pos="851"/>
          <w:tab w:val="clear" w:pos="1163"/>
          <w:tab w:val="num" w:pos="720"/>
        </w:tabs>
        <w:spacing w:before="120"/>
        <w:ind w:left="720" w:hanging="720"/>
        <w:rPr>
          <w:sz w:val="22"/>
          <w:szCs w:val="22"/>
        </w:rPr>
      </w:pPr>
      <w:r w:rsidRPr="6D556544">
        <w:rPr>
          <w:rFonts w:cs="Arial"/>
          <w:sz w:val="22"/>
          <w:szCs w:val="22"/>
        </w:rPr>
        <w:t xml:space="preserve">For these purposes, the Authority may disclose within HM Government any of the </w:t>
      </w:r>
      <w:r w:rsidR="00EE4BBD" w:rsidRPr="6D556544">
        <w:rPr>
          <w:rFonts w:cs="Arial"/>
          <w:sz w:val="22"/>
          <w:szCs w:val="22"/>
        </w:rPr>
        <w:t>Potential Supplier</w:t>
      </w:r>
      <w:r w:rsidRPr="6D556544">
        <w:rPr>
          <w:rFonts w:cs="Arial"/>
          <w:sz w:val="22"/>
          <w:szCs w:val="22"/>
        </w:rPr>
        <w:t xml:space="preserve">’s documentation or information (including any that the </w:t>
      </w:r>
      <w:r w:rsidR="00EE4BBD" w:rsidRPr="6D556544">
        <w:rPr>
          <w:rFonts w:cs="Arial"/>
          <w:sz w:val="22"/>
          <w:szCs w:val="22"/>
        </w:rPr>
        <w:t>Potential Supplier</w:t>
      </w:r>
      <w:r w:rsidRPr="6D556544">
        <w:rPr>
          <w:rFonts w:cs="Arial"/>
          <w:sz w:val="22"/>
          <w:szCs w:val="22"/>
        </w:rPr>
        <w:t xml:space="preserve"> considers to be confidential and/or commercially sensitive such as specific information in its Tender) submitted by the </w:t>
      </w:r>
      <w:r w:rsidR="00EE4BBD" w:rsidRPr="6D556544">
        <w:rPr>
          <w:rFonts w:cs="Arial"/>
          <w:sz w:val="22"/>
          <w:szCs w:val="22"/>
        </w:rPr>
        <w:t>Potential Supplier</w:t>
      </w:r>
      <w:r w:rsidRPr="6D556544">
        <w:rPr>
          <w:rFonts w:cs="Arial"/>
          <w:sz w:val="22"/>
          <w:szCs w:val="22"/>
        </w:rPr>
        <w:t xml:space="preserve"> to the Authority during this Procurement.  </w:t>
      </w:r>
      <w:r w:rsidR="00EE4BBD" w:rsidRPr="6D556544">
        <w:rPr>
          <w:rFonts w:cs="Arial"/>
          <w:sz w:val="22"/>
          <w:szCs w:val="22"/>
        </w:rPr>
        <w:t>Potential Supplier</w:t>
      </w:r>
      <w:r w:rsidRPr="6D556544">
        <w:rPr>
          <w:rFonts w:cs="Arial"/>
          <w:sz w:val="22"/>
          <w:szCs w:val="22"/>
        </w:rPr>
        <w:t xml:space="preserve">s taking part in this competition consent to such disclosure as part of their participation in the competition process.   </w:t>
      </w:r>
    </w:p>
    <w:p w14:paraId="5C3FBBB2" w14:textId="77777777" w:rsidR="00115F1D" w:rsidRPr="000F4EFD" w:rsidRDefault="00115F1D" w:rsidP="00115F1D">
      <w:pPr>
        <w:pStyle w:val="Heading1"/>
        <w:tabs>
          <w:tab w:val="clear" w:pos="851"/>
        </w:tabs>
        <w:spacing w:before="120"/>
        <w:ind w:left="720" w:hanging="720"/>
        <w:rPr>
          <w:rFonts w:cs="Arial"/>
          <w:sz w:val="22"/>
          <w:szCs w:val="22"/>
        </w:rPr>
      </w:pPr>
      <w:bookmarkStart w:id="117" w:name="_Toc285814846"/>
      <w:bookmarkStart w:id="118" w:name="_Ref273968630"/>
      <w:bookmarkStart w:id="119" w:name="_Ref280194998"/>
      <w:bookmarkStart w:id="120" w:name="_Toc415572706"/>
      <w:bookmarkStart w:id="121" w:name="_Toc466988246"/>
      <w:bookmarkStart w:id="122" w:name="_Toc950392790"/>
      <w:bookmarkEnd w:id="117"/>
      <w:r w:rsidRPr="6D556544">
        <w:rPr>
          <w:rFonts w:cs="Arial"/>
          <w:sz w:val="22"/>
          <w:szCs w:val="22"/>
        </w:rPr>
        <w:lastRenderedPageBreak/>
        <w:t>FREEDOM OF INFORMATION</w:t>
      </w:r>
      <w:bookmarkEnd w:id="118"/>
      <w:bookmarkEnd w:id="119"/>
      <w:bookmarkEnd w:id="120"/>
      <w:bookmarkEnd w:id="121"/>
      <w:bookmarkEnd w:id="122"/>
    </w:p>
    <w:p w14:paraId="14109114"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bookmarkStart w:id="123" w:name="_Ref273968652"/>
      <w:r w:rsidRPr="000F4EFD">
        <w:rPr>
          <w:rFonts w:cs="Arial"/>
          <w:sz w:val="22"/>
          <w:szCs w:val="22"/>
        </w:rPr>
        <w:t xml:space="preserve">In accordance with the obligations and duties placed upon public authorities by the FoIA and the EIR and in accordance with any government Code of Practice on the discharge of public authorities’ functions under the FoIA (as defined in the glossary in paragraph </w:t>
      </w:r>
      <w:r w:rsidR="00170A3A">
        <w:rPr>
          <w:rFonts w:cs="Arial"/>
          <w:sz w:val="22"/>
          <w:szCs w:val="22"/>
        </w:rPr>
        <w:fldChar w:fldCharType="begin"/>
      </w:r>
      <w:r w:rsidR="00170A3A">
        <w:rPr>
          <w:rFonts w:cs="Arial"/>
          <w:sz w:val="22"/>
          <w:szCs w:val="22"/>
        </w:rPr>
        <w:instrText xml:space="preserve"> REF _Ref467059229 \r \h </w:instrText>
      </w:r>
      <w:r w:rsidR="00170A3A">
        <w:rPr>
          <w:rFonts w:cs="Arial"/>
          <w:sz w:val="22"/>
          <w:szCs w:val="22"/>
        </w:rPr>
      </w:r>
      <w:r w:rsidR="00170A3A">
        <w:rPr>
          <w:rFonts w:cs="Arial"/>
          <w:sz w:val="22"/>
          <w:szCs w:val="22"/>
        </w:rPr>
        <w:fldChar w:fldCharType="separate"/>
      </w:r>
      <w:r w:rsidR="006D02A9">
        <w:rPr>
          <w:rFonts w:cs="Arial"/>
          <w:sz w:val="22"/>
          <w:szCs w:val="22"/>
        </w:rPr>
        <w:t>15</w:t>
      </w:r>
      <w:r w:rsidR="00170A3A">
        <w:rPr>
          <w:rFonts w:cs="Arial"/>
          <w:sz w:val="22"/>
          <w:szCs w:val="22"/>
        </w:rPr>
        <w:fldChar w:fldCharType="end"/>
      </w:r>
      <w:r w:rsidRPr="000F4EFD">
        <w:rPr>
          <w:rFonts w:cs="Arial"/>
          <w:sz w:val="22"/>
          <w:szCs w:val="22"/>
        </w:rPr>
        <w:t xml:space="preserve"> of the</w:t>
      </w:r>
      <w:r w:rsidR="00170A3A">
        <w:rPr>
          <w:rFonts w:cs="Arial"/>
          <w:sz w:val="22"/>
          <w:szCs w:val="22"/>
        </w:rPr>
        <w:t xml:space="preserve"> ITT</w:t>
      </w:r>
      <w:r w:rsidRPr="000F4EFD">
        <w:rPr>
          <w:rFonts w:cs="Arial"/>
          <w:sz w:val="22"/>
          <w:szCs w:val="22"/>
        </w:rPr>
        <w:t xml:space="preserve">), all information submitted to the Authority may be disclosed under a request for information made pursuant to the FoIA and the EIR (as defined in the glossary in paragraph </w:t>
      </w:r>
      <w:r w:rsidR="00170A3A">
        <w:rPr>
          <w:rFonts w:cs="Arial"/>
          <w:sz w:val="22"/>
          <w:szCs w:val="22"/>
        </w:rPr>
        <w:fldChar w:fldCharType="begin"/>
      </w:r>
      <w:r w:rsidR="00170A3A">
        <w:rPr>
          <w:rFonts w:cs="Arial"/>
          <w:sz w:val="22"/>
          <w:szCs w:val="22"/>
        </w:rPr>
        <w:instrText xml:space="preserve"> REF _Ref467059229 \r \h </w:instrText>
      </w:r>
      <w:r w:rsidR="00170A3A">
        <w:rPr>
          <w:rFonts w:cs="Arial"/>
          <w:sz w:val="22"/>
          <w:szCs w:val="22"/>
        </w:rPr>
      </w:r>
      <w:r w:rsidR="00170A3A">
        <w:rPr>
          <w:rFonts w:cs="Arial"/>
          <w:sz w:val="22"/>
          <w:szCs w:val="22"/>
        </w:rPr>
        <w:fldChar w:fldCharType="separate"/>
      </w:r>
      <w:r w:rsidR="006D02A9">
        <w:rPr>
          <w:rFonts w:cs="Arial"/>
          <w:sz w:val="22"/>
          <w:szCs w:val="22"/>
        </w:rPr>
        <w:t>15</w:t>
      </w:r>
      <w:r w:rsidR="00170A3A">
        <w:rPr>
          <w:rFonts w:cs="Arial"/>
          <w:sz w:val="22"/>
          <w:szCs w:val="22"/>
        </w:rPr>
        <w:fldChar w:fldCharType="end"/>
      </w:r>
      <w:r w:rsidRPr="000F4EFD">
        <w:rPr>
          <w:rFonts w:cs="Arial"/>
          <w:sz w:val="22"/>
          <w:szCs w:val="22"/>
        </w:rPr>
        <w:t xml:space="preserve"> of the</w:t>
      </w:r>
      <w:r w:rsidR="00851074">
        <w:rPr>
          <w:rFonts w:cs="Arial"/>
          <w:sz w:val="22"/>
          <w:szCs w:val="22"/>
        </w:rPr>
        <w:t xml:space="preserve"> ITT</w:t>
      </w:r>
      <w:r w:rsidRPr="00DB6AF1">
        <w:rPr>
          <w:rFonts w:cs="Arial"/>
          <w:sz w:val="22"/>
          <w:szCs w:val="22"/>
        </w:rPr>
        <w:t xml:space="preserve">).  </w:t>
      </w:r>
    </w:p>
    <w:p w14:paraId="5A9A77F1"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A </w:t>
      </w:r>
      <w:r w:rsidR="00EE4BBD" w:rsidRPr="6D556544">
        <w:rPr>
          <w:rFonts w:cs="Arial"/>
          <w:sz w:val="22"/>
          <w:szCs w:val="22"/>
        </w:rPr>
        <w:t>Potential Supplier</w:t>
      </w:r>
      <w:r w:rsidRPr="6D556544">
        <w:rPr>
          <w:rFonts w:cs="Arial"/>
          <w:sz w:val="22"/>
          <w:szCs w:val="22"/>
        </w:rPr>
        <w:t xml:space="preserve"> should note that the information disclosed pursuant to a FoIA or EIR request may include, but is not limited to, the disclosure of </w:t>
      </w:r>
      <w:bookmarkEnd w:id="123"/>
      <w:r w:rsidRPr="6D556544">
        <w:rPr>
          <w:rFonts w:cs="Arial"/>
          <w:sz w:val="22"/>
          <w:szCs w:val="22"/>
        </w:rPr>
        <w:t>its Tender (including any attachments or embedded documents) and/or any score or details of the evaluation of its Tender.</w:t>
      </w:r>
    </w:p>
    <w:p w14:paraId="72F843EC"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If the </w:t>
      </w:r>
      <w:r w:rsidR="00EE4BBD" w:rsidRPr="6D556544">
        <w:rPr>
          <w:rFonts w:cs="Arial"/>
          <w:sz w:val="22"/>
          <w:szCs w:val="22"/>
        </w:rPr>
        <w:t>Potential Supplier</w:t>
      </w:r>
      <w:r w:rsidRPr="6D556544">
        <w:rPr>
          <w:rFonts w:cs="Arial"/>
          <w:sz w:val="22"/>
          <w:szCs w:val="22"/>
        </w:rPr>
        <w:t xml:space="preserve"> considers any part of its Tender or any other information it submits to be confidential or commercially sensitive, the </w:t>
      </w:r>
      <w:r w:rsidR="00EE4BBD" w:rsidRPr="6D556544">
        <w:rPr>
          <w:rFonts w:cs="Arial"/>
          <w:sz w:val="22"/>
          <w:szCs w:val="22"/>
        </w:rPr>
        <w:t>Potential Supplier</w:t>
      </w:r>
      <w:r w:rsidRPr="6D556544">
        <w:rPr>
          <w:rFonts w:cs="Arial"/>
          <w:sz w:val="22"/>
          <w:szCs w:val="22"/>
        </w:rPr>
        <w:t xml:space="preserve"> should:</w:t>
      </w:r>
    </w:p>
    <w:p w14:paraId="395299BD" w14:textId="77777777" w:rsidR="00115F1D" w:rsidRPr="00DB6AF1" w:rsidRDefault="00115F1D" w:rsidP="00115F1D">
      <w:pPr>
        <w:pStyle w:val="Heading3"/>
        <w:tabs>
          <w:tab w:val="clear" w:pos="1843"/>
          <w:tab w:val="clear" w:pos="1872"/>
          <w:tab w:val="num" w:pos="1790"/>
        </w:tabs>
        <w:spacing w:before="120"/>
        <w:ind w:left="1560" w:hanging="850"/>
      </w:pPr>
      <w:r>
        <w:t>clearly identify such information as confidential or commercially sensitive;</w:t>
      </w:r>
    </w:p>
    <w:p w14:paraId="30E0BBCE" w14:textId="77777777" w:rsidR="00115F1D" w:rsidRPr="00DB6AF1" w:rsidRDefault="00115F1D" w:rsidP="00115F1D">
      <w:pPr>
        <w:pStyle w:val="Heading3"/>
        <w:tabs>
          <w:tab w:val="clear" w:pos="1843"/>
          <w:tab w:val="clear" w:pos="1872"/>
          <w:tab w:val="num" w:pos="1790"/>
        </w:tabs>
        <w:spacing w:before="120"/>
        <w:ind w:left="1560" w:hanging="850"/>
      </w:pPr>
      <w:r>
        <w:t xml:space="preserve">explain the potential implications of disclosure of such information </w:t>
      </w:r>
      <w:bookmarkStart w:id="124" w:name="_Int_SKjJrH4Q"/>
      <w:r>
        <w:t>taking into account</w:t>
      </w:r>
      <w:bookmarkEnd w:id="124"/>
      <w:r>
        <w:t xml:space="preserve"> and specifically addressing the public interest test as set out in the FoIA; and</w:t>
      </w:r>
    </w:p>
    <w:p w14:paraId="3891A700" w14:textId="77777777" w:rsidR="00115F1D" w:rsidRPr="00DB6AF1" w:rsidRDefault="00115F1D" w:rsidP="00115F1D">
      <w:pPr>
        <w:pStyle w:val="Heading3"/>
        <w:tabs>
          <w:tab w:val="clear" w:pos="1843"/>
          <w:tab w:val="clear" w:pos="1872"/>
          <w:tab w:val="num" w:pos="1790"/>
        </w:tabs>
        <w:spacing w:before="120"/>
        <w:ind w:left="1560" w:hanging="850"/>
      </w:pPr>
      <w:r>
        <w:t xml:space="preserve">provide an estimate of the </w:t>
      </w:r>
      <w:bookmarkStart w:id="125" w:name="_Int_hqIdRXO1"/>
      <w:r>
        <w:t>period of time</w:t>
      </w:r>
      <w:bookmarkEnd w:id="125"/>
      <w:r>
        <w:t xml:space="preserve"> during which it believes that such information will remain confidential or commercially sensitive.</w:t>
      </w:r>
    </w:p>
    <w:p w14:paraId="46C08AAF"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bookmarkStart w:id="126" w:name="_Ref378173184"/>
      <w:r w:rsidRPr="6D556544">
        <w:rPr>
          <w:rFonts w:cs="Arial"/>
          <w:sz w:val="22"/>
          <w:szCs w:val="22"/>
        </w:rPr>
        <w:t xml:space="preserve">If the </w:t>
      </w:r>
      <w:r w:rsidR="00EE4BBD" w:rsidRPr="6D556544">
        <w:rPr>
          <w:rFonts w:cs="Arial"/>
          <w:sz w:val="22"/>
          <w:szCs w:val="22"/>
        </w:rPr>
        <w:t>Potential Supplier</w:t>
      </w:r>
      <w:r w:rsidRPr="6D556544">
        <w:rPr>
          <w:rFonts w:cs="Arial"/>
          <w:sz w:val="22"/>
          <w:szCs w:val="22"/>
        </w:rPr>
        <w:t xml:space="preserve"> identifies that part of its Tender or other information it submits is confidential or commercially sensitive, the Authority in its sole discretion will consider </w:t>
      </w:r>
      <w:bookmarkStart w:id="127" w:name="_Int_jfF1gDNV"/>
      <w:r w:rsidRPr="6D556544">
        <w:rPr>
          <w:rFonts w:cs="Arial"/>
          <w:sz w:val="22"/>
          <w:szCs w:val="22"/>
        </w:rPr>
        <w:t>whether or not</w:t>
      </w:r>
      <w:bookmarkEnd w:id="127"/>
      <w:r w:rsidRPr="6D556544">
        <w:rPr>
          <w:rFonts w:cs="Arial"/>
          <w:sz w:val="22"/>
          <w:szCs w:val="22"/>
        </w:rPr>
        <w:t xml:space="preserve"> to withhold such information from publication. The </w:t>
      </w:r>
      <w:r w:rsidR="00EE4BBD" w:rsidRPr="6D556544">
        <w:rPr>
          <w:rFonts w:cs="Arial"/>
          <w:sz w:val="22"/>
          <w:szCs w:val="22"/>
        </w:rPr>
        <w:t>Potential Supplier</w:t>
      </w:r>
      <w:r w:rsidRPr="6D556544">
        <w:rPr>
          <w:rFonts w:cs="Arial"/>
          <w:sz w:val="22"/>
          <w:szCs w:val="22"/>
        </w:rPr>
        <w:t>s should note that, even where information is identified as confidential or commercially sensitive, the Authority may be required to disclose such information in accordance with the FoIA or the EIR.</w:t>
      </w:r>
      <w:bookmarkEnd w:id="126"/>
      <w:r w:rsidRPr="6D556544">
        <w:rPr>
          <w:rFonts w:cs="Arial"/>
          <w:sz w:val="22"/>
          <w:szCs w:val="22"/>
        </w:rPr>
        <w:t xml:space="preserve">   </w:t>
      </w:r>
    </w:p>
    <w:p w14:paraId="639533B0"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00DB6AF1">
        <w:rPr>
          <w:rFonts w:cs="Arial"/>
          <w:sz w:val="22"/>
          <w:szCs w:val="22"/>
        </w:rPr>
        <w:t xml:space="preserve">The </w:t>
      </w:r>
      <w:r>
        <w:rPr>
          <w:rFonts w:cs="Arial"/>
          <w:sz w:val="22"/>
          <w:szCs w:val="22"/>
        </w:rPr>
        <w:t>Authority</w:t>
      </w:r>
      <w:r w:rsidRPr="00DB6AF1">
        <w:rPr>
          <w:rFonts w:cs="Arial"/>
          <w:sz w:val="22"/>
          <w:szCs w:val="22"/>
        </w:rPr>
        <w:t xml:space="preserve"> is required to form an </w:t>
      </w:r>
      <w:r w:rsidRPr="000F4EFD">
        <w:rPr>
          <w:rFonts w:cs="Arial"/>
          <w:sz w:val="22"/>
          <w:szCs w:val="22"/>
        </w:rPr>
        <w:t xml:space="preserve">independent judgement of whether the </w:t>
      </w:r>
      <w:r w:rsidR="00EE4BBD" w:rsidRPr="000F4EFD">
        <w:rPr>
          <w:rFonts w:cs="Arial"/>
          <w:sz w:val="22"/>
          <w:szCs w:val="22"/>
        </w:rPr>
        <w:t>Potential Supplier</w:t>
      </w:r>
      <w:r w:rsidRPr="000F4EFD">
        <w:rPr>
          <w:rFonts w:cs="Arial"/>
          <w:sz w:val="22"/>
          <w:szCs w:val="22"/>
        </w:rPr>
        <w:t xml:space="preserve">’s information referred to in paragraph </w:t>
      </w:r>
      <w:r w:rsidRPr="000F4EFD">
        <w:rPr>
          <w:sz w:val="22"/>
          <w:szCs w:val="22"/>
        </w:rPr>
        <w:fldChar w:fldCharType="begin"/>
      </w:r>
      <w:r w:rsidRPr="000F4EFD">
        <w:rPr>
          <w:sz w:val="22"/>
          <w:szCs w:val="22"/>
        </w:rPr>
        <w:instrText xml:space="preserve"> REF _Ref378173184 \r \h  \* MERGEFORMAT </w:instrText>
      </w:r>
      <w:r w:rsidRPr="000F4EFD">
        <w:rPr>
          <w:sz w:val="22"/>
          <w:szCs w:val="22"/>
        </w:rPr>
      </w:r>
      <w:r w:rsidRPr="000F4EFD">
        <w:rPr>
          <w:sz w:val="22"/>
          <w:szCs w:val="22"/>
        </w:rPr>
        <w:fldChar w:fldCharType="separate"/>
      </w:r>
      <w:r w:rsidR="006D02A9" w:rsidRPr="006D02A9">
        <w:rPr>
          <w:rFonts w:cs="Arial"/>
          <w:sz w:val="22"/>
          <w:szCs w:val="22"/>
        </w:rPr>
        <w:t>11.4</w:t>
      </w:r>
      <w:r w:rsidRPr="000F4EFD">
        <w:rPr>
          <w:sz w:val="22"/>
          <w:szCs w:val="22"/>
        </w:rPr>
        <w:fldChar w:fldCharType="end"/>
      </w:r>
      <w:r w:rsidRPr="000F4EFD">
        <w:rPr>
          <w:rFonts w:cs="Arial"/>
          <w:sz w:val="22"/>
          <w:szCs w:val="22"/>
        </w:rPr>
        <w:t xml:space="preserve"> is exempt fro</w:t>
      </w:r>
      <w:r w:rsidRPr="00DB6AF1">
        <w:rPr>
          <w:rFonts w:cs="Arial"/>
          <w:sz w:val="22"/>
          <w:szCs w:val="22"/>
        </w:rPr>
        <w:t xml:space="preserve">m disclosure under the FoIA or the EIR and whether the public interest favours disclosure or not.  The </w:t>
      </w:r>
      <w:r>
        <w:rPr>
          <w:rFonts w:cs="Arial"/>
          <w:sz w:val="22"/>
          <w:szCs w:val="22"/>
        </w:rPr>
        <w:t>Authority</w:t>
      </w:r>
      <w:r w:rsidRPr="00DB6AF1">
        <w:rPr>
          <w:rFonts w:cs="Arial"/>
          <w:sz w:val="22"/>
          <w:szCs w:val="22"/>
        </w:rPr>
        <w:t xml:space="preserve"> cannot guarantee that any information indicated as being confidential or commercially sensitive by the </w:t>
      </w:r>
      <w:r w:rsidR="00EE4BBD">
        <w:rPr>
          <w:rFonts w:cs="Arial"/>
          <w:sz w:val="22"/>
          <w:szCs w:val="22"/>
        </w:rPr>
        <w:t>Potential Supplier</w:t>
      </w:r>
      <w:r w:rsidRPr="00DB6AF1">
        <w:rPr>
          <w:rFonts w:cs="Arial"/>
          <w:sz w:val="22"/>
          <w:szCs w:val="22"/>
        </w:rPr>
        <w:t xml:space="preserve"> will be withheld from publication. </w:t>
      </w:r>
    </w:p>
    <w:p w14:paraId="6DECD827"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bookmarkStart w:id="128" w:name="_Ref273968670"/>
      <w:r w:rsidRPr="6D556544">
        <w:rPr>
          <w:rFonts w:cs="Arial"/>
          <w:sz w:val="22"/>
          <w:szCs w:val="22"/>
        </w:rPr>
        <w:t xml:space="preserve">If the </w:t>
      </w:r>
      <w:r w:rsidR="00EE4BBD" w:rsidRPr="6D556544">
        <w:rPr>
          <w:rFonts w:cs="Arial"/>
          <w:sz w:val="22"/>
          <w:szCs w:val="22"/>
        </w:rPr>
        <w:t>Potential Supplier</w:t>
      </w:r>
      <w:r w:rsidRPr="6D556544">
        <w:rPr>
          <w:rFonts w:cs="Arial"/>
          <w:sz w:val="22"/>
          <w:szCs w:val="22"/>
        </w:rPr>
        <w:t xml:space="preserve"> receives a request for information under the FoIA or the EIR during and in relation to this Procurement, it should be immediately referred to the Authority.  </w:t>
      </w:r>
      <w:bookmarkStart w:id="129" w:name="_Ref280195040"/>
      <w:bookmarkEnd w:id="128"/>
    </w:p>
    <w:p w14:paraId="322D3B9E" w14:textId="77777777" w:rsidR="00115F1D" w:rsidRPr="00DB6AF1" w:rsidRDefault="00115F1D" w:rsidP="00115F1D">
      <w:pPr>
        <w:pStyle w:val="Heading1"/>
        <w:tabs>
          <w:tab w:val="clear" w:pos="851"/>
        </w:tabs>
        <w:spacing w:before="120"/>
        <w:ind w:left="720" w:hanging="720"/>
        <w:rPr>
          <w:rFonts w:cs="Arial"/>
          <w:sz w:val="22"/>
          <w:szCs w:val="22"/>
        </w:rPr>
      </w:pPr>
      <w:bookmarkStart w:id="130" w:name="_Ref285812379"/>
      <w:bookmarkStart w:id="131" w:name="_Toc415572707"/>
      <w:bookmarkStart w:id="132" w:name="_Toc466988247"/>
      <w:bookmarkStart w:id="133" w:name="_Toc375777658"/>
      <w:r w:rsidRPr="6D556544">
        <w:rPr>
          <w:rFonts w:cs="Arial"/>
          <w:sz w:val="22"/>
          <w:szCs w:val="22"/>
        </w:rPr>
        <w:t>TRANSPARENCY</w:t>
      </w:r>
      <w:bookmarkEnd w:id="129"/>
      <w:bookmarkEnd w:id="130"/>
      <w:bookmarkEnd w:id="131"/>
      <w:bookmarkEnd w:id="132"/>
      <w:bookmarkEnd w:id="133"/>
      <w:r w:rsidRPr="6D556544">
        <w:rPr>
          <w:rFonts w:cs="Arial"/>
          <w:sz w:val="22"/>
          <w:szCs w:val="22"/>
        </w:rPr>
        <w:t xml:space="preserve"> </w:t>
      </w:r>
    </w:p>
    <w:p w14:paraId="0C54E229" w14:textId="77777777" w:rsidR="00115F1D" w:rsidRPr="00994794" w:rsidRDefault="00EE4BBD" w:rsidP="00115F1D">
      <w:pPr>
        <w:pStyle w:val="Heading2"/>
        <w:tabs>
          <w:tab w:val="clear" w:pos="1163"/>
        </w:tabs>
        <w:rPr>
          <w:rFonts w:cs="Arial"/>
          <w:sz w:val="22"/>
          <w:szCs w:val="22"/>
        </w:rPr>
      </w:pPr>
      <w:r w:rsidRPr="6D556544">
        <w:rPr>
          <w:rFonts w:cs="Arial"/>
          <w:sz w:val="22"/>
          <w:szCs w:val="22"/>
        </w:rPr>
        <w:t>Potential Supplier</w:t>
      </w:r>
      <w:r w:rsidR="00115F1D" w:rsidRPr="6D556544">
        <w:rPr>
          <w:rFonts w:cs="Arial"/>
          <w:sz w:val="22"/>
          <w:szCs w:val="22"/>
        </w:rPr>
        <w:t xml:space="preserve">s should be aware that in accordance with the Government’s transparency agenda, it is </w:t>
      </w:r>
      <w:r w:rsidR="00BC4F91" w:rsidRPr="6D556544">
        <w:rPr>
          <w:rFonts w:cs="Arial"/>
          <w:sz w:val="22"/>
          <w:szCs w:val="22"/>
        </w:rPr>
        <w:t>the Authority’s</w:t>
      </w:r>
      <w:r w:rsidR="00115F1D" w:rsidRPr="6D556544">
        <w:rPr>
          <w:rFonts w:cs="Arial"/>
          <w:sz w:val="22"/>
          <w:szCs w:val="22"/>
        </w:rPr>
        <w:t xml:space="preserve"> intention to publish the resultant Contract (except any information which is exempt from disclosure in accordance with the provisions of the FOIA or EIR) on the Contracts Finder website:</w:t>
      </w:r>
    </w:p>
    <w:p w14:paraId="2F74F67E" w14:textId="77777777" w:rsidR="00115F1D" w:rsidRDefault="00115F1D" w:rsidP="00115F1D">
      <w:pPr>
        <w:pStyle w:val="Heading2"/>
        <w:numPr>
          <w:ilvl w:val="0"/>
          <w:numId w:val="0"/>
        </w:numPr>
        <w:ind w:left="1163"/>
        <w:rPr>
          <w:rFonts w:cs="Arial"/>
          <w:sz w:val="22"/>
          <w:szCs w:val="22"/>
        </w:rPr>
      </w:pPr>
      <w:r w:rsidRPr="00BB04E3">
        <w:rPr>
          <w:rFonts w:cs="Arial"/>
          <w:sz w:val="22"/>
          <w:szCs w:val="22"/>
        </w:rPr>
        <w:t>https://www.contractsfinder.service.gov.uk/Search</w:t>
      </w:r>
    </w:p>
    <w:p w14:paraId="35211112" w14:textId="77777777" w:rsidR="00115F1D" w:rsidRPr="00DB6AF1" w:rsidRDefault="00115F1D" w:rsidP="00115F1D">
      <w:pPr>
        <w:pStyle w:val="Heading1"/>
        <w:tabs>
          <w:tab w:val="clear" w:pos="851"/>
        </w:tabs>
        <w:spacing w:before="120"/>
        <w:ind w:left="720" w:hanging="720"/>
        <w:rPr>
          <w:rFonts w:cs="Arial"/>
          <w:sz w:val="22"/>
          <w:szCs w:val="22"/>
        </w:rPr>
      </w:pPr>
      <w:bookmarkStart w:id="134" w:name="_Toc285814857"/>
      <w:bookmarkStart w:id="135" w:name="_Toc466988248"/>
      <w:bookmarkStart w:id="136" w:name="_Toc1071829683"/>
      <w:bookmarkStart w:id="137" w:name="_Toc415572708"/>
      <w:bookmarkStart w:id="138" w:name="_Ref273967803"/>
      <w:bookmarkEnd w:id="134"/>
      <w:r w:rsidRPr="6D556544">
        <w:rPr>
          <w:rFonts w:cs="Arial"/>
          <w:sz w:val="22"/>
          <w:szCs w:val="22"/>
        </w:rPr>
        <w:lastRenderedPageBreak/>
        <w:t>INTELLECTUAL PROPERTY RIGHTS</w:t>
      </w:r>
      <w:bookmarkEnd w:id="135"/>
      <w:bookmarkEnd w:id="136"/>
      <w:r w:rsidRPr="6D556544">
        <w:rPr>
          <w:rFonts w:cs="Arial"/>
          <w:sz w:val="22"/>
          <w:szCs w:val="22"/>
        </w:rPr>
        <w:t xml:space="preserve"> </w:t>
      </w:r>
      <w:bookmarkEnd w:id="137"/>
    </w:p>
    <w:p w14:paraId="5098BC73"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Invitation to Tender issued in connection with this Procurement shall remain the property of the Authority and shall be used by the </w:t>
      </w:r>
      <w:r w:rsidR="00EE4BBD" w:rsidRPr="6D556544">
        <w:rPr>
          <w:rFonts w:cs="Arial"/>
          <w:sz w:val="22"/>
          <w:szCs w:val="22"/>
        </w:rPr>
        <w:t>Potential Supplier</w:t>
      </w:r>
      <w:r w:rsidRPr="6D556544">
        <w:rPr>
          <w:rFonts w:cs="Arial"/>
          <w:sz w:val="22"/>
          <w:szCs w:val="22"/>
        </w:rPr>
        <w:t xml:space="preserve"> only for the purposes of this Procurement. </w:t>
      </w:r>
    </w:p>
    <w:p w14:paraId="0E826A9C"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The </w:t>
      </w:r>
      <w:r w:rsidR="00EE4BBD" w:rsidRPr="6D556544">
        <w:rPr>
          <w:rFonts w:cs="Arial"/>
          <w:sz w:val="22"/>
          <w:szCs w:val="22"/>
        </w:rPr>
        <w:t>Potential Supplier</w:t>
      </w:r>
      <w:r w:rsidRPr="6D556544">
        <w:rPr>
          <w:rFonts w:cs="Arial"/>
          <w:sz w:val="22"/>
          <w:szCs w:val="22"/>
        </w:rPr>
        <w:t xml:space="preserve"> grants the Authority an irrevocable, perpetual, non-exclusive licence to copy, amend and reproduce any intellectual property contained within its Tender for the purposes of carrying out this Procurement; complying with the law and/or any government guidance; and/or carrying out the </w:t>
      </w:r>
      <w:r w:rsidR="00B93C28" w:rsidRPr="6D556544">
        <w:rPr>
          <w:rFonts w:cs="Arial"/>
          <w:sz w:val="22"/>
          <w:szCs w:val="22"/>
        </w:rPr>
        <w:t>Authority’s</w:t>
      </w:r>
      <w:r w:rsidRPr="6D556544">
        <w:rPr>
          <w:rFonts w:cs="Arial"/>
          <w:sz w:val="22"/>
          <w:szCs w:val="22"/>
        </w:rPr>
        <w:t xml:space="preserve"> business activities.  This licence shall also permit the </w:t>
      </w:r>
      <w:r w:rsidR="00B93C28" w:rsidRPr="6D556544">
        <w:rPr>
          <w:rFonts w:cs="Arial"/>
          <w:sz w:val="22"/>
          <w:szCs w:val="22"/>
        </w:rPr>
        <w:t>Authority</w:t>
      </w:r>
      <w:r w:rsidRPr="6D556544">
        <w:rPr>
          <w:rFonts w:cs="Arial"/>
          <w:sz w:val="22"/>
          <w:szCs w:val="22"/>
        </w:rPr>
        <w:t xml:space="preserve"> to sublicense the use of the </w:t>
      </w:r>
      <w:r w:rsidR="00EE4BBD" w:rsidRPr="6D556544">
        <w:rPr>
          <w:rFonts w:cs="Arial"/>
          <w:sz w:val="22"/>
          <w:szCs w:val="22"/>
        </w:rPr>
        <w:t>Potential Supplier</w:t>
      </w:r>
      <w:r w:rsidRPr="6D556544">
        <w:rPr>
          <w:rFonts w:cs="Arial"/>
          <w:sz w:val="22"/>
          <w:szCs w:val="22"/>
        </w:rPr>
        <w:t>’s Tender to its advisers or sub-contractors or other Contracting Authorities for the same purposes.</w:t>
      </w:r>
    </w:p>
    <w:p w14:paraId="3C40AC8D" w14:textId="77777777" w:rsidR="00115F1D" w:rsidRPr="00DB6AF1" w:rsidRDefault="00115F1D" w:rsidP="00115F1D">
      <w:pPr>
        <w:pStyle w:val="Heading1"/>
        <w:tabs>
          <w:tab w:val="clear" w:pos="851"/>
        </w:tabs>
        <w:spacing w:before="120"/>
        <w:ind w:left="720" w:hanging="720"/>
        <w:rPr>
          <w:rFonts w:cs="Arial"/>
          <w:sz w:val="22"/>
          <w:szCs w:val="22"/>
        </w:rPr>
      </w:pPr>
      <w:bookmarkStart w:id="139" w:name="_Toc415572709"/>
      <w:bookmarkStart w:id="140" w:name="_Toc466988249"/>
      <w:bookmarkStart w:id="141" w:name="_Toc1616894240"/>
      <w:r w:rsidRPr="6D556544">
        <w:rPr>
          <w:rFonts w:cs="Arial"/>
          <w:sz w:val="22"/>
          <w:szCs w:val="22"/>
        </w:rPr>
        <w:t>No inducement or incentive</w:t>
      </w:r>
      <w:bookmarkEnd w:id="139"/>
      <w:bookmarkEnd w:id="140"/>
      <w:bookmarkEnd w:id="141"/>
    </w:p>
    <w:p w14:paraId="18287AD0" w14:textId="77777777" w:rsidR="00115F1D" w:rsidRPr="00DB6AF1" w:rsidRDefault="00115F1D" w:rsidP="00115F1D">
      <w:pPr>
        <w:pStyle w:val="Heading2"/>
        <w:numPr>
          <w:ilvl w:val="0"/>
          <w:numId w:val="0"/>
        </w:numPr>
        <w:ind w:left="720"/>
        <w:rPr>
          <w:rFonts w:cs="Arial"/>
          <w:sz w:val="22"/>
          <w:szCs w:val="22"/>
        </w:rPr>
      </w:pPr>
      <w:r w:rsidRPr="00DB6AF1">
        <w:rPr>
          <w:rFonts w:cs="Arial"/>
          <w:sz w:val="22"/>
          <w:szCs w:val="22"/>
        </w:rPr>
        <w:t xml:space="preserve">The </w:t>
      </w:r>
      <w:r w:rsidR="00EE4BBD">
        <w:rPr>
          <w:rFonts w:cs="Arial"/>
          <w:sz w:val="22"/>
          <w:szCs w:val="22"/>
        </w:rPr>
        <w:t>Potential Supplier</w:t>
      </w:r>
      <w:r w:rsidRPr="00DB6AF1">
        <w:rPr>
          <w:rFonts w:cs="Arial"/>
          <w:sz w:val="22"/>
          <w:szCs w:val="22"/>
        </w:rPr>
        <w:t xml:space="preserve"> acknowledges and agrees that nothing contained within the Invitation to Tender shall constitute an inducement or incentive nor shall have in any other way persuaded a </w:t>
      </w:r>
      <w:r w:rsidR="00EE4BBD">
        <w:rPr>
          <w:rFonts w:cs="Arial"/>
          <w:sz w:val="22"/>
          <w:szCs w:val="22"/>
        </w:rPr>
        <w:t>Potential Supplier</w:t>
      </w:r>
      <w:r w:rsidRPr="00DB6AF1">
        <w:rPr>
          <w:rFonts w:cs="Arial"/>
          <w:sz w:val="22"/>
          <w:szCs w:val="22"/>
        </w:rPr>
        <w:t xml:space="preserve"> to submit a Tender or enter into the Contract or any other contractual agreement.</w:t>
      </w:r>
    </w:p>
    <w:p w14:paraId="63FC2C04" w14:textId="77777777" w:rsidR="00115F1D" w:rsidRPr="00DB6AF1" w:rsidRDefault="00115F1D" w:rsidP="00115F1D">
      <w:pPr>
        <w:pStyle w:val="Heading1"/>
        <w:tabs>
          <w:tab w:val="clear" w:pos="851"/>
        </w:tabs>
        <w:spacing w:before="120"/>
        <w:ind w:left="720" w:hanging="720"/>
        <w:rPr>
          <w:rFonts w:cs="Arial"/>
          <w:sz w:val="22"/>
          <w:szCs w:val="22"/>
        </w:rPr>
      </w:pPr>
      <w:bookmarkStart w:id="142" w:name="_Toc285814860"/>
      <w:bookmarkStart w:id="143" w:name="_Toc285814869"/>
      <w:bookmarkStart w:id="144" w:name="_Toc285814876"/>
      <w:bookmarkStart w:id="145" w:name="_Toc415572710"/>
      <w:bookmarkStart w:id="146" w:name="_Toc466988250"/>
      <w:bookmarkStart w:id="147" w:name="_Toc1688103086"/>
      <w:bookmarkEnd w:id="138"/>
      <w:bookmarkEnd w:id="142"/>
      <w:bookmarkEnd w:id="143"/>
      <w:bookmarkEnd w:id="144"/>
      <w:r w:rsidRPr="6D556544">
        <w:rPr>
          <w:rFonts w:cs="Arial"/>
          <w:sz w:val="22"/>
          <w:szCs w:val="22"/>
        </w:rPr>
        <w:t>Law and Jurisdiction</w:t>
      </w:r>
      <w:bookmarkEnd w:id="145"/>
      <w:bookmarkEnd w:id="146"/>
      <w:bookmarkEnd w:id="147"/>
    </w:p>
    <w:p w14:paraId="5C3186F8"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 xml:space="preserve">Any dispute (including non-contractual disputes or claims) relating to this Procurement shall be governed by and construed in accordance with the laws of England and Wales.  </w:t>
      </w:r>
    </w:p>
    <w:p w14:paraId="7313B90C" w14:textId="77777777" w:rsidR="00115F1D" w:rsidRPr="00DB6AF1" w:rsidRDefault="00115F1D" w:rsidP="00115F1D">
      <w:pPr>
        <w:pStyle w:val="Heading2"/>
        <w:tabs>
          <w:tab w:val="clear" w:pos="851"/>
          <w:tab w:val="clear" w:pos="1163"/>
          <w:tab w:val="num" w:pos="720"/>
        </w:tabs>
        <w:spacing w:before="120"/>
        <w:ind w:left="720" w:hanging="720"/>
        <w:rPr>
          <w:rFonts w:cs="Arial"/>
          <w:sz w:val="22"/>
          <w:szCs w:val="22"/>
        </w:rPr>
      </w:pPr>
      <w:r w:rsidRPr="6D556544">
        <w:rPr>
          <w:rFonts w:cs="Arial"/>
          <w:sz w:val="22"/>
          <w:szCs w:val="22"/>
        </w:rPr>
        <w:t>The courts of England and Wales shall have exclusive jurisdiction to settle any dispute or claim that arises out of or in connection with this Procurement (including non-contractual disputes or claims).</w:t>
      </w:r>
    </w:p>
    <w:p w14:paraId="56AF0336" w14:textId="77777777" w:rsidR="002E55A9" w:rsidRPr="009347AA" w:rsidRDefault="002E55A9" w:rsidP="009347AA">
      <w:pPr>
        <w:rPr>
          <w:rFonts w:ascii="Arial" w:eastAsia="STZhongsong" w:hAnsi="Arial" w:cs="Arial"/>
          <w:b/>
          <w:caps/>
          <w:lang w:eastAsia="zh-CN"/>
        </w:rPr>
      </w:pPr>
    </w:p>
    <w:sectPr w:rsidR="002E55A9" w:rsidRPr="009347AA" w:rsidSect="00FE3FA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CB56" w14:textId="77777777" w:rsidR="0094729D" w:rsidRPr="00AE4296" w:rsidRDefault="0094729D" w:rsidP="00AE4296">
      <w:pPr>
        <w:spacing w:after="0" w:line="240" w:lineRule="auto"/>
      </w:pPr>
      <w:r>
        <w:separator/>
      </w:r>
    </w:p>
  </w:endnote>
  <w:endnote w:type="continuationSeparator" w:id="0">
    <w:p w14:paraId="6B4C3D59" w14:textId="77777777" w:rsidR="0094729D" w:rsidRPr="00AE4296" w:rsidRDefault="0094729D" w:rsidP="00AE4296">
      <w:pPr>
        <w:spacing w:after="0" w:line="240" w:lineRule="auto"/>
      </w:pPr>
      <w:r>
        <w:continuationSeparator/>
      </w:r>
    </w:p>
  </w:endnote>
  <w:endnote w:type="continuationNotice" w:id="1">
    <w:p w14:paraId="67A07969" w14:textId="77777777" w:rsidR="0094729D" w:rsidRDefault="00947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9E7D" w14:textId="77777777" w:rsidR="00BE5DD4" w:rsidRDefault="00BE5DD4" w:rsidP="00AE4296">
    <w:pPr>
      <w:pStyle w:val="Footer"/>
      <w:pBdr>
        <w:top w:val="single" w:sz="6" w:space="1" w:color="auto"/>
      </w:pBdr>
      <w:tabs>
        <w:tab w:val="right" w:pos="8647"/>
      </w:tabs>
      <w:rPr>
        <w:rFonts w:ascii="Arial" w:hAnsi="Arial" w:cs="Arial"/>
        <w:sz w:val="16"/>
        <w:szCs w:val="16"/>
        <w:highlight w:val="yellow"/>
      </w:rPr>
    </w:pPr>
  </w:p>
  <w:p w14:paraId="2F2EE1A0" w14:textId="2C1B8CDC" w:rsidR="00BE5DD4" w:rsidRPr="003B5766" w:rsidRDefault="00B11BA9" w:rsidP="00FE3FAA">
    <w:pPr>
      <w:pStyle w:val="Footer"/>
      <w:pBdr>
        <w:top w:val="single" w:sz="6" w:space="1" w:color="auto"/>
      </w:pBdr>
      <w:tabs>
        <w:tab w:val="left" w:pos="4460"/>
        <w:tab w:val="right" w:pos="8647"/>
      </w:tabs>
      <w:rPr>
        <w:rFonts w:ascii="Arial" w:hAnsi="Arial" w:cs="Arial"/>
        <w:sz w:val="18"/>
        <w:szCs w:val="18"/>
      </w:rPr>
    </w:pPr>
    <w:r>
      <w:rPr>
        <w:rFonts w:ascii="Arial" w:hAnsi="Arial" w:cs="Arial"/>
        <w:sz w:val="18"/>
        <w:szCs w:val="18"/>
      </w:rPr>
      <w:t>DLUHC</w:t>
    </w:r>
    <w:r w:rsidR="00BE5DD4">
      <w:rPr>
        <w:rFonts w:ascii="Arial" w:hAnsi="Arial" w:cs="Arial"/>
        <w:sz w:val="18"/>
        <w:szCs w:val="18"/>
      </w:rPr>
      <w:t xml:space="preserve"> I</w:t>
    </w:r>
    <w:r w:rsidR="006E1294">
      <w:rPr>
        <w:rFonts w:ascii="Arial" w:hAnsi="Arial" w:cs="Arial"/>
        <w:sz w:val="18"/>
        <w:szCs w:val="18"/>
      </w:rPr>
      <w:t>TT Information &amp; Instructions</w:t>
    </w:r>
    <w:r w:rsidR="00BE5DD4">
      <w:rPr>
        <w:rFonts w:ascii="Arial" w:hAnsi="Arial" w:cs="Arial"/>
        <w:sz w:val="18"/>
        <w:szCs w:val="18"/>
      </w:rPr>
      <w:t xml:space="preserve"> &amp; Terms of Participation</w:t>
    </w:r>
    <w:r w:rsidR="00BE5DD4" w:rsidRPr="003B5766">
      <w:rPr>
        <w:rFonts w:ascii="Arial" w:hAnsi="Arial" w:cs="Arial"/>
        <w:sz w:val="18"/>
        <w:szCs w:val="18"/>
      </w:rPr>
      <w:tab/>
    </w:r>
    <w:r w:rsidR="00BE5DD4" w:rsidRPr="003B5766">
      <w:rPr>
        <w:rFonts w:ascii="Arial" w:hAnsi="Arial" w:cs="Arial"/>
        <w:sz w:val="18"/>
        <w:szCs w:val="18"/>
      </w:rPr>
      <w:tab/>
    </w:r>
    <w:r w:rsidR="00BE5DD4" w:rsidRPr="003B5766">
      <w:rPr>
        <w:rFonts w:ascii="Arial" w:hAnsi="Arial" w:cs="Arial"/>
        <w:sz w:val="18"/>
        <w:szCs w:val="18"/>
      </w:rPr>
      <w:fldChar w:fldCharType="begin"/>
    </w:r>
    <w:r w:rsidR="00BE5DD4" w:rsidRPr="003B5766">
      <w:rPr>
        <w:rFonts w:ascii="Arial" w:hAnsi="Arial" w:cs="Arial"/>
        <w:sz w:val="18"/>
        <w:szCs w:val="18"/>
      </w:rPr>
      <w:instrText xml:space="preserve"> PAGE   \* MERGEFORMAT </w:instrText>
    </w:r>
    <w:r w:rsidR="00BE5DD4" w:rsidRPr="003B5766">
      <w:rPr>
        <w:rFonts w:ascii="Arial" w:hAnsi="Arial" w:cs="Arial"/>
        <w:sz w:val="18"/>
        <w:szCs w:val="18"/>
      </w:rPr>
      <w:fldChar w:fldCharType="separate"/>
    </w:r>
    <w:r w:rsidR="00694029">
      <w:rPr>
        <w:rFonts w:ascii="Arial" w:hAnsi="Arial" w:cs="Arial"/>
        <w:noProof/>
        <w:sz w:val="18"/>
        <w:szCs w:val="18"/>
      </w:rPr>
      <w:t>20</w:t>
    </w:r>
    <w:r w:rsidR="00BE5DD4" w:rsidRPr="003B5766">
      <w:rPr>
        <w:rFonts w:ascii="Arial" w:hAnsi="Arial" w:cs="Arial"/>
        <w:noProof/>
        <w:sz w:val="18"/>
        <w:szCs w:val="18"/>
      </w:rPr>
      <w:fldChar w:fldCharType="end"/>
    </w:r>
  </w:p>
  <w:p w14:paraId="34928427" w14:textId="2318F9C1" w:rsidR="00BE5DD4" w:rsidRPr="003B5766" w:rsidRDefault="007D2FCF" w:rsidP="00AE4296">
    <w:pPr>
      <w:pStyle w:val="Footer"/>
      <w:pBdr>
        <w:top w:val="single" w:sz="6" w:space="1" w:color="auto"/>
      </w:pBdr>
      <w:tabs>
        <w:tab w:val="right" w:pos="8647"/>
      </w:tabs>
      <w:rPr>
        <w:rFonts w:ascii="Arial" w:hAnsi="Arial" w:cs="Arial"/>
        <w:sz w:val="18"/>
        <w:szCs w:val="18"/>
      </w:rPr>
    </w:pPr>
    <w:r>
      <w:rPr>
        <w:rFonts w:ascii="Arial" w:hAnsi="Arial" w:cs="Arial"/>
        <w:sz w:val="18"/>
        <w:szCs w:val="18"/>
      </w:rPr>
      <w:t>CPD4126138</w:t>
    </w:r>
  </w:p>
  <w:p w14:paraId="73E49B84" w14:textId="77777777" w:rsidR="00BE5DD4" w:rsidRDefault="00BE5D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4CB6" w14:textId="77777777" w:rsidR="0094729D" w:rsidRPr="00AE4296" w:rsidRDefault="0094729D" w:rsidP="00AE4296">
      <w:pPr>
        <w:spacing w:after="0" w:line="240" w:lineRule="auto"/>
      </w:pPr>
      <w:r>
        <w:separator/>
      </w:r>
    </w:p>
  </w:footnote>
  <w:footnote w:type="continuationSeparator" w:id="0">
    <w:p w14:paraId="5EF36D54" w14:textId="77777777" w:rsidR="0094729D" w:rsidRPr="00AE4296" w:rsidRDefault="0094729D" w:rsidP="00AE4296">
      <w:pPr>
        <w:spacing w:after="0" w:line="240" w:lineRule="auto"/>
      </w:pPr>
      <w:r>
        <w:continuationSeparator/>
      </w:r>
    </w:p>
  </w:footnote>
  <w:footnote w:type="continuationNotice" w:id="1">
    <w:p w14:paraId="53D65F9B" w14:textId="77777777" w:rsidR="0094729D" w:rsidRDefault="009472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BE15" w14:textId="49A3FAC5" w:rsidR="00BE5DD4" w:rsidRDefault="008625A4" w:rsidP="000D151D">
    <w:pPr>
      <w:pStyle w:val="Header"/>
      <w:ind w:left="16" w:hanging="16"/>
    </w:pPr>
    <w:r>
      <w:rPr>
        <w:noProof/>
      </w:rPr>
      <w:drawing>
        <wp:inline distT="0" distB="0" distL="0" distR="0" wp14:anchorId="7AE40A40" wp14:editId="0061F942">
          <wp:extent cx="2447925" cy="733425"/>
          <wp:effectExtent l="0" t="0" r="0" b="0"/>
          <wp:docPr id="1" name="Picture 1" descr="Department for Levelling Up, Housing &amp;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Levelling Up, Housing &amp; Commun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33425"/>
                  </a:xfrm>
                  <a:prstGeom prst="rect">
                    <a:avLst/>
                  </a:prstGeom>
                  <a:noFill/>
                  <a:ln>
                    <a:noFill/>
                  </a:ln>
                </pic:spPr>
              </pic:pic>
            </a:graphicData>
          </a:graphic>
        </wp:inline>
      </w:drawing>
    </w:r>
  </w:p>
  <w:p w14:paraId="2DEB1847" w14:textId="77777777" w:rsidR="00BE5DD4" w:rsidRPr="00AC3876" w:rsidRDefault="00BE5DD4" w:rsidP="00AC3876">
    <w:pPr>
      <w:pStyle w:val="Header"/>
      <w:rPr>
        <w:rFonts w:ascii="Arial" w:hAnsi="Arial" w:cs="Arial"/>
        <w:sz w:val="16"/>
        <w:szCs w:val="16"/>
      </w:rPr>
    </w:pPr>
  </w:p>
  <w:p w14:paraId="2F0F1DCE" w14:textId="292F2568" w:rsidR="00BE5DD4" w:rsidRPr="00AC3876" w:rsidRDefault="008625A4" w:rsidP="00AC3876">
    <w:pPr>
      <w:pStyle w:val="Header"/>
      <w:rPr>
        <w:rFonts w:ascii="Arial" w:hAnsi="Arial" w:cs="Arial"/>
        <w:sz w:val="16"/>
        <w:szCs w:val="16"/>
      </w:rPr>
    </w:pPr>
    <w:r>
      <w:rPr>
        <w:noProof/>
      </w:rPr>
      <mc:AlternateContent>
        <mc:Choice Requires="wps">
          <w:drawing>
            <wp:anchor distT="4294967294" distB="4294967294" distL="114300" distR="114300" simplePos="0" relativeHeight="251657728" behindDoc="0" locked="0" layoutInCell="1" allowOverlap="1" wp14:anchorId="5945ECFE" wp14:editId="014E0554">
              <wp:simplePos x="0" y="0"/>
              <wp:positionH relativeFrom="column">
                <wp:posOffset>-55245</wp:posOffset>
              </wp:positionH>
              <wp:positionV relativeFrom="paragraph">
                <wp:posOffset>-3811</wp:posOffset>
              </wp:positionV>
              <wp:extent cx="5853430"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9A30942">
            <v:shapetype id="_x0000_t32" coordsize="21600,21600" o:oned="t" filled="f" o:spt="32" path="m,l21600,21600e" w14:anchorId="22C05E27">
              <v:path fillok="f" arrowok="t" o:connecttype="none"/>
              <o:lock v:ext="edit" shapetype="t"/>
            </v:shapetype>
            <v:shape id="Straight Arrow Connector 1" style="position:absolute;margin-left:-4.35pt;margin-top:-.3pt;width:460.9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0fuAEAAFYDAAAOAAAAZHJzL2Uyb0RvYy54bWysU8Fu2zAMvQ/YPwi6L07SZe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"/>
          </w:pict>
        </mc:Fallback>
      </mc:AlternateContent>
    </w:r>
  </w:p>
  <w:p w14:paraId="71F742A5" w14:textId="77777777" w:rsidR="00BE5DD4" w:rsidRPr="00C45508" w:rsidRDefault="00BE5DD4" w:rsidP="00C45508">
    <w:pPr>
      <w:pStyle w:val="Header"/>
      <w:rPr>
        <w:rFonts w:ascii="Arial" w:hAnsi="Arial" w:cs="Arial"/>
        <w:sz w:val="16"/>
        <w:szCs w:val="16"/>
      </w:rPr>
    </w:pPr>
    <w:r>
      <w:rPr>
        <w:rFonts w:ascii="Arial" w:hAnsi="Arial" w:cs="Arial"/>
        <w:sz w:val="16"/>
        <w:szCs w:val="16"/>
      </w:rPr>
      <w:tab/>
    </w:r>
  </w:p>
  <w:p w14:paraId="35C4B9D7" w14:textId="77777777" w:rsidR="00BE5DD4" w:rsidRDefault="00BE5DD4"/>
</w:hdr>
</file>

<file path=word/intelligence2.xml><?xml version="1.0" encoding="utf-8"?>
<int2:intelligence xmlns:int2="http://schemas.microsoft.com/office/intelligence/2020/intelligence" xmlns:oel="http://schemas.microsoft.com/office/2019/extlst">
  <int2:observations>
    <int2:textHash int2:hashCode="+6uI4cbCEGs5O1" int2:id="CWItp7ro">
      <int2:state int2:value="Rejected" int2:type="AugLoop_Text_Critique"/>
    </int2:textHash>
    <int2:textHash int2:hashCode="N1+yaI727fV7zH" int2:id="aMgWnTq3">
      <int2:state int2:value="Rejected" int2:type="AugLoop_Text_Critique"/>
    </int2:textHash>
    <int2:textHash int2:hashCode="25B9vAUKJ2LVNa" int2:id="bIy7J3Vf">
      <int2:state int2:value="Rejected" int2:type="AugLoop_Text_Critique"/>
    </int2:textHash>
    <int2:textHash int2:hashCode="YjlPZYBnNJ5LzQ" int2:id="lx7n313N">
      <int2:state int2:value="Rejected" int2:type="AugLoop_Text_Critique"/>
    </int2:textHash>
    <int2:textHash int2:hashCode="ED2wnk6+mxNz9e" int2:id="PBIz0gVB">
      <int2:state int2:value="Rejected" int2:type="AugLoop_Text_Critique"/>
    </int2:textHash>
    <int2:textHash int2:hashCode="orXlL3VFitsxD/" int2:id="HV5F9DcL">
      <int2:state int2:value="Rejected" int2:type="AugLoop_Text_Critique"/>
    </int2:textHash>
    <int2:textHash int2:hashCode="d0CQM09E22Ivo5" int2:id="aTuqw1U6">
      <int2:state int2:value="Rejected" int2:type="AugLoop_Text_Critique"/>
    </int2:textHash>
    <int2:textHash int2:hashCode="FTIK4o64yGvdSb" int2:id="vJrybOzd">
      <int2:state int2:value="Rejected" int2:type="AugLoop_Text_Critique"/>
    </int2:textHash>
    <int2:bookmark int2:bookmarkName="_Int_jfF1gDNV" int2:invalidationBookmarkName="" int2:hashCode="0GYf/LRGEYcRtn" int2:id="cQj2sHpN">
      <int2:state int2:value="Rejected" int2:type="AugLoop_Text_Critique"/>
    </int2:bookmark>
    <int2:bookmark int2:bookmarkName="_Int_hqIdRXO1" int2:invalidationBookmarkName="" int2:hashCode="PP+Hh7LqQ7YUGl" int2:id="kISvuvip">
      <int2:state int2:value="Rejected" int2:type="AugLoop_Text_Critique"/>
    </int2:bookmark>
    <int2:bookmark int2:bookmarkName="_Int_SKjJrH4Q" int2:invalidationBookmarkName="" int2:hashCode="yIxiwsoLtgKuGw" int2:id="u27Q3Are">
      <int2:state int2:value="Rejected" int2:type="AugLoop_Text_Critique"/>
    </int2:bookmark>
    <int2:bookmark int2:bookmarkName="_Int_0agXbwkM" int2:invalidationBookmarkName="" int2:hashCode="CBukDHl1dfv8Ce" int2:id="ko1767qV">
      <int2:state int2:value="Rejected" int2:type="AugLoop_Text_Critique"/>
    </int2:bookmark>
    <int2:bookmark int2:bookmarkName="_Int_KtUN1enw" int2:invalidationBookmarkName="" int2:hashCode="0JpA9dVCCOKzAK" int2:id="GUQRMREL">
      <int2:state int2:value="Rejected" int2:type="AugLoop_Text_Critique"/>
    </int2:bookmark>
    <int2:bookmark int2:bookmarkName="_Int_IisxmC4y" int2:invalidationBookmarkName="" int2:hashCode="MECq+QM/PtPtG6" int2:id="8qP6mODo">
      <int2:state int2:value="Rejected" int2:type="AugLoop_Text_Critique"/>
    </int2:bookmark>
    <int2:bookmark int2:bookmarkName="_Int_GN70ziqh" int2:invalidationBookmarkName="" int2:hashCode="4lUAww93itJpYM" int2:id="UqIfMSqa">
      <int2:state int2:value="Rejected" int2:type="AugLoop_Text_Critique"/>
    </int2:bookmark>
    <int2:bookmark int2:bookmarkName="_Int_cwqImB3L" int2:invalidationBookmarkName="" int2:hashCode="FhxCN58vOqq4SL" int2:id="DoFXkmBz">
      <int2:state int2:value="Rejected" int2:type="AugLoop_Text_Critique"/>
    </int2:bookmark>
    <int2:bookmark int2:bookmarkName="_Int_ZI6dNvtQ" int2:invalidationBookmarkName="" int2:hashCode="KOwER2tuwV5Qy6" int2:id="wdwnHCaC">
      <int2:state int2:value="Rejected" int2:type="AugLoop_Text_Critique"/>
    </int2:bookmark>
    <int2:bookmark int2:bookmarkName="_Int_7YdymMMZ" int2:invalidationBookmarkName="" int2:hashCode="VRd/LyDcPFdCnc" int2:id="4mTjO7Zl">
      <int2:state int2:value="Rejected" int2:type="AugLoop_Text_Critique"/>
    </int2:bookmark>
    <int2:bookmark int2:bookmarkName="_Int_1jIcrP9d" int2:invalidationBookmarkName="" int2:hashCode="vBAOo6c1fLQQmP" int2:id="xgFvePXF">
      <int2:state int2:value="Rejected" int2:type="AugLoop_Text_Critique"/>
    </int2:bookmark>
    <int2:bookmark int2:bookmarkName="_Int_uxSRHa6o" int2:invalidationBookmarkName="" int2:hashCode="pgLiFutEo6xeCW" int2:id="HudTgGXZ">
      <int2:state int2:value="Rejected" int2:type="AugLoop_Text_Critique"/>
    </int2:bookmark>
    <int2:bookmark int2:bookmarkName="_Int_7QIvECBI" int2:invalidationBookmarkName="" int2:hashCode="yRySh8C10u8eXn" int2:id="I5dt4PKO">
      <int2:state int2:value="Rejected" int2:type="AugLoop_Text_Critique"/>
    </int2:bookmark>
    <int2:bookmark int2:bookmarkName="_Int_ESclLdaO" int2:invalidationBookmarkName="" int2:hashCode="3JVP+1OEoX6+tf" int2:id="Cs3WSLHl">
      <int2:state int2:value="Rejected" int2:type="AugLoop_Text_Critique"/>
    </int2:bookmark>
    <int2:bookmark int2:bookmarkName="_Int_S09c4R86" int2:invalidationBookmarkName="" int2:hashCode="W5Z4vmu9anL2GF" int2:id="k3HlltlD">
      <int2:state int2:value="Rejected" int2:type="AugLoop_Text_Critique"/>
    </int2:bookmark>
    <int2:bookmark int2:bookmarkName="_Int_Oej0cecX" int2:invalidationBookmarkName="" int2:hashCode="TCM3kD2TJB3PZo" int2:id="da5x11Me">
      <int2:state int2:value="Rejected" int2:type="AugLoop_Text_Critique"/>
    </int2:bookmark>
    <int2:bookmark int2:bookmarkName="_Int_a4rqyJ2i" int2:invalidationBookmarkName="" int2:hashCode="2gEgwVFAKW+3Dl" int2:id="9ojojoDk">
      <int2:state int2:value="Rejected" int2:type="AugLoop_Text_Critique"/>
    </int2:bookmark>
    <int2:bookmark int2:bookmarkName="_Int_nIuWDfHK" int2:invalidationBookmarkName="" int2:hashCode="bF0uHQYZOk1jx0" int2:id="fY5Hnb2F">
      <int2:state int2:value="Rejected" int2:type="AugLoop_Text_Critique"/>
    </int2:bookmark>
    <int2:bookmark int2:bookmarkName="_Int_W0mK4F7F" int2:invalidationBookmarkName="" int2:hashCode="qkpfgSXyNBguLe" int2:id="Bp6TInru">
      <int2:state int2:value="Rejected" int2:type="AugLoop_Text_Critique"/>
    </int2:bookmark>
    <int2:bookmark int2:bookmarkName="_Int_f4z80e7o" int2:invalidationBookmarkName="" int2:hashCode="0GYf/LRGEYcRtn" int2:id="Gr0DxcsW">
      <int2:state int2:value="Rejected" int2:type="AugLoop_Text_Critique"/>
    </int2:bookmark>
    <int2:bookmark int2:bookmarkName="_Int_Epzsnkcq" int2:invalidationBookmarkName="" int2:hashCode="NzpToSNTY5G/LD" int2:id="Lt4G0cN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78AEB"/>
    <w:multiLevelType w:val="multilevel"/>
    <w:tmpl w:val="85022B1E"/>
    <w:lvl w:ilvl="0">
      <w:start w:val="11"/>
      <w:numFmt w:val="decimal"/>
      <w:lvlText w:val="%1."/>
      <w:lvlJc w:val="left"/>
      <w:pPr>
        <w:ind w:left="737" w:hanging="737"/>
      </w:pPr>
    </w:lvl>
    <w:lvl w:ilvl="1">
      <w:start w:val="1"/>
      <w:numFmt w:val="decimal"/>
      <w:lvlText w:val="%1.%2"/>
      <w:lvlJc w:val="left"/>
      <w:pPr>
        <w:ind w:left="1163" w:hanging="737"/>
      </w:pPr>
    </w:lvl>
    <w:lvl w:ilvl="2">
      <w:start w:val="1"/>
      <w:numFmt w:val="decimal"/>
      <w:lvlText w:val="%1.%2.%3"/>
      <w:lvlJc w:val="left"/>
      <w:pPr>
        <w:ind w:left="1872" w:hanging="73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EAE6B79"/>
    <w:multiLevelType w:val="hybridMultilevel"/>
    <w:tmpl w:val="4E30FF7A"/>
    <w:lvl w:ilvl="0" w:tplc="9B604346">
      <w:numFmt w:val="bullet"/>
      <w:lvlText w:val="-"/>
      <w:lvlJc w:val="left"/>
      <w:pPr>
        <w:ind w:left="3240" w:hanging="360"/>
      </w:pPr>
      <w:rPr>
        <w:rFonts w:ascii="Times New Roman" w:eastAsia="Calibri"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0E564D3"/>
    <w:multiLevelType w:val="multilevel"/>
    <w:tmpl w:val="BEFC67BE"/>
    <w:lvl w:ilvl="0">
      <w:start w:val="1"/>
      <w:numFmt w:val="decimal"/>
      <w:lvlRestart w:val="0"/>
      <w:pStyle w:val="Heading1"/>
      <w:lvlText w:val="%1."/>
      <w:lvlJc w:val="left"/>
      <w:pPr>
        <w:tabs>
          <w:tab w:val="num" w:pos="737"/>
        </w:tabs>
        <w:ind w:left="737" w:hanging="737"/>
      </w:pPr>
      <w:rPr>
        <w:b/>
        <w:caps w:val="0"/>
        <w:effect w:val="none"/>
      </w:rPr>
    </w:lvl>
    <w:lvl w:ilvl="1">
      <w:start w:val="1"/>
      <w:numFmt w:val="decimal"/>
      <w:pStyle w:val="Heading2"/>
      <w:lvlText w:val="%1.%2"/>
      <w:lvlJc w:val="left"/>
      <w:pPr>
        <w:tabs>
          <w:tab w:val="num" w:pos="1163"/>
        </w:tabs>
        <w:ind w:left="1163" w:hanging="737"/>
      </w:pPr>
      <w:rPr>
        <w:rFonts w:cs="Times New Roman" w:hint="default"/>
        <w:b w:val="0"/>
        <w:caps w:val="0"/>
        <w:sz w:val="22"/>
        <w:szCs w:val="22"/>
        <w:effect w:val="none"/>
      </w:rPr>
    </w:lvl>
    <w:lvl w:ilvl="2">
      <w:start w:val="1"/>
      <w:numFmt w:val="decimal"/>
      <w:pStyle w:val="Heading3"/>
      <w:lvlText w:val="%1.%2.%3"/>
      <w:lvlJc w:val="left"/>
      <w:pPr>
        <w:tabs>
          <w:tab w:val="num" w:pos="1872"/>
        </w:tabs>
        <w:ind w:left="1872" w:hanging="73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1928"/>
        </w:tabs>
        <w:ind w:left="192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212A6F65"/>
    <w:multiLevelType w:val="hybridMultilevel"/>
    <w:tmpl w:val="38D0D7E0"/>
    <w:lvl w:ilvl="0" w:tplc="BA725542">
      <w:numFmt w:val="bullet"/>
      <w:lvlText w:val="-"/>
      <w:lvlJc w:val="left"/>
      <w:pPr>
        <w:ind w:left="3240" w:hanging="360"/>
      </w:pPr>
      <w:rPr>
        <w:rFonts w:ascii="Times New Roman" w:eastAsia="Calibri" w:hAnsi="Times New Roman" w:cs="Times New Roman" w:hint="default"/>
        <w:sz w:val="14"/>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2BD65E83"/>
    <w:multiLevelType w:val="multilevel"/>
    <w:tmpl w:val="1332CCD4"/>
    <w:numStyleLink w:val="111111"/>
  </w:abstractNum>
  <w:abstractNum w:abstractNumId="7" w15:restartNumberingAfterBreak="0">
    <w:nsid w:val="337905C7"/>
    <w:multiLevelType w:val="multilevel"/>
    <w:tmpl w:val="8A520654"/>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1872" w:hanging="73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3CD4D1"/>
    <w:multiLevelType w:val="multilevel"/>
    <w:tmpl w:val="8BB8B0C8"/>
    <w:lvl w:ilvl="0">
      <w:start w:val="1"/>
      <w:numFmt w:val="decimal"/>
      <w:lvlText w:val="%1."/>
      <w:lvlJc w:val="left"/>
      <w:pPr>
        <w:ind w:left="720" w:hanging="360"/>
      </w:pPr>
    </w:lvl>
    <w:lvl w:ilvl="1">
      <w:start w:val="2"/>
      <w:numFmt w:val="decimal"/>
      <w:lvlText w:val="%1.%2"/>
      <w:lvlJc w:val="left"/>
      <w:pPr>
        <w:ind w:left="1163" w:hanging="73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00365"/>
    <w:multiLevelType w:val="multilevel"/>
    <w:tmpl w:val="BCC8EC00"/>
    <w:name w:val="SchHead Numbering List"/>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474"/>
        </w:tabs>
        <w:ind w:left="1474" w:hanging="794"/>
      </w:pPr>
      <w:rPr>
        <w:rFonts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216CB8"/>
    <w:multiLevelType w:val="multilevel"/>
    <w:tmpl w:val="699AC7BC"/>
    <w:lvl w:ilvl="0">
      <w:start w:val="1"/>
      <w:numFmt w:val="decimal"/>
      <w:lvlText w:val="%1."/>
      <w:lvlJc w:val="left"/>
      <w:pPr>
        <w:ind w:left="737" w:hanging="73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B73291"/>
    <w:multiLevelType w:val="multilevel"/>
    <w:tmpl w:val="6DD4E448"/>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1872" w:hanging="73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1F013D"/>
    <w:multiLevelType w:val="multilevel"/>
    <w:tmpl w:val="33BE6722"/>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1872" w:hanging="73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2415052">
    <w:abstractNumId w:val="7"/>
  </w:num>
  <w:num w:numId="2" w16cid:durableId="1381981880">
    <w:abstractNumId w:val="12"/>
  </w:num>
  <w:num w:numId="3" w16cid:durableId="358046160">
    <w:abstractNumId w:val="13"/>
  </w:num>
  <w:num w:numId="4" w16cid:durableId="200633456">
    <w:abstractNumId w:val="8"/>
  </w:num>
  <w:num w:numId="5" w16cid:durableId="1857111832">
    <w:abstractNumId w:val="1"/>
  </w:num>
  <w:num w:numId="6" w16cid:durableId="1211648624">
    <w:abstractNumId w:val="11"/>
  </w:num>
  <w:num w:numId="7" w16cid:durableId="1339500824">
    <w:abstractNumId w:val="4"/>
  </w:num>
  <w:num w:numId="8" w16cid:durableId="1778599934">
    <w:abstractNumId w:val="2"/>
  </w:num>
  <w:num w:numId="9" w16cid:durableId="132677107">
    <w:abstractNumId w:val="0"/>
  </w:num>
  <w:num w:numId="10" w16cid:durableId="746810195">
    <w:abstractNumId w:val="9"/>
  </w:num>
  <w:num w:numId="11" w16cid:durableId="308247830">
    <w:abstractNumId w:val="6"/>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29"/>
          </w:tabs>
          <w:ind w:left="1429" w:hanging="720"/>
        </w:pPr>
        <w:rPr>
          <w:rFonts w:hint="default"/>
          <w:b w:val="0"/>
          <w:strike w:val="0"/>
          <w:effect w:val="none"/>
        </w:rPr>
      </w:lvl>
    </w:lvlOverride>
    <w:lvlOverride w:ilvl="2">
      <w:lvl w:ilvl="2">
        <w:start w:val="1"/>
        <w:numFmt w:val="decimal"/>
        <w:lvlText w:val="%1.%2.%3"/>
        <w:lvlJc w:val="left"/>
        <w:pPr>
          <w:tabs>
            <w:tab w:val="num" w:pos="2137"/>
          </w:tabs>
          <w:ind w:left="2137" w:hanging="720"/>
        </w:pPr>
        <w:rPr>
          <w:rFonts w:hint="default"/>
          <w:b w:val="0"/>
          <w:effect w:val="none"/>
        </w:rPr>
      </w:lvl>
    </w:lvlOverride>
    <w:lvlOverride w:ilvl="3">
      <w:lvl w:ilvl="3">
        <w:start w:val="1"/>
        <w:numFmt w:val="decimal"/>
        <w:pStyle w:val="Style10"/>
        <w:lvlText w:val="%1.%2.%3.%4"/>
        <w:lvlJc w:val="left"/>
        <w:pPr>
          <w:tabs>
            <w:tab w:val="num" w:pos="2988"/>
          </w:tabs>
          <w:ind w:left="2988"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2" w16cid:durableId="9206763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7162418">
    <w:abstractNumId w:val="4"/>
  </w:num>
  <w:num w:numId="14" w16cid:durableId="191186479">
    <w:abstractNumId w:val="4"/>
  </w:num>
  <w:num w:numId="15" w16cid:durableId="20916546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039683">
    <w:abstractNumId w:val="4"/>
  </w:num>
  <w:num w:numId="17" w16cid:durableId="1896617727">
    <w:abstractNumId w:val="4"/>
  </w:num>
  <w:num w:numId="18" w16cid:durableId="55587280">
    <w:abstractNumId w:val="4"/>
  </w:num>
  <w:num w:numId="19" w16cid:durableId="430276597">
    <w:abstractNumId w:val="4"/>
  </w:num>
  <w:num w:numId="20" w16cid:durableId="1194542493">
    <w:abstractNumId w:val="4"/>
  </w:num>
  <w:num w:numId="21" w16cid:durableId="1329209104">
    <w:abstractNumId w:val="4"/>
  </w:num>
  <w:num w:numId="22" w16cid:durableId="1571623149">
    <w:abstractNumId w:val="4"/>
  </w:num>
  <w:num w:numId="23" w16cid:durableId="1033338775">
    <w:abstractNumId w:val="4"/>
  </w:num>
  <w:num w:numId="24" w16cid:durableId="331882848">
    <w:abstractNumId w:val="4"/>
  </w:num>
  <w:num w:numId="25" w16cid:durableId="1865826614">
    <w:abstractNumId w:val="4"/>
  </w:num>
  <w:num w:numId="26" w16cid:durableId="582957674">
    <w:abstractNumId w:val="5"/>
  </w:num>
  <w:num w:numId="27" w16cid:durableId="1961569815">
    <w:abstractNumId w:val="3"/>
  </w:num>
  <w:num w:numId="28" w16cid:durableId="786966160">
    <w:abstractNumId w:val="4"/>
  </w:num>
  <w:num w:numId="29" w16cid:durableId="171456929">
    <w:abstractNumId w:val="4"/>
  </w:num>
  <w:num w:numId="30" w16cid:durableId="1595240246">
    <w:abstractNumId w:val="4"/>
  </w:num>
  <w:num w:numId="31" w16cid:durableId="1768841793">
    <w:abstractNumId w:val="4"/>
  </w:num>
  <w:num w:numId="32" w16cid:durableId="650211448">
    <w:abstractNumId w:val="4"/>
  </w:num>
  <w:num w:numId="33" w16cid:durableId="1509519524">
    <w:abstractNumId w:val="4"/>
  </w:num>
  <w:num w:numId="34" w16cid:durableId="1809664570">
    <w:abstractNumId w:val="4"/>
  </w:num>
  <w:num w:numId="35" w16cid:durableId="677777729">
    <w:abstractNumId w:val="4"/>
  </w:num>
  <w:num w:numId="36" w16cid:durableId="1116413074">
    <w:abstractNumId w:val="4"/>
  </w:num>
  <w:num w:numId="37" w16cid:durableId="1686595173">
    <w:abstractNumId w:val="4"/>
  </w:num>
  <w:num w:numId="38" w16cid:durableId="853686354">
    <w:abstractNumId w:val="4"/>
  </w:num>
  <w:num w:numId="39" w16cid:durableId="558395070">
    <w:abstractNumId w:val="4"/>
  </w:num>
  <w:num w:numId="40" w16cid:durableId="1888713496">
    <w:abstractNumId w:val="4"/>
  </w:num>
  <w:num w:numId="41" w16cid:durableId="364059564">
    <w:abstractNumId w:val="4"/>
  </w:num>
  <w:num w:numId="42" w16cid:durableId="1316834464">
    <w:abstractNumId w:val="4"/>
  </w:num>
  <w:num w:numId="43" w16cid:durableId="75629345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96"/>
    <w:rsid w:val="000003C7"/>
    <w:rsid w:val="0000109B"/>
    <w:rsid w:val="00003DC7"/>
    <w:rsid w:val="00006CD6"/>
    <w:rsid w:val="0000722D"/>
    <w:rsid w:val="00010B7F"/>
    <w:rsid w:val="00010B93"/>
    <w:rsid w:val="0001207E"/>
    <w:rsid w:val="00012232"/>
    <w:rsid w:val="00013008"/>
    <w:rsid w:val="0001319E"/>
    <w:rsid w:val="00013573"/>
    <w:rsid w:val="000138CB"/>
    <w:rsid w:val="000139DB"/>
    <w:rsid w:val="00014539"/>
    <w:rsid w:val="00015038"/>
    <w:rsid w:val="00015C17"/>
    <w:rsid w:val="00016418"/>
    <w:rsid w:val="00017CE5"/>
    <w:rsid w:val="00017EA6"/>
    <w:rsid w:val="00020DF0"/>
    <w:rsid w:val="0002105F"/>
    <w:rsid w:val="000214A1"/>
    <w:rsid w:val="000217EB"/>
    <w:rsid w:val="000230C3"/>
    <w:rsid w:val="00023330"/>
    <w:rsid w:val="00023700"/>
    <w:rsid w:val="00023AC3"/>
    <w:rsid w:val="00023C83"/>
    <w:rsid w:val="00027009"/>
    <w:rsid w:val="00027728"/>
    <w:rsid w:val="0003012B"/>
    <w:rsid w:val="0003026B"/>
    <w:rsid w:val="00031D7B"/>
    <w:rsid w:val="000339AF"/>
    <w:rsid w:val="00034E7D"/>
    <w:rsid w:val="00036684"/>
    <w:rsid w:val="0003689B"/>
    <w:rsid w:val="00036D07"/>
    <w:rsid w:val="000371E0"/>
    <w:rsid w:val="00037C8C"/>
    <w:rsid w:val="00037E43"/>
    <w:rsid w:val="00040424"/>
    <w:rsid w:val="00040763"/>
    <w:rsid w:val="00041223"/>
    <w:rsid w:val="0004192E"/>
    <w:rsid w:val="00041A21"/>
    <w:rsid w:val="00041C8D"/>
    <w:rsid w:val="00042EEC"/>
    <w:rsid w:val="000430E9"/>
    <w:rsid w:val="00043B85"/>
    <w:rsid w:val="00043BFA"/>
    <w:rsid w:val="00044344"/>
    <w:rsid w:val="000445CF"/>
    <w:rsid w:val="00045696"/>
    <w:rsid w:val="00045DCA"/>
    <w:rsid w:val="000465C7"/>
    <w:rsid w:val="00046AD0"/>
    <w:rsid w:val="0004703E"/>
    <w:rsid w:val="0004791A"/>
    <w:rsid w:val="00047DFF"/>
    <w:rsid w:val="000500B2"/>
    <w:rsid w:val="00051283"/>
    <w:rsid w:val="000517F5"/>
    <w:rsid w:val="00052389"/>
    <w:rsid w:val="00053B49"/>
    <w:rsid w:val="00055693"/>
    <w:rsid w:val="00057A5D"/>
    <w:rsid w:val="00060DC3"/>
    <w:rsid w:val="000630CF"/>
    <w:rsid w:val="00064262"/>
    <w:rsid w:val="00065D72"/>
    <w:rsid w:val="00065ECA"/>
    <w:rsid w:val="000675EB"/>
    <w:rsid w:val="000703EF"/>
    <w:rsid w:val="00070AA5"/>
    <w:rsid w:val="00071A43"/>
    <w:rsid w:val="00072863"/>
    <w:rsid w:val="00072B41"/>
    <w:rsid w:val="00074827"/>
    <w:rsid w:val="0007504E"/>
    <w:rsid w:val="00075735"/>
    <w:rsid w:val="00076254"/>
    <w:rsid w:val="00077068"/>
    <w:rsid w:val="00077758"/>
    <w:rsid w:val="00080195"/>
    <w:rsid w:val="0008038B"/>
    <w:rsid w:val="000804A9"/>
    <w:rsid w:val="00080601"/>
    <w:rsid w:val="000817A7"/>
    <w:rsid w:val="00082A30"/>
    <w:rsid w:val="00084118"/>
    <w:rsid w:val="000854C2"/>
    <w:rsid w:val="000863B0"/>
    <w:rsid w:val="00086FE9"/>
    <w:rsid w:val="000871AA"/>
    <w:rsid w:val="000900E3"/>
    <w:rsid w:val="00090537"/>
    <w:rsid w:val="00090A6B"/>
    <w:rsid w:val="00091103"/>
    <w:rsid w:val="0009178C"/>
    <w:rsid w:val="000919CE"/>
    <w:rsid w:val="00092CA1"/>
    <w:rsid w:val="00093315"/>
    <w:rsid w:val="000947C8"/>
    <w:rsid w:val="0009677D"/>
    <w:rsid w:val="000968E7"/>
    <w:rsid w:val="00097AE7"/>
    <w:rsid w:val="000A008C"/>
    <w:rsid w:val="000A022E"/>
    <w:rsid w:val="000A1E77"/>
    <w:rsid w:val="000A3044"/>
    <w:rsid w:val="000A4A14"/>
    <w:rsid w:val="000A5896"/>
    <w:rsid w:val="000A59AF"/>
    <w:rsid w:val="000A5AC1"/>
    <w:rsid w:val="000A65A6"/>
    <w:rsid w:val="000A783E"/>
    <w:rsid w:val="000B0A0A"/>
    <w:rsid w:val="000B2EAB"/>
    <w:rsid w:val="000B3998"/>
    <w:rsid w:val="000B4226"/>
    <w:rsid w:val="000B4499"/>
    <w:rsid w:val="000B6022"/>
    <w:rsid w:val="000B67F6"/>
    <w:rsid w:val="000B6BFA"/>
    <w:rsid w:val="000C023B"/>
    <w:rsid w:val="000C0281"/>
    <w:rsid w:val="000C080D"/>
    <w:rsid w:val="000C1461"/>
    <w:rsid w:val="000C2562"/>
    <w:rsid w:val="000C3447"/>
    <w:rsid w:val="000C3EEB"/>
    <w:rsid w:val="000C4620"/>
    <w:rsid w:val="000C51FC"/>
    <w:rsid w:val="000D151D"/>
    <w:rsid w:val="000D23EF"/>
    <w:rsid w:val="000D3A27"/>
    <w:rsid w:val="000D3A3B"/>
    <w:rsid w:val="000D3B4A"/>
    <w:rsid w:val="000D3DF4"/>
    <w:rsid w:val="000D4333"/>
    <w:rsid w:val="000D6444"/>
    <w:rsid w:val="000D7C27"/>
    <w:rsid w:val="000E076D"/>
    <w:rsid w:val="000E1CB7"/>
    <w:rsid w:val="000E500F"/>
    <w:rsid w:val="000E5B4D"/>
    <w:rsid w:val="000E7C36"/>
    <w:rsid w:val="000F0CA1"/>
    <w:rsid w:val="000F26CA"/>
    <w:rsid w:val="000F32E7"/>
    <w:rsid w:val="000F3512"/>
    <w:rsid w:val="000F3A06"/>
    <w:rsid w:val="000F3FE4"/>
    <w:rsid w:val="000F4EFD"/>
    <w:rsid w:val="000F6DC6"/>
    <w:rsid w:val="000F7106"/>
    <w:rsid w:val="000F7D62"/>
    <w:rsid w:val="000F7FA8"/>
    <w:rsid w:val="001015D1"/>
    <w:rsid w:val="001019CF"/>
    <w:rsid w:val="001059C7"/>
    <w:rsid w:val="001061BA"/>
    <w:rsid w:val="00111029"/>
    <w:rsid w:val="00115F1D"/>
    <w:rsid w:val="00116AB2"/>
    <w:rsid w:val="00120AB0"/>
    <w:rsid w:val="001213B1"/>
    <w:rsid w:val="00121B2B"/>
    <w:rsid w:val="00121DF2"/>
    <w:rsid w:val="00123E0C"/>
    <w:rsid w:val="00124644"/>
    <w:rsid w:val="00125430"/>
    <w:rsid w:val="0012584F"/>
    <w:rsid w:val="001312F0"/>
    <w:rsid w:val="00132565"/>
    <w:rsid w:val="00132C52"/>
    <w:rsid w:val="00133327"/>
    <w:rsid w:val="00133483"/>
    <w:rsid w:val="00133A6C"/>
    <w:rsid w:val="0013420E"/>
    <w:rsid w:val="00135468"/>
    <w:rsid w:val="00136EE6"/>
    <w:rsid w:val="001372E5"/>
    <w:rsid w:val="00137B49"/>
    <w:rsid w:val="00137CD3"/>
    <w:rsid w:val="0014051D"/>
    <w:rsid w:val="00140861"/>
    <w:rsid w:val="00144126"/>
    <w:rsid w:val="00144CB3"/>
    <w:rsid w:val="00146868"/>
    <w:rsid w:val="00146D5A"/>
    <w:rsid w:val="00150429"/>
    <w:rsid w:val="00151E4D"/>
    <w:rsid w:val="00151E90"/>
    <w:rsid w:val="00151F49"/>
    <w:rsid w:val="001528E5"/>
    <w:rsid w:val="00152AAF"/>
    <w:rsid w:val="00153C64"/>
    <w:rsid w:val="00155955"/>
    <w:rsid w:val="00155B09"/>
    <w:rsid w:val="00156340"/>
    <w:rsid w:val="00157884"/>
    <w:rsid w:val="00157B70"/>
    <w:rsid w:val="00157D76"/>
    <w:rsid w:val="00157EEC"/>
    <w:rsid w:val="0016206A"/>
    <w:rsid w:val="001626CB"/>
    <w:rsid w:val="001638AC"/>
    <w:rsid w:val="00163E18"/>
    <w:rsid w:val="00166597"/>
    <w:rsid w:val="00166EE8"/>
    <w:rsid w:val="00167874"/>
    <w:rsid w:val="001700D4"/>
    <w:rsid w:val="00170A3A"/>
    <w:rsid w:val="00172321"/>
    <w:rsid w:val="001728DB"/>
    <w:rsid w:val="00173E83"/>
    <w:rsid w:val="00173F6C"/>
    <w:rsid w:val="0017641B"/>
    <w:rsid w:val="001766EC"/>
    <w:rsid w:val="00181CE2"/>
    <w:rsid w:val="0018229B"/>
    <w:rsid w:val="00183312"/>
    <w:rsid w:val="001834F4"/>
    <w:rsid w:val="0018354E"/>
    <w:rsid w:val="00184911"/>
    <w:rsid w:val="0018536D"/>
    <w:rsid w:val="00185572"/>
    <w:rsid w:val="001858F5"/>
    <w:rsid w:val="00185DC8"/>
    <w:rsid w:val="00186EE0"/>
    <w:rsid w:val="00187832"/>
    <w:rsid w:val="001878FA"/>
    <w:rsid w:val="0019042C"/>
    <w:rsid w:val="00192BEF"/>
    <w:rsid w:val="0019314F"/>
    <w:rsid w:val="00193396"/>
    <w:rsid w:val="0019360D"/>
    <w:rsid w:val="00194148"/>
    <w:rsid w:val="00194B3D"/>
    <w:rsid w:val="00196266"/>
    <w:rsid w:val="00196735"/>
    <w:rsid w:val="0019760B"/>
    <w:rsid w:val="001A075C"/>
    <w:rsid w:val="001A0D40"/>
    <w:rsid w:val="001A16D0"/>
    <w:rsid w:val="001A1B3A"/>
    <w:rsid w:val="001A1BF8"/>
    <w:rsid w:val="001A4A48"/>
    <w:rsid w:val="001A68E2"/>
    <w:rsid w:val="001A7423"/>
    <w:rsid w:val="001B091D"/>
    <w:rsid w:val="001B166A"/>
    <w:rsid w:val="001B2733"/>
    <w:rsid w:val="001B2DAC"/>
    <w:rsid w:val="001B328E"/>
    <w:rsid w:val="001B39E7"/>
    <w:rsid w:val="001B534B"/>
    <w:rsid w:val="001B628F"/>
    <w:rsid w:val="001B6318"/>
    <w:rsid w:val="001B65E7"/>
    <w:rsid w:val="001B7345"/>
    <w:rsid w:val="001B7F07"/>
    <w:rsid w:val="001C027C"/>
    <w:rsid w:val="001C05F9"/>
    <w:rsid w:val="001C1163"/>
    <w:rsid w:val="001C1B84"/>
    <w:rsid w:val="001C2293"/>
    <w:rsid w:val="001C43F5"/>
    <w:rsid w:val="001C5FD5"/>
    <w:rsid w:val="001C7375"/>
    <w:rsid w:val="001C7515"/>
    <w:rsid w:val="001D02FB"/>
    <w:rsid w:val="001D2B17"/>
    <w:rsid w:val="001D5BD6"/>
    <w:rsid w:val="001D6004"/>
    <w:rsid w:val="001D63CC"/>
    <w:rsid w:val="001D6CEE"/>
    <w:rsid w:val="001D7461"/>
    <w:rsid w:val="001D7BDB"/>
    <w:rsid w:val="001D7EB5"/>
    <w:rsid w:val="001E036D"/>
    <w:rsid w:val="001E0ABB"/>
    <w:rsid w:val="001E12E0"/>
    <w:rsid w:val="001E2B06"/>
    <w:rsid w:val="001E4C60"/>
    <w:rsid w:val="001E5AE2"/>
    <w:rsid w:val="001E5F70"/>
    <w:rsid w:val="001E619B"/>
    <w:rsid w:val="001E7924"/>
    <w:rsid w:val="001E7DA9"/>
    <w:rsid w:val="001F1B89"/>
    <w:rsid w:val="001F2FFD"/>
    <w:rsid w:val="001F4C36"/>
    <w:rsid w:val="001F5202"/>
    <w:rsid w:val="001F7DF1"/>
    <w:rsid w:val="00200D55"/>
    <w:rsid w:val="00201084"/>
    <w:rsid w:val="00201279"/>
    <w:rsid w:val="00201B32"/>
    <w:rsid w:val="0020219D"/>
    <w:rsid w:val="00202286"/>
    <w:rsid w:val="002025A3"/>
    <w:rsid w:val="00204231"/>
    <w:rsid w:val="00204264"/>
    <w:rsid w:val="002043F0"/>
    <w:rsid w:val="00204552"/>
    <w:rsid w:val="00204AF7"/>
    <w:rsid w:val="00204CFB"/>
    <w:rsid w:val="00204F84"/>
    <w:rsid w:val="0021094B"/>
    <w:rsid w:val="00211044"/>
    <w:rsid w:val="00212DC3"/>
    <w:rsid w:val="00213868"/>
    <w:rsid w:val="002138FB"/>
    <w:rsid w:val="00214032"/>
    <w:rsid w:val="0021440A"/>
    <w:rsid w:val="00215393"/>
    <w:rsid w:val="002162D0"/>
    <w:rsid w:val="0021640D"/>
    <w:rsid w:val="002165B3"/>
    <w:rsid w:val="0021666E"/>
    <w:rsid w:val="0021683F"/>
    <w:rsid w:val="00217D3A"/>
    <w:rsid w:val="00221F56"/>
    <w:rsid w:val="00222B3F"/>
    <w:rsid w:val="002257F0"/>
    <w:rsid w:val="00226EA9"/>
    <w:rsid w:val="002276D7"/>
    <w:rsid w:val="00227770"/>
    <w:rsid w:val="002303F4"/>
    <w:rsid w:val="00230905"/>
    <w:rsid w:val="00231C41"/>
    <w:rsid w:val="00234F33"/>
    <w:rsid w:val="00236F2B"/>
    <w:rsid w:val="00236FBB"/>
    <w:rsid w:val="00237845"/>
    <w:rsid w:val="00240FA1"/>
    <w:rsid w:val="0024110F"/>
    <w:rsid w:val="002433C0"/>
    <w:rsid w:val="00246729"/>
    <w:rsid w:val="00247FD2"/>
    <w:rsid w:val="00250991"/>
    <w:rsid w:val="002515B3"/>
    <w:rsid w:val="00251AE6"/>
    <w:rsid w:val="00251B06"/>
    <w:rsid w:val="00252141"/>
    <w:rsid w:val="002529E3"/>
    <w:rsid w:val="00252B29"/>
    <w:rsid w:val="00253E34"/>
    <w:rsid w:val="00255194"/>
    <w:rsid w:val="00255340"/>
    <w:rsid w:val="0025638E"/>
    <w:rsid w:val="00256F57"/>
    <w:rsid w:val="002571B0"/>
    <w:rsid w:val="00257344"/>
    <w:rsid w:val="00260C4A"/>
    <w:rsid w:val="00261E33"/>
    <w:rsid w:val="002654BD"/>
    <w:rsid w:val="00266AAD"/>
    <w:rsid w:val="002671F5"/>
    <w:rsid w:val="00267552"/>
    <w:rsid w:val="0026797D"/>
    <w:rsid w:val="0027108A"/>
    <w:rsid w:val="002721E5"/>
    <w:rsid w:val="00273361"/>
    <w:rsid w:val="002807D6"/>
    <w:rsid w:val="0028092A"/>
    <w:rsid w:val="00280DAC"/>
    <w:rsid w:val="00281250"/>
    <w:rsid w:val="0028242D"/>
    <w:rsid w:val="00283512"/>
    <w:rsid w:val="0028377D"/>
    <w:rsid w:val="002842FD"/>
    <w:rsid w:val="00284A79"/>
    <w:rsid w:val="00286150"/>
    <w:rsid w:val="00286ED6"/>
    <w:rsid w:val="00287D0A"/>
    <w:rsid w:val="002908E6"/>
    <w:rsid w:val="00291735"/>
    <w:rsid w:val="002920E5"/>
    <w:rsid w:val="002924E2"/>
    <w:rsid w:val="00292B7E"/>
    <w:rsid w:val="002951DF"/>
    <w:rsid w:val="00296A6E"/>
    <w:rsid w:val="00296D3D"/>
    <w:rsid w:val="00297871"/>
    <w:rsid w:val="00297AD0"/>
    <w:rsid w:val="002A134B"/>
    <w:rsid w:val="002A2319"/>
    <w:rsid w:val="002A399A"/>
    <w:rsid w:val="002A467A"/>
    <w:rsid w:val="002A4D8E"/>
    <w:rsid w:val="002A5365"/>
    <w:rsid w:val="002A5EE2"/>
    <w:rsid w:val="002A61E5"/>
    <w:rsid w:val="002A6C07"/>
    <w:rsid w:val="002A7056"/>
    <w:rsid w:val="002B11ED"/>
    <w:rsid w:val="002B2E81"/>
    <w:rsid w:val="002B5E6F"/>
    <w:rsid w:val="002B648E"/>
    <w:rsid w:val="002B6BDC"/>
    <w:rsid w:val="002B72F0"/>
    <w:rsid w:val="002B739B"/>
    <w:rsid w:val="002C18E3"/>
    <w:rsid w:val="002C225D"/>
    <w:rsid w:val="002C36F2"/>
    <w:rsid w:val="002C4899"/>
    <w:rsid w:val="002C4CF7"/>
    <w:rsid w:val="002C6622"/>
    <w:rsid w:val="002C70A7"/>
    <w:rsid w:val="002D0140"/>
    <w:rsid w:val="002D042B"/>
    <w:rsid w:val="002D0C28"/>
    <w:rsid w:val="002D4B6D"/>
    <w:rsid w:val="002D4C69"/>
    <w:rsid w:val="002D5FC3"/>
    <w:rsid w:val="002D6E21"/>
    <w:rsid w:val="002D75B4"/>
    <w:rsid w:val="002D7F45"/>
    <w:rsid w:val="002E0625"/>
    <w:rsid w:val="002E0D8F"/>
    <w:rsid w:val="002E0E09"/>
    <w:rsid w:val="002E1F75"/>
    <w:rsid w:val="002E20A2"/>
    <w:rsid w:val="002E55A9"/>
    <w:rsid w:val="002E620A"/>
    <w:rsid w:val="002E6DCA"/>
    <w:rsid w:val="002E7AAB"/>
    <w:rsid w:val="002E7E0A"/>
    <w:rsid w:val="002F11B0"/>
    <w:rsid w:val="002F1230"/>
    <w:rsid w:val="002F3C24"/>
    <w:rsid w:val="002F62E2"/>
    <w:rsid w:val="002F63EA"/>
    <w:rsid w:val="002F6E80"/>
    <w:rsid w:val="00300D41"/>
    <w:rsid w:val="003038F6"/>
    <w:rsid w:val="00306112"/>
    <w:rsid w:val="00306178"/>
    <w:rsid w:val="00306745"/>
    <w:rsid w:val="003068ED"/>
    <w:rsid w:val="00311CCD"/>
    <w:rsid w:val="003138B8"/>
    <w:rsid w:val="00314F4E"/>
    <w:rsid w:val="003152DF"/>
    <w:rsid w:val="00315B8A"/>
    <w:rsid w:val="003168E0"/>
    <w:rsid w:val="00317C02"/>
    <w:rsid w:val="00317FC9"/>
    <w:rsid w:val="003217D5"/>
    <w:rsid w:val="00321C18"/>
    <w:rsid w:val="00321FA8"/>
    <w:rsid w:val="0032343D"/>
    <w:rsid w:val="00325B56"/>
    <w:rsid w:val="00325CEE"/>
    <w:rsid w:val="003279E2"/>
    <w:rsid w:val="0033027A"/>
    <w:rsid w:val="003327AC"/>
    <w:rsid w:val="00332CD7"/>
    <w:rsid w:val="00335B2F"/>
    <w:rsid w:val="003366EC"/>
    <w:rsid w:val="0033788B"/>
    <w:rsid w:val="00337FCD"/>
    <w:rsid w:val="0034009C"/>
    <w:rsid w:val="003406BC"/>
    <w:rsid w:val="00341625"/>
    <w:rsid w:val="0034183F"/>
    <w:rsid w:val="0034205C"/>
    <w:rsid w:val="00342269"/>
    <w:rsid w:val="003427C5"/>
    <w:rsid w:val="00342FBA"/>
    <w:rsid w:val="00343880"/>
    <w:rsid w:val="00344223"/>
    <w:rsid w:val="003451E2"/>
    <w:rsid w:val="003461D5"/>
    <w:rsid w:val="0035030C"/>
    <w:rsid w:val="00350F50"/>
    <w:rsid w:val="003510F5"/>
    <w:rsid w:val="00356DD9"/>
    <w:rsid w:val="00357404"/>
    <w:rsid w:val="00357BAF"/>
    <w:rsid w:val="00357F23"/>
    <w:rsid w:val="00357FB0"/>
    <w:rsid w:val="00361764"/>
    <w:rsid w:val="00361B7F"/>
    <w:rsid w:val="00363D00"/>
    <w:rsid w:val="00364882"/>
    <w:rsid w:val="00364B98"/>
    <w:rsid w:val="003652C3"/>
    <w:rsid w:val="00365ED9"/>
    <w:rsid w:val="00366DA1"/>
    <w:rsid w:val="00367513"/>
    <w:rsid w:val="003704C8"/>
    <w:rsid w:val="003709CE"/>
    <w:rsid w:val="003723EA"/>
    <w:rsid w:val="003746A7"/>
    <w:rsid w:val="00375613"/>
    <w:rsid w:val="003769FE"/>
    <w:rsid w:val="003801D8"/>
    <w:rsid w:val="00380280"/>
    <w:rsid w:val="003814DA"/>
    <w:rsid w:val="00383499"/>
    <w:rsid w:val="003857A2"/>
    <w:rsid w:val="00385AD9"/>
    <w:rsid w:val="00387FB6"/>
    <w:rsid w:val="00390869"/>
    <w:rsid w:val="0039300B"/>
    <w:rsid w:val="00394B86"/>
    <w:rsid w:val="0039500B"/>
    <w:rsid w:val="0039558C"/>
    <w:rsid w:val="0039611C"/>
    <w:rsid w:val="00397053"/>
    <w:rsid w:val="003979E5"/>
    <w:rsid w:val="003A05B1"/>
    <w:rsid w:val="003A1B81"/>
    <w:rsid w:val="003A1D0B"/>
    <w:rsid w:val="003A2B1F"/>
    <w:rsid w:val="003A3DEB"/>
    <w:rsid w:val="003A430F"/>
    <w:rsid w:val="003A50EC"/>
    <w:rsid w:val="003A749E"/>
    <w:rsid w:val="003B1AE1"/>
    <w:rsid w:val="003B1F13"/>
    <w:rsid w:val="003B3F4F"/>
    <w:rsid w:val="003B5766"/>
    <w:rsid w:val="003B778F"/>
    <w:rsid w:val="003C0934"/>
    <w:rsid w:val="003C15E5"/>
    <w:rsid w:val="003C2C12"/>
    <w:rsid w:val="003C2FE5"/>
    <w:rsid w:val="003C3FBC"/>
    <w:rsid w:val="003C4362"/>
    <w:rsid w:val="003C4926"/>
    <w:rsid w:val="003C6822"/>
    <w:rsid w:val="003C6C4A"/>
    <w:rsid w:val="003C6DDC"/>
    <w:rsid w:val="003C706E"/>
    <w:rsid w:val="003D0B68"/>
    <w:rsid w:val="003D1507"/>
    <w:rsid w:val="003D1592"/>
    <w:rsid w:val="003D3ACC"/>
    <w:rsid w:val="003D43E3"/>
    <w:rsid w:val="003D4404"/>
    <w:rsid w:val="003D56C9"/>
    <w:rsid w:val="003D67A0"/>
    <w:rsid w:val="003E1B7A"/>
    <w:rsid w:val="003E30D2"/>
    <w:rsid w:val="003E328B"/>
    <w:rsid w:val="003E67FD"/>
    <w:rsid w:val="003E6AC5"/>
    <w:rsid w:val="003E7537"/>
    <w:rsid w:val="003F0121"/>
    <w:rsid w:val="003F024D"/>
    <w:rsid w:val="003F05A8"/>
    <w:rsid w:val="003F0FE7"/>
    <w:rsid w:val="003F2BE7"/>
    <w:rsid w:val="003F3B54"/>
    <w:rsid w:val="003F451D"/>
    <w:rsid w:val="003F6F1C"/>
    <w:rsid w:val="003F6FAA"/>
    <w:rsid w:val="003F73A9"/>
    <w:rsid w:val="003F79EC"/>
    <w:rsid w:val="003F7B9D"/>
    <w:rsid w:val="004010E8"/>
    <w:rsid w:val="00401221"/>
    <w:rsid w:val="00401557"/>
    <w:rsid w:val="0040312F"/>
    <w:rsid w:val="004035CA"/>
    <w:rsid w:val="00404389"/>
    <w:rsid w:val="00404419"/>
    <w:rsid w:val="004044B0"/>
    <w:rsid w:val="0040452E"/>
    <w:rsid w:val="004050D0"/>
    <w:rsid w:val="00405EFE"/>
    <w:rsid w:val="00410D69"/>
    <w:rsid w:val="00412006"/>
    <w:rsid w:val="0041230B"/>
    <w:rsid w:val="0041327C"/>
    <w:rsid w:val="00413540"/>
    <w:rsid w:val="00413D50"/>
    <w:rsid w:val="004140B9"/>
    <w:rsid w:val="00415F11"/>
    <w:rsid w:val="0041632C"/>
    <w:rsid w:val="004173D9"/>
    <w:rsid w:val="00421979"/>
    <w:rsid w:val="00421B87"/>
    <w:rsid w:val="00421EEB"/>
    <w:rsid w:val="00422244"/>
    <w:rsid w:val="004226E0"/>
    <w:rsid w:val="00422F8D"/>
    <w:rsid w:val="00423923"/>
    <w:rsid w:val="00424C09"/>
    <w:rsid w:val="0042544E"/>
    <w:rsid w:val="004255BC"/>
    <w:rsid w:val="00425CE5"/>
    <w:rsid w:val="00425FFA"/>
    <w:rsid w:val="004273ED"/>
    <w:rsid w:val="00430645"/>
    <w:rsid w:val="0043091F"/>
    <w:rsid w:val="004315F3"/>
    <w:rsid w:val="004321EB"/>
    <w:rsid w:val="004326BC"/>
    <w:rsid w:val="0043424F"/>
    <w:rsid w:val="004377AD"/>
    <w:rsid w:val="00437CCC"/>
    <w:rsid w:val="00437E52"/>
    <w:rsid w:val="00437F0A"/>
    <w:rsid w:val="0044303A"/>
    <w:rsid w:val="00443903"/>
    <w:rsid w:val="0044464F"/>
    <w:rsid w:val="00445AE1"/>
    <w:rsid w:val="0044617C"/>
    <w:rsid w:val="004464B0"/>
    <w:rsid w:val="0045014B"/>
    <w:rsid w:val="00450CF1"/>
    <w:rsid w:val="00452041"/>
    <w:rsid w:val="00452F11"/>
    <w:rsid w:val="0045384E"/>
    <w:rsid w:val="004538FC"/>
    <w:rsid w:val="00453D0E"/>
    <w:rsid w:val="004547B7"/>
    <w:rsid w:val="00454CD4"/>
    <w:rsid w:val="00456421"/>
    <w:rsid w:val="00457C55"/>
    <w:rsid w:val="00457CCB"/>
    <w:rsid w:val="0046015F"/>
    <w:rsid w:val="0046029B"/>
    <w:rsid w:val="0046084F"/>
    <w:rsid w:val="00460E54"/>
    <w:rsid w:val="00460F1D"/>
    <w:rsid w:val="00460F70"/>
    <w:rsid w:val="00461495"/>
    <w:rsid w:val="00462F6F"/>
    <w:rsid w:val="004643DB"/>
    <w:rsid w:val="004644C1"/>
    <w:rsid w:val="004664D7"/>
    <w:rsid w:val="00470B06"/>
    <w:rsid w:val="0047142D"/>
    <w:rsid w:val="00471A69"/>
    <w:rsid w:val="00471ED8"/>
    <w:rsid w:val="00472086"/>
    <w:rsid w:val="0047418F"/>
    <w:rsid w:val="00476BB8"/>
    <w:rsid w:val="004774FA"/>
    <w:rsid w:val="004809F2"/>
    <w:rsid w:val="00480BF6"/>
    <w:rsid w:val="00480CC3"/>
    <w:rsid w:val="0048231F"/>
    <w:rsid w:val="00482D84"/>
    <w:rsid w:val="00483ABB"/>
    <w:rsid w:val="00484E8D"/>
    <w:rsid w:val="00487660"/>
    <w:rsid w:val="00491C31"/>
    <w:rsid w:val="0049285B"/>
    <w:rsid w:val="00493BD2"/>
    <w:rsid w:val="00493DC0"/>
    <w:rsid w:val="00494880"/>
    <w:rsid w:val="00495320"/>
    <w:rsid w:val="00495F1B"/>
    <w:rsid w:val="004974A8"/>
    <w:rsid w:val="00497DC3"/>
    <w:rsid w:val="00497F42"/>
    <w:rsid w:val="004A5407"/>
    <w:rsid w:val="004A5D9D"/>
    <w:rsid w:val="004A76E2"/>
    <w:rsid w:val="004A791C"/>
    <w:rsid w:val="004A7D2B"/>
    <w:rsid w:val="004A7F86"/>
    <w:rsid w:val="004B202A"/>
    <w:rsid w:val="004B2837"/>
    <w:rsid w:val="004B2EE0"/>
    <w:rsid w:val="004B3833"/>
    <w:rsid w:val="004B5D65"/>
    <w:rsid w:val="004B7912"/>
    <w:rsid w:val="004C15AD"/>
    <w:rsid w:val="004C2B2C"/>
    <w:rsid w:val="004C3F67"/>
    <w:rsid w:val="004C4BC1"/>
    <w:rsid w:val="004C686F"/>
    <w:rsid w:val="004C6C4C"/>
    <w:rsid w:val="004C786D"/>
    <w:rsid w:val="004C7EA1"/>
    <w:rsid w:val="004C7FB0"/>
    <w:rsid w:val="004D1188"/>
    <w:rsid w:val="004D2567"/>
    <w:rsid w:val="004D26E7"/>
    <w:rsid w:val="004D314D"/>
    <w:rsid w:val="004D3994"/>
    <w:rsid w:val="004D3D42"/>
    <w:rsid w:val="004D3D52"/>
    <w:rsid w:val="004D5117"/>
    <w:rsid w:val="004D5D53"/>
    <w:rsid w:val="004D65D8"/>
    <w:rsid w:val="004D687A"/>
    <w:rsid w:val="004D7F09"/>
    <w:rsid w:val="004E050F"/>
    <w:rsid w:val="004E101A"/>
    <w:rsid w:val="004E1986"/>
    <w:rsid w:val="004E1EAA"/>
    <w:rsid w:val="004E4B98"/>
    <w:rsid w:val="004E6281"/>
    <w:rsid w:val="004E638F"/>
    <w:rsid w:val="004E66DA"/>
    <w:rsid w:val="004E7BD9"/>
    <w:rsid w:val="004F0186"/>
    <w:rsid w:val="004F023F"/>
    <w:rsid w:val="004F0745"/>
    <w:rsid w:val="004F0CF3"/>
    <w:rsid w:val="004F113D"/>
    <w:rsid w:val="004F1892"/>
    <w:rsid w:val="004F4FD6"/>
    <w:rsid w:val="004F7E11"/>
    <w:rsid w:val="0050006A"/>
    <w:rsid w:val="00500B80"/>
    <w:rsid w:val="005011AF"/>
    <w:rsid w:val="0050187F"/>
    <w:rsid w:val="0050245A"/>
    <w:rsid w:val="005043D7"/>
    <w:rsid w:val="0050487C"/>
    <w:rsid w:val="00504EB3"/>
    <w:rsid w:val="005050CB"/>
    <w:rsid w:val="00506D06"/>
    <w:rsid w:val="005070CC"/>
    <w:rsid w:val="00510182"/>
    <w:rsid w:val="00510A7C"/>
    <w:rsid w:val="0051281A"/>
    <w:rsid w:val="00513DF5"/>
    <w:rsid w:val="005148E7"/>
    <w:rsid w:val="005163B1"/>
    <w:rsid w:val="005166E9"/>
    <w:rsid w:val="00516DB3"/>
    <w:rsid w:val="005170A6"/>
    <w:rsid w:val="00517956"/>
    <w:rsid w:val="00517CAC"/>
    <w:rsid w:val="0052082A"/>
    <w:rsid w:val="005236AC"/>
    <w:rsid w:val="005258AE"/>
    <w:rsid w:val="00525C70"/>
    <w:rsid w:val="0052703B"/>
    <w:rsid w:val="0052725F"/>
    <w:rsid w:val="00527AEF"/>
    <w:rsid w:val="00532837"/>
    <w:rsid w:val="005328A3"/>
    <w:rsid w:val="00536BE4"/>
    <w:rsid w:val="005371A5"/>
    <w:rsid w:val="00540CDF"/>
    <w:rsid w:val="00541614"/>
    <w:rsid w:val="005420BB"/>
    <w:rsid w:val="005429B8"/>
    <w:rsid w:val="005431C0"/>
    <w:rsid w:val="005456F0"/>
    <w:rsid w:val="005458C6"/>
    <w:rsid w:val="00545A8E"/>
    <w:rsid w:val="005474C0"/>
    <w:rsid w:val="00551930"/>
    <w:rsid w:val="00551DF2"/>
    <w:rsid w:val="0055213C"/>
    <w:rsid w:val="00552486"/>
    <w:rsid w:val="00552D25"/>
    <w:rsid w:val="00552DFD"/>
    <w:rsid w:val="00553276"/>
    <w:rsid w:val="005547CD"/>
    <w:rsid w:val="00556E8E"/>
    <w:rsid w:val="005603CB"/>
    <w:rsid w:val="00560D16"/>
    <w:rsid w:val="00560EFE"/>
    <w:rsid w:val="0056272F"/>
    <w:rsid w:val="00566600"/>
    <w:rsid w:val="00566C83"/>
    <w:rsid w:val="00567C16"/>
    <w:rsid w:val="00570F8E"/>
    <w:rsid w:val="00571FEA"/>
    <w:rsid w:val="00572248"/>
    <w:rsid w:val="0057261A"/>
    <w:rsid w:val="00572A39"/>
    <w:rsid w:val="00574619"/>
    <w:rsid w:val="00576C62"/>
    <w:rsid w:val="00576F33"/>
    <w:rsid w:val="0057707D"/>
    <w:rsid w:val="005777E7"/>
    <w:rsid w:val="00577A16"/>
    <w:rsid w:val="00582158"/>
    <w:rsid w:val="00584B62"/>
    <w:rsid w:val="005856B9"/>
    <w:rsid w:val="0058734C"/>
    <w:rsid w:val="00590058"/>
    <w:rsid w:val="00591E13"/>
    <w:rsid w:val="0059208E"/>
    <w:rsid w:val="005936C0"/>
    <w:rsid w:val="00594006"/>
    <w:rsid w:val="005960B4"/>
    <w:rsid w:val="0059766A"/>
    <w:rsid w:val="005A09A2"/>
    <w:rsid w:val="005A1D0C"/>
    <w:rsid w:val="005A25DF"/>
    <w:rsid w:val="005A34EB"/>
    <w:rsid w:val="005A4ECF"/>
    <w:rsid w:val="005B0C78"/>
    <w:rsid w:val="005B545B"/>
    <w:rsid w:val="005B5904"/>
    <w:rsid w:val="005B5E01"/>
    <w:rsid w:val="005B6B99"/>
    <w:rsid w:val="005B7E8B"/>
    <w:rsid w:val="005C0048"/>
    <w:rsid w:val="005C0544"/>
    <w:rsid w:val="005C09E7"/>
    <w:rsid w:val="005C1367"/>
    <w:rsid w:val="005C2D2C"/>
    <w:rsid w:val="005C2DA5"/>
    <w:rsid w:val="005C32AF"/>
    <w:rsid w:val="005C3862"/>
    <w:rsid w:val="005C599F"/>
    <w:rsid w:val="005C5CC2"/>
    <w:rsid w:val="005C6E17"/>
    <w:rsid w:val="005C780F"/>
    <w:rsid w:val="005D097F"/>
    <w:rsid w:val="005D1A78"/>
    <w:rsid w:val="005D2846"/>
    <w:rsid w:val="005D584B"/>
    <w:rsid w:val="005D6B57"/>
    <w:rsid w:val="005D6F6E"/>
    <w:rsid w:val="005D703D"/>
    <w:rsid w:val="005D78C9"/>
    <w:rsid w:val="005D7CFB"/>
    <w:rsid w:val="005E0CB2"/>
    <w:rsid w:val="005E16FB"/>
    <w:rsid w:val="005E26AB"/>
    <w:rsid w:val="005E311F"/>
    <w:rsid w:val="005E399A"/>
    <w:rsid w:val="005E3FE5"/>
    <w:rsid w:val="005E5AE8"/>
    <w:rsid w:val="005E6DC7"/>
    <w:rsid w:val="005E7283"/>
    <w:rsid w:val="005F1085"/>
    <w:rsid w:val="005F1771"/>
    <w:rsid w:val="005F51BF"/>
    <w:rsid w:val="005F6EC3"/>
    <w:rsid w:val="00600F43"/>
    <w:rsid w:val="0060114D"/>
    <w:rsid w:val="006014B9"/>
    <w:rsid w:val="0060474D"/>
    <w:rsid w:val="0060597B"/>
    <w:rsid w:val="00605F0B"/>
    <w:rsid w:val="00606004"/>
    <w:rsid w:val="00606A12"/>
    <w:rsid w:val="00606E80"/>
    <w:rsid w:val="00610283"/>
    <w:rsid w:val="00610623"/>
    <w:rsid w:val="00611631"/>
    <w:rsid w:val="0061178A"/>
    <w:rsid w:val="00611B33"/>
    <w:rsid w:val="006130DD"/>
    <w:rsid w:val="00613719"/>
    <w:rsid w:val="00614AC9"/>
    <w:rsid w:val="00615FD1"/>
    <w:rsid w:val="00617591"/>
    <w:rsid w:val="0062053C"/>
    <w:rsid w:val="006208F8"/>
    <w:rsid w:val="006223AB"/>
    <w:rsid w:val="00624B0F"/>
    <w:rsid w:val="00625F29"/>
    <w:rsid w:val="006261CF"/>
    <w:rsid w:val="00627CEE"/>
    <w:rsid w:val="0063356E"/>
    <w:rsid w:val="00633D3A"/>
    <w:rsid w:val="0063683F"/>
    <w:rsid w:val="00637475"/>
    <w:rsid w:val="00640110"/>
    <w:rsid w:val="006411D4"/>
    <w:rsid w:val="00642364"/>
    <w:rsid w:val="006441F3"/>
    <w:rsid w:val="006461C3"/>
    <w:rsid w:val="00646CB7"/>
    <w:rsid w:val="006474B2"/>
    <w:rsid w:val="00647617"/>
    <w:rsid w:val="006501D4"/>
    <w:rsid w:val="006504BD"/>
    <w:rsid w:val="00650953"/>
    <w:rsid w:val="006521ED"/>
    <w:rsid w:val="006523E9"/>
    <w:rsid w:val="006536BF"/>
    <w:rsid w:val="00653A8C"/>
    <w:rsid w:val="00653B85"/>
    <w:rsid w:val="00654DB3"/>
    <w:rsid w:val="006568FF"/>
    <w:rsid w:val="006607CA"/>
    <w:rsid w:val="00662277"/>
    <w:rsid w:val="00663AD0"/>
    <w:rsid w:val="00664673"/>
    <w:rsid w:val="00664785"/>
    <w:rsid w:val="00664852"/>
    <w:rsid w:val="00664D40"/>
    <w:rsid w:val="00665A4A"/>
    <w:rsid w:val="00666BA9"/>
    <w:rsid w:val="0066769A"/>
    <w:rsid w:val="0067118B"/>
    <w:rsid w:val="006716AF"/>
    <w:rsid w:val="0067242A"/>
    <w:rsid w:val="00672A47"/>
    <w:rsid w:val="006742BA"/>
    <w:rsid w:val="00674BE8"/>
    <w:rsid w:val="00675332"/>
    <w:rsid w:val="00677380"/>
    <w:rsid w:val="00677452"/>
    <w:rsid w:val="00677C22"/>
    <w:rsid w:val="006810E1"/>
    <w:rsid w:val="006821B5"/>
    <w:rsid w:val="0068294A"/>
    <w:rsid w:val="00684A4A"/>
    <w:rsid w:val="0068593E"/>
    <w:rsid w:val="006859B2"/>
    <w:rsid w:val="00685A4D"/>
    <w:rsid w:val="006878FB"/>
    <w:rsid w:val="006906FC"/>
    <w:rsid w:val="0069087A"/>
    <w:rsid w:val="00690C22"/>
    <w:rsid w:val="00690E67"/>
    <w:rsid w:val="0069136D"/>
    <w:rsid w:val="00691A63"/>
    <w:rsid w:val="00691B80"/>
    <w:rsid w:val="00692C0A"/>
    <w:rsid w:val="0069350E"/>
    <w:rsid w:val="00693644"/>
    <w:rsid w:val="00693BAD"/>
    <w:rsid w:val="00694029"/>
    <w:rsid w:val="00694E2F"/>
    <w:rsid w:val="00695291"/>
    <w:rsid w:val="006965C5"/>
    <w:rsid w:val="00696C71"/>
    <w:rsid w:val="00697CFF"/>
    <w:rsid w:val="00697F08"/>
    <w:rsid w:val="006A1EE6"/>
    <w:rsid w:val="006A1F15"/>
    <w:rsid w:val="006A22BA"/>
    <w:rsid w:val="006A2625"/>
    <w:rsid w:val="006A30E5"/>
    <w:rsid w:val="006A39D1"/>
    <w:rsid w:val="006A4829"/>
    <w:rsid w:val="006A4DB5"/>
    <w:rsid w:val="006A4FED"/>
    <w:rsid w:val="006A57A3"/>
    <w:rsid w:val="006A5E0C"/>
    <w:rsid w:val="006A6DA3"/>
    <w:rsid w:val="006A6FB7"/>
    <w:rsid w:val="006A77BD"/>
    <w:rsid w:val="006B00E4"/>
    <w:rsid w:val="006B099E"/>
    <w:rsid w:val="006B107B"/>
    <w:rsid w:val="006B19F2"/>
    <w:rsid w:val="006B534A"/>
    <w:rsid w:val="006B547D"/>
    <w:rsid w:val="006B7757"/>
    <w:rsid w:val="006B7BAA"/>
    <w:rsid w:val="006C1F40"/>
    <w:rsid w:val="006C2546"/>
    <w:rsid w:val="006C34D2"/>
    <w:rsid w:val="006C372A"/>
    <w:rsid w:val="006C5771"/>
    <w:rsid w:val="006D02A9"/>
    <w:rsid w:val="006D0BD3"/>
    <w:rsid w:val="006D0D8B"/>
    <w:rsid w:val="006D17A1"/>
    <w:rsid w:val="006D22D4"/>
    <w:rsid w:val="006D35A5"/>
    <w:rsid w:val="006D3BC9"/>
    <w:rsid w:val="006D3FA3"/>
    <w:rsid w:val="006D4CCF"/>
    <w:rsid w:val="006D4D4D"/>
    <w:rsid w:val="006D5C44"/>
    <w:rsid w:val="006D6EF2"/>
    <w:rsid w:val="006D71B7"/>
    <w:rsid w:val="006D7BF6"/>
    <w:rsid w:val="006E069C"/>
    <w:rsid w:val="006E09BA"/>
    <w:rsid w:val="006E1294"/>
    <w:rsid w:val="006E12A0"/>
    <w:rsid w:val="006E1496"/>
    <w:rsid w:val="006E207B"/>
    <w:rsid w:val="006E36BA"/>
    <w:rsid w:val="006E4970"/>
    <w:rsid w:val="006E5F2A"/>
    <w:rsid w:val="006E6211"/>
    <w:rsid w:val="006E624F"/>
    <w:rsid w:val="006E6845"/>
    <w:rsid w:val="006E6BAB"/>
    <w:rsid w:val="006E7596"/>
    <w:rsid w:val="006E75A0"/>
    <w:rsid w:val="006F03E6"/>
    <w:rsid w:val="006F1877"/>
    <w:rsid w:val="006F18B9"/>
    <w:rsid w:val="006F1E40"/>
    <w:rsid w:val="006F21B7"/>
    <w:rsid w:val="006F29AA"/>
    <w:rsid w:val="006F3459"/>
    <w:rsid w:val="006F3FB0"/>
    <w:rsid w:val="006F5C0C"/>
    <w:rsid w:val="006F7574"/>
    <w:rsid w:val="0070033F"/>
    <w:rsid w:val="0070306D"/>
    <w:rsid w:val="00703329"/>
    <w:rsid w:val="007037FB"/>
    <w:rsid w:val="0070474A"/>
    <w:rsid w:val="00706CC1"/>
    <w:rsid w:val="00711E0B"/>
    <w:rsid w:val="00712857"/>
    <w:rsid w:val="00712FE6"/>
    <w:rsid w:val="007148FB"/>
    <w:rsid w:val="0071607F"/>
    <w:rsid w:val="007200B6"/>
    <w:rsid w:val="00720807"/>
    <w:rsid w:val="007224CD"/>
    <w:rsid w:val="007237F7"/>
    <w:rsid w:val="00723DB0"/>
    <w:rsid w:val="007240E7"/>
    <w:rsid w:val="00726115"/>
    <w:rsid w:val="007278CA"/>
    <w:rsid w:val="00727E28"/>
    <w:rsid w:val="007307AF"/>
    <w:rsid w:val="00730C70"/>
    <w:rsid w:val="007319CA"/>
    <w:rsid w:val="00731FF7"/>
    <w:rsid w:val="007331BB"/>
    <w:rsid w:val="0073328C"/>
    <w:rsid w:val="00735B24"/>
    <w:rsid w:val="00736161"/>
    <w:rsid w:val="0073708D"/>
    <w:rsid w:val="007403C7"/>
    <w:rsid w:val="00741581"/>
    <w:rsid w:val="00742D60"/>
    <w:rsid w:val="00742FD5"/>
    <w:rsid w:val="00743553"/>
    <w:rsid w:val="00745E49"/>
    <w:rsid w:val="0074685E"/>
    <w:rsid w:val="00750426"/>
    <w:rsid w:val="007519C6"/>
    <w:rsid w:val="00752968"/>
    <w:rsid w:val="00755DE4"/>
    <w:rsid w:val="00755EC0"/>
    <w:rsid w:val="00760427"/>
    <w:rsid w:val="00761119"/>
    <w:rsid w:val="007613C1"/>
    <w:rsid w:val="007637ED"/>
    <w:rsid w:val="00763D73"/>
    <w:rsid w:val="00763F9A"/>
    <w:rsid w:val="00763FE4"/>
    <w:rsid w:val="0076530B"/>
    <w:rsid w:val="00771451"/>
    <w:rsid w:val="00772DF0"/>
    <w:rsid w:val="007735A9"/>
    <w:rsid w:val="007756CF"/>
    <w:rsid w:val="00775AD3"/>
    <w:rsid w:val="00775D43"/>
    <w:rsid w:val="0077659A"/>
    <w:rsid w:val="007766A8"/>
    <w:rsid w:val="00777309"/>
    <w:rsid w:val="00777D5C"/>
    <w:rsid w:val="0077ECEB"/>
    <w:rsid w:val="00780634"/>
    <w:rsid w:val="00781ECC"/>
    <w:rsid w:val="00784604"/>
    <w:rsid w:val="00785987"/>
    <w:rsid w:val="00785CDC"/>
    <w:rsid w:val="00786190"/>
    <w:rsid w:val="00787F59"/>
    <w:rsid w:val="0079033B"/>
    <w:rsid w:val="00790CAD"/>
    <w:rsid w:val="007922E8"/>
    <w:rsid w:val="00793590"/>
    <w:rsid w:val="00793C4C"/>
    <w:rsid w:val="00794E1C"/>
    <w:rsid w:val="00794FDB"/>
    <w:rsid w:val="007A0180"/>
    <w:rsid w:val="007A0232"/>
    <w:rsid w:val="007A155C"/>
    <w:rsid w:val="007A177A"/>
    <w:rsid w:val="007A2B1C"/>
    <w:rsid w:val="007A2F4D"/>
    <w:rsid w:val="007A33A7"/>
    <w:rsid w:val="007A3E72"/>
    <w:rsid w:val="007A4CE4"/>
    <w:rsid w:val="007A56B5"/>
    <w:rsid w:val="007A5AE1"/>
    <w:rsid w:val="007A5B77"/>
    <w:rsid w:val="007A6596"/>
    <w:rsid w:val="007A7E5A"/>
    <w:rsid w:val="007A7EED"/>
    <w:rsid w:val="007B10EA"/>
    <w:rsid w:val="007B3287"/>
    <w:rsid w:val="007B565E"/>
    <w:rsid w:val="007B6017"/>
    <w:rsid w:val="007B6460"/>
    <w:rsid w:val="007B6F53"/>
    <w:rsid w:val="007C19E7"/>
    <w:rsid w:val="007C39EC"/>
    <w:rsid w:val="007C3F94"/>
    <w:rsid w:val="007C4641"/>
    <w:rsid w:val="007C4DF3"/>
    <w:rsid w:val="007C4E0B"/>
    <w:rsid w:val="007C543D"/>
    <w:rsid w:val="007C5F13"/>
    <w:rsid w:val="007C63B4"/>
    <w:rsid w:val="007C713C"/>
    <w:rsid w:val="007D2FCF"/>
    <w:rsid w:val="007D3F68"/>
    <w:rsid w:val="007D4969"/>
    <w:rsid w:val="007D67B2"/>
    <w:rsid w:val="007D6A4F"/>
    <w:rsid w:val="007D7814"/>
    <w:rsid w:val="007D7D60"/>
    <w:rsid w:val="007E0382"/>
    <w:rsid w:val="007E0C7D"/>
    <w:rsid w:val="007E23E9"/>
    <w:rsid w:val="007E2BA4"/>
    <w:rsid w:val="007E2BE4"/>
    <w:rsid w:val="007E3A82"/>
    <w:rsid w:val="007E4415"/>
    <w:rsid w:val="007E4670"/>
    <w:rsid w:val="007E4CA4"/>
    <w:rsid w:val="007E5D56"/>
    <w:rsid w:val="007E6648"/>
    <w:rsid w:val="007E6966"/>
    <w:rsid w:val="007E6E16"/>
    <w:rsid w:val="007E710F"/>
    <w:rsid w:val="007E793B"/>
    <w:rsid w:val="007E7FAE"/>
    <w:rsid w:val="007E7FEB"/>
    <w:rsid w:val="007F05BE"/>
    <w:rsid w:val="007F0F6A"/>
    <w:rsid w:val="007F2677"/>
    <w:rsid w:val="007F2D27"/>
    <w:rsid w:val="007F3320"/>
    <w:rsid w:val="007F50EB"/>
    <w:rsid w:val="007F6C1A"/>
    <w:rsid w:val="007F72DA"/>
    <w:rsid w:val="007F7869"/>
    <w:rsid w:val="0080142B"/>
    <w:rsid w:val="00801B21"/>
    <w:rsid w:val="00802115"/>
    <w:rsid w:val="00802976"/>
    <w:rsid w:val="008029E5"/>
    <w:rsid w:val="0080450C"/>
    <w:rsid w:val="008048DA"/>
    <w:rsid w:val="00804C05"/>
    <w:rsid w:val="008059F7"/>
    <w:rsid w:val="008060DC"/>
    <w:rsid w:val="00806351"/>
    <w:rsid w:val="00806AE2"/>
    <w:rsid w:val="00806DCB"/>
    <w:rsid w:val="00807181"/>
    <w:rsid w:val="008073E4"/>
    <w:rsid w:val="008129D8"/>
    <w:rsid w:val="008134B8"/>
    <w:rsid w:val="0081474C"/>
    <w:rsid w:val="00815B34"/>
    <w:rsid w:val="00816AB0"/>
    <w:rsid w:val="0081729B"/>
    <w:rsid w:val="008208AD"/>
    <w:rsid w:val="00821D90"/>
    <w:rsid w:val="00821FA7"/>
    <w:rsid w:val="00822613"/>
    <w:rsid w:val="00823863"/>
    <w:rsid w:val="008245F7"/>
    <w:rsid w:val="0082577C"/>
    <w:rsid w:val="00825B30"/>
    <w:rsid w:val="0082684B"/>
    <w:rsid w:val="008270D3"/>
    <w:rsid w:val="00831561"/>
    <w:rsid w:val="0083359B"/>
    <w:rsid w:val="008349EF"/>
    <w:rsid w:val="00835327"/>
    <w:rsid w:val="0083573D"/>
    <w:rsid w:val="00836078"/>
    <w:rsid w:val="00836B71"/>
    <w:rsid w:val="0083744C"/>
    <w:rsid w:val="00837B29"/>
    <w:rsid w:val="008405F4"/>
    <w:rsid w:val="00841242"/>
    <w:rsid w:val="0084127B"/>
    <w:rsid w:val="00843638"/>
    <w:rsid w:val="008449CE"/>
    <w:rsid w:val="00845196"/>
    <w:rsid w:val="00845D64"/>
    <w:rsid w:val="00846C8B"/>
    <w:rsid w:val="0085083B"/>
    <w:rsid w:val="00850D35"/>
    <w:rsid w:val="00851074"/>
    <w:rsid w:val="0085176E"/>
    <w:rsid w:val="0085299B"/>
    <w:rsid w:val="00853AC6"/>
    <w:rsid w:val="00853F30"/>
    <w:rsid w:val="008547BE"/>
    <w:rsid w:val="00854995"/>
    <w:rsid w:val="00854E08"/>
    <w:rsid w:val="0085542F"/>
    <w:rsid w:val="008555C6"/>
    <w:rsid w:val="0086067E"/>
    <w:rsid w:val="008609CF"/>
    <w:rsid w:val="00861BC5"/>
    <w:rsid w:val="008625A4"/>
    <w:rsid w:val="00863863"/>
    <w:rsid w:val="00863E7D"/>
    <w:rsid w:val="00863E9F"/>
    <w:rsid w:val="00864044"/>
    <w:rsid w:val="008657D3"/>
    <w:rsid w:val="00870105"/>
    <w:rsid w:val="00871EEB"/>
    <w:rsid w:val="00872383"/>
    <w:rsid w:val="00876F5A"/>
    <w:rsid w:val="00877A14"/>
    <w:rsid w:val="00880C52"/>
    <w:rsid w:val="00880EB4"/>
    <w:rsid w:val="00883898"/>
    <w:rsid w:val="00884DEB"/>
    <w:rsid w:val="00885277"/>
    <w:rsid w:val="00886FD4"/>
    <w:rsid w:val="008923D1"/>
    <w:rsid w:val="00892AD3"/>
    <w:rsid w:val="0089339E"/>
    <w:rsid w:val="0089458C"/>
    <w:rsid w:val="008945C0"/>
    <w:rsid w:val="00894BC9"/>
    <w:rsid w:val="00895F3E"/>
    <w:rsid w:val="00896D61"/>
    <w:rsid w:val="00896F89"/>
    <w:rsid w:val="008A026C"/>
    <w:rsid w:val="008A0543"/>
    <w:rsid w:val="008A13F9"/>
    <w:rsid w:val="008A2852"/>
    <w:rsid w:val="008A36FC"/>
    <w:rsid w:val="008A3D0C"/>
    <w:rsid w:val="008A47DA"/>
    <w:rsid w:val="008A68B0"/>
    <w:rsid w:val="008A6F9E"/>
    <w:rsid w:val="008A73D4"/>
    <w:rsid w:val="008A757F"/>
    <w:rsid w:val="008B00D0"/>
    <w:rsid w:val="008B0153"/>
    <w:rsid w:val="008B36A5"/>
    <w:rsid w:val="008B3BDC"/>
    <w:rsid w:val="008B4AFE"/>
    <w:rsid w:val="008B58D8"/>
    <w:rsid w:val="008B7526"/>
    <w:rsid w:val="008C0CE6"/>
    <w:rsid w:val="008C1605"/>
    <w:rsid w:val="008C1C22"/>
    <w:rsid w:val="008C27F8"/>
    <w:rsid w:val="008C4F22"/>
    <w:rsid w:val="008C5B84"/>
    <w:rsid w:val="008C6CF3"/>
    <w:rsid w:val="008C78B3"/>
    <w:rsid w:val="008D116B"/>
    <w:rsid w:val="008D20A0"/>
    <w:rsid w:val="008D24B3"/>
    <w:rsid w:val="008D3002"/>
    <w:rsid w:val="008D61B1"/>
    <w:rsid w:val="008D6941"/>
    <w:rsid w:val="008E03F9"/>
    <w:rsid w:val="008E0568"/>
    <w:rsid w:val="008E139E"/>
    <w:rsid w:val="008E2514"/>
    <w:rsid w:val="008E2658"/>
    <w:rsid w:val="008E2AC2"/>
    <w:rsid w:val="008E44EA"/>
    <w:rsid w:val="008E553B"/>
    <w:rsid w:val="008E6D7B"/>
    <w:rsid w:val="008F0280"/>
    <w:rsid w:val="008F0921"/>
    <w:rsid w:val="008F19F0"/>
    <w:rsid w:val="008F2163"/>
    <w:rsid w:val="008F21D2"/>
    <w:rsid w:val="008F2E3D"/>
    <w:rsid w:val="008F4FEE"/>
    <w:rsid w:val="008F6939"/>
    <w:rsid w:val="008F710B"/>
    <w:rsid w:val="009007BB"/>
    <w:rsid w:val="0090114B"/>
    <w:rsid w:val="0090144B"/>
    <w:rsid w:val="00901738"/>
    <w:rsid w:val="00901DF4"/>
    <w:rsid w:val="0090372A"/>
    <w:rsid w:val="00903A9F"/>
    <w:rsid w:val="00906D3E"/>
    <w:rsid w:val="00907162"/>
    <w:rsid w:val="00907721"/>
    <w:rsid w:val="0091350D"/>
    <w:rsid w:val="009151AE"/>
    <w:rsid w:val="00915346"/>
    <w:rsid w:val="009158EF"/>
    <w:rsid w:val="009160E9"/>
    <w:rsid w:val="0091696D"/>
    <w:rsid w:val="00917187"/>
    <w:rsid w:val="00920949"/>
    <w:rsid w:val="00921D33"/>
    <w:rsid w:val="00921EA7"/>
    <w:rsid w:val="0092324C"/>
    <w:rsid w:val="00926E97"/>
    <w:rsid w:val="009270AC"/>
    <w:rsid w:val="009275BB"/>
    <w:rsid w:val="00930A80"/>
    <w:rsid w:val="009329AA"/>
    <w:rsid w:val="00933216"/>
    <w:rsid w:val="009347AA"/>
    <w:rsid w:val="00934C02"/>
    <w:rsid w:val="0093568E"/>
    <w:rsid w:val="009357C9"/>
    <w:rsid w:val="00936AB5"/>
    <w:rsid w:val="00937F18"/>
    <w:rsid w:val="00940B2A"/>
    <w:rsid w:val="00940D13"/>
    <w:rsid w:val="0094419E"/>
    <w:rsid w:val="00944665"/>
    <w:rsid w:val="00944BFD"/>
    <w:rsid w:val="0094729D"/>
    <w:rsid w:val="009477D3"/>
    <w:rsid w:val="00947DFF"/>
    <w:rsid w:val="00951EE2"/>
    <w:rsid w:val="00952455"/>
    <w:rsid w:val="0095280F"/>
    <w:rsid w:val="009529E4"/>
    <w:rsid w:val="00952C92"/>
    <w:rsid w:val="009537C1"/>
    <w:rsid w:val="009545AC"/>
    <w:rsid w:val="00954E20"/>
    <w:rsid w:val="00955445"/>
    <w:rsid w:val="00957790"/>
    <w:rsid w:val="0095EB09"/>
    <w:rsid w:val="009606CE"/>
    <w:rsid w:val="00960A79"/>
    <w:rsid w:val="00960BD0"/>
    <w:rsid w:val="009619EF"/>
    <w:rsid w:val="0096229D"/>
    <w:rsid w:val="009636C7"/>
    <w:rsid w:val="00963940"/>
    <w:rsid w:val="00963A74"/>
    <w:rsid w:val="00964933"/>
    <w:rsid w:val="00966A99"/>
    <w:rsid w:val="00971919"/>
    <w:rsid w:val="00972E79"/>
    <w:rsid w:val="00975059"/>
    <w:rsid w:val="00976ABB"/>
    <w:rsid w:val="00977C69"/>
    <w:rsid w:val="009800CB"/>
    <w:rsid w:val="009812AB"/>
    <w:rsid w:val="00981FED"/>
    <w:rsid w:val="00982327"/>
    <w:rsid w:val="00982647"/>
    <w:rsid w:val="009827CA"/>
    <w:rsid w:val="0098284A"/>
    <w:rsid w:val="00983BF7"/>
    <w:rsid w:val="00984305"/>
    <w:rsid w:val="00985708"/>
    <w:rsid w:val="00985CFC"/>
    <w:rsid w:val="0098602E"/>
    <w:rsid w:val="00987A29"/>
    <w:rsid w:val="009905DF"/>
    <w:rsid w:val="00992B15"/>
    <w:rsid w:val="00993413"/>
    <w:rsid w:val="0099344B"/>
    <w:rsid w:val="00994593"/>
    <w:rsid w:val="00994794"/>
    <w:rsid w:val="00994BDB"/>
    <w:rsid w:val="00996429"/>
    <w:rsid w:val="009A0229"/>
    <w:rsid w:val="009A08F0"/>
    <w:rsid w:val="009A1C1A"/>
    <w:rsid w:val="009A31C3"/>
    <w:rsid w:val="009A31FF"/>
    <w:rsid w:val="009A38A1"/>
    <w:rsid w:val="009A4126"/>
    <w:rsid w:val="009A4441"/>
    <w:rsid w:val="009A537D"/>
    <w:rsid w:val="009A59F3"/>
    <w:rsid w:val="009A6A86"/>
    <w:rsid w:val="009A7F58"/>
    <w:rsid w:val="009B1299"/>
    <w:rsid w:val="009B215E"/>
    <w:rsid w:val="009B5039"/>
    <w:rsid w:val="009B748E"/>
    <w:rsid w:val="009C0F4B"/>
    <w:rsid w:val="009C577B"/>
    <w:rsid w:val="009C78D9"/>
    <w:rsid w:val="009C7984"/>
    <w:rsid w:val="009D02D4"/>
    <w:rsid w:val="009D121B"/>
    <w:rsid w:val="009D30E5"/>
    <w:rsid w:val="009D3B50"/>
    <w:rsid w:val="009D409F"/>
    <w:rsid w:val="009D50D8"/>
    <w:rsid w:val="009D5710"/>
    <w:rsid w:val="009D588D"/>
    <w:rsid w:val="009D5CA1"/>
    <w:rsid w:val="009D69E3"/>
    <w:rsid w:val="009D76C8"/>
    <w:rsid w:val="009D7745"/>
    <w:rsid w:val="009D7A5E"/>
    <w:rsid w:val="009E157B"/>
    <w:rsid w:val="009E26D1"/>
    <w:rsid w:val="009E2DED"/>
    <w:rsid w:val="009E3800"/>
    <w:rsid w:val="009E48D3"/>
    <w:rsid w:val="009E4BCA"/>
    <w:rsid w:val="009E5DF6"/>
    <w:rsid w:val="009E6709"/>
    <w:rsid w:val="009F126D"/>
    <w:rsid w:val="009F17AF"/>
    <w:rsid w:val="009F219D"/>
    <w:rsid w:val="009F225E"/>
    <w:rsid w:val="009F5C84"/>
    <w:rsid w:val="00A005CF"/>
    <w:rsid w:val="00A00DE4"/>
    <w:rsid w:val="00A01EA8"/>
    <w:rsid w:val="00A030B2"/>
    <w:rsid w:val="00A0452D"/>
    <w:rsid w:val="00A063DE"/>
    <w:rsid w:val="00A0768C"/>
    <w:rsid w:val="00A10F00"/>
    <w:rsid w:val="00A11774"/>
    <w:rsid w:val="00A12354"/>
    <w:rsid w:val="00A12B00"/>
    <w:rsid w:val="00A13558"/>
    <w:rsid w:val="00A138C8"/>
    <w:rsid w:val="00A14660"/>
    <w:rsid w:val="00A14B8A"/>
    <w:rsid w:val="00A153F1"/>
    <w:rsid w:val="00A16867"/>
    <w:rsid w:val="00A168FE"/>
    <w:rsid w:val="00A16E95"/>
    <w:rsid w:val="00A17913"/>
    <w:rsid w:val="00A2048D"/>
    <w:rsid w:val="00A20E6F"/>
    <w:rsid w:val="00A2238D"/>
    <w:rsid w:val="00A2254A"/>
    <w:rsid w:val="00A2293C"/>
    <w:rsid w:val="00A229A6"/>
    <w:rsid w:val="00A22D37"/>
    <w:rsid w:val="00A245F4"/>
    <w:rsid w:val="00A24C1A"/>
    <w:rsid w:val="00A25E0C"/>
    <w:rsid w:val="00A30473"/>
    <w:rsid w:val="00A30CB8"/>
    <w:rsid w:val="00A31736"/>
    <w:rsid w:val="00A31DDC"/>
    <w:rsid w:val="00A32222"/>
    <w:rsid w:val="00A326A6"/>
    <w:rsid w:val="00A326C6"/>
    <w:rsid w:val="00A32B30"/>
    <w:rsid w:val="00A33773"/>
    <w:rsid w:val="00A33D6A"/>
    <w:rsid w:val="00A35880"/>
    <w:rsid w:val="00A35B54"/>
    <w:rsid w:val="00A37440"/>
    <w:rsid w:val="00A37F16"/>
    <w:rsid w:val="00A418CE"/>
    <w:rsid w:val="00A4268A"/>
    <w:rsid w:val="00A436B1"/>
    <w:rsid w:val="00A44B33"/>
    <w:rsid w:val="00A45349"/>
    <w:rsid w:val="00A456AA"/>
    <w:rsid w:val="00A46860"/>
    <w:rsid w:val="00A47EA0"/>
    <w:rsid w:val="00A50D23"/>
    <w:rsid w:val="00A5271A"/>
    <w:rsid w:val="00A53715"/>
    <w:rsid w:val="00A53BCF"/>
    <w:rsid w:val="00A540E3"/>
    <w:rsid w:val="00A546B3"/>
    <w:rsid w:val="00A5548F"/>
    <w:rsid w:val="00A555A4"/>
    <w:rsid w:val="00A5678D"/>
    <w:rsid w:val="00A6074B"/>
    <w:rsid w:val="00A610DD"/>
    <w:rsid w:val="00A61B3F"/>
    <w:rsid w:val="00A621AD"/>
    <w:rsid w:val="00A6487B"/>
    <w:rsid w:val="00A64E16"/>
    <w:rsid w:val="00A66442"/>
    <w:rsid w:val="00A66BBE"/>
    <w:rsid w:val="00A67357"/>
    <w:rsid w:val="00A708D4"/>
    <w:rsid w:val="00A71237"/>
    <w:rsid w:val="00A713E2"/>
    <w:rsid w:val="00A7209C"/>
    <w:rsid w:val="00A728F9"/>
    <w:rsid w:val="00A736F0"/>
    <w:rsid w:val="00A7413B"/>
    <w:rsid w:val="00A74636"/>
    <w:rsid w:val="00A7705A"/>
    <w:rsid w:val="00A77F87"/>
    <w:rsid w:val="00A80B27"/>
    <w:rsid w:val="00A80E0C"/>
    <w:rsid w:val="00A81909"/>
    <w:rsid w:val="00A81A74"/>
    <w:rsid w:val="00A829BE"/>
    <w:rsid w:val="00A83BB6"/>
    <w:rsid w:val="00A8435E"/>
    <w:rsid w:val="00A852B7"/>
    <w:rsid w:val="00A8624C"/>
    <w:rsid w:val="00A86401"/>
    <w:rsid w:val="00A87970"/>
    <w:rsid w:val="00A87E4B"/>
    <w:rsid w:val="00A9231F"/>
    <w:rsid w:val="00A92816"/>
    <w:rsid w:val="00A93466"/>
    <w:rsid w:val="00A94031"/>
    <w:rsid w:val="00A94867"/>
    <w:rsid w:val="00AA1BD9"/>
    <w:rsid w:val="00AA1E8E"/>
    <w:rsid w:val="00AA221C"/>
    <w:rsid w:val="00AA26F8"/>
    <w:rsid w:val="00AA2CF7"/>
    <w:rsid w:val="00AA30B6"/>
    <w:rsid w:val="00AA483B"/>
    <w:rsid w:val="00AA54D1"/>
    <w:rsid w:val="00AA6DA7"/>
    <w:rsid w:val="00AB0A69"/>
    <w:rsid w:val="00AB0A71"/>
    <w:rsid w:val="00AB18AB"/>
    <w:rsid w:val="00AB2853"/>
    <w:rsid w:val="00AB352C"/>
    <w:rsid w:val="00AB3D33"/>
    <w:rsid w:val="00AB4C2D"/>
    <w:rsid w:val="00AB4DF2"/>
    <w:rsid w:val="00AB517E"/>
    <w:rsid w:val="00AB571A"/>
    <w:rsid w:val="00AB5E07"/>
    <w:rsid w:val="00AB6352"/>
    <w:rsid w:val="00AB7BB3"/>
    <w:rsid w:val="00AB7E89"/>
    <w:rsid w:val="00AC09BC"/>
    <w:rsid w:val="00AC3876"/>
    <w:rsid w:val="00AC3AEB"/>
    <w:rsid w:val="00AC65DF"/>
    <w:rsid w:val="00AD1E93"/>
    <w:rsid w:val="00AD3655"/>
    <w:rsid w:val="00AD3CAB"/>
    <w:rsid w:val="00AD40F8"/>
    <w:rsid w:val="00AD4A4F"/>
    <w:rsid w:val="00AD4FCF"/>
    <w:rsid w:val="00AD5379"/>
    <w:rsid w:val="00AD61F4"/>
    <w:rsid w:val="00AD66C1"/>
    <w:rsid w:val="00AD6A70"/>
    <w:rsid w:val="00AD6DE5"/>
    <w:rsid w:val="00AD6F25"/>
    <w:rsid w:val="00AD71A0"/>
    <w:rsid w:val="00AD7581"/>
    <w:rsid w:val="00AE0369"/>
    <w:rsid w:val="00AE044C"/>
    <w:rsid w:val="00AE0DC2"/>
    <w:rsid w:val="00AE1749"/>
    <w:rsid w:val="00AE2445"/>
    <w:rsid w:val="00AE2F0E"/>
    <w:rsid w:val="00AE2FF7"/>
    <w:rsid w:val="00AE391F"/>
    <w:rsid w:val="00AE4296"/>
    <w:rsid w:val="00AE5869"/>
    <w:rsid w:val="00AE5EE1"/>
    <w:rsid w:val="00AE6153"/>
    <w:rsid w:val="00AE7805"/>
    <w:rsid w:val="00AF0C4A"/>
    <w:rsid w:val="00AF0D1F"/>
    <w:rsid w:val="00AF0F32"/>
    <w:rsid w:val="00AF101E"/>
    <w:rsid w:val="00AF29A2"/>
    <w:rsid w:val="00AF2BC0"/>
    <w:rsid w:val="00AF3320"/>
    <w:rsid w:val="00AF3AD4"/>
    <w:rsid w:val="00AF5346"/>
    <w:rsid w:val="00AF7EA1"/>
    <w:rsid w:val="00B00936"/>
    <w:rsid w:val="00B01F99"/>
    <w:rsid w:val="00B03232"/>
    <w:rsid w:val="00B0447A"/>
    <w:rsid w:val="00B05072"/>
    <w:rsid w:val="00B06D87"/>
    <w:rsid w:val="00B06EB0"/>
    <w:rsid w:val="00B0735D"/>
    <w:rsid w:val="00B07F38"/>
    <w:rsid w:val="00B10133"/>
    <w:rsid w:val="00B11542"/>
    <w:rsid w:val="00B11BA9"/>
    <w:rsid w:val="00B1319E"/>
    <w:rsid w:val="00B13852"/>
    <w:rsid w:val="00B147A1"/>
    <w:rsid w:val="00B16DD8"/>
    <w:rsid w:val="00B17A34"/>
    <w:rsid w:val="00B205AB"/>
    <w:rsid w:val="00B21B47"/>
    <w:rsid w:val="00B2201D"/>
    <w:rsid w:val="00B232AE"/>
    <w:rsid w:val="00B23F05"/>
    <w:rsid w:val="00B25ADA"/>
    <w:rsid w:val="00B27920"/>
    <w:rsid w:val="00B30744"/>
    <w:rsid w:val="00B3135B"/>
    <w:rsid w:val="00B31865"/>
    <w:rsid w:val="00B338A7"/>
    <w:rsid w:val="00B3457F"/>
    <w:rsid w:val="00B34DB4"/>
    <w:rsid w:val="00B35589"/>
    <w:rsid w:val="00B3692D"/>
    <w:rsid w:val="00B37A21"/>
    <w:rsid w:val="00B418A3"/>
    <w:rsid w:val="00B42A10"/>
    <w:rsid w:val="00B42ED5"/>
    <w:rsid w:val="00B43A31"/>
    <w:rsid w:val="00B44929"/>
    <w:rsid w:val="00B45B8F"/>
    <w:rsid w:val="00B461DE"/>
    <w:rsid w:val="00B462E1"/>
    <w:rsid w:val="00B462FF"/>
    <w:rsid w:val="00B46A48"/>
    <w:rsid w:val="00B508A9"/>
    <w:rsid w:val="00B50DDD"/>
    <w:rsid w:val="00B52AAB"/>
    <w:rsid w:val="00B5321C"/>
    <w:rsid w:val="00B5350C"/>
    <w:rsid w:val="00B548D5"/>
    <w:rsid w:val="00B54BA1"/>
    <w:rsid w:val="00B55BE0"/>
    <w:rsid w:val="00B55DE2"/>
    <w:rsid w:val="00B63957"/>
    <w:rsid w:val="00B67AB7"/>
    <w:rsid w:val="00B7002F"/>
    <w:rsid w:val="00B701AA"/>
    <w:rsid w:val="00B709A3"/>
    <w:rsid w:val="00B71515"/>
    <w:rsid w:val="00B72FE7"/>
    <w:rsid w:val="00B731F2"/>
    <w:rsid w:val="00B73CDE"/>
    <w:rsid w:val="00B76F38"/>
    <w:rsid w:val="00B776D7"/>
    <w:rsid w:val="00B77FD0"/>
    <w:rsid w:val="00B8120C"/>
    <w:rsid w:val="00B816C6"/>
    <w:rsid w:val="00B82464"/>
    <w:rsid w:val="00B82966"/>
    <w:rsid w:val="00B82F88"/>
    <w:rsid w:val="00B830C2"/>
    <w:rsid w:val="00B8383D"/>
    <w:rsid w:val="00B840D8"/>
    <w:rsid w:val="00B8497F"/>
    <w:rsid w:val="00B84B09"/>
    <w:rsid w:val="00B86188"/>
    <w:rsid w:val="00B86C42"/>
    <w:rsid w:val="00B871A3"/>
    <w:rsid w:val="00B87361"/>
    <w:rsid w:val="00B91B55"/>
    <w:rsid w:val="00B91DD8"/>
    <w:rsid w:val="00B923B9"/>
    <w:rsid w:val="00B9390B"/>
    <w:rsid w:val="00B93C28"/>
    <w:rsid w:val="00B9475A"/>
    <w:rsid w:val="00B94770"/>
    <w:rsid w:val="00B9731D"/>
    <w:rsid w:val="00B97616"/>
    <w:rsid w:val="00BA0B0E"/>
    <w:rsid w:val="00BA0C42"/>
    <w:rsid w:val="00BA0E58"/>
    <w:rsid w:val="00BA2499"/>
    <w:rsid w:val="00BA2CC1"/>
    <w:rsid w:val="00BA35D5"/>
    <w:rsid w:val="00BA39F3"/>
    <w:rsid w:val="00BA4BA2"/>
    <w:rsid w:val="00BA514C"/>
    <w:rsid w:val="00BA660A"/>
    <w:rsid w:val="00BA7728"/>
    <w:rsid w:val="00BB04E3"/>
    <w:rsid w:val="00BB060C"/>
    <w:rsid w:val="00BB0E70"/>
    <w:rsid w:val="00BB0FF8"/>
    <w:rsid w:val="00BB2A0E"/>
    <w:rsid w:val="00BB2DF5"/>
    <w:rsid w:val="00BB4D7B"/>
    <w:rsid w:val="00BB4EBD"/>
    <w:rsid w:val="00BB56D7"/>
    <w:rsid w:val="00BB5C5F"/>
    <w:rsid w:val="00BB5E75"/>
    <w:rsid w:val="00BB6E71"/>
    <w:rsid w:val="00BB7294"/>
    <w:rsid w:val="00BB7972"/>
    <w:rsid w:val="00BB7BC4"/>
    <w:rsid w:val="00BB7C66"/>
    <w:rsid w:val="00BC2F5C"/>
    <w:rsid w:val="00BC4F91"/>
    <w:rsid w:val="00BC670D"/>
    <w:rsid w:val="00BC700B"/>
    <w:rsid w:val="00BC7241"/>
    <w:rsid w:val="00BD0590"/>
    <w:rsid w:val="00BD083E"/>
    <w:rsid w:val="00BD0E81"/>
    <w:rsid w:val="00BD16E4"/>
    <w:rsid w:val="00BD2AA6"/>
    <w:rsid w:val="00BD3F80"/>
    <w:rsid w:val="00BD4007"/>
    <w:rsid w:val="00BD4ACE"/>
    <w:rsid w:val="00BD6935"/>
    <w:rsid w:val="00BD6BE9"/>
    <w:rsid w:val="00BD73E7"/>
    <w:rsid w:val="00BE005D"/>
    <w:rsid w:val="00BE0A6D"/>
    <w:rsid w:val="00BE0E37"/>
    <w:rsid w:val="00BE17FA"/>
    <w:rsid w:val="00BE1A7C"/>
    <w:rsid w:val="00BE397B"/>
    <w:rsid w:val="00BE4784"/>
    <w:rsid w:val="00BE4D8D"/>
    <w:rsid w:val="00BE508C"/>
    <w:rsid w:val="00BE59EE"/>
    <w:rsid w:val="00BE5DD4"/>
    <w:rsid w:val="00BE69E0"/>
    <w:rsid w:val="00BE6BA9"/>
    <w:rsid w:val="00BE6D1F"/>
    <w:rsid w:val="00BE7A7A"/>
    <w:rsid w:val="00BE7BED"/>
    <w:rsid w:val="00BF0995"/>
    <w:rsid w:val="00BF0EE5"/>
    <w:rsid w:val="00BF2CFB"/>
    <w:rsid w:val="00BF31A6"/>
    <w:rsid w:val="00BF4FC4"/>
    <w:rsid w:val="00BF6C46"/>
    <w:rsid w:val="00BF77C2"/>
    <w:rsid w:val="00C0007A"/>
    <w:rsid w:val="00C0191E"/>
    <w:rsid w:val="00C01B8E"/>
    <w:rsid w:val="00C0305B"/>
    <w:rsid w:val="00C03577"/>
    <w:rsid w:val="00C05F64"/>
    <w:rsid w:val="00C06155"/>
    <w:rsid w:val="00C067B8"/>
    <w:rsid w:val="00C10761"/>
    <w:rsid w:val="00C10C55"/>
    <w:rsid w:val="00C124BF"/>
    <w:rsid w:val="00C1286C"/>
    <w:rsid w:val="00C131DC"/>
    <w:rsid w:val="00C13C0C"/>
    <w:rsid w:val="00C14FD4"/>
    <w:rsid w:val="00C15C58"/>
    <w:rsid w:val="00C16522"/>
    <w:rsid w:val="00C17104"/>
    <w:rsid w:val="00C171A8"/>
    <w:rsid w:val="00C1754A"/>
    <w:rsid w:val="00C23A6B"/>
    <w:rsid w:val="00C24424"/>
    <w:rsid w:val="00C24A2F"/>
    <w:rsid w:val="00C25566"/>
    <w:rsid w:val="00C25E00"/>
    <w:rsid w:val="00C25ED8"/>
    <w:rsid w:val="00C265F5"/>
    <w:rsid w:val="00C275DA"/>
    <w:rsid w:val="00C30622"/>
    <w:rsid w:val="00C33286"/>
    <w:rsid w:val="00C332F0"/>
    <w:rsid w:val="00C34302"/>
    <w:rsid w:val="00C3458F"/>
    <w:rsid w:val="00C351DF"/>
    <w:rsid w:val="00C35470"/>
    <w:rsid w:val="00C37538"/>
    <w:rsid w:val="00C40005"/>
    <w:rsid w:val="00C40743"/>
    <w:rsid w:val="00C412A4"/>
    <w:rsid w:val="00C41FB8"/>
    <w:rsid w:val="00C42396"/>
    <w:rsid w:val="00C42C28"/>
    <w:rsid w:val="00C433C6"/>
    <w:rsid w:val="00C4361F"/>
    <w:rsid w:val="00C44C68"/>
    <w:rsid w:val="00C45508"/>
    <w:rsid w:val="00C4571B"/>
    <w:rsid w:val="00C4724B"/>
    <w:rsid w:val="00C472B3"/>
    <w:rsid w:val="00C472BE"/>
    <w:rsid w:val="00C50851"/>
    <w:rsid w:val="00C51BE0"/>
    <w:rsid w:val="00C52695"/>
    <w:rsid w:val="00C54898"/>
    <w:rsid w:val="00C54E76"/>
    <w:rsid w:val="00C57281"/>
    <w:rsid w:val="00C57C86"/>
    <w:rsid w:val="00C618C0"/>
    <w:rsid w:val="00C61B33"/>
    <w:rsid w:val="00C6214A"/>
    <w:rsid w:val="00C62AD5"/>
    <w:rsid w:val="00C62F76"/>
    <w:rsid w:val="00C649E4"/>
    <w:rsid w:val="00C65160"/>
    <w:rsid w:val="00C65A4C"/>
    <w:rsid w:val="00C666A4"/>
    <w:rsid w:val="00C667CA"/>
    <w:rsid w:val="00C67097"/>
    <w:rsid w:val="00C67EDD"/>
    <w:rsid w:val="00C71192"/>
    <w:rsid w:val="00C72D5D"/>
    <w:rsid w:val="00C732FB"/>
    <w:rsid w:val="00C73427"/>
    <w:rsid w:val="00C74E5C"/>
    <w:rsid w:val="00C75EA7"/>
    <w:rsid w:val="00C760DD"/>
    <w:rsid w:val="00C761AC"/>
    <w:rsid w:val="00C76491"/>
    <w:rsid w:val="00C76D3B"/>
    <w:rsid w:val="00C77CAE"/>
    <w:rsid w:val="00C806F5"/>
    <w:rsid w:val="00C81635"/>
    <w:rsid w:val="00C83E50"/>
    <w:rsid w:val="00C849D0"/>
    <w:rsid w:val="00C85F2F"/>
    <w:rsid w:val="00C94952"/>
    <w:rsid w:val="00C94A3B"/>
    <w:rsid w:val="00C952F9"/>
    <w:rsid w:val="00C95C05"/>
    <w:rsid w:val="00C970CA"/>
    <w:rsid w:val="00C97DEA"/>
    <w:rsid w:val="00CA1007"/>
    <w:rsid w:val="00CA2175"/>
    <w:rsid w:val="00CA31D5"/>
    <w:rsid w:val="00CA4120"/>
    <w:rsid w:val="00CA4667"/>
    <w:rsid w:val="00CA476A"/>
    <w:rsid w:val="00CA628A"/>
    <w:rsid w:val="00CA63AB"/>
    <w:rsid w:val="00CA647C"/>
    <w:rsid w:val="00CA674B"/>
    <w:rsid w:val="00CA7415"/>
    <w:rsid w:val="00CB2B31"/>
    <w:rsid w:val="00CB2CEF"/>
    <w:rsid w:val="00CB2F86"/>
    <w:rsid w:val="00CB4519"/>
    <w:rsid w:val="00CB7DBF"/>
    <w:rsid w:val="00CC3680"/>
    <w:rsid w:val="00CC3D97"/>
    <w:rsid w:val="00CC4CE2"/>
    <w:rsid w:val="00CC73FF"/>
    <w:rsid w:val="00CD143A"/>
    <w:rsid w:val="00CD14A5"/>
    <w:rsid w:val="00CD2966"/>
    <w:rsid w:val="00CD2E4C"/>
    <w:rsid w:val="00CD35BA"/>
    <w:rsid w:val="00CD39EA"/>
    <w:rsid w:val="00CD4CCE"/>
    <w:rsid w:val="00CD5777"/>
    <w:rsid w:val="00CD597C"/>
    <w:rsid w:val="00CD6786"/>
    <w:rsid w:val="00CD6961"/>
    <w:rsid w:val="00CD6EC9"/>
    <w:rsid w:val="00CD7015"/>
    <w:rsid w:val="00CE13D1"/>
    <w:rsid w:val="00CE1C99"/>
    <w:rsid w:val="00CE4486"/>
    <w:rsid w:val="00CE629C"/>
    <w:rsid w:val="00CF117F"/>
    <w:rsid w:val="00CF144D"/>
    <w:rsid w:val="00CF165E"/>
    <w:rsid w:val="00CF2F3C"/>
    <w:rsid w:val="00CF37DE"/>
    <w:rsid w:val="00CF3BE7"/>
    <w:rsid w:val="00CF469B"/>
    <w:rsid w:val="00CF527D"/>
    <w:rsid w:val="00CF590A"/>
    <w:rsid w:val="00CF5E00"/>
    <w:rsid w:val="00CF77C0"/>
    <w:rsid w:val="00D01213"/>
    <w:rsid w:val="00D01C0B"/>
    <w:rsid w:val="00D034F6"/>
    <w:rsid w:val="00D03EF1"/>
    <w:rsid w:val="00D0454B"/>
    <w:rsid w:val="00D045C2"/>
    <w:rsid w:val="00D04C7D"/>
    <w:rsid w:val="00D0504F"/>
    <w:rsid w:val="00D0548B"/>
    <w:rsid w:val="00D074B3"/>
    <w:rsid w:val="00D07651"/>
    <w:rsid w:val="00D1015A"/>
    <w:rsid w:val="00D11C30"/>
    <w:rsid w:val="00D129DB"/>
    <w:rsid w:val="00D130FA"/>
    <w:rsid w:val="00D132F5"/>
    <w:rsid w:val="00D14005"/>
    <w:rsid w:val="00D14266"/>
    <w:rsid w:val="00D151A7"/>
    <w:rsid w:val="00D15C44"/>
    <w:rsid w:val="00D171A6"/>
    <w:rsid w:val="00D176B8"/>
    <w:rsid w:val="00D20B1E"/>
    <w:rsid w:val="00D22EE5"/>
    <w:rsid w:val="00D22EF6"/>
    <w:rsid w:val="00D23666"/>
    <w:rsid w:val="00D24C70"/>
    <w:rsid w:val="00D25CAC"/>
    <w:rsid w:val="00D26A42"/>
    <w:rsid w:val="00D27860"/>
    <w:rsid w:val="00D27E58"/>
    <w:rsid w:val="00D32109"/>
    <w:rsid w:val="00D32CC4"/>
    <w:rsid w:val="00D335A9"/>
    <w:rsid w:val="00D3446C"/>
    <w:rsid w:val="00D34895"/>
    <w:rsid w:val="00D36E1F"/>
    <w:rsid w:val="00D37AE2"/>
    <w:rsid w:val="00D4034D"/>
    <w:rsid w:val="00D410F3"/>
    <w:rsid w:val="00D43260"/>
    <w:rsid w:val="00D44080"/>
    <w:rsid w:val="00D4452F"/>
    <w:rsid w:val="00D447AE"/>
    <w:rsid w:val="00D46A38"/>
    <w:rsid w:val="00D46B66"/>
    <w:rsid w:val="00D46DAC"/>
    <w:rsid w:val="00D4794F"/>
    <w:rsid w:val="00D50619"/>
    <w:rsid w:val="00D50820"/>
    <w:rsid w:val="00D512CC"/>
    <w:rsid w:val="00D519C5"/>
    <w:rsid w:val="00D54960"/>
    <w:rsid w:val="00D54966"/>
    <w:rsid w:val="00D54E0A"/>
    <w:rsid w:val="00D57CCE"/>
    <w:rsid w:val="00D60606"/>
    <w:rsid w:val="00D612C4"/>
    <w:rsid w:val="00D61DDC"/>
    <w:rsid w:val="00D61EE9"/>
    <w:rsid w:val="00D626B4"/>
    <w:rsid w:val="00D62B3B"/>
    <w:rsid w:val="00D65DAF"/>
    <w:rsid w:val="00D66239"/>
    <w:rsid w:val="00D71970"/>
    <w:rsid w:val="00D723F5"/>
    <w:rsid w:val="00D73667"/>
    <w:rsid w:val="00D7396A"/>
    <w:rsid w:val="00D740CD"/>
    <w:rsid w:val="00D7542D"/>
    <w:rsid w:val="00D76C40"/>
    <w:rsid w:val="00D77E41"/>
    <w:rsid w:val="00D81362"/>
    <w:rsid w:val="00D82B12"/>
    <w:rsid w:val="00D82B3C"/>
    <w:rsid w:val="00D82D21"/>
    <w:rsid w:val="00D843F3"/>
    <w:rsid w:val="00D8677A"/>
    <w:rsid w:val="00D869A0"/>
    <w:rsid w:val="00D873A1"/>
    <w:rsid w:val="00D9161C"/>
    <w:rsid w:val="00D91B33"/>
    <w:rsid w:val="00D91CD8"/>
    <w:rsid w:val="00D94118"/>
    <w:rsid w:val="00D94249"/>
    <w:rsid w:val="00D9562D"/>
    <w:rsid w:val="00D957D8"/>
    <w:rsid w:val="00D967E1"/>
    <w:rsid w:val="00D96ABA"/>
    <w:rsid w:val="00DA0152"/>
    <w:rsid w:val="00DA0259"/>
    <w:rsid w:val="00DA0655"/>
    <w:rsid w:val="00DA142D"/>
    <w:rsid w:val="00DA2AF5"/>
    <w:rsid w:val="00DB051F"/>
    <w:rsid w:val="00DB0528"/>
    <w:rsid w:val="00DB1A4B"/>
    <w:rsid w:val="00DB1EAB"/>
    <w:rsid w:val="00DB3CBD"/>
    <w:rsid w:val="00DB49FE"/>
    <w:rsid w:val="00DB5A80"/>
    <w:rsid w:val="00DB5CC0"/>
    <w:rsid w:val="00DB6A34"/>
    <w:rsid w:val="00DB6C35"/>
    <w:rsid w:val="00DB6EAF"/>
    <w:rsid w:val="00DB7484"/>
    <w:rsid w:val="00DC03C7"/>
    <w:rsid w:val="00DC0C25"/>
    <w:rsid w:val="00DC0F85"/>
    <w:rsid w:val="00DC12D3"/>
    <w:rsid w:val="00DC3BE5"/>
    <w:rsid w:val="00DC4627"/>
    <w:rsid w:val="00DC6F87"/>
    <w:rsid w:val="00DC70A0"/>
    <w:rsid w:val="00DC7573"/>
    <w:rsid w:val="00DC7907"/>
    <w:rsid w:val="00DD0953"/>
    <w:rsid w:val="00DD2446"/>
    <w:rsid w:val="00DD3B00"/>
    <w:rsid w:val="00DD3C7A"/>
    <w:rsid w:val="00DD57D7"/>
    <w:rsid w:val="00DD6B9C"/>
    <w:rsid w:val="00DD6BE0"/>
    <w:rsid w:val="00DE13CC"/>
    <w:rsid w:val="00DE1BED"/>
    <w:rsid w:val="00DE2560"/>
    <w:rsid w:val="00DE2ED1"/>
    <w:rsid w:val="00DE49C1"/>
    <w:rsid w:val="00DF4B56"/>
    <w:rsid w:val="00DF5702"/>
    <w:rsid w:val="00DF669A"/>
    <w:rsid w:val="00E01232"/>
    <w:rsid w:val="00E0130E"/>
    <w:rsid w:val="00E013F0"/>
    <w:rsid w:val="00E014EE"/>
    <w:rsid w:val="00E01846"/>
    <w:rsid w:val="00E032C9"/>
    <w:rsid w:val="00E04B39"/>
    <w:rsid w:val="00E04B64"/>
    <w:rsid w:val="00E0563A"/>
    <w:rsid w:val="00E05648"/>
    <w:rsid w:val="00E05E99"/>
    <w:rsid w:val="00E07A7B"/>
    <w:rsid w:val="00E100D2"/>
    <w:rsid w:val="00E11988"/>
    <w:rsid w:val="00E12962"/>
    <w:rsid w:val="00E14D3C"/>
    <w:rsid w:val="00E16A3E"/>
    <w:rsid w:val="00E221B6"/>
    <w:rsid w:val="00E22D56"/>
    <w:rsid w:val="00E27050"/>
    <w:rsid w:val="00E308C8"/>
    <w:rsid w:val="00E30EFE"/>
    <w:rsid w:val="00E31278"/>
    <w:rsid w:val="00E31659"/>
    <w:rsid w:val="00E3213D"/>
    <w:rsid w:val="00E32E1A"/>
    <w:rsid w:val="00E33088"/>
    <w:rsid w:val="00E33F81"/>
    <w:rsid w:val="00E3464C"/>
    <w:rsid w:val="00E3612F"/>
    <w:rsid w:val="00E36599"/>
    <w:rsid w:val="00E36832"/>
    <w:rsid w:val="00E413F3"/>
    <w:rsid w:val="00E43A83"/>
    <w:rsid w:val="00E44D7C"/>
    <w:rsid w:val="00E45573"/>
    <w:rsid w:val="00E47105"/>
    <w:rsid w:val="00E479A3"/>
    <w:rsid w:val="00E50117"/>
    <w:rsid w:val="00E50241"/>
    <w:rsid w:val="00E5300D"/>
    <w:rsid w:val="00E531C9"/>
    <w:rsid w:val="00E53B19"/>
    <w:rsid w:val="00E53F5D"/>
    <w:rsid w:val="00E558FB"/>
    <w:rsid w:val="00E55B83"/>
    <w:rsid w:val="00E55F7D"/>
    <w:rsid w:val="00E56C08"/>
    <w:rsid w:val="00E577D3"/>
    <w:rsid w:val="00E57920"/>
    <w:rsid w:val="00E57B81"/>
    <w:rsid w:val="00E57FC1"/>
    <w:rsid w:val="00E613A1"/>
    <w:rsid w:val="00E622FD"/>
    <w:rsid w:val="00E62477"/>
    <w:rsid w:val="00E628C7"/>
    <w:rsid w:val="00E62D34"/>
    <w:rsid w:val="00E650DC"/>
    <w:rsid w:val="00E653E0"/>
    <w:rsid w:val="00E656EF"/>
    <w:rsid w:val="00E65DE1"/>
    <w:rsid w:val="00E6714E"/>
    <w:rsid w:val="00E67654"/>
    <w:rsid w:val="00E676DF"/>
    <w:rsid w:val="00E677C7"/>
    <w:rsid w:val="00E67981"/>
    <w:rsid w:val="00E70427"/>
    <w:rsid w:val="00E709C0"/>
    <w:rsid w:val="00E718D6"/>
    <w:rsid w:val="00E73269"/>
    <w:rsid w:val="00E73D6F"/>
    <w:rsid w:val="00E750B1"/>
    <w:rsid w:val="00E76191"/>
    <w:rsid w:val="00E76AEA"/>
    <w:rsid w:val="00E77378"/>
    <w:rsid w:val="00E80159"/>
    <w:rsid w:val="00E82445"/>
    <w:rsid w:val="00E82822"/>
    <w:rsid w:val="00E8339E"/>
    <w:rsid w:val="00E83D68"/>
    <w:rsid w:val="00E8472F"/>
    <w:rsid w:val="00E86ED1"/>
    <w:rsid w:val="00E87584"/>
    <w:rsid w:val="00E87ABA"/>
    <w:rsid w:val="00E9022F"/>
    <w:rsid w:val="00E90431"/>
    <w:rsid w:val="00E907EE"/>
    <w:rsid w:val="00E90DEA"/>
    <w:rsid w:val="00E90F7F"/>
    <w:rsid w:val="00E91257"/>
    <w:rsid w:val="00E94075"/>
    <w:rsid w:val="00E940AE"/>
    <w:rsid w:val="00E94B6C"/>
    <w:rsid w:val="00E9541E"/>
    <w:rsid w:val="00EA33A1"/>
    <w:rsid w:val="00EB0565"/>
    <w:rsid w:val="00EB17BD"/>
    <w:rsid w:val="00EB2EB9"/>
    <w:rsid w:val="00EB301C"/>
    <w:rsid w:val="00EB45FC"/>
    <w:rsid w:val="00EB62D1"/>
    <w:rsid w:val="00EB7074"/>
    <w:rsid w:val="00EB74EB"/>
    <w:rsid w:val="00EC02A6"/>
    <w:rsid w:val="00EC02FA"/>
    <w:rsid w:val="00EC238C"/>
    <w:rsid w:val="00EC2BF0"/>
    <w:rsid w:val="00EC3DFE"/>
    <w:rsid w:val="00EC3E78"/>
    <w:rsid w:val="00EC6AA9"/>
    <w:rsid w:val="00EC7760"/>
    <w:rsid w:val="00ED11FB"/>
    <w:rsid w:val="00ED18B7"/>
    <w:rsid w:val="00ED2D85"/>
    <w:rsid w:val="00ED380A"/>
    <w:rsid w:val="00ED3CD6"/>
    <w:rsid w:val="00ED47E3"/>
    <w:rsid w:val="00ED4D5D"/>
    <w:rsid w:val="00ED4DE9"/>
    <w:rsid w:val="00ED6692"/>
    <w:rsid w:val="00ED6D43"/>
    <w:rsid w:val="00ED7D03"/>
    <w:rsid w:val="00EE08C3"/>
    <w:rsid w:val="00EE20E1"/>
    <w:rsid w:val="00EE3116"/>
    <w:rsid w:val="00EE38E0"/>
    <w:rsid w:val="00EE408D"/>
    <w:rsid w:val="00EE430B"/>
    <w:rsid w:val="00EE49B6"/>
    <w:rsid w:val="00EE4BBD"/>
    <w:rsid w:val="00EE5AFC"/>
    <w:rsid w:val="00EE61FE"/>
    <w:rsid w:val="00EE6DD4"/>
    <w:rsid w:val="00EF0371"/>
    <w:rsid w:val="00EF0B03"/>
    <w:rsid w:val="00EF27A8"/>
    <w:rsid w:val="00EF2831"/>
    <w:rsid w:val="00EF3334"/>
    <w:rsid w:val="00EF341A"/>
    <w:rsid w:val="00EF5C13"/>
    <w:rsid w:val="00EF60E3"/>
    <w:rsid w:val="00EF61E9"/>
    <w:rsid w:val="00F01152"/>
    <w:rsid w:val="00F01519"/>
    <w:rsid w:val="00F033BC"/>
    <w:rsid w:val="00F0555F"/>
    <w:rsid w:val="00F05871"/>
    <w:rsid w:val="00F05B19"/>
    <w:rsid w:val="00F05BAE"/>
    <w:rsid w:val="00F06003"/>
    <w:rsid w:val="00F069E1"/>
    <w:rsid w:val="00F074A5"/>
    <w:rsid w:val="00F100B4"/>
    <w:rsid w:val="00F10446"/>
    <w:rsid w:val="00F1059F"/>
    <w:rsid w:val="00F10AC9"/>
    <w:rsid w:val="00F11923"/>
    <w:rsid w:val="00F12981"/>
    <w:rsid w:val="00F12D77"/>
    <w:rsid w:val="00F13AE8"/>
    <w:rsid w:val="00F1536C"/>
    <w:rsid w:val="00F154BB"/>
    <w:rsid w:val="00F15C20"/>
    <w:rsid w:val="00F1645A"/>
    <w:rsid w:val="00F17906"/>
    <w:rsid w:val="00F206B5"/>
    <w:rsid w:val="00F20AAA"/>
    <w:rsid w:val="00F20CC9"/>
    <w:rsid w:val="00F20D5F"/>
    <w:rsid w:val="00F22517"/>
    <w:rsid w:val="00F23B27"/>
    <w:rsid w:val="00F23E8D"/>
    <w:rsid w:val="00F2595A"/>
    <w:rsid w:val="00F25BFF"/>
    <w:rsid w:val="00F25E26"/>
    <w:rsid w:val="00F26687"/>
    <w:rsid w:val="00F26C30"/>
    <w:rsid w:val="00F27F41"/>
    <w:rsid w:val="00F3022A"/>
    <w:rsid w:val="00F317F5"/>
    <w:rsid w:val="00F3323B"/>
    <w:rsid w:val="00F33651"/>
    <w:rsid w:val="00F338E5"/>
    <w:rsid w:val="00F33CE3"/>
    <w:rsid w:val="00F34F19"/>
    <w:rsid w:val="00F35467"/>
    <w:rsid w:val="00F36560"/>
    <w:rsid w:val="00F371E6"/>
    <w:rsid w:val="00F40764"/>
    <w:rsid w:val="00F41026"/>
    <w:rsid w:val="00F42490"/>
    <w:rsid w:val="00F42DEB"/>
    <w:rsid w:val="00F4358F"/>
    <w:rsid w:val="00F44561"/>
    <w:rsid w:val="00F449EB"/>
    <w:rsid w:val="00F471A6"/>
    <w:rsid w:val="00F4723D"/>
    <w:rsid w:val="00F517B1"/>
    <w:rsid w:val="00F531F8"/>
    <w:rsid w:val="00F54488"/>
    <w:rsid w:val="00F54549"/>
    <w:rsid w:val="00F54572"/>
    <w:rsid w:val="00F54954"/>
    <w:rsid w:val="00F54CD0"/>
    <w:rsid w:val="00F5508D"/>
    <w:rsid w:val="00F559ED"/>
    <w:rsid w:val="00F5776F"/>
    <w:rsid w:val="00F57EF2"/>
    <w:rsid w:val="00F60954"/>
    <w:rsid w:val="00F6159C"/>
    <w:rsid w:val="00F61B8F"/>
    <w:rsid w:val="00F61EB6"/>
    <w:rsid w:val="00F638A4"/>
    <w:rsid w:val="00F65D43"/>
    <w:rsid w:val="00F6690B"/>
    <w:rsid w:val="00F72EE9"/>
    <w:rsid w:val="00F7349B"/>
    <w:rsid w:val="00F7532E"/>
    <w:rsid w:val="00F75434"/>
    <w:rsid w:val="00F75D6B"/>
    <w:rsid w:val="00F80672"/>
    <w:rsid w:val="00F80C32"/>
    <w:rsid w:val="00F8245F"/>
    <w:rsid w:val="00F8251C"/>
    <w:rsid w:val="00F82942"/>
    <w:rsid w:val="00F84508"/>
    <w:rsid w:val="00F86BF1"/>
    <w:rsid w:val="00F86FD7"/>
    <w:rsid w:val="00F91486"/>
    <w:rsid w:val="00F91D6A"/>
    <w:rsid w:val="00F92D98"/>
    <w:rsid w:val="00F93559"/>
    <w:rsid w:val="00F9509D"/>
    <w:rsid w:val="00F950BD"/>
    <w:rsid w:val="00F96648"/>
    <w:rsid w:val="00F9767B"/>
    <w:rsid w:val="00FA0457"/>
    <w:rsid w:val="00FA1766"/>
    <w:rsid w:val="00FA3F5D"/>
    <w:rsid w:val="00FA4420"/>
    <w:rsid w:val="00FA4F53"/>
    <w:rsid w:val="00FA62A9"/>
    <w:rsid w:val="00FA7357"/>
    <w:rsid w:val="00FA7E24"/>
    <w:rsid w:val="00FB1338"/>
    <w:rsid w:val="00FB16DF"/>
    <w:rsid w:val="00FB2F1A"/>
    <w:rsid w:val="00FB3B12"/>
    <w:rsid w:val="00FB3D88"/>
    <w:rsid w:val="00FB3DC9"/>
    <w:rsid w:val="00FB508A"/>
    <w:rsid w:val="00FB67F3"/>
    <w:rsid w:val="00FC0259"/>
    <w:rsid w:val="00FC0FFB"/>
    <w:rsid w:val="00FC1303"/>
    <w:rsid w:val="00FC14D7"/>
    <w:rsid w:val="00FC2C56"/>
    <w:rsid w:val="00FC2E67"/>
    <w:rsid w:val="00FC351A"/>
    <w:rsid w:val="00FC37FC"/>
    <w:rsid w:val="00FC4209"/>
    <w:rsid w:val="00FC4E7A"/>
    <w:rsid w:val="00FC6631"/>
    <w:rsid w:val="00FC708A"/>
    <w:rsid w:val="00FC74D2"/>
    <w:rsid w:val="00FC756C"/>
    <w:rsid w:val="00FD00A1"/>
    <w:rsid w:val="00FD0489"/>
    <w:rsid w:val="00FD0AEF"/>
    <w:rsid w:val="00FD1216"/>
    <w:rsid w:val="00FD1440"/>
    <w:rsid w:val="00FD15A7"/>
    <w:rsid w:val="00FD1D43"/>
    <w:rsid w:val="00FD31C2"/>
    <w:rsid w:val="00FD392C"/>
    <w:rsid w:val="00FD437C"/>
    <w:rsid w:val="00FD7268"/>
    <w:rsid w:val="00FD7D72"/>
    <w:rsid w:val="00FE070B"/>
    <w:rsid w:val="00FE0BFB"/>
    <w:rsid w:val="00FE11BC"/>
    <w:rsid w:val="00FE2CC1"/>
    <w:rsid w:val="00FE3FA1"/>
    <w:rsid w:val="00FE3FAA"/>
    <w:rsid w:val="00FF0DAB"/>
    <w:rsid w:val="00FF1075"/>
    <w:rsid w:val="00FF14D4"/>
    <w:rsid w:val="00FF1E87"/>
    <w:rsid w:val="00FF21A3"/>
    <w:rsid w:val="00FF2314"/>
    <w:rsid w:val="00FF33B4"/>
    <w:rsid w:val="00FF3784"/>
    <w:rsid w:val="00FF7A05"/>
    <w:rsid w:val="00FF7A5C"/>
    <w:rsid w:val="04B96138"/>
    <w:rsid w:val="057910C7"/>
    <w:rsid w:val="06DFCD1C"/>
    <w:rsid w:val="07C5E92C"/>
    <w:rsid w:val="07F101FA"/>
    <w:rsid w:val="08A453D7"/>
    <w:rsid w:val="09A4BEA5"/>
    <w:rsid w:val="0AAF1AF1"/>
    <w:rsid w:val="0CE0BB78"/>
    <w:rsid w:val="0E50F137"/>
    <w:rsid w:val="0E84E26B"/>
    <w:rsid w:val="10BF8C39"/>
    <w:rsid w:val="110957CC"/>
    <w:rsid w:val="11A9D5D6"/>
    <w:rsid w:val="11CF1AEB"/>
    <w:rsid w:val="12C9DC86"/>
    <w:rsid w:val="1382C569"/>
    <w:rsid w:val="14A0C118"/>
    <w:rsid w:val="159C1D57"/>
    <w:rsid w:val="17302D0A"/>
    <w:rsid w:val="19FBD6E8"/>
    <w:rsid w:val="1AF0E569"/>
    <w:rsid w:val="1C611738"/>
    <w:rsid w:val="1DB7B572"/>
    <w:rsid w:val="1EA6BCAE"/>
    <w:rsid w:val="1EC7CEA0"/>
    <w:rsid w:val="1FD04025"/>
    <w:rsid w:val="2059F11F"/>
    <w:rsid w:val="208118A0"/>
    <w:rsid w:val="219CCD33"/>
    <w:rsid w:val="21A5041F"/>
    <w:rsid w:val="22D901A8"/>
    <w:rsid w:val="247E302E"/>
    <w:rsid w:val="24BC165C"/>
    <w:rsid w:val="25B75372"/>
    <w:rsid w:val="25F60E73"/>
    <w:rsid w:val="2655C8E7"/>
    <w:rsid w:val="2660C8EC"/>
    <w:rsid w:val="26CD4CFE"/>
    <w:rsid w:val="27DAE3AE"/>
    <w:rsid w:val="27F6B429"/>
    <w:rsid w:val="28B5FA99"/>
    <w:rsid w:val="2F10D5C0"/>
    <w:rsid w:val="3489A339"/>
    <w:rsid w:val="3532ADC1"/>
    <w:rsid w:val="353769AB"/>
    <w:rsid w:val="356B77AB"/>
    <w:rsid w:val="36120427"/>
    <w:rsid w:val="36B311C6"/>
    <w:rsid w:val="392F1845"/>
    <w:rsid w:val="3BA31286"/>
    <w:rsid w:val="3DAA2471"/>
    <w:rsid w:val="3E1A0F99"/>
    <w:rsid w:val="41EA8C3B"/>
    <w:rsid w:val="41FBA1EF"/>
    <w:rsid w:val="42185356"/>
    <w:rsid w:val="47E6FAB5"/>
    <w:rsid w:val="4A007860"/>
    <w:rsid w:val="4A06B3D4"/>
    <w:rsid w:val="4AAE3D7F"/>
    <w:rsid w:val="4DDA4FAC"/>
    <w:rsid w:val="4EC17B25"/>
    <w:rsid w:val="4F2A83FF"/>
    <w:rsid w:val="505CCCFB"/>
    <w:rsid w:val="522A74EA"/>
    <w:rsid w:val="52370699"/>
    <w:rsid w:val="52C1C972"/>
    <w:rsid w:val="537B8F28"/>
    <w:rsid w:val="550A2455"/>
    <w:rsid w:val="55DA8F48"/>
    <w:rsid w:val="57EB794C"/>
    <w:rsid w:val="58196ADB"/>
    <w:rsid w:val="5867DEE0"/>
    <w:rsid w:val="589D9CFD"/>
    <w:rsid w:val="596005FB"/>
    <w:rsid w:val="598B10D8"/>
    <w:rsid w:val="5AE581C3"/>
    <w:rsid w:val="5C934295"/>
    <w:rsid w:val="5CAA9FBE"/>
    <w:rsid w:val="5F277F6C"/>
    <w:rsid w:val="5F5B90D2"/>
    <w:rsid w:val="5FADE4D1"/>
    <w:rsid w:val="60C34FCD"/>
    <w:rsid w:val="625F202E"/>
    <w:rsid w:val="6273A718"/>
    <w:rsid w:val="631798A9"/>
    <w:rsid w:val="65685977"/>
    <w:rsid w:val="66B07542"/>
    <w:rsid w:val="66EA1FCF"/>
    <w:rsid w:val="67189B1E"/>
    <w:rsid w:val="681055FA"/>
    <w:rsid w:val="6865FCD5"/>
    <w:rsid w:val="6A72B3CE"/>
    <w:rsid w:val="6BA31B83"/>
    <w:rsid w:val="6D0C2CE6"/>
    <w:rsid w:val="6D556544"/>
    <w:rsid w:val="6DAA5490"/>
    <w:rsid w:val="6E5052F4"/>
    <w:rsid w:val="6ECC0D5D"/>
    <w:rsid w:val="6FE6C514"/>
    <w:rsid w:val="7042B027"/>
    <w:rsid w:val="7126879A"/>
    <w:rsid w:val="713D955C"/>
    <w:rsid w:val="727D317E"/>
    <w:rsid w:val="72AC44FB"/>
    <w:rsid w:val="7397F1B5"/>
    <w:rsid w:val="74B6E958"/>
    <w:rsid w:val="74E92E4D"/>
    <w:rsid w:val="75402CFE"/>
    <w:rsid w:val="777AC300"/>
    <w:rsid w:val="797A55F7"/>
    <w:rsid w:val="7AE8D66B"/>
    <w:rsid w:val="7B1D98B7"/>
    <w:rsid w:val="7B7D2DDF"/>
    <w:rsid w:val="7BA126FD"/>
    <w:rsid w:val="7C016001"/>
    <w:rsid w:val="7E452169"/>
    <w:rsid w:val="7EEA35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B265C"/>
  <w15:chartTrackingRefBased/>
  <w15:docId w15:val="{2A711378-F9EB-4F52-B5F9-13128604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A48"/>
    <w:pPr>
      <w:spacing w:after="200" w:line="276" w:lineRule="auto"/>
    </w:pPr>
    <w:rPr>
      <w:sz w:val="22"/>
      <w:szCs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7"/>
      </w:numPr>
      <w:tabs>
        <w:tab w:val="left" w:pos="851"/>
      </w:tabs>
      <w:adjustRightInd w:val="0"/>
      <w:spacing w:after="120" w:line="240" w:lineRule="auto"/>
      <w:jc w:val="both"/>
      <w:outlineLvl w:val="0"/>
    </w:pPr>
    <w:rPr>
      <w:rFonts w:ascii="Arial" w:eastAsia="STZhongsong" w:hAnsi="Arial"/>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7"/>
      </w:numPr>
      <w:tabs>
        <w:tab w:val="left" w:pos="851"/>
      </w:tabs>
      <w:adjustRightInd w:val="0"/>
      <w:spacing w:after="120" w:line="240" w:lineRule="auto"/>
      <w:jc w:val="both"/>
      <w:outlineLvl w:val="1"/>
    </w:pPr>
    <w:rPr>
      <w:rFonts w:ascii="Arial" w:eastAsia="STZhongsong" w:hAnsi="Arial"/>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7"/>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7"/>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unhideWhenUsed/>
    <w:qFormat/>
    <w:rsid w:val="0058734C"/>
    <w:pPr>
      <w:keepNext/>
      <w:keepLines/>
      <w:spacing w:before="200" w:after="0"/>
      <w:outlineLvl w:val="4"/>
    </w:pPr>
    <w:rPr>
      <w:rFonts w:ascii="Cambria" w:hAnsi="Cambria"/>
      <w:color w:val="243F60"/>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BA660A"/>
    <w:pPr>
      <w:tabs>
        <w:tab w:val="num" w:pos="737"/>
      </w:tabs>
      <w:adjustRightInd w:val="0"/>
      <w:spacing w:after="240" w:line="240" w:lineRule="auto"/>
      <w:ind w:left="737" w:hanging="737"/>
      <w:jc w:val="both"/>
      <w:outlineLvl w:val="5"/>
    </w:pPr>
    <w:rPr>
      <w:rFonts w:ascii="Arial" w:eastAsia="STZhongsong" w:hAnsi="Arial"/>
      <w:sz w:val="20"/>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BA660A"/>
    <w:pPr>
      <w:tabs>
        <w:tab w:val="num" w:pos="737"/>
      </w:tabs>
      <w:adjustRightInd w:val="0"/>
      <w:spacing w:after="240" w:line="240" w:lineRule="auto"/>
      <w:ind w:left="737" w:hanging="737"/>
      <w:jc w:val="both"/>
      <w:outlineLvl w:val="6"/>
    </w:pPr>
    <w:rPr>
      <w:rFonts w:ascii="Arial" w:eastAsia="STZhongsong" w:hAnsi="Arial"/>
      <w:sz w:val="20"/>
      <w:szCs w:val="20"/>
      <w:lang w:eastAsia="zh-CN"/>
    </w:rPr>
  </w:style>
  <w:style w:type="paragraph" w:styleId="Heading8">
    <w:name w:val="heading 8"/>
    <w:aliases w:val="Heading 8 (Do Not Use),Legal Level 1.1.1.,Lev 8,h8 DO NOT USE,PA Appendix Minor,Blank 4,code/paths"/>
    <w:basedOn w:val="Normal"/>
    <w:link w:val="Heading8Char"/>
    <w:qFormat/>
    <w:rsid w:val="00BA660A"/>
    <w:pPr>
      <w:tabs>
        <w:tab w:val="num" w:pos="737"/>
      </w:tabs>
      <w:adjustRightInd w:val="0"/>
      <w:spacing w:after="240" w:line="240" w:lineRule="auto"/>
      <w:ind w:left="737" w:hanging="737"/>
      <w:jc w:val="both"/>
      <w:outlineLvl w:val="7"/>
    </w:pPr>
    <w:rPr>
      <w:rFonts w:ascii="Arial" w:eastAsia="STZhongsong" w:hAnsi="Arial"/>
      <w:sz w:val="20"/>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BA660A"/>
    <w:pPr>
      <w:tabs>
        <w:tab w:val="num" w:pos="737"/>
      </w:tabs>
      <w:adjustRightInd w:val="0"/>
      <w:spacing w:after="240" w:line="240" w:lineRule="auto"/>
      <w:ind w:left="737" w:hanging="737"/>
      <w:jc w:val="both"/>
      <w:outlineLvl w:val="8"/>
    </w:pPr>
    <w:rPr>
      <w:rFonts w:ascii="Arial" w:eastAsia="STZhongsong" w:hAnsi="Arial"/>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AE4296"/>
    <w:pPr>
      <w:adjustRightInd w:val="0"/>
      <w:spacing w:before="60" w:after="60" w:line="240" w:lineRule="auto"/>
      <w:jc w:val="both"/>
    </w:pPr>
    <w:rPr>
      <w:rFonts w:ascii="Arial" w:eastAsia="STZhongsong" w:hAnsi="Arial"/>
      <w:sz w:val="20"/>
      <w:szCs w:val="20"/>
      <w:lang w:eastAsia="zh-CN"/>
    </w:rPr>
  </w:style>
  <w:style w:type="character" w:customStyle="1" w:styleId="MarginTextChar">
    <w:name w:val="Margin Text Char"/>
    <w:link w:val="MarginText"/>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hAnsi="Arial"/>
      <w:sz w:val="20"/>
      <w:szCs w:val="20"/>
    </w:rPr>
  </w:style>
  <w:style w:type="character" w:customStyle="1" w:styleId="BodyTextChar">
    <w:name w:val="Body Text Char"/>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b/>
      <w:sz w:val="20"/>
    </w:rPr>
  </w:style>
  <w:style w:type="paragraph" w:styleId="TOC1">
    <w:name w:val="toc 1"/>
    <w:uiPriority w:val="39"/>
    <w:rsid w:val="00AE4296"/>
    <w:pPr>
      <w:tabs>
        <w:tab w:val="left" w:pos="720"/>
        <w:tab w:val="right" w:leader="dot" w:pos="9029"/>
      </w:tabs>
      <w:adjustRightInd w:val="0"/>
      <w:spacing w:after="120"/>
      <w:ind w:left="720" w:hanging="720"/>
    </w:pPr>
    <w:rPr>
      <w:rFonts w:ascii="Arial" w:eastAsia="STZhongsong" w:hAnsi="Arial"/>
      <w:caps/>
      <w:sz w:val="22"/>
      <w:lang w:eastAsia="zh-CN"/>
    </w:rPr>
  </w:style>
  <w:style w:type="character" w:styleId="Hyperlink">
    <w:name w:val="Hyperlink"/>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696C71"/>
    <w:rPr>
      <w:rFonts w:ascii="Arial" w:eastAsia="STZhongsong" w:hAnsi="Arial" w:cs="Arial"/>
      <w:lang w:eastAsia="zh-CN"/>
    </w:rPr>
  </w:style>
  <w:style w:type="numbering" w:styleId="111111">
    <w:name w:val="Outline List 2"/>
    <w:basedOn w:val="NoList"/>
    <w:rsid w:val="00AE4296"/>
    <w:pPr>
      <w:numPr>
        <w:numId w:val="8"/>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aliases w:val="Dot pt"/>
    <w:basedOn w:val="Normal"/>
    <w:link w:val="ListParagraphChar"/>
    <w:uiPriority w:val="34"/>
    <w:qFormat/>
    <w:rsid w:val="00706CC1"/>
    <w:pPr>
      <w:spacing w:before="120" w:after="120" w:line="240" w:lineRule="auto"/>
      <w:ind w:left="720"/>
    </w:pPr>
    <w:rPr>
      <w:rFonts w:ascii="Arial" w:hAnsi="Arial"/>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semiHidden/>
    <w:rsid w:val="0058734C"/>
    <w:rPr>
      <w:rFonts w:ascii="Cambria" w:eastAsia="Times New Roman" w:hAnsi="Cambria" w:cs="Times New Roman"/>
      <w:color w:val="243F60"/>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link w:val="BodyTextIndent3"/>
    <w:uiPriority w:val="99"/>
    <w:rsid w:val="0058734C"/>
    <w:rPr>
      <w:sz w:val="16"/>
      <w:szCs w:val="16"/>
    </w:rPr>
  </w:style>
  <w:style w:type="table" w:styleId="TableGrid">
    <w:name w:val="Table Grid"/>
    <w:basedOn w:val="TableNormal"/>
    <w:rsid w:val="0058734C"/>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hAnsi="Arial" w:cs="Arial"/>
      <w:sz w:val="18"/>
      <w:szCs w:val="18"/>
    </w:rPr>
  </w:style>
  <w:style w:type="character" w:styleId="CommentReference">
    <w:name w:val="annotation reference"/>
    <w:uiPriority w:val="99"/>
    <w:semiHidden/>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link w:val="CommentSubject"/>
    <w:uiPriority w:val="99"/>
    <w:semiHidden/>
    <w:rsid w:val="00405EFE"/>
    <w:rPr>
      <w:b/>
      <w:bCs/>
      <w:sz w:val="20"/>
      <w:szCs w:val="20"/>
    </w:rPr>
  </w:style>
  <w:style w:type="character" w:styleId="FollowedHyperlink">
    <w:name w:val="FollowedHyperlink"/>
    <w:uiPriority w:val="99"/>
    <w:semiHidden/>
    <w:unhideWhenUsed/>
    <w:rsid w:val="002A2319"/>
    <w:rPr>
      <w:color w:val="800080"/>
      <w:u w:val="single"/>
    </w:rPr>
  </w:style>
  <w:style w:type="paragraph" w:styleId="Revision">
    <w:name w:val="Revision"/>
    <w:hidden/>
    <w:uiPriority w:val="99"/>
    <w:semiHidden/>
    <w:rsid w:val="00ED380A"/>
    <w:rPr>
      <w:sz w:val="22"/>
      <w:szCs w:val="22"/>
    </w:rPr>
  </w:style>
  <w:style w:type="paragraph" w:styleId="ListNumber">
    <w:name w:val="List Number"/>
    <w:basedOn w:val="Normal"/>
    <w:rsid w:val="0025638E"/>
    <w:pPr>
      <w:numPr>
        <w:numId w:val="9"/>
      </w:numPr>
      <w:spacing w:after="0" w:line="240" w:lineRule="auto"/>
      <w:ind w:left="360"/>
    </w:pPr>
    <w:rPr>
      <w:rFonts w:ascii="Arial" w:eastAsia="SimSun" w:hAnsi="Arial"/>
      <w:szCs w:val="24"/>
      <w:lang w:eastAsia="zh-CN"/>
    </w:rPr>
  </w:style>
  <w:style w:type="paragraph" w:customStyle="1" w:styleId="Default">
    <w:name w:val="Default"/>
    <w:rsid w:val="00BE7A7A"/>
    <w:pPr>
      <w:autoSpaceDE w:val="0"/>
      <w:autoSpaceDN w:val="0"/>
      <w:adjustRightInd w:val="0"/>
    </w:pPr>
    <w:rPr>
      <w:rFonts w:ascii="Arial" w:hAnsi="Arial" w:cs="Arial"/>
      <w:color w:val="000000"/>
      <w:sz w:val="24"/>
      <w:szCs w:val="24"/>
    </w:rPr>
  </w:style>
  <w:style w:type="paragraph" w:customStyle="1" w:styleId="Style7">
    <w:name w:val="Style7"/>
    <w:basedOn w:val="Heading1"/>
    <w:next w:val="Style8"/>
    <w:link w:val="Style7Char"/>
    <w:qFormat/>
    <w:rsid w:val="00124644"/>
    <w:pPr>
      <w:numPr>
        <w:numId w:val="0"/>
      </w:numPr>
      <w:tabs>
        <w:tab w:val="num" w:pos="720"/>
      </w:tabs>
      <w:spacing w:before="240"/>
      <w:ind w:left="720" w:hanging="720"/>
    </w:pPr>
    <w:rPr>
      <w:rFonts w:cs="Arial"/>
      <w:sz w:val="22"/>
      <w:szCs w:val="22"/>
    </w:rPr>
  </w:style>
  <w:style w:type="paragraph" w:customStyle="1" w:styleId="Style8">
    <w:name w:val="Style8"/>
    <w:basedOn w:val="ListParagraph"/>
    <w:next w:val="Style9"/>
    <w:link w:val="Style8Char"/>
    <w:qFormat/>
    <w:rsid w:val="00124644"/>
    <w:pPr>
      <w:tabs>
        <w:tab w:val="num" w:pos="1440"/>
      </w:tabs>
      <w:ind w:left="1429" w:hanging="720"/>
    </w:pPr>
    <w:rPr>
      <w:rFonts w:cs="Arial"/>
      <w:sz w:val="22"/>
      <w:szCs w:val="22"/>
    </w:rPr>
  </w:style>
  <w:style w:type="paragraph" w:customStyle="1" w:styleId="Style9">
    <w:name w:val="Style9"/>
    <w:basedOn w:val="ListParagraph"/>
    <w:next w:val="Style10"/>
    <w:link w:val="Style9Char"/>
    <w:qFormat/>
    <w:rsid w:val="00124644"/>
    <w:pPr>
      <w:tabs>
        <w:tab w:val="num" w:pos="2137"/>
      </w:tabs>
      <w:ind w:left="2137" w:hanging="720"/>
    </w:pPr>
    <w:rPr>
      <w:rFonts w:cs="Arial"/>
      <w:sz w:val="22"/>
      <w:szCs w:val="22"/>
    </w:rPr>
  </w:style>
  <w:style w:type="paragraph" w:customStyle="1" w:styleId="Style10">
    <w:name w:val="Style10"/>
    <w:basedOn w:val="ListParagraph"/>
    <w:link w:val="Style10Char"/>
    <w:qFormat/>
    <w:rsid w:val="00124644"/>
    <w:pPr>
      <w:numPr>
        <w:ilvl w:val="3"/>
        <w:numId w:val="11"/>
      </w:numPr>
    </w:pPr>
    <w:rPr>
      <w:rFonts w:cs="Arial"/>
      <w:sz w:val="22"/>
      <w:szCs w:val="22"/>
    </w:rPr>
  </w:style>
  <w:style w:type="character" w:customStyle="1" w:styleId="Style9Char">
    <w:name w:val="Style9 Char"/>
    <w:link w:val="Style9"/>
    <w:rsid w:val="00124644"/>
    <w:rPr>
      <w:rFonts w:ascii="Arial" w:hAnsi="Arial" w:cs="Arial"/>
      <w:sz w:val="22"/>
      <w:szCs w:val="22"/>
    </w:rPr>
  </w:style>
  <w:style w:type="paragraph" w:styleId="NormalWeb">
    <w:name w:val="Normal (Web)"/>
    <w:basedOn w:val="Normal"/>
    <w:uiPriority w:val="99"/>
    <w:semiHidden/>
    <w:unhideWhenUsed/>
    <w:rsid w:val="00BD6BE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BD6BE9"/>
  </w:style>
  <w:style w:type="paragraph" w:styleId="FootnoteText">
    <w:name w:val="footnote text"/>
    <w:basedOn w:val="Normal"/>
    <w:link w:val="FootnoteTextChar"/>
    <w:uiPriority w:val="99"/>
    <w:semiHidden/>
    <w:unhideWhenUsed/>
    <w:rsid w:val="00CA674B"/>
    <w:pPr>
      <w:spacing w:after="0" w:line="240" w:lineRule="auto"/>
    </w:pPr>
    <w:rPr>
      <w:rFonts w:ascii="Times New Roman" w:hAnsi="Times New Roman"/>
      <w:sz w:val="20"/>
      <w:szCs w:val="20"/>
      <w:lang w:eastAsia="en-US"/>
    </w:rPr>
  </w:style>
  <w:style w:type="character" w:customStyle="1" w:styleId="FootnoteTextChar">
    <w:name w:val="Footnote Text Char"/>
    <w:link w:val="FootnoteText"/>
    <w:uiPriority w:val="99"/>
    <w:semiHidden/>
    <w:rsid w:val="00CA674B"/>
    <w:rPr>
      <w:rFonts w:ascii="Times New Roman" w:eastAsia="Times New Roman" w:hAnsi="Times New Roman" w:cs="Times New Roman"/>
      <w:sz w:val="20"/>
      <w:szCs w:val="20"/>
      <w:lang w:eastAsia="en-US"/>
    </w:rPr>
  </w:style>
  <w:style w:type="character" w:styleId="FootnoteReference">
    <w:name w:val="footnote reference"/>
    <w:unhideWhenUsed/>
    <w:rsid w:val="00CA674B"/>
    <w:rPr>
      <w:vertAlign w:val="superscript"/>
    </w:rPr>
  </w:style>
  <w:style w:type="table" w:customStyle="1" w:styleId="TableGrid0">
    <w:name w:val="TableGrid"/>
    <w:rsid w:val="00692C0A"/>
    <w:rPr>
      <w:sz w:val="22"/>
      <w:szCs w:val="22"/>
    </w:rPr>
    <w:tblPr>
      <w:tblCellMar>
        <w:top w:w="0" w:type="dxa"/>
        <w:left w:w="0" w:type="dxa"/>
        <w:bottom w:w="0" w:type="dxa"/>
        <w:right w:w="0" w:type="dxa"/>
      </w:tblCellMar>
    </w:tblPr>
  </w:style>
  <w:style w:type="character" w:customStyle="1" w:styleId="Style7Char">
    <w:name w:val="Style7 Char"/>
    <w:link w:val="Style7"/>
    <w:rsid w:val="00540CDF"/>
    <w:rPr>
      <w:rFonts w:ascii="Arial" w:eastAsia="STZhongsong" w:hAnsi="Arial" w:cs="Arial"/>
      <w:b/>
      <w:caps/>
      <w:sz w:val="22"/>
      <w:szCs w:val="22"/>
      <w:lang w:eastAsia="zh-CN"/>
    </w:rPr>
  </w:style>
  <w:style w:type="character" w:customStyle="1" w:styleId="Style8Char">
    <w:name w:val="Style8 Char"/>
    <w:link w:val="Style8"/>
    <w:rsid w:val="00540CDF"/>
    <w:rPr>
      <w:rFonts w:ascii="Arial" w:hAnsi="Arial" w:cs="Arial"/>
      <w:sz w:val="22"/>
      <w:szCs w:val="22"/>
    </w:rPr>
  </w:style>
  <w:style w:type="character" w:customStyle="1" w:styleId="ListParagraphChar">
    <w:name w:val="List Paragraph Char"/>
    <w:aliases w:val="Dot pt Char"/>
    <w:link w:val="ListParagraph"/>
    <w:uiPriority w:val="34"/>
    <w:rsid w:val="00540CDF"/>
    <w:rPr>
      <w:rFonts w:ascii="Arial" w:eastAsia="Times New Roman" w:hAnsi="Arial" w:cs="Times New Roman"/>
      <w:sz w:val="20"/>
      <w:szCs w:val="24"/>
    </w:rPr>
  </w:style>
  <w:style w:type="character" w:customStyle="1" w:styleId="Style10Char">
    <w:name w:val="Style10 Char"/>
    <w:link w:val="Style10"/>
    <w:rsid w:val="00934C02"/>
    <w:rPr>
      <w:rFonts w:ascii="Arial" w:eastAsia="Times New Roman" w:hAnsi="Arial" w:cs="Arial"/>
    </w:rPr>
  </w:style>
  <w:style w:type="paragraph" w:customStyle="1" w:styleId="Style4">
    <w:name w:val="Style4"/>
    <w:basedOn w:val="Normal"/>
    <w:link w:val="Style4Char"/>
    <w:qFormat/>
    <w:rsid w:val="00B5321C"/>
    <w:pPr>
      <w:tabs>
        <w:tab w:val="left" w:pos="851"/>
        <w:tab w:val="num" w:pos="1871"/>
      </w:tabs>
      <w:adjustRightInd w:val="0"/>
      <w:spacing w:before="120" w:after="120" w:line="240" w:lineRule="auto"/>
      <w:ind w:left="851" w:hanging="567"/>
      <w:jc w:val="both"/>
      <w:outlineLvl w:val="1"/>
    </w:pPr>
    <w:rPr>
      <w:rFonts w:ascii="Arial" w:eastAsia="STZhongsong" w:hAnsi="Arial" w:cs="Arial"/>
      <w:sz w:val="20"/>
      <w:szCs w:val="20"/>
      <w:lang w:eastAsia="zh-CN"/>
    </w:rPr>
  </w:style>
  <w:style w:type="character" w:customStyle="1" w:styleId="Style4Char">
    <w:name w:val="Style4 Char"/>
    <w:link w:val="Style4"/>
    <w:rsid w:val="00B5321C"/>
    <w:rPr>
      <w:rFonts w:ascii="Arial" w:eastAsia="STZhongsong" w:hAnsi="Arial" w:cs="Arial"/>
      <w:sz w:val="20"/>
      <w:szCs w:val="20"/>
      <w:lang w:eastAsia="zh-CN"/>
    </w:rPr>
  </w:style>
  <w:style w:type="table" w:customStyle="1" w:styleId="TableGrid1">
    <w:name w:val="Table Grid1"/>
    <w:basedOn w:val="TableNormal"/>
    <w:next w:val="TableGrid"/>
    <w:uiPriority w:val="39"/>
    <w:rsid w:val="00CB4519"/>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link w:val="Heading6"/>
    <w:rsid w:val="00BA660A"/>
    <w:rPr>
      <w:rFonts w:ascii="Arial" w:eastAsia="STZhongsong" w:hAnsi="Arial" w:cs="Times New Roman"/>
      <w:sz w:val="20"/>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link w:val="Heading7"/>
    <w:rsid w:val="00BA660A"/>
    <w:rPr>
      <w:rFonts w:ascii="Arial" w:eastAsia="STZhongsong" w:hAnsi="Arial" w:cs="Times New Roman"/>
      <w:sz w:val="20"/>
      <w:szCs w:val="20"/>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BA660A"/>
    <w:rPr>
      <w:rFonts w:ascii="Arial" w:eastAsia="STZhongsong" w:hAnsi="Arial" w:cs="Times New Roman"/>
      <w:sz w:val="20"/>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BA660A"/>
    <w:rPr>
      <w:rFonts w:ascii="Arial" w:eastAsia="STZhongsong" w:hAnsi="Arial" w:cs="Times New Roman"/>
      <w:sz w:val="20"/>
      <w:szCs w:val="20"/>
      <w:lang w:eastAsia="zh-CN"/>
    </w:rPr>
  </w:style>
  <w:style w:type="paragraph" w:styleId="Subtitle">
    <w:name w:val="Subtitle"/>
    <w:basedOn w:val="Normal"/>
    <w:link w:val="SubtitleChar"/>
    <w:qFormat/>
    <w:rsid w:val="0033027A"/>
    <w:pPr>
      <w:spacing w:after="0" w:line="240" w:lineRule="auto"/>
    </w:pPr>
    <w:rPr>
      <w:rFonts w:ascii="Times New Roman" w:hAnsi="Times New Roman"/>
      <w:b/>
      <w:sz w:val="24"/>
      <w:szCs w:val="20"/>
      <w:u w:val="single"/>
    </w:rPr>
  </w:style>
  <w:style w:type="character" w:customStyle="1" w:styleId="SubtitleChar">
    <w:name w:val="Subtitle Char"/>
    <w:link w:val="Subtitle"/>
    <w:rsid w:val="0033027A"/>
    <w:rPr>
      <w:rFonts w:ascii="Times New Roman" w:eastAsia="Times New Roman" w:hAnsi="Times New Roman" w:cs="Times New Roman"/>
      <w:b/>
      <w:sz w:val="24"/>
      <w:szCs w:val="20"/>
      <w:u w:val="single"/>
    </w:rPr>
  </w:style>
  <w:style w:type="character" w:styleId="PageNumber">
    <w:name w:val="page number"/>
    <w:rsid w:val="00A8624C"/>
    <w:rPr>
      <w:rFonts w:cs="Times New Roman"/>
      <w:sz w:val="22"/>
    </w:rPr>
  </w:style>
  <w:style w:type="paragraph" w:styleId="TOC3">
    <w:name w:val="toc 3"/>
    <w:basedOn w:val="Normal"/>
    <w:next w:val="Normal"/>
    <w:autoRedefine/>
    <w:uiPriority w:val="39"/>
    <w:unhideWhenUsed/>
    <w:rsid w:val="00F91D6A"/>
    <w:pPr>
      <w:spacing w:after="100" w:line="259" w:lineRule="auto"/>
      <w:ind w:left="440"/>
    </w:pPr>
  </w:style>
  <w:style w:type="paragraph" w:styleId="TOC4">
    <w:name w:val="toc 4"/>
    <w:basedOn w:val="Normal"/>
    <w:next w:val="Normal"/>
    <w:autoRedefine/>
    <w:uiPriority w:val="39"/>
    <w:unhideWhenUsed/>
    <w:rsid w:val="00F91D6A"/>
    <w:pPr>
      <w:spacing w:after="100" w:line="259" w:lineRule="auto"/>
      <w:ind w:left="660"/>
    </w:pPr>
  </w:style>
  <w:style w:type="paragraph" w:styleId="TOC5">
    <w:name w:val="toc 5"/>
    <w:basedOn w:val="Normal"/>
    <w:next w:val="Normal"/>
    <w:autoRedefine/>
    <w:uiPriority w:val="39"/>
    <w:unhideWhenUsed/>
    <w:rsid w:val="00F91D6A"/>
    <w:pPr>
      <w:spacing w:after="100" w:line="259" w:lineRule="auto"/>
      <w:ind w:left="880"/>
    </w:pPr>
  </w:style>
  <w:style w:type="paragraph" w:styleId="TOC6">
    <w:name w:val="toc 6"/>
    <w:basedOn w:val="Normal"/>
    <w:next w:val="Normal"/>
    <w:autoRedefine/>
    <w:uiPriority w:val="39"/>
    <w:unhideWhenUsed/>
    <w:rsid w:val="00F91D6A"/>
    <w:pPr>
      <w:spacing w:after="100" w:line="259" w:lineRule="auto"/>
      <w:ind w:left="1100"/>
    </w:pPr>
  </w:style>
  <w:style w:type="paragraph" w:styleId="TOC7">
    <w:name w:val="toc 7"/>
    <w:basedOn w:val="Normal"/>
    <w:next w:val="Normal"/>
    <w:autoRedefine/>
    <w:uiPriority w:val="39"/>
    <w:unhideWhenUsed/>
    <w:rsid w:val="00F91D6A"/>
    <w:pPr>
      <w:spacing w:after="100" w:line="259" w:lineRule="auto"/>
      <w:ind w:left="1320"/>
    </w:pPr>
  </w:style>
  <w:style w:type="paragraph" w:styleId="TOC8">
    <w:name w:val="toc 8"/>
    <w:basedOn w:val="Normal"/>
    <w:next w:val="Normal"/>
    <w:autoRedefine/>
    <w:uiPriority w:val="39"/>
    <w:unhideWhenUsed/>
    <w:rsid w:val="00F91D6A"/>
    <w:pPr>
      <w:spacing w:after="100" w:line="259" w:lineRule="auto"/>
      <w:ind w:left="1540"/>
    </w:pPr>
  </w:style>
  <w:style w:type="paragraph" w:styleId="TOC9">
    <w:name w:val="toc 9"/>
    <w:basedOn w:val="Normal"/>
    <w:next w:val="Normal"/>
    <w:autoRedefine/>
    <w:uiPriority w:val="39"/>
    <w:unhideWhenUsed/>
    <w:rsid w:val="00F91D6A"/>
    <w:pPr>
      <w:spacing w:after="100" w:line="259" w:lineRule="auto"/>
      <w:ind w:left="1760"/>
    </w:pPr>
  </w:style>
  <w:style w:type="paragraph" w:styleId="TOCHeading">
    <w:name w:val="TOC Heading"/>
    <w:basedOn w:val="Heading1"/>
    <w:next w:val="Normal"/>
    <w:uiPriority w:val="39"/>
    <w:unhideWhenUsed/>
    <w:qFormat/>
    <w:rsid w:val="001E619B"/>
    <w:pPr>
      <w:keepLines/>
      <w:numPr>
        <w:numId w:val="0"/>
      </w:numPr>
      <w:tabs>
        <w:tab w:val="clear" w:pos="851"/>
      </w:tabs>
      <w:adjustRightInd/>
      <w:spacing w:before="240" w:after="0" w:line="259" w:lineRule="auto"/>
      <w:jc w:val="left"/>
      <w:outlineLvl w:val="9"/>
    </w:pPr>
    <w:rPr>
      <w:rFonts w:ascii="Cambria" w:eastAsia="Times New Roman" w:hAnsi="Cambria"/>
      <w:b w:val="0"/>
      <w:caps w:val="0"/>
      <w:color w:val="365F91"/>
      <w:sz w:val="32"/>
      <w:szCs w:val="32"/>
      <w:lang w:val="en-US" w:eastAsia="en-US"/>
    </w:rPr>
  </w:style>
  <w:style w:type="paragraph" w:customStyle="1" w:styleId="gmail-msonormal">
    <w:name w:val="gmail-msonormal"/>
    <w:basedOn w:val="Normal"/>
    <w:rsid w:val="00CA628A"/>
    <w:pPr>
      <w:spacing w:before="100" w:beforeAutospacing="1" w:after="100" w:afterAutospacing="1" w:line="240" w:lineRule="auto"/>
    </w:pPr>
    <w:rPr>
      <w:rFonts w:ascii="Times New Roman" w:eastAsia="Calibri" w:hAnsi="Times New Roman"/>
      <w:sz w:val="24"/>
      <w:szCs w:val="24"/>
    </w:rPr>
  </w:style>
  <w:style w:type="character" w:styleId="UnresolvedMention">
    <w:name w:val="Unresolved Mention"/>
    <w:uiPriority w:val="99"/>
    <w:semiHidden/>
    <w:unhideWhenUsed/>
    <w:rsid w:val="005F51BF"/>
    <w:rPr>
      <w:color w:val="605E5C"/>
      <w:shd w:val="clear" w:color="auto" w:fill="E1DFDD"/>
    </w:rPr>
  </w:style>
  <w:style w:type="paragraph" w:customStyle="1" w:styleId="Normal1">
    <w:name w:val="Normal1"/>
    <w:basedOn w:val="Normal"/>
    <w:uiPriority w:val="1"/>
    <w:rsid w:val="208118A0"/>
    <w:pPr>
      <w:spacing w:after="0"/>
      <w:contextualSpacing/>
    </w:pPr>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17246479">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978652525">
      <w:bodyDiv w:val="1"/>
      <w:marLeft w:val="0"/>
      <w:marRight w:val="0"/>
      <w:marTop w:val="0"/>
      <w:marBottom w:val="0"/>
      <w:divBdr>
        <w:top w:val="none" w:sz="0" w:space="0" w:color="auto"/>
        <w:left w:val="none" w:sz="0" w:space="0" w:color="auto"/>
        <w:bottom w:val="none" w:sz="0" w:space="0" w:color="auto"/>
        <w:right w:val="none" w:sz="0" w:space="0" w:color="auto"/>
      </w:divBdr>
      <w:divsChild>
        <w:div w:id="113599447">
          <w:marLeft w:val="0"/>
          <w:marRight w:val="0"/>
          <w:marTop w:val="0"/>
          <w:marBottom w:val="0"/>
          <w:divBdr>
            <w:top w:val="none" w:sz="0" w:space="0" w:color="auto"/>
            <w:left w:val="none" w:sz="0" w:space="0" w:color="auto"/>
            <w:bottom w:val="none" w:sz="0" w:space="0" w:color="auto"/>
            <w:right w:val="none" w:sz="0" w:space="0" w:color="auto"/>
          </w:divBdr>
        </w:div>
        <w:div w:id="298190714">
          <w:marLeft w:val="0"/>
          <w:marRight w:val="0"/>
          <w:marTop w:val="0"/>
          <w:marBottom w:val="0"/>
          <w:divBdr>
            <w:top w:val="none" w:sz="0" w:space="0" w:color="auto"/>
            <w:left w:val="none" w:sz="0" w:space="0" w:color="auto"/>
            <w:bottom w:val="none" w:sz="0" w:space="0" w:color="auto"/>
            <w:right w:val="none" w:sz="0" w:space="0" w:color="auto"/>
          </w:divBdr>
        </w:div>
        <w:div w:id="771435784">
          <w:marLeft w:val="0"/>
          <w:marRight w:val="0"/>
          <w:marTop w:val="0"/>
          <w:marBottom w:val="0"/>
          <w:divBdr>
            <w:top w:val="none" w:sz="0" w:space="0" w:color="auto"/>
            <w:left w:val="none" w:sz="0" w:space="0" w:color="auto"/>
            <w:bottom w:val="none" w:sz="0" w:space="0" w:color="auto"/>
            <w:right w:val="none" w:sz="0" w:space="0" w:color="auto"/>
          </w:divBdr>
        </w:div>
        <w:div w:id="982780171">
          <w:marLeft w:val="0"/>
          <w:marRight w:val="0"/>
          <w:marTop w:val="0"/>
          <w:marBottom w:val="0"/>
          <w:divBdr>
            <w:top w:val="none" w:sz="0" w:space="0" w:color="auto"/>
            <w:left w:val="none" w:sz="0" w:space="0" w:color="auto"/>
            <w:bottom w:val="none" w:sz="0" w:space="0" w:color="auto"/>
            <w:right w:val="none" w:sz="0" w:space="0" w:color="auto"/>
          </w:divBdr>
        </w:div>
        <w:div w:id="1037395159">
          <w:marLeft w:val="0"/>
          <w:marRight w:val="0"/>
          <w:marTop w:val="0"/>
          <w:marBottom w:val="0"/>
          <w:divBdr>
            <w:top w:val="none" w:sz="0" w:space="0" w:color="auto"/>
            <w:left w:val="none" w:sz="0" w:space="0" w:color="auto"/>
            <w:bottom w:val="none" w:sz="0" w:space="0" w:color="auto"/>
            <w:right w:val="none" w:sz="0" w:space="0" w:color="auto"/>
          </w:divBdr>
        </w:div>
        <w:div w:id="1440179272">
          <w:marLeft w:val="0"/>
          <w:marRight w:val="0"/>
          <w:marTop w:val="0"/>
          <w:marBottom w:val="0"/>
          <w:divBdr>
            <w:top w:val="none" w:sz="0" w:space="0" w:color="auto"/>
            <w:left w:val="none" w:sz="0" w:space="0" w:color="auto"/>
            <w:bottom w:val="none" w:sz="0" w:space="0" w:color="auto"/>
            <w:right w:val="none" w:sz="0" w:space="0" w:color="auto"/>
          </w:divBdr>
        </w:div>
        <w:div w:id="1654681454">
          <w:marLeft w:val="0"/>
          <w:marRight w:val="0"/>
          <w:marTop w:val="0"/>
          <w:marBottom w:val="0"/>
          <w:divBdr>
            <w:top w:val="none" w:sz="0" w:space="0" w:color="auto"/>
            <w:left w:val="none" w:sz="0" w:space="0" w:color="auto"/>
            <w:bottom w:val="none" w:sz="0" w:space="0" w:color="auto"/>
            <w:right w:val="none" w:sz="0" w:space="0" w:color="auto"/>
          </w:divBdr>
        </w:div>
        <w:div w:id="1827940666">
          <w:marLeft w:val="0"/>
          <w:marRight w:val="0"/>
          <w:marTop w:val="0"/>
          <w:marBottom w:val="0"/>
          <w:divBdr>
            <w:top w:val="none" w:sz="0" w:space="0" w:color="auto"/>
            <w:left w:val="none" w:sz="0" w:space="0" w:color="auto"/>
            <w:bottom w:val="none" w:sz="0" w:space="0" w:color="auto"/>
            <w:right w:val="none" w:sz="0" w:space="0" w:color="auto"/>
          </w:divBdr>
        </w:div>
        <w:div w:id="1889216921">
          <w:marLeft w:val="0"/>
          <w:marRight w:val="0"/>
          <w:marTop w:val="0"/>
          <w:marBottom w:val="0"/>
          <w:divBdr>
            <w:top w:val="none" w:sz="0" w:space="0" w:color="auto"/>
            <w:left w:val="none" w:sz="0" w:space="0" w:color="auto"/>
            <w:bottom w:val="none" w:sz="0" w:space="0" w:color="auto"/>
            <w:right w:val="none" w:sz="0" w:space="0" w:color="auto"/>
          </w:divBdr>
        </w:div>
        <w:div w:id="1933127957">
          <w:marLeft w:val="0"/>
          <w:marRight w:val="0"/>
          <w:marTop w:val="0"/>
          <w:marBottom w:val="0"/>
          <w:divBdr>
            <w:top w:val="none" w:sz="0" w:space="0" w:color="auto"/>
            <w:left w:val="none" w:sz="0" w:space="0" w:color="auto"/>
            <w:bottom w:val="none" w:sz="0" w:space="0" w:color="auto"/>
            <w:right w:val="none" w:sz="0" w:space="0" w:color="auto"/>
          </w:divBdr>
        </w:div>
        <w:div w:id="2045714155">
          <w:marLeft w:val="0"/>
          <w:marRight w:val="0"/>
          <w:marTop w:val="0"/>
          <w:marBottom w:val="0"/>
          <w:divBdr>
            <w:top w:val="none" w:sz="0" w:space="0" w:color="auto"/>
            <w:left w:val="none" w:sz="0" w:space="0" w:color="auto"/>
            <w:bottom w:val="none" w:sz="0" w:space="0" w:color="auto"/>
            <w:right w:val="none" w:sz="0" w:space="0" w:color="auto"/>
          </w:divBdr>
        </w:div>
      </w:divsChild>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012301179">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655528996">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organisations/department-for-levelling-up-housing-and-communit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sc.gov.uk/cyberessentials/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green-claims-guid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cyber-essentials-scheme-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lcf76f155ced4ddcb4097134ff3c332f xmlns="3fa4860e-4e84-4984-b511-cb934d7752ca">
      <Terms xmlns="http://schemas.microsoft.com/office/infopath/2007/PartnerControls"/>
    </lcf76f155ced4ddcb4097134ff3c332f>
    <TaxCatchAll xmlns="83a87e31-bf32-46ab-8e70-9fa18461f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0" ma:contentTypeDescription="Create a new document." ma:contentTypeScope="" ma:versionID="1c0e6afdfe1d5b1798d7356010794361">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862aed2322082894b7dc76a90bfd3e5b"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9DBF91AB-19F2-4AD6-BEC0-C1684D78AA72}">
  <ds:schemaRefs>
    <ds:schemaRef ds:uri="http://schemas.microsoft.com/office/2006/metadata/properties"/>
    <ds:schemaRef ds:uri="http://schemas.microsoft.com/office/infopath/2007/PartnerControls"/>
    <ds:schemaRef ds:uri="http://schemas.microsoft.com/sharepoint/v3"/>
    <ds:schemaRef ds:uri="3fa4860e-4e84-4984-b511-cb934d7752ca"/>
    <ds:schemaRef ds:uri="83a87e31-bf32-46ab-8e70-9fa18461fa4d"/>
  </ds:schemaRefs>
</ds:datastoreItem>
</file>

<file path=customXml/itemProps2.xml><?xml version="1.0" encoding="utf-8"?>
<ds:datastoreItem xmlns:ds="http://schemas.openxmlformats.org/officeDocument/2006/customXml" ds:itemID="{C5D0385F-2B5B-412B-969A-ECBB15050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1101A-E430-4F9B-B476-ACEA76624984}">
  <ds:schemaRefs>
    <ds:schemaRef ds:uri="http://schemas.microsoft.com/office/2006/metadata/longProperties"/>
  </ds:schemaRefs>
</ds:datastoreItem>
</file>

<file path=customXml/itemProps4.xml><?xml version="1.0" encoding="utf-8"?>
<ds:datastoreItem xmlns:ds="http://schemas.openxmlformats.org/officeDocument/2006/customXml" ds:itemID="{DDE121F6-8C11-4A27-898D-6B7FC9B3B573}">
  <ds:schemaRefs>
    <ds:schemaRef ds:uri="http://schemas.openxmlformats.org/officeDocument/2006/bibliography"/>
  </ds:schemaRefs>
</ds:datastoreItem>
</file>

<file path=customXml/itemProps5.xml><?xml version="1.0" encoding="utf-8"?>
<ds:datastoreItem xmlns:ds="http://schemas.openxmlformats.org/officeDocument/2006/customXml" ds:itemID="{1DD4BDD9-ACAE-477F-9A81-4ED42FD63DF7}">
  <ds:schemaRefs>
    <ds:schemaRef ds:uri="http://schemas.microsoft.com/sharepoint/v3/contenttype/forms"/>
  </ds:schemaRefs>
</ds:datastoreItem>
</file>

<file path=customXml/itemProps6.xml><?xml version="1.0" encoding="utf-8"?>
<ds:datastoreItem xmlns:ds="http://schemas.openxmlformats.org/officeDocument/2006/customXml" ds:itemID="{B77244CB-F513-466B-8AD6-805E56AF790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7095</Words>
  <Characters>40448</Characters>
  <Application>Microsoft Office Word</Application>
  <DocSecurity>0</DocSecurity>
  <Lines>337</Lines>
  <Paragraphs>94</Paragraphs>
  <ScaleCrop>false</ScaleCrop>
  <Company>OGC Buying Solutions</Company>
  <LinksUpToDate>false</LinksUpToDate>
  <CharactersWithSpaces>47449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dc:creator>
  <cp:keywords/>
  <cp:lastModifiedBy>Bill Egan</cp:lastModifiedBy>
  <cp:revision>70</cp:revision>
  <cp:lastPrinted>2016-06-13T06:30:00Z</cp:lastPrinted>
  <dcterms:created xsi:type="dcterms:W3CDTF">2024-01-09T13:14:00Z</dcterms:created>
  <dcterms:modified xsi:type="dcterms:W3CDTF">2024-01-10T12:08:00Z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0x010100ECCB7E1F660E4D499F35AD51896216AD</vt:lpwstr>
  </property>
  <property fmtid="{D5CDD505-2E9C-101B-9397-08002B2CF9AE}" pid="3" name="docIndexRef">
    <vt:lpwstr>a8ec8c02-08e5-4549-a12a-522fe66d6e55</vt:lpwstr>
  </property>
  <property fmtid="{D5CDD505-2E9C-101B-9397-08002B2CF9AE}" pid="4" name="bjSaver">
    <vt:lpwstr>pf21UD3tRvKoOe1MyOD5BEqIc1mNYKpX</vt:lpwstr>
  </property>
  <property fmtid="{D5CDD505-2E9C-101B-9397-08002B2CF9AE}" pid="5" name="bjDocumentSecurityLabel">
    <vt:lpwstr>No Marking</vt:lpwstr>
  </property>
  <property fmtid="{D5CDD505-2E9C-101B-9397-08002B2CF9AE}" pid="6" name="display_urn:schemas-microsoft-com:office:office#Editor">
    <vt:lpwstr>Paul Farlow</vt:lpwstr>
  </property>
  <property fmtid="{D5CDD505-2E9C-101B-9397-08002B2CF9AE}" pid="7" name="Order">
    <vt:lpwstr>100.000000000000</vt:lpwstr>
  </property>
  <property fmtid="{D5CDD505-2E9C-101B-9397-08002B2CF9AE}" pid="8" name="display_urn:schemas-microsoft-com:office:office#Author">
    <vt:lpwstr>Paul Farlow</vt:lpwstr>
  </property>
  <property fmtid="{D5CDD505-2E9C-101B-9397-08002B2CF9AE}" pid="9" name="MediaServiceImageTags">
    <vt:lpwstr/>
  </property>
</Properties>
</file>