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110FD2" w14:textId="36FFD3D4" w:rsidR="003770DD" w:rsidRDefault="35E79C97" w:rsidP="35E79C97">
      <w:pPr>
        <w:ind w:left="709"/>
        <w:jc w:val="right"/>
        <w:rPr>
          <w:b/>
          <w:bCs/>
          <w:sz w:val="24"/>
          <w:szCs w:val="24"/>
        </w:rPr>
      </w:pPr>
      <w:bookmarkStart w:id="0" w:name="_GoBack"/>
      <w:bookmarkEnd w:id="0"/>
      <w:r w:rsidRPr="35E79C97">
        <w:rPr>
          <w:b/>
          <w:bCs/>
          <w:sz w:val="24"/>
          <w:szCs w:val="24"/>
        </w:rPr>
        <w:t>700006374 - Appendix H</w:t>
      </w:r>
    </w:p>
    <w:p w14:paraId="3198B180" w14:textId="67C42E7D" w:rsidR="003770DD" w:rsidRPr="00AA4B04" w:rsidRDefault="03964276" w:rsidP="03964276">
      <w:pPr>
        <w:ind w:left="709"/>
        <w:rPr>
          <w:b/>
          <w:bCs/>
        </w:rPr>
      </w:pPr>
      <w:r w:rsidRPr="03964276">
        <w:rPr>
          <w:b/>
          <w:bCs/>
        </w:rPr>
        <w:t xml:space="preserve">The following MOD DEFCONs form part of this Call Off Contract: </w:t>
      </w:r>
    </w:p>
    <w:p w14:paraId="49DE368B" w14:textId="77777777" w:rsidR="003770DD" w:rsidRPr="00BB210C" w:rsidRDefault="003770DD" w:rsidP="003770DD">
      <w:pPr>
        <w:ind w:left="851"/>
        <w:rPr>
          <w:b/>
          <w:u w:val="single"/>
        </w:rPr>
      </w:pPr>
      <w:r w:rsidRPr="00BB210C">
        <w:rPr>
          <w:b/>
          <w:u w:val="single"/>
        </w:rPr>
        <w:t>DEFCONs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3"/>
        <w:gridCol w:w="2875"/>
        <w:gridCol w:w="2912"/>
      </w:tblGrid>
      <w:tr w:rsidR="00BB210C" w:rsidRPr="00AA4B04" w14:paraId="2B1A15E3" w14:textId="77777777" w:rsidTr="65E0E38E">
        <w:trPr>
          <w:trHeight w:val="972"/>
          <w:jc w:val="center"/>
        </w:trPr>
        <w:tc>
          <w:tcPr>
            <w:tcW w:w="2893" w:type="dxa"/>
            <w:shd w:val="clear" w:color="auto" w:fill="EEECE1"/>
          </w:tcPr>
          <w:p w14:paraId="6CDF516E" w14:textId="77777777" w:rsidR="003770DD" w:rsidRPr="00BB210C" w:rsidRDefault="003770DD" w:rsidP="00A658AA">
            <w:pPr>
              <w:ind w:left="236"/>
              <w:jc w:val="center"/>
              <w:rPr>
                <w:b/>
              </w:rPr>
            </w:pPr>
          </w:p>
          <w:p w14:paraId="4E43C81F" w14:textId="77777777" w:rsidR="003770DD" w:rsidRPr="00BB210C" w:rsidRDefault="003770DD" w:rsidP="00A658AA">
            <w:pPr>
              <w:ind w:left="236"/>
              <w:jc w:val="center"/>
              <w:rPr>
                <w:b/>
              </w:rPr>
            </w:pPr>
            <w:r w:rsidRPr="00BB210C">
              <w:rPr>
                <w:b/>
              </w:rPr>
              <w:t>DEFCON No</w:t>
            </w:r>
          </w:p>
        </w:tc>
        <w:tc>
          <w:tcPr>
            <w:tcW w:w="2875" w:type="dxa"/>
            <w:shd w:val="clear" w:color="auto" w:fill="EEECE1"/>
          </w:tcPr>
          <w:p w14:paraId="19611B1D" w14:textId="77777777" w:rsidR="003770DD" w:rsidRPr="00BB210C" w:rsidRDefault="003770DD" w:rsidP="00A658AA">
            <w:pPr>
              <w:ind w:left="236"/>
              <w:jc w:val="center"/>
              <w:rPr>
                <w:b/>
              </w:rPr>
            </w:pPr>
          </w:p>
          <w:p w14:paraId="3D59F6CF" w14:textId="77777777" w:rsidR="003770DD" w:rsidRPr="00BB210C" w:rsidRDefault="003770DD" w:rsidP="00A658AA">
            <w:pPr>
              <w:ind w:left="236"/>
              <w:jc w:val="center"/>
              <w:rPr>
                <w:b/>
                <w:u w:val="single"/>
              </w:rPr>
            </w:pPr>
            <w:r w:rsidRPr="00BB210C">
              <w:rPr>
                <w:b/>
              </w:rPr>
              <w:t>Version</w:t>
            </w:r>
          </w:p>
        </w:tc>
        <w:tc>
          <w:tcPr>
            <w:tcW w:w="2912" w:type="dxa"/>
            <w:shd w:val="clear" w:color="auto" w:fill="EEECE1"/>
            <w:vAlign w:val="center"/>
          </w:tcPr>
          <w:p w14:paraId="3F5E43C8" w14:textId="77777777" w:rsidR="003770DD" w:rsidRPr="00BB210C" w:rsidRDefault="003770DD" w:rsidP="00A658AA">
            <w:pPr>
              <w:ind w:left="236"/>
              <w:jc w:val="center"/>
              <w:rPr>
                <w:b/>
              </w:rPr>
            </w:pPr>
          </w:p>
          <w:p w14:paraId="1E5B2EAB" w14:textId="77777777" w:rsidR="003770DD" w:rsidRPr="00BB210C" w:rsidRDefault="003770DD" w:rsidP="00A658AA">
            <w:pPr>
              <w:ind w:left="236"/>
              <w:jc w:val="center"/>
              <w:rPr>
                <w:b/>
                <w:u w:val="single"/>
              </w:rPr>
            </w:pPr>
            <w:r w:rsidRPr="00BB210C">
              <w:rPr>
                <w:b/>
              </w:rPr>
              <w:t>Description</w:t>
            </w:r>
          </w:p>
        </w:tc>
      </w:tr>
      <w:tr w:rsidR="65E0E38E" w14:paraId="0F63FFCA" w14:textId="77777777" w:rsidTr="005754CB">
        <w:trPr>
          <w:trHeight w:val="606"/>
          <w:jc w:val="center"/>
        </w:trPr>
        <w:tc>
          <w:tcPr>
            <w:tcW w:w="2893" w:type="dxa"/>
            <w:vAlign w:val="center"/>
          </w:tcPr>
          <w:p w14:paraId="06892F84" w14:textId="2A132661" w:rsidR="65E0E38E" w:rsidRDefault="005754CB" w:rsidP="00E65C9F">
            <w:pPr>
              <w:ind w:left="0"/>
              <w:jc w:val="center"/>
            </w:pPr>
            <w:r>
              <w:t xml:space="preserve">       </w:t>
            </w:r>
            <w:r w:rsidR="65E0E38E">
              <w:t>35</w:t>
            </w:r>
          </w:p>
        </w:tc>
        <w:tc>
          <w:tcPr>
            <w:tcW w:w="2875" w:type="dxa"/>
            <w:vAlign w:val="center"/>
          </w:tcPr>
          <w:p w14:paraId="0801CCA3" w14:textId="42D3246E" w:rsidR="65E0E38E" w:rsidRDefault="005754CB" w:rsidP="005754CB">
            <w:pPr>
              <w:ind w:left="720"/>
              <w:jc w:val="center"/>
            </w:pPr>
            <w:r>
              <w:t>10/04</w:t>
            </w:r>
          </w:p>
        </w:tc>
        <w:tc>
          <w:tcPr>
            <w:tcW w:w="2912" w:type="dxa"/>
            <w:vAlign w:val="center"/>
          </w:tcPr>
          <w:p w14:paraId="517E2A02" w14:textId="0B2CB422" w:rsidR="65E0E38E" w:rsidRDefault="005754CB" w:rsidP="005754CB">
            <w:pPr>
              <w:ind w:left="0"/>
              <w:jc w:val="center"/>
            </w:pPr>
            <w:r>
              <w:t>Progress Payments</w:t>
            </w:r>
          </w:p>
        </w:tc>
      </w:tr>
      <w:tr w:rsidR="00BB210C" w:rsidRPr="00AA4B04" w14:paraId="611CAC1F" w14:textId="77777777" w:rsidTr="65E0E38E">
        <w:trPr>
          <w:jc w:val="center"/>
        </w:trPr>
        <w:tc>
          <w:tcPr>
            <w:tcW w:w="2893" w:type="dxa"/>
          </w:tcPr>
          <w:p w14:paraId="22C66F0C" w14:textId="77777777" w:rsidR="003770DD" w:rsidRPr="00AA4B04" w:rsidRDefault="003770DD" w:rsidP="00E65C9F">
            <w:pPr>
              <w:jc w:val="left"/>
            </w:pPr>
            <w:r>
              <w:t>76</w:t>
            </w:r>
          </w:p>
        </w:tc>
        <w:tc>
          <w:tcPr>
            <w:tcW w:w="2875" w:type="dxa"/>
          </w:tcPr>
          <w:p w14:paraId="319EE113" w14:textId="77777777" w:rsidR="003770DD" w:rsidRPr="00AA4B04" w:rsidRDefault="003770DD" w:rsidP="00BB210C">
            <w:pPr>
              <w:jc w:val="left"/>
            </w:pPr>
            <w:r>
              <w:t>12/06</w:t>
            </w:r>
          </w:p>
        </w:tc>
        <w:tc>
          <w:tcPr>
            <w:tcW w:w="2912" w:type="dxa"/>
            <w:vAlign w:val="center"/>
          </w:tcPr>
          <w:p w14:paraId="372D54D8" w14:textId="77777777" w:rsidR="003770DD" w:rsidRPr="00AA4B04" w:rsidRDefault="00BB210C" w:rsidP="00BB210C">
            <w:pPr>
              <w:ind w:left="0"/>
              <w:jc w:val="left"/>
            </w:pPr>
            <w:r>
              <w:t>Contractor's Personnel at Government Establishments</w:t>
            </w:r>
          </w:p>
        </w:tc>
      </w:tr>
      <w:tr w:rsidR="65E0E38E" w14:paraId="42E1841D" w14:textId="77777777" w:rsidTr="65E0E38E">
        <w:trPr>
          <w:jc w:val="center"/>
        </w:trPr>
        <w:tc>
          <w:tcPr>
            <w:tcW w:w="2893" w:type="dxa"/>
          </w:tcPr>
          <w:p w14:paraId="5B7FA98D" w14:textId="3FB722E8" w:rsidR="65E0E38E" w:rsidRDefault="65E0E38E" w:rsidP="00E65C9F">
            <w:pPr>
              <w:jc w:val="left"/>
            </w:pPr>
            <w:r>
              <w:t>502</w:t>
            </w:r>
          </w:p>
        </w:tc>
        <w:tc>
          <w:tcPr>
            <w:tcW w:w="2875" w:type="dxa"/>
          </w:tcPr>
          <w:p w14:paraId="4CD05E4E" w14:textId="592C2D4A" w:rsidR="65E0E38E" w:rsidRDefault="65E0E38E" w:rsidP="65E0E38E">
            <w:pPr>
              <w:jc w:val="left"/>
            </w:pPr>
            <w:r>
              <w:t>05/17</w:t>
            </w:r>
          </w:p>
        </w:tc>
        <w:tc>
          <w:tcPr>
            <w:tcW w:w="2912" w:type="dxa"/>
            <w:vAlign w:val="center"/>
          </w:tcPr>
          <w:p w14:paraId="4FC93ED5" w14:textId="637DAD13" w:rsidR="65E0E38E" w:rsidRDefault="65E0E38E" w:rsidP="65E0E38E">
            <w:pPr>
              <w:ind w:left="0"/>
              <w:jc w:val="left"/>
            </w:pPr>
            <w:r>
              <w:t>Specification Changes</w:t>
            </w:r>
          </w:p>
        </w:tc>
      </w:tr>
      <w:tr w:rsidR="65E0E38E" w14:paraId="759D145A" w14:textId="77777777" w:rsidTr="65E0E38E">
        <w:trPr>
          <w:jc w:val="center"/>
        </w:trPr>
        <w:tc>
          <w:tcPr>
            <w:tcW w:w="2893" w:type="dxa"/>
          </w:tcPr>
          <w:p w14:paraId="2006E10F" w14:textId="28CE66F9" w:rsidR="65E0E38E" w:rsidRDefault="65E0E38E" w:rsidP="00E65C9F">
            <w:pPr>
              <w:jc w:val="left"/>
            </w:pPr>
            <w:r>
              <w:t>503</w:t>
            </w:r>
          </w:p>
        </w:tc>
        <w:tc>
          <w:tcPr>
            <w:tcW w:w="2875" w:type="dxa"/>
          </w:tcPr>
          <w:p w14:paraId="0C380B2D" w14:textId="0CABB335" w:rsidR="65E0E38E" w:rsidRDefault="65E0E38E" w:rsidP="65E0E38E">
            <w:pPr>
              <w:jc w:val="left"/>
            </w:pPr>
            <w:r>
              <w:t>12/14</w:t>
            </w:r>
          </w:p>
        </w:tc>
        <w:tc>
          <w:tcPr>
            <w:tcW w:w="2912" w:type="dxa"/>
            <w:vAlign w:val="center"/>
          </w:tcPr>
          <w:p w14:paraId="313D94F3" w14:textId="0FDC0786" w:rsidR="65E0E38E" w:rsidRDefault="65E0E38E" w:rsidP="65E0E38E">
            <w:pPr>
              <w:ind w:left="0"/>
              <w:jc w:val="left"/>
            </w:pPr>
            <w:r>
              <w:t>Formal Amendments to Contract</w:t>
            </w:r>
          </w:p>
        </w:tc>
      </w:tr>
      <w:tr w:rsidR="003166B1" w14:paraId="7EA6587B" w14:textId="77777777" w:rsidTr="65E0E38E">
        <w:trPr>
          <w:jc w:val="center"/>
        </w:trPr>
        <w:tc>
          <w:tcPr>
            <w:tcW w:w="2893" w:type="dxa"/>
          </w:tcPr>
          <w:p w14:paraId="092799C8" w14:textId="2A46C453" w:rsidR="003166B1" w:rsidRDefault="003166B1" w:rsidP="00E65C9F">
            <w:pPr>
              <w:jc w:val="left"/>
            </w:pPr>
            <w:r>
              <w:t>514</w:t>
            </w:r>
          </w:p>
        </w:tc>
        <w:tc>
          <w:tcPr>
            <w:tcW w:w="2875" w:type="dxa"/>
          </w:tcPr>
          <w:p w14:paraId="4F435044" w14:textId="3069FE6D" w:rsidR="003166B1" w:rsidRDefault="00AC64D2" w:rsidP="65E0E38E">
            <w:pPr>
              <w:jc w:val="left"/>
            </w:pPr>
            <w:r>
              <w:t>08/15</w:t>
            </w:r>
          </w:p>
        </w:tc>
        <w:tc>
          <w:tcPr>
            <w:tcW w:w="2912" w:type="dxa"/>
            <w:vAlign w:val="center"/>
          </w:tcPr>
          <w:p w14:paraId="646B2CE6" w14:textId="6E6A7819" w:rsidR="003166B1" w:rsidRDefault="00AC64D2" w:rsidP="65E0E38E">
            <w:pPr>
              <w:ind w:left="0"/>
              <w:jc w:val="left"/>
            </w:pPr>
            <w:r>
              <w:t>Material Breach</w:t>
            </w:r>
          </w:p>
        </w:tc>
      </w:tr>
      <w:tr w:rsidR="00A94611" w14:paraId="3D7DBD00" w14:textId="77777777" w:rsidTr="65E0E38E">
        <w:trPr>
          <w:jc w:val="center"/>
        </w:trPr>
        <w:tc>
          <w:tcPr>
            <w:tcW w:w="2893" w:type="dxa"/>
          </w:tcPr>
          <w:p w14:paraId="13FD3AA8" w14:textId="2118A3B0" w:rsidR="00A94611" w:rsidRDefault="00A94611" w:rsidP="00E65C9F">
            <w:pPr>
              <w:jc w:val="left"/>
            </w:pPr>
            <w:r>
              <w:t>515</w:t>
            </w:r>
          </w:p>
        </w:tc>
        <w:tc>
          <w:tcPr>
            <w:tcW w:w="2875" w:type="dxa"/>
          </w:tcPr>
          <w:p w14:paraId="74BFED09" w14:textId="68FAF34B" w:rsidR="00A94611" w:rsidRDefault="00A94611" w:rsidP="65E0E38E">
            <w:pPr>
              <w:jc w:val="left"/>
            </w:pPr>
            <w:r>
              <w:t>02/17</w:t>
            </w:r>
          </w:p>
        </w:tc>
        <w:tc>
          <w:tcPr>
            <w:tcW w:w="2912" w:type="dxa"/>
            <w:vAlign w:val="center"/>
          </w:tcPr>
          <w:p w14:paraId="01F56058" w14:textId="4B85FAF8" w:rsidR="00A94611" w:rsidRDefault="00A94611" w:rsidP="65E0E38E">
            <w:pPr>
              <w:ind w:left="0"/>
              <w:jc w:val="left"/>
            </w:pPr>
            <w:r>
              <w:t>Bankrupt</w:t>
            </w:r>
            <w:r w:rsidR="005A449F">
              <w:t>cy &amp; Insolvency</w:t>
            </w:r>
          </w:p>
        </w:tc>
      </w:tr>
      <w:tr w:rsidR="00F5114D" w14:paraId="2A8EBA39" w14:textId="77777777" w:rsidTr="65E0E38E">
        <w:trPr>
          <w:jc w:val="center"/>
        </w:trPr>
        <w:tc>
          <w:tcPr>
            <w:tcW w:w="2893" w:type="dxa"/>
          </w:tcPr>
          <w:p w14:paraId="4AD0BDE0" w14:textId="1AEA4F84" w:rsidR="00F5114D" w:rsidRDefault="00F5114D" w:rsidP="00E65C9F">
            <w:pPr>
              <w:jc w:val="left"/>
            </w:pPr>
            <w:r>
              <w:t>518</w:t>
            </w:r>
          </w:p>
        </w:tc>
        <w:tc>
          <w:tcPr>
            <w:tcW w:w="2875" w:type="dxa"/>
          </w:tcPr>
          <w:p w14:paraId="45111FC1" w14:textId="4BCEEED2" w:rsidR="00F5114D" w:rsidRDefault="00D7644B" w:rsidP="65E0E38E">
            <w:pPr>
              <w:jc w:val="left"/>
            </w:pPr>
            <w:r>
              <w:t>02/17</w:t>
            </w:r>
          </w:p>
        </w:tc>
        <w:tc>
          <w:tcPr>
            <w:tcW w:w="2912" w:type="dxa"/>
            <w:vAlign w:val="center"/>
          </w:tcPr>
          <w:p w14:paraId="3CFBFFBD" w14:textId="6CC78DFA" w:rsidR="00F5114D" w:rsidRDefault="00D7644B" w:rsidP="65E0E38E">
            <w:pPr>
              <w:ind w:left="0"/>
              <w:jc w:val="left"/>
            </w:pPr>
            <w:r>
              <w:t>Transfer</w:t>
            </w:r>
          </w:p>
        </w:tc>
      </w:tr>
      <w:tr w:rsidR="00AC6705" w14:paraId="7CECF7A4" w14:textId="77777777" w:rsidTr="65E0E38E">
        <w:trPr>
          <w:jc w:val="center"/>
        </w:trPr>
        <w:tc>
          <w:tcPr>
            <w:tcW w:w="2893" w:type="dxa"/>
          </w:tcPr>
          <w:p w14:paraId="5C938953" w14:textId="0C1C175E" w:rsidR="00AC6705" w:rsidRDefault="00AC6705" w:rsidP="00E65C9F">
            <w:pPr>
              <w:jc w:val="left"/>
            </w:pPr>
            <w:r>
              <w:t>522</w:t>
            </w:r>
          </w:p>
        </w:tc>
        <w:tc>
          <w:tcPr>
            <w:tcW w:w="2875" w:type="dxa"/>
          </w:tcPr>
          <w:p w14:paraId="230826BF" w14:textId="5FA6821E" w:rsidR="00AC6705" w:rsidRDefault="00AC6705" w:rsidP="65E0E38E">
            <w:pPr>
              <w:jc w:val="left"/>
            </w:pPr>
            <w:r>
              <w:t>11/17</w:t>
            </w:r>
          </w:p>
        </w:tc>
        <w:tc>
          <w:tcPr>
            <w:tcW w:w="2912" w:type="dxa"/>
            <w:vAlign w:val="center"/>
          </w:tcPr>
          <w:p w14:paraId="0AC32EF4" w14:textId="1BC2BFE8" w:rsidR="00AC6705" w:rsidRDefault="00AC6705" w:rsidP="65E0E38E">
            <w:pPr>
              <w:ind w:left="0"/>
              <w:jc w:val="left"/>
            </w:pPr>
            <w:r>
              <w:t>Payment and Recovery of Sums Due</w:t>
            </w:r>
          </w:p>
        </w:tc>
      </w:tr>
      <w:tr w:rsidR="65E0E38E" w14:paraId="587D6F88" w14:textId="77777777" w:rsidTr="65E0E38E">
        <w:trPr>
          <w:jc w:val="center"/>
        </w:trPr>
        <w:tc>
          <w:tcPr>
            <w:tcW w:w="2893" w:type="dxa"/>
          </w:tcPr>
          <w:p w14:paraId="6D84FB15" w14:textId="292E5F33" w:rsidR="65E0E38E" w:rsidRDefault="65E0E38E" w:rsidP="00E65C9F">
            <w:pPr>
              <w:jc w:val="left"/>
            </w:pPr>
            <w:r>
              <w:t>531</w:t>
            </w:r>
          </w:p>
        </w:tc>
        <w:tc>
          <w:tcPr>
            <w:tcW w:w="2875" w:type="dxa"/>
          </w:tcPr>
          <w:p w14:paraId="69A0D303" w14:textId="27D2F217" w:rsidR="65E0E38E" w:rsidRDefault="65E0E38E" w:rsidP="65E0E38E">
            <w:pPr>
              <w:jc w:val="left"/>
            </w:pPr>
            <w:r>
              <w:t>11/14</w:t>
            </w:r>
          </w:p>
        </w:tc>
        <w:tc>
          <w:tcPr>
            <w:tcW w:w="2912" w:type="dxa"/>
            <w:vAlign w:val="center"/>
          </w:tcPr>
          <w:p w14:paraId="230AED97" w14:textId="6F13AF8A" w:rsidR="65E0E38E" w:rsidRDefault="65E0E38E" w:rsidP="65E0E38E">
            <w:pPr>
              <w:ind w:left="0"/>
              <w:jc w:val="left"/>
            </w:pPr>
            <w:r>
              <w:t>Disclosure of Information</w:t>
            </w:r>
          </w:p>
        </w:tc>
      </w:tr>
      <w:tr w:rsidR="00BB210C" w:rsidRPr="00AA4B04" w14:paraId="7A381C7D" w14:textId="77777777" w:rsidTr="65E0E38E">
        <w:trPr>
          <w:jc w:val="center"/>
        </w:trPr>
        <w:tc>
          <w:tcPr>
            <w:tcW w:w="2893" w:type="dxa"/>
          </w:tcPr>
          <w:p w14:paraId="2404104F" w14:textId="77777777" w:rsidR="003770DD" w:rsidRPr="00AA4B04" w:rsidRDefault="003770DD" w:rsidP="00E65C9F">
            <w:pPr>
              <w:jc w:val="left"/>
            </w:pPr>
            <w:r>
              <w:t>532B</w:t>
            </w:r>
          </w:p>
        </w:tc>
        <w:tc>
          <w:tcPr>
            <w:tcW w:w="2875" w:type="dxa"/>
          </w:tcPr>
          <w:p w14:paraId="4AF26185" w14:textId="77777777" w:rsidR="003770DD" w:rsidRPr="00AA4B04" w:rsidRDefault="003770DD" w:rsidP="00BB210C">
            <w:pPr>
              <w:jc w:val="left"/>
            </w:pPr>
            <w:r>
              <w:t>05/18</w:t>
            </w:r>
          </w:p>
        </w:tc>
        <w:tc>
          <w:tcPr>
            <w:tcW w:w="2912" w:type="dxa"/>
            <w:vAlign w:val="center"/>
          </w:tcPr>
          <w:p w14:paraId="4F93F558" w14:textId="77777777" w:rsidR="003770DD" w:rsidRPr="00AA4B04" w:rsidRDefault="00BB210C" w:rsidP="00BB210C">
            <w:pPr>
              <w:ind w:left="0"/>
              <w:jc w:val="center"/>
            </w:pPr>
            <w:r>
              <w:t>Protection of Personal Data</w:t>
            </w:r>
          </w:p>
        </w:tc>
      </w:tr>
      <w:tr w:rsidR="65E0E38E" w14:paraId="69C0F752" w14:textId="77777777" w:rsidTr="65E0E38E">
        <w:trPr>
          <w:jc w:val="center"/>
        </w:trPr>
        <w:tc>
          <w:tcPr>
            <w:tcW w:w="2893" w:type="dxa"/>
          </w:tcPr>
          <w:p w14:paraId="58E7F915" w14:textId="5C7F6F0C" w:rsidR="65E0E38E" w:rsidRDefault="65E0E38E" w:rsidP="00E65C9F">
            <w:pPr>
              <w:jc w:val="left"/>
            </w:pPr>
            <w:r>
              <w:t>620</w:t>
            </w:r>
          </w:p>
        </w:tc>
        <w:tc>
          <w:tcPr>
            <w:tcW w:w="2875" w:type="dxa"/>
          </w:tcPr>
          <w:p w14:paraId="10D36FDC" w14:textId="2D1EF390" w:rsidR="65E0E38E" w:rsidRDefault="65E0E38E" w:rsidP="65E0E38E">
            <w:pPr>
              <w:jc w:val="left"/>
            </w:pPr>
            <w:r>
              <w:t>05/17</w:t>
            </w:r>
          </w:p>
        </w:tc>
        <w:tc>
          <w:tcPr>
            <w:tcW w:w="2912" w:type="dxa"/>
            <w:vAlign w:val="center"/>
          </w:tcPr>
          <w:p w14:paraId="0823F460" w14:textId="39249373" w:rsidR="65E0E38E" w:rsidRDefault="65E0E38E" w:rsidP="65E0E38E">
            <w:pPr>
              <w:ind w:left="0"/>
              <w:jc w:val="center"/>
            </w:pPr>
            <w:r>
              <w:t>Contract Change Control Procedure</w:t>
            </w:r>
          </w:p>
        </w:tc>
      </w:tr>
      <w:tr w:rsidR="00BB210C" w:rsidRPr="00AA4B04" w14:paraId="16A1C9B6" w14:textId="77777777" w:rsidTr="65E0E38E">
        <w:trPr>
          <w:jc w:val="center"/>
        </w:trPr>
        <w:tc>
          <w:tcPr>
            <w:tcW w:w="2893" w:type="dxa"/>
          </w:tcPr>
          <w:p w14:paraId="55A9DA59" w14:textId="77777777" w:rsidR="003770DD" w:rsidRDefault="003770DD" w:rsidP="00E65C9F">
            <w:pPr>
              <w:jc w:val="left"/>
            </w:pPr>
            <w:r>
              <w:t>632</w:t>
            </w:r>
          </w:p>
        </w:tc>
        <w:tc>
          <w:tcPr>
            <w:tcW w:w="2875" w:type="dxa"/>
          </w:tcPr>
          <w:p w14:paraId="702A7ABF" w14:textId="77777777" w:rsidR="003770DD" w:rsidRDefault="00BB210C" w:rsidP="00BB210C">
            <w:pPr>
              <w:jc w:val="left"/>
            </w:pPr>
            <w:r>
              <w:t>08/12</w:t>
            </w:r>
          </w:p>
        </w:tc>
        <w:tc>
          <w:tcPr>
            <w:tcW w:w="2912" w:type="dxa"/>
            <w:vAlign w:val="center"/>
          </w:tcPr>
          <w:p w14:paraId="28B3D93D" w14:textId="77777777" w:rsidR="003770DD" w:rsidRDefault="00BB210C" w:rsidP="00BB210C">
            <w:pPr>
              <w:ind w:left="0"/>
              <w:jc w:val="left"/>
            </w:pPr>
            <w:r>
              <w:t>Third Party Intellectual Property - Rights and Restrictions</w:t>
            </w:r>
          </w:p>
        </w:tc>
      </w:tr>
      <w:tr w:rsidR="00BB210C" w:rsidRPr="00AA4B04" w14:paraId="606E3FF1" w14:textId="77777777" w:rsidTr="65E0E38E">
        <w:trPr>
          <w:jc w:val="center"/>
        </w:trPr>
        <w:tc>
          <w:tcPr>
            <w:tcW w:w="2893" w:type="dxa"/>
          </w:tcPr>
          <w:p w14:paraId="57C408B5" w14:textId="77777777" w:rsidR="003770DD" w:rsidRDefault="003770DD" w:rsidP="00E65C9F">
            <w:pPr>
              <w:jc w:val="left"/>
            </w:pPr>
            <w:r>
              <w:t>659A</w:t>
            </w:r>
          </w:p>
        </w:tc>
        <w:tc>
          <w:tcPr>
            <w:tcW w:w="2875" w:type="dxa"/>
          </w:tcPr>
          <w:p w14:paraId="168EED6F" w14:textId="77777777" w:rsidR="003770DD" w:rsidRDefault="00BB210C" w:rsidP="00BB210C">
            <w:pPr>
              <w:jc w:val="left"/>
            </w:pPr>
            <w:r>
              <w:t>02/17</w:t>
            </w:r>
          </w:p>
        </w:tc>
        <w:tc>
          <w:tcPr>
            <w:tcW w:w="2912" w:type="dxa"/>
            <w:vAlign w:val="center"/>
          </w:tcPr>
          <w:p w14:paraId="04378176" w14:textId="77777777" w:rsidR="003770DD" w:rsidRDefault="00BB210C" w:rsidP="00BB210C">
            <w:pPr>
              <w:ind w:left="0"/>
              <w:jc w:val="left"/>
            </w:pPr>
            <w:r>
              <w:t>Security Measures</w:t>
            </w:r>
          </w:p>
        </w:tc>
      </w:tr>
      <w:tr w:rsidR="00BB210C" w:rsidRPr="00AA4B04" w14:paraId="41D933F5" w14:textId="77777777" w:rsidTr="65E0E38E">
        <w:trPr>
          <w:jc w:val="center"/>
        </w:trPr>
        <w:tc>
          <w:tcPr>
            <w:tcW w:w="2893" w:type="dxa"/>
          </w:tcPr>
          <w:p w14:paraId="0097E39C" w14:textId="77777777" w:rsidR="003770DD" w:rsidRDefault="003770DD" w:rsidP="00E65C9F">
            <w:pPr>
              <w:jc w:val="left"/>
            </w:pPr>
            <w:r>
              <w:t>660</w:t>
            </w:r>
          </w:p>
        </w:tc>
        <w:tc>
          <w:tcPr>
            <w:tcW w:w="2875" w:type="dxa"/>
          </w:tcPr>
          <w:p w14:paraId="5E039017" w14:textId="77777777" w:rsidR="003770DD" w:rsidRDefault="00BB210C" w:rsidP="00BB210C">
            <w:pPr>
              <w:jc w:val="left"/>
            </w:pPr>
            <w:r>
              <w:t>12/15</w:t>
            </w:r>
          </w:p>
        </w:tc>
        <w:tc>
          <w:tcPr>
            <w:tcW w:w="2912" w:type="dxa"/>
            <w:vAlign w:val="center"/>
          </w:tcPr>
          <w:p w14:paraId="49BBB9F1" w14:textId="77777777" w:rsidR="003770DD" w:rsidRDefault="00BB210C" w:rsidP="00BB210C">
            <w:pPr>
              <w:ind w:left="0"/>
              <w:jc w:val="left"/>
            </w:pPr>
            <w:r>
              <w:t>Official-Sensitive Security Requirements</w:t>
            </w:r>
          </w:p>
        </w:tc>
      </w:tr>
    </w:tbl>
    <w:p w14:paraId="19F3FC6E" w14:textId="77777777" w:rsidR="009F44C4" w:rsidRDefault="009F44C4"/>
    <w:p w14:paraId="0DCD2BB9" w14:textId="77777777" w:rsidR="009F44C4" w:rsidRPr="009F44C4" w:rsidRDefault="009F44C4" w:rsidP="009F44C4">
      <w:pPr>
        <w:ind w:left="720"/>
        <w:rPr>
          <w:b/>
          <w:u w:val="single"/>
        </w:rPr>
      </w:pPr>
    </w:p>
    <w:sectPr w:rsidR="009F44C4" w:rsidRPr="009F44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0DD"/>
    <w:rsid w:val="003166B1"/>
    <w:rsid w:val="003770DD"/>
    <w:rsid w:val="003D2E8B"/>
    <w:rsid w:val="005754CB"/>
    <w:rsid w:val="005A449F"/>
    <w:rsid w:val="006510E9"/>
    <w:rsid w:val="006D60FB"/>
    <w:rsid w:val="009F44C4"/>
    <w:rsid w:val="00A540FD"/>
    <w:rsid w:val="00A94611"/>
    <w:rsid w:val="00AC64D2"/>
    <w:rsid w:val="00AC6705"/>
    <w:rsid w:val="00BB210C"/>
    <w:rsid w:val="00D7644B"/>
    <w:rsid w:val="00E65C9F"/>
    <w:rsid w:val="00EC0A32"/>
    <w:rsid w:val="00ED2FB5"/>
    <w:rsid w:val="00F5114D"/>
    <w:rsid w:val="03964276"/>
    <w:rsid w:val="35E79C97"/>
    <w:rsid w:val="65E0E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3EC33"/>
  <w15:chartTrackingRefBased/>
  <w15:docId w15:val="{499C4E47-882B-490C-A191-0F00DA570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hidden/>
    <w:rsid w:val="003770DD"/>
    <w:pPr>
      <w:overflowPunct w:val="0"/>
      <w:autoSpaceDE w:val="0"/>
      <w:autoSpaceDN w:val="0"/>
      <w:adjustRightInd w:val="0"/>
      <w:spacing w:after="240" w:line="240" w:lineRule="auto"/>
      <w:ind w:left="1418"/>
      <w:jc w:val="both"/>
      <w:textAlignment w:val="baseline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F1AFD62139434386B34E37B1944D6C" ma:contentTypeVersion="9" ma:contentTypeDescription="Create a new document." ma:contentTypeScope="" ma:versionID="ff95f2f123387fb5bfe614bef29b9977">
  <xsd:schema xmlns:xsd="http://www.w3.org/2001/XMLSchema" xmlns:xs="http://www.w3.org/2001/XMLSchema" xmlns:p="http://schemas.microsoft.com/office/2006/metadata/properties" xmlns:ns3="05c6b2bd-f158-4f4f-b992-05ce42b4dc32" xmlns:ns4="c9a84ea3-55aa-404f-a5d4-ba09519413fa" targetNamespace="http://schemas.microsoft.com/office/2006/metadata/properties" ma:root="true" ma:fieldsID="391e79880e034bbdc43eabb32f3ca418" ns3:_="" ns4:_="">
    <xsd:import namespace="05c6b2bd-f158-4f4f-b992-05ce42b4dc32"/>
    <xsd:import namespace="c9a84ea3-55aa-404f-a5d4-ba09519413f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6b2bd-f158-4f4f-b992-05ce42b4dc3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84ea3-55aa-404f-a5d4-ba09519413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D3A1E5-2CF5-44EE-BD4B-22DBC543D7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c6b2bd-f158-4f4f-b992-05ce42b4dc32"/>
    <ds:schemaRef ds:uri="c9a84ea3-55aa-404f-a5d4-ba09519413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C0341A-E510-4392-AB8D-8C1601D98B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C47CBD-FC52-4FB2-B247-197A7A0E54E9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c9a84ea3-55aa-404f-a5d4-ba09519413fa"/>
    <ds:schemaRef ds:uri="05c6b2bd-f158-4f4f-b992-05ce42b4dc32"/>
    <ds:schemaRef ds:uri="http://www.w3.org/XML/1998/namespace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Grady, Jack Mr (Navy Comrcl-Sourcing 7)</dc:creator>
  <cp:keywords/>
  <dc:description/>
  <cp:lastModifiedBy>Grady, Jack Mr (Navy Comrcl-Sourcing 7)</cp:lastModifiedBy>
  <cp:revision>2</cp:revision>
  <dcterms:created xsi:type="dcterms:W3CDTF">2019-07-30T08:29:00Z</dcterms:created>
  <dcterms:modified xsi:type="dcterms:W3CDTF">2019-07-30T08:29:00Z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0x010100FBF1AFD62139434386B34E37B1944D6C</vt:lpwstr>
  </property>
</Properties>
</file>