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AF" w:rsidRDefault="001A71AF" w:rsidP="001A71AF">
      <w:r>
        <w:rPr>
          <w:rFonts w:ascii="Arial" w:hAnsi="Arial" w:cs="Arial"/>
          <w:color w:val="212121"/>
          <w:sz w:val="22"/>
          <w:szCs w:val="22"/>
        </w:rPr>
        <w:t>In light of the prevailing Covid-19 situation and its significant impact on economic activity and organisations around the world, UK Biobank has decided to extend the tender submission timeline by 4 weeks. </w:t>
      </w:r>
    </w:p>
    <w:p w:rsidR="001A71AF" w:rsidRDefault="001A71AF" w:rsidP="001A71AF">
      <w:r>
        <w:rPr>
          <w:color w:val="212121"/>
        </w:rPr>
        <w:t> </w:t>
      </w:r>
    </w:p>
    <w:p w:rsidR="001A71AF" w:rsidRDefault="001A71AF" w:rsidP="001A71AF">
      <w:r>
        <w:rPr>
          <w:rFonts w:ascii="Arial" w:hAnsi="Arial" w:cs="Arial"/>
          <w:color w:val="212121"/>
          <w:sz w:val="22"/>
          <w:szCs w:val="22"/>
        </w:rPr>
        <w:t>Please see the revised timetable below and:</w:t>
      </w:r>
    </w:p>
    <w:p w:rsidR="001A71AF" w:rsidRDefault="001A71AF" w:rsidP="001A71AF">
      <w:r>
        <w:rPr>
          <w:color w:val="212121"/>
        </w:rPr>
        <w:t> </w:t>
      </w:r>
    </w:p>
    <w:p w:rsidR="001A71AF" w:rsidRDefault="001A71AF" w:rsidP="001A71AF">
      <w:pPr>
        <w:pStyle w:val="ListParagraph"/>
        <w:numPr>
          <w:ilvl w:val="0"/>
          <w:numId w:val="3"/>
        </w:numPr>
      </w:pPr>
      <w:proofErr w:type="gramStart"/>
      <w:r w:rsidRPr="001A71AF">
        <w:rPr>
          <w:rFonts w:ascii="Arial" w:hAnsi="Arial" w:cs="Arial"/>
          <w:color w:val="212121"/>
          <w:sz w:val="22"/>
          <w:szCs w:val="22"/>
        </w:rPr>
        <w:t>the</w:t>
      </w:r>
      <w:proofErr w:type="gramEnd"/>
      <w:r w:rsidRPr="001A71AF">
        <w:rPr>
          <w:rFonts w:ascii="Arial" w:hAnsi="Arial" w:cs="Arial"/>
          <w:color w:val="212121"/>
          <w:sz w:val="22"/>
          <w:szCs w:val="22"/>
        </w:rPr>
        <w:t xml:space="preserve"> revis</w:t>
      </w:r>
      <w:r w:rsidRPr="001A71AF">
        <w:rPr>
          <w:rFonts w:ascii="Arial" w:hAnsi="Arial" w:cs="Arial"/>
          <w:color w:val="212121"/>
          <w:sz w:val="22"/>
          <w:szCs w:val="22"/>
        </w:rPr>
        <w:t>ed deadline for the submission o</w:t>
      </w:r>
      <w:r w:rsidRPr="001A71AF">
        <w:rPr>
          <w:rFonts w:ascii="Arial" w:hAnsi="Arial" w:cs="Arial"/>
          <w:color w:val="212121"/>
          <w:sz w:val="22"/>
          <w:szCs w:val="22"/>
        </w:rPr>
        <w:t xml:space="preserve">f bids will be </w:t>
      </w:r>
      <w:r w:rsidRPr="001A71AF">
        <w:rPr>
          <w:rFonts w:ascii="Arial" w:hAnsi="Arial" w:cs="Arial"/>
          <w:color w:val="212121"/>
          <w:sz w:val="22"/>
          <w:szCs w:val="22"/>
          <w:u w:val="single"/>
        </w:rPr>
        <w:t>Noon (UK time) on Friday 24</w:t>
      </w:r>
      <w:r w:rsidRPr="001A71AF">
        <w:rPr>
          <w:rFonts w:ascii="Arial" w:hAnsi="Arial" w:cs="Arial"/>
          <w:color w:val="212121"/>
          <w:sz w:val="22"/>
          <w:szCs w:val="22"/>
          <w:u w:val="single"/>
          <w:vertAlign w:val="superscript"/>
        </w:rPr>
        <w:t>th</w:t>
      </w:r>
      <w:r w:rsidRPr="001A71AF">
        <w:rPr>
          <w:rFonts w:ascii="Arial" w:hAnsi="Arial" w:cs="Arial"/>
          <w:color w:val="212121"/>
          <w:sz w:val="22"/>
          <w:szCs w:val="22"/>
          <w:u w:val="single"/>
        </w:rPr>
        <w:t xml:space="preserve"> April 2020. </w:t>
      </w:r>
    </w:p>
    <w:p w:rsidR="001A71AF" w:rsidRDefault="001A71AF" w:rsidP="001A71AF">
      <w:pPr>
        <w:pStyle w:val="ListParagraph"/>
        <w:numPr>
          <w:ilvl w:val="0"/>
          <w:numId w:val="3"/>
        </w:numPr>
      </w:pPr>
      <w:proofErr w:type="gramStart"/>
      <w:r w:rsidRPr="001A71AF">
        <w:rPr>
          <w:rFonts w:ascii="Arial" w:hAnsi="Arial" w:cs="Arial"/>
          <w:color w:val="212121"/>
          <w:sz w:val="22"/>
          <w:szCs w:val="22"/>
        </w:rPr>
        <w:t>the</w:t>
      </w:r>
      <w:proofErr w:type="gramEnd"/>
      <w:r w:rsidRPr="001A71AF">
        <w:rPr>
          <w:rFonts w:ascii="Arial" w:hAnsi="Arial" w:cs="Arial"/>
          <w:color w:val="212121"/>
          <w:sz w:val="22"/>
          <w:szCs w:val="22"/>
        </w:rPr>
        <w:t xml:space="preserve"> revised deadline for clarification questions will be Thursday 9</w:t>
      </w:r>
      <w:r w:rsidRPr="001A71AF">
        <w:rPr>
          <w:rFonts w:ascii="Arial" w:hAnsi="Arial" w:cs="Arial"/>
          <w:color w:val="212121"/>
          <w:sz w:val="22"/>
          <w:szCs w:val="22"/>
          <w:vertAlign w:val="superscript"/>
        </w:rPr>
        <w:t>th</w:t>
      </w:r>
      <w:r w:rsidRPr="001A71AF">
        <w:rPr>
          <w:rFonts w:ascii="Arial" w:hAnsi="Arial" w:cs="Arial"/>
          <w:color w:val="212121"/>
          <w:sz w:val="22"/>
          <w:szCs w:val="22"/>
        </w:rPr>
        <w:t xml:space="preserve"> April 2020.</w:t>
      </w:r>
    </w:p>
    <w:p w:rsidR="001A71AF" w:rsidRDefault="001A71AF" w:rsidP="001A71AF">
      <w:pPr>
        <w:pStyle w:val="ListParagraph"/>
        <w:numPr>
          <w:ilvl w:val="0"/>
          <w:numId w:val="3"/>
        </w:numPr>
      </w:pPr>
      <w:proofErr w:type="gramStart"/>
      <w:r w:rsidRPr="001A71AF">
        <w:rPr>
          <w:rFonts w:ascii="Arial" w:hAnsi="Arial" w:cs="Arial"/>
          <w:color w:val="212121"/>
          <w:sz w:val="22"/>
          <w:szCs w:val="22"/>
        </w:rPr>
        <w:t>the</w:t>
      </w:r>
      <w:proofErr w:type="gramEnd"/>
      <w:r w:rsidRPr="001A71AF">
        <w:rPr>
          <w:rFonts w:ascii="Arial" w:hAnsi="Arial" w:cs="Arial"/>
          <w:color w:val="212121"/>
          <w:sz w:val="22"/>
          <w:szCs w:val="22"/>
        </w:rPr>
        <w:t xml:space="preserve"> Demonstration Video Conference sessions will now be held between </w:t>
      </w:r>
      <w:r w:rsidR="00444051">
        <w:rPr>
          <w:rFonts w:ascii="Arial" w:hAnsi="Arial" w:cs="Arial"/>
          <w:color w:val="212121"/>
          <w:sz w:val="22"/>
          <w:szCs w:val="22"/>
        </w:rPr>
        <w:t>Tue 12</w:t>
      </w:r>
      <w:r w:rsidR="00444051" w:rsidRPr="00444051">
        <w:rPr>
          <w:rFonts w:ascii="Arial" w:hAnsi="Arial" w:cs="Arial"/>
          <w:color w:val="212121"/>
          <w:sz w:val="22"/>
          <w:szCs w:val="22"/>
          <w:vertAlign w:val="superscript"/>
        </w:rPr>
        <w:t>th</w:t>
      </w:r>
      <w:r w:rsidR="00444051">
        <w:rPr>
          <w:rFonts w:ascii="Arial" w:hAnsi="Arial" w:cs="Arial"/>
          <w:color w:val="212121"/>
          <w:sz w:val="22"/>
          <w:szCs w:val="22"/>
        </w:rPr>
        <w:t xml:space="preserve">  - Fri 15</w:t>
      </w:r>
      <w:r w:rsidR="00444051" w:rsidRPr="00444051">
        <w:rPr>
          <w:rFonts w:ascii="Arial" w:hAnsi="Arial" w:cs="Arial"/>
          <w:color w:val="212121"/>
          <w:sz w:val="22"/>
          <w:szCs w:val="22"/>
          <w:vertAlign w:val="superscript"/>
        </w:rPr>
        <w:t>th</w:t>
      </w:r>
      <w:r w:rsidR="00444051">
        <w:rPr>
          <w:rFonts w:ascii="Arial" w:hAnsi="Arial" w:cs="Arial"/>
          <w:color w:val="212121"/>
          <w:sz w:val="22"/>
          <w:szCs w:val="22"/>
        </w:rPr>
        <w:t xml:space="preserve"> May </w:t>
      </w:r>
      <w:r w:rsidRPr="001A71AF">
        <w:rPr>
          <w:rFonts w:ascii="Arial" w:hAnsi="Arial" w:cs="Arial"/>
          <w:color w:val="212121"/>
          <w:sz w:val="22"/>
          <w:szCs w:val="22"/>
        </w:rPr>
        <w:t>2020.</w:t>
      </w:r>
    </w:p>
    <w:p w:rsidR="001A71AF" w:rsidRDefault="001A71AF" w:rsidP="001A71AF">
      <w:r>
        <w:rPr>
          <w:rFonts w:ascii="Arial" w:hAnsi="Arial" w:cs="Arial"/>
          <w:color w:val="212121"/>
          <w:sz w:val="22"/>
          <w:szCs w:val="22"/>
        </w:rPr>
        <w:t> </w:t>
      </w:r>
    </w:p>
    <w:p w:rsidR="001A71AF" w:rsidRDefault="001A71AF" w:rsidP="001A71AF">
      <w:r>
        <w:rPr>
          <w:rFonts w:ascii="Arial" w:hAnsi="Arial" w:cs="Arial"/>
          <w:color w:val="212121"/>
          <w:sz w:val="22"/>
          <w:szCs w:val="22"/>
        </w:rPr>
        <w:t> </w:t>
      </w:r>
    </w:p>
    <w:p w:rsidR="001A71AF" w:rsidRDefault="001A71AF" w:rsidP="001A71AF">
      <w:r>
        <w:rPr>
          <w:rFonts w:ascii="Arial" w:hAnsi="Arial" w:cs="Arial"/>
          <w:color w:val="212121"/>
          <w:sz w:val="22"/>
          <w:szCs w:val="22"/>
        </w:rPr>
        <w:t>The revised Procurement Timetable below replaces the table given in section 3.2 of Volume 1 of the Invitation to Tender.</w:t>
      </w:r>
    </w:p>
    <w:p w:rsidR="001A71AF" w:rsidRDefault="001A71AF" w:rsidP="001A71AF">
      <w:r>
        <w:rPr>
          <w:rFonts w:ascii="Arial" w:hAnsi="Arial" w:cs="Arial"/>
          <w:color w:val="212121"/>
          <w:sz w:val="22"/>
          <w:szCs w:val="22"/>
        </w:rPr>
        <w:t> </w:t>
      </w:r>
    </w:p>
    <w:tbl>
      <w:tblPr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544"/>
      </w:tblGrid>
      <w:tr w:rsidR="001A71AF" w:rsidTr="001A71AF">
        <w:trPr>
          <w:cantSplit/>
          <w:tblHeader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b/>
                <w:bCs/>
                <w:sz w:val="22"/>
                <w:szCs w:val="22"/>
              </w:rPr>
              <w:t>Stage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b/>
                <w:bCs/>
                <w:sz w:val="22"/>
                <w:szCs w:val="22"/>
              </w:rPr>
              <w:t xml:space="preserve">Date </w:t>
            </w:r>
          </w:p>
        </w:tc>
      </w:tr>
      <w:tr w:rsidR="001A71AF" w:rsidTr="001A71AF">
        <w:trPr>
          <w:cantSplit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OJEU notice despatched and ITT made available online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Thur 20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Feb 2020</w:t>
            </w:r>
          </w:p>
        </w:tc>
      </w:tr>
      <w:tr w:rsidR="001A71AF" w:rsidTr="001A71AF">
        <w:trPr>
          <w:cantSplit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Final date for clarification questions/requests for information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Thu 9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Apr 2020</w:t>
            </w:r>
          </w:p>
        </w:tc>
      </w:tr>
      <w:tr w:rsidR="001A71AF" w:rsidTr="001A71AF">
        <w:trPr>
          <w:cantSplit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Bid submission date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Noon on Fri 24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Apr 2020</w:t>
            </w:r>
          </w:p>
        </w:tc>
      </w:tr>
      <w:tr w:rsidR="001A71AF" w:rsidTr="001A71AF">
        <w:trPr>
          <w:cantSplit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ITT Bid evaluation of written responses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Mon 27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Apr–Wed 27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May 2020</w:t>
            </w:r>
          </w:p>
        </w:tc>
      </w:tr>
      <w:tr w:rsidR="001A71AF" w:rsidTr="001A71AF">
        <w:trPr>
          <w:cantSplit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Demonstration Video Conference Sessions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Tue 12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– Fri 15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May 2020 </w:t>
            </w:r>
          </w:p>
        </w:tc>
      </w:tr>
      <w:tr w:rsidR="001A71AF" w:rsidTr="001A71AF">
        <w:trPr>
          <w:cantSplit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Questions for Bidders (if required)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Mon 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– Wed 20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May 2020</w:t>
            </w:r>
          </w:p>
        </w:tc>
      </w:tr>
      <w:tr w:rsidR="001A71AF" w:rsidTr="001A71AF">
        <w:trPr>
          <w:cantSplit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Review completed and selection of successful Bidder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Wed 27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May 2020</w:t>
            </w:r>
          </w:p>
        </w:tc>
      </w:tr>
      <w:tr w:rsidR="001A71AF" w:rsidTr="001A71AF">
        <w:trPr>
          <w:cantSplit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Notification to Bidders (award decision notice)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Wed 3</w:t>
            </w:r>
            <w:r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June 2020</w:t>
            </w:r>
          </w:p>
        </w:tc>
      </w:tr>
      <w:tr w:rsidR="001A71AF" w:rsidTr="001A71AF">
        <w:trPr>
          <w:cantSplit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 xml:space="preserve">Standstill period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Thu 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– Mon 15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Jun 2020</w:t>
            </w:r>
          </w:p>
        </w:tc>
      </w:tr>
      <w:tr w:rsidR="001A71AF" w:rsidTr="001A71AF">
        <w:trPr>
          <w:cantSplit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 xml:space="preserve">Contract start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1AF" w:rsidRDefault="001A71AF">
            <w:pPr>
              <w:pStyle w:val="itttable0"/>
              <w:spacing w:line="276" w:lineRule="auto"/>
              <w:jc w:val="left"/>
            </w:pPr>
            <w:r>
              <w:rPr>
                <w:sz w:val="22"/>
                <w:szCs w:val="22"/>
              </w:rPr>
              <w:t>Fri 19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Jun 2020</w:t>
            </w:r>
          </w:p>
        </w:tc>
      </w:tr>
    </w:tbl>
    <w:p w:rsidR="001A71AF" w:rsidRDefault="001A71AF" w:rsidP="001A71AF">
      <w:r>
        <w:rPr>
          <w:rFonts w:ascii="Arial" w:hAnsi="Arial" w:cs="Arial"/>
          <w:color w:val="212121"/>
          <w:sz w:val="22"/>
          <w:szCs w:val="22"/>
        </w:rPr>
        <w:t> </w:t>
      </w:r>
    </w:p>
    <w:p w:rsidR="001A71AF" w:rsidRDefault="001A71AF" w:rsidP="001A71AF">
      <w:r>
        <w:rPr>
          <w:rFonts w:ascii="Arial" w:hAnsi="Arial" w:cs="Arial"/>
          <w:color w:val="212121"/>
          <w:sz w:val="22"/>
          <w:szCs w:val="22"/>
        </w:rPr>
        <w:t>UK Biobank reserves the right, at its sole discretion, to further amend the above indicative timetable or extend any time period.</w:t>
      </w:r>
    </w:p>
    <w:p w:rsidR="001A71AF" w:rsidRDefault="001A71AF" w:rsidP="001A71AF">
      <w:r>
        <w:rPr>
          <w:rFonts w:ascii="Calibri" w:hAnsi="Calibri"/>
          <w:color w:val="1F497D"/>
          <w:sz w:val="22"/>
          <w:szCs w:val="22"/>
        </w:rPr>
        <w:t> </w:t>
      </w:r>
    </w:p>
    <w:p w:rsidR="001A71AF" w:rsidRDefault="001A71AF" w:rsidP="00AE24AC">
      <w:pPr>
        <w:rPr>
          <w:rFonts w:ascii="Arial" w:hAnsi="Arial" w:cs="Arial"/>
          <w:sz w:val="22"/>
          <w:szCs w:val="22"/>
        </w:rPr>
      </w:pPr>
    </w:p>
    <w:p w:rsidR="001A71AF" w:rsidRDefault="001A71AF" w:rsidP="00AE24A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A7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5AC0"/>
    <w:multiLevelType w:val="hybridMultilevel"/>
    <w:tmpl w:val="A80ED56E"/>
    <w:lvl w:ilvl="0" w:tplc="08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0662E"/>
    <w:multiLevelType w:val="hybridMultilevel"/>
    <w:tmpl w:val="BD0ADC10"/>
    <w:lvl w:ilvl="0" w:tplc="2F32EEB2">
      <w:numFmt w:val="bullet"/>
      <w:lvlText w:val="-"/>
      <w:lvlJc w:val="left"/>
      <w:pPr>
        <w:ind w:left="735" w:hanging="375"/>
      </w:pPr>
      <w:rPr>
        <w:rFonts w:ascii="Arial" w:eastAsiaTheme="minorHAnsi" w:hAnsi="Arial" w:cs="Arial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44132"/>
    <w:multiLevelType w:val="hybridMultilevel"/>
    <w:tmpl w:val="B218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56269"/>
    <w:rsid w:val="001153C1"/>
    <w:rsid w:val="001A71AF"/>
    <w:rsid w:val="00444051"/>
    <w:rsid w:val="00527D16"/>
    <w:rsid w:val="006A5767"/>
    <w:rsid w:val="00A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A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Ttable">
    <w:name w:val="ITT table"/>
    <w:basedOn w:val="Normal"/>
    <w:rsid w:val="00AE24AC"/>
    <w:pPr>
      <w:autoSpaceDE w:val="0"/>
      <w:autoSpaceDN w:val="0"/>
      <w:adjustRightInd w:val="0"/>
      <w:spacing w:before="40" w:after="4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Default">
    <w:name w:val="Default"/>
    <w:rsid w:val="00AE2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tttable0">
    <w:name w:val="itttable"/>
    <w:basedOn w:val="Normal"/>
    <w:rsid w:val="001A71AF"/>
    <w:pPr>
      <w:spacing w:before="40" w:after="40"/>
      <w:jc w:val="both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A7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A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Ttable">
    <w:name w:val="ITT table"/>
    <w:basedOn w:val="Normal"/>
    <w:rsid w:val="00AE24AC"/>
    <w:pPr>
      <w:autoSpaceDE w:val="0"/>
      <w:autoSpaceDN w:val="0"/>
      <w:adjustRightInd w:val="0"/>
      <w:spacing w:before="40" w:after="4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Default">
    <w:name w:val="Default"/>
    <w:rsid w:val="00AE2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tttable0">
    <w:name w:val="itttable"/>
    <w:basedOn w:val="Normal"/>
    <w:rsid w:val="001A71AF"/>
    <w:pPr>
      <w:spacing w:before="40" w:after="40"/>
      <w:jc w:val="both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A7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Howard</dc:creator>
  <cp:lastModifiedBy>Andrea Howard</cp:lastModifiedBy>
  <cp:revision>2</cp:revision>
  <dcterms:created xsi:type="dcterms:W3CDTF">2020-03-19T07:38:00Z</dcterms:created>
  <dcterms:modified xsi:type="dcterms:W3CDTF">2020-03-19T07:38:00Z</dcterms:modified>
</cp:coreProperties>
</file>