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DPS Schedule 9 (Cyber Essentials Scheme)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426" w:right="0" w:hanging="426"/>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90" w:right="0" w:hanging="6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234.0" w:type="dxa"/>
        <w:jc w:val="left"/>
        <w:tblInd w:w="10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0"/>
        <w:gridCol w:w="5084"/>
        <w:tblGridChange w:id="0">
          <w:tblGrid>
            <w:gridCol w:w="3150"/>
            <w:gridCol w:w="5084"/>
          </w:tblGrid>
        </w:tblGridChange>
      </w:tblGrid>
      <w:tr>
        <w:trPr>
          <w:cantSplit w:val="0"/>
          <w:tblHeader w:val="0"/>
        </w:trP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Scheme"</w:t>
            </w:r>
          </w:p>
        </w:tc>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here: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https://www.cyberessentials.ncsc.gov.uk/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Basic Certificate"</w:t>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certificate awarded on the basis of self-assessment, verified by an independent certification body, under the Cyber Essentials Scheme and is the basic level of assurance;</w:t>
            </w:r>
            <w:r w:rsidDel="00000000" w:rsidR="00000000" w:rsidRPr="00000000">
              <w:rPr>
                <w:rtl w:val="0"/>
              </w:rPr>
            </w:r>
          </w:p>
        </w:tc>
      </w:tr>
      <w:tr>
        <w:trPr>
          <w:cantSplit w:val="0"/>
          <w:tblHeader w:val="0"/>
        </w:trP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Certificate"</w:t>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Basic Certificate or the Cyber Essentials Plus Certificate to be provided by the Supplier as set out on the Platform;</w:t>
            </w:r>
          </w:p>
        </w:tc>
      </w:tr>
      <w:tr>
        <w:trPr>
          <w:cantSplit w:val="0"/>
          <w:tblHeader w:val="0"/>
        </w:trP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 Scheme Data"</w:t>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sensitive and personal information and other relevant information as referred to in the Cyber Essentials Scheme; and</w:t>
            </w: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Plus Certificate"</w:t>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certification awarded on the basis of external testing by an independent certification body of the Supplier’s cyber security approach under the Cyber Essentials Scheme and is a more advanced level of assurance.</w:t>
            </w: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Certification do you need</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64" w:right="0" w:hanging="432"/>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Platform requires that the Supplier provide a Cyber Essentials Certificate or Cyber Essentials Plus Certificate prior to] the Supplier shall provide a valid Cyber Essentials Certificate or Cyber Essentials Plus Certificate to CCS. Where the Supplier fails to comply with this Paragraph it shall be prohibited from commencing the provision of Deliverables under any Contract until such time as the Supplier has evidenced to CCS its compliance with this Paragraph 2.1.</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64" w:right="0" w:hanging="432"/>
        <w:jc w:val="left"/>
        <w:rPr>
          <w:rFonts w:ascii="Arial" w:cs="Arial" w:eastAsia="Arial" w:hAnsi="Arial"/>
          <w:b w:val="1"/>
          <w:i w:val="0"/>
          <w:smallCaps w:val="0"/>
          <w:strike w:val="0"/>
          <w:color w:val="000000"/>
          <w:sz w:val="24"/>
          <w:szCs w:val="24"/>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continues to Process data during the Contract Period of any Order Contract the Supplier shall deliver to CCS evidence of renewal of the Cyber Essentials Certificate or Cyber Essentials Plus Certificate on each anniversary of the first applicable certificate obtained by the Supplier under Paragraph 2.1.</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64" w:right="0" w:hanging="432"/>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due to Process data after the Start date of the first Order Contract but before the end of the DPS Period or Contract Period of the last Order Contract, the Supplier shall deliver to CCS evidence of:</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valid and current Cyber Essentials Certificate before the Supplier Processes any such Cyber Essentials Scheme Data; and</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renewal of the valid Cyber Essentials Certificate on each anniversary of the first Cyber Essentials Scheme certificate obtained by the Supplier under Paragraph 2.1.</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64" w:right="0" w:hanging="43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the Supplier fails to comply with Paragraphs 2.2 or 2.3 (as applicable), CCS reserves the right to terminate this Contract for material Default.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64" w:right="0" w:hanging="432"/>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Sub-Contracts with Subcontractors who Process Cyber Essentials Scheme Data contain provisions no less onerous on the Subcontractors than those imposed on the Supplier under this Contract in respect of the Cyber Essentials Scheme under Paragraph 2.1 of this Schedule.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64" w:right="0" w:hanging="43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shall survive termination or expiry of this Contract and each and any Order Contract.</w:t>
      </w: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DPS Ref: RM</w:t>
      <w:tab/>
      <w:t xml:space="preserv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Model Version: v3.0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DPS Ref: RM6313</w:t>
      <w:tab/>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v1.2</w:t>
      <w:tab/>
    </w:r>
    <w:r w:rsidDel="00000000" w:rsidR="00000000" w:rsidRPr="00000000">
      <w:rPr>
        <w:rFonts w:ascii="Arial" w:cs="Arial" w:eastAsia="Arial" w:hAnsi="Arial"/>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DPS Schedule 9 (Cyber Essential Scheme)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DPS Schedule 9 (Cyber Essential Scheme)</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94"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adjustRightInd w:val="0"/>
      <w:spacing w:after="120" w:before="120" w:line="240" w:lineRule="auto"/>
      <w:ind w:left="936" w:hanging="576"/>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DefinitionL2" w:customStyle="1">
    <w:name w:val="GPS Definition L2"/>
    <w:basedOn w:val="Normal"/>
    <w:pPr>
      <w:tabs>
        <w:tab w:val="left" w:pos="-576"/>
      </w:tabs>
      <w:overflowPunct w:val="0"/>
      <w:autoSpaceDE w:val="0"/>
      <w:autoSpaceDN w:val="0"/>
      <w:spacing w:after="120" w:line="240" w:lineRule="auto"/>
      <w:ind w:hanging="545"/>
      <w:jc w:val="both"/>
      <w:textAlignment w:val="baseline"/>
    </w:pPr>
    <w:rPr>
      <w:rFonts w:ascii="Arial" w:cs="Arial" w:eastAsia="Times New Roman" w:hAnsi="Arial"/>
    </w:rPr>
  </w:style>
  <w:style w:type="paragraph" w:styleId="GPSL2Numbered" w:customStyle="1">
    <w:name w:val="GPS L2 Numbered"/>
    <w:basedOn w:val="GPSL2NumberedBoldHeading"/>
    <w:pPr>
      <w:numPr>
        <w:ilvl w:val="0"/>
        <w:numId w:val="0"/>
      </w:numPr>
      <w:tabs>
        <w:tab w:val="left" w:pos="709"/>
      </w:tabs>
      <w:autoSpaceDN w:val="0"/>
      <w:adjustRightInd w:val="1"/>
      <w:ind w:left="1494" w:hanging="360"/>
    </w:pPr>
    <w:rPr>
      <w:b w:val="0"/>
    </w:rPr>
  </w:style>
  <w:style w:type="paragraph" w:styleId="GPSDefinitionL4" w:customStyle="1">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cs="Arial" w:eastAsia="Times New Roman" w:hAnsi="Arial"/>
    </w:rPr>
  </w:style>
  <w:style w:type="numbering" w:styleId="LFO12" w:customStyle="1">
    <w:name w:val="LFO12"/>
    <w:basedOn w:val="NoList"/>
    <w:pPr>
      <w:numPr>
        <w:numId w:val="2"/>
      </w:numPr>
    </w:p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630F4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yberessentials.ncsc.gov.uk/"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lj5mWSNyDa6J/dBFea5GKDjigw==">AMUW2mUB+zGhIcTG/sS0X+HN+7B7/10ly9YqE6TJLP0Fbddwts+FXox8D8rpM0+9tcKLzDvaVFi4tKYQralHsdbJEELjSD5fAAsot0K9Za7otAWhOqGvQRigW+a+71bOWsdUf8TZV4i2HFGyQZnpolZkEvQaBgb4UYYVzxwR4v07m/CzzozsyO0=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2021-05-27T09:54:00Z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