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8B6D8" w14:textId="2826266F" w:rsidR="00FB0F75" w:rsidRDefault="00FB0F75">
      <w:pPr>
        <w:widowControl w:val="0"/>
        <w:autoSpaceDE w:val="0"/>
        <w:autoSpaceDN w:val="0"/>
        <w:adjustRightInd w:val="0"/>
        <w:spacing w:after="0" w:line="276" w:lineRule="auto"/>
        <w:ind w:left="120" w:right="114"/>
        <w:rPr>
          <w:rFonts w:ascii="Arial" w:hAnsi="Arial" w:cs="Arial"/>
          <w:sz w:val="24"/>
          <w:szCs w:val="24"/>
        </w:rPr>
      </w:pPr>
    </w:p>
    <w:p w14:paraId="03BB333F"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2"/>
      <w:r>
        <w:rPr>
          <w:rFonts w:ascii="Arial" w:hAnsi="Arial" w:cs="Arial"/>
          <w:b/>
          <w:bCs/>
          <w:color w:val="000000"/>
          <w:sz w:val="28"/>
          <w:szCs w:val="28"/>
        </w:rPr>
        <w:t>Standardised Contracting Terms</w:t>
      </w:r>
      <w:bookmarkEnd w:id="0"/>
    </w:p>
    <w:p w14:paraId="3FA9A2E5"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9DB0F12"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2_1"/>
      <w:r>
        <w:rPr>
          <w:rFonts w:ascii="Arial" w:hAnsi="Arial" w:cs="Arial"/>
          <w:b/>
          <w:bCs/>
          <w:color w:val="000000"/>
        </w:rPr>
        <w:t>SC1A</w:t>
      </w:r>
      <w:bookmarkEnd w:id="1"/>
    </w:p>
    <w:p w14:paraId="13DE044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xml:space="preserve"> 10/22)</w:t>
      </w:r>
    </w:p>
    <w:p w14:paraId="4755D58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42EC8FE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085A5DA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Article   </w:t>
      </w:r>
      <w:r>
        <w:rPr>
          <w:rFonts w:ascii="Arial" w:hAnsi="Arial" w:cs="Arial"/>
          <w:color w:val="000000"/>
        </w:rPr>
        <w:t xml:space="preserve">means, in relation to Clause 9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0DC882E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60519AB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35A992C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456FF75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7371914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66DF89F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28BBB61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4445A4D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ED28C9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2E67B88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5C1EAD5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FECD97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Mixture</w:t>
      </w:r>
      <w:r>
        <w:rPr>
          <w:rFonts w:ascii="Arial" w:hAnsi="Arial" w:cs="Arial"/>
          <w:color w:val="000000"/>
        </w:rPr>
        <w:t xml:space="preserve"> means a mixture or solution composed of two or more </w:t>
      </w:r>
      <w:proofErr w:type="gramStart"/>
      <w:r>
        <w:rPr>
          <w:rFonts w:ascii="Arial" w:hAnsi="Arial" w:cs="Arial"/>
          <w:color w:val="000000"/>
        </w:rPr>
        <w:t>substances;</w:t>
      </w:r>
      <w:proofErr w:type="gramEnd"/>
    </w:p>
    <w:p w14:paraId="5C5EA10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3554C01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0F59384D" w14:textId="11F48EE4"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PPT</w:t>
      </w:r>
      <w:r w:rsidR="00AD2837">
        <w:rPr>
          <w:rFonts w:ascii="Arial" w:hAnsi="Arial" w:cs="Arial"/>
          <w:b/>
          <w:bCs/>
          <w:color w:val="000000"/>
        </w:rPr>
        <w:t xml:space="preserve"> </w:t>
      </w: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p>
    <w:p w14:paraId="6CD1999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PPT Legislation</w:t>
      </w:r>
      <w:r>
        <w:rPr>
          <w:rFonts w:ascii="Arial" w:hAnsi="Arial" w:cs="Arial"/>
          <w:color w:val="000000"/>
        </w:rPr>
        <w:t xml:space="preserve"> means the legislative provisions set out in Part 2 and Schedule 9-15 of the Finance Act 2021 together with any secondary legislation made under powers contained in Part 2 of the Finance Act 2021. This includes, but not limited to, The Plastic Packaging Tax (Descriptions of Products) Regulations 2021 and The Plastic Packaging Tax (General) Regulations </w:t>
      </w:r>
      <w:proofErr w:type="gramStart"/>
      <w:r>
        <w:rPr>
          <w:rFonts w:ascii="Arial" w:hAnsi="Arial" w:cs="Arial"/>
          <w:color w:val="000000"/>
        </w:rPr>
        <w:t>2022;</w:t>
      </w:r>
      <w:proofErr w:type="gramEnd"/>
    </w:p>
    <w:p w14:paraId="3FFD475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Plastic Packaging Component(s)</w:t>
      </w:r>
      <w:r>
        <w:rPr>
          <w:rFonts w:ascii="Arial" w:hAnsi="Arial" w:cs="Arial"/>
          <w:color w:val="000000"/>
        </w:rPr>
        <w:t xml:space="preserve"> shall have the same meaning as set out in Part 2 of the Finance Act 2021 together with any associated secondary </w:t>
      </w:r>
      <w:proofErr w:type="gramStart"/>
      <w:r>
        <w:rPr>
          <w:rFonts w:ascii="Arial" w:hAnsi="Arial" w:cs="Arial"/>
          <w:color w:val="000000"/>
        </w:rPr>
        <w:t>legislation;</w:t>
      </w:r>
      <w:proofErr w:type="gramEnd"/>
    </w:p>
    <w:p w14:paraId="72A68B3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hAnsi="Arial" w:cs="Arial"/>
          <w:color w:val="000000"/>
        </w:rPr>
        <w:t>publication;</w:t>
      </w:r>
      <w:proofErr w:type="gramEnd"/>
    </w:p>
    <w:p w14:paraId="7A3819D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Substance</w:t>
      </w:r>
      <w:r>
        <w:rPr>
          <w:rFonts w:ascii="Arial" w:hAnsi="Arial" w:cs="Arial"/>
          <w:color w:val="00000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hAnsi="Arial" w:cs="Arial"/>
          <w:color w:val="000000"/>
        </w:rPr>
        <w:t>composition;</w:t>
      </w:r>
      <w:proofErr w:type="gramEnd"/>
    </w:p>
    <w:p w14:paraId="554545C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5D92749A"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56901036"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6FCAC06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504438F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44B084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2D89080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7D068B0C"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7F1151A1"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56757A82"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73E9B22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76475B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4047E3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0B69E4B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876E0F7"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03A16A4E"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6277EE8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E059F3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28BA888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17139030"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648F3450"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64D6C7B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1EB88B7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28CB928D"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24C1ECC9"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3EA5B26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75B951D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6186533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79334D3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4025B72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1EF54EB"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before publishing redact any information that would be exempt from disclosure if it was the subject of a request for information under the FOIA and/or the </w:t>
      </w:r>
      <w:proofErr w:type="gramStart"/>
      <w:r>
        <w:rPr>
          <w:rFonts w:ascii="Arial" w:hAnsi="Arial" w:cs="Arial"/>
          <w:color w:val="000000"/>
        </w:rPr>
        <w:t>EIR ,</w:t>
      </w:r>
      <w:proofErr w:type="gramEnd"/>
      <w:r>
        <w:rPr>
          <w:rFonts w:ascii="Arial" w:hAnsi="Arial" w:cs="Arial"/>
          <w:color w:val="000000"/>
        </w:rPr>
        <w:t xml:space="preserve"> for the avoidance of doubt, including Sensitive Information;</w:t>
      </w:r>
    </w:p>
    <w:p w14:paraId="55996C60"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taking into account</w:t>
      </w:r>
      <w:proofErr w:type="gramEnd"/>
      <w:r>
        <w:rPr>
          <w:rFonts w:ascii="Arial" w:hAnsi="Arial" w:cs="Arial"/>
          <w:color w:val="00000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9DF70C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p>
    <w:p w14:paraId="0BF63ADE"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003D0F8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418935F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47E8E821"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4D1E0B36"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14A0EC90"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7CA010E6"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23B5376D"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7A1C0B6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20EED1E7"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04F75015"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1EC7DBD8"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7449B95E" w14:textId="77777777" w:rsidR="00FB0F75" w:rsidRDefault="002846D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B594B6D" w14:textId="77777777" w:rsidR="00FB0F75" w:rsidRDefault="002846D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3BAF6D3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3FE926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6844548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rPr>
        <w:t>manufacture</w:t>
      </w:r>
      <w:proofErr w:type="gramEnd"/>
      <w:r>
        <w:rPr>
          <w:rFonts w:ascii="Arial" w:hAnsi="Arial" w:cs="Arial"/>
          <w:color w:val="000000"/>
        </w:rPr>
        <w:t xml:space="preserve"> or supply of the Contractor Deliverables.</w:t>
      </w:r>
    </w:p>
    <w:p w14:paraId="206CE08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rPr>
        <w:t>settle</w:t>
      </w:r>
      <w:proofErr w:type="gramEnd"/>
      <w:r>
        <w:rPr>
          <w:rFonts w:ascii="Arial" w:hAnsi="Arial" w:cs="Arial"/>
          <w:color w:val="000000"/>
        </w:rPr>
        <w:t xml:space="preserv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0BEF123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D9B4430"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893CEB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Notification of Intellectual Property Rights (IPR)</w:t>
      </w:r>
      <w:r>
        <w:rPr>
          <w:rFonts w:ascii="Arial" w:hAnsi="Arial" w:cs="Arial"/>
          <w:color w:val="000000"/>
        </w:rPr>
        <w:t xml:space="preserve"> Restrictions </w:t>
      </w:r>
    </w:p>
    <w:p w14:paraId="596DFDE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6BB23C0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w:t>
      </w:r>
      <w:proofErr w:type="gramStart"/>
      <w:r>
        <w:rPr>
          <w:rFonts w:ascii="Arial" w:hAnsi="Arial" w:cs="Arial"/>
          <w:color w:val="000000"/>
        </w:rPr>
        <w:t>Property;</w:t>
      </w:r>
      <w:proofErr w:type="gramEnd"/>
      <w:r>
        <w:rPr>
          <w:rFonts w:ascii="Arial" w:hAnsi="Arial" w:cs="Arial"/>
          <w:color w:val="000000"/>
        </w:rPr>
        <w:t xml:space="preserve"> </w:t>
      </w:r>
    </w:p>
    <w:p w14:paraId="2FB6438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w:t>
      </w:r>
      <w:proofErr w:type="gramStart"/>
      <w:r>
        <w:rPr>
          <w:rFonts w:ascii="Arial" w:hAnsi="Arial" w:cs="Arial"/>
          <w:color w:val="000000"/>
        </w:rPr>
        <w:t>5;</w:t>
      </w:r>
      <w:proofErr w:type="gramEnd"/>
      <w:r>
        <w:rPr>
          <w:rFonts w:ascii="Arial" w:hAnsi="Arial" w:cs="Arial"/>
          <w:color w:val="000000"/>
        </w:rPr>
        <w:t xml:space="preserve"> </w:t>
      </w:r>
    </w:p>
    <w:p w14:paraId="7E4910C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w:t>
      </w:r>
      <w:proofErr w:type="gramStart"/>
      <w:r>
        <w:rPr>
          <w:rFonts w:ascii="Arial" w:hAnsi="Arial" w:cs="Arial"/>
          <w:color w:val="000000"/>
        </w:rPr>
        <w:t>3b;</w:t>
      </w:r>
      <w:proofErr w:type="gramEnd"/>
      <w:r>
        <w:rPr>
          <w:rFonts w:ascii="Arial" w:hAnsi="Arial" w:cs="Arial"/>
          <w:color w:val="000000"/>
        </w:rPr>
        <w:t xml:space="preserve"> </w:t>
      </w:r>
    </w:p>
    <w:p w14:paraId="54152C0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promptly notify the Authority in writing if they become aware during the performance of the Contract of any required additions, </w:t>
      </w:r>
      <w:proofErr w:type="gramStart"/>
      <w:r>
        <w:rPr>
          <w:rFonts w:ascii="Arial" w:hAnsi="Arial" w:cs="Arial"/>
          <w:color w:val="000000"/>
        </w:rPr>
        <w:t>inaccuracies</w:t>
      </w:r>
      <w:proofErr w:type="gramEnd"/>
      <w:r>
        <w:rPr>
          <w:rFonts w:ascii="Arial" w:hAnsi="Arial" w:cs="Arial"/>
          <w:color w:val="000000"/>
        </w:rPr>
        <w:t xml:space="preserve"> or omissions in Schedule 5.</w:t>
      </w:r>
    </w:p>
    <w:p w14:paraId="4B47206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Any amendment to Schedule 5 shall be made in accordance with DEFCON 503 (SC1).</w:t>
      </w:r>
    </w:p>
    <w:p w14:paraId="02B3B032"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27B234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09059F6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37C13B3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0B0A609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28274024"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04D47807"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60D5AF0"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2966A47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61BF7B89"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09F3139C"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4D43FD2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Substances, Mixtures and Articles in Contractor Deliverables</w:t>
      </w:r>
    </w:p>
    <w:p w14:paraId="44544EF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Nothing in this Clause 9 shall reduce or limit any statutory duty or legal obligation of the Authority or the Contractor.</w:t>
      </w:r>
    </w:p>
    <w:p w14:paraId="7166F6C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61548D2"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contain Hazardous Substances, Mixtures or Articles; and</w:t>
      </w:r>
    </w:p>
    <w:p w14:paraId="499759C2"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(2)            for each Substance, Mixture or Article supplied in meeting the criteria of classification as hazardous in accordance with the GB Classification, Labelling and Packaging (GB CLP) a UK REACH compliant Safety Data Sheet (SDS</w:t>
      </w:r>
      <w:proofErr w:type="gramStart"/>
      <w:r>
        <w:rPr>
          <w:rFonts w:ascii="Arial" w:hAnsi="Arial" w:cs="Arial"/>
          <w:color w:val="000000"/>
        </w:rPr>
        <w:t>);</w:t>
      </w:r>
      <w:proofErr w:type="gramEnd"/>
    </w:p>
    <w:p w14:paraId="4E5B4D87"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where Mixtures supplied do not meet the criteria for classification as hazardous according to GB CLP but contain a hazardous Substance an SDS is to be made available on request; and</w:t>
      </w:r>
    </w:p>
    <w:p w14:paraId="1FBA1D05"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41F80EA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substances, Mixtures or Articles that meet the criteria list in clause 9.b above:</w:t>
      </w:r>
    </w:p>
    <w:p w14:paraId="6456DB3B"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32559F8"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7AF982B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5119926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Substances, Mixtures or Articles in Contractor Deliverables, are or contain or embody a radioactive substance as defined in the Ionising Radiation Regulations SI 2017/1075, the Contractor shall additionally provide details on DEFFORM 68 of:</w:t>
      </w:r>
    </w:p>
    <w:p w14:paraId="5D128276"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(1)     activity; and</w:t>
      </w:r>
    </w:p>
    <w:p w14:paraId="2A23CB2D"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(2)     the substance and form (including any isotope). </w:t>
      </w:r>
    </w:p>
    <w:p w14:paraId="3A363CD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DC7CBA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04DBD80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delivery is made to the Defence Fulfilment Centre (DFC) and / or other Team Leidos location / building, the Contractor must comply with the Logistic Commodities and Services Transformation (LCST) Supplier Manual.</w:t>
      </w:r>
    </w:p>
    <w:p w14:paraId="00FC282B"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649DAAF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FB5ED6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5160610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79772B9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6BD16A0C"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BDE2EC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75B5F2E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0340A2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4776D87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355BBDC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B8B4B24"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49CE562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0BCB16B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pack or have packed the Contractor Deliverables in accordance with any requirements specified in the purchase order and Def Stan 81-041 (Part 1 and Part 6).</w:t>
      </w:r>
    </w:p>
    <w:p w14:paraId="0933457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w:t>
      </w:r>
      <w:proofErr w:type="gramStart"/>
      <w:r>
        <w:rPr>
          <w:rFonts w:ascii="Arial" w:hAnsi="Arial" w:cs="Arial"/>
          <w:color w:val="000000"/>
        </w:rPr>
        <w:t>Regulations;</w:t>
      </w:r>
      <w:proofErr w:type="gramEnd"/>
    </w:p>
    <w:p w14:paraId="0EFBED8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71D3EF9D"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(3)   the Regulations Concerning the International Carriage of Dangerous Goods by Rail (RID); and</w:t>
      </w:r>
    </w:p>
    <w:p w14:paraId="6A9C543E" w14:textId="77777777" w:rsidR="00FB0F75" w:rsidRDefault="002846D3">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(4)   the European Agreement Concerning the International Carriage of Dangerous Goods by Road (ADR).</w:t>
      </w:r>
    </w:p>
    <w:p w14:paraId="0A58B24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07BB3864"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346F007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Plastic Packaging Tax</w:t>
      </w:r>
    </w:p>
    <w:p w14:paraId="2171882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Pr>
          <w:rFonts w:ascii="Arial" w:hAnsi="Arial" w:cs="Arial"/>
          <w:b/>
          <w:bCs/>
          <w:color w:val="000000"/>
        </w:rPr>
        <w:t xml:space="preserve">.  </w:t>
      </w:r>
      <w:r>
        <w:rPr>
          <w:rFonts w:ascii="Arial" w:hAnsi="Arial" w:cs="Arial"/>
          <w:color w:val="000000"/>
        </w:rPr>
        <w:t>The Contractor shall ensure that any PPT due in relation to this Contract is paid in accordance with the PPT Legislation.</w:t>
      </w:r>
    </w:p>
    <w:p w14:paraId="1B823A5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Price includes any PPT that may be payable by the Contractor in relation to the Contract.</w:t>
      </w:r>
    </w:p>
    <w:p w14:paraId="6E049EC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On reasonable notice being provided by the Authority, the Contractor shall provide and make available to the Authority details of any PPT they have paid that relates to the Contract.</w:t>
      </w:r>
    </w:p>
    <w:p w14:paraId="424B1DB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notify the Authority, in writing, </w:t>
      </w:r>
      <w:proofErr w:type="gramStart"/>
      <w:r>
        <w:rPr>
          <w:rFonts w:ascii="Arial" w:hAnsi="Arial" w:cs="Arial"/>
          <w:color w:val="000000"/>
        </w:rPr>
        <w:t>in the event that</w:t>
      </w:r>
      <w:proofErr w:type="gramEnd"/>
      <w:r>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6BFD9F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accordance with DEFCON 609 (SC1) the Contractor (and their sub-contractors) shall maintain all records relating to PPT and make them available to the Authority when requested on reasonable notice for reasons related to the Contract.</w:t>
      </w:r>
    </w:p>
    <w:p w14:paraId="19197C1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01BA9ABC"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confirmation of the tax status of any Plastic Packaging   </w:t>
      </w:r>
      <w:proofErr w:type="gramStart"/>
      <w:r>
        <w:rPr>
          <w:rFonts w:ascii="Arial" w:hAnsi="Arial" w:cs="Arial"/>
          <w:color w:val="000000"/>
        </w:rPr>
        <w:t>Component;</w:t>
      </w:r>
      <w:proofErr w:type="gramEnd"/>
    </w:p>
    <w:p w14:paraId="6ECED4FE"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         (2)   documents to confirm that PPT has been properly accounted </w:t>
      </w:r>
      <w:proofErr w:type="gramStart"/>
      <w:r>
        <w:rPr>
          <w:rFonts w:ascii="Arial" w:hAnsi="Arial" w:cs="Arial"/>
          <w:color w:val="000000"/>
        </w:rPr>
        <w:t>for;</w:t>
      </w:r>
      <w:proofErr w:type="gramEnd"/>
    </w:p>
    <w:p w14:paraId="0FCE050C"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product specifications for the packaging components, including, but not limited to, the weight and composition of the products and any other product specifications that may be required; and</w:t>
      </w:r>
    </w:p>
    <w:p w14:paraId="6DA44FA2"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copies of any certifications or audits that have been obtained or conducted in relation to the provision of Plastic Packaging Components.</w:t>
      </w:r>
    </w:p>
    <w:p w14:paraId="538FF57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54C964C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4D2CBC4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483FC549"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180650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Progress Monitoring, Meetings and Reports</w:t>
      </w:r>
    </w:p>
    <w:p w14:paraId="45B0796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E2E9002"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B574E8D" w14:textId="5D3753DB"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w:t>
      </w:r>
      <w:r w:rsidR="00825BAA">
        <w:rPr>
          <w:rFonts w:ascii="Arial" w:hAnsi="Arial" w:cs="Arial"/>
          <w:b/>
          <w:bCs/>
          <w:color w:val="000000"/>
        </w:rPr>
        <w:tab/>
      </w:r>
      <w:r>
        <w:rPr>
          <w:rFonts w:ascii="Arial" w:hAnsi="Arial" w:cs="Arial"/>
          <w:b/>
          <w:bCs/>
          <w:color w:val="000000"/>
        </w:rPr>
        <w:t>Payment</w:t>
      </w:r>
    </w:p>
    <w:p w14:paraId="5F6D6F6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0457D01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15a, the Authority will consider and verify that invoice in a timely fashion.</w:t>
      </w:r>
    </w:p>
    <w:p w14:paraId="37D7882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28F330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15b and there is undue delay in considering and verifying the invoice, the invoice shall be regarded as valid and undisputed for the purpose of clause 15c after a reasonable time has passed.</w:t>
      </w:r>
    </w:p>
    <w:p w14:paraId="2AA5A53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FBF99E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480F15C"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1B8559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Dispute Resolution</w:t>
      </w:r>
    </w:p>
    <w:p w14:paraId="57B7CB9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0AE60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5A2789E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w:t>
      </w:r>
      <w:proofErr w:type="gramStart"/>
      <w:r>
        <w:rPr>
          <w:rFonts w:ascii="Arial" w:hAnsi="Arial" w:cs="Arial"/>
          <w:color w:val="000000"/>
        </w:rPr>
        <w:t>doubt</w:t>
      </w:r>
      <w:proofErr w:type="gramEnd"/>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rPr>
        <w:t>representatives</w:t>
      </w:r>
      <w:proofErr w:type="gramEnd"/>
      <w:r>
        <w:rPr>
          <w:rFonts w:ascii="Arial" w:hAnsi="Arial" w:cs="Arial"/>
          <w:color w:val="000000"/>
        </w:rPr>
        <w:t xml:space="preserve"> and any person necessary to the conduct of the proceedings, without the concurrence of all the Parties to the arbitration.</w:t>
      </w:r>
    </w:p>
    <w:p w14:paraId="39E1A028"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3AF14084" w14:textId="77777777" w:rsidR="00825BAA" w:rsidRDefault="00825BAA">
      <w:pPr>
        <w:widowControl w:val="0"/>
        <w:autoSpaceDE w:val="0"/>
        <w:autoSpaceDN w:val="0"/>
        <w:adjustRightInd w:val="0"/>
        <w:spacing w:after="60" w:line="240" w:lineRule="auto"/>
        <w:ind w:left="120"/>
        <w:rPr>
          <w:rFonts w:ascii="Arial" w:hAnsi="Arial" w:cs="Arial"/>
          <w:sz w:val="24"/>
          <w:szCs w:val="24"/>
        </w:rPr>
      </w:pPr>
    </w:p>
    <w:p w14:paraId="7112C05D" w14:textId="77777777" w:rsidR="00825BAA" w:rsidRDefault="00825BAA">
      <w:pPr>
        <w:widowControl w:val="0"/>
        <w:autoSpaceDE w:val="0"/>
        <w:autoSpaceDN w:val="0"/>
        <w:adjustRightInd w:val="0"/>
        <w:spacing w:after="60" w:line="240" w:lineRule="auto"/>
        <w:ind w:left="120"/>
        <w:rPr>
          <w:rFonts w:ascii="Arial" w:hAnsi="Arial" w:cs="Arial"/>
          <w:sz w:val="24"/>
          <w:szCs w:val="24"/>
        </w:rPr>
      </w:pPr>
    </w:p>
    <w:p w14:paraId="1FC9FE71" w14:textId="77777777" w:rsidR="00FB0F75" w:rsidRDefault="002846D3">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17   Termination for Corrupt Gifts</w:t>
      </w:r>
    </w:p>
    <w:p w14:paraId="5286D350" w14:textId="77777777" w:rsidR="00825BAA" w:rsidRDefault="00825BAA">
      <w:pPr>
        <w:widowControl w:val="0"/>
        <w:autoSpaceDE w:val="0"/>
        <w:autoSpaceDN w:val="0"/>
        <w:adjustRightInd w:val="0"/>
        <w:spacing w:after="60" w:line="240" w:lineRule="auto"/>
        <w:ind w:left="120"/>
        <w:rPr>
          <w:rFonts w:ascii="Arial" w:hAnsi="Arial" w:cs="Arial"/>
          <w:sz w:val="24"/>
          <w:szCs w:val="24"/>
        </w:rPr>
      </w:pPr>
    </w:p>
    <w:p w14:paraId="2332FBB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75EF339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749BADE0"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136A7239"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75ACB451"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D8E8FC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17.a. the Authority shall:</w:t>
      </w:r>
    </w:p>
    <w:p w14:paraId="612F4F10"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6EF8FD70" w14:textId="77777777" w:rsidR="00FB0F75" w:rsidRDefault="002846D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611FAFB7" w14:textId="77777777" w:rsidR="00FB0F75" w:rsidRDefault="002846D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its or their </w:t>
      </w:r>
      <w:proofErr w:type="gramStart"/>
      <w:r>
        <w:rPr>
          <w:rFonts w:ascii="Arial" w:hAnsi="Arial" w:cs="Arial"/>
          <w:color w:val="000000"/>
        </w:rPr>
        <w:t>behalf;</w:t>
      </w:r>
      <w:proofErr w:type="gramEnd"/>
    </w:p>
    <w:p w14:paraId="17A4ED67" w14:textId="77777777" w:rsidR="00FB0F75" w:rsidRDefault="002846D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2D344DC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4A9992F4"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00A7808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Material Breach</w:t>
      </w:r>
    </w:p>
    <w:p w14:paraId="34FB2F8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235B68D9"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04D2162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Insolvency</w:t>
      </w:r>
    </w:p>
    <w:p w14:paraId="0AA892A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00FB109"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507483F" w14:textId="19657F6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w:t>
      </w:r>
      <w:r w:rsidR="00825BAA">
        <w:rPr>
          <w:rFonts w:ascii="Arial" w:hAnsi="Arial" w:cs="Arial"/>
          <w:b/>
          <w:bCs/>
          <w:color w:val="000000"/>
        </w:rPr>
        <w:tab/>
      </w:r>
      <w:r>
        <w:rPr>
          <w:rFonts w:ascii="Arial" w:hAnsi="Arial" w:cs="Arial"/>
          <w:b/>
          <w:bCs/>
          <w:color w:val="000000"/>
        </w:rPr>
        <w:t>Limitation of Contractor’s Liability</w:t>
      </w:r>
    </w:p>
    <w:p w14:paraId="336B9442"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20.b the Contractor's liability to the Authority in connection with this Contract shall be limited to £5m (five million pounds).</w:t>
      </w:r>
    </w:p>
    <w:p w14:paraId="41237F1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09D08542"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1F94E2E9" w14:textId="77777777" w:rsidR="00FB0F75" w:rsidRDefault="002846D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any liquidated damages (to the extent expressly provided for under this Contract</w:t>
      </w:r>
      <w:proofErr w:type="gramStart"/>
      <w:r>
        <w:rPr>
          <w:rFonts w:ascii="Arial" w:hAnsi="Arial" w:cs="Arial"/>
          <w:color w:val="000000"/>
        </w:rPr>
        <w:t>);</w:t>
      </w:r>
      <w:proofErr w:type="gramEnd"/>
    </w:p>
    <w:p w14:paraId="2DD1C562" w14:textId="77777777" w:rsidR="00FB0F75" w:rsidRDefault="002846D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hAnsi="Arial" w:cs="Arial"/>
          <w:color w:val="000000"/>
        </w:rPr>
        <w:t>);</w:t>
      </w:r>
      <w:proofErr w:type="gramEnd"/>
    </w:p>
    <w:p w14:paraId="638E180B" w14:textId="77777777" w:rsidR="00FB0F75" w:rsidRDefault="002846D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any interest payable in relation to the late payment of any sum due and payable by the Contractor to the Authority under this </w:t>
      </w:r>
      <w:proofErr w:type="gramStart"/>
      <w:r>
        <w:rPr>
          <w:rFonts w:ascii="Arial" w:hAnsi="Arial" w:cs="Arial"/>
          <w:color w:val="000000"/>
        </w:rPr>
        <w:t>Contract;</w:t>
      </w:r>
      <w:proofErr w:type="gramEnd"/>
    </w:p>
    <w:p w14:paraId="5D3D36DC" w14:textId="77777777" w:rsidR="00FB0F75" w:rsidRDefault="002846D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any amount payable by the Contractor to the Authority in relation to TUPE or pensions to the extent expressly provided for under this </w:t>
      </w:r>
      <w:proofErr w:type="gramStart"/>
      <w:r>
        <w:rPr>
          <w:rFonts w:ascii="Arial" w:hAnsi="Arial" w:cs="Arial"/>
          <w:color w:val="000000"/>
        </w:rPr>
        <w:t>Contract;</w:t>
      </w:r>
      <w:proofErr w:type="gramEnd"/>
    </w:p>
    <w:p w14:paraId="106E8019"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(2)   under Condition 7 of the Contract (Intellectual Property), and DEFCONs 91 or 638 (SC1) where specified in the </w:t>
      </w:r>
      <w:proofErr w:type="gramStart"/>
      <w:r>
        <w:rPr>
          <w:rFonts w:ascii="Arial" w:hAnsi="Arial" w:cs="Arial"/>
          <w:color w:val="000000"/>
        </w:rPr>
        <w:t>contract;</w:t>
      </w:r>
      <w:proofErr w:type="gramEnd"/>
    </w:p>
    <w:p w14:paraId="7A350151"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w:t>
      </w:r>
      <w:proofErr w:type="gramStart"/>
      <w:r>
        <w:rPr>
          <w:rFonts w:ascii="Arial" w:hAnsi="Arial" w:cs="Arial"/>
          <w:color w:val="000000"/>
        </w:rPr>
        <w:t>contractors;</w:t>
      </w:r>
      <w:proofErr w:type="gramEnd"/>
    </w:p>
    <w:p w14:paraId="5E807024"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(4)   for fraud, fraudulent misrepresentation, wilful misconduct or </w:t>
      </w:r>
      <w:proofErr w:type="gramStart"/>
      <w:r>
        <w:rPr>
          <w:rFonts w:ascii="Arial" w:hAnsi="Arial" w:cs="Arial"/>
          <w:color w:val="000000"/>
        </w:rPr>
        <w:t>negligence;</w:t>
      </w:r>
      <w:proofErr w:type="gramEnd"/>
    </w:p>
    <w:p w14:paraId="005B0EB1"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(5)   in relation to the termination of this Contract on the basis of abandonment by the </w:t>
      </w:r>
      <w:proofErr w:type="gramStart"/>
      <w:r>
        <w:rPr>
          <w:rFonts w:ascii="Arial" w:hAnsi="Arial" w:cs="Arial"/>
          <w:color w:val="000000"/>
        </w:rPr>
        <w:t>Contractor;</w:t>
      </w:r>
      <w:proofErr w:type="gramEnd"/>
    </w:p>
    <w:p w14:paraId="404F4836"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3C920407" w14:textId="77777777" w:rsidR="00FB0F75" w:rsidRDefault="002846D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48B1628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581E852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25E7F3E7"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4E84B59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43839ED" w14:textId="77777777" w:rsidR="00FB0F75" w:rsidRDefault="00FB0F75">
      <w:pPr>
        <w:widowControl w:val="0"/>
        <w:autoSpaceDE w:val="0"/>
        <w:autoSpaceDN w:val="0"/>
        <w:adjustRightInd w:val="0"/>
        <w:spacing w:after="60" w:line="240" w:lineRule="auto"/>
        <w:ind w:left="120"/>
        <w:jc w:val="right"/>
        <w:rPr>
          <w:rFonts w:ascii="Arial" w:hAnsi="Arial" w:cs="Arial"/>
          <w:color w:val="000000"/>
        </w:rPr>
      </w:pPr>
    </w:p>
    <w:p w14:paraId="0C131689"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4451380F"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0EC8DCAC"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37ACE6C4"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31F71EDD"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58576A9C"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57841453"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5B8D457A"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3E307EAF"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694A9CE4" w14:textId="77777777" w:rsidR="00825BAA" w:rsidRDefault="00825BAA">
      <w:pPr>
        <w:widowControl w:val="0"/>
        <w:autoSpaceDE w:val="0"/>
        <w:autoSpaceDN w:val="0"/>
        <w:adjustRightInd w:val="0"/>
        <w:spacing w:after="200" w:line="276" w:lineRule="auto"/>
        <w:ind w:left="120" w:right="114"/>
        <w:rPr>
          <w:rFonts w:ascii="Arial" w:hAnsi="Arial" w:cs="Arial"/>
          <w:sz w:val="24"/>
          <w:szCs w:val="24"/>
        </w:rPr>
      </w:pPr>
    </w:p>
    <w:p w14:paraId="53544CA7" w14:textId="4C521C29" w:rsidR="00FB0F75" w:rsidRDefault="00FB0F75" w:rsidP="00825BAA">
      <w:pPr>
        <w:widowControl w:val="0"/>
        <w:autoSpaceDE w:val="0"/>
        <w:autoSpaceDN w:val="0"/>
        <w:adjustRightInd w:val="0"/>
        <w:spacing w:after="200" w:line="276" w:lineRule="auto"/>
        <w:ind w:right="114"/>
        <w:rPr>
          <w:rFonts w:ascii="Arial" w:hAnsi="Arial" w:cs="Arial"/>
          <w:sz w:val="24"/>
          <w:szCs w:val="24"/>
        </w:rPr>
      </w:pPr>
    </w:p>
    <w:p w14:paraId="640D7610"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2_2"/>
      <w:r>
        <w:rPr>
          <w:rFonts w:ascii="Arial" w:hAnsi="Arial" w:cs="Arial"/>
          <w:b/>
          <w:bCs/>
          <w:color w:val="000000"/>
        </w:rPr>
        <w:t>Purchase Order</w:t>
      </w:r>
      <w:bookmarkEnd w:id="2"/>
    </w:p>
    <w:p w14:paraId="73772405" w14:textId="77777777" w:rsidR="00FB0F75" w:rsidRDefault="002846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3CADB659" w14:textId="77777777" w:rsidR="00FB0F75" w:rsidRDefault="002846D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6F3948C6" w14:textId="77777777" w:rsidR="00FB0F75" w:rsidRDefault="002846D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03A9C8F9" w14:textId="77777777" w:rsidR="00FB0F75" w:rsidRDefault="00FB0F75">
      <w:pPr>
        <w:widowControl w:val="0"/>
        <w:autoSpaceDE w:val="0"/>
        <w:autoSpaceDN w:val="0"/>
        <w:adjustRightInd w:val="0"/>
        <w:spacing w:after="0" w:line="240" w:lineRule="auto"/>
        <w:ind w:left="120"/>
        <w:rPr>
          <w:rFonts w:ascii="Arial" w:hAnsi="Arial" w:cs="Arial"/>
          <w:color w:val="000000"/>
        </w:rPr>
      </w:pPr>
    </w:p>
    <w:p w14:paraId="238FA172" w14:textId="405739B6"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CE0C0E">
        <w:rPr>
          <w:rFonts w:ascii="Arial" w:hAnsi="Arial" w:cs="Arial"/>
          <w:color w:val="000000"/>
        </w:rPr>
        <w:t>710554451</w:t>
      </w:r>
    </w:p>
    <w:p w14:paraId="5831539A"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76115D5" w14:textId="7AE442E6"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6B118E">
        <w:rPr>
          <w:rFonts w:ascii="Arial" w:hAnsi="Arial" w:cs="Arial"/>
          <w:color w:val="000000"/>
        </w:rPr>
        <w:t>Provision of PRAXIS Tr</w:t>
      </w:r>
      <w:r w:rsidR="00693A73">
        <w:rPr>
          <w:rFonts w:ascii="Arial" w:hAnsi="Arial" w:cs="Arial"/>
          <w:color w:val="000000"/>
        </w:rPr>
        <w:t>aining Course</w:t>
      </w:r>
      <w:r w:rsidR="003620B5">
        <w:rPr>
          <w:rFonts w:ascii="Arial" w:hAnsi="Arial" w:cs="Arial"/>
          <w:color w:val="000000"/>
        </w:rPr>
        <w:t>s</w:t>
      </w:r>
    </w:p>
    <w:p w14:paraId="628F72E1"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34370E29" w14:textId="2E98FC75"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Pr>
          <w:rFonts w:ascii="Arial" w:hAnsi="Arial" w:cs="Arial"/>
          <w:color w:val="000000"/>
        </w:rPr>
        <w:t> </w:t>
      </w:r>
      <w:r>
        <w:rPr>
          <w:rFonts w:ascii="Arial" w:hAnsi="Arial" w:cs="Arial"/>
          <w:color w:val="000000"/>
        </w:rPr>
        <w:t> </w:t>
      </w:r>
      <w:r w:rsidR="00693A73">
        <w:rPr>
          <w:rFonts w:ascii="Arial" w:hAnsi="Arial" w:cs="Arial"/>
          <w:color w:val="000000"/>
        </w:rPr>
        <w:t>31/01/24</w:t>
      </w:r>
      <w:r>
        <w:rPr>
          <w:rFonts w:ascii="Arial" w:hAnsi="Arial" w:cs="Arial"/>
          <w:color w:val="000000"/>
        </w:rPr>
        <w:t> </w:t>
      </w:r>
      <w:r>
        <w:rPr>
          <w:rFonts w:ascii="Arial" w:hAnsi="Arial" w:cs="Arial"/>
          <w:color w:val="000000"/>
        </w:rPr>
        <w:t> </w:t>
      </w:r>
    </w:p>
    <w:p w14:paraId="3F270E5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85EECF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4CB577C7"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5198000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C0E209"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AAC5DD1"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FB0F75" w14:paraId="2EEC37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F45017A" w14:textId="20D14EF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4A28E2">
              <w:rPr>
                <w:rFonts w:ascii="Arial" w:hAnsi="Arial" w:cs="Arial"/>
                <w:color w:val="000000"/>
              </w:rPr>
              <w:t xml:space="preserve"> </w:t>
            </w:r>
            <w:r w:rsidR="00DB6E15">
              <w:rPr>
                <w:rFonts w:ascii="Arial" w:hAnsi="Arial" w:cs="Arial"/>
                <w:color w:val="000000"/>
              </w:rPr>
              <w:t>Prax</w:t>
            </w:r>
            <w:r w:rsidR="004A28E2">
              <w:rPr>
                <w:rFonts w:ascii="Arial" w:hAnsi="Arial" w:cs="Arial"/>
                <w:color w:val="000000"/>
              </w:rPr>
              <w:t>is 42 Limited</w:t>
            </w:r>
          </w:p>
          <w:p w14:paraId="25567A5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A121D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D9C3011" w14:textId="70F8203C"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r w:rsidR="004A28E2">
              <w:rPr>
                <w:rFonts w:ascii="Arial" w:hAnsi="Arial" w:cs="Arial"/>
                <w:color w:val="000000"/>
              </w:rPr>
              <w:t xml:space="preserve"> Mercury House</w:t>
            </w:r>
            <w:r w:rsidR="00FB5892">
              <w:rPr>
                <w:rFonts w:ascii="Arial" w:hAnsi="Arial" w:cs="Arial"/>
                <w:color w:val="000000"/>
              </w:rPr>
              <w:t xml:space="preserve">, Hadleigh Enterprise Park, </w:t>
            </w:r>
            <w:proofErr w:type="spellStart"/>
            <w:r w:rsidR="00FB5892">
              <w:rPr>
                <w:rFonts w:ascii="Arial" w:hAnsi="Arial" w:cs="Arial"/>
                <w:color w:val="000000"/>
              </w:rPr>
              <w:t>Crockatt</w:t>
            </w:r>
            <w:proofErr w:type="spellEnd"/>
            <w:r w:rsidR="00FE3C90">
              <w:rPr>
                <w:rFonts w:ascii="Arial" w:hAnsi="Arial" w:cs="Arial"/>
                <w:color w:val="000000"/>
              </w:rPr>
              <w:t xml:space="preserve"> Road, Hadleigh IP7 6RJ</w:t>
            </w:r>
          </w:p>
          <w:p w14:paraId="0BECB26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285D20F"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2D84C19" w14:textId="77777777" w:rsidR="00FB0F75" w:rsidRDefault="00FB0F75">
            <w:pPr>
              <w:widowControl w:val="0"/>
              <w:autoSpaceDE w:val="0"/>
              <w:autoSpaceDN w:val="0"/>
              <w:adjustRightInd w:val="0"/>
              <w:spacing w:after="60" w:line="240" w:lineRule="auto"/>
              <w:ind w:left="118" w:right="10"/>
              <w:rPr>
                <w:rFonts w:ascii="Arial" w:hAnsi="Arial" w:cs="Arial"/>
                <w:color w:val="000000"/>
              </w:rPr>
            </w:pPr>
          </w:p>
        </w:tc>
      </w:tr>
    </w:tbl>
    <w:p w14:paraId="371D1ED1"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1745C50F"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340549"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DBBC372"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FB0F75" w14:paraId="3C1B7CA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A57F5A" w14:textId="77777777" w:rsidR="00FB0F75" w:rsidRDefault="002846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6A1394A8"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C3ADFA1"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9A1DADC"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61560CAD"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1321F"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235CB0F8"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5FDEE8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roofErr w:type="gramStart"/>
            <w:r>
              <w:rPr>
                <w:rFonts w:ascii="Arial" w:hAnsi="Arial" w:cs="Arial"/>
                <w:color w:val="000000"/>
              </w:rPr>
              <w:t xml:space="preserve">   (</w:t>
            </w:r>
            <w:proofErr w:type="gramEnd"/>
            <w:r>
              <w:rPr>
                <w:rFonts w:ascii="Arial" w:hAnsi="Arial" w:cs="Arial"/>
                <w:color w:val="000000"/>
              </w:rPr>
              <w:t>Y/N)</w:t>
            </w:r>
          </w:p>
          <w:p w14:paraId="69B4F2C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5DD3BE66"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F3C28A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1F10B4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roofErr w:type="gramStart"/>
            <w:r>
              <w:rPr>
                <w:rFonts w:ascii="Arial" w:hAnsi="Arial" w:cs="Arial"/>
                <w:color w:val="000000"/>
              </w:rPr>
              <w:t xml:space="preserve">   (</w:t>
            </w:r>
            <w:proofErr w:type="gramEnd"/>
            <w:r>
              <w:rPr>
                <w:rFonts w:ascii="Arial" w:hAnsi="Arial" w:cs="Arial"/>
                <w:color w:val="000000"/>
              </w:rPr>
              <w:t>Y/N)</w:t>
            </w:r>
          </w:p>
          <w:p w14:paraId="77497C0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5926FF7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8234E9F"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D8C142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Each consignment of the Deliverables shall be accompanied by a delivery </w:t>
            </w:r>
            <w:proofErr w:type="gramStart"/>
            <w:r>
              <w:rPr>
                <w:rFonts w:ascii="Arial" w:hAnsi="Arial" w:cs="Arial"/>
                <w:color w:val="000000"/>
              </w:rPr>
              <w:t>note</w:t>
            </w:r>
            <w:proofErr w:type="gramEnd"/>
          </w:p>
          <w:p w14:paraId="51EE4009"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bl>
    <w:p w14:paraId="0588DA6C"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1958647F"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E3021F8"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79424E6"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14)</w:t>
            </w:r>
          </w:p>
        </w:tc>
      </w:tr>
      <w:tr w:rsidR="00FB0F75" w14:paraId="008908D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1426E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7325C37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AC95C38"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9E380A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7CC2664"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DE9B75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A2BB630"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Location: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F915A6"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03C03C5A"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0D80145"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Subject: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9B56CD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01E27FD"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FF0E1D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715A3AB"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4349C6E"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162027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Delivery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805C5F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bl>
    <w:p w14:paraId="242549EF"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B0F75" w14:paraId="0F910F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45921088"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15)</w:t>
            </w:r>
          </w:p>
        </w:tc>
      </w:tr>
      <w:tr w:rsidR="00FB0F75" w14:paraId="27B678E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12D9EE"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D3F4BE4" w14:textId="77777777" w:rsidR="00FB0F75" w:rsidRDefault="002846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704F27C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bl>
    <w:p w14:paraId="1E490DF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47A89599"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A95A40"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2F838D2"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FB0F75" w14:paraId="5352ABB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7FE91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2B1E27BE"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EE77EB0" w14:textId="77777777" w:rsidR="00FB0F75" w:rsidRDefault="00D16A30">
            <w:pPr>
              <w:widowControl w:val="0"/>
              <w:autoSpaceDE w:val="0"/>
              <w:autoSpaceDN w:val="0"/>
              <w:adjustRightInd w:val="0"/>
              <w:spacing w:after="60" w:line="240" w:lineRule="auto"/>
              <w:ind w:left="118" w:right="10"/>
              <w:rPr>
                <w:rFonts w:ascii="Arial" w:hAnsi="Arial" w:cs="Arial"/>
                <w:color w:val="0000FF"/>
                <w:u w:val="single"/>
              </w:rPr>
            </w:pPr>
            <w:hyperlink r:id="rId7" w:history="1">
              <w:r w:rsidR="002846D3">
                <w:rPr>
                  <w:rFonts w:ascii="Arial" w:hAnsi="Arial" w:cs="Arial"/>
                  <w:color w:val="0000FF"/>
                  <w:u w:val="single"/>
                </w:rPr>
                <w:t>https://www.kid.mod.uk/maincontent/business/commercial/index.htm</w:t>
              </w:r>
            </w:hyperlink>
          </w:p>
          <w:p w14:paraId="51F3F78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176C1532"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875CB26" w14:textId="77777777" w:rsidR="00FB0F75" w:rsidRDefault="00D16A30">
            <w:pPr>
              <w:widowControl w:val="0"/>
              <w:autoSpaceDE w:val="0"/>
              <w:autoSpaceDN w:val="0"/>
              <w:adjustRightInd w:val="0"/>
              <w:spacing w:after="60" w:line="240" w:lineRule="auto"/>
              <w:ind w:left="118" w:right="10"/>
              <w:rPr>
                <w:rFonts w:ascii="Arial" w:hAnsi="Arial" w:cs="Arial"/>
                <w:color w:val="0000FF"/>
                <w:u w:val="single"/>
              </w:rPr>
            </w:pPr>
            <w:hyperlink r:id="rId8" w:anchor="invoice-processing" w:history="1">
              <w:r w:rsidR="002846D3">
                <w:rPr>
                  <w:rFonts w:ascii="Arial" w:hAnsi="Arial" w:cs="Arial"/>
                  <w:color w:val="0000FF"/>
                  <w:u w:val="single"/>
                </w:rPr>
                <w:t>https://www.gov.uk/government/organisations/ministry-of-</w:t>
              </w:r>
            </w:hyperlink>
            <w:hyperlink r:id="rId9" w:anchor="invoice-processing" w:history="1">
              <w:r w:rsidR="002846D3">
                <w:rPr>
                  <w:rFonts w:ascii="Arial" w:hAnsi="Arial" w:cs="Arial"/>
                  <w:color w:val="0000FF"/>
                  <w:u w:val="single"/>
                </w:rPr>
                <w:t>defence/about/procurement#invoice-processing</w:t>
              </w:r>
            </w:hyperlink>
          </w:p>
          <w:p w14:paraId="49FF3C2F"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FB4A692" w14:textId="77777777" w:rsidR="00FB0F75" w:rsidRDefault="00D16A30">
            <w:pPr>
              <w:widowControl w:val="0"/>
              <w:autoSpaceDE w:val="0"/>
              <w:autoSpaceDN w:val="0"/>
              <w:adjustRightInd w:val="0"/>
              <w:spacing w:after="60" w:line="240" w:lineRule="auto"/>
              <w:ind w:left="118" w:right="10"/>
              <w:rPr>
                <w:rFonts w:ascii="Arial" w:hAnsi="Arial" w:cs="Arial"/>
                <w:color w:val="0000FF"/>
                <w:u w:val="single"/>
              </w:rPr>
            </w:pPr>
            <w:hyperlink r:id="rId10" w:history="1">
              <w:r w:rsidR="002846D3">
                <w:rPr>
                  <w:rFonts w:ascii="Arial" w:hAnsi="Arial" w:cs="Arial"/>
                  <w:color w:val="0000FF"/>
                  <w:u w:val="single"/>
                </w:rPr>
                <w:t>https://www.dstan.mod.uk/</w:t>
              </w:r>
            </w:hyperlink>
          </w:p>
          <w:p w14:paraId="3067248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7FF121AF"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0A6443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6592CAF7"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B81444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3925AD9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75804F9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Lower </w:t>
            </w:r>
            <w:proofErr w:type="spellStart"/>
            <w:r>
              <w:rPr>
                <w:rFonts w:ascii="Arial" w:hAnsi="Arial" w:cs="Arial"/>
                <w:color w:val="000000"/>
              </w:rPr>
              <w:t>Arncott</w:t>
            </w:r>
            <w:proofErr w:type="spellEnd"/>
          </w:p>
          <w:p w14:paraId="567B463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5241F33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471C5E25"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654912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155050BE" w14:textId="77777777" w:rsidR="00FB0F75" w:rsidRDefault="00D16A30">
            <w:pPr>
              <w:widowControl w:val="0"/>
              <w:autoSpaceDE w:val="0"/>
              <w:autoSpaceDN w:val="0"/>
              <w:adjustRightInd w:val="0"/>
              <w:spacing w:after="60" w:line="240" w:lineRule="auto"/>
              <w:ind w:left="118" w:right="10"/>
              <w:rPr>
                <w:rFonts w:ascii="Arial" w:hAnsi="Arial" w:cs="Arial"/>
                <w:color w:val="0000FF"/>
                <w:u w:val="single"/>
              </w:rPr>
            </w:pPr>
            <w:hyperlink r:id="rId11" w:history="1">
              <w:r w:rsidR="002846D3">
                <w:rPr>
                  <w:rFonts w:ascii="Arial" w:hAnsi="Arial" w:cs="Arial"/>
                  <w:color w:val="0000FF"/>
                  <w:u w:val="single"/>
                </w:rPr>
                <w:t>Leidos-FormsPublications@teamleidos.mod.uk</w:t>
              </w:r>
            </w:hyperlink>
          </w:p>
          <w:p w14:paraId="453653E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03CA3D2"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If you require this document in a different format (</w:t>
            </w:r>
            <w:proofErr w:type="gramStart"/>
            <w:r>
              <w:rPr>
                <w:rFonts w:ascii="Arial" w:hAnsi="Arial" w:cs="Arial"/>
                <w:color w:val="000000"/>
              </w:rPr>
              <w:t>i.e.</w:t>
            </w:r>
            <w:proofErr w:type="gramEnd"/>
            <w:r>
              <w:rPr>
                <w:rFonts w:ascii="Arial" w:hAnsi="Arial" w:cs="Arial"/>
                <w:color w:val="000000"/>
              </w:rPr>
              <w:t xml:space="preserve"> in a larger font) please contact the Authority’s Representative (Commercial Officer), detailed below.</w:t>
            </w:r>
          </w:p>
          <w:p w14:paraId="41659B4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02295C"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57F9AE5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0A18264" w14:textId="77777777" w:rsidR="00FB0F75" w:rsidRDefault="002846D3">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(1) Hard copies to be sent to:</w:t>
            </w:r>
          </w:p>
          <w:p w14:paraId="6F1400CE"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D6FCDCD"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7537321F"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Spruce 2C, #1260</w:t>
            </w:r>
          </w:p>
          <w:p w14:paraId="618ACAD1"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(South)</w:t>
            </w:r>
          </w:p>
          <w:p w14:paraId="2493A1FF"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Bristol, BS34 8JH</w:t>
            </w:r>
          </w:p>
          <w:p w14:paraId="4EBA86F5"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4D83E3E" w14:textId="77777777" w:rsidR="00FB0F75" w:rsidRDefault="002846D3">
            <w:pPr>
              <w:widowControl w:val="0"/>
              <w:autoSpaceDE w:val="0"/>
              <w:autoSpaceDN w:val="0"/>
              <w:adjustRightInd w:val="0"/>
              <w:spacing w:after="60" w:line="240" w:lineRule="auto"/>
              <w:ind w:left="237" w:right="10"/>
              <w:rPr>
                <w:rFonts w:ascii="Arial" w:hAnsi="Arial" w:cs="Arial"/>
                <w:color w:val="000000"/>
              </w:rPr>
            </w:pPr>
            <w:r>
              <w:rPr>
                <w:rFonts w:ascii="Arial" w:hAnsi="Arial" w:cs="Arial"/>
                <w:color w:val="000000"/>
              </w:rPr>
              <w:t>(2) Emails to be sent to:</w:t>
            </w:r>
          </w:p>
          <w:p w14:paraId="56D8B72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2F80D57" w14:textId="77777777" w:rsidR="00FB0F75" w:rsidRDefault="002846D3">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12" w:history="1">
              <w:r>
                <w:rPr>
                  <w:rFonts w:ascii="Arial" w:hAnsi="Arial" w:cs="Arial"/>
                  <w:color w:val="0000FF"/>
                  <w:u w:val="single"/>
                </w:rPr>
                <w:t>DESTECH-QSEPEnv-HSISMulti@mod.gov.uk</w:t>
              </w:r>
            </w:hyperlink>
          </w:p>
          <w:p w14:paraId="1124B43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821CA17"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2592AA1B"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FB0F75" w14:paraId="7BA151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69495BE" w14:textId="77777777" w:rsidR="00FB0F75" w:rsidRDefault="002846D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Contractor’s Sensitive Information (Clause 5). Not to be published.</w:t>
            </w:r>
          </w:p>
          <w:p w14:paraId="0D415BE4"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1F6EE058"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193E974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6BBE60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21749B0C" w14:textId="6249328D" w:rsidR="00FB0F75" w:rsidRDefault="005E75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tbc</w:t>
            </w:r>
          </w:p>
          <w:p w14:paraId="116CE29F"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7BE5986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3E240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17F92B50" w14:textId="270139E2" w:rsidR="00FB0F75" w:rsidRDefault="005E75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tbc</w:t>
            </w:r>
          </w:p>
          <w:p w14:paraId="4CFF5ED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5DB1AA9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1543EC"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74DB82BB" w14:textId="5BF0274D" w:rsidR="00FB0F75" w:rsidRDefault="005E75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tbc</w:t>
            </w:r>
          </w:p>
          <w:p w14:paraId="2433438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38ABCC3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E95C7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2A8BED69" w14:textId="52080F92" w:rsidR="00FB0F75" w:rsidRDefault="005E75B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tbc</w:t>
            </w:r>
          </w:p>
          <w:p w14:paraId="551F9BE0"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3D9D5F2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C5829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0130A2D2"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1E3075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2936A49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95882EE"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Contact Details for Transparency / Freedom of Information matters:</w:t>
            </w:r>
          </w:p>
          <w:p w14:paraId="33A3D8E7" w14:textId="06A7D819"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r w:rsidR="004D7052">
              <w:rPr>
                <w:rFonts w:ascii="Arial" w:hAnsi="Arial" w:cs="Arial"/>
                <w:color w:val="000000"/>
              </w:rPr>
              <w:t xml:space="preserve"> tbc</w:t>
            </w:r>
          </w:p>
          <w:p w14:paraId="2FC4D3BC"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2CFBA785"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4D565316"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p>
          <w:p w14:paraId="03BE4E8F"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p>
          <w:p w14:paraId="36D87614"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0AF273B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055586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52E1514"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3EB850B"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D5BDC9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82ABF1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bl>
    <w:p w14:paraId="124EAF9E"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66E47B6E"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6FB3FC57"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FB0F75" w14:paraId="1508EF2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60257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days from the date of signature. By signing the Purchase </w:t>
            </w:r>
            <w:proofErr w:type="gramStart"/>
            <w:r>
              <w:rPr>
                <w:rFonts w:ascii="Arial" w:hAnsi="Arial" w:cs="Arial"/>
                <w:color w:val="000000"/>
              </w:rPr>
              <w:t>Order</w:t>
            </w:r>
            <w:proofErr w:type="gramEnd"/>
            <w:r>
              <w:rPr>
                <w:rFonts w:ascii="Arial" w:hAnsi="Arial" w:cs="Arial"/>
                <w:color w:val="000000"/>
              </w:rPr>
              <w:t xml:space="preserve"> the Contractor agrees to be bound by the attached Terms and Conditions for Less Complex Requirements (Up to the applicable procurement threshold).</w:t>
            </w:r>
          </w:p>
          <w:p w14:paraId="118A45C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0A3032A"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8BD1404"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p>
          <w:p w14:paraId="58B581F1"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646F18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2AAB8FB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12B565FB"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4160362"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B8C9F1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roofErr w:type="gramStart"/>
            <w:r>
              <w:rPr>
                <w:rFonts w:ascii="Arial" w:hAnsi="Arial" w:cs="Arial"/>
                <w:color w:val="000000"/>
              </w:rPr>
              <w:t>…..</w:t>
            </w:r>
            <w:proofErr w:type="gramEnd"/>
          </w:p>
          <w:p w14:paraId="0CC0230E"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20D8091"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0A022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A019D4F"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AFCC54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E2A008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1C620D1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789BDB2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E32634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E181A1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DAD1EF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58A08A8" w14:textId="761B6518"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(Block Capitals):</w:t>
            </w:r>
            <w:r w:rsidR="004D7052">
              <w:rPr>
                <w:rFonts w:ascii="Arial" w:hAnsi="Arial" w:cs="Arial"/>
                <w:color w:val="000000"/>
              </w:rPr>
              <w:t xml:space="preserve"> CHRISTINE BARCLAY</w:t>
            </w:r>
          </w:p>
          <w:p w14:paraId="0B7AD27A"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1E943B4" w14:textId="6395EE83"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r w:rsidR="004D7052">
              <w:rPr>
                <w:rFonts w:ascii="Arial" w:hAnsi="Arial" w:cs="Arial"/>
                <w:color w:val="000000"/>
              </w:rPr>
              <w:t xml:space="preserve"> COMMERCIAL OFFICER</w:t>
            </w:r>
          </w:p>
          <w:p w14:paraId="6CD6F866"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0E04611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90E49E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17D0DEC" w14:textId="413F411F"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Authorised Signatory </w:t>
            </w:r>
            <w:r w:rsidR="00640969">
              <w:rPr>
                <w:rFonts w:ascii="Arial" w:hAnsi="Arial" w:cs="Arial"/>
                <w:color w:val="000000"/>
              </w:rPr>
              <w:t>Christine Barclay (</w:t>
            </w:r>
            <w:r w:rsidR="00C14588">
              <w:rPr>
                <w:rFonts w:ascii="Arial" w:hAnsi="Arial" w:cs="Arial"/>
                <w:color w:val="000000"/>
              </w:rPr>
              <w:t>signed electronically 31/1/24 at 11:37)</w:t>
            </w:r>
          </w:p>
          <w:p w14:paraId="358BC318" w14:textId="19C707E6"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r w:rsidR="004D7052">
              <w:rPr>
                <w:rFonts w:ascii="Arial" w:hAnsi="Arial" w:cs="Arial"/>
                <w:color w:val="000000"/>
              </w:rPr>
              <w:t xml:space="preserve"> 31/1/24</w:t>
            </w:r>
          </w:p>
          <w:p w14:paraId="4DC8379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79F57BFF"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2CA679C" w14:textId="5D4C2A26"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 Effective 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0F645E">
              <w:rPr>
                <w:rFonts w:ascii="Arial" w:hAnsi="Arial" w:cs="Arial"/>
                <w:color w:val="000000"/>
              </w:rPr>
              <w:t>31 January 2024</w:t>
            </w:r>
          </w:p>
        </w:tc>
      </w:tr>
    </w:tbl>
    <w:p w14:paraId="59A2EBE8"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A41104D"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0D1B3ED4"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9461139" w14:textId="77777777" w:rsidR="00FB0F75" w:rsidRDefault="00FB0F75">
      <w:pPr>
        <w:widowControl w:val="0"/>
        <w:autoSpaceDE w:val="0"/>
        <w:autoSpaceDN w:val="0"/>
        <w:adjustRightInd w:val="0"/>
        <w:spacing w:after="0" w:line="240" w:lineRule="auto"/>
        <w:ind w:left="120"/>
        <w:jc w:val="center"/>
        <w:rPr>
          <w:rFonts w:ascii="Arial" w:hAnsi="Arial" w:cs="Arial"/>
          <w:sz w:val="24"/>
          <w:szCs w:val="24"/>
        </w:rPr>
      </w:pPr>
      <w:bookmarkStart w:id="3" w:name="#Text262"/>
      <w:bookmarkEnd w:id="3"/>
    </w:p>
    <w:p w14:paraId="400F991D" w14:textId="77777777" w:rsidR="00FB0F75" w:rsidRDefault="002846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SCHEDULE OF REQUIREMENTS FOR THE SUPPLY OF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14C5513B" w14:textId="77777777" w:rsidR="0098275D" w:rsidRPr="0098275D" w:rsidRDefault="0098275D" w:rsidP="0098275D">
      <w:pPr>
        <w:rPr>
          <w:rFonts w:ascii="Arial" w:eastAsiaTheme="minorHAnsi" w:hAnsi="Arial" w:cs="Arial"/>
          <w:lang w:eastAsia="en-US"/>
        </w:rPr>
      </w:pPr>
    </w:p>
    <w:p w14:paraId="70CA12F5" w14:textId="77777777" w:rsidR="0098275D" w:rsidRPr="0098275D" w:rsidRDefault="0098275D" w:rsidP="0098275D">
      <w:pPr>
        <w:jc w:val="center"/>
        <w:rPr>
          <w:rFonts w:ascii="Arial" w:eastAsiaTheme="minorHAnsi" w:hAnsi="Arial" w:cs="Arial"/>
          <w:b/>
          <w:bCs/>
          <w:lang w:eastAsia="en-US"/>
        </w:rPr>
      </w:pPr>
      <w:r w:rsidRPr="0098275D">
        <w:rPr>
          <w:rFonts w:ascii="Arial" w:eastAsiaTheme="minorHAnsi" w:hAnsi="Arial" w:cs="Arial"/>
          <w:b/>
          <w:bCs/>
          <w:lang w:eastAsia="en-US"/>
        </w:rPr>
        <w:t>ANNUAL RENEWAL FOR HEALTH AND SAFETY E-LEARNING COURSES</w:t>
      </w:r>
    </w:p>
    <w:p w14:paraId="134628A2" w14:textId="77777777" w:rsidR="0098275D" w:rsidRPr="0098275D" w:rsidRDefault="0098275D" w:rsidP="0098275D">
      <w:pPr>
        <w:rPr>
          <w:rFonts w:ascii="Arial" w:eastAsiaTheme="minorHAnsi" w:hAnsi="Arial" w:cs="Arial"/>
          <w:lang w:eastAsia="en-US"/>
        </w:rPr>
      </w:pPr>
    </w:p>
    <w:p w14:paraId="05918A6C" w14:textId="77777777"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Directorate of Defence Safety has a legal responsibility to ensure mandatory Health and Safety training is provided on the Defence Learning Environment (DLE):</w:t>
      </w:r>
    </w:p>
    <w:p w14:paraId="3B781439" w14:textId="77777777"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Core Task: Continued provision and maintenance of 10 DLE courses</w:t>
      </w:r>
    </w:p>
    <w:p w14:paraId="08AC9106" w14:textId="77777777" w:rsidR="0098275D" w:rsidRPr="0098275D" w:rsidRDefault="0098275D" w:rsidP="0098275D">
      <w:pPr>
        <w:rPr>
          <w:rFonts w:ascii="Arial" w:eastAsiaTheme="minorHAnsi" w:hAnsi="Arial" w:cs="Arial"/>
          <w:b/>
          <w:bCs/>
          <w:u w:val="single"/>
          <w:lang w:eastAsia="en-US"/>
        </w:rPr>
      </w:pPr>
      <w:r w:rsidRPr="0098275D">
        <w:rPr>
          <w:rFonts w:ascii="Arial" w:eastAsiaTheme="minorHAnsi" w:hAnsi="Arial" w:cs="Arial"/>
          <w:b/>
          <w:bCs/>
          <w:u w:val="single"/>
          <w:lang w:eastAsia="en-US"/>
        </w:rPr>
        <w:t>Deliverables and deadlines</w:t>
      </w:r>
    </w:p>
    <w:p w14:paraId="5F443D23" w14:textId="77777777"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Provision, Technical support/</w:t>
      </w:r>
      <w:proofErr w:type="gramStart"/>
      <w:r w:rsidRPr="0098275D">
        <w:rPr>
          <w:rFonts w:ascii="Arial" w:eastAsiaTheme="minorHAnsi" w:hAnsi="Arial" w:cs="Arial"/>
          <w:lang w:eastAsia="en-US"/>
        </w:rPr>
        <w:t>maintenance</w:t>
      </w:r>
      <w:proofErr w:type="gramEnd"/>
      <w:r w:rsidRPr="0098275D">
        <w:rPr>
          <w:rFonts w:ascii="Arial" w:eastAsiaTheme="minorHAnsi" w:hAnsi="Arial" w:cs="Arial"/>
          <w:lang w:eastAsia="en-US"/>
        </w:rPr>
        <w:t xml:space="preserve"> and course modifications for the following courses: </w:t>
      </w:r>
    </w:p>
    <w:p w14:paraId="57EA5D20" w14:textId="77777777" w:rsidR="0098275D" w:rsidRPr="0098275D" w:rsidRDefault="0098275D" w:rsidP="0098275D">
      <w:pPr>
        <w:numPr>
          <w:ilvl w:val="0"/>
          <w:numId w:val="7"/>
        </w:numPr>
        <w:contextualSpacing/>
        <w:rPr>
          <w:rFonts w:ascii="Arial" w:eastAsiaTheme="minorHAnsi" w:hAnsi="Arial" w:cs="Arial"/>
          <w:lang w:eastAsia="en-US"/>
        </w:rPr>
      </w:pPr>
      <w:r w:rsidRPr="0098275D">
        <w:rPr>
          <w:rFonts w:ascii="Arial" w:eastAsiaTheme="minorHAnsi" w:hAnsi="Arial" w:cs="Arial"/>
          <w:lang w:eastAsia="en-US"/>
        </w:rPr>
        <w:t xml:space="preserve">Asbestos Awareness </w:t>
      </w:r>
    </w:p>
    <w:p w14:paraId="550386AA"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Display Screen Equipment </w:t>
      </w:r>
    </w:p>
    <w:p w14:paraId="03521322"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Electrical Awareness </w:t>
      </w:r>
    </w:p>
    <w:p w14:paraId="7EB4BDFD"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Environmental Awareness </w:t>
      </w:r>
    </w:p>
    <w:p w14:paraId="76E98D6B"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Fire Safety </w:t>
      </w:r>
    </w:p>
    <w:p w14:paraId="78E33209"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Managing Safety </w:t>
      </w:r>
    </w:p>
    <w:p w14:paraId="3F038053"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Manual Handling Awareness </w:t>
      </w:r>
    </w:p>
    <w:p w14:paraId="045ED024"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Noise Awareness </w:t>
      </w:r>
    </w:p>
    <w:p w14:paraId="44639C57"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 xml:space="preserve">Office Safety </w:t>
      </w:r>
    </w:p>
    <w:p w14:paraId="3C719657" w14:textId="77777777" w:rsidR="0098275D" w:rsidRPr="0098275D" w:rsidRDefault="0098275D" w:rsidP="0098275D">
      <w:pPr>
        <w:numPr>
          <w:ilvl w:val="0"/>
          <w:numId w:val="6"/>
        </w:numPr>
        <w:contextualSpacing/>
        <w:rPr>
          <w:rFonts w:ascii="Arial" w:eastAsiaTheme="minorHAnsi" w:hAnsi="Arial" w:cs="Arial"/>
          <w:lang w:eastAsia="en-US"/>
        </w:rPr>
      </w:pPr>
      <w:r w:rsidRPr="0098275D">
        <w:rPr>
          <w:rFonts w:ascii="Arial" w:eastAsiaTheme="minorHAnsi" w:hAnsi="Arial" w:cs="Arial"/>
          <w:lang w:eastAsia="en-US"/>
        </w:rPr>
        <w:t>Working At Height</w:t>
      </w:r>
    </w:p>
    <w:p w14:paraId="6CA14E2F" w14:textId="77777777" w:rsidR="0098275D" w:rsidRPr="0098275D" w:rsidRDefault="0098275D" w:rsidP="0098275D">
      <w:pPr>
        <w:rPr>
          <w:rFonts w:ascii="Arial" w:eastAsiaTheme="minorHAnsi" w:hAnsi="Arial" w:cs="Arial"/>
          <w:b/>
          <w:bCs/>
          <w:u w:val="single"/>
          <w:lang w:eastAsia="en-US"/>
        </w:rPr>
      </w:pPr>
    </w:p>
    <w:p w14:paraId="03416554" w14:textId="77777777" w:rsidR="0098275D" w:rsidRPr="0098275D" w:rsidRDefault="0098275D" w:rsidP="0098275D">
      <w:pPr>
        <w:rPr>
          <w:rFonts w:ascii="Arial" w:eastAsiaTheme="minorHAnsi" w:hAnsi="Arial" w:cs="Arial"/>
          <w:b/>
          <w:bCs/>
          <w:u w:val="single"/>
          <w:lang w:eastAsia="en-US"/>
        </w:rPr>
      </w:pPr>
      <w:r w:rsidRPr="0098275D">
        <w:rPr>
          <w:rFonts w:ascii="Arial" w:eastAsiaTheme="minorHAnsi" w:hAnsi="Arial" w:cs="Arial"/>
          <w:b/>
          <w:bCs/>
          <w:u w:val="single"/>
          <w:lang w:eastAsia="en-US"/>
        </w:rPr>
        <w:t xml:space="preserve">Contract Length </w:t>
      </w:r>
    </w:p>
    <w:p w14:paraId="7ED8EB8D" w14:textId="664F371E"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This contract will cover support for FY23/24, FY24/</w:t>
      </w:r>
      <w:proofErr w:type="gramStart"/>
      <w:r w:rsidRPr="0098275D">
        <w:rPr>
          <w:rFonts w:ascii="Arial" w:eastAsiaTheme="minorHAnsi" w:hAnsi="Arial" w:cs="Arial"/>
          <w:lang w:eastAsia="en-US"/>
        </w:rPr>
        <w:t>25</w:t>
      </w:r>
      <w:proofErr w:type="gramEnd"/>
      <w:r w:rsidRPr="0098275D">
        <w:rPr>
          <w:rFonts w:ascii="Arial" w:eastAsiaTheme="minorHAnsi" w:hAnsi="Arial" w:cs="Arial"/>
          <w:lang w:eastAsia="en-US"/>
        </w:rPr>
        <w:t xml:space="preserve"> and an option to extend for FY25/26.</w:t>
      </w:r>
      <w:r w:rsidR="00AC04A0">
        <w:rPr>
          <w:rFonts w:ascii="Arial" w:eastAsiaTheme="minorHAnsi" w:hAnsi="Arial" w:cs="Arial"/>
          <w:lang w:eastAsia="en-US"/>
        </w:rPr>
        <w:t xml:space="preserve"> The Aut</w:t>
      </w:r>
      <w:r w:rsidR="007F3444">
        <w:rPr>
          <w:rFonts w:ascii="Arial" w:eastAsiaTheme="minorHAnsi" w:hAnsi="Arial" w:cs="Arial"/>
          <w:lang w:eastAsia="en-US"/>
        </w:rPr>
        <w:t>h</w:t>
      </w:r>
      <w:r w:rsidR="00AC04A0">
        <w:rPr>
          <w:rFonts w:ascii="Arial" w:eastAsiaTheme="minorHAnsi" w:hAnsi="Arial" w:cs="Arial"/>
          <w:lang w:eastAsia="en-US"/>
        </w:rPr>
        <w:t>ority must give the Contractor</w:t>
      </w:r>
      <w:r w:rsidR="007F3444">
        <w:rPr>
          <w:rFonts w:ascii="Arial" w:eastAsiaTheme="minorHAnsi" w:hAnsi="Arial" w:cs="Arial"/>
          <w:lang w:eastAsia="en-US"/>
        </w:rPr>
        <w:t xml:space="preserve"> a minimum of 90 days</w:t>
      </w:r>
      <w:r w:rsidRPr="0098275D">
        <w:rPr>
          <w:rFonts w:ascii="Arial" w:eastAsiaTheme="minorHAnsi" w:hAnsi="Arial" w:cs="Arial"/>
          <w:lang w:eastAsia="en-US"/>
        </w:rPr>
        <w:t>.</w:t>
      </w:r>
    </w:p>
    <w:p w14:paraId="62D18E96" w14:textId="77777777" w:rsidR="0098275D" w:rsidRPr="0098275D" w:rsidRDefault="0098275D" w:rsidP="0098275D">
      <w:pPr>
        <w:rPr>
          <w:rFonts w:ascii="Arial" w:eastAsiaTheme="minorHAnsi" w:hAnsi="Arial" w:cs="Arial"/>
          <w:b/>
          <w:bCs/>
          <w:u w:val="single"/>
          <w:lang w:eastAsia="en-US"/>
        </w:rPr>
      </w:pPr>
      <w:r w:rsidRPr="0098275D">
        <w:rPr>
          <w:rFonts w:ascii="Arial" w:eastAsiaTheme="minorHAnsi" w:hAnsi="Arial" w:cs="Arial"/>
          <w:b/>
          <w:bCs/>
          <w:u w:val="single"/>
          <w:lang w:eastAsia="en-US"/>
        </w:rPr>
        <w:t>Management</w:t>
      </w:r>
    </w:p>
    <w:p w14:paraId="1C5805E8" w14:textId="77777777"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Day to day management of this contract will be conducted by the Safety and Environment Profession, part of DDS.</w:t>
      </w:r>
    </w:p>
    <w:p w14:paraId="77E760F5" w14:textId="77777777" w:rsidR="0098275D" w:rsidRPr="0098275D" w:rsidRDefault="0098275D" w:rsidP="0098275D">
      <w:pPr>
        <w:rPr>
          <w:rFonts w:ascii="Arial" w:eastAsiaTheme="minorHAnsi" w:hAnsi="Arial" w:cs="Arial"/>
          <w:b/>
          <w:bCs/>
          <w:u w:val="single"/>
          <w:lang w:eastAsia="en-US"/>
        </w:rPr>
      </w:pPr>
      <w:r w:rsidRPr="0098275D">
        <w:rPr>
          <w:rFonts w:ascii="Arial" w:eastAsiaTheme="minorHAnsi" w:hAnsi="Arial" w:cs="Arial"/>
          <w:b/>
          <w:bCs/>
          <w:u w:val="single"/>
          <w:lang w:eastAsia="en-US"/>
        </w:rPr>
        <w:t>Payment</w:t>
      </w:r>
    </w:p>
    <w:p w14:paraId="027F8261" w14:textId="5216A847" w:rsidR="0098275D" w:rsidRPr="0098275D" w:rsidRDefault="0098275D" w:rsidP="0098275D">
      <w:pPr>
        <w:rPr>
          <w:rFonts w:ascii="Arial" w:eastAsiaTheme="minorHAnsi" w:hAnsi="Arial" w:cs="Arial"/>
          <w:lang w:eastAsia="en-US"/>
        </w:rPr>
      </w:pPr>
      <w:r w:rsidRPr="0098275D">
        <w:rPr>
          <w:rFonts w:ascii="Arial" w:eastAsiaTheme="minorHAnsi" w:hAnsi="Arial" w:cs="Arial"/>
          <w:lang w:eastAsia="en-US"/>
        </w:rPr>
        <w:t>Payment will be made on an annual basis using CP&amp;F</w:t>
      </w:r>
      <w:r w:rsidR="00244660">
        <w:rPr>
          <w:rFonts w:ascii="Arial" w:eastAsiaTheme="minorHAnsi" w:hAnsi="Arial" w:cs="Arial"/>
          <w:lang w:eastAsia="en-US"/>
        </w:rPr>
        <w:t>.</w:t>
      </w:r>
    </w:p>
    <w:p w14:paraId="62D9B8E0" w14:textId="77777777" w:rsidR="004D7052" w:rsidRDefault="004D7052" w:rsidP="000839DA">
      <w:pPr>
        <w:widowControl w:val="0"/>
        <w:autoSpaceDE w:val="0"/>
        <w:autoSpaceDN w:val="0"/>
        <w:adjustRightInd w:val="0"/>
        <w:spacing w:after="60" w:line="240" w:lineRule="auto"/>
        <w:ind w:left="120"/>
        <w:rPr>
          <w:rFonts w:ascii="Arial" w:hAnsi="Arial" w:cs="Arial"/>
          <w:sz w:val="24"/>
          <w:szCs w:val="24"/>
        </w:rPr>
      </w:pPr>
    </w:p>
    <w:p w14:paraId="05F888F8"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0625F466"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7FC13D4B"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04B9BE30"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7E218764"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1F190DEA"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320ECA9A"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3C0D7937"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74D212D1" w14:textId="77777777" w:rsidR="004D7052" w:rsidRDefault="004D7052">
      <w:pPr>
        <w:widowControl w:val="0"/>
        <w:autoSpaceDE w:val="0"/>
        <w:autoSpaceDN w:val="0"/>
        <w:adjustRightInd w:val="0"/>
        <w:spacing w:after="60" w:line="240" w:lineRule="auto"/>
        <w:ind w:left="120"/>
        <w:jc w:val="center"/>
        <w:rPr>
          <w:rFonts w:ascii="Arial" w:hAnsi="Arial" w:cs="Arial"/>
          <w:sz w:val="24"/>
          <w:szCs w:val="24"/>
        </w:rPr>
      </w:pPr>
    </w:p>
    <w:p w14:paraId="7D59A063" w14:textId="6C2C0EEA" w:rsidR="00FB0F7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r>
        <w:rPr>
          <w:rFonts w:ascii="Arial" w:hAnsi="Arial" w:cs="Arial"/>
          <w:b/>
          <w:bCs/>
          <w:sz w:val="24"/>
          <w:szCs w:val="24"/>
        </w:rPr>
        <w:t>PAYMENT SCHEDULE</w:t>
      </w:r>
    </w:p>
    <w:p w14:paraId="058259F5"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6332B0F3" w14:textId="2C99FE5F" w:rsidR="00772B74" w:rsidRDefault="00772B74" w:rsidP="00772B74">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sz w:val="24"/>
          <w:szCs w:val="24"/>
        </w:rPr>
        <w:t xml:space="preserve">Year </w:t>
      </w:r>
      <w:proofErr w:type="gramStart"/>
      <w:r>
        <w:rPr>
          <w:rFonts w:ascii="Arial" w:hAnsi="Arial" w:cs="Arial"/>
          <w:b/>
          <w:bCs/>
          <w:sz w:val="24"/>
          <w:szCs w:val="24"/>
        </w:rPr>
        <w:t xml:space="preserve">1 </w:t>
      </w:r>
      <w:r w:rsidR="00216A44">
        <w:rPr>
          <w:rFonts w:ascii="Arial" w:hAnsi="Arial" w:cs="Arial"/>
          <w:sz w:val="24"/>
          <w:szCs w:val="24"/>
        </w:rPr>
        <w:t xml:space="preserve"> </w:t>
      </w:r>
      <w:r w:rsidR="00DB6057">
        <w:rPr>
          <w:rFonts w:ascii="Arial" w:hAnsi="Arial" w:cs="Arial"/>
          <w:sz w:val="24"/>
          <w:szCs w:val="24"/>
        </w:rPr>
        <w:t>28</w:t>
      </w:r>
      <w:proofErr w:type="gramEnd"/>
      <w:r w:rsidR="00155F38">
        <w:rPr>
          <w:rFonts w:ascii="Arial" w:hAnsi="Arial" w:cs="Arial"/>
          <w:sz w:val="24"/>
          <w:szCs w:val="24"/>
        </w:rPr>
        <w:t xml:space="preserve">/2/24 to 27/2/25 - </w:t>
      </w:r>
      <w:r w:rsidR="00216A44">
        <w:rPr>
          <w:rFonts w:ascii="Arial" w:hAnsi="Arial" w:cs="Arial"/>
          <w:sz w:val="24"/>
          <w:szCs w:val="24"/>
        </w:rPr>
        <w:t>£</w:t>
      </w:r>
    </w:p>
    <w:p w14:paraId="099393B8" w14:textId="77777777" w:rsidR="00216A44" w:rsidRDefault="00216A44" w:rsidP="00772B74">
      <w:pPr>
        <w:widowControl w:val="0"/>
        <w:autoSpaceDE w:val="0"/>
        <w:autoSpaceDN w:val="0"/>
        <w:adjustRightInd w:val="0"/>
        <w:spacing w:after="0" w:line="276" w:lineRule="auto"/>
        <w:ind w:left="120" w:right="114"/>
        <w:rPr>
          <w:rFonts w:ascii="Arial" w:hAnsi="Arial" w:cs="Arial"/>
          <w:sz w:val="24"/>
          <w:szCs w:val="24"/>
        </w:rPr>
      </w:pPr>
    </w:p>
    <w:p w14:paraId="490695E8" w14:textId="52BD34C4" w:rsidR="00B35235" w:rsidRDefault="00216A44" w:rsidP="00340E7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sz w:val="24"/>
          <w:szCs w:val="24"/>
        </w:rPr>
        <w:t xml:space="preserve">Year </w:t>
      </w:r>
      <w:proofErr w:type="gramStart"/>
      <w:r>
        <w:rPr>
          <w:rFonts w:ascii="Arial" w:hAnsi="Arial" w:cs="Arial"/>
          <w:b/>
          <w:bCs/>
          <w:sz w:val="24"/>
          <w:szCs w:val="24"/>
        </w:rPr>
        <w:t xml:space="preserve">2 </w:t>
      </w:r>
      <w:r w:rsidR="00644E3B">
        <w:rPr>
          <w:rFonts w:ascii="Arial" w:hAnsi="Arial" w:cs="Arial"/>
          <w:b/>
          <w:bCs/>
          <w:sz w:val="24"/>
          <w:szCs w:val="24"/>
        </w:rPr>
        <w:t xml:space="preserve"> </w:t>
      </w:r>
      <w:r w:rsidR="00155F38">
        <w:rPr>
          <w:rFonts w:ascii="Arial" w:hAnsi="Arial" w:cs="Arial"/>
          <w:sz w:val="24"/>
          <w:szCs w:val="24"/>
        </w:rPr>
        <w:t>28</w:t>
      </w:r>
      <w:proofErr w:type="gramEnd"/>
      <w:r w:rsidR="00644E3B">
        <w:rPr>
          <w:rFonts w:ascii="Arial" w:hAnsi="Arial" w:cs="Arial"/>
          <w:sz w:val="24"/>
          <w:szCs w:val="24"/>
        </w:rPr>
        <w:t xml:space="preserve">/2/25 to 27/2/26 - </w:t>
      </w:r>
      <w:r w:rsidR="00340E73">
        <w:rPr>
          <w:rFonts w:ascii="Arial" w:hAnsi="Arial" w:cs="Arial"/>
          <w:sz w:val="24"/>
          <w:szCs w:val="24"/>
        </w:rPr>
        <w:t>£</w:t>
      </w:r>
    </w:p>
    <w:p w14:paraId="05B3182A" w14:textId="77777777" w:rsidR="00340E73" w:rsidRDefault="00340E73" w:rsidP="00340E73">
      <w:pPr>
        <w:widowControl w:val="0"/>
        <w:autoSpaceDE w:val="0"/>
        <w:autoSpaceDN w:val="0"/>
        <w:adjustRightInd w:val="0"/>
        <w:spacing w:after="0" w:line="276" w:lineRule="auto"/>
        <w:ind w:left="120" w:right="114"/>
        <w:rPr>
          <w:rFonts w:ascii="Arial" w:hAnsi="Arial" w:cs="Arial"/>
          <w:sz w:val="24"/>
          <w:szCs w:val="24"/>
        </w:rPr>
      </w:pPr>
    </w:p>
    <w:p w14:paraId="5B6FAF1C" w14:textId="66C1E488" w:rsidR="00340E73" w:rsidRPr="007B43E5" w:rsidRDefault="006B0EB7" w:rsidP="00340E7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sz w:val="24"/>
          <w:szCs w:val="24"/>
        </w:rPr>
        <w:t>Year 3 (optional)</w:t>
      </w:r>
      <w:r w:rsidR="007B43E5">
        <w:rPr>
          <w:rFonts w:ascii="Arial" w:hAnsi="Arial" w:cs="Arial"/>
          <w:b/>
          <w:bCs/>
          <w:sz w:val="24"/>
          <w:szCs w:val="24"/>
        </w:rPr>
        <w:t xml:space="preserve"> </w:t>
      </w:r>
      <w:r w:rsidR="007B43E5">
        <w:rPr>
          <w:rFonts w:ascii="Arial" w:hAnsi="Arial" w:cs="Arial"/>
          <w:sz w:val="24"/>
          <w:szCs w:val="24"/>
        </w:rPr>
        <w:t xml:space="preserve">28/2/26 </w:t>
      </w:r>
      <w:proofErr w:type="gramStart"/>
      <w:r w:rsidR="00102AB0">
        <w:rPr>
          <w:rFonts w:ascii="Arial" w:hAnsi="Arial" w:cs="Arial"/>
          <w:sz w:val="24"/>
          <w:szCs w:val="24"/>
        </w:rPr>
        <w:t xml:space="preserve">- </w:t>
      </w:r>
      <w:r w:rsidR="007B43E5">
        <w:rPr>
          <w:rFonts w:ascii="Arial" w:hAnsi="Arial" w:cs="Arial"/>
          <w:sz w:val="24"/>
          <w:szCs w:val="24"/>
        </w:rPr>
        <w:t xml:space="preserve"> 27</w:t>
      </w:r>
      <w:proofErr w:type="gramEnd"/>
      <w:r w:rsidR="007B43E5">
        <w:rPr>
          <w:rFonts w:ascii="Arial" w:hAnsi="Arial" w:cs="Arial"/>
          <w:sz w:val="24"/>
          <w:szCs w:val="24"/>
        </w:rPr>
        <w:t>/</w:t>
      </w:r>
      <w:r w:rsidR="002C0285">
        <w:rPr>
          <w:rFonts w:ascii="Arial" w:hAnsi="Arial" w:cs="Arial"/>
          <w:sz w:val="24"/>
          <w:szCs w:val="24"/>
        </w:rPr>
        <w:t>2/27 - £</w:t>
      </w:r>
    </w:p>
    <w:p w14:paraId="3D6ACA86" w14:textId="77777777" w:rsidR="006B0EB7" w:rsidRDefault="006B0EB7" w:rsidP="00340E73">
      <w:pPr>
        <w:widowControl w:val="0"/>
        <w:autoSpaceDE w:val="0"/>
        <w:autoSpaceDN w:val="0"/>
        <w:adjustRightInd w:val="0"/>
        <w:spacing w:after="0" w:line="276" w:lineRule="auto"/>
        <w:ind w:left="120" w:right="114"/>
        <w:rPr>
          <w:rFonts w:ascii="Arial" w:hAnsi="Arial" w:cs="Arial"/>
          <w:b/>
          <w:bCs/>
          <w:sz w:val="24"/>
          <w:szCs w:val="24"/>
        </w:rPr>
      </w:pPr>
    </w:p>
    <w:p w14:paraId="1EFE54A5" w14:textId="0706D292" w:rsidR="006B0EB7" w:rsidRPr="006B0EB7" w:rsidRDefault="006B0EB7" w:rsidP="00340E7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sz w:val="24"/>
          <w:szCs w:val="24"/>
        </w:rPr>
        <w:t>Conf</w:t>
      </w:r>
      <w:r w:rsidR="00102AB0">
        <w:rPr>
          <w:rFonts w:ascii="Arial" w:hAnsi="Arial" w:cs="Arial"/>
          <w:sz w:val="24"/>
          <w:szCs w:val="24"/>
        </w:rPr>
        <w:t>i</w:t>
      </w:r>
      <w:r w:rsidR="00985E9C">
        <w:rPr>
          <w:rFonts w:ascii="Arial" w:hAnsi="Arial" w:cs="Arial"/>
          <w:sz w:val="24"/>
          <w:szCs w:val="24"/>
        </w:rPr>
        <w:t xml:space="preserve">rmation of the optional year (Yr3) </w:t>
      </w:r>
      <w:r w:rsidR="007A2D63">
        <w:rPr>
          <w:rFonts w:ascii="Arial" w:hAnsi="Arial" w:cs="Arial"/>
          <w:sz w:val="24"/>
          <w:szCs w:val="24"/>
        </w:rPr>
        <w:t>shall be notified 90 days prior to the February cut of</w:t>
      </w:r>
      <w:r w:rsidR="00344093">
        <w:rPr>
          <w:rFonts w:ascii="Arial" w:hAnsi="Arial" w:cs="Arial"/>
          <w:sz w:val="24"/>
          <w:szCs w:val="24"/>
        </w:rPr>
        <w:t>f</w:t>
      </w:r>
      <w:r w:rsidR="007A2D63">
        <w:rPr>
          <w:rFonts w:ascii="Arial" w:hAnsi="Arial" w:cs="Arial"/>
          <w:sz w:val="24"/>
          <w:szCs w:val="24"/>
        </w:rPr>
        <w:t xml:space="preserve"> </w:t>
      </w:r>
      <w:proofErr w:type="gramStart"/>
      <w:r w:rsidR="007A2D63">
        <w:rPr>
          <w:rFonts w:ascii="Arial" w:hAnsi="Arial" w:cs="Arial"/>
          <w:sz w:val="24"/>
          <w:szCs w:val="24"/>
        </w:rPr>
        <w:t>point</w:t>
      </w:r>
      <w:proofErr w:type="gramEnd"/>
    </w:p>
    <w:p w14:paraId="0E165C8E"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1B5D4707"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185696A5"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5B2A9D6D"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619D773F" w14:textId="77777777" w:rsidR="00B35235" w:rsidRDefault="00B35235" w:rsidP="00B35235">
      <w:pPr>
        <w:widowControl w:val="0"/>
        <w:autoSpaceDE w:val="0"/>
        <w:autoSpaceDN w:val="0"/>
        <w:adjustRightInd w:val="0"/>
        <w:spacing w:after="0" w:line="276" w:lineRule="auto"/>
        <w:ind w:left="120" w:right="114"/>
        <w:jc w:val="center"/>
        <w:rPr>
          <w:rFonts w:ascii="Arial" w:hAnsi="Arial" w:cs="Arial"/>
          <w:b/>
          <w:bCs/>
          <w:sz w:val="24"/>
          <w:szCs w:val="24"/>
        </w:rPr>
      </w:pPr>
    </w:p>
    <w:p w14:paraId="405EFB84" w14:textId="0E4FAE2C" w:rsidR="00C74BE3" w:rsidRDefault="00C74BE3">
      <w:pPr>
        <w:rPr>
          <w:rFonts w:ascii="Arial" w:hAnsi="Arial" w:cs="Arial"/>
          <w:b/>
          <w:bCs/>
          <w:sz w:val="24"/>
          <w:szCs w:val="24"/>
        </w:rPr>
      </w:pPr>
      <w:r>
        <w:rPr>
          <w:rFonts w:ascii="Arial" w:hAnsi="Arial" w:cs="Arial"/>
          <w:b/>
          <w:bCs/>
          <w:sz w:val="24"/>
          <w:szCs w:val="24"/>
        </w:rPr>
        <w:br w:type="page"/>
      </w:r>
    </w:p>
    <w:p w14:paraId="0214B129" w14:textId="77777777" w:rsidR="00B35235" w:rsidRPr="00B35235" w:rsidRDefault="00B35235" w:rsidP="00B47946">
      <w:pPr>
        <w:widowControl w:val="0"/>
        <w:autoSpaceDE w:val="0"/>
        <w:autoSpaceDN w:val="0"/>
        <w:adjustRightInd w:val="0"/>
        <w:spacing w:after="0" w:line="276" w:lineRule="auto"/>
        <w:ind w:right="114"/>
        <w:rPr>
          <w:rFonts w:ascii="Arial" w:hAnsi="Arial" w:cs="Arial"/>
          <w:b/>
          <w:bCs/>
          <w:sz w:val="24"/>
          <w:szCs w:val="24"/>
        </w:rPr>
      </w:pPr>
    </w:p>
    <w:p w14:paraId="726AEFCC"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 w:name="_Toc501022445_3"/>
      <w:r>
        <w:rPr>
          <w:rFonts w:ascii="Arial" w:hAnsi="Arial" w:cs="Arial"/>
          <w:b/>
          <w:bCs/>
          <w:color w:val="000000"/>
          <w:sz w:val="28"/>
          <w:szCs w:val="28"/>
        </w:rPr>
        <w:t xml:space="preserve">21 The project specific DEFCONs and SC variants that apply to this </w:t>
      </w:r>
      <w:proofErr w:type="gramStart"/>
      <w:r>
        <w:rPr>
          <w:rFonts w:ascii="Arial" w:hAnsi="Arial" w:cs="Arial"/>
          <w:b/>
          <w:bCs/>
          <w:color w:val="000000"/>
          <w:sz w:val="28"/>
          <w:szCs w:val="28"/>
        </w:rPr>
        <w:t>Contract</w:t>
      </w:r>
      <w:bookmarkEnd w:id="4"/>
      <w:proofErr w:type="gramEnd"/>
    </w:p>
    <w:p w14:paraId="0B7E4C70"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7472AC0"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3_1"/>
      <w:r>
        <w:rPr>
          <w:rFonts w:ascii="Arial" w:hAnsi="Arial" w:cs="Arial"/>
          <w:b/>
          <w:bCs/>
          <w:color w:val="000000"/>
        </w:rPr>
        <w:t>DEFCON 503 (SC1)</w:t>
      </w:r>
      <w:bookmarkEnd w:id="5"/>
    </w:p>
    <w:p w14:paraId="19FD36B6" w14:textId="78050DC8" w:rsidR="00FB0F75" w:rsidRDefault="002846D3" w:rsidP="009B5B2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06/22) - Formal Amendments to the Contract</w:t>
      </w:r>
    </w:p>
    <w:p w14:paraId="22289280"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3_2"/>
      <w:r>
        <w:rPr>
          <w:rFonts w:ascii="Arial" w:hAnsi="Arial" w:cs="Arial"/>
          <w:b/>
          <w:bCs/>
          <w:color w:val="000000"/>
        </w:rPr>
        <w:t>DEFCON 531 (SC1)</w:t>
      </w:r>
      <w:bookmarkEnd w:id="6"/>
    </w:p>
    <w:p w14:paraId="6969A3C7" w14:textId="606915A8" w:rsidR="00FB0F75" w:rsidRDefault="002846D3" w:rsidP="008A7BB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09/21) - Disclosure of Information</w:t>
      </w:r>
    </w:p>
    <w:p w14:paraId="14BD04B4"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3_3"/>
      <w:r>
        <w:rPr>
          <w:rFonts w:ascii="Arial" w:hAnsi="Arial" w:cs="Arial"/>
          <w:b/>
          <w:bCs/>
          <w:color w:val="000000"/>
        </w:rPr>
        <w:t>DEFCON 534</w:t>
      </w:r>
      <w:bookmarkEnd w:id="7"/>
    </w:p>
    <w:p w14:paraId="61E2961A" w14:textId="72E8F603" w:rsidR="00FB0F75" w:rsidRDefault="002846D3" w:rsidP="008A7BB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xml:space="preserve"> 06/21) - Subcontracting and Prompt Payment</w:t>
      </w:r>
    </w:p>
    <w:p w14:paraId="4CA550C4"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3_4"/>
      <w:r>
        <w:rPr>
          <w:rFonts w:ascii="Arial" w:hAnsi="Arial" w:cs="Arial"/>
          <w:b/>
          <w:bCs/>
          <w:color w:val="000000"/>
        </w:rPr>
        <w:t>DEFCON 537</w:t>
      </w:r>
      <w:bookmarkEnd w:id="8"/>
    </w:p>
    <w:p w14:paraId="35F4EAD2" w14:textId="1836FBBC" w:rsidR="00FB0F75" w:rsidRDefault="002846D3" w:rsidP="008A7BB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xml:space="preserve"> 12/21) - Rights of Third Parties</w:t>
      </w:r>
    </w:p>
    <w:p w14:paraId="0FE1521C"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3_5"/>
      <w:r>
        <w:rPr>
          <w:rFonts w:ascii="Arial" w:hAnsi="Arial" w:cs="Arial"/>
          <w:b/>
          <w:bCs/>
          <w:color w:val="000000"/>
        </w:rPr>
        <w:t>DEFCON 538</w:t>
      </w:r>
      <w:bookmarkEnd w:id="9"/>
    </w:p>
    <w:p w14:paraId="397432C5" w14:textId="0570960E" w:rsidR="00FB0F75" w:rsidRDefault="002846D3" w:rsidP="008A7BB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xml:space="preserve"> 06/02) - Severability</w:t>
      </w:r>
    </w:p>
    <w:p w14:paraId="39CC8DC1"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3_6"/>
      <w:r>
        <w:rPr>
          <w:rFonts w:ascii="Arial" w:hAnsi="Arial" w:cs="Arial"/>
          <w:b/>
          <w:bCs/>
          <w:color w:val="000000"/>
        </w:rPr>
        <w:t>DEFCON 566</w:t>
      </w:r>
      <w:bookmarkEnd w:id="10"/>
    </w:p>
    <w:p w14:paraId="7766E4F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xml:space="preserve"> 10/20) - Change of Control of Contractor</w:t>
      </w:r>
    </w:p>
    <w:p w14:paraId="416A3530"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22875678"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D0CFFE1" w14:textId="77777777" w:rsidR="00FB0F75" w:rsidRDefault="002846D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6C11CC0"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 w:name="_Toc501022445_4"/>
      <w:r>
        <w:rPr>
          <w:rFonts w:ascii="Arial" w:hAnsi="Arial" w:cs="Arial"/>
          <w:b/>
          <w:bCs/>
          <w:color w:val="000000"/>
          <w:sz w:val="28"/>
          <w:szCs w:val="28"/>
        </w:rPr>
        <w:t>General Conditions</w:t>
      </w:r>
      <w:bookmarkEnd w:id="11"/>
    </w:p>
    <w:p w14:paraId="2978CC91"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A4C8FD9"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4_1"/>
      <w:r>
        <w:rPr>
          <w:rFonts w:ascii="Arial" w:hAnsi="Arial" w:cs="Arial"/>
          <w:b/>
          <w:bCs/>
          <w:color w:val="000000"/>
        </w:rPr>
        <w:t>Third Party IPR Authorisation</w:t>
      </w:r>
      <w:bookmarkEnd w:id="12"/>
    </w:p>
    <w:p w14:paraId="0637420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AUTHORISATIONBY THE CROWN FOR USE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10EC403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26735C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B0F933B" w14:textId="7F14357C" w:rsidR="00FB0F75" w:rsidRDefault="00FB0F75" w:rsidP="002F321C">
      <w:pPr>
        <w:widowControl w:val="0"/>
        <w:autoSpaceDE w:val="0"/>
        <w:autoSpaceDN w:val="0"/>
        <w:adjustRightInd w:val="0"/>
        <w:spacing w:after="0" w:line="276" w:lineRule="auto"/>
        <w:ind w:right="114"/>
        <w:rPr>
          <w:rFonts w:ascii="Arial" w:hAnsi="Arial" w:cs="Arial"/>
          <w:sz w:val="24"/>
          <w:szCs w:val="24"/>
        </w:rPr>
      </w:pPr>
    </w:p>
    <w:p w14:paraId="1F903C3E"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3" w:name="_Toc501022445_6"/>
      <w:r>
        <w:rPr>
          <w:rFonts w:ascii="Arial" w:hAnsi="Arial" w:cs="Arial"/>
          <w:b/>
          <w:bCs/>
          <w:color w:val="000000"/>
          <w:sz w:val="28"/>
          <w:szCs w:val="28"/>
        </w:rPr>
        <w:t>Payment Terms</w:t>
      </w:r>
      <w:bookmarkEnd w:id="13"/>
    </w:p>
    <w:p w14:paraId="7B63D4A3"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E1614F" w14:textId="0E750995" w:rsidR="00FB0F75" w:rsidRDefault="005E2809">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6_1"/>
      <w:bookmarkEnd w:id="14"/>
      <w:r>
        <w:rPr>
          <w:rFonts w:ascii="Arial" w:hAnsi="Arial" w:cs="Arial"/>
          <w:sz w:val="24"/>
          <w:szCs w:val="24"/>
        </w:rPr>
        <w:t xml:space="preserve">As Per </w:t>
      </w:r>
      <w:r w:rsidR="002F321C">
        <w:rPr>
          <w:rFonts w:ascii="Arial" w:hAnsi="Arial" w:cs="Arial"/>
          <w:sz w:val="24"/>
          <w:szCs w:val="24"/>
        </w:rPr>
        <w:t>Payment Cause 15</w:t>
      </w:r>
    </w:p>
    <w:p w14:paraId="5FCA83B5" w14:textId="41DE1D39" w:rsidR="00FB0F75" w:rsidRDefault="00FB0F75" w:rsidP="008215BA">
      <w:pPr>
        <w:widowControl w:val="0"/>
        <w:autoSpaceDE w:val="0"/>
        <w:autoSpaceDN w:val="0"/>
        <w:adjustRightInd w:val="0"/>
        <w:spacing w:after="0" w:line="276" w:lineRule="auto"/>
        <w:ind w:right="114"/>
        <w:rPr>
          <w:rFonts w:ascii="Arial" w:hAnsi="Arial" w:cs="Arial"/>
          <w:sz w:val="24"/>
          <w:szCs w:val="24"/>
        </w:rPr>
      </w:pPr>
    </w:p>
    <w:p w14:paraId="772BA066"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5" w:name="_Toc501022445_8"/>
      <w:r>
        <w:rPr>
          <w:rFonts w:ascii="Arial" w:hAnsi="Arial" w:cs="Arial"/>
          <w:b/>
          <w:bCs/>
          <w:color w:val="000000"/>
          <w:sz w:val="28"/>
          <w:szCs w:val="28"/>
        </w:rPr>
        <w:t xml:space="preserve">22 The special conditions that apply to this Contract </w:t>
      </w:r>
      <w:proofErr w:type="gramStart"/>
      <w:r>
        <w:rPr>
          <w:rFonts w:ascii="Arial" w:hAnsi="Arial" w:cs="Arial"/>
          <w:b/>
          <w:bCs/>
          <w:color w:val="000000"/>
          <w:sz w:val="28"/>
          <w:szCs w:val="28"/>
        </w:rPr>
        <w:t>are</w:t>
      </w:r>
      <w:bookmarkEnd w:id="15"/>
      <w:proofErr w:type="gramEnd"/>
    </w:p>
    <w:p w14:paraId="382EC939" w14:textId="34A79477" w:rsidR="00FB0F75" w:rsidRDefault="002846D3" w:rsidP="008215B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16" w:name="_Toc501022446_8_1"/>
      <w:bookmarkEnd w:id="16"/>
    </w:p>
    <w:p w14:paraId="7D06ADBB" w14:textId="3E5625A5" w:rsidR="008215BA" w:rsidRPr="008215BA" w:rsidRDefault="008215BA" w:rsidP="008215B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N/A</w:t>
      </w:r>
    </w:p>
    <w:p w14:paraId="3DC5E730" w14:textId="12BB6A56" w:rsidR="00FB0F75" w:rsidRDefault="00FB0F75">
      <w:pPr>
        <w:widowControl w:val="0"/>
        <w:autoSpaceDE w:val="0"/>
        <w:autoSpaceDN w:val="0"/>
        <w:adjustRightInd w:val="0"/>
        <w:spacing w:after="0" w:line="276" w:lineRule="auto"/>
        <w:ind w:left="120" w:right="114"/>
        <w:rPr>
          <w:rFonts w:ascii="Arial" w:hAnsi="Arial" w:cs="Arial"/>
          <w:sz w:val="24"/>
          <w:szCs w:val="24"/>
        </w:rPr>
      </w:pPr>
    </w:p>
    <w:p w14:paraId="6C42DF32"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7" w:name="_Toc501022445_9"/>
      <w:r>
        <w:rPr>
          <w:rFonts w:ascii="Arial" w:hAnsi="Arial" w:cs="Arial"/>
          <w:b/>
          <w:bCs/>
          <w:color w:val="000000"/>
          <w:sz w:val="28"/>
          <w:szCs w:val="28"/>
        </w:rPr>
        <w:t>23 The processes that apply to this Contract are:</w:t>
      </w:r>
      <w:bookmarkEnd w:id="17"/>
    </w:p>
    <w:p w14:paraId="5C797B4C"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7BEF72" w14:textId="173A4E7D" w:rsidR="00FB0F75" w:rsidRDefault="008215BA">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9_1"/>
      <w:bookmarkEnd w:id="18"/>
      <w:r>
        <w:rPr>
          <w:rFonts w:ascii="Arial" w:hAnsi="Arial" w:cs="Arial"/>
          <w:sz w:val="24"/>
          <w:szCs w:val="24"/>
        </w:rPr>
        <w:t>N/A</w:t>
      </w:r>
    </w:p>
    <w:p w14:paraId="1C9DC447" w14:textId="77777777" w:rsidR="00FB0F75" w:rsidRDefault="00FB0F75">
      <w:pPr>
        <w:widowControl w:val="0"/>
        <w:autoSpaceDE w:val="0"/>
        <w:autoSpaceDN w:val="0"/>
        <w:adjustRightInd w:val="0"/>
        <w:spacing w:after="200" w:line="276" w:lineRule="auto"/>
        <w:ind w:left="120" w:right="114"/>
        <w:rPr>
          <w:rFonts w:ascii="Arial" w:hAnsi="Arial" w:cs="Arial"/>
          <w:color w:val="000000"/>
        </w:rPr>
      </w:pPr>
    </w:p>
    <w:p w14:paraId="1B0839F6" w14:textId="7C9422C4" w:rsidR="00FB0F75" w:rsidRDefault="002846D3" w:rsidP="008215B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25A44459"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9" w:name="_Toc501022445_10"/>
      <w:r>
        <w:rPr>
          <w:rFonts w:ascii="Arial" w:hAnsi="Arial" w:cs="Arial"/>
          <w:b/>
          <w:bCs/>
          <w:color w:val="000000"/>
          <w:sz w:val="28"/>
          <w:szCs w:val="28"/>
        </w:rPr>
        <w:t>Schedule 1 - Additional Definitions of Contract</w:t>
      </w:r>
      <w:bookmarkEnd w:id="19"/>
    </w:p>
    <w:p w14:paraId="29DEC3BB"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20795A7"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0_1"/>
      <w:r>
        <w:rPr>
          <w:rFonts w:ascii="Arial" w:hAnsi="Arial" w:cs="Arial"/>
          <w:b/>
          <w:bCs/>
          <w:color w:val="000000"/>
        </w:rPr>
        <w:t>Schedule 1 - Additional Definitions of Contract</w:t>
      </w:r>
      <w:bookmarkEnd w:id="20"/>
    </w:p>
    <w:p w14:paraId="028E03D9" w14:textId="7C66A446" w:rsidR="00FB0F75" w:rsidRDefault="00FB0F75" w:rsidP="00560127">
      <w:pPr>
        <w:widowControl w:val="0"/>
        <w:autoSpaceDE w:val="0"/>
        <w:autoSpaceDN w:val="0"/>
        <w:adjustRightInd w:val="0"/>
        <w:spacing w:after="60" w:line="240" w:lineRule="auto"/>
        <w:ind w:left="120"/>
        <w:rPr>
          <w:rFonts w:ascii="Arial" w:hAnsi="Arial" w:cs="Arial"/>
          <w:color w:val="000000"/>
        </w:rPr>
      </w:pPr>
    </w:p>
    <w:p w14:paraId="3CEC5C5C" w14:textId="381317D1" w:rsidR="00560127" w:rsidRDefault="00560127" w:rsidP="0056012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None</w:t>
      </w:r>
    </w:p>
    <w:p w14:paraId="1D365741"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9FE00BE" w14:textId="6868FD93" w:rsidR="00FB0F75" w:rsidRDefault="00FB0F75">
      <w:pPr>
        <w:widowControl w:val="0"/>
        <w:autoSpaceDE w:val="0"/>
        <w:autoSpaceDN w:val="0"/>
        <w:adjustRightInd w:val="0"/>
        <w:spacing w:after="0" w:line="276" w:lineRule="auto"/>
        <w:ind w:left="120" w:right="114"/>
        <w:rPr>
          <w:rFonts w:ascii="Arial" w:hAnsi="Arial" w:cs="Arial"/>
          <w:sz w:val="24"/>
          <w:szCs w:val="24"/>
        </w:rPr>
      </w:pPr>
    </w:p>
    <w:p w14:paraId="306F477A"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1" w:name="_Toc501022445_11"/>
      <w:r>
        <w:rPr>
          <w:rFonts w:ascii="Arial" w:hAnsi="Arial" w:cs="Arial"/>
          <w:b/>
          <w:bCs/>
          <w:color w:val="000000"/>
          <w:sz w:val="28"/>
          <w:szCs w:val="28"/>
        </w:rPr>
        <w:t>Schedule 2 - Notification of IPR Restrictions (</w:t>
      </w:r>
      <w:proofErr w:type="spellStart"/>
      <w:r>
        <w:rPr>
          <w:rFonts w:ascii="Arial" w:hAnsi="Arial" w:cs="Arial"/>
          <w:b/>
          <w:bCs/>
          <w:color w:val="000000"/>
          <w:sz w:val="28"/>
          <w:szCs w:val="28"/>
        </w:rPr>
        <w:t>iaw</w:t>
      </w:r>
      <w:proofErr w:type="spellEnd"/>
      <w:r>
        <w:rPr>
          <w:rFonts w:ascii="Arial" w:hAnsi="Arial" w:cs="Arial"/>
          <w:b/>
          <w:bCs/>
          <w:color w:val="000000"/>
          <w:sz w:val="28"/>
          <w:szCs w:val="28"/>
        </w:rPr>
        <w:t xml:space="preserve"> Clause 7)</w:t>
      </w:r>
      <w:bookmarkEnd w:id="21"/>
    </w:p>
    <w:p w14:paraId="3815CD9E" w14:textId="1CDC1658"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r w:rsidR="00615A40">
        <w:rPr>
          <w:rFonts w:ascii="Arial" w:hAnsi="Arial" w:cs="Arial"/>
          <w:color w:val="000000"/>
        </w:rPr>
        <w:t>To be completed and returned</w:t>
      </w:r>
    </w:p>
    <w:p w14:paraId="377DE603"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11_1"/>
      <w:r>
        <w:rPr>
          <w:rFonts w:ascii="Arial" w:hAnsi="Arial" w:cs="Arial"/>
          <w:b/>
          <w:bCs/>
          <w:color w:val="000000"/>
        </w:rPr>
        <w:t>DEFFORM 711</w:t>
      </w:r>
      <w:bookmarkEnd w:id="22"/>
    </w:p>
    <w:p w14:paraId="73EDE318" w14:textId="77777777" w:rsidR="00FB0F75" w:rsidRDefault="002846D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082E000A"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67C43DE5" w14:textId="77777777" w:rsidR="00FB0F75" w:rsidRDefault="002846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E877838" w14:textId="77777777" w:rsidR="00FB0F75" w:rsidRDefault="002846D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5E1BEA1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6FF1386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140E5191"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FB0F75" w14:paraId="5D319321"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45BE25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54072C6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2401F0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0F20ED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12FADF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0B6AB8B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E62DE2"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7B093A"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1DAC8B"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42712C5C"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BF936D"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72877371"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5164B4C1"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772FF3"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3A773CF8"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FB0F75" w14:paraId="6AE3AECF"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3CBD97"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6D42086B"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949E46A"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2CC6D95"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794B40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CAAA7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FB374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839B2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276B1A8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B62945"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565A0F76"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810021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792C756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A1F7B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A82F8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33E29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87F26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3886CE6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E5A753"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4F5105C6"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725768F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E6315D0"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48A20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7DD698"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9E411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733C7D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36B6AE9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6A87DCA"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28EE6F5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E326F5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4FE542E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45696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E925B9"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5928D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807289"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5FD2FB6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558365"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009E82A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5C07D72D"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33D6B94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8DEB19"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80FAE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26E53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34FCC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65896C3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03310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617BA8A3"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00154AC"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E1A340F"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4BFAA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DC361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21393C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1A06F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78F5A3A2"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408A4C9"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3AA69F11"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531262B"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992150A"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3DFD2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92640F8"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B976EF1"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87EF5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6E68CB1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293858D"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707723E6"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25A918CF"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329771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CBA366"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748504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3D886B"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A740A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606AC79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45266C"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08DFE610"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089ABB6"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0C8D2BEE"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DAEF87"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23CC02"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564AE3"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8397F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r w:rsidR="00FB0F75" w14:paraId="7FC7A7D4"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7796F0"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35E66009"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61FF1402" w14:textId="77777777" w:rsidR="00FB0F75" w:rsidRDefault="00FB0F75">
            <w:pPr>
              <w:widowControl w:val="0"/>
              <w:autoSpaceDE w:val="0"/>
              <w:autoSpaceDN w:val="0"/>
              <w:adjustRightInd w:val="0"/>
              <w:spacing w:after="60" w:line="240" w:lineRule="auto"/>
              <w:ind w:left="118" w:right="10"/>
              <w:rPr>
                <w:rFonts w:ascii="Arial" w:hAnsi="Arial" w:cs="Arial"/>
                <w:sz w:val="24"/>
                <w:szCs w:val="24"/>
              </w:rPr>
            </w:pPr>
          </w:p>
          <w:p w14:paraId="11AF694C"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167308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BE3D95"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4D44F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5C58CD" w14:textId="77777777" w:rsidR="00FB0F75" w:rsidRDefault="00FB0F75">
            <w:pPr>
              <w:widowControl w:val="0"/>
              <w:autoSpaceDE w:val="0"/>
              <w:autoSpaceDN w:val="0"/>
              <w:adjustRightInd w:val="0"/>
              <w:spacing w:after="0" w:line="240" w:lineRule="auto"/>
              <w:ind w:left="118" w:right="10"/>
              <w:rPr>
                <w:rFonts w:ascii="Arial" w:hAnsi="Arial" w:cs="Arial"/>
                <w:sz w:val="24"/>
                <w:szCs w:val="24"/>
              </w:rPr>
            </w:pPr>
          </w:p>
        </w:tc>
      </w:tr>
    </w:tbl>
    <w:p w14:paraId="297E7DC8"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4AC2E9B"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0C84DF0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w:t>
      </w:r>
      <w:proofErr w:type="gramStart"/>
      <w:r>
        <w:rPr>
          <w:rFonts w:ascii="Arial" w:hAnsi="Arial" w:cs="Arial"/>
          <w:color w:val="000000"/>
        </w:rPr>
        <w:t>continue on</w:t>
      </w:r>
      <w:proofErr w:type="gramEnd"/>
      <w:r>
        <w:rPr>
          <w:rFonts w:ascii="Arial" w:hAnsi="Arial" w:cs="Arial"/>
          <w:color w:val="000000"/>
        </w:rPr>
        <w:t xml:space="preserve"> additional sheets where necessary </w:t>
      </w:r>
    </w:p>
    <w:p w14:paraId="606DE18B" w14:textId="21D1C5D7" w:rsidR="00615A40" w:rsidRDefault="00615A40">
      <w:pPr>
        <w:rPr>
          <w:rFonts w:ascii="Arial" w:hAnsi="Arial" w:cs="Arial"/>
          <w:sz w:val="24"/>
          <w:szCs w:val="24"/>
        </w:rPr>
      </w:pPr>
      <w:r>
        <w:rPr>
          <w:rFonts w:ascii="Arial" w:hAnsi="Arial" w:cs="Arial"/>
          <w:sz w:val="24"/>
          <w:szCs w:val="24"/>
        </w:rPr>
        <w:br w:type="page"/>
      </w:r>
    </w:p>
    <w:p w14:paraId="079F8307"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2CBD1AB2" w14:textId="77777777" w:rsidR="00FB0F75" w:rsidRDefault="002846D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6DB5FA2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94A7BB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397800C1"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BC1C2A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63557900"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610FEA43"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A9AF072" w14:textId="77777777" w:rsidR="00FB0F75" w:rsidRDefault="002846D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650712A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5B63E803"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22C8964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0439FDC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3FCAA3C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5BF9B7E6"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1610CBA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1D6151A9"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9867645"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Pr>
          <w:rFonts w:ascii="Arial" w:hAnsi="Arial" w:cs="Arial"/>
          <w:color w:val="000000"/>
        </w:rPr>
        <w:t>deliverables;</w:t>
      </w:r>
      <w:proofErr w:type="gramEnd"/>
    </w:p>
    <w:p w14:paraId="7673FF8B"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the nature of any allegation referred to under sub-paragraph (b) above, including any request or obligation to make payments in respect of the IPR of any confidential information and / </w:t>
      </w:r>
      <w:proofErr w:type="gramStart"/>
      <w:r>
        <w:rPr>
          <w:rFonts w:ascii="Arial" w:hAnsi="Arial" w:cs="Arial"/>
          <w:color w:val="000000"/>
        </w:rPr>
        <w:t>or;</w:t>
      </w:r>
      <w:proofErr w:type="gramEnd"/>
    </w:p>
    <w:p w14:paraId="5B1F6677"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5EAABD84"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tbl>
      <w:tblPr>
        <w:tblW w:w="0" w:type="auto"/>
        <w:tblInd w:w="556" w:type="dxa"/>
        <w:tblLayout w:type="fixed"/>
        <w:tblCellMar>
          <w:left w:w="0" w:type="dxa"/>
          <w:right w:w="0" w:type="dxa"/>
        </w:tblCellMar>
        <w:tblLook w:val="0000" w:firstRow="0" w:lastRow="0" w:firstColumn="0" w:lastColumn="0" w:noHBand="0" w:noVBand="0"/>
      </w:tblPr>
      <w:tblGrid>
        <w:gridCol w:w="5000"/>
        <w:gridCol w:w="5000"/>
      </w:tblGrid>
      <w:tr w:rsidR="00FB0F75" w14:paraId="54D8DE2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356C6F"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8DC55A"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FB0F75" w14:paraId="18F49FE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CFF49C"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E7C81C"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FB0F75" w14:paraId="0E2C216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BA84B6B"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623F89"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a unique reference number for the information / technical data (</w:t>
            </w:r>
            <w:proofErr w:type="gramStart"/>
            <w:r>
              <w:rPr>
                <w:rFonts w:ascii="Arial" w:hAnsi="Arial" w:cs="Arial"/>
                <w:color w:val="000000"/>
              </w:rPr>
              <w:t>i.e.</w:t>
            </w:r>
            <w:proofErr w:type="gramEnd"/>
            <w:r>
              <w:rPr>
                <w:rFonts w:ascii="Arial" w:hAnsi="Arial" w:cs="Arial"/>
                <w:color w:val="00000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FB0F75" w14:paraId="16B8AB2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09E321"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5B45BF" w14:textId="77777777" w:rsidR="00FB0F75" w:rsidRDefault="002846D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Pr>
                <w:rFonts w:ascii="Arial" w:hAnsi="Arial" w:cs="Arial"/>
                <w:color w:val="000000"/>
              </w:rPr>
              <w:t>e.g.</w:t>
            </w:r>
            <w:proofErr w:type="gramEnd"/>
            <w:r>
              <w:rPr>
                <w:rFonts w:ascii="Arial" w:hAnsi="Arial" w:cs="Arial"/>
                <w:color w:val="000000"/>
              </w:rPr>
              <w:t xml:space="preserve"> The RADAR or Defensive Aid Sub-System etc). This identification shall be at the lowest level of replaceability of the Article(s) or part of it to which the restrictions apply (</w:t>
            </w:r>
            <w:proofErr w:type="gramStart"/>
            <w:r>
              <w:rPr>
                <w:rFonts w:ascii="Arial" w:hAnsi="Arial" w:cs="Arial"/>
                <w:color w:val="000000"/>
              </w:rPr>
              <w:t>i.e.</w:t>
            </w:r>
            <w:proofErr w:type="gramEnd"/>
            <w:r>
              <w:rPr>
                <w:rFonts w:ascii="Arial" w:hAnsi="Arial" w:cs="Arial"/>
                <w:color w:val="000000"/>
              </w:rPr>
              <w:t xml:space="preserve"> if the restrictions apply to a sub-system the parent system should not be used to identify the restriction boundary). Any entry without a unique identifier shall be treated as a nil entry.</w:t>
            </w:r>
          </w:p>
          <w:p w14:paraId="048FABA6"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FB0F75" w14:paraId="7DE504D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58A4185"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00630E"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FB0F75" w14:paraId="2CC54D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F6EC57"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D5AFC7"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w:t>
            </w:r>
            <w:proofErr w:type="gramStart"/>
            <w:r>
              <w:rPr>
                <w:rFonts w:ascii="Arial" w:hAnsi="Arial" w:cs="Arial"/>
                <w:color w:val="000000"/>
              </w:rPr>
              <w:t>i.e.</w:t>
            </w:r>
            <w:proofErr w:type="gramEnd"/>
            <w:r>
              <w:rPr>
                <w:rFonts w:ascii="Arial" w:hAnsi="Arial" w:cs="Arial"/>
                <w:color w:val="000000"/>
              </w:rPr>
              <w:t xml:space="preserve"> copyright, design right etc).  If it is a sub-contractor or supplier, please identify this also.</w:t>
            </w:r>
          </w:p>
        </w:tc>
      </w:tr>
    </w:tbl>
    <w:p w14:paraId="284A138C"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3CDCB508"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7A19BF35"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C94326" w14:textId="77777777" w:rsidR="00FB0F75" w:rsidRDefault="002846D3">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w:t>
      </w:r>
      <w:proofErr w:type="spellStart"/>
      <w:r>
        <w:rPr>
          <w:rFonts w:ascii="Arial" w:hAnsi="Arial" w:cs="Arial"/>
          <w:color w:val="000000"/>
        </w:rPr>
        <w:t>Edn</w:t>
      </w:r>
      <w:proofErr w:type="spellEnd"/>
      <w:r>
        <w:rPr>
          <w:rFonts w:ascii="Arial" w:hAnsi="Arial" w:cs="Arial"/>
          <w:color w:val="000000"/>
        </w:rPr>
        <w:t xml:space="preserve"> 11/22)</w:t>
      </w:r>
    </w:p>
    <w:p w14:paraId="6C21DC0C"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6A03B0FE"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2AA9EB3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neither hardware nor software is proposed to be designed, </w:t>
      </w:r>
      <w:proofErr w:type="gramStart"/>
      <w:r>
        <w:rPr>
          <w:rFonts w:ascii="Arial" w:hAnsi="Arial" w:cs="Arial"/>
          <w:color w:val="000000"/>
        </w:rPr>
        <w:t>developed</w:t>
      </w:r>
      <w:proofErr w:type="gramEnd"/>
      <w:r>
        <w:rPr>
          <w:rFonts w:ascii="Arial" w:hAnsi="Arial" w:cs="Arial"/>
          <w:color w:val="000000"/>
        </w:rPr>
        <w:t xml:space="preserve"> or delivered as part of the Contract, Part B should be marked “NIL RETURN”.  </w:t>
      </w:r>
    </w:p>
    <w:p w14:paraId="53B0BEB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3E9185B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FC39465"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3D20DB81"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3091C499"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w:t>
      </w:r>
      <w:proofErr w:type="gramStart"/>
      <w:r>
        <w:rPr>
          <w:rFonts w:ascii="Arial" w:hAnsi="Arial" w:cs="Arial"/>
          <w:color w:val="000000"/>
        </w:rPr>
        <w:t xml:space="preserve">   (</w:t>
      </w:r>
      <w:proofErr w:type="gramEnd"/>
      <w:r>
        <w:rPr>
          <w:rFonts w:ascii="Arial" w:hAnsi="Arial" w:cs="Arial"/>
          <w:color w:val="000000"/>
        </w:rPr>
        <w:t>PVF) - Private Venture Funded - where the article existed prior to the proposed Contract and its design was created through funding otherwise than from Her Majesty’s Government (HMG).</w:t>
      </w:r>
    </w:p>
    <w:p w14:paraId="632FE82A"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w:t>
      </w:r>
      <w:proofErr w:type="gramStart"/>
      <w:r>
        <w:rPr>
          <w:rFonts w:ascii="Arial" w:hAnsi="Arial" w:cs="Arial"/>
          <w:color w:val="000000"/>
        </w:rPr>
        <w:t xml:space="preserve">   (</w:t>
      </w:r>
      <w:proofErr w:type="gramEnd"/>
      <w:r>
        <w:rPr>
          <w:rFonts w:ascii="Arial" w:hAnsi="Arial" w:cs="Arial"/>
          <w:color w:val="000000"/>
        </w:rPr>
        <w:t>PAF) - Previous Authority Funded (inc. HMG Funded) - where the article existed prior to the proposed Contract and its design was created through Previous Authority Funding.</w:t>
      </w:r>
    </w:p>
    <w:p w14:paraId="3FEA7125"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w:t>
      </w:r>
      <w:proofErr w:type="gramStart"/>
      <w:r>
        <w:rPr>
          <w:rFonts w:ascii="Arial" w:hAnsi="Arial" w:cs="Arial"/>
          <w:color w:val="000000"/>
        </w:rPr>
        <w:t xml:space="preserve">   (</w:t>
      </w:r>
      <w:proofErr w:type="gramEnd"/>
      <w:r>
        <w:rPr>
          <w:rFonts w:ascii="Arial" w:hAnsi="Arial" w:cs="Arial"/>
          <w:color w:val="000000"/>
        </w:rPr>
        <w:t>CAF) - Contract Authority Funded (inc. HMG Funded) - where the article did not exist prior to the Contract and its design will be created through Contract Authority Funding under this Contract.</w:t>
      </w:r>
    </w:p>
    <w:p w14:paraId="200362C6"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 </w:t>
      </w:r>
      <w:proofErr w:type="gramStart"/>
      <w:r>
        <w:rPr>
          <w:rFonts w:ascii="Arial" w:hAnsi="Arial" w:cs="Arial"/>
          <w:color w:val="000000"/>
        </w:rPr>
        <w:t xml:space="preserve">   (</w:t>
      </w:r>
      <w:proofErr w:type="gramEnd"/>
      <w:r>
        <w:rPr>
          <w:rFonts w:ascii="Arial" w:hAnsi="Arial" w:cs="Arial"/>
          <w:color w:val="000000"/>
        </w:rPr>
        <w:t>DNM) Design Not Mature - where the article / design configuration is not yet fixed.</w:t>
      </w:r>
    </w:p>
    <w:p w14:paraId="3CF10099"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04B0D00B"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0E29DD09"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w:t>
      </w:r>
      <w:proofErr w:type="gramStart"/>
      <w:r>
        <w:rPr>
          <w:rFonts w:ascii="Arial" w:hAnsi="Arial" w:cs="Arial"/>
          <w:color w:val="000000"/>
        </w:rPr>
        <w:t xml:space="preserve">   (</w:t>
      </w:r>
      <w:proofErr w:type="gramEnd"/>
      <w:r>
        <w:rPr>
          <w:rFonts w:ascii="Arial" w:hAnsi="Arial" w:cs="Arial"/>
          <w:color w:val="000000"/>
        </w:rPr>
        <w:t xml:space="preserve">FEX) Foreign Export Controlled </w:t>
      </w:r>
    </w:p>
    <w:p w14:paraId="77116E18"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72B98806"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52A45161"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04D2D22E"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26D5DD51"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w:t>
      </w:r>
      <w:proofErr w:type="gramStart"/>
      <w:r>
        <w:rPr>
          <w:rFonts w:ascii="Arial" w:hAnsi="Arial" w:cs="Arial"/>
          <w:color w:val="000000"/>
        </w:rPr>
        <w:t>i.e.</w:t>
      </w:r>
      <w:proofErr w:type="gramEnd"/>
      <w:r>
        <w:rPr>
          <w:rFonts w:ascii="Arial" w:hAnsi="Arial" w:cs="Arial"/>
          <w:color w:val="000000"/>
        </w:rPr>
        <w:t xml:space="preserve"> there is no need to specify each sub-system / componentry if the entirety of the parent system was for example, Private Venture Funded). See guidance examples overleaf.</w:t>
      </w:r>
    </w:p>
    <w:p w14:paraId="75984583"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6DAFB1AA" w14:textId="77777777" w:rsidR="00FB0F75" w:rsidRDefault="002846D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items are identified as category (b), the Contractor should provide the number(s) of the previous Contract(s) under which the design was </w:t>
      </w:r>
      <w:proofErr w:type="gramStart"/>
      <w:r>
        <w:rPr>
          <w:rFonts w:ascii="Arial" w:hAnsi="Arial" w:cs="Arial"/>
          <w:color w:val="000000"/>
        </w:rPr>
        <w:t>created</w:t>
      </w:r>
      <w:proofErr w:type="gramEnd"/>
      <w:r>
        <w:rPr>
          <w:rFonts w:ascii="Arial" w:hAnsi="Arial" w:cs="Arial"/>
          <w:color w:val="000000"/>
        </w:rPr>
        <w:t xml:space="preserve"> and the Previous Authority Funding was applied.</w:t>
      </w:r>
    </w:p>
    <w:p w14:paraId="083FC95D"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121C98F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6E257E64" w14:textId="77777777" w:rsidR="00FB0F75" w:rsidRDefault="00FB0F75">
      <w:pPr>
        <w:widowControl w:val="0"/>
        <w:autoSpaceDE w:val="0"/>
        <w:autoSpaceDN w:val="0"/>
        <w:adjustRightInd w:val="0"/>
        <w:spacing w:after="60" w:line="240" w:lineRule="auto"/>
        <w:ind w:left="546"/>
        <w:rPr>
          <w:rFonts w:ascii="Arial" w:hAnsi="Arial" w:cs="Arial"/>
          <w:sz w:val="24"/>
          <w:szCs w:val="24"/>
        </w:rPr>
      </w:pPr>
    </w:p>
    <w:p w14:paraId="2F6EBEC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3"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6002E6C1"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6A5B51ED"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C62ECCE" w14:textId="77777777" w:rsidR="00FB0F75" w:rsidRDefault="002846D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A237068"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3" w:name="_Toc501022445_13"/>
      <w:r>
        <w:rPr>
          <w:rFonts w:ascii="Arial" w:hAnsi="Arial" w:cs="Arial"/>
          <w:b/>
          <w:bCs/>
          <w:color w:val="000000"/>
          <w:sz w:val="28"/>
          <w:szCs w:val="28"/>
        </w:rPr>
        <w:t>DEFFORM 111</w:t>
      </w:r>
      <w:bookmarkEnd w:id="23"/>
    </w:p>
    <w:p w14:paraId="0C9C09E5"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9344DF0"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3_1"/>
      <w:r>
        <w:rPr>
          <w:rFonts w:ascii="Arial" w:hAnsi="Arial" w:cs="Arial"/>
          <w:b/>
          <w:bCs/>
          <w:color w:val="000000"/>
        </w:rPr>
        <w:t>DEFFORM 111</w:t>
      </w:r>
      <w:bookmarkEnd w:id="24"/>
    </w:p>
    <w:p w14:paraId="469ECF6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58836E7" w14:textId="77777777" w:rsidR="00FB0F75" w:rsidRDefault="00FB0F75">
      <w:pPr>
        <w:widowControl w:val="0"/>
        <w:autoSpaceDE w:val="0"/>
        <w:autoSpaceDN w:val="0"/>
        <w:adjustRightInd w:val="0"/>
        <w:spacing w:after="60" w:line="240" w:lineRule="auto"/>
        <w:ind w:left="840"/>
        <w:rPr>
          <w:rFonts w:ascii="Arial" w:hAnsi="Arial" w:cs="Arial"/>
          <w:sz w:val="24"/>
          <w:szCs w:val="24"/>
        </w:rPr>
      </w:pPr>
    </w:p>
    <w:p w14:paraId="65AF1F7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A583457" w14:textId="3FC25B90"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B35881">
        <w:rPr>
          <w:rFonts w:ascii="Arial" w:hAnsi="Arial" w:cs="Arial"/>
          <w:color w:val="000000"/>
        </w:rPr>
        <w:t>Christine Barclay</w:t>
      </w:r>
    </w:p>
    <w:p w14:paraId="74DCA1FA" w14:textId="63EBDD14"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D172D3">
        <w:rPr>
          <w:rFonts w:ascii="Arial" w:hAnsi="Arial" w:cs="Arial"/>
          <w:color w:val="000000"/>
        </w:rPr>
        <w:t>Kentigern House, Level 2, 65 Brown Street, Glasgow G2 8EX</w:t>
      </w:r>
    </w:p>
    <w:p w14:paraId="4F3EF2C0" w14:textId="0091A0C2"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hyperlink r:id="rId14" w:history="1">
        <w:r w:rsidR="00D172D3" w:rsidRPr="00712A81">
          <w:rPr>
            <w:rStyle w:val="Hyperlink"/>
            <w:rFonts w:ascii="Arial" w:hAnsi="Arial" w:cs="Arial"/>
          </w:rPr>
          <w:t>Christine.barclay270@mod.gov.uk</w:t>
        </w:r>
      </w:hyperlink>
      <w:r w:rsidR="00D172D3">
        <w:rPr>
          <w:rFonts w:ascii="Arial" w:hAnsi="Arial" w:cs="Arial"/>
          <w:color w:val="000000"/>
        </w:rPr>
        <w:t xml:space="preserve"> </w:t>
      </w:r>
      <w:r>
        <w:rPr>
          <w:rFonts w:ascii="Wingdings" w:hAnsi="Wingdings" w:cs="Wingdings"/>
          <w:color w:val="000000"/>
          <w:sz w:val="20"/>
          <w:szCs w:val="20"/>
        </w:rPr>
        <w:t>((</w:t>
      </w:r>
    </w:p>
    <w:p w14:paraId="3CF37E33"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643D4B2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1E7A300E" w14:textId="4B651C69"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172D3">
        <w:rPr>
          <w:rFonts w:ascii="Arial" w:hAnsi="Arial" w:cs="Arial"/>
          <w:color w:val="000000"/>
        </w:rPr>
        <w:t xml:space="preserve">Daniel </w:t>
      </w:r>
      <w:r w:rsidR="00CE1DFB">
        <w:rPr>
          <w:rFonts w:ascii="Arial" w:hAnsi="Arial" w:cs="Arial"/>
          <w:color w:val="000000"/>
        </w:rPr>
        <w:t>Anstey-Briggs</w:t>
      </w:r>
    </w:p>
    <w:p w14:paraId="509244BA" w14:textId="69351190" w:rsidR="00FB0F75" w:rsidRDefault="002846D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color w:val="000000"/>
        </w:rPr>
        <w:t xml:space="preserve">Address </w:t>
      </w:r>
      <w:r w:rsidR="00A94874">
        <w:rPr>
          <w:rFonts w:ascii="Arial" w:hAnsi="Arial" w:cs="Arial"/>
          <w:color w:val="000000"/>
        </w:rPr>
        <w:t xml:space="preserve"> </w:t>
      </w:r>
      <w:r w:rsidR="00BD2E12">
        <w:rPr>
          <w:rFonts w:ascii="Arial" w:hAnsi="Arial" w:cs="Arial"/>
          <w:color w:val="000000"/>
        </w:rPr>
        <w:t>Directorate</w:t>
      </w:r>
      <w:proofErr w:type="gramEnd"/>
      <w:r w:rsidR="00BD2E12">
        <w:rPr>
          <w:rFonts w:ascii="Arial" w:hAnsi="Arial" w:cs="Arial"/>
          <w:color w:val="000000"/>
        </w:rPr>
        <w:t xml:space="preserve"> of Defence Safety</w:t>
      </w:r>
      <w:r w:rsidR="00601990">
        <w:rPr>
          <w:rFonts w:ascii="Arial" w:hAnsi="Arial" w:cs="Arial"/>
          <w:color w:val="000000"/>
        </w:rPr>
        <w:t xml:space="preserve"> (Policy, Profession &amp; Function), 3-E MOD Main Building</w:t>
      </w:r>
      <w:r w:rsidR="00A8602A">
        <w:rPr>
          <w:rFonts w:ascii="Arial" w:hAnsi="Arial" w:cs="Arial"/>
          <w:color w:val="000000"/>
        </w:rPr>
        <w:t>, Whitehall, London SW1A 2HB</w:t>
      </w:r>
    </w:p>
    <w:p w14:paraId="166383E4" w14:textId="7C61A22C"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A8602A">
        <w:rPr>
          <w:rFonts w:ascii="Arial" w:hAnsi="Arial" w:cs="Arial"/>
          <w:color w:val="000000"/>
        </w:rPr>
        <w:t xml:space="preserve"> </w:t>
      </w:r>
      <w:hyperlink r:id="rId15" w:history="1">
        <w:r w:rsidR="007F0832" w:rsidRPr="00712A81">
          <w:rPr>
            <w:rStyle w:val="Hyperlink"/>
            <w:rFonts w:ascii="Arial" w:hAnsi="Arial" w:cs="Arial"/>
          </w:rPr>
          <w:t>Daniel.Anstey-Briggs101@mod.gov.uk</w:t>
        </w:r>
      </w:hyperlink>
      <w:r w:rsidR="007F0832">
        <w:rPr>
          <w:rFonts w:ascii="Arial" w:hAnsi="Arial" w:cs="Arial"/>
          <w:color w:val="000000"/>
        </w:rPr>
        <w:t xml:space="preserve"> </w:t>
      </w:r>
      <w:r>
        <w:rPr>
          <w:rFonts w:ascii="Wingdings" w:hAnsi="Wingdings" w:cs="Wingdings"/>
          <w:color w:val="000000"/>
          <w:sz w:val="20"/>
          <w:szCs w:val="20"/>
        </w:rPr>
        <w:t>((</w:t>
      </w:r>
    </w:p>
    <w:p w14:paraId="02C7800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3A871084"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6A91637B"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66A25A1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D683B7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22BD3246"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F3E613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2723BD1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2119F3D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7BAC932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2696891A"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816720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02055C0"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3866205" w14:textId="77777777" w:rsidR="00FB0F75" w:rsidRDefault="002846D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156B274C"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4ACF3B0B" w14:textId="77777777" w:rsidR="00FB0F75" w:rsidRDefault="002846D3">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0B18E3D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4E8CC6D"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01F742F9" w14:textId="77777777" w:rsidR="00FB0F75" w:rsidRDefault="002846D3">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05D107FA"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3F2BBA2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0B91E4DF"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70600B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C569E83"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620BD13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A67269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23F69DB"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35CCE70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0C7C3AC"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AAA65F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6159AD4" w14:textId="77777777" w:rsidR="00FB0F75" w:rsidRDefault="002846D3">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15E18D6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8FAB92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159EF0DB" w14:textId="77777777" w:rsidR="00FB0F75" w:rsidRDefault="00D16A30">
      <w:pPr>
        <w:widowControl w:val="0"/>
        <w:autoSpaceDE w:val="0"/>
        <w:autoSpaceDN w:val="0"/>
        <w:adjustRightInd w:val="0"/>
        <w:spacing w:after="60" w:line="240" w:lineRule="auto"/>
        <w:ind w:left="120"/>
        <w:rPr>
          <w:rFonts w:ascii="Arial" w:hAnsi="Arial" w:cs="Arial"/>
          <w:sz w:val="24"/>
          <w:szCs w:val="24"/>
        </w:rPr>
      </w:pPr>
      <w:hyperlink r:id="rId16" w:history="1">
        <w:r w:rsidR="002846D3">
          <w:rPr>
            <w:rFonts w:ascii="Arial" w:hAnsi="Arial" w:cs="Arial"/>
            <w:color w:val="0000FF"/>
            <w:u w:val="single"/>
          </w:rPr>
          <w:t>www.freightcollection.com</w:t>
        </w:r>
      </w:hyperlink>
    </w:p>
    <w:p w14:paraId="0D8ABE8E"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1EBCFB8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5309DE0E"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3C989687"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4D391E8"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3915B75"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7A6E59B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6759760"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83D377D" w14:textId="2ED82409"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7F866264"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6179881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E65EA31"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6D6107F"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https://www.kid.mod.uk/maincontent/business/commercial/index.htm</w:t>
      </w:r>
    </w:p>
    <w:p w14:paraId="0D43C8E8"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7C7F2DFD"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36144E94"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44174D6C"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F3B5F8B" w14:textId="32B280C1" w:rsidR="00FB0F75" w:rsidRDefault="00FB0F75" w:rsidP="00256EEC">
      <w:pPr>
        <w:widowControl w:val="0"/>
        <w:autoSpaceDE w:val="0"/>
        <w:autoSpaceDN w:val="0"/>
        <w:adjustRightInd w:val="0"/>
        <w:spacing w:after="0" w:line="276" w:lineRule="auto"/>
        <w:ind w:right="114"/>
        <w:rPr>
          <w:rFonts w:ascii="Arial" w:hAnsi="Arial" w:cs="Arial"/>
          <w:sz w:val="24"/>
          <w:szCs w:val="24"/>
        </w:rPr>
      </w:pPr>
    </w:p>
    <w:p w14:paraId="73CCFDB5"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25" w:name="_Toc501022445_14"/>
      <w:r>
        <w:rPr>
          <w:rFonts w:ascii="Arial" w:hAnsi="Arial" w:cs="Arial"/>
          <w:b/>
          <w:bCs/>
          <w:color w:val="000000"/>
          <w:sz w:val="28"/>
          <w:szCs w:val="28"/>
        </w:rPr>
        <w:t>20 Project specific DEFCONs and DEFCON SC variants that apply to this Contract:</w:t>
      </w:r>
      <w:bookmarkEnd w:id="25"/>
    </w:p>
    <w:p w14:paraId="1A2DFB06"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03C8CD"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14_1"/>
      <w:r>
        <w:rPr>
          <w:rFonts w:ascii="Arial" w:hAnsi="Arial" w:cs="Arial"/>
          <w:b/>
          <w:bCs/>
          <w:color w:val="000000"/>
        </w:rPr>
        <w:t>DEFCON 532B</w:t>
      </w:r>
      <w:bookmarkEnd w:id="26"/>
    </w:p>
    <w:p w14:paraId="49140749" w14:textId="02423103"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12/22) - Protection </w:t>
      </w:r>
      <w:proofErr w:type="gramStart"/>
      <w:r>
        <w:rPr>
          <w:rFonts w:ascii="Arial" w:hAnsi="Arial" w:cs="Arial"/>
          <w:color w:val="000000"/>
        </w:rPr>
        <w:t>Of</w:t>
      </w:r>
      <w:proofErr w:type="gramEnd"/>
      <w:r>
        <w:rPr>
          <w:rFonts w:ascii="Arial" w:hAnsi="Arial" w:cs="Arial"/>
          <w:color w:val="000000"/>
        </w:rPr>
        <w:t xml:space="preserve"> Personal Data (Where Personal Data is being processed on behalf of the Authority)</w:t>
      </w:r>
    </w:p>
    <w:p w14:paraId="20686698"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4_2"/>
      <w:r>
        <w:rPr>
          <w:rFonts w:ascii="Arial" w:hAnsi="Arial" w:cs="Arial"/>
          <w:b/>
          <w:bCs/>
          <w:color w:val="000000"/>
        </w:rPr>
        <w:t>DEFCON 609 (SC1)</w:t>
      </w:r>
      <w:bookmarkEnd w:id="27"/>
    </w:p>
    <w:p w14:paraId="1C4AD509" w14:textId="5C4F25BC"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w:t>
      </w:r>
      <w:proofErr w:type="spellStart"/>
      <w:r>
        <w:rPr>
          <w:rFonts w:ascii="Arial" w:hAnsi="Arial" w:cs="Arial"/>
          <w:color w:val="000000"/>
        </w:rPr>
        <w:t>Edn</w:t>
      </w:r>
      <w:proofErr w:type="spellEnd"/>
      <w:r>
        <w:rPr>
          <w:rFonts w:ascii="Arial" w:hAnsi="Arial" w:cs="Arial"/>
          <w:color w:val="000000"/>
        </w:rPr>
        <w:t>. 07/21) - Contractor's Records</w:t>
      </w:r>
    </w:p>
    <w:p w14:paraId="7DDB81AC"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4_3"/>
      <w:r>
        <w:rPr>
          <w:rFonts w:ascii="Arial" w:hAnsi="Arial" w:cs="Arial"/>
          <w:b/>
          <w:bCs/>
          <w:color w:val="000000"/>
        </w:rPr>
        <w:t>DEFCON 620 (SC1)</w:t>
      </w:r>
      <w:bookmarkEnd w:id="28"/>
    </w:p>
    <w:p w14:paraId="0EEBEE45" w14:textId="4EB13F64"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620 (SC1) (Edn.06/22) - Contract Change Control Procedure</w:t>
      </w:r>
    </w:p>
    <w:p w14:paraId="0C2088CA"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14_4"/>
      <w:r>
        <w:rPr>
          <w:rFonts w:ascii="Arial" w:hAnsi="Arial" w:cs="Arial"/>
          <w:b/>
          <w:bCs/>
          <w:color w:val="000000"/>
        </w:rPr>
        <w:t>DEFCON 660</w:t>
      </w:r>
      <w:bookmarkEnd w:id="29"/>
    </w:p>
    <w:p w14:paraId="5897CC9E" w14:textId="012961BC"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w:t>
      </w:r>
      <w:proofErr w:type="spellStart"/>
      <w:r>
        <w:rPr>
          <w:rFonts w:ascii="Arial" w:hAnsi="Arial" w:cs="Arial"/>
          <w:color w:val="000000"/>
        </w:rPr>
        <w:t>Edn</w:t>
      </w:r>
      <w:proofErr w:type="spellEnd"/>
      <w:r>
        <w:rPr>
          <w:rFonts w:ascii="Arial" w:hAnsi="Arial" w:cs="Arial"/>
          <w:color w:val="000000"/>
        </w:rPr>
        <w:t xml:space="preserve"> 12/15) - Official-Sensitive Security Requirements</w:t>
      </w:r>
    </w:p>
    <w:p w14:paraId="5291B7C4"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14_5"/>
      <w:r>
        <w:rPr>
          <w:rFonts w:ascii="Arial" w:hAnsi="Arial" w:cs="Arial"/>
          <w:b/>
          <w:bCs/>
          <w:color w:val="000000"/>
        </w:rPr>
        <w:t>DEFCON 687A (SC1A)</w:t>
      </w:r>
      <w:bookmarkEnd w:id="30"/>
    </w:p>
    <w:p w14:paraId="2981EB5A" w14:textId="6735148A"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687A (SC1A) (</w:t>
      </w:r>
      <w:proofErr w:type="spellStart"/>
      <w:r>
        <w:rPr>
          <w:rFonts w:ascii="Arial" w:hAnsi="Arial" w:cs="Arial"/>
          <w:color w:val="000000"/>
        </w:rPr>
        <w:t>Edn</w:t>
      </w:r>
      <w:proofErr w:type="spellEnd"/>
      <w:r>
        <w:rPr>
          <w:rFonts w:ascii="Arial" w:hAnsi="Arial" w:cs="Arial"/>
          <w:color w:val="000000"/>
        </w:rPr>
        <w:t xml:space="preserve">. 06/21) - Provision </w:t>
      </w:r>
      <w:proofErr w:type="gramStart"/>
      <w:r>
        <w:rPr>
          <w:rFonts w:ascii="Arial" w:hAnsi="Arial" w:cs="Arial"/>
          <w:color w:val="000000"/>
        </w:rPr>
        <w:t>Of</w:t>
      </w:r>
      <w:proofErr w:type="gramEnd"/>
      <w:r>
        <w:rPr>
          <w:rFonts w:ascii="Arial" w:hAnsi="Arial" w:cs="Arial"/>
          <w:color w:val="000000"/>
        </w:rPr>
        <w:t xml:space="preserve"> A Shared Data Environment Service</w:t>
      </w:r>
    </w:p>
    <w:p w14:paraId="782EA19A"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4_6"/>
      <w:r>
        <w:rPr>
          <w:rFonts w:ascii="Arial" w:hAnsi="Arial" w:cs="Arial"/>
          <w:b/>
          <w:bCs/>
          <w:color w:val="000000"/>
        </w:rPr>
        <w:t>DEFCON 687B (SC1A)</w:t>
      </w:r>
      <w:bookmarkEnd w:id="31"/>
    </w:p>
    <w:p w14:paraId="4B897957" w14:textId="134CDE11" w:rsidR="00FB0F75" w:rsidRDefault="002846D3" w:rsidP="00256EEC">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687B (SC1A) (</w:t>
      </w:r>
      <w:proofErr w:type="spellStart"/>
      <w:r>
        <w:rPr>
          <w:rFonts w:ascii="Arial" w:hAnsi="Arial" w:cs="Arial"/>
          <w:color w:val="000000"/>
        </w:rPr>
        <w:t>Edn</w:t>
      </w:r>
      <w:proofErr w:type="spellEnd"/>
      <w:r>
        <w:rPr>
          <w:rFonts w:ascii="Arial" w:hAnsi="Arial" w:cs="Arial"/>
          <w:color w:val="000000"/>
        </w:rPr>
        <w:t>. 06/21) - Shared Data Environment System Transfer Arrangements</w:t>
      </w:r>
    </w:p>
    <w:p w14:paraId="71D53DE2" w14:textId="77777777" w:rsidR="00234EEB" w:rsidRDefault="00234EEB" w:rsidP="00256EEC">
      <w:pPr>
        <w:widowControl w:val="0"/>
        <w:autoSpaceDE w:val="0"/>
        <w:autoSpaceDN w:val="0"/>
        <w:adjustRightInd w:val="0"/>
        <w:spacing w:after="60" w:line="240" w:lineRule="auto"/>
        <w:ind w:left="120"/>
        <w:rPr>
          <w:rFonts w:ascii="Arial" w:hAnsi="Arial" w:cs="Arial"/>
          <w:sz w:val="24"/>
          <w:szCs w:val="24"/>
        </w:rPr>
      </w:pPr>
    </w:p>
    <w:p w14:paraId="3D711E3F" w14:textId="48CBEC8D" w:rsidR="00234EEB" w:rsidRDefault="00234EEB">
      <w:pPr>
        <w:rPr>
          <w:rFonts w:ascii="Arial" w:hAnsi="Arial" w:cs="Arial"/>
          <w:sz w:val="24"/>
          <w:szCs w:val="24"/>
        </w:rPr>
      </w:pPr>
      <w:r>
        <w:rPr>
          <w:rFonts w:ascii="Arial" w:hAnsi="Arial" w:cs="Arial"/>
          <w:sz w:val="24"/>
          <w:szCs w:val="24"/>
        </w:rPr>
        <w:br w:type="page"/>
      </w:r>
    </w:p>
    <w:p w14:paraId="523ECC31" w14:textId="77777777" w:rsidR="00234EEB" w:rsidRDefault="00234EEB" w:rsidP="00256EEC">
      <w:pPr>
        <w:widowControl w:val="0"/>
        <w:autoSpaceDE w:val="0"/>
        <w:autoSpaceDN w:val="0"/>
        <w:adjustRightInd w:val="0"/>
        <w:spacing w:after="60" w:line="240" w:lineRule="auto"/>
        <w:ind w:left="120"/>
        <w:rPr>
          <w:rFonts w:ascii="Arial" w:hAnsi="Arial" w:cs="Arial"/>
          <w:sz w:val="24"/>
          <w:szCs w:val="24"/>
        </w:rPr>
      </w:pPr>
    </w:p>
    <w:p w14:paraId="7400DA64"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32" w:name="_Toc501022446_14_7"/>
      <w:r>
        <w:rPr>
          <w:rFonts w:ascii="Arial" w:hAnsi="Arial" w:cs="Arial"/>
          <w:b/>
          <w:bCs/>
          <w:color w:val="000000"/>
        </w:rPr>
        <w:t>DEFFORM 532</w:t>
      </w:r>
      <w:bookmarkEnd w:id="32"/>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FB0F75" w14:paraId="4FB0C183" w14:textId="77777777">
        <w:tc>
          <w:tcPr>
            <w:tcW w:w="6001" w:type="dxa"/>
            <w:tcBorders>
              <w:top w:val="nil"/>
              <w:left w:val="nil"/>
              <w:bottom w:val="nil"/>
              <w:right w:val="nil"/>
            </w:tcBorders>
            <w:shd w:val="clear" w:color="auto" w:fill="FFFFFF"/>
          </w:tcPr>
          <w:p w14:paraId="5FC71BB9" w14:textId="77777777" w:rsidR="00FB0F75" w:rsidRDefault="002846D3">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Personal Data Particulars</w:t>
            </w:r>
          </w:p>
        </w:tc>
        <w:tc>
          <w:tcPr>
            <w:tcW w:w="3028" w:type="dxa"/>
            <w:tcBorders>
              <w:top w:val="nil"/>
              <w:left w:val="nil"/>
              <w:bottom w:val="nil"/>
              <w:right w:val="nil"/>
            </w:tcBorders>
            <w:shd w:val="clear" w:color="auto" w:fill="FFFFFF"/>
          </w:tcPr>
          <w:p w14:paraId="747F6989" w14:textId="77777777" w:rsidR="00FB0F75" w:rsidRDefault="002846D3">
            <w:pPr>
              <w:widowControl w:val="0"/>
              <w:autoSpaceDE w:val="0"/>
              <w:autoSpaceDN w:val="0"/>
              <w:adjustRightInd w:val="0"/>
              <w:spacing w:after="60" w:line="240" w:lineRule="auto"/>
              <w:ind w:left="1339"/>
              <w:rPr>
                <w:rFonts w:ascii="Arial" w:hAnsi="Arial" w:cs="Arial"/>
                <w:b/>
                <w:bCs/>
                <w:color w:val="000000"/>
              </w:rPr>
            </w:pPr>
            <w:r>
              <w:rPr>
                <w:rFonts w:ascii="Arial" w:hAnsi="Arial" w:cs="Arial"/>
                <w:b/>
                <w:bCs/>
                <w:color w:val="000000"/>
              </w:rPr>
              <w:t>DEFFORM 532</w:t>
            </w:r>
          </w:p>
          <w:p w14:paraId="5700AB19" w14:textId="77777777" w:rsidR="00FB0F75" w:rsidRDefault="002846D3">
            <w:pPr>
              <w:widowControl w:val="0"/>
              <w:autoSpaceDE w:val="0"/>
              <w:autoSpaceDN w:val="0"/>
              <w:adjustRightInd w:val="0"/>
              <w:spacing w:after="60" w:line="240" w:lineRule="auto"/>
              <w:ind w:left="1339"/>
              <w:rPr>
                <w:rFonts w:ascii="Arial" w:hAnsi="Arial" w:cs="Arial"/>
                <w:sz w:val="24"/>
                <w:szCs w:val="24"/>
              </w:rPr>
            </w:pPr>
            <w:proofErr w:type="spellStart"/>
            <w:r>
              <w:rPr>
                <w:rFonts w:ascii="Arial" w:hAnsi="Arial" w:cs="Arial"/>
                <w:color w:val="000000"/>
              </w:rPr>
              <w:t>Edn</w:t>
            </w:r>
            <w:proofErr w:type="spellEnd"/>
            <w:r>
              <w:rPr>
                <w:rFonts w:ascii="Arial" w:hAnsi="Arial" w:cs="Arial"/>
                <w:color w:val="000000"/>
              </w:rPr>
              <w:t xml:space="preserve"> 10/19</w:t>
            </w:r>
          </w:p>
        </w:tc>
      </w:tr>
    </w:tbl>
    <w:p w14:paraId="4AFC99DA" w14:textId="77777777" w:rsidR="00FB0F75" w:rsidRDefault="00FB0F75">
      <w:pPr>
        <w:widowControl w:val="0"/>
        <w:autoSpaceDE w:val="0"/>
        <w:autoSpaceDN w:val="0"/>
        <w:adjustRightInd w:val="0"/>
        <w:spacing w:after="60" w:line="240" w:lineRule="auto"/>
        <w:ind w:left="120"/>
        <w:rPr>
          <w:rFonts w:ascii="Arial" w:hAnsi="Arial" w:cs="Arial"/>
          <w:color w:val="000000"/>
        </w:rPr>
      </w:pPr>
    </w:p>
    <w:p w14:paraId="57A7232D" w14:textId="77777777" w:rsidR="00FB0F75" w:rsidRDefault="002846D3">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41FD4D2A" w14:textId="77777777" w:rsidR="00FB0F75" w:rsidRDefault="00FB0F75">
      <w:pPr>
        <w:widowControl w:val="0"/>
        <w:autoSpaceDE w:val="0"/>
        <w:autoSpaceDN w:val="0"/>
        <w:adjustRightInd w:val="0"/>
        <w:spacing w:after="60" w:line="240" w:lineRule="auto"/>
        <w:ind w:left="120"/>
        <w:rPr>
          <w:rFonts w:ascii="Arial" w:hAnsi="Arial" w:cs="Arial"/>
          <w:sz w:val="24"/>
          <w:szCs w:val="24"/>
        </w:rPr>
      </w:pPr>
    </w:p>
    <w:p w14:paraId="2D86199A"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FB0F75" w14:paraId="56A67FC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C90FE84"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80D210" w14:textId="77777777" w:rsidR="00FB0F75" w:rsidRDefault="002846D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Data Controller is the Secretary of State for Defence (the Authority).</w:t>
            </w:r>
          </w:p>
          <w:p w14:paraId="36078DEC" w14:textId="77777777" w:rsidR="00FB0F75" w:rsidRDefault="002846D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Personal Data will be provided by:</w:t>
            </w:r>
          </w:p>
          <w:p w14:paraId="5ADC75F8"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[insert the delivery team name (or equivalent source), address and contact details]</w:t>
            </w:r>
          </w:p>
        </w:tc>
      </w:tr>
      <w:tr w:rsidR="00FB0F75" w14:paraId="6509619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803F6B"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F0DD511" w14:textId="77777777" w:rsidR="00FB0F75" w:rsidRDefault="002846D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The Data Processor is the Contractor.</w:t>
            </w:r>
          </w:p>
          <w:p w14:paraId="00B3EE48" w14:textId="77777777" w:rsidR="00FB0F75" w:rsidRDefault="002846D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The Personal Data will be processed at: </w:t>
            </w:r>
          </w:p>
          <w:p w14:paraId="11C8F270"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[insert location(s), address and contact details]</w:t>
            </w:r>
          </w:p>
        </w:tc>
      </w:tr>
      <w:tr w:rsidR="00FB0F75" w14:paraId="0C6D978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3F1DE52"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EAC6B4"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Data Subjects or categories of Data Subjects: </w:t>
            </w:r>
            <w:r>
              <w:rPr>
                <w:rFonts w:ascii="Arial" w:hAnsi="Arial" w:cs="Arial"/>
                <w:i/>
                <w:iCs/>
                <w:color w:val="000000"/>
              </w:rPr>
              <w:t>[please specify]</w:t>
            </w:r>
          </w:p>
          <w:p w14:paraId="29D5DC35"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[Examples </w:t>
            </w:r>
            <w:proofErr w:type="gramStart"/>
            <w:r>
              <w:rPr>
                <w:rFonts w:ascii="Arial" w:hAnsi="Arial" w:cs="Arial"/>
                <w:i/>
                <w:iCs/>
                <w:color w:val="000000"/>
              </w:rPr>
              <w:t>include:</w:t>
            </w:r>
            <w:proofErr w:type="gramEnd"/>
            <w:r>
              <w:rPr>
                <w:rFonts w:ascii="Arial" w:hAnsi="Arial" w:cs="Arial"/>
                <w:i/>
                <w:iCs/>
                <w:color w:val="000000"/>
              </w:rPr>
              <w:t xml:space="preserve"> Staff (including volunteers, agents, and temporary workers), customers/ clients, suppliers, patients, students / pupils, members of the public, users of a particular website etc]</w:t>
            </w:r>
          </w:p>
        </w:tc>
      </w:tr>
      <w:tr w:rsidR="00FB0F75" w14:paraId="330F42F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5BBBD6"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41E2BF"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Personal Data to be processed under the Contract concern the following categories of data: </w:t>
            </w:r>
            <w:r>
              <w:rPr>
                <w:rFonts w:ascii="Arial" w:hAnsi="Arial" w:cs="Arial"/>
                <w:i/>
                <w:iCs/>
                <w:color w:val="000000"/>
              </w:rPr>
              <w:t>[please specify]</w:t>
            </w:r>
          </w:p>
          <w:p w14:paraId="67A4A9B4"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[Examples include name, address, telephone number, medical records etc]</w:t>
            </w:r>
          </w:p>
        </w:tc>
      </w:tr>
      <w:tr w:rsidR="00FB0F75" w14:paraId="2DA939C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880E9C"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A56890"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Personal Data to be processed under the Contract concern the following Special Categories of data: </w:t>
            </w:r>
            <w:r>
              <w:rPr>
                <w:rFonts w:ascii="Arial" w:hAnsi="Arial" w:cs="Arial"/>
                <w:i/>
                <w:iCs/>
                <w:color w:val="000000"/>
              </w:rPr>
              <w:t>[A Special Category of Personal Data is anything that reveals racial or ethnic origin, political opinions, religious or philosophical beliefs, trade union membership, sex life or sexual orientation or genetic or biometric data]</w:t>
            </w:r>
          </w:p>
        </w:tc>
      </w:tr>
      <w:tr w:rsidR="00FB0F75" w14:paraId="3ACB974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1941A2"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F7B73E"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processing activities to be performed under the contract are as follows: </w:t>
            </w:r>
            <w:r>
              <w:rPr>
                <w:rFonts w:ascii="Arial" w:hAnsi="Arial" w:cs="Arial"/>
                <w:i/>
                <w:iCs/>
                <w:color w:val="000000"/>
              </w:rPr>
              <w:t>[please specify]</w:t>
            </w:r>
          </w:p>
          <w:p w14:paraId="013DCC19"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 [This should be a high-level, short description of what processing will be taking place and its overall </w:t>
            </w:r>
            <w:proofErr w:type="spellStart"/>
            <w:r>
              <w:rPr>
                <w:rFonts w:ascii="Arial" w:hAnsi="Arial" w:cs="Arial"/>
                <w:i/>
                <w:iCs/>
                <w:color w:val="000000"/>
              </w:rPr>
              <w:t>outcomei.e</w:t>
            </w:r>
            <w:proofErr w:type="spellEnd"/>
            <w:r>
              <w:rPr>
                <w:rFonts w:ascii="Arial" w:hAnsi="Arial" w:cs="Arial"/>
                <w:i/>
                <w:iCs/>
                <w:color w:val="000000"/>
              </w:rPr>
              <w:t>. its subject matter]</w:t>
            </w:r>
          </w:p>
        </w:tc>
      </w:tr>
      <w:tr w:rsidR="00FB0F75" w14:paraId="71361A8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76469F"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78014EE"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Personal Data to be processed under the Contract will be processed as follows: </w:t>
            </w:r>
            <w:r>
              <w:rPr>
                <w:rFonts w:ascii="Arial" w:hAnsi="Arial" w:cs="Arial"/>
                <w:i/>
                <w:iCs/>
                <w:color w:val="000000"/>
              </w:rPr>
              <w:t>[please specify]</w:t>
            </w:r>
          </w:p>
          <w:p w14:paraId="37AFE021"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Pr>
                <w:rFonts w:ascii="Arial" w:hAnsi="Arial" w:cs="Arial"/>
                <w:i/>
                <w:iCs/>
                <w:color w:val="000000"/>
              </w:rPr>
              <w:t>erasure</w:t>
            </w:r>
            <w:proofErr w:type="gramEnd"/>
            <w:r>
              <w:rPr>
                <w:rFonts w:ascii="Arial" w:hAnsi="Arial" w:cs="Arial"/>
                <w:i/>
                <w:iCs/>
                <w:color w:val="000000"/>
              </w:rPr>
              <w:t xml:space="preserve"> or destruction of data (whether by automated means or not) etc. The purpose might </w:t>
            </w:r>
            <w:proofErr w:type="gramStart"/>
            <w:r>
              <w:rPr>
                <w:rFonts w:ascii="Arial" w:hAnsi="Arial" w:cs="Arial"/>
                <w:i/>
                <w:iCs/>
                <w:color w:val="000000"/>
              </w:rPr>
              <w:t>include:</w:t>
            </w:r>
            <w:proofErr w:type="gramEnd"/>
            <w:r>
              <w:rPr>
                <w:rFonts w:ascii="Arial" w:hAnsi="Arial" w:cs="Arial"/>
                <w:i/>
                <w:iCs/>
                <w:color w:val="000000"/>
              </w:rPr>
              <w:t xml:space="preserve"> employment processing, statutory obligation, recruitment assessment etc]</w:t>
            </w:r>
          </w:p>
        </w:tc>
      </w:tr>
      <w:tr w:rsidR="00FB0F75" w14:paraId="10D4766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3A43390"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5AEDAA"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following technical and organisational measures to safeguard the Personal Data are required for the performance of this Contract: </w:t>
            </w:r>
            <w:r>
              <w:rPr>
                <w:rFonts w:ascii="Arial" w:hAnsi="Arial" w:cs="Arial"/>
                <w:i/>
                <w:iCs/>
                <w:color w:val="000000"/>
              </w:rPr>
              <w:t xml:space="preserve">[please specify] </w:t>
            </w:r>
          </w:p>
          <w:p w14:paraId="745C37C5"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[Provide an overview of the measures described in the System Requirements, Statement of Work and/or the controls required in accordance with the Cyber Risk Profile relevant to the Contract, as detailed in Annex A to </w:t>
            </w:r>
            <w:r>
              <w:rPr>
                <w:rFonts w:ascii="Arial" w:hAnsi="Arial" w:cs="Arial"/>
                <w:i/>
                <w:iCs/>
                <w:color w:val="000000"/>
                <w:u w:val="single"/>
              </w:rPr>
              <w:t>Def Stan 05-138</w:t>
            </w:r>
            <w:r>
              <w:rPr>
                <w:rFonts w:ascii="Arial" w:hAnsi="Arial" w:cs="Arial"/>
                <w:i/>
                <w:iCs/>
                <w:color w:val="000000"/>
              </w:rPr>
              <w:t>. Examples include anonymisation, authorised access, data processed on closed/restricted systems]</w:t>
            </w:r>
          </w:p>
        </w:tc>
      </w:tr>
      <w:tr w:rsidR="00FB0F75" w14:paraId="4158E9D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D02929"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C7E382" w14:textId="77777777" w:rsidR="00FB0F75" w:rsidRDefault="002846D3">
            <w:pPr>
              <w:widowControl w:val="0"/>
              <w:autoSpaceDE w:val="0"/>
              <w:autoSpaceDN w:val="0"/>
              <w:adjustRightInd w:val="0"/>
              <w:spacing w:after="180" w:line="240" w:lineRule="auto"/>
              <w:ind w:left="118" w:right="10"/>
              <w:rPr>
                <w:rFonts w:ascii="Arial" w:hAnsi="Arial" w:cs="Arial"/>
                <w:i/>
                <w:iCs/>
                <w:color w:val="000000"/>
              </w:rPr>
            </w:pPr>
            <w:r>
              <w:rPr>
                <w:rFonts w:ascii="Arial" w:hAnsi="Arial" w:cs="Arial"/>
                <w:color w:val="000000"/>
              </w:rPr>
              <w:t xml:space="preserve">The disposal instructions for the Personal Data to be processed under the Contract are as follows (where Disposal Instructions are available at the commencement of Contract): </w:t>
            </w:r>
            <w:r>
              <w:rPr>
                <w:rFonts w:ascii="Arial" w:hAnsi="Arial" w:cs="Arial"/>
                <w:i/>
                <w:iCs/>
                <w:color w:val="000000"/>
              </w:rPr>
              <w:t>[please specify]</w:t>
            </w:r>
          </w:p>
          <w:p w14:paraId="346FD55C"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i/>
                <w:iCs/>
                <w:color w:val="000000"/>
              </w:rPr>
              <w:t xml:space="preserve">[Describe how long the data will be retained for and how it will </w:t>
            </w:r>
            <w:proofErr w:type="spellStart"/>
            <w:r>
              <w:rPr>
                <w:rFonts w:ascii="Arial" w:hAnsi="Arial" w:cs="Arial"/>
                <w:i/>
                <w:iCs/>
                <w:color w:val="000000"/>
              </w:rPr>
              <w:t>bereturned</w:t>
            </w:r>
            <w:proofErr w:type="spellEnd"/>
            <w:r>
              <w:rPr>
                <w:rFonts w:ascii="Arial" w:hAnsi="Arial" w:cs="Arial"/>
                <w:i/>
                <w:iCs/>
                <w:color w:val="000000"/>
              </w:rPr>
              <w:t xml:space="preserve"> or destroyed]</w:t>
            </w:r>
          </w:p>
        </w:tc>
      </w:tr>
      <w:tr w:rsidR="00FB0F75" w14:paraId="433D115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0E9DAB" w14:textId="77777777" w:rsidR="00FB0F75" w:rsidRDefault="002846D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AC35913" w14:textId="77777777" w:rsidR="00FB0F75" w:rsidRDefault="002846D3">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Where the date from which the Personal Data will be processed is different from the Contract commencement date this should be specified here: </w:t>
            </w:r>
            <w:r>
              <w:rPr>
                <w:rFonts w:ascii="Arial" w:hAnsi="Arial" w:cs="Arial"/>
                <w:i/>
                <w:iCs/>
                <w:color w:val="000000"/>
              </w:rPr>
              <w:t>[please specify if applicable]</w:t>
            </w:r>
          </w:p>
        </w:tc>
      </w:tr>
    </w:tbl>
    <w:p w14:paraId="18CEC525"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14:paraId="4F6DD90F"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442CEC44" w14:textId="77777777" w:rsidR="00FB0F75" w:rsidRDefault="002846D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2BE827" w14:textId="34ABA818" w:rsidR="00FB0F75" w:rsidRDefault="00FB0F75" w:rsidP="00234EEB">
      <w:pPr>
        <w:widowControl w:val="0"/>
        <w:autoSpaceDE w:val="0"/>
        <w:autoSpaceDN w:val="0"/>
        <w:adjustRightInd w:val="0"/>
        <w:spacing w:after="200" w:line="276" w:lineRule="auto"/>
        <w:ind w:right="114"/>
        <w:rPr>
          <w:rFonts w:ascii="Arial" w:hAnsi="Arial" w:cs="Arial"/>
          <w:sz w:val="24"/>
          <w:szCs w:val="24"/>
        </w:rPr>
      </w:pPr>
    </w:p>
    <w:p w14:paraId="1775D90B"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14_8"/>
      <w:r>
        <w:rPr>
          <w:rFonts w:ascii="Arial" w:hAnsi="Arial" w:cs="Arial"/>
          <w:b/>
          <w:bCs/>
          <w:color w:val="000000"/>
        </w:rPr>
        <w:t>Russian and Belarusian Exclusion Condition for Inclusion in Contracts</w:t>
      </w:r>
      <w:bookmarkEnd w:id="33"/>
    </w:p>
    <w:p w14:paraId="1F14294E" w14:textId="77777777" w:rsidR="00FB0F75" w:rsidRDefault="002846D3">
      <w:pPr>
        <w:widowControl w:val="0"/>
        <w:autoSpaceDE w:val="0"/>
        <w:autoSpaceDN w:val="0"/>
        <w:adjustRightInd w:val="0"/>
        <w:spacing w:after="220" w:line="240" w:lineRule="auto"/>
        <w:ind w:left="120"/>
        <w:jc w:val="center"/>
        <w:rPr>
          <w:rFonts w:ascii="Arial" w:hAnsi="Arial" w:cs="Arial"/>
          <w:sz w:val="24"/>
          <w:szCs w:val="24"/>
        </w:rPr>
      </w:pPr>
      <w:r>
        <w:rPr>
          <w:rFonts w:ascii="Arial" w:hAnsi="Arial" w:cs="Arial"/>
          <w:b/>
          <w:bCs/>
          <w:color w:val="000000"/>
        </w:rPr>
        <w:t>Russian and Belarusian Exclusion Condition for Inclusion in Contracts</w:t>
      </w:r>
    </w:p>
    <w:p w14:paraId="6381528D" w14:textId="77777777" w:rsidR="00FB0F75" w:rsidRDefault="002846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      The Contractor shall, and shall procure that their Sub-contractors shall, notify the Authority in writing as soon as they become aware that:</w:t>
      </w:r>
    </w:p>
    <w:p w14:paraId="7348D46B" w14:textId="77777777" w:rsidR="00FB0F75" w:rsidRDefault="002846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a.   the Contract Deliverables and/or Services contain any Russian/Belarussian products and/or services; or</w:t>
      </w:r>
    </w:p>
    <w:p w14:paraId="4C0A0DF9" w14:textId="77777777" w:rsidR="00FB0F75" w:rsidRDefault="002846D3">
      <w:pPr>
        <w:widowControl w:val="0"/>
        <w:autoSpaceDE w:val="0"/>
        <w:autoSpaceDN w:val="0"/>
        <w:adjustRightInd w:val="0"/>
        <w:spacing w:after="220" w:line="240" w:lineRule="auto"/>
        <w:ind w:left="687"/>
        <w:rPr>
          <w:rFonts w:ascii="Arial" w:hAnsi="Arial" w:cs="Arial"/>
          <w:sz w:val="24"/>
          <w:szCs w:val="24"/>
        </w:rPr>
      </w:pPr>
      <w:r>
        <w:rPr>
          <w:rFonts w:ascii="Arial" w:hAnsi="Arial" w:cs="Arial"/>
          <w:color w:val="00000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8C6E219" w14:textId="77777777" w:rsidR="00FB0F75" w:rsidRDefault="002846D3">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(1)   registered in the UK or in a country with which the UK has a relevant international agreement providing reciprocal rights of access in the relevant field of public procurement; and/or</w:t>
      </w:r>
    </w:p>
    <w:p w14:paraId="40DCAE5A" w14:textId="77777777" w:rsidR="00FB0F75" w:rsidRDefault="002846D3">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(2)   which have significant business operations in the UK or in a country with which the UK has a relevant international agreement providing reciprocal rights of access in the relevant field of public procurement.</w:t>
      </w:r>
    </w:p>
    <w:p w14:paraId="6D19814B" w14:textId="77777777" w:rsidR="00FB0F75" w:rsidRDefault="002846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68208D8" w14:textId="77777777" w:rsidR="00FB0F75" w:rsidRDefault="002846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599FDD7" w14:textId="77777777" w:rsidR="00FB0F75" w:rsidRDefault="002846D3">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4.      The Contractor shall include provisions equivalent to those set out in this clause in all relevant Sub-contracts.</w:t>
      </w:r>
    </w:p>
    <w:p w14:paraId="45E218E9" w14:textId="3548ED9F" w:rsidR="00FB0F75" w:rsidRDefault="00FB0F75" w:rsidP="00234EEB">
      <w:pPr>
        <w:widowControl w:val="0"/>
        <w:autoSpaceDE w:val="0"/>
        <w:autoSpaceDN w:val="0"/>
        <w:adjustRightInd w:val="0"/>
        <w:spacing w:after="0" w:line="276" w:lineRule="auto"/>
        <w:ind w:right="114"/>
        <w:rPr>
          <w:rFonts w:ascii="Arial" w:hAnsi="Arial" w:cs="Arial"/>
          <w:sz w:val="24"/>
          <w:szCs w:val="24"/>
        </w:rPr>
      </w:pPr>
    </w:p>
    <w:p w14:paraId="0DE27C43" w14:textId="77777777" w:rsidR="00FB0F75" w:rsidRDefault="002846D3">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4" w:name="_Toc501022445_15"/>
      <w:r>
        <w:rPr>
          <w:rFonts w:ascii="Arial" w:hAnsi="Arial" w:cs="Arial"/>
          <w:b/>
          <w:bCs/>
          <w:color w:val="000000"/>
          <w:sz w:val="28"/>
          <w:szCs w:val="28"/>
        </w:rPr>
        <w:t>Quality Assurance Conditions</w:t>
      </w:r>
      <w:bookmarkEnd w:id="34"/>
    </w:p>
    <w:p w14:paraId="44C5D31B" w14:textId="77777777" w:rsidR="00FB0F75" w:rsidRDefault="002846D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40988F" w14:textId="77777777" w:rsidR="00FB0F75" w:rsidRDefault="002846D3">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15_1"/>
      <w:r>
        <w:rPr>
          <w:rFonts w:ascii="Arial" w:hAnsi="Arial" w:cs="Arial"/>
          <w:b/>
          <w:bCs/>
          <w:color w:val="000000"/>
        </w:rPr>
        <w:t>No Specific QMS</w:t>
      </w:r>
      <w:bookmarkEnd w:id="35"/>
    </w:p>
    <w:p w14:paraId="6D299969" w14:textId="77777777" w:rsidR="00FB0F75" w:rsidRDefault="002846D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6FEF4DE6"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4A8C5B07" w14:textId="77777777" w:rsidR="00FB0F75" w:rsidRDefault="00FB0F75">
      <w:pPr>
        <w:widowControl w:val="0"/>
        <w:autoSpaceDE w:val="0"/>
        <w:autoSpaceDN w:val="0"/>
        <w:adjustRightInd w:val="0"/>
        <w:spacing w:after="200" w:line="276" w:lineRule="auto"/>
        <w:ind w:left="120" w:right="114"/>
        <w:rPr>
          <w:rFonts w:ascii="Arial" w:hAnsi="Arial" w:cs="Arial"/>
          <w:sz w:val="24"/>
          <w:szCs w:val="24"/>
        </w:rPr>
      </w:pPr>
    </w:p>
    <w:p w14:paraId="3CBC8E7A" w14:textId="77777777" w:rsidR="00FB0F75" w:rsidRDefault="00FB0F75" w:rsidP="00234EEB">
      <w:pPr>
        <w:widowControl w:val="0"/>
        <w:autoSpaceDE w:val="0"/>
        <w:autoSpaceDN w:val="0"/>
        <w:adjustRightInd w:val="0"/>
        <w:spacing w:after="200" w:line="276" w:lineRule="auto"/>
        <w:ind w:right="114"/>
        <w:rPr>
          <w:rFonts w:ascii="Arial" w:hAnsi="Arial" w:cs="Arial"/>
          <w:sz w:val="24"/>
          <w:szCs w:val="24"/>
        </w:rPr>
      </w:pPr>
      <w:bookmarkStart w:id="36" w:name="page_total_master0"/>
      <w:bookmarkStart w:id="37" w:name="page_total"/>
      <w:bookmarkEnd w:id="36"/>
      <w:bookmarkEnd w:id="37"/>
    </w:p>
    <w:sectPr w:rsidR="00FB0F75" w:rsidSect="0032695E">
      <w:headerReference w:type="even" r:id="rId18"/>
      <w:headerReference w:type="default" r:id="rId19"/>
      <w:footerReference w:type="even" r:id="rId20"/>
      <w:footerReference w:type="default" r:id="rId21"/>
      <w:headerReference w:type="first" r:id="rId22"/>
      <w:footerReference w:type="first" r:id="rId23"/>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FDCE" w14:textId="77777777" w:rsidR="00F55F79" w:rsidRDefault="00F55F79">
      <w:pPr>
        <w:spacing w:after="0" w:line="240" w:lineRule="auto"/>
      </w:pPr>
      <w:r>
        <w:separator/>
      </w:r>
    </w:p>
  </w:endnote>
  <w:endnote w:type="continuationSeparator" w:id="0">
    <w:p w14:paraId="7BABF702" w14:textId="77777777" w:rsidR="00F55F79" w:rsidRDefault="00F5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BB9F" w14:textId="77777777" w:rsidR="00E403C5" w:rsidRDefault="00E40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6CE0" w14:textId="77777777" w:rsidR="00FB0F75" w:rsidRDefault="002846D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062BAE7C" w14:textId="77777777" w:rsidR="00FB0F75" w:rsidRDefault="00FB0F75">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B58F" w14:textId="77777777" w:rsidR="00E403C5" w:rsidRDefault="00E4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3998" w14:textId="77777777" w:rsidR="00F55F79" w:rsidRDefault="00F55F79">
      <w:pPr>
        <w:spacing w:after="0" w:line="240" w:lineRule="auto"/>
      </w:pPr>
      <w:r>
        <w:separator/>
      </w:r>
    </w:p>
  </w:footnote>
  <w:footnote w:type="continuationSeparator" w:id="0">
    <w:p w14:paraId="383B3EA0" w14:textId="77777777" w:rsidR="00F55F79" w:rsidRDefault="00F5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071E" w14:textId="77777777" w:rsidR="00E403C5" w:rsidRDefault="00E40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9952" w14:textId="710DF046" w:rsidR="00E403C5" w:rsidRDefault="00E40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535F" w14:textId="77777777" w:rsidR="00E403C5" w:rsidRDefault="00E40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52CC2948"/>
    <w:multiLevelType w:val="hybridMultilevel"/>
    <w:tmpl w:val="F3FA55F8"/>
    <w:lvl w:ilvl="0" w:tplc="C3A40DE2">
      <w:numFmt w:val="bullet"/>
      <w:lvlText w:val=""/>
      <w:lvlJc w:val="left"/>
      <w:pPr>
        <w:ind w:left="720" w:hanging="360"/>
      </w:pPr>
      <w:rPr>
        <w:rFonts w:ascii="Symbol" w:eastAsiaTheme="minorHAns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B349D"/>
    <w:multiLevelType w:val="hybridMultilevel"/>
    <w:tmpl w:val="61C0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22443129">
    <w:abstractNumId w:val="2"/>
  </w:num>
  <w:num w:numId="2" w16cid:durableId="348990297">
    <w:abstractNumId w:val="6"/>
  </w:num>
  <w:num w:numId="3" w16cid:durableId="544565377">
    <w:abstractNumId w:val="0"/>
  </w:num>
  <w:num w:numId="4" w16cid:durableId="1970672628">
    <w:abstractNumId w:val="1"/>
  </w:num>
  <w:num w:numId="5" w16cid:durableId="583687946">
    <w:abstractNumId w:val="5"/>
  </w:num>
  <w:num w:numId="6" w16cid:durableId="2108042510">
    <w:abstractNumId w:val="4"/>
  </w:num>
  <w:num w:numId="7" w16cid:durableId="101168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D3"/>
    <w:rsid w:val="00014E3E"/>
    <w:rsid w:val="000839DA"/>
    <w:rsid w:val="000E4385"/>
    <w:rsid w:val="000F645E"/>
    <w:rsid w:val="00102AB0"/>
    <w:rsid w:val="00155F38"/>
    <w:rsid w:val="001E4544"/>
    <w:rsid w:val="00216A44"/>
    <w:rsid w:val="00234EEB"/>
    <w:rsid w:val="00244660"/>
    <w:rsid w:val="00256EEC"/>
    <w:rsid w:val="002846D3"/>
    <w:rsid w:val="002A2124"/>
    <w:rsid w:val="002B3A26"/>
    <w:rsid w:val="002B7D5C"/>
    <w:rsid w:val="002C0285"/>
    <w:rsid w:val="002F321C"/>
    <w:rsid w:val="00300E59"/>
    <w:rsid w:val="0032695E"/>
    <w:rsid w:val="00340E73"/>
    <w:rsid w:val="00344093"/>
    <w:rsid w:val="003620B5"/>
    <w:rsid w:val="00364DF0"/>
    <w:rsid w:val="003D5D9B"/>
    <w:rsid w:val="00436E7E"/>
    <w:rsid w:val="004A28E2"/>
    <w:rsid w:val="004D7052"/>
    <w:rsid w:val="00560127"/>
    <w:rsid w:val="005817B5"/>
    <w:rsid w:val="005E2809"/>
    <w:rsid w:val="005E75BF"/>
    <w:rsid w:val="00601990"/>
    <w:rsid w:val="00615A40"/>
    <w:rsid w:val="00640969"/>
    <w:rsid w:val="00644E3B"/>
    <w:rsid w:val="00693A73"/>
    <w:rsid w:val="006B0EB7"/>
    <w:rsid w:val="006B118E"/>
    <w:rsid w:val="00772B74"/>
    <w:rsid w:val="007A2D63"/>
    <w:rsid w:val="007B43E5"/>
    <w:rsid w:val="007F0832"/>
    <w:rsid w:val="007F3444"/>
    <w:rsid w:val="008215BA"/>
    <w:rsid w:val="00825BAA"/>
    <w:rsid w:val="00874800"/>
    <w:rsid w:val="008A7BBF"/>
    <w:rsid w:val="0098275D"/>
    <w:rsid w:val="00985E9C"/>
    <w:rsid w:val="009B5B23"/>
    <w:rsid w:val="00A8602A"/>
    <w:rsid w:val="00A94874"/>
    <w:rsid w:val="00AC04A0"/>
    <w:rsid w:val="00AD2837"/>
    <w:rsid w:val="00B35235"/>
    <w:rsid w:val="00B35881"/>
    <w:rsid w:val="00B47946"/>
    <w:rsid w:val="00B742ED"/>
    <w:rsid w:val="00BC3D1C"/>
    <w:rsid w:val="00BD2E12"/>
    <w:rsid w:val="00C14588"/>
    <w:rsid w:val="00C145A4"/>
    <w:rsid w:val="00C5681E"/>
    <w:rsid w:val="00C74BE3"/>
    <w:rsid w:val="00CE0C0E"/>
    <w:rsid w:val="00CE1DFB"/>
    <w:rsid w:val="00D172D3"/>
    <w:rsid w:val="00DA68E4"/>
    <w:rsid w:val="00DB6057"/>
    <w:rsid w:val="00DB6E15"/>
    <w:rsid w:val="00E403C5"/>
    <w:rsid w:val="00E9224E"/>
    <w:rsid w:val="00EA27DF"/>
    <w:rsid w:val="00ED6A06"/>
    <w:rsid w:val="00F55F79"/>
    <w:rsid w:val="00FB0F75"/>
    <w:rsid w:val="00FB5892"/>
    <w:rsid w:val="00FE3C90"/>
    <w:rsid w:val="00FE6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908E64"/>
  <w14:defaultImageDpi w14:val="0"/>
  <w15:docId w15:val="{15E13D1A-61C6-4D8F-B311-1BCCDA7F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2D3"/>
    <w:rPr>
      <w:color w:val="0563C1" w:themeColor="hyperlink"/>
      <w:u w:val="single"/>
    </w:rPr>
  </w:style>
  <w:style w:type="character" w:styleId="UnresolvedMention">
    <w:name w:val="Unresolved Mention"/>
    <w:basedOn w:val="DefaultParagraphFont"/>
    <w:uiPriority w:val="99"/>
    <w:semiHidden/>
    <w:unhideWhenUsed/>
    <w:rsid w:val="00D172D3"/>
    <w:rPr>
      <w:color w:val="605E5C"/>
      <w:shd w:val="clear" w:color="auto" w:fill="E1DFDD"/>
    </w:rPr>
  </w:style>
  <w:style w:type="paragraph" w:styleId="Header">
    <w:name w:val="header"/>
    <w:basedOn w:val="Normal"/>
    <w:link w:val="HeaderChar"/>
    <w:uiPriority w:val="99"/>
    <w:unhideWhenUsed/>
    <w:rsid w:val="00E40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3C5"/>
  </w:style>
  <w:style w:type="paragraph" w:styleId="Footer">
    <w:name w:val="footer"/>
    <w:basedOn w:val="Normal"/>
    <w:link w:val="FooterChar"/>
    <w:uiPriority w:val="99"/>
    <w:unhideWhenUsed/>
    <w:rsid w:val="00E4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ministry-of-defence/about/procurement" TargetMode="External"/><Relationship Id="rId13" Type="http://schemas.openxmlformats.org/officeDocument/2006/relationships/hyperlink" Target="http://aof.uwh.diif.r.mil.uk/aofcontent/tactical/toolkit/downloads/defforms/word/711_0422.doc%2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kid.mod.uk/maincontent/business/commercial/index.htm" TargetMode="External"/><Relationship Id="rId12" Type="http://schemas.openxmlformats.org/officeDocument/2006/relationships/hyperlink" Target="mailto:DESTECH-QSEPEnv-HSISMulti@mod.gov.uk" TargetMode="External"/><Relationship Id="rId17" Type="http://schemas.openxmlformats.org/officeDocument/2006/relationships/hyperlink" Target="file:///C:\u07\appmprod\log\Leidos-FormsPublications@teamleidos.mod.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reightcollection.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idos-FormsPublications@teamleidos.mod.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niel.Anstey-Briggs101@mod.gov.uk" TargetMode="External"/><Relationship Id="rId23" Type="http://schemas.openxmlformats.org/officeDocument/2006/relationships/footer" Target="footer3.xml"/><Relationship Id="rId10" Type="http://schemas.openxmlformats.org/officeDocument/2006/relationships/hyperlink" Target="https://www.dstan.mod.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government/organisations/ministry-of-defence/about/procurement" TargetMode="External"/><Relationship Id="rId14" Type="http://schemas.openxmlformats.org/officeDocument/2006/relationships/hyperlink" Target="mailto:Christine.barclay270@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8611</Words>
  <Characters>49087</Characters>
  <Application>Microsoft Office Word</Application>
  <DocSecurity>0</DocSecurity>
  <Lines>409</Lines>
  <Paragraphs>115</Paragraphs>
  <ScaleCrop>false</ScaleCrop>
  <Company/>
  <LinksUpToDate>false</LinksUpToDate>
  <CharactersWithSpaces>57583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Barclay, Christine C2 (Def Comrcl-HO BP2-1c)</dc:creator>
  <cp:keywords/>
  <dc:description>Generated by Oracle BI Publisher 10.1.3.4.2</dc:description>
  <cp:lastModifiedBy>Barclay, Christine C2 (Def Comrcl-HO BP2-1c)</cp:lastModifiedBy>
  <cp:revision>2</cp:revision>
  <dcterms:created xsi:type="dcterms:W3CDTF">2024-02-15T14:56:00Z</dcterms:created>
  <dcterms:modified xsi:type="dcterms:W3CDTF">2024-02-15T14:56:00Z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2024-01-30T15:21:53Z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59cc9773-b449-422c-8e82-80890e84683a</vt:lpwstr>
  </property>
  <property fmtid="{D5CDD505-2E9C-101B-9397-08002B2CF9AE}" pid="8" name="MSIP_Label_d8a60473-494b-4586-a1bb-b0e663054676_ContentBits">
    <vt:lpwstr>0</vt:lpwstr>
  </property>
</Properties>
</file>