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33FB1" w14:textId="25EA66FD" w:rsidR="00ED3B78" w:rsidRPr="00ED3B78" w:rsidRDefault="00B67C7D" w:rsidP="00B67C7D">
      <w:pPr>
        <w:tabs>
          <w:tab w:val="left" w:pos="3735"/>
        </w:tabs>
        <w:ind w:left="-709" w:right="-897"/>
        <w:jc w:val="center"/>
        <w:rPr>
          <w:rFonts w:ascii="Verdana" w:hAnsi="Verdana"/>
          <w:b/>
          <w:sz w:val="32"/>
        </w:rPr>
      </w:pPr>
      <w:r>
        <w:rPr>
          <w:rFonts w:ascii="Verdana" w:hAnsi="Verdana"/>
          <w:b/>
          <w:noProof/>
          <w:sz w:val="32"/>
        </w:rPr>
        <w:drawing>
          <wp:inline distT="0" distB="0" distL="0" distR="0" wp14:anchorId="0FFDE45B" wp14:editId="2ED38A87">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1FFF0F4B" w14:textId="77777777" w:rsidR="00ED3B78" w:rsidRPr="00ED3B78" w:rsidRDefault="00ED3B78" w:rsidP="00ED3B78">
      <w:pPr>
        <w:ind w:left="-709" w:right="-897"/>
        <w:jc w:val="both"/>
        <w:rPr>
          <w:rFonts w:ascii="Verdana" w:hAnsi="Verdana"/>
          <w:b/>
          <w:sz w:val="32"/>
        </w:rPr>
      </w:pPr>
    </w:p>
    <w:p w14:paraId="16FA673F" w14:textId="77777777" w:rsidR="00ED3B78" w:rsidRPr="00ED3B78" w:rsidRDefault="00ED3B78" w:rsidP="00ED3B78">
      <w:pPr>
        <w:ind w:left="-709" w:right="-897"/>
        <w:jc w:val="center"/>
        <w:rPr>
          <w:rFonts w:ascii="Verdana" w:hAnsi="Verdana"/>
          <w:b/>
          <w:sz w:val="32"/>
        </w:rPr>
      </w:pPr>
      <w:bookmarkStart w:id="0" w:name="_Hlk20735999"/>
      <w:r w:rsidRPr="00ED3B78">
        <w:rPr>
          <w:rFonts w:ascii="Verdana" w:hAnsi="Verdana"/>
          <w:b/>
          <w:sz w:val="32"/>
        </w:rPr>
        <w:t>VOLUME TWO – APPLICANTS OFFER (2)</w:t>
      </w:r>
    </w:p>
    <w:p w14:paraId="41811DB4" w14:textId="77777777" w:rsidR="00B70AE6" w:rsidRDefault="00B70AE6" w:rsidP="00B70AE6">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B70AE6" w:rsidRPr="002324F1" w14:paraId="4346B086" w14:textId="77777777" w:rsidTr="00692691">
        <w:trPr>
          <w:trHeight w:hRule="exact" w:val="1643"/>
        </w:trPr>
        <w:tc>
          <w:tcPr>
            <w:tcW w:w="9748" w:type="dxa"/>
            <w:shd w:val="clear" w:color="auto" w:fill="CC0000"/>
            <w:vAlign w:val="center"/>
          </w:tcPr>
          <w:p w14:paraId="115D4C59" w14:textId="7FFD02C4" w:rsidR="00B70AE6" w:rsidRPr="002324F1" w:rsidRDefault="00B70AE6" w:rsidP="00692691">
            <w:pPr>
              <w:spacing w:after="0" w:line="240" w:lineRule="auto"/>
              <w:rPr>
                <w:rFonts w:cs="Arial"/>
                <w:color w:val="FFFFFF" w:themeColor="background1"/>
                <w:sz w:val="28"/>
                <w:szCs w:val="28"/>
              </w:rPr>
            </w:pPr>
            <w:r w:rsidRPr="00307B59">
              <w:rPr>
                <w:rFonts w:cs="Arial"/>
                <w:color w:val="FFFFFF" w:themeColor="background1"/>
                <w:sz w:val="32"/>
                <w:szCs w:val="32"/>
              </w:rPr>
              <w:t>Contract for: Update playground and associated equipment, including all</w:t>
            </w:r>
            <w:r>
              <w:rPr>
                <w:rFonts w:cs="Arial"/>
                <w:color w:val="FFFFFF" w:themeColor="background1"/>
                <w:sz w:val="32"/>
                <w:szCs w:val="32"/>
              </w:rPr>
              <w:t xml:space="preserve"> </w:t>
            </w:r>
            <w:r w:rsidRPr="00307B59">
              <w:rPr>
                <w:rFonts w:cs="Arial"/>
                <w:color w:val="FFFFFF" w:themeColor="background1"/>
                <w:sz w:val="32"/>
                <w:szCs w:val="32"/>
              </w:rPr>
              <w:t>weather outdoor play area to provide a modern, fit for purpose play facility for a range of children of all ages – Camborne Recreation Ground, Camborne</w:t>
            </w:r>
            <w:r w:rsidRPr="00307B59">
              <w:rPr>
                <w:rFonts w:cs="Arial"/>
                <w:color w:val="FFFFFF" w:themeColor="background1"/>
                <w:sz w:val="32"/>
                <w:szCs w:val="32"/>
              </w:rPr>
              <w:tab/>
            </w:r>
            <w:r w:rsidR="00C47EEA">
              <w:rPr>
                <w:rFonts w:cs="Arial"/>
                <w:color w:val="FFFFFF" w:themeColor="background1"/>
                <w:sz w:val="32"/>
                <w:szCs w:val="32"/>
              </w:rPr>
              <w:t>TR14 7PJ</w:t>
            </w:r>
          </w:p>
        </w:tc>
      </w:tr>
    </w:tbl>
    <w:p w14:paraId="09EED562" w14:textId="77777777" w:rsidR="00B70AE6" w:rsidRPr="002324F1" w:rsidRDefault="00B70AE6" w:rsidP="00B70AE6">
      <w:pPr>
        <w:spacing w:after="0" w:line="240" w:lineRule="auto"/>
        <w:rPr>
          <w:rFonts w:cs="Arial"/>
          <w:sz w:val="28"/>
          <w:szCs w:val="28"/>
        </w:rPr>
      </w:pPr>
    </w:p>
    <w:p w14:paraId="37A79BA4" w14:textId="77777777" w:rsidR="00ED3B78" w:rsidRPr="00ED3B78" w:rsidRDefault="00ED3B78" w:rsidP="00ED3B78">
      <w:pPr>
        <w:ind w:left="-709" w:right="-897"/>
        <w:jc w:val="both"/>
        <w:rPr>
          <w:rFonts w:ascii="Verdana" w:hAnsi="Verdana"/>
          <w:b/>
          <w:sz w:val="32"/>
        </w:rPr>
      </w:pPr>
    </w:p>
    <w:p w14:paraId="340AAB42" w14:textId="77777777" w:rsidR="00ED3B78" w:rsidRPr="00C451E6" w:rsidRDefault="00ED3B78" w:rsidP="00B70AE6">
      <w:pPr>
        <w:ind w:right="-897"/>
        <w:jc w:val="both"/>
        <w:rPr>
          <w:rFonts w:ascii="Verdana" w:hAnsi="Verdana"/>
          <w:sz w:val="32"/>
        </w:rPr>
      </w:pPr>
      <w:r w:rsidRPr="00C451E6">
        <w:rPr>
          <w:rFonts w:ascii="Verdana" w:hAnsi="Verdana"/>
          <w:sz w:val="32"/>
        </w:rPr>
        <w:t>Closing time and date for return of submission:</w:t>
      </w:r>
    </w:p>
    <w:p w14:paraId="1858E429" w14:textId="0336B3E5" w:rsidR="00ED3B78" w:rsidRPr="0061102B" w:rsidRDefault="00ED3B78" w:rsidP="00B70AE6">
      <w:pPr>
        <w:ind w:right="-897"/>
        <w:jc w:val="both"/>
        <w:rPr>
          <w:rFonts w:ascii="Verdana" w:hAnsi="Verdana"/>
          <w:b/>
          <w:bCs/>
          <w:sz w:val="32"/>
        </w:rPr>
      </w:pPr>
      <w:r w:rsidRPr="0061102B">
        <w:rPr>
          <w:rFonts w:ascii="Verdana" w:hAnsi="Verdana"/>
          <w:b/>
          <w:bCs/>
          <w:sz w:val="32"/>
        </w:rPr>
        <w:t xml:space="preserve">12:00 (Noon) </w:t>
      </w:r>
      <w:r w:rsidR="0029504C" w:rsidRPr="0061102B">
        <w:rPr>
          <w:rFonts w:ascii="Verdana" w:hAnsi="Verdana"/>
          <w:b/>
          <w:bCs/>
          <w:sz w:val="32"/>
        </w:rPr>
        <w:t>–</w:t>
      </w:r>
      <w:r w:rsidRPr="0061102B">
        <w:rPr>
          <w:rFonts w:ascii="Verdana" w:hAnsi="Verdana"/>
          <w:b/>
          <w:bCs/>
          <w:sz w:val="32"/>
        </w:rPr>
        <w:t xml:space="preserve"> </w:t>
      </w:r>
      <w:r w:rsidR="000D7E1C">
        <w:rPr>
          <w:rFonts w:ascii="Verdana" w:hAnsi="Verdana"/>
          <w:b/>
          <w:bCs/>
          <w:sz w:val="32"/>
        </w:rPr>
        <w:t>17</w:t>
      </w:r>
      <w:bookmarkStart w:id="1" w:name="_GoBack"/>
      <w:bookmarkEnd w:id="1"/>
      <w:r w:rsidR="0029504C" w:rsidRPr="0061102B">
        <w:rPr>
          <w:rFonts w:ascii="Verdana" w:hAnsi="Verdana"/>
          <w:b/>
          <w:bCs/>
          <w:sz w:val="32"/>
        </w:rPr>
        <w:t xml:space="preserve"> February</w:t>
      </w:r>
      <w:r w:rsidRPr="0061102B">
        <w:rPr>
          <w:rFonts w:ascii="Verdana" w:hAnsi="Verdana"/>
          <w:b/>
          <w:bCs/>
          <w:sz w:val="32"/>
        </w:rPr>
        <w:t xml:space="preserve"> 20</w:t>
      </w:r>
      <w:r w:rsidR="00297539" w:rsidRPr="0061102B">
        <w:rPr>
          <w:rFonts w:ascii="Verdana" w:hAnsi="Verdana"/>
          <w:b/>
          <w:bCs/>
          <w:sz w:val="32"/>
        </w:rPr>
        <w:t>20</w:t>
      </w:r>
    </w:p>
    <w:p w14:paraId="2535C2ED" w14:textId="77777777" w:rsidR="00ED3B78" w:rsidRPr="00ED3B78" w:rsidRDefault="00ED3B78" w:rsidP="00ED3B78">
      <w:pPr>
        <w:ind w:left="-709" w:right="-897"/>
        <w:jc w:val="both"/>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ED3B78" w:rsidRPr="00ED3B78" w14:paraId="07FD7B54" w14:textId="77777777" w:rsidTr="0030451E">
        <w:tc>
          <w:tcPr>
            <w:tcW w:w="9016" w:type="dxa"/>
            <w:shd w:val="clear" w:color="auto" w:fill="auto"/>
          </w:tcPr>
          <w:p w14:paraId="1A83C342" w14:textId="77777777" w:rsidR="00ED3B78" w:rsidRPr="00ED3B78" w:rsidRDefault="00ED3B78" w:rsidP="00ED3B78">
            <w:pPr>
              <w:ind w:right="-897"/>
              <w:jc w:val="both"/>
              <w:rPr>
                <w:rFonts w:ascii="Verdana" w:hAnsi="Verdana"/>
                <w:b/>
                <w:sz w:val="28"/>
              </w:rPr>
            </w:pPr>
          </w:p>
          <w:p w14:paraId="4BE6878E" w14:textId="77777777" w:rsidR="00ED3B78" w:rsidRPr="00ED3B78" w:rsidRDefault="00ED3B78" w:rsidP="00ED3B78">
            <w:pPr>
              <w:ind w:right="-20"/>
              <w:jc w:val="both"/>
              <w:rPr>
                <w:rFonts w:ascii="Verdana" w:hAnsi="Verdana"/>
                <w:b/>
                <w:sz w:val="32"/>
              </w:rPr>
            </w:pPr>
            <w:r w:rsidRPr="00ED3B78">
              <w:rPr>
                <w:rFonts w:ascii="Verdana" w:hAnsi="Verdana"/>
                <w:b/>
                <w:sz w:val="32"/>
              </w:rPr>
              <w:t xml:space="preserve">Name of Applicant: </w:t>
            </w:r>
          </w:p>
          <w:p w14:paraId="65EB1E7C" w14:textId="77777777" w:rsidR="00ED3B78" w:rsidRPr="00ED3B78" w:rsidRDefault="00ED3B78" w:rsidP="00ED3B78">
            <w:pPr>
              <w:ind w:right="-20"/>
              <w:jc w:val="both"/>
              <w:rPr>
                <w:rFonts w:ascii="Verdana" w:hAnsi="Verdana"/>
                <w:b/>
                <w:sz w:val="28"/>
              </w:rPr>
            </w:pPr>
          </w:p>
        </w:tc>
      </w:tr>
    </w:tbl>
    <w:p w14:paraId="2270F7CB" w14:textId="77777777" w:rsidR="00ED3B78" w:rsidRPr="00ED3B78" w:rsidRDefault="00ED3B78" w:rsidP="00ED3B78">
      <w:pPr>
        <w:ind w:left="-709" w:right="-897"/>
        <w:jc w:val="both"/>
        <w:rPr>
          <w:rFonts w:ascii="Verdana" w:hAnsi="Verdana"/>
          <w:sz w:val="32"/>
        </w:rPr>
      </w:pPr>
    </w:p>
    <w:p w14:paraId="62DEFC03" w14:textId="77777777" w:rsidR="00ED3B78" w:rsidRPr="00ED3B78" w:rsidRDefault="00ED3B78" w:rsidP="00ED3B78">
      <w:pPr>
        <w:ind w:left="-709" w:right="-897"/>
        <w:jc w:val="both"/>
        <w:rPr>
          <w:rFonts w:ascii="Verdana" w:hAnsi="Verdana"/>
          <w:sz w:val="32"/>
        </w:rPr>
      </w:pPr>
    </w:p>
    <w:p w14:paraId="1F76F40E" w14:textId="77777777" w:rsidR="00ED3B78" w:rsidRPr="00ED3B78" w:rsidRDefault="00ED3B78" w:rsidP="00ED3B78">
      <w:pPr>
        <w:ind w:left="-709" w:right="-897"/>
        <w:jc w:val="both"/>
        <w:rPr>
          <w:rFonts w:ascii="Verdana" w:hAnsi="Verdana"/>
          <w:sz w:val="24"/>
        </w:rPr>
      </w:pPr>
      <w:r w:rsidRPr="00ED3B78">
        <w:rPr>
          <w:rFonts w:ascii="Verdana" w:hAnsi="Verdana"/>
          <w:sz w:val="24"/>
        </w:rPr>
        <w:t xml:space="preserve">This document must be completed and returned in the published format. Failure to comply with this instruction may result in your Submission being discounted. </w:t>
      </w:r>
    </w:p>
    <w:p w14:paraId="317D8551" w14:textId="77777777" w:rsidR="00ED3B78" w:rsidRPr="00ED3B78" w:rsidRDefault="00ED3B78" w:rsidP="00ED3B78">
      <w:pPr>
        <w:ind w:left="-709" w:right="-897"/>
        <w:jc w:val="both"/>
        <w:rPr>
          <w:rFonts w:ascii="Verdana" w:hAnsi="Verdana"/>
          <w:sz w:val="32"/>
        </w:rPr>
      </w:pPr>
    </w:p>
    <w:bookmarkEnd w:id="0"/>
    <w:p w14:paraId="37705229" w14:textId="77777777" w:rsidR="00ED3B78" w:rsidRPr="00ED3B78" w:rsidRDefault="00ED3B78" w:rsidP="00ED3B78">
      <w:pPr>
        <w:ind w:left="-709" w:right="-897"/>
        <w:jc w:val="both"/>
        <w:rPr>
          <w:rFonts w:ascii="Verdana" w:hAnsi="Verdana"/>
          <w:sz w:val="32"/>
        </w:rPr>
      </w:pPr>
    </w:p>
    <w:p w14:paraId="6B0CD1A6" w14:textId="77777777" w:rsidR="00ED3B78" w:rsidRPr="00ED3B78" w:rsidRDefault="00ED3B78" w:rsidP="00ED3B78">
      <w:pPr>
        <w:ind w:left="-709" w:right="-897"/>
        <w:jc w:val="both"/>
        <w:rPr>
          <w:rFonts w:ascii="Verdana" w:hAnsi="Verdana"/>
          <w:sz w:val="32"/>
        </w:rPr>
      </w:pPr>
    </w:p>
    <w:p w14:paraId="15817BFB" w14:textId="77777777" w:rsidR="0044529F" w:rsidRDefault="0044529F" w:rsidP="00ED3B78">
      <w:pPr>
        <w:keepNext/>
        <w:numPr>
          <w:ilvl w:val="1"/>
          <w:numId w:val="0"/>
        </w:numPr>
        <w:tabs>
          <w:tab w:val="num" w:pos="709"/>
          <w:tab w:val="num" w:pos="1296"/>
          <w:tab w:val="num" w:pos="2561"/>
        </w:tabs>
        <w:spacing w:before="240" w:after="240" w:line="300" w:lineRule="atLeast"/>
        <w:ind w:left="1296" w:hanging="1296"/>
        <w:jc w:val="both"/>
        <w:outlineLvl w:val="1"/>
        <w:rPr>
          <w:rFonts w:ascii="Verdana" w:eastAsia="Times New Roman" w:hAnsi="Verdana" w:cs="Times New Roman"/>
          <w:b/>
          <w:sz w:val="28"/>
        </w:rPr>
      </w:pPr>
      <w:bookmarkStart w:id="2" w:name="_Toc527706623"/>
      <w:bookmarkStart w:id="3" w:name="_Toc529102472"/>
    </w:p>
    <w:p w14:paraId="0F2B204C" w14:textId="77777777" w:rsidR="00BF5894" w:rsidRPr="00ED3B78" w:rsidRDefault="00BF5894" w:rsidP="0044529F">
      <w:pPr>
        <w:jc w:val="both"/>
        <w:rPr>
          <w:rFonts w:ascii="Verdana" w:hAnsi="Verdana"/>
        </w:rPr>
      </w:pPr>
    </w:p>
    <w:p w14:paraId="65D3B694" w14:textId="42C2CFF6" w:rsidR="00ED3B78" w:rsidRPr="00ED3B78" w:rsidRDefault="00E22878" w:rsidP="00ED3B78">
      <w:pPr>
        <w:keepNext/>
        <w:numPr>
          <w:ilvl w:val="1"/>
          <w:numId w:val="0"/>
        </w:numPr>
        <w:tabs>
          <w:tab w:val="num" w:pos="709"/>
          <w:tab w:val="num" w:pos="1296"/>
          <w:tab w:val="num" w:pos="2561"/>
        </w:tabs>
        <w:spacing w:before="240" w:after="240" w:line="300" w:lineRule="atLeast"/>
        <w:ind w:left="1296" w:hanging="1296"/>
        <w:jc w:val="both"/>
        <w:outlineLvl w:val="1"/>
        <w:rPr>
          <w:rFonts w:ascii="Verdana" w:eastAsia="Times New Roman" w:hAnsi="Verdana" w:cs="Times New Roman"/>
          <w:b/>
          <w:sz w:val="28"/>
        </w:rPr>
      </w:pPr>
      <w:r>
        <w:rPr>
          <w:rFonts w:ascii="Verdana" w:eastAsia="Times New Roman" w:hAnsi="Verdana" w:cs="Times New Roman"/>
          <w:b/>
          <w:sz w:val="28"/>
        </w:rPr>
        <w:lastRenderedPageBreak/>
        <w:t>SECTION 1 - G</w:t>
      </w:r>
      <w:r w:rsidR="00ED3B78" w:rsidRPr="00ED3B78">
        <w:rPr>
          <w:rFonts w:ascii="Verdana" w:eastAsia="Times New Roman" w:hAnsi="Verdana" w:cs="Times New Roman"/>
          <w:b/>
          <w:sz w:val="28"/>
        </w:rPr>
        <w:t>eneral Notes</w:t>
      </w:r>
      <w:bookmarkEnd w:id="2"/>
      <w:bookmarkEnd w:id="3"/>
    </w:p>
    <w:p w14:paraId="06102D8D" w14:textId="77777777" w:rsidR="00ED3B78" w:rsidRPr="00F35167" w:rsidRDefault="00ED3B78" w:rsidP="00F35167">
      <w:pPr>
        <w:pStyle w:val="ListParagraph"/>
        <w:numPr>
          <w:ilvl w:val="2"/>
          <w:numId w:val="33"/>
        </w:numPr>
        <w:spacing w:before="240"/>
        <w:ind w:left="851" w:hanging="851"/>
        <w:contextualSpacing w:val="0"/>
        <w:jc w:val="both"/>
        <w:rPr>
          <w:rFonts w:ascii="Verdana" w:hAnsi="Verdana"/>
        </w:rPr>
      </w:pPr>
      <w:r w:rsidRPr="00F35167">
        <w:rPr>
          <w:rFonts w:ascii="Verdana" w:hAnsi="Verdana"/>
        </w:rPr>
        <w:t xml:space="preserve">This document should be read in conjunction with the supporting information contained within Volume 1 “Invitation to Tender - Background Information, Instructions and Conditions of Tender” </w:t>
      </w:r>
      <w:r w:rsidRPr="00F35167">
        <w:rPr>
          <w:rFonts w:ascii="Verdana" w:hAnsi="Verdana"/>
          <w:color w:val="000000"/>
        </w:rPr>
        <w:t>and associated documents also referenced.</w:t>
      </w:r>
    </w:p>
    <w:p w14:paraId="35B02F46" w14:textId="77777777" w:rsidR="00ED3B78" w:rsidRPr="00F35167" w:rsidRDefault="00ED3B78" w:rsidP="00F35167">
      <w:pPr>
        <w:pStyle w:val="ListParagraph"/>
        <w:widowControl w:val="0"/>
        <w:numPr>
          <w:ilvl w:val="2"/>
          <w:numId w:val="33"/>
        </w:numPr>
        <w:suppressAutoHyphens/>
        <w:overflowPunct w:val="0"/>
        <w:autoSpaceDE w:val="0"/>
        <w:autoSpaceDN w:val="0"/>
        <w:spacing w:before="240" w:line="240" w:lineRule="auto"/>
        <w:ind w:left="851" w:hanging="851"/>
        <w:contextualSpacing w:val="0"/>
        <w:jc w:val="both"/>
        <w:textAlignment w:val="baseline"/>
        <w:rPr>
          <w:rFonts w:ascii="Verdana" w:eastAsiaTheme="minorEastAsia" w:hAnsi="Verdana"/>
          <w:color w:val="000000"/>
          <w:kern w:val="3"/>
          <w:lang w:eastAsia="en-GB"/>
        </w:rPr>
      </w:pPr>
      <w:r w:rsidRPr="00F35167">
        <w:rPr>
          <w:rFonts w:ascii="Verdana" w:eastAsiaTheme="minorEastAsia" w:hAnsi="Verdana"/>
          <w:color w:val="000000"/>
          <w:kern w:val="3"/>
          <w:lang w:eastAsia="en-GB"/>
        </w:rPr>
        <w:t xml:space="preserve">This document and associated documents will form the basis of the Applicants formal tender response. Care should be taken to ensure that it is completed accurately, and all information required to submit a compliant tender is done ahead of submitting any final response. </w:t>
      </w:r>
    </w:p>
    <w:p w14:paraId="43125AFC" w14:textId="77777777" w:rsidR="00ED3B78" w:rsidRPr="00ED3B78" w:rsidRDefault="00ED3B78" w:rsidP="00ED3B78">
      <w:pPr>
        <w:widowControl w:val="0"/>
        <w:suppressAutoHyphens/>
        <w:overflowPunct w:val="0"/>
        <w:autoSpaceDE w:val="0"/>
        <w:autoSpaceDN w:val="0"/>
        <w:spacing w:after="120" w:line="240" w:lineRule="auto"/>
        <w:jc w:val="both"/>
        <w:textAlignment w:val="baseline"/>
        <w:rPr>
          <w:rFonts w:ascii="Verdana" w:eastAsiaTheme="minorEastAsia" w:hAnsi="Verdana"/>
          <w:color w:val="000000"/>
          <w:kern w:val="3"/>
          <w:lang w:eastAsia="en-GB"/>
        </w:rPr>
      </w:pPr>
    </w:p>
    <w:p w14:paraId="67B03F67" w14:textId="77777777" w:rsidR="00F35167" w:rsidRDefault="00F35167">
      <w:pPr>
        <w:rPr>
          <w:rFonts w:ascii="Verdana" w:eastAsia="Times New Roman" w:hAnsi="Verdana" w:cs="Times New Roman"/>
          <w:b/>
          <w:sz w:val="28"/>
        </w:rPr>
      </w:pPr>
      <w:r>
        <w:rPr>
          <w:rFonts w:ascii="Verdana" w:eastAsia="Times New Roman" w:hAnsi="Verdana" w:cs="Times New Roman"/>
          <w:b/>
          <w:sz w:val="28"/>
        </w:rPr>
        <w:br w:type="page"/>
      </w:r>
    </w:p>
    <w:p w14:paraId="3239451F" w14:textId="31A7DA7A" w:rsidR="00ED3B78" w:rsidRPr="00ED3B78" w:rsidRDefault="00F35167" w:rsidP="00ED3B78">
      <w:pPr>
        <w:keepNext/>
        <w:numPr>
          <w:ilvl w:val="1"/>
          <w:numId w:val="0"/>
        </w:numPr>
        <w:tabs>
          <w:tab w:val="num" w:pos="2561"/>
        </w:tabs>
        <w:spacing w:before="120" w:after="60" w:line="300" w:lineRule="atLeast"/>
        <w:ind w:left="851" w:hanging="851"/>
        <w:jc w:val="both"/>
        <w:outlineLvl w:val="1"/>
        <w:rPr>
          <w:rFonts w:ascii="Verdana" w:eastAsia="Times New Roman" w:hAnsi="Verdana" w:cs="Times New Roman"/>
          <w:b/>
          <w:sz w:val="28"/>
        </w:rPr>
      </w:pPr>
      <w:r>
        <w:rPr>
          <w:rFonts w:ascii="Verdana" w:eastAsia="Times New Roman" w:hAnsi="Verdana" w:cs="Times New Roman"/>
          <w:b/>
          <w:sz w:val="28"/>
        </w:rPr>
        <w:lastRenderedPageBreak/>
        <w:t xml:space="preserve">SECTION 2 - </w:t>
      </w:r>
      <w:r w:rsidR="00ED3B78" w:rsidRPr="00ED3B78">
        <w:rPr>
          <w:rFonts w:ascii="Verdana" w:eastAsia="Times New Roman" w:hAnsi="Verdana" w:cs="Times New Roman"/>
          <w:b/>
          <w:sz w:val="28"/>
        </w:rPr>
        <w:t>Suitability Assessment</w:t>
      </w:r>
    </w:p>
    <w:p w14:paraId="5A1D8C5A" w14:textId="77777777" w:rsidR="00ED3B78" w:rsidRPr="00ED3B78" w:rsidRDefault="00ED3B78" w:rsidP="00ED3B78">
      <w:pPr>
        <w:spacing w:after="0" w:line="240" w:lineRule="auto"/>
        <w:jc w:val="both"/>
        <w:rPr>
          <w:rFonts w:ascii="Verdana" w:eastAsia="Arial" w:hAnsi="Verdana" w:cs="Arial"/>
          <w:b/>
          <w:u w:val="single"/>
        </w:rPr>
      </w:pPr>
    </w:p>
    <w:p w14:paraId="661334C1" w14:textId="77777777" w:rsidR="00ED3B78" w:rsidRPr="00ED3B78" w:rsidRDefault="00ED3B78" w:rsidP="00ED3B78">
      <w:pPr>
        <w:spacing w:after="0" w:line="240" w:lineRule="auto"/>
        <w:jc w:val="both"/>
        <w:rPr>
          <w:rFonts w:ascii="Verdana" w:hAnsi="Verdana"/>
        </w:rPr>
      </w:pPr>
      <w:r w:rsidRPr="00ED3B78">
        <w:rPr>
          <w:rFonts w:ascii="Verdana" w:eastAsia="Arial" w:hAnsi="Verdana" w:cs="Arial"/>
          <w:b/>
          <w:u w:val="single"/>
        </w:rPr>
        <w:t>Notes for completion</w:t>
      </w:r>
    </w:p>
    <w:p w14:paraId="4C475979" w14:textId="77777777" w:rsidR="00ED3B78" w:rsidRPr="00700A8D" w:rsidRDefault="00ED3B78" w:rsidP="007F0635">
      <w:pPr>
        <w:pStyle w:val="ListParagraph"/>
        <w:numPr>
          <w:ilvl w:val="2"/>
          <w:numId w:val="34"/>
        </w:numPr>
        <w:spacing w:before="240"/>
        <w:ind w:left="851" w:hanging="851"/>
        <w:contextualSpacing w:val="0"/>
        <w:jc w:val="both"/>
        <w:rPr>
          <w:rFonts w:ascii="Verdana" w:hAnsi="Verdana"/>
        </w:rPr>
      </w:pPr>
      <w:r w:rsidRPr="00700A8D">
        <w:rPr>
          <w:rFonts w:ascii="Verdana" w:hAnsi="Verdana"/>
        </w:rPr>
        <w:t>The “Authority” means the contracting authority, or anyone acting on behalf of the contracting authority, that is seeking to invite suitable candidates to participate in this procurement process.</w:t>
      </w:r>
    </w:p>
    <w:p w14:paraId="093FB311"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“You” / “</w:t>
      </w:r>
      <w:proofErr w:type="gramStart"/>
      <w:r w:rsidRPr="00700A8D">
        <w:rPr>
          <w:rFonts w:ascii="Verdana" w:hAnsi="Verdana"/>
        </w:rPr>
        <w:t>Your</w:t>
      </w:r>
      <w:proofErr w:type="gramEnd"/>
      <w:r w:rsidRPr="00700A8D">
        <w:rPr>
          <w:rFonts w:ascii="Verdana" w:hAnsi="Verdana"/>
        </w:rPr>
        <w:t>” refers to the potential supplier completing this Suitability Assessment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91D72E3"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FF79110"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The Authority recognises that arrangements set out in section 1.2 of the standard Suitability Assessment,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3EFF7E4"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 xml:space="preserve">For Part </w:t>
      </w:r>
      <w:proofErr w:type="gramStart"/>
      <w:r w:rsidRPr="00700A8D">
        <w:rPr>
          <w:rFonts w:ascii="Verdana" w:hAnsi="Verdana"/>
        </w:rPr>
        <w:t>1  every</w:t>
      </w:r>
      <w:proofErr w:type="gramEnd"/>
      <w:r w:rsidRPr="00700A8D">
        <w:rPr>
          <w:rFonts w:ascii="Verdana" w:hAnsi="Verdana"/>
        </w:rPr>
        <w:t xml:space="preserve"> organisation that is being relied on to meet the selection must complete and submit the self-declaration.</w:t>
      </w:r>
    </w:p>
    <w:p w14:paraId="7BE23F78"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59992F1A"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4B0D667" w14:textId="77777777" w:rsidR="00ED3B78" w:rsidRPr="00ED3B78" w:rsidRDefault="00ED3B78" w:rsidP="00ED3B78">
      <w:pPr>
        <w:spacing w:after="0" w:line="240" w:lineRule="auto"/>
        <w:jc w:val="both"/>
        <w:rPr>
          <w:rFonts w:ascii="Verdana" w:eastAsia="Arial" w:hAnsi="Verdana" w:cs="Arial"/>
          <w:b/>
          <w:u w:val="single"/>
        </w:rPr>
      </w:pPr>
    </w:p>
    <w:p w14:paraId="6F1E2513" w14:textId="77777777" w:rsidR="00ED3B78" w:rsidRPr="00ED3B78" w:rsidRDefault="00ED3B78" w:rsidP="00ED3B78">
      <w:pPr>
        <w:spacing w:after="0" w:line="240" w:lineRule="auto"/>
        <w:jc w:val="both"/>
        <w:rPr>
          <w:rFonts w:ascii="Verdana" w:eastAsia="Arial" w:hAnsi="Verdana"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386"/>
        <w:gridCol w:w="1843"/>
        <w:gridCol w:w="1134"/>
      </w:tblGrid>
      <w:tr w:rsidR="00ED3B78" w:rsidRPr="00ED3B78" w14:paraId="2B79A0AB" w14:textId="77777777" w:rsidTr="0030451E">
        <w:trPr>
          <w:trHeight w:val="567"/>
        </w:trPr>
        <w:tc>
          <w:tcPr>
            <w:tcW w:w="9776" w:type="dxa"/>
            <w:gridSpan w:val="5"/>
            <w:tcBorders>
              <w:top w:val="single" w:sz="4" w:space="0" w:color="009900"/>
              <w:left w:val="single" w:sz="4" w:space="0" w:color="009900"/>
              <w:bottom w:val="single" w:sz="4" w:space="0" w:color="C00000"/>
              <w:right w:val="single" w:sz="4" w:space="0" w:color="009900"/>
            </w:tcBorders>
            <w:shd w:val="clear" w:color="auto" w:fill="FEB92E"/>
            <w:vAlign w:val="center"/>
          </w:tcPr>
          <w:p w14:paraId="72814D2D" w14:textId="77777777" w:rsidR="00ED3B78" w:rsidRPr="00ED3B78" w:rsidRDefault="00ED3B78" w:rsidP="00ED3B78">
            <w:pPr>
              <w:spacing w:before="120" w:after="120" w:line="240" w:lineRule="auto"/>
              <w:jc w:val="both"/>
              <w:rPr>
                <w:rFonts w:ascii="Verdana" w:hAnsi="Verdana" w:cs="Arial"/>
                <w:b/>
              </w:rPr>
            </w:pPr>
            <w:r w:rsidRPr="00ED3B78">
              <w:rPr>
                <w:rFonts w:ascii="Verdana" w:hAnsi="Verdana" w:cs="Arial"/>
                <w:b/>
              </w:rPr>
              <w:t>Part 1: Potential supplier information</w:t>
            </w:r>
          </w:p>
          <w:p w14:paraId="657A9A2D"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cs="Arial"/>
                <w:color w:val="000000"/>
                <w:kern w:val="3"/>
                <w:lang w:eastAsia="en-GB"/>
              </w:rPr>
            </w:pPr>
            <w:r w:rsidRPr="00ED3B78">
              <w:rPr>
                <w:rFonts w:ascii="Verdana" w:eastAsiaTheme="minorEastAsia" w:hAnsi="Verdana" w:cs="Arial"/>
                <w:kern w:val="3"/>
                <w:lang w:eastAsia="en-GB"/>
              </w:rPr>
              <w:t>Please answer the following questions in full. Note that every organisation that is being relied on to meet the selection must complete and submit the Part 1 and Part 2 self-declaration.</w:t>
            </w:r>
          </w:p>
        </w:tc>
      </w:tr>
      <w:tr w:rsidR="00ED3B78" w:rsidRPr="00ED3B78" w14:paraId="27A6B288"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4157E4F"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Section 1</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779B93C2"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26806B72" w14:textId="77777777" w:rsidR="00ED3B78" w:rsidRPr="00ED3B78" w:rsidRDefault="00ED3B78" w:rsidP="00ED3B78">
            <w:pPr>
              <w:spacing w:before="120" w:after="120" w:line="240" w:lineRule="auto"/>
              <w:jc w:val="both"/>
              <w:rPr>
                <w:rFonts w:ascii="Verdana" w:hAnsi="Verdana" w:cs="Arial"/>
                <w:b/>
                <w:sz w:val="20"/>
                <w:szCs w:val="20"/>
              </w:rPr>
            </w:pPr>
          </w:p>
        </w:tc>
      </w:tr>
      <w:tr w:rsidR="00ED3B78" w:rsidRPr="00ED3B78" w14:paraId="08A7923D"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11BD523"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Question number</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63CC6F5D"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4D91FD9"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Response</w:t>
            </w:r>
          </w:p>
        </w:tc>
      </w:tr>
      <w:tr w:rsidR="00ED3B78" w:rsidRPr="00ED3B78" w14:paraId="47E51A8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1EFCD" w14:textId="77777777" w:rsidR="00ED3B78" w:rsidRPr="00ED3B78" w:rsidRDefault="00ED3B78" w:rsidP="00ED3B78">
            <w:pPr>
              <w:spacing w:after="0" w:line="240" w:lineRule="auto"/>
              <w:jc w:val="both"/>
              <w:rPr>
                <w:rFonts w:ascii="Verdana" w:hAnsi="Verdana" w:cs="Arial"/>
                <w:sz w:val="20"/>
                <w:szCs w:val="20"/>
              </w:rPr>
            </w:pPr>
            <w:r w:rsidRPr="00ED3B78">
              <w:rPr>
                <w:rFonts w:ascii="Verdana" w:hAnsi="Verdana" w:cs="Arial"/>
                <w:sz w:val="20"/>
                <w:szCs w:val="20"/>
              </w:rPr>
              <w:t>1.1(a)</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79437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Full name of the potential supplier</w:t>
            </w:r>
          </w:p>
          <w:p w14:paraId="211D3A31" w14:textId="77777777" w:rsidR="00ED3B78" w:rsidRPr="00ED3B78" w:rsidRDefault="00ED3B78" w:rsidP="0030451E">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E321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147BDBBB"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6F23A" w14:textId="77777777" w:rsidR="00ED3B78" w:rsidRPr="00ED3B78" w:rsidRDefault="00ED3B78" w:rsidP="00ED3B78">
            <w:pPr>
              <w:spacing w:after="0" w:line="240" w:lineRule="auto"/>
              <w:jc w:val="both"/>
              <w:rPr>
                <w:rFonts w:ascii="Verdana" w:hAnsi="Verdana" w:cs="Arial"/>
                <w:sz w:val="20"/>
                <w:szCs w:val="20"/>
              </w:rPr>
            </w:pPr>
            <w:r w:rsidRPr="00ED3B78">
              <w:rPr>
                <w:rFonts w:ascii="Verdana" w:hAnsi="Verdana" w:cs="Arial"/>
                <w:color w:val="000000"/>
                <w:sz w:val="20"/>
                <w:szCs w:val="20"/>
              </w:rPr>
              <w:t>1.1(b) – (</w:t>
            </w:r>
            <w:proofErr w:type="spellStart"/>
            <w:r w:rsidRPr="00ED3B78">
              <w:rPr>
                <w:rFonts w:ascii="Verdana" w:hAnsi="Verdana" w:cs="Arial"/>
                <w:color w:val="000000"/>
                <w:sz w:val="20"/>
                <w:szCs w:val="20"/>
              </w:rPr>
              <w:t>i</w:t>
            </w:r>
            <w:proofErr w:type="spellEnd"/>
            <w:r w:rsidRPr="00ED3B78">
              <w:rPr>
                <w:rFonts w:ascii="Verdana" w:hAnsi="Verdana" w:cs="Arial"/>
                <w:color w:val="000000"/>
                <w:sz w:val="20"/>
                <w:szCs w:val="20"/>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5F75E5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Arial" w:hAnsi="Verdana" w:cs="Arial"/>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BA73E"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1A7945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A93F1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1.1(b)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E745D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FA205"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0AB5ABF"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F20D5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1.1(c)</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F5BC1B"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3E564A" w14:textId="35481A47" w:rsidR="00ED3B78" w:rsidRPr="00ED3B78" w:rsidRDefault="0030451E" w:rsidP="0030451E">
            <w:pPr>
              <w:numPr>
                <w:ilvl w:val="0"/>
                <w:numId w:val="5"/>
              </w:numPr>
              <w:spacing w:after="0" w:line="240" w:lineRule="auto"/>
              <w:ind w:left="268" w:hanging="284"/>
              <w:contextualSpacing/>
              <w:rPr>
                <w:rFonts w:ascii="Verdana" w:eastAsia="Times New Roman" w:hAnsi="Verdana" w:cs="Times New Roman"/>
                <w:sz w:val="20"/>
                <w:szCs w:val="20"/>
              </w:rPr>
            </w:pPr>
            <w:r>
              <w:rPr>
                <w:rFonts w:ascii="Verdana" w:eastAsia="Arial" w:hAnsi="Verdana" w:cs="Arial"/>
                <w:sz w:val="20"/>
                <w:szCs w:val="20"/>
              </w:rPr>
              <w:t xml:space="preserve">a </w:t>
            </w:r>
            <w:r w:rsidR="00ED3B78" w:rsidRPr="00ED3B78">
              <w:rPr>
                <w:rFonts w:ascii="Verdana" w:eastAsia="Arial" w:hAnsi="Verdana" w:cs="Arial"/>
                <w:sz w:val="20"/>
                <w:szCs w:val="20"/>
              </w:rPr>
              <w:t xml:space="preserve">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811FBC" w14:textId="77777777" w:rsidR="00ED3B78" w:rsidRPr="00ED3B78" w:rsidRDefault="00ED3B78" w:rsidP="00ED3B78">
            <w:pPr>
              <w:spacing w:after="0" w:line="240" w:lineRule="auto"/>
              <w:jc w:val="both"/>
              <w:rPr>
                <w:rFonts w:ascii="Verdana" w:hAnsi="Verdana"/>
                <w:sz w:val="20"/>
                <w:szCs w:val="20"/>
              </w:rPr>
            </w:pPr>
          </w:p>
        </w:tc>
      </w:tr>
      <w:tr w:rsidR="00ED3B78" w:rsidRPr="00ED3B78" w14:paraId="51925807"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5172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C15C46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C74B7"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B66D77" w14:textId="77777777" w:rsidR="00ED3B78" w:rsidRPr="00ED3B78" w:rsidRDefault="00ED3B78" w:rsidP="00ED3B78">
            <w:pPr>
              <w:spacing w:after="0" w:line="240" w:lineRule="auto"/>
              <w:jc w:val="both"/>
              <w:rPr>
                <w:rFonts w:ascii="Verdana" w:hAnsi="Verdana"/>
                <w:sz w:val="20"/>
                <w:szCs w:val="20"/>
              </w:rPr>
            </w:pPr>
          </w:p>
        </w:tc>
      </w:tr>
      <w:tr w:rsidR="00ED3B78" w:rsidRPr="00ED3B78" w14:paraId="7694648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47F0A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0E887B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B6F4B"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954BB" w14:textId="77777777" w:rsidR="00ED3B78" w:rsidRPr="00ED3B78" w:rsidRDefault="00ED3B78" w:rsidP="00ED3B78">
            <w:pPr>
              <w:spacing w:after="0" w:line="240" w:lineRule="auto"/>
              <w:jc w:val="both"/>
              <w:rPr>
                <w:rFonts w:ascii="Verdana" w:hAnsi="Verdana"/>
                <w:sz w:val="20"/>
                <w:szCs w:val="20"/>
              </w:rPr>
            </w:pPr>
          </w:p>
        </w:tc>
      </w:tr>
      <w:tr w:rsidR="00ED3B78" w:rsidRPr="00ED3B78" w14:paraId="08945861"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E1334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B7A343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33007F"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6D709" w14:textId="77777777" w:rsidR="00ED3B78" w:rsidRPr="00ED3B78" w:rsidRDefault="00ED3B78" w:rsidP="00ED3B78">
            <w:pPr>
              <w:spacing w:after="0" w:line="240" w:lineRule="auto"/>
              <w:jc w:val="both"/>
              <w:rPr>
                <w:rFonts w:ascii="Verdana" w:hAnsi="Verdana"/>
                <w:sz w:val="20"/>
                <w:szCs w:val="20"/>
              </w:rPr>
            </w:pPr>
          </w:p>
        </w:tc>
      </w:tr>
      <w:tr w:rsidR="00ED3B78" w:rsidRPr="00ED3B78" w14:paraId="446C3E24"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0F282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8337E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038DED"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sole trader</w:t>
            </w:r>
          </w:p>
          <w:p w14:paraId="4A68991C" w14:textId="77777777" w:rsidR="00ED3B78" w:rsidRPr="00ED3B78" w:rsidRDefault="00ED3B78" w:rsidP="0030451E">
            <w:pPr>
              <w:spacing w:after="0" w:line="240" w:lineRule="auto"/>
              <w:ind w:left="268"/>
              <w:contextualSpacing/>
              <w:rPr>
                <w:rFonts w:ascii="Verdana" w:eastAsia="Times New Roman" w:hAnsi="Verdan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6A31C" w14:textId="77777777" w:rsidR="00ED3B78" w:rsidRPr="00ED3B78" w:rsidRDefault="00ED3B78" w:rsidP="00ED3B78">
            <w:pPr>
              <w:spacing w:after="0" w:line="240" w:lineRule="auto"/>
              <w:jc w:val="both"/>
              <w:rPr>
                <w:rFonts w:ascii="Verdana" w:hAnsi="Verdana"/>
                <w:sz w:val="20"/>
                <w:szCs w:val="20"/>
              </w:rPr>
            </w:pPr>
          </w:p>
        </w:tc>
      </w:tr>
      <w:tr w:rsidR="00ED3B78" w:rsidRPr="00ED3B78" w14:paraId="23DF35DE"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98C42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AAA7E5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BD857B"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68A2B" w14:textId="77777777" w:rsidR="00ED3B78" w:rsidRPr="00ED3B78" w:rsidRDefault="00ED3B78" w:rsidP="00ED3B78">
            <w:pPr>
              <w:spacing w:after="0" w:line="240" w:lineRule="auto"/>
              <w:jc w:val="both"/>
              <w:rPr>
                <w:rFonts w:ascii="Verdana" w:hAnsi="Verdana"/>
                <w:sz w:val="20"/>
                <w:szCs w:val="20"/>
              </w:rPr>
            </w:pPr>
          </w:p>
        </w:tc>
      </w:tr>
      <w:tr w:rsidR="00ED3B78" w:rsidRPr="00ED3B78" w14:paraId="1256EA3E"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98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1.1(d)</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D04B1A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0187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CAE1DA6"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6506A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1.1(e)</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BDA62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C5D2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CAF2B6F"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42E8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1.1(f)</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16A37A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6D611"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05819B7F"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22125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1.1(g)</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125BB3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B13C1"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BE4A8ED"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371C7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1.1(h)</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54B1BE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B3D1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ECD42FC"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315DB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E4481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E4657"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9B64C8E"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8F8D0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522D47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If you responded yes to 1.1(</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E6BB1"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A7BEE2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A3A29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1.1(j)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DA1BE9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 xml:space="preserve">Is it a legal requirement in the state where you are established for you to possess a </w:t>
            </w:r>
            <w:proofErr w:type="gramStart"/>
            <w:r w:rsidRPr="00ED3B78">
              <w:rPr>
                <w:rFonts w:ascii="Verdana" w:eastAsiaTheme="minorEastAsia" w:hAnsi="Verdana" w:cs="Arial"/>
                <w:color w:val="000000"/>
                <w:kern w:val="3"/>
                <w:sz w:val="20"/>
                <w:szCs w:val="20"/>
                <w:lang w:eastAsia="en-GB"/>
              </w:rPr>
              <w:t>particular authorisation</w:t>
            </w:r>
            <w:proofErr w:type="gramEnd"/>
            <w:r w:rsidRPr="00ED3B78">
              <w:rPr>
                <w:rFonts w:ascii="Verdana" w:eastAsiaTheme="minorEastAsia" w:hAnsi="Verdana" w:cs="Arial"/>
                <w:color w:val="000000"/>
                <w:kern w:val="3"/>
                <w:sz w:val="20"/>
                <w:szCs w:val="20"/>
                <w:lang w:eastAsia="en-GB"/>
              </w:rPr>
              <w:t>, or be a member of a particular organisation in order to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8AB9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5B0D1A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6BA19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1.1(j)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22CE7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If you responded yes to 1.1(j)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8408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0C94695"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73C7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1.1(k)</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6C04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B159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0D4CFEEE"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A5A97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1.1(l)</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262B37C"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Please mark ‘X’ in the relevant box to indicate whether any of the following classifications apply to you</w:t>
            </w:r>
          </w:p>
          <w:p w14:paraId="7F8C8EE9"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4E536BF1"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7160DA95"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2BAE84C2"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6127DF6A"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51B2D6A6"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54E182C8"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6A6322BF"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7838EF65"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3B44F91E"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6015BE73"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3837B7"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 xml:space="preserve">Voluntary, Community </w:t>
            </w:r>
            <w:r w:rsidRPr="00ED3B78">
              <w:rPr>
                <w:rFonts w:ascii="Verdana" w:eastAsia="Arial" w:hAnsi="Verdana" w:cs="Arial"/>
                <w:sz w:val="18"/>
                <w:szCs w:val="18"/>
              </w:rPr>
              <w:lastRenderedPageBreak/>
              <w:t>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E3D93" w14:textId="77777777" w:rsidR="00ED3B78" w:rsidRPr="00ED3B78" w:rsidRDefault="00ED3B78" w:rsidP="00ED3B78">
            <w:pPr>
              <w:spacing w:after="0" w:line="240" w:lineRule="auto"/>
              <w:jc w:val="both"/>
              <w:rPr>
                <w:rFonts w:ascii="Verdana" w:hAnsi="Verdana"/>
                <w:sz w:val="20"/>
                <w:szCs w:val="20"/>
              </w:rPr>
            </w:pPr>
          </w:p>
        </w:tc>
      </w:tr>
      <w:tr w:rsidR="00ED3B78" w:rsidRPr="00ED3B78" w14:paraId="41096167"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DCB1B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9AE80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C59032"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994AC" w14:textId="77777777" w:rsidR="00ED3B78" w:rsidRPr="00ED3B78" w:rsidRDefault="00ED3B78" w:rsidP="00ED3B78">
            <w:pPr>
              <w:spacing w:after="0" w:line="240" w:lineRule="auto"/>
              <w:jc w:val="both"/>
              <w:rPr>
                <w:rFonts w:ascii="Verdana" w:hAnsi="Verdana"/>
                <w:sz w:val="20"/>
                <w:szCs w:val="20"/>
              </w:rPr>
            </w:pPr>
          </w:p>
        </w:tc>
      </w:tr>
      <w:tr w:rsidR="00ED3B78" w:rsidRPr="00ED3B78" w14:paraId="2BF00C9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A7AD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178774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5D151"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Sheltered workshop</w:t>
            </w:r>
          </w:p>
          <w:p w14:paraId="79BBCC11" w14:textId="77777777" w:rsidR="00ED3B78" w:rsidRPr="00ED3B78" w:rsidRDefault="00ED3B78" w:rsidP="00E422E5">
            <w:pPr>
              <w:spacing w:after="0" w:line="240" w:lineRule="auto"/>
              <w:ind w:left="268"/>
              <w:contextualSpacing/>
              <w:rPr>
                <w:rFonts w:ascii="Verdana" w:eastAsia="Times New Roman" w:hAnsi="Verdan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90A3FE" w14:textId="77777777" w:rsidR="00ED3B78" w:rsidRPr="00ED3B78" w:rsidRDefault="00ED3B78" w:rsidP="00ED3B78">
            <w:pPr>
              <w:spacing w:after="0" w:line="240" w:lineRule="auto"/>
              <w:jc w:val="both"/>
              <w:rPr>
                <w:rFonts w:ascii="Verdana" w:hAnsi="Verdana"/>
                <w:sz w:val="20"/>
                <w:szCs w:val="20"/>
              </w:rPr>
            </w:pPr>
          </w:p>
        </w:tc>
      </w:tr>
      <w:tr w:rsidR="00ED3B78" w:rsidRPr="00ED3B78" w14:paraId="443E4C9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F8AA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169F9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5B19B"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B7F44" w14:textId="77777777" w:rsidR="00ED3B78" w:rsidRPr="00ED3B78" w:rsidRDefault="00ED3B78" w:rsidP="00ED3B78">
            <w:pPr>
              <w:spacing w:after="0" w:line="240" w:lineRule="auto"/>
              <w:jc w:val="both"/>
              <w:rPr>
                <w:rFonts w:ascii="Verdana" w:hAnsi="Verdana"/>
                <w:sz w:val="20"/>
                <w:szCs w:val="20"/>
              </w:rPr>
            </w:pPr>
          </w:p>
        </w:tc>
      </w:tr>
      <w:tr w:rsidR="00ED3B78" w:rsidRPr="00ED3B78" w14:paraId="0FD93D54"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0C09B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1.1(m)</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DD0C9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9D527" w14:textId="77777777" w:rsidR="00ED3B78" w:rsidRPr="00ED3B78" w:rsidRDefault="00ED3B78" w:rsidP="00ED3B78">
            <w:pPr>
              <w:spacing w:after="0" w:line="240" w:lineRule="auto"/>
              <w:jc w:val="both"/>
              <w:rPr>
                <w:rFonts w:ascii="Verdana" w:hAnsi="Verdana" w:cs="Arial"/>
                <w:sz w:val="20"/>
                <w:szCs w:val="20"/>
              </w:rPr>
            </w:pPr>
          </w:p>
          <w:p w14:paraId="15B30526"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B30FE11"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C126DA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1.1(n)</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063522" w14:textId="77777777" w:rsidR="00ED3B78" w:rsidRPr="00ED3B78" w:rsidRDefault="00ED3B78" w:rsidP="00ED3B78">
            <w:pPr>
              <w:spacing w:after="0" w:line="240" w:lineRule="auto"/>
              <w:jc w:val="both"/>
              <w:rPr>
                <w:rFonts w:ascii="Verdana" w:hAnsi="Verdana" w:cs="Arial"/>
                <w:sz w:val="20"/>
                <w:szCs w:val="20"/>
              </w:rPr>
            </w:pPr>
            <w:r w:rsidRPr="00ED3B78">
              <w:rPr>
                <w:rFonts w:ascii="Verdana" w:hAnsi="Verdana" w:cs="Arial"/>
                <w:color w:val="000000"/>
                <w:sz w:val="20"/>
                <w:szCs w:val="20"/>
              </w:rPr>
              <w:t>Details of Persons of Significant Control (PSC), where appropriate (Please enter N/A if not applicable)</w:t>
            </w:r>
          </w:p>
        </w:tc>
      </w:tr>
      <w:tr w:rsidR="00ED3B78" w:rsidRPr="00ED3B78" w14:paraId="6A43581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FAC2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FCCA6DE"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A63CB"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3867FFC"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9708D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13B6A44"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868B9"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AE53869"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8CD4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317D165"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8D6CD"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86EB16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1E7F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1DB890"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Country, state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E5C7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E0094CD"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78FD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76B88C"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B397"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C63563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95A5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9EC45BF"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CB7C7"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D229363"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EE43E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AF03C6"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0B87E"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93076C4"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7D201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5451E78"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ED50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8D477C6"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4920A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775C21E"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4B58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39642C3"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3B34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B01AE83"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0E462"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130635F"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8C37C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1.1(o)</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416A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Details of immediate parent company (Please enter N/A if not applicable)</w:t>
            </w:r>
          </w:p>
          <w:p w14:paraId="4B268E5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kern w:val="3"/>
                <w:sz w:val="20"/>
                <w:szCs w:val="20"/>
                <w:lang w:eastAsia="en-GB"/>
              </w:rPr>
            </w:pPr>
          </w:p>
        </w:tc>
      </w:tr>
      <w:tr w:rsidR="00ED3B78" w:rsidRPr="00ED3B78" w14:paraId="3EB5D0C6"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1085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897009"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BC3DD"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EEACA16"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170D7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6BE697"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A2BB0"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90F499F"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57B55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FD399B4"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477C"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BDD9183"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882FF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5A57424"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57F9E"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29815AD"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24228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B4CBFD9"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8D3F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05922DC9"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F84661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1.1(p)</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4E3F5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Details of ultimate parent company (Please enter N/A if not applicable)</w:t>
            </w:r>
          </w:p>
          <w:p w14:paraId="05E0365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kern w:val="3"/>
                <w:sz w:val="20"/>
                <w:szCs w:val="20"/>
                <w:lang w:eastAsia="en-GB"/>
              </w:rPr>
            </w:pPr>
          </w:p>
        </w:tc>
      </w:tr>
      <w:tr w:rsidR="00ED3B78" w:rsidRPr="00ED3B78" w14:paraId="5B82CF7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F31AA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051B5E8"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C6530"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507F42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DA05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DDAFA1"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794E6"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4B6C131"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2D4EC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E3442B8"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0749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C92259C"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E4EF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C73ABC"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50733"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1365A70" w14:textId="77777777" w:rsidTr="0030451E">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B9DC1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E3C3E89"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7D6C0"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FC46014" w14:textId="77777777" w:rsidTr="0030451E">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481B9DE"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kern w:val="3"/>
                <w:lang w:eastAsia="en-GB"/>
              </w:rPr>
            </w:pPr>
            <w:r w:rsidRPr="00ED3B78">
              <w:rPr>
                <w:rFonts w:ascii="Verdana" w:eastAsiaTheme="minorEastAsia" w:hAnsi="Verdana"/>
                <w:b/>
                <w:kern w:val="3"/>
                <w:lang w:eastAsia="en-GB"/>
              </w:rPr>
              <w:t>Contact details and declaration</w:t>
            </w:r>
          </w:p>
        </w:tc>
      </w:tr>
      <w:tr w:rsidR="00ED3B78" w:rsidRPr="00ED3B78" w14:paraId="5BACD4E5" w14:textId="77777777" w:rsidTr="0030451E">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69E6F"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 xml:space="preserve">I declare that to the best of my knowledge the answers </w:t>
            </w:r>
            <w:proofErr w:type="gramStart"/>
            <w:r w:rsidRPr="00ED3B78">
              <w:rPr>
                <w:rFonts w:ascii="Verdana" w:eastAsiaTheme="minorEastAsia" w:hAnsi="Verdana"/>
                <w:color w:val="000000"/>
                <w:kern w:val="3"/>
                <w:sz w:val="20"/>
                <w:szCs w:val="20"/>
                <w:lang w:eastAsia="en-GB"/>
              </w:rPr>
              <w:t>submitted</w:t>
            </w:r>
            <w:proofErr w:type="gramEnd"/>
            <w:r w:rsidRPr="00ED3B78">
              <w:rPr>
                <w:rFonts w:ascii="Verdana" w:eastAsiaTheme="minorEastAsia" w:hAnsi="Verdana"/>
                <w:color w:val="000000"/>
                <w:kern w:val="3"/>
                <w:sz w:val="20"/>
                <w:szCs w:val="20"/>
                <w:lang w:eastAsia="en-GB"/>
              </w:rPr>
              <w:t xml:space="preserve"> and information contained in this document are correct and accurate.</w:t>
            </w:r>
          </w:p>
          <w:p w14:paraId="6218C085"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I declare that, upon request and without delay I will provide the certificates or documentary evidence referred to in this document.</w:t>
            </w:r>
          </w:p>
          <w:p w14:paraId="6A9E90FF"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I understand that the information will be used in to assess my organisation’s suitability to be invited to participate further in this procurement.</w:t>
            </w:r>
          </w:p>
          <w:p w14:paraId="602D68F1"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 xml:space="preserve">I understand that the authority may reject this submission in its entirety if there is a </w:t>
            </w:r>
            <w:r w:rsidRPr="00ED3B78">
              <w:rPr>
                <w:rFonts w:ascii="Verdana" w:eastAsiaTheme="minorEastAsia" w:hAnsi="Verdana"/>
                <w:color w:val="000000"/>
                <w:kern w:val="3"/>
                <w:sz w:val="20"/>
                <w:szCs w:val="20"/>
                <w:lang w:eastAsia="en-GB"/>
              </w:rPr>
              <w:lastRenderedPageBreak/>
              <w:t>failure to answer all the relevant questions fully, or if false/misleading information or content is provided in any section.</w:t>
            </w:r>
          </w:p>
          <w:p w14:paraId="491FCB61"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I am aware of the consequences of serious misrepresentation.</w:t>
            </w:r>
          </w:p>
          <w:p w14:paraId="63CA1C4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lang w:eastAsia="en-GB"/>
              </w:rPr>
            </w:pPr>
          </w:p>
        </w:tc>
      </w:tr>
      <w:tr w:rsidR="00ED3B78" w:rsidRPr="00ED3B78" w14:paraId="275A11BA"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0703900"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lastRenderedPageBreak/>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C476661"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A2F659E"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p>
        </w:tc>
      </w:tr>
      <w:tr w:rsidR="00ED3B78" w:rsidRPr="00ED3B78" w14:paraId="1CCC57D6"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566D04E" w14:textId="77777777" w:rsidR="00ED3B78" w:rsidRPr="00ED3B78" w:rsidRDefault="00ED3B78" w:rsidP="00ED3B78">
            <w:pPr>
              <w:widowControl w:val="0"/>
              <w:suppressAutoHyphens/>
              <w:overflowPunct w:val="0"/>
              <w:autoSpaceDE w:val="0"/>
              <w:autoSpaceDN w:val="0"/>
              <w:spacing w:before="120" w:after="120" w:line="240" w:lineRule="auto"/>
              <w:ind w:right="101"/>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45221F8"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DEDF492"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Response</w:t>
            </w:r>
          </w:p>
        </w:tc>
      </w:tr>
      <w:tr w:rsidR="00ED3B78" w:rsidRPr="00ED3B78" w14:paraId="52EB36B4"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527B9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5B46D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86AF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43BCE715"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E761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58DB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B9E61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6C9D42FC"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9EB9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FED5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0717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044366E2"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FA13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7811D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700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0FEE22C4"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E914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A7BB2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C31AF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736FEC3B"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B8730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275E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11803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74CF3424"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68D1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0912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6CD25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4EF5D277"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03AA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79A0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D95B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ab/>
            </w:r>
          </w:p>
        </w:tc>
      </w:tr>
    </w:tbl>
    <w:p w14:paraId="47980D86" w14:textId="77777777" w:rsidR="00ED3B78" w:rsidRPr="00ED3B78" w:rsidRDefault="00ED3B78" w:rsidP="00ED3B78">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42"/>
        <w:gridCol w:w="5478"/>
        <w:gridCol w:w="6"/>
        <w:gridCol w:w="21"/>
        <w:gridCol w:w="1365"/>
        <w:gridCol w:w="32"/>
        <w:gridCol w:w="1420"/>
      </w:tblGrid>
      <w:tr w:rsidR="00ED3B78" w:rsidRPr="00ED3B78" w14:paraId="548A9413" w14:textId="77777777" w:rsidTr="0030451E">
        <w:tc>
          <w:tcPr>
            <w:tcW w:w="14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2CDA396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b/>
                <w:bCs/>
                <w:color w:val="000000"/>
                <w:kern w:val="3"/>
                <w:sz w:val="20"/>
                <w:szCs w:val="20"/>
                <w:lang w:eastAsia="en-GB"/>
              </w:rPr>
            </w:pPr>
            <w:r w:rsidRPr="00ED3B78">
              <w:rPr>
                <w:rFonts w:ascii="Verdana" w:eastAsiaTheme="minorEastAsia" w:hAnsi="Verdana"/>
                <w:b/>
                <w:bCs/>
                <w:color w:val="000000"/>
                <w:kern w:val="3"/>
                <w:sz w:val="20"/>
                <w:szCs w:val="20"/>
                <w:lang w:eastAsia="en-GB"/>
              </w:rPr>
              <w:t>Section 3</w:t>
            </w:r>
          </w:p>
        </w:tc>
        <w:tc>
          <w:tcPr>
            <w:tcW w:w="5520"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EB92E"/>
          </w:tcPr>
          <w:p w14:paraId="4AD9FD9D" w14:textId="77777777" w:rsidR="00ED3B78" w:rsidRPr="00ED3B78" w:rsidRDefault="00ED3B78" w:rsidP="00ED3B78">
            <w:pPr>
              <w:rPr>
                <w:rFonts w:ascii="Verdana" w:hAnsi="Verdana"/>
                <w:b/>
                <w:bCs/>
                <w:color w:val="000000"/>
                <w:sz w:val="20"/>
                <w:szCs w:val="20"/>
              </w:rPr>
            </w:pPr>
            <w:r w:rsidRPr="00ED3B78">
              <w:rPr>
                <w:rFonts w:ascii="Verdana" w:eastAsiaTheme="minorEastAsia" w:hAnsi="Verdana"/>
                <w:b/>
                <w:bCs/>
                <w:color w:val="000000"/>
                <w:kern w:val="3"/>
                <w:sz w:val="20"/>
                <w:szCs w:val="20"/>
                <w:lang w:eastAsia="en-GB"/>
              </w:rPr>
              <w:t>Insurance</w:t>
            </w:r>
          </w:p>
        </w:tc>
        <w:tc>
          <w:tcPr>
            <w:tcW w:w="2844"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EB92E"/>
          </w:tcPr>
          <w:p w14:paraId="27E342E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7E218B14"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35F75EA" w14:textId="77777777" w:rsidR="00ED3B78" w:rsidRPr="00ED3B78" w:rsidRDefault="00ED3B78" w:rsidP="00ED3B78">
            <w:pPr>
              <w:tabs>
                <w:tab w:val="center" w:pos="4005"/>
              </w:tabs>
              <w:spacing w:after="0" w:line="240" w:lineRule="auto"/>
              <w:jc w:val="both"/>
              <w:rPr>
                <w:rFonts w:ascii="Verdana" w:hAnsi="Verdana"/>
                <w:sz w:val="20"/>
                <w:szCs w:val="20"/>
              </w:rPr>
            </w:pPr>
            <w:r w:rsidRPr="00ED3B78">
              <w:rPr>
                <w:rFonts w:ascii="Verdana" w:eastAsia="Arial" w:hAnsi="Verdana" w:cs="Arial"/>
                <w:sz w:val="20"/>
                <w:szCs w:val="20"/>
              </w:rPr>
              <w:t>Please self-certify whether you already have, or can commit to obtain, prior to the commencement of the contract, the levels of insurance cover indicated below</w:t>
            </w:r>
            <w:r w:rsidRPr="00ED3B78">
              <w:rPr>
                <w:rFonts w:ascii="Verdana" w:eastAsia="Arial" w:hAnsi="Verdana" w:cs="Arial"/>
                <w:b/>
                <w:sz w:val="20"/>
                <w:szCs w:val="20"/>
              </w:rPr>
              <w:t xml:space="preserve"> </w:t>
            </w:r>
            <w:r w:rsidRPr="00ED3B78">
              <w:rPr>
                <w:rFonts w:ascii="Verdana" w:eastAsia="Arial" w:hAnsi="Verdana" w:cs="Arial"/>
                <w:sz w:val="20"/>
                <w:szCs w:val="20"/>
              </w:rPr>
              <w:t>(Please indicate your answer by marking ‘X’ in the relevant box):</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3B8A1E" w14:textId="77777777" w:rsidR="00ED3B78" w:rsidRPr="00ED3B78" w:rsidRDefault="00ED3B78" w:rsidP="00ED3B78">
            <w:pPr>
              <w:spacing w:after="0" w:line="240" w:lineRule="auto"/>
              <w:jc w:val="both"/>
              <w:rPr>
                <w:rFonts w:ascii="Verdana" w:hAnsi="Verdana"/>
                <w:b/>
                <w:szCs w:val="20"/>
              </w:rPr>
            </w:pPr>
            <w:r w:rsidRPr="00ED3B78">
              <w:rPr>
                <w:rFonts w:ascii="Verdana" w:hAnsi="Verdana"/>
                <w:b/>
                <w:szCs w:val="20"/>
              </w:rPr>
              <w:t>Yes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72E8141" w14:textId="77777777" w:rsidR="00ED3B78" w:rsidRPr="00ED3B78" w:rsidRDefault="00ED3B78" w:rsidP="00ED3B78">
            <w:pPr>
              <w:spacing w:after="0" w:line="240" w:lineRule="auto"/>
              <w:jc w:val="both"/>
              <w:rPr>
                <w:rFonts w:ascii="Verdana" w:hAnsi="Verdana"/>
                <w:b/>
                <w:szCs w:val="20"/>
              </w:rPr>
            </w:pPr>
            <w:r w:rsidRPr="00ED3B78">
              <w:rPr>
                <w:rFonts w:ascii="Verdana" w:hAnsi="Verdana"/>
                <w:b/>
                <w:szCs w:val="20"/>
              </w:rPr>
              <w:t>No</w:t>
            </w:r>
          </w:p>
        </w:tc>
      </w:tr>
      <w:tr w:rsidR="00ED3B78" w:rsidRPr="00ED3B78" w14:paraId="09BD1ED7"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E170C1" w14:textId="77777777" w:rsidR="00ED3B78" w:rsidRPr="00ED3B78" w:rsidRDefault="00ED3B78" w:rsidP="00ED3B78">
            <w:pPr>
              <w:spacing w:after="0" w:line="240" w:lineRule="auto"/>
              <w:jc w:val="both"/>
              <w:rPr>
                <w:rFonts w:ascii="Verdana" w:eastAsia="Arial" w:hAnsi="Verdana" w:cs="Arial"/>
                <w:sz w:val="20"/>
                <w:szCs w:val="20"/>
              </w:rPr>
            </w:pPr>
            <w:r w:rsidRPr="00ED3B78">
              <w:rPr>
                <w:rFonts w:ascii="Verdana" w:eastAsia="Arial" w:hAnsi="Verdana" w:cs="Arial"/>
                <w:sz w:val="20"/>
                <w:szCs w:val="20"/>
              </w:rPr>
              <w:t>Employer’s (Compulsory) Liability Insurance = £5 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AF8AEF"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71BF1A"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4141F852"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4E224" w14:textId="77777777" w:rsidR="00ED3B78" w:rsidRPr="00ED3B78" w:rsidRDefault="00ED3B78" w:rsidP="00ED3B78">
            <w:pPr>
              <w:tabs>
                <w:tab w:val="center" w:pos="4005"/>
              </w:tabs>
              <w:spacing w:after="0" w:line="240" w:lineRule="auto"/>
              <w:jc w:val="both"/>
              <w:rPr>
                <w:rFonts w:ascii="Verdana" w:eastAsia="Arial" w:hAnsi="Verdana" w:cs="Arial"/>
                <w:sz w:val="20"/>
                <w:szCs w:val="20"/>
              </w:rPr>
            </w:pPr>
            <w:r w:rsidRPr="00ED3B78">
              <w:rPr>
                <w:rFonts w:ascii="Verdana" w:eastAsia="Arial" w:hAnsi="Verdana" w:cs="Arial"/>
                <w:sz w:val="20"/>
                <w:szCs w:val="20"/>
              </w:rPr>
              <w:t>Public Liability Insurance = £5 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745638"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1C85B2"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40125001"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7AC74" w14:textId="77777777" w:rsidR="00ED3B78" w:rsidRPr="00ED3B78" w:rsidRDefault="00ED3B78" w:rsidP="00ED3B78">
            <w:pPr>
              <w:tabs>
                <w:tab w:val="center" w:pos="4005"/>
              </w:tabs>
              <w:spacing w:after="0" w:line="240" w:lineRule="auto"/>
              <w:jc w:val="both"/>
              <w:rPr>
                <w:rFonts w:ascii="Verdana" w:eastAsia="Arial" w:hAnsi="Verdana" w:cs="Arial"/>
                <w:sz w:val="20"/>
                <w:szCs w:val="20"/>
              </w:rPr>
            </w:pPr>
            <w:r w:rsidRPr="00ED3B78">
              <w:rPr>
                <w:rFonts w:ascii="Verdana" w:eastAsia="Arial" w:hAnsi="Verdana" w:cs="Arial"/>
                <w:sz w:val="20"/>
                <w:szCs w:val="20"/>
              </w:rPr>
              <w:t>Product Liability Insurance = £5 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DFA77E"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29864E"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53B9CDC7"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93FEE6" w14:textId="77777777" w:rsidR="00ED3B78" w:rsidRPr="00ED3B78" w:rsidRDefault="00ED3B78" w:rsidP="00ED3B78">
            <w:pPr>
              <w:spacing w:after="0" w:line="240" w:lineRule="auto"/>
              <w:jc w:val="both"/>
              <w:rPr>
                <w:rFonts w:ascii="Verdana" w:eastAsia="Arial" w:hAnsi="Verdana" w:cs="Arial"/>
                <w:sz w:val="20"/>
                <w:szCs w:val="20"/>
              </w:rPr>
            </w:pPr>
            <w:r w:rsidRPr="00ED3B78">
              <w:rPr>
                <w:rFonts w:ascii="Verdana" w:eastAsia="Arial" w:hAnsi="Verdana" w:cs="Arial"/>
                <w:sz w:val="20"/>
                <w:szCs w:val="20"/>
              </w:rPr>
              <w:t>* It is a legal requirement that all companies hold Employer’s (Compulsory) Liability Insurance of £5 million as a minimum. Please note this requirement is not applicable to Sole Traders.</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A66A6F"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4E1CF5"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43BD79A5"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2"/>
        </w:trPr>
        <w:tc>
          <w:tcPr>
            <w:tcW w:w="1412" w:type="dxa"/>
            <w:shd w:val="clear" w:color="auto" w:fill="FEB92E"/>
            <w:vAlign w:val="center"/>
          </w:tcPr>
          <w:p w14:paraId="1A181EEA"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color w:val="000000"/>
                <w:kern w:val="3"/>
                <w:sz w:val="20"/>
                <w:szCs w:val="20"/>
                <w:lang w:eastAsia="en-GB"/>
              </w:rPr>
            </w:pPr>
            <w:bookmarkStart w:id="4" w:name="_Hlk519002850"/>
            <w:r w:rsidRPr="00ED3B78">
              <w:rPr>
                <w:rFonts w:ascii="Verdana" w:eastAsiaTheme="minorEastAsia" w:hAnsi="Verdana"/>
                <w:b/>
                <w:color w:val="000000"/>
                <w:kern w:val="3"/>
                <w:sz w:val="20"/>
                <w:szCs w:val="20"/>
                <w:lang w:eastAsia="en-GB"/>
              </w:rPr>
              <w:t>Section 4</w:t>
            </w:r>
          </w:p>
        </w:tc>
        <w:tc>
          <w:tcPr>
            <w:tcW w:w="8364" w:type="dxa"/>
            <w:gridSpan w:val="7"/>
            <w:shd w:val="clear" w:color="auto" w:fill="FEB92E"/>
            <w:vAlign w:val="center"/>
          </w:tcPr>
          <w:p w14:paraId="2A66C5C2"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szCs w:val="20"/>
                <w:lang w:eastAsia="en-GB"/>
              </w:rPr>
            </w:pPr>
            <w:r w:rsidRPr="00ED3B78">
              <w:rPr>
                <w:rFonts w:ascii="Verdana" w:eastAsiaTheme="minorEastAsia" w:hAnsi="Verdana"/>
                <w:b/>
                <w:color w:val="000000"/>
                <w:kern w:val="3"/>
                <w:sz w:val="20"/>
                <w:szCs w:val="20"/>
                <w:lang w:eastAsia="en-GB"/>
              </w:rPr>
              <w:t>Health and safety</w:t>
            </w:r>
          </w:p>
        </w:tc>
      </w:tr>
      <w:tr w:rsidR="00ED3B78" w:rsidRPr="00ED3B78" w14:paraId="1E4BA694"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FEB92E"/>
            <w:vAlign w:val="center"/>
          </w:tcPr>
          <w:p w14:paraId="56F0846F" w14:textId="77777777" w:rsidR="00ED3B78" w:rsidRPr="00ED3B78" w:rsidRDefault="00ED3B78" w:rsidP="00ED3B78">
            <w:pPr>
              <w:tabs>
                <w:tab w:val="center" w:pos="4005"/>
              </w:tabs>
              <w:spacing w:after="0" w:line="240" w:lineRule="auto"/>
              <w:jc w:val="both"/>
              <w:rPr>
                <w:rFonts w:ascii="Verdana" w:eastAsia="Arial" w:hAnsi="Verdana" w:cs="Arial"/>
                <w:sz w:val="20"/>
                <w:szCs w:val="20"/>
              </w:rPr>
            </w:pPr>
            <w:r w:rsidRPr="00ED3B78">
              <w:rPr>
                <w:rFonts w:ascii="Verdana" w:eastAsia="Arial" w:hAnsi="Verdana" w:cs="Arial"/>
                <w:sz w:val="20"/>
                <w:szCs w:val="20"/>
              </w:rPr>
              <w:t>(Please indicate your answer by marking ‘X’ in the relevant box):</w:t>
            </w:r>
          </w:p>
          <w:p w14:paraId="641579D4" w14:textId="77777777" w:rsidR="00ED3B78" w:rsidRPr="00ED3B78" w:rsidRDefault="00ED3B78" w:rsidP="00ED3B78">
            <w:pPr>
              <w:tabs>
                <w:tab w:val="center" w:pos="4005"/>
              </w:tabs>
              <w:spacing w:after="0" w:line="240" w:lineRule="auto"/>
              <w:jc w:val="both"/>
              <w:rPr>
                <w:rFonts w:ascii="Verdana" w:hAnsi="Verdana"/>
                <w:sz w:val="20"/>
                <w:szCs w:val="20"/>
              </w:rPr>
            </w:pPr>
          </w:p>
        </w:tc>
        <w:tc>
          <w:tcPr>
            <w:tcW w:w="1418" w:type="dxa"/>
            <w:gridSpan w:val="3"/>
            <w:shd w:val="clear" w:color="auto" w:fill="FEB92E"/>
            <w:vAlign w:val="center"/>
          </w:tcPr>
          <w:p w14:paraId="26EF9C40"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kern w:val="3"/>
                <w:lang w:eastAsia="en-GB"/>
              </w:rPr>
            </w:pPr>
            <w:r w:rsidRPr="00ED3B78">
              <w:rPr>
                <w:rFonts w:ascii="Verdana" w:eastAsiaTheme="minorEastAsia" w:hAnsi="Verdana" w:cs="Arial"/>
                <w:b/>
                <w:kern w:val="3"/>
                <w:lang w:eastAsia="en-GB"/>
              </w:rPr>
              <w:t>Yes</w:t>
            </w:r>
          </w:p>
        </w:tc>
        <w:tc>
          <w:tcPr>
            <w:tcW w:w="1420" w:type="dxa"/>
            <w:shd w:val="clear" w:color="auto" w:fill="FEB92E"/>
            <w:vAlign w:val="center"/>
          </w:tcPr>
          <w:p w14:paraId="5149FBBF"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kern w:val="3"/>
                <w:lang w:eastAsia="en-GB"/>
              </w:rPr>
            </w:pPr>
            <w:r w:rsidRPr="00ED3B78">
              <w:rPr>
                <w:rFonts w:ascii="Verdana" w:eastAsiaTheme="minorEastAsia" w:hAnsi="Verdana" w:cs="Arial"/>
                <w:b/>
                <w:kern w:val="3"/>
                <w:lang w:eastAsia="en-GB"/>
              </w:rPr>
              <w:t>No</w:t>
            </w:r>
          </w:p>
        </w:tc>
      </w:tr>
      <w:tr w:rsidR="00ED3B78" w:rsidRPr="00ED3B78" w14:paraId="4F3579EE"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auto"/>
          </w:tcPr>
          <w:p w14:paraId="57424D96"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 xml:space="preserve">Please self-certify that your organisation has a Health and Safety Policy that complies with current legislative requirements. </w:t>
            </w:r>
          </w:p>
        </w:tc>
        <w:tc>
          <w:tcPr>
            <w:tcW w:w="1418" w:type="dxa"/>
            <w:gridSpan w:val="3"/>
            <w:shd w:val="clear" w:color="auto" w:fill="FFFFFF" w:themeFill="background1"/>
            <w:vAlign w:val="center"/>
          </w:tcPr>
          <w:p w14:paraId="25A75AD2"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c>
          <w:tcPr>
            <w:tcW w:w="1420" w:type="dxa"/>
            <w:shd w:val="clear" w:color="auto" w:fill="FFFFFF" w:themeFill="background1"/>
            <w:vAlign w:val="center"/>
          </w:tcPr>
          <w:p w14:paraId="2053F046"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r>
      <w:bookmarkEnd w:id="4"/>
      <w:tr w:rsidR="00ED3B78" w:rsidRPr="00ED3B78" w14:paraId="5A3C46CE"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auto"/>
          </w:tcPr>
          <w:p w14:paraId="51938AC2"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 xml:space="preserve">Has your organisation or any of its Directors or Executive Officers been in receipt of enforcement/remedial orders in relation to the Health and Safety Executive (or equivalent body) in the last 3 years? </w:t>
            </w:r>
          </w:p>
          <w:p w14:paraId="243F1283"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p>
          <w:p w14:paraId="22B603DC"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If your answer to this question was “Yes”, please provide details in a separate Appendix of any enforcement/remedial orders served and give details of any remedial action or changes to procedures you have made as a result.</w:t>
            </w:r>
          </w:p>
          <w:p w14:paraId="3BBEC159"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 xml:space="preserve"> </w:t>
            </w:r>
          </w:p>
          <w:p w14:paraId="200C568A"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gridSpan w:val="3"/>
            <w:shd w:val="clear" w:color="auto" w:fill="FFFFFF" w:themeFill="background1"/>
            <w:vAlign w:val="center"/>
          </w:tcPr>
          <w:p w14:paraId="1460B27E"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c>
          <w:tcPr>
            <w:tcW w:w="1420" w:type="dxa"/>
            <w:shd w:val="clear" w:color="auto" w:fill="FFFFFF" w:themeFill="background1"/>
            <w:vAlign w:val="center"/>
          </w:tcPr>
          <w:p w14:paraId="5CAC54C1"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r>
      <w:tr w:rsidR="00ED3B78" w:rsidRPr="00ED3B78" w14:paraId="0F6A8568"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auto"/>
          </w:tcPr>
          <w:p w14:paraId="55752CBE"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If you use sub-contractors, do you have processes in place to check whether any of the above circumstances apply to these other organisations?</w:t>
            </w:r>
          </w:p>
        </w:tc>
        <w:tc>
          <w:tcPr>
            <w:tcW w:w="1418" w:type="dxa"/>
            <w:gridSpan w:val="3"/>
            <w:shd w:val="clear" w:color="auto" w:fill="FFFFFF" w:themeFill="background1"/>
            <w:vAlign w:val="center"/>
          </w:tcPr>
          <w:p w14:paraId="0B42620C"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c>
          <w:tcPr>
            <w:tcW w:w="1420" w:type="dxa"/>
            <w:shd w:val="clear" w:color="auto" w:fill="FFFFFF" w:themeFill="background1"/>
            <w:vAlign w:val="center"/>
          </w:tcPr>
          <w:p w14:paraId="0CB824D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r>
      <w:tr w:rsidR="00ED3B78" w:rsidRPr="00ED3B78" w14:paraId="0003A1A9"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1454" w:type="dxa"/>
            <w:gridSpan w:val="2"/>
            <w:tcBorders>
              <w:right w:val="single" w:sz="4" w:space="0" w:color="auto"/>
            </w:tcBorders>
            <w:shd w:val="clear" w:color="auto" w:fill="FEB92E"/>
          </w:tcPr>
          <w:p w14:paraId="048CA1D4" w14:textId="77777777" w:rsidR="00ED3B78" w:rsidRPr="00ED3B78" w:rsidRDefault="00ED3B78" w:rsidP="00ED3B78">
            <w:pPr>
              <w:tabs>
                <w:tab w:val="center" w:pos="4513"/>
                <w:tab w:val="right" w:pos="9026"/>
              </w:tabs>
              <w:spacing w:after="0" w:line="240" w:lineRule="auto"/>
              <w:jc w:val="both"/>
              <w:rPr>
                <w:rFonts w:ascii="Verdana" w:eastAsia="Arial" w:hAnsi="Verdana" w:cs="Arial"/>
                <w:sz w:val="20"/>
              </w:rPr>
            </w:pPr>
          </w:p>
          <w:p w14:paraId="2228FA97" w14:textId="77777777" w:rsidR="00ED3B78" w:rsidRPr="00ED3B78" w:rsidRDefault="00ED3B78" w:rsidP="00ED3B78">
            <w:pPr>
              <w:tabs>
                <w:tab w:val="center" w:pos="4513"/>
                <w:tab w:val="right" w:pos="9026"/>
              </w:tabs>
              <w:spacing w:after="0" w:line="240" w:lineRule="auto"/>
              <w:jc w:val="both"/>
              <w:rPr>
                <w:rFonts w:ascii="Verdana" w:eastAsia="Arial" w:hAnsi="Verdana" w:cs="Arial"/>
                <w:b/>
                <w:sz w:val="20"/>
              </w:rPr>
            </w:pPr>
            <w:r w:rsidRPr="00ED3B78">
              <w:rPr>
                <w:rFonts w:ascii="Verdana" w:eastAsia="Arial" w:hAnsi="Verdana" w:cs="Arial"/>
                <w:b/>
                <w:sz w:val="20"/>
              </w:rPr>
              <w:t>Section 5</w:t>
            </w:r>
          </w:p>
          <w:p w14:paraId="19222BA7" w14:textId="77777777" w:rsidR="00ED3B78" w:rsidRPr="00ED3B78" w:rsidRDefault="00ED3B78" w:rsidP="00ED3B78">
            <w:pPr>
              <w:tabs>
                <w:tab w:val="center" w:pos="4513"/>
                <w:tab w:val="right" w:pos="9026"/>
              </w:tabs>
              <w:spacing w:after="0" w:line="240" w:lineRule="auto"/>
              <w:jc w:val="both"/>
              <w:rPr>
                <w:rFonts w:ascii="Verdana" w:eastAsia="Arial" w:hAnsi="Verdana" w:cs="Arial"/>
                <w:sz w:val="20"/>
              </w:rPr>
            </w:pPr>
          </w:p>
        </w:tc>
        <w:tc>
          <w:tcPr>
            <w:tcW w:w="8322" w:type="dxa"/>
            <w:gridSpan w:val="6"/>
            <w:tcBorders>
              <w:left w:val="single" w:sz="4" w:space="0" w:color="auto"/>
            </w:tcBorders>
            <w:shd w:val="clear" w:color="auto" w:fill="FEB92E"/>
          </w:tcPr>
          <w:p w14:paraId="4EF1735E"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p w14:paraId="1FE3C4D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r w:rsidRPr="00ED3B78">
              <w:rPr>
                <w:rFonts w:ascii="Verdana" w:eastAsiaTheme="minorEastAsia" w:hAnsi="Verdana" w:cs="Arial"/>
                <w:b/>
                <w:color w:val="000000"/>
                <w:kern w:val="3"/>
                <w:sz w:val="20"/>
                <w:lang w:eastAsia="en-GB"/>
              </w:rPr>
              <w:t>Environmental Management</w:t>
            </w:r>
          </w:p>
        </w:tc>
      </w:tr>
      <w:tr w:rsidR="00ED3B78" w:rsidRPr="00ED3B78" w14:paraId="44D3A62E"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6959" w:type="dxa"/>
            <w:gridSpan w:val="5"/>
            <w:tcBorders>
              <w:right w:val="single" w:sz="4" w:space="0" w:color="auto"/>
            </w:tcBorders>
            <w:shd w:val="clear" w:color="auto" w:fill="FEB92E"/>
            <w:vAlign w:val="center"/>
          </w:tcPr>
          <w:p w14:paraId="265D884B"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r w:rsidRPr="00ED3B78">
              <w:rPr>
                <w:rFonts w:ascii="Verdana" w:eastAsia="Arial" w:hAnsi="Verdana" w:cs="Arial"/>
                <w:kern w:val="3"/>
                <w:sz w:val="20"/>
                <w:szCs w:val="20"/>
                <w:lang w:eastAsia="en-GB"/>
              </w:rPr>
              <w:t>(Please indicate your answer by marking ‘X’ in the relevant box):</w:t>
            </w:r>
          </w:p>
        </w:tc>
        <w:tc>
          <w:tcPr>
            <w:tcW w:w="1365" w:type="dxa"/>
            <w:tcBorders>
              <w:left w:val="single" w:sz="4" w:space="0" w:color="auto"/>
              <w:right w:val="single" w:sz="4" w:space="0" w:color="auto"/>
            </w:tcBorders>
            <w:shd w:val="clear" w:color="auto" w:fill="FEB92E"/>
          </w:tcPr>
          <w:p w14:paraId="6D426C0D"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p>
          <w:p w14:paraId="28382F57"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r w:rsidRPr="00ED3B78">
              <w:rPr>
                <w:rFonts w:ascii="Verdana" w:eastAsiaTheme="minorEastAsia" w:hAnsi="Verdana" w:cs="Arial"/>
                <w:b/>
                <w:color w:val="000000"/>
                <w:kern w:val="3"/>
                <w:szCs w:val="24"/>
                <w:lang w:eastAsia="en-GB"/>
              </w:rPr>
              <w:t>Yes</w:t>
            </w:r>
          </w:p>
        </w:tc>
        <w:tc>
          <w:tcPr>
            <w:tcW w:w="1452" w:type="dxa"/>
            <w:gridSpan w:val="2"/>
            <w:tcBorders>
              <w:left w:val="single" w:sz="4" w:space="0" w:color="auto"/>
            </w:tcBorders>
            <w:shd w:val="clear" w:color="auto" w:fill="FEB92E"/>
          </w:tcPr>
          <w:p w14:paraId="0E7CDB2D"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p>
          <w:p w14:paraId="66F0F429"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r w:rsidRPr="00ED3B78">
              <w:rPr>
                <w:rFonts w:ascii="Verdana" w:eastAsiaTheme="minorEastAsia" w:hAnsi="Verdana" w:cs="Arial"/>
                <w:b/>
                <w:color w:val="000000"/>
                <w:kern w:val="3"/>
                <w:szCs w:val="24"/>
                <w:lang w:eastAsia="en-GB"/>
              </w:rPr>
              <w:t>No</w:t>
            </w:r>
          </w:p>
        </w:tc>
      </w:tr>
      <w:tr w:rsidR="00ED3B78" w:rsidRPr="00ED3B78" w14:paraId="45559D4A"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6959" w:type="dxa"/>
            <w:gridSpan w:val="5"/>
            <w:tcBorders>
              <w:right w:val="single" w:sz="4" w:space="0" w:color="auto"/>
            </w:tcBorders>
            <w:shd w:val="clear" w:color="auto" w:fill="auto"/>
          </w:tcPr>
          <w:p w14:paraId="069B1206"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Has your organisation been convicted of breaching environmental legislation, or had any notice served upon it, in the last three years by any environmental regulator or authority (including local authority)?</w:t>
            </w:r>
          </w:p>
          <w:p w14:paraId="060F2575"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 xml:space="preserve">If your answer to this question is “Yes”, please provide details in a separate Appendix of the conviction or notice and details of any remedial action or changes you have made as a result of conviction or notices served. </w:t>
            </w:r>
          </w:p>
          <w:p w14:paraId="0E1CB29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p>
          <w:p w14:paraId="7DFC8127"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 xml:space="preserve">The Authority will not select bidder(s) that have been prosecuted or served notice under environmental legislation in the last 3 years, unless the Authority is satisfied that appropriate remedial action has been taken to prevent future occurrences/breaches. </w:t>
            </w:r>
          </w:p>
        </w:tc>
        <w:tc>
          <w:tcPr>
            <w:tcW w:w="1365" w:type="dxa"/>
            <w:tcBorders>
              <w:left w:val="single" w:sz="4" w:space="0" w:color="auto"/>
              <w:right w:val="single" w:sz="4" w:space="0" w:color="auto"/>
            </w:tcBorders>
            <w:shd w:val="clear" w:color="auto" w:fill="auto"/>
          </w:tcPr>
          <w:p w14:paraId="5AF3B2BF"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c>
          <w:tcPr>
            <w:tcW w:w="1452" w:type="dxa"/>
            <w:gridSpan w:val="2"/>
            <w:tcBorders>
              <w:left w:val="single" w:sz="4" w:space="0" w:color="auto"/>
            </w:tcBorders>
            <w:shd w:val="clear" w:color="auto" w:fill="auto"/>
          </w:tcPr>
          <w:p w14:paraId="521D33B6"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r>
      <w:tr w:rsidR="00ED3B78" w:rsidRPr="00ED3B78" w14:paraId="2B81B495"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6959" w:type="dxa"/>
            <w:gridSpan w:val="5"/>
            <w:tcBorders>
              <w:right w:val="single" w:sz="4" w:space="0" w:color="auto"/>
            </w:tcBorders>
            <w:shd w:val="clear" w:color="auto" w:fill="auto"/>
          </w:tcPr>
          <w:p w14:paraId="0080075D"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If you use sub-contractors, do you have processes in place to check whether any of these organisations have been convicted or had notice served upon them for infringement of environmental legislation?</w:t>
            </w:r>
          </w:p>
        </w:tc>
        <w:tc>
          <w:tcPr>
            <w:tcW w:w="1365" w:type="dxa"/>
            <w:tcBorders>
              <w:left w:val="single" w:sz="4" w:space="0" w:color="auto"/>
              <w:right w:val="single" w:sz="4" w:space="0" w:color="auto"/>
            </w:tcBorders>
            <w:shd w:val="clear" w:color="auto" w:fill="auto"/>
          </w:tcPr>
          <w:p w14:paraId="4AA72857"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c>
          <w:tcPr>
            <w:tcW w:w="1452" w:type="dxa"/>
            <w:gridSpan w:val="2"/>
            <w:tcBorders>
              <w:left w:val="single" w:sz="4" w:space="0" w:color="auto"/>
            </w:tcBorders>
            <w:shd w:val="clear" w:color="auto" w:fill="auto"/>
          </w:tcPr>
          <w:p w14:paraId="09C37C3C"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r>
    </w:tbl>
    <w:p w14:paraId="1DF5034E" w14:textId="77777777" w:rsidR="00D57C5D" w:rsidRDefault="00D57C5D" w:rsidP="00BF5894">
      <w:pPr>
        <w:keepNext/>
        <w:numPr>
          <w:ilvl w:val="1"/>
          <w:numId w:val="0"/>
        </w:numPr>
        <w:tabs>
          <w:tab w:val="num" w:pos="2561"/>
        </w:tabs>
        <w:spacing w:before="120" w:after="60" w:line="240" w:lineRule="auto"/>
        <w:jc w:val="both"/>
        <w:outlineLvl w:val="1"/>
        <w:rPr>
          <w:rFonts w:ascii="Verdana" w:eastAsia="Arial" w:hAnsi="Verdana" w:cs="Times New Roman"/>
          <w:b/>
          <w:bCs/>
          <w:sz w:val="28"/>
          <w:szCs w:val="28"/>
        </w:rPr>
      </w:pPr>
      <w:bookmarkStart w:id="5" w:name="_Toc529102474"/>
      <w:bookmarkStart w:id="6" w:name="_Hlk529100987"/>
    </w:p>
    <w:p w14:paraId="38B1DF54" w14:textId="77777777" w:rsidR="00D57C5D" w:rsidRDefault="00D57C5D">
      <w:pPr>
        <w:rPr>
          <w:rFonts w:ascii="Verdana" w:eastAsia="Arial" w:hAnsi="Verdana" w:cs="Times New Roman"/>
          <w:b/>
          <w:bCs/>
          <w:sz w:val="28"/>
          <w:szCs w:val="28"/>
        </w:rPr>
      </w:pPr>
      <w:r>
        <w:rPr>
          <w:rFonts w:ascii="Verdana" w:eastAsia="Arial" w:hAnsi="Verdana" w:cs="Times New Roman"/>
          <w:b/>
          <w:bCs/>
          <w:sz w:val="28"/>
          <w:szCs w:val="28"/>
        </w:rPr>
        <w:br w:type="page"/>
      </w:r>
    </w:p>
    <w:p w14:paraId="6A643308" w14:textId="25CB2B0B" w:rsidR="00ED3B78" w:rsidRPr="00ED3B78" w:rsidRDefault="007A6C19" w:rsidP="00BF5894">
      <w:pPr>
        <w:keepNext/>
        <w:numPr>
          <w:ilvl w:val="1"/>
          <w:numId w:val="0"/>
        </w:numPr>
        <w:tabs>
          <w:tab w:val="num" w:pos="2561"/>
        </w:tabs>
        <w:spacing w:before="120" w:after="60" w:line="240" w:lineRule="auto"/>
        <w:jc w:val="both"/>
        <w:outlineLvl w:val="1"/>
        <w:rPr>
          <w:rFonts w:ascii="Verdana" w:eastAsia="Times New Roman" w:hAnsi="Verdana" w:cs="Times New Roman"/>
          <w:b/>
          <w:sz w:val="28"/>
        </w:rPr>
      </w:pPr>
      <w:r>
        <w:rPr>
          <w:rFonts w:ascii="Verdana" w:eastAsia="Arial" w:hAnsi="Verdana" w:cs="Times New Roman"/>
          <w:b/>
          <w:bCs/>
          <w:sz w:val="28"/>
          <w:szCs w:val="28"/>
        </w:rPr>
        <w:lastRenderedPageBreak/>
        <w:t>SECTION 3</w:t>
      </w:r>
      <w:r>
        <w:rPr>
          <w:rFonts w:ascii="Verdana" w:eastAsia="Arial" w:hAnsi="Verdana" w:cs="Times New Roman"/>
          <w:b/>
          <w:bCs/>
          <w:sz w:val="28"/>
          <w:szCs w:val="28"/>
        </w:rPr>
        <w:tab/>
      </w:r>
      <w:r w:rsidR="00BF5894" w:rsidRPr="00ED3B78">
        <w:rPr>
          <w:rFonts w:ascii="Verdana" w:eastAsia="Arial" w:hAnsi="Verdana" w:cs="Times New Roman"/>
          <w:b/>
          <w:bCs/>
          <w:sz w:val="28"/>
          <w:szCs w:val="28"/>
        </w:rPr>
        <w:t>Specifications for Play Equipment and Materials</w:t>
      </w:r>
      <w:bookmarkEnd w:id="5"/>
      <w:r w:rsidR="00BF5894">
        <w:rPr>
          <w:rFonts w:ascii="Verdana" w:eastAsia="Times New Roman" w:hAnsi="Verdana" w:cs="Times New Roman"/>
          <w:b/>
          <w:bCs/>
          <w:sz w:val="36"/>
          <w:szCs w:val="36"/>
        </w:rPr>
        <w:t xml:space="preserve"> </w:t>
      </w:r>
      <w:r w:rsidR="00ED3B78" w:rsidRPr="00ED3B78">
        <w:rPr>
          <w:rFonts w:ascii="Verdana" w:eastAsia="Times New Roman" w:hAnsi="Verdana" w:cs="Times New Roman"/>
          <w:b/>
          <w:sz w:val="28"/>
        </w:rPr>
        <w:t>(</w:t>
      </w:r>
      <w:proofErr w:type="spellStart"/>
      <w:r w:rsidR="00ED3B78" w:rsidRPr="00ED3B78">
        <w:rPr>
          <w:rFonts w:ascii="Verdana" w:eastAsia="Times New Roman" w:hAnsi="Verdana" w:cs="Times New Roman"/>
          <w:b/>
          <w:sz w:val="28"/>
        </w:rPr>
        <w:t>inc</w:t>
      </w:r>
      <w:r w:rsidR="007F0635">
        <w:rPr>
          <w:rFonts w:ascii="Verdana" w:eastAsia="Times New Roman" w:hAnsi="Verdana" w:cs="Times New Roman"/>
          <w:b/>
          <w:sz w:val="28"/>
        </w:rPr>
        <w:t>.</w:t>
      </w:r>
      <w:proofErr w:type="spellEnd"/>
      <w:r w:rsidR="00ED3B78" w:rsidRPr="00ED3B78">
        <w:rPr>
          <w:rFonts w:ascii="Verdana" w:eastAsia="Times New Roman" w:hAnsi="Verdana" w:cs="Times New Roman"/>
          <w:b/>
          <w:sz w:val="28"/>
        </w:rPr>
        <w:t xml:space="preserve"> Works Information and Site</w:t>
      </w:r>
      <w:r w:rsidR="00BF5894">
        <w:rPr>
          <w:rFonts w:ascii="Verdana" w:eastAsia="Times New Roman" w:hAnsi="Verdana" w:cs="Times New Roman"/>
          <w:b/>
          <w:sz w:val="28"/>
        </w:rPr>
        <w:t xml:space="preserve"> </w:t>
      </w:r>
      <w:r w:rsidR="00ED3B78" w:rsidRPr="00ED3B78">
        <w:rPr>
          <w:rFonts w:ascii="Verdana" w:eastAsia="Times New Roman" w:hAnsi="Verdana" w:cs="Times New Roman"/>
          <w:b/>
          <w:sz w:val="28"/>
        </w:rPr>
        <w:t>Information)</w:t>
      </w:r>
    </w:p>
    <w:bookmarkEnd w:id="6"/>
    <w:p w14:paraId="210696E5" w14:textId="77777777" w:rsidR="00ED3B78" w:rsidRPr="00ED3B78" w:rsidRDefault="00ED3B78" w:rsidP="00ED3B78">
      <w:pPr>
        <w:spacing w:after="0" w:line="240" w:lineRule="auto"/>
        <w:jc w:val="both"/>
        <w:rPr>
          <w:rFonts w:ascii="Verdana" w:hAnsi="Verdana"/>
          <w:b/>
          <w:color w:val="0000FF"/>
          <w:sz w:val="28"/>
          <w:szCs w:val="28"/>
        </w:rPr>
      </w:pPr>
    </w:p>
    <w:p w14:paraId="34651F0D" w14:textId="05415980" w:rsidR="00627128" w:rsidRDefault="00ED3B78" w:rsidP="005F2A2F">
      <w:pPr>
        <w:pStyle w:val="ListParagraph"/>
        <w:numPr>
          <w:ilvl w:val="1"/>
          <w:numId w:val="42"/>
        </w:numPr>
        <w:spacing w:line="240" w:lineRule="auto"/>
        <w:ind w:left="851" w:hanging="851"/>
        <w:jc w:val="both"/>
        <w:rPr>
          <w:rFonts w:ascii="Verdana" w:hAnsi="Verdana"/>
          <w:b/>
          <w:bCs/>
        </w:rPr>
      </w:pPr>
      <w:bookmarkStart w:id="7" w:name="_Toc529102475"/>
      <w:r w:rsidRPr="00194107">
        <w:rPr>
          <w:rFonts w:ascii="Verdana" w:hAnsi="Verdana"/>
          <w:b/>
          <w:bCs/>
        </w:rPr>
        <w:t>Project Background</w:t>
      </w:r>
    </w:p>
    <w:p w14:paraId="14D792A1" w14:textId="6DAD821A" w:rsidR="00ED3B78" w:rsidRPr="00194107" w:rsidRDefault="00ED3B78" w:rsidP="00627128">
      <w:pPr>
        <w:pStyle w:val="ListParagraph"/>
        <w:spacing w:line="240" w:lineRule="auto"/>
        <w:ind w:left="792"/>
        <w:jc w:val="both"/>
        <w:rPr>
          <w:rFonts w:ascii="Verdana" w:hAnsi="Verdana"/>
          <w:b/>
          <w:bCs/>
        </w:rPr>
      </w:pPr>
      <w:r w:rsidRPr="00194107">
        <w:rPr>
          <w:rFonts w:ascii="Verdana" w:hAnsi="Verdana"/>
          <w:b/>
          <w:bCs/>
        </w:rPr>
        <w:t xml:space="preserve"> </w:t>
      </w:r>
    </w:p>
    <w:p w14:paraId="755A4617" w14:textId="77777777" w:rsidR="004114AF" w:rsidRPr="004114AF" w:rsidRDefault="004114AF" w:rsidP="004114AF">
      <w:pPr>
        <w:pStyle w:val="ListParagraph"/>
        <w:numPr>
          <w:ilvl w:val="0"/>
          <w:numId w:val="34"/>
        </w:numPr>
        <w:spacing w:before="240"/>
        <w:contextualSpacing w:val="0"/>
        <w:jc w:val="both"/>
        <w:rPr>
          <w:rFonts w:ascii="Verdana" w:hAnsi="Verdana"/>
          <w:vanish/>
        </w:rPr>
      </w:pPr>
    </w:p>
    <w:p w14:paraId="61BC808B" w14:textId="77777777" w:rsidR="004114AF" w:rsidRPr="004114AF" w:rsidRDefault="004114AF" w:rsidP="004114AF">
      <w:pPr>
        <w:pStyle w:val="ListParagraph"/>
        <w:numPr>
          <w:ilvl w:val="1"/>
          <w:numId w:val="34"/>
        </w:numPr>
        <w:spacing w:before="240"/>
        <w:contextualSpacing w:val="0"/>
        <w:jc w:val="both"/>
        <w:rPr>
          <w:rFonts w:ascii="Verdana" w:hAnsi="Verdana"/>
          <w:vanish/>
        </w:rPr>
      </w:pPr>
    </w:p>
    <w:p w14:paraId="63AD7ED8" w14:textId="233FCD87" w:rsidR="00ED3B78" w:rsidRPr="007F0635" w:rsidRDefault="00ED3B78" w:rsidP="004114AF">
      <w:pPr>
        <w:pStyle w:val="ListParagraph"/>
        <w:numPr>
          <w:ilvl w:val="2"/>
          <w:numId w:val="34"/>
        </w:numPr>
        <w:spacing w:before="240"/>
        <w:ind w:left="851" w:hanging="851"/>
        <w:contextualSpacing w:val="0"/>
        <w:jc w:val="both"/>
        <w:rPr>
          <w:rFonts w:ascii="Verdana" w:hAnsi="Verdana"/>
        </w:rPr>
      </w:pPr>
      <w:r w:rsidRPr="007F0635">
        <w:rPr>
          <w:rFonts w:ascii="Verdana" w:hAnsi="Verdana"/>
        </w:rPr>
        <w:t xml:space="preserve">The Authority is seeking to work in partnership with a playground provider for the </w:t>
      </w:r>
      <w:r w:rsidR="00D86D96" w:rsidRPr="007F0635">
        <w:rPr>
          <w:rFonts w:ascii="Verdana" w:hAnsi="Verdana"/>
        </w:rPr>
        <w:t>u</w:t>
      </w:r>
      <w:r w:rsidR="00C73117" w:rsidRPr="007F0635">
        <w:rPr>
          <w:rFonts w:ascii="Verdana" w:hAnsi="Verdana"/>
        </w:rPr>
        <w:t>pdating of the playground and associated equipment, including all weather outdoor area to provide a modern, fit for purpose play facility for a range of children of all ages at the Camborne Recreation Ground, Camborne</w:t>
      </w:r>
    </w:p>
    <w:p w14:paraId="11E81C22" w14:textId="387A99B3" w:rsidR="00ED3B78" w:rsidRPr="00C451E6" w:rsidRDefault="00C73117" w:rsidP="004114AF">
      <w:pPr>
        <w:pStyle w:val="ListParagraph"/>
        <w:numPr>
          <w:ilvl w:val="2"/>
          <w:numId w:val="34"/>
        </w:numPr>
        <w:spacing w:before="240"/>
        <w:ind w:left="851" w:hanging="851"/>
        <w:contextualSpacing w:val="0"/>
        <w:jc w:val="both"/>
        <w:rPr>
          <w:rFonts w:ascii="Verdana" w:hAnsi="Verdana"/>
        </w:rPr>
      </w:pPr>
      <w:r w:rsidRPr="007F0635">
        <w:rPr>
          <w:rFonts w:ascii="Verdana" w:hAnsi="Verdana"/>
        </w:rPr>
        <w:t>The Camborne Recreation Ground</w:t>
      </w:r>
      <w:r>
        <w:rPr>
          <w:rFonts w:ascii="Verdana" w:hAnsi="Verdana"/>
        </w:rPr>
        <w:t xml:space="preserve"> is </w:t>
      </w:r>
      <w:r w:rsidR="001F16A2" w:rsidRPr="004114AF">
        <w:rPr>
          <w:rFonts w:ascii="Verdana" w:hAnsi="Verdana"/>
        </w:rPr>
        <w:t>Add</w:t>
      </w:r>
      <w:r w:rsidR="001F16A2" w:rsidRPr="00C451E6">
        <w:rPr>
          <w:rFonts w:ascii="Verdana" w:hAnsi="Verdana"/>
        </w:rPr>
        <w:t xml:space="preserve">: </w:t>
      </w:r>
      <w:proofErr w:type="gramStart"/>
      <w:r w:rsidR="00BE76BB" w:rsidRPr="00C451E6">
        <w:rPr>
          <w:rFonts w:ascii="Verdana" w:hAnsi="Verdana"/>
        </w:rPr>
        <w:t>2.5 acre</w:t>
      </w:r>
      <w:proofErr w:type="gramEnd"/>
      <w:r w:rsidR="00BE76BB" w:rsidRPr="00C451E6">
        <w:rPr>
          <w:rFonts w:ascii="Verdana" w:hAnsi="Verdana"/>
        </w:rPr>
        <w:t xml:space="preserve"> </w:t>
      </w:r>
      <w:r w:rsidR="00ED3B78" w:rsidRPr="00C451E6">
        <w:rPr>
          <w:rFonts w:ascii="Verdana" w:hAnsi="Verdana"/>
        </w:rPr>
        <w:t xml:space="preserve">open space </w:t>
      </w:r>
      <w:r w:rsidRPr="00C451E6">
        <w:rPr>
          <w:rFonts w:ascii="Verdana" w:hAnsi="Verdana"/>
        </w:rPr>
        <w:t xml:space="preserve">in Camborne. </w:t>
      </w:r>
      <w:r w:rsidR="00ED3B78" w:rsidRPr="00C451E6">
        <w:rPr>
          <w:rFonts w:ascii="Verdana" w:hAnsi="Verdana"/>
        </w:rPr>
        <w:t xml:space="preserve"> </w:t>
      </w:r>
      <w:r w:rsidR="00BE76BB" w:rsidRPr="00C451E6">
        <w:rPr>
          <w:rFonts w:ascii="Verdana" w:hAnsi="Verdana"/>
        </w:rPr>
        <w:t>The park has three access points (pedestrian and vehicle) on Crane Road, Camborne, TR14 7AH.</w:t>
      </w:r>
    </w:p>
    <w:p w14:paraId="333EF394" w14:textId="3FF006F9" w:rsidR="00D86D96"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 xml:space="preserve">The current play equipment has reached the end of its useful life. The existing equipment consists of </w:t>
      </w:r>
      <w:r w:rsidR="00BE76BB" w:rsidRPr="00C451E6">
        <w:rPr>
          <w:rFonts w:ascii="Verdana" w:hAnsi="Verdana"/>
        </w:rPr>
        <w:t>MUGA football, MUGA Basketball, Agility Train, Carousel, Multi Play Unit, Swing Junior and Swing Toddler.</w:t>
      </w:r>
      <w:r w:rsidRPr="00C451E6">
        <w:rPr>
          <w:rFonts w:ascii="Verdana" w:hAnsi="Verdana"/>
        </w:rPr>
        <w:t xml:space="preserve"> </w:t>
      </w:r>
    </w:p>
    <w:p w14:paraId="3965E281" w14:textId="7BC118BF" w:rsidR="00D86D96"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 xml:space="preserve">The primary objective of the project </w:t>
      </w:r>
      <w:r w:rsidR="00D86D96" w:rsidRPr="00C451E6">
        <w:rPr>
          <w:rFonts w:ascii="Verdana" w:hAnsi="Verdana"/>
        </w:rPr>
        <w:t>is t</w:t>
      </w:r>
      <w:r w:rsidRPr="00C451E6">
        <w:rPr>
          <w:rFonts w:ascii="Verdana" w:hAnsi="Verdana"/>
        </w:rPr>
        <w:t>o secure the design of an attractive, imaginative and low maintenance new play space utilising the whole area</w:t>
      </w:r>
      <w:r w:rsidR="006F127E" w:rsidRPr="00C451E6">
        <w:rPr>
          <w:rFonts w:ascii="Verdana" w:hAnsi="Verdana"/>
        </w:rPr>
        <w:t xml:space="preserve"> </w:t>
      </w:r>
      <w:proofErr w:type="gramStart"/>
      <w:r w:rsidR="00BE76BB" w:rsidRPr="00C451E6">
        <w:rPr>
          <w:rFonts w:ascii="Verdana" w:hAnsi="Verdana"/>
        </w:rPr>
        <w:t>To</w:t>
      </w:r>
      <w:proofErr w:type="gramEnd"/>
      <w:r w:rsidR="00BE76BB" w:rsidRPr="00C451E6">
        <w:rPr>
          <w:rFonts w:ascii="Verdana" w:hAnsi="Verdana"/>
        </w:rPr>
        <w:t xml:space="preserve"> celebrate the history of Camborne, suppliers should consider incorporating Camborne’s Rich Mining History when submitting designs/themes</w:t>
      </w:r>
      <w:r w:rsidRPr="00C451E6">
        <w:rPr>
          <w:rFonts w:ascii="Verdana" w:hAnsi="Verdana"/>
        </w:rPr>
        <w:t xml:space="preserve">. </w:t>
      </w:r>
    </w:p>
    <w:p w14:paraId="0C6D0118" w14:textId="77777777" w:rsidR="00D86D96" w:rsidRPr="00C451E6" w:rsidRDefault="00D86D96"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T</w:t>
      </w:r>
      <w:r w:rsidR="00ED3B78" w:rsidRPr="00C451E6">
        <w:rPr>
          <w:rFonts w:ascii="Verdana" w:hAnsi="Verdana"/>
        </w:rPr>
        <w:t>he installation of new play equipment for age range 0 to 1</w:t>
      </w:r>
      <w:r w:rsidR="006F127E" w:rsidRPr="00C451E6">
        <w:rPr>
          <w:rFonts w:ascii="Verdana" w:hAnsi="Verdana"/>
        </w:rPr>
        <w:t>6</w:t>
      </w:r>
      <w:r w:rsidR="00ED3B78" w:rsidRPr="00C451E6">
        <w:rPr>
          <w:rFonts w:ascii="Verdana" w:hAnsi="Verdana"/>
        </w:rPr>
        <w:t xml:space="preserve"> years, with the focus primarily being on the 5-12-year range. </w:t>
      </w:r>
    </w:p>
    <w:p w14:paraId="108BFAE7" w14:textId="03283CA1" w:rsidR="00ED3B78"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 xml:space="preserve">The area should be enclosed with appropriate </w:t>
      </w:r>
      <w:r w:rsidR="004255AC" w:rsidRPr="00C451E6">
        <w:rPr>
          <w:rFonts w:ascii="Verdana" w:hAnsi="Verdana"/>
        </w:rPr>
        <w:t xml:space="preserve">galvanised </w:t>
      </w:r>
      <w:r w:rsidR="008A1633" w:rsidRPr="00C451E6">
        <w:rPr>
          <w:rFonts w:ascii="Verdana" w:hAnsi="Verdana"/>
        </w:rPr>
        <w:t xml:space="preserve">metal </w:t>
      </w:r>
      <w:r w:rsidRPr="00C451E6">
        <w:rPr>
          <w:rFonts w:ascii="Verdana" w:hAnsi="Verdana"/>
        </w:rPr>
        <w:t>fencing</w:t>
      </w:r>
      <w:r w:rsidR="00E5599B" w:rsidRPr="00C451E6">
        <w:rPr>
          <w:rFonts w:ascii="Verdana" w:hAnsi="Verdana"/>
        </w:rPr>
        <w:t xml:space="preserve"> suppliers must comply with the British and European Standard for playground equipment and surfacing BS EN 1176.</w:t>
      </w:r>
      <w:r w:rsidRPr="00C451E6">
        <w:rPr>
          <w:rFonts w:ascii="Verdana" w:hAnsi="Verdana"/>
        </w:rPr>
        <w:t xml:space="preserve"> and self-closing </w:t>
      </w:r>
      <w:proofErr w:type="spellStart"/>
      <w:r w:rsidRPr="00C451E6">
        <w:rPr>
          <w:rFonts w:ascii="Verdana" w:hAnsi="Verdana"/>
        </w:rPr>
        <w:t>gate</w:t>
      </w:r>
      <w:proofErr w:type="spellEnd"/>
      <w:r w:rsidRPr="00C451E6">
        <w:rPr>
          <w:rFonts w:ascii="Verdana" w:hAnsi="Verdana"/>
        </w:rPr>
        <w:t>(s), which are wide enough to accommodate wheelchairs, prams, pushchairs and any maintenance equipment</w:t>
      </w:r>
      <w:r w:rsidR="008A1633" w:rsidRPr="00C451E6">
        <w:rPr>
          <w:rFonts w:ascii="Verdana" w:hAnsi="Verdana"/>
        </w:rPr>
        <w:t xml:space="preserve"> but to ensure that dogs are kept out</w:t>
      </w:r>
      <w:r w:rsidRPr="00C451E6">
        <w:rPr>
          <w:rFonts w:ascii="Verdana" w:hAnsi="Verdana"/>
        </w:rPr>
        <w:t xml:space="preserve">. </w:t>
      </w:r>
      <w:r w:rsidR="008A1633" w:rsidRPr="00C451E6">
        <w:rPr>
          <w:rFonts w:ascii="Verdana" w:hAnsi="Verdana"/>
        </w:rPr>
        <w:t xml:space="preserve"> </w:t>
      </w:r>
      <w:r w:rsidRPr="00C451E6">
        <w:rPr>
          <w:rFonts w:ascii="Verdana" w:hAnsi="Verdana"/>
        </w:rPr>
        <w:t xml:space="preserve">The design needs to ensure an area is allocated outside the play park for seating which will be installed separately outside the scope of this contract. </w:t>
      </w:r>
    </w:p>
    <w:p w14:paraId="65252C62" w14:textId="41AFBE96" w:rsidR="00ED3B78"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Applicants are invited to submit innovative proposals within a maximum budget of £</w:t>
      </w:r>
      <w:r w:rsidR="008A1633" w:rsidRPr="00C451E6">
        <w:rPr>
          <w:rFonts w:ascii="Verdana" w:hAnsi="Verdana"/>
        </w:rPr>
        <w:t>150,000 - 175</w:t>
      </w:r>
      <w:r w:rsidRPr="00C451E6">
        <w:rPr>
          <w:rFonts w:ascii="Verdana" w:hAnsi="Verdana"/>
        </w:rPr>
        <w:t>,000.</w:t>
      </w:r>
    </w:p>
    <w:p w14:paraId="3F5E9BF4" w14:textId="77777777" w:rsidR="00DB3A34" w:rsidRDefault="00DB3A34">
      <w:pPr>
        <w:rPr>
          <w:rFonts w:ascii="Verdana" w:eastAsia="Arial" w:hAnsi="Verdana" w:cs="Times New Roman"/>
          <w:b/>
          <w:bCs/>
          <w:sz w:val="28"/>
          <w:szCs w:val="28"/>
        </w:rPr>
      </w:pPr>
      <w:bookmarkStart w:id="8" w:name="_1ksv4uv"/>
      <w:bookmarkEnd w:id="8"/>
      <w:r>
        <w:rPr>
          <w:rFonts w:ascii="Verdana" w:eastAsia="Arial" w:hAnsi="Verdana" w:cs="Times New Roman"/>
          <w:b/>
          <w:bCs/>
          <w:sz w:val="28"/>
          <w:szCs w:val="28"/>
        </w:rPr>
        <w:br w:type="page"/>
      </w:r>
    </w:p>
    <w:p w14:paraId="69FEBC4F" w14:textId="06AC3C26" w:rsidR="00E742D9" w:rsidRDefault="00BF5894" w:rsidP="005F2A2F">
      <w:pPr>
        <w:pStyle w:val="ListParagraph"/>
        <w:numPr>
          <w:ilvl w:val="1"/>
          <w:numId w:val="42"/>
        </w:numPr>
        <w:spacing w:line="240" w:lineRule="auto"/>
        <w:ind w:left="851" w:hanging="851"/>
        <w:jc w:val="both"/>
        <w:rPr>
          <w:rFonts w:ascii="Verdana" w:hAnsi="Verdana"/>
          <w:b/>
          <w:bCs/>
        </w:rPr>
      </w:pPr>
      <w:r>
        <w:rPr>
          <w:rFonts w:ascii="Verdana" w:hAnsi="Verdana"/>
          <w:b/>
          <w:bCs/>
        </w:rPr>
        <w:lastRenderedPageBreak/>
        <w:t>Core</w:t>
      </w:r>
      <w:r w:rsidR="00E742D9" w:rsidRPr="00DB3A34">
        <w:rPr>
          <w:rFonts w:ascii="Verdana" w:hAnsi="Verdana"/>
          <w:b/>
          <w:bCs/>
        </w:rPr>
        <w:t xml:space="preserve"> </w:t>
      </w:r>
      <w:r w:rsidR="00DB3A34" w:rsidRPr="00DB3A34">
        <w:rPr>
          <w:rFonts w:ascii="Verdana" w:hAnsi="Verdana"/>
          <w:b/>
          <w:bCs/>
        </w:rPr>
        <w:t>Requirements</w:t>
      </w:r>
    </w:p>
    <w:p w14:paraId="1C5E2BEF" w14:textId="77777777" w:rsidR="00A4166C" w:rsidRPr="00DB3A34" w:rsidRDefault="00A4166C" w:rsidP="00A4166C">
      <w:pPr>
        <w:pStyle w:val="ListParagraph"/>
        <w:spacing w:line="240" w:lineRule="auto"/>
        <w:ind w:left="792"/>
        <w:jc w:val="both"/>
        <w:rPr>
          <w:rFonts w:ascii="Verdana" w:hAnsi="Verdana"/>
          <w:b/>
          <w:bCs/>
        </w:rPr>
      </w:pPr>
    </w:p>
    <w:p w14:paraId="2AC14E77" w14:textId="742B1173" w:rsidR="00ED3B78" w:rsidRPr="009D5D33" w:rsidRDefault="00E742D9" w:rsidP="005F2A2F">
      <w:pPr>
        <w:pStyle w:val="ListParagraph"/>
        <w:numPr>
          <w:ilvl w:val="2"/>
          <w:numId w:val="42"/>
        </w:numPr>
        <w:spacing w:before="240"/>
        <w:ind w:left="851" w:hanging="851"/>
        <w:jc w:val="both"/>
        <w:rPr>
          <w:rFonts w:ascii="Verdana" w:hAnsi="Verdana"/>
          <w:sz w:val="24"/>
          <w:szCs w:val="24"/>
        </w:rPr>
      </w:pPr>
      <w:r w:rsidRPr="009D5D33">
        <w:rPr>
          <w:rFonts w:ascii="Verdana" w:hAnsi="Verdana"/>
        </w:rPr>
        <w:t>To work within</w:t>
      </w:r>
      <w:r w:rsidR="00ED3B78" w:rsidRPr="009D5D33">
        <w:rPr>
          <w:rFonts w:ascii="Verdana" w:hAnsi="Verdana"/>
        </w:rPr>
        <w:t xml:space="preserve"> a maximum budget the Contractors </w:t>
      </w:r>
      <w:r w:rsidRPr="009D5D33">
        <w:rPr>
          <w:rFonts w:ascii="Verdana" w:hAnsi="Verdana"/>
        </w:rPr>
        <w:t>would be required to</w:t>
      </w:r>
      <w:r w:rsidR="00ED3B78" w:rsidRPr="009D5D33">
        <w:rPr>
          <w:rFonts w:ascii="Verdana" w:hAnsi="Verdana"/>
        </w:rPr>
        <w:t>:</w:t>
      </w:r>
    </w:p>
    <w:p w14:paraId="784EB9D4" w14:textId="3DC99F7B" w:rsidR="00E742D9" w:rsidRPr="00E742D9" w:rsidRDefault="00ED3B78" w:rsidP="0049715A">
      <w:pPr>
        <w:numPr>
          <w:ilvl w:val="0"/>
          <w:numId w:val="29"/>
        </w:numPr>
        <w:spacing w:before="120" w:after="120" w:line="240" w:lineRule="auto"/>
        <w:ind w:left="1134" w:hanging="283"/>
        <w:jc w:val="both"/>
        <w:rPr>
          <w:rFonts w:ascii="Verdana" w:eastAsia="Arial" w:hAnsi="Verdana" w:cs="Arial"/>
        </w:rPr>
      </w:pPr>
      <w:r w:rsidRPr="00ED3B78">
        <w:rPr>
          <w:rFonts w:ascii="Verdana" w:eastAsia="Times New Roman" w:hAnsi="Verdana" w:cs="Times New Roman"/>
        </w:rPr>
        <w:t>Propose an initial design layout for the park to include new play equipment (including surfacing),</w:t>
      </w:r>
      <w:r w:rsidR="00681F62">
        <w:rPr>
          <w:rFonts w:ascii="Verdana" w:eastAsia="Times New Roman" w:hAnsi="Verdana" w:cs="Times New Roman"/>
        </w:rPr>
        <w:t xml:space="preserve"> </w:t>
      </w:r>
      <w:r w:rsidR="00E6768F">
        <w:rPr>
          <w:rFonts w:ascii="Verdana" w:eastAsia="Times New Roman" w:hAnsi="Verdana" w:cs="Times New Roman"/>
        </w:rPr>
        <w:t xml:space="preserve">and </w:t>
      </w:r>
      <w:r w:rsidR="0018301C">
        <w:rPr>
          <w:rFonts w:ascii="Verdana" w:eastAsia="Times New Roman" w:hAnsi="Verdana" w:cs="Times New Roman"/>
        </w:rPr>
        <w:t>all-weather</w:t>
      </w:r>
      <w:r w:rsidR="00681F62">
        <w:rPr>
          <w:rFonts w:ascii="Verdana" w:eastAsia="Times New Roman" w:hAnsi="Verdana" w:cs="Times New Roman"/>
        </w:rPr>
        <w:t xml:space="preserve"> outdoor play area</w:t>
      </w:r>
      <w:r w:rsidRPr="00ED3B78">
        <w:rPr>
          <w:rFonts w:ascii="Verdana" w:eastAsia="Times New Roman" w:hAnsi="Verdana" w:cs="Times New Roman"/>
        </w:rPr>
        <w:t>;</w:t>
      </w:r>
    </w:p>
    <w:p w14:paraId="4DB0096B" w14:textId="23F0C114" w:rsidR="00ED3B78" w:rsidRPr="00E742D9" w:rsidRDefault="00ED3B78" w:rsidP="0049715A">
      <w:pPr>
        <w:numPr>
          <w:ilvl w:val="0"/>
          <w:numId w:val="29"/>
        </w:numPr>
        <w:spacing w:before="120" w:after="120" w:line="240" w:lineRule="auto"/>
        <w:ind w:left="1134" w:hanging="283"/>
        <w:jc w:val="both"/>
        <w:rPr>
          <w:rFonts w:ascii="Verdana" w:eastAsia="Times New Roman" w:hAnsi="Verdana" w:cs="Times New Roman"/>
        </w:rPr>
      </w:pPr>
      <w:r w:rsidRPr="00E742D9">
        <w:rPr>
          <w:rFonts w:ascii="Verdana" w:eastAsia="Times New Roman" w:hAnsi="Verdana" w:cs="Times New Roman"/>
        </w:rPr>
        <w:t xml:space="preserve">Undertake </w:t>
      </w:r>
      <w:r w:rsidR="00E742D9" w:rsidRPr="00E742D9">
        <w:rPr>
          <w:rFonts w:ascii="Verdana" w:eastAsia="Times New Roman" w:hAnsi="Verdana" w:cs="Times New Roman"/>
        </w:rPr>
        <w:t xml:space="preserve">further </w:t>
      </w:r>
      <w:r w:rsidRPr="00E742D9">
        <w:rPr>
          <w:rFonts w:ascii="Verdana" w:eastAsia="Times New Roman" w:hAnsi="Verdana" w:cs="Times New Roman"/>
        </w:rPr>
        <w:t>consultation with the local community on the initial design layout</w:t>
      </w:r>
      <w:r w:rsidR="00681F62" w:rsidRPr="00E742D9">
        <w:rPr>
          <w:rFonts w:ascii="Verdana" w:eastAsia="Times New Roman" w:hAnsi="Verdana" w:cs="Times New Roman"/>
        </w:rPr>
        <w:t xml:space="preserve"> at an event arranged by the Authority</w:t>
      </w:r>
      <w:r w:rsidRPr="00E742D9">
        <w:rPr>
          <w:rFonts w:ascii="Verdana" w:eastAsia="Times New Roman" w:hAnsi="Verdana" w:cs="Times New Roman"/>
        </w:rPr>
        <w:t>;</w:t>
      </w:r>
    </w:p>
    <w:p w14:paraId="75661A85" w14:textId="7D159FAC" w:rsidR="00ED3B78" w:rsidRPr="00960454" w:rsidRDefault="00ED3B78" w:rsidP="0049715A">
      <w:pPr>
        <w:numPr>
          <w:ilvl w:val="0"/>
          <w:numId w:val="29"/>
        </w:numPr>
        <w:spacing w:before="120" w:after="120" w:line="240" w:lineRule="auto"/>
        <w:ind w:left="1134" w:hanging="283"/>
        <w:jc w:val="both"/>
        <w:rPr>
          <w:rFonts w:ascii="Verdana" w:eastAsia="Times New Roman" w:hAnsi="Verdana" w:cs="Times New Roman"/>
          <w:sz w:val="24"/>
          <w:szCs w:val="24"/>
        </w:rPr>
      </w:pPr>
      <w:r w:rsidRPr="00E742D9">
        <w:rPr>
          <w:rFonts w:ascii="Verdana" w:eastAsia="Times New Roman" w:hAnsi="Verdana" w:cs="Times New Roman"/>
        </w:rPr>
        <w:t>Make amendments to the initial design layout (within the maximum budget), based on the results of the public consultation exercise, and agree the final design with the Authority;</w:t>
      </w:r>
    </w:p>
    <w:p w14:paraId="419B7801" w14:textId="4CDD42FF" w:rsidR="00960454" w:rsidRPr="00E742D9" w:rsidRDefault="00960454" w:rsidP="0049715A">
      <w:pPr>
        <w:numPr>
          <w:ilvl w:val="0"/>
          <w:numId w:val="29"/>
        </w:numPr>
        <w:spacing w:before="120" w:after="120" w:line="240" w:lineRule="auto"/>
        <w:ind w:left="1134" w:hanging="283"/>
        <w:jc w:val="both"/>
        <w:rPr>
          <w:rFonts w:ascii="Verdana" w:eastAsia="Times New Roman" w:hAnsi="Verdana" w:cs="Times New Roman"/>
          <w:sz w:val="24"/>
          <w:szCs w:val="24"/>
        </w:rPr>
      </w:pPr>
      <w:r>
        <w:rPr>
          <w:rFonts w:ascii="Verdana" w:eastAsia="Times New Roman" w:hAnsi="Verdana" w:cs="Times New Roman"/>
        </w:rPr>
        <w:t>All necessary groundworks and site preparation;</w:t>
      </w:r>
    </w:p>
    <w:p w14:paraId="3B43B66B" w14:textId="0237E2C3" w:rsidR="00E742D9" w:rsidRDefault="00E742D9" w:rsidP="0049715A">
      <w:pPr>
        <w:numPr>
          <w:ilvl w:val="0"/>
          <w:numId w:val="29"/>
        </w:numPr>
        <w:spacing w:before="120" w:after="120" w:line="240" w:lineRule="auto"/>
        <w:ind w:left="1134" w:hanging="283"/>
        <w:jc w:val="both"/>
        <w:rPr>
          <w:rFonts w:ascii="Verdana" w:eastAsia="Times New Roman" w:hAnsi="Verdana" w:cs="Times New Roman"/>
        </w:rPr>
      </w:pPr>
      <w:r>
        <w:rPr>
          <w:rFonts w:ascii="Verdana" w:eastAsia="Times New Roman" w:hAnsi="Verdana" w:cs="Times New Roman"/>
        </w:rPr>
        <w:t>Dismantling r</w:t>
      </w:r>
      <w:r w:rsidR="00ED3B78" w:rsidRPr="00ED3B78">
        <w:rPr>
          <w:rFonts w:ascii="Verdana" w:eastAsia="Times New Roman" w:hAnsi="Verdana" w:cs="Times New Roman"/>
        </w:rPr>
        <w:t>emove and dispose of the existing play equipment</w:t>
      </w:r>
      <w:r>
        <w:rPr>
          <w:rFonts w:ascii="Verdana" w:eastAsia="Times New Roman" w:hAnsi="Verdana" w:cs="Times New Roman"/>
        </w:rPr>
        <w:t xml:space="preserve"> and making good ground following removal;</w:t>
      </w:r>
    </w:p>
    <w:p w14:paraId="7CFF2EF1" w14:textId="77777777" w:rsidR="00E742D9" w:rsidRPr="00ED3B78" w:rsidRDefault="00E742D9" w:rsidP="0049715A">
      <w:pPr>
        <w:numPr>
          <w:ilvl w:val="0"/>
          <w:numId w:val="29"/>
        </w:numPr>
        <w:spacing w:before="120" w:after="120" w:line="240" w:lineRule="auto"/>
        <w:ind w:left="1134" w:hanging="283"/>
        <w:jc w:val="both"/>
        <w:rPr>
          <w:rFonts w:ascii="Verdana" w:eastAsia="Times New Roman" w:hAnsi="Verdana" w:cs="Times New Roman"/>
        </w:rPr>
      </w:pPr>
      <w:r w:rsidRPr="00ED3B78">
        <w:rPr>
          <w:rFonts w:ascii="Verdana" w:eastAsia="Times New Roman" w:hAnsi="Verdana" w:cs="Times New Roman"/>
        </w:rPr>
        <w:t>Apply for Planning permission if required;</w:t>
      </w:r>
    </w:p>
    <w:p w14:paraId="3A0D683E" w14:textId="1D5C00C6" w:rsidR="00E742D9" w:rsidRDefault="00E742D9" w:rsidP="0049715A">
      <w:pPr>
        <w:numPr>
          <w:ilvl w:val="0"/>
          <w:numId w:val="29"/>
        </w:numPr>
        <w:spacing w:before="120" w:after="120" w:line="240" w:lineRule="auto"/>
        <w:ind w:left="1134" w:hanging="283"/>
        <w:jc w:val="both"/>
        <w:rPr>
          <w:rFonts w:ascii="Verdana" w:eastAsia="Times New Roman" w:hAnsi="Verdana" w:cs="Times New Roman"/>
        </w:rPr>
      </w:pPr>
      <w:r w:rsidRPr="00E742D9">
        <w:rPr>
          <w:rFonts w:ascii="Verdana" w:eastAsia="Times New Roman" w:hAnsi="Verdana" w:cs="Times New Roman"/>
        </w:rPr>
        <w:t>Supply</w:t>
      </w:r>
      <w:r w:rsidR="007242A2">
        <w:rPr>
          <w:rFonts w:ascii="Verdana" w:eastAsia="Times New Roman" w:hAnsi="Verdana" w:cs="Times New Roman"/>
        </w:rPr>
        <w:t>, delivery</w:t>
      </w:r>
      <w:r w:rsidRPr="00E742D9">
        <w:rPr>
          <w:rFonts w:ascii="Verdana" w:eastAsia="Times New Roman" w:hAnsi="Verdana" w:cs="Times New Roman"/>
        </w:rPr>
        <w:t xml:space="preserve"> and install the new play equipment and</w:t>
      </w:r>
      <w:r w:rsidR="008A1633">
        <w:rPr>
          <w:rFonts w:ascii="Verdana" w:eastAsia="Times New Roman" w:hAnsi="Verdana" w:cs="Times New Roman"/>
        </w:rPr>
        <w:t xml:space="preserve"> </w:t>
      </w:r>
      <w:r w:rsidR="00043FE0">
        <w:rPr>
          <w:rFonts w:ascii="Verdana" w:eastAsia="Times New Roman" w:hAnsi="Verdana" w:cs="Times New Roman"/>
        </w:rPr>
        <w:t xml:space="preserve">galvanised </w:t>
      </w:r>
      <w:r w:rsidR="008A1633">
        <w:rPr>
          <w:rFonts w:ascii="Verdana" w:eastAsia="Times New Roman" w:hAnsi="Verdana" w:cs="Times New Roman"/>
        </w:rPr>
        <w:t>metal</w:t>
      </w:r>
      <w:r w:rsidRPr="00E742D9">
        <w:rPr>
          <w:rFonts w:ascii="Verdana" w:eastAsia="Times New Roman" w:hAnsi="Verdana" w:cs="Times New Roman"/>
        </w:rPr>
        <w:t xml:space="preserve"> fencing in accordance with the final agreed design;</w:t>
      </w:r>
    </w:p>
    <w:p w14:paraId="58BBDE84" w14:textId="7F231A4C" w:rsidR="007242A2" w:rsidRPr="00ED3B78" w:rsidRDefault="007242A2" w:rsidP="0049715A">
      <w:pPr>
        <w:numPr>
          <w:ilvl w:val="0"/>
          <w:numId w:val="29"/>
        </w:numPr>
        <w:spacing w:before="120" w:after="120" w:line="240" w:lineRule="auto"/>
        <w:ind w:left="1134" w:hanging="283"/>
        <w:jc w:val="both"/>
        <w:rPr>
          <w:rFonts w:ascii="Verdana" w:hAnsi="Verdana"/>
        </w:rPr>
      </w:pPr>
      <w:r w:rsidRPr="00ED3B78">
        <w:rPr>
          <w:rFonts w:ascii="Verdana" w:hAnsi="Verdana"/>
        </w:rPr>
        <w:t>Post Installation Inspection Report undertaken by an independent inspector (i.e. not part of the Contractor’s company). Any A-rated items</w:t>
      </w:r>
      <w:r>
        <w:rPr>
          <w:rFonts w:ascii="Verdana" w:hAnsi="Verdana"/>
        </w:rPr>
        <w:t xml:space="preserve"> </w:t>
      </w:r>
      <w:r w:rsidRPr="00ED3B78">
        <w:rPr>
          <w:rFonts w:ascii="Verdana" w:hAnsi="Verdana"/>
        </w:rPr>
        <w:t>/</w:t>
      </w:r>
      <w:r>
        <w:rPr>
          <w:rFonts w:ascii="Verdana" w:hAnsi="Verdana"/>
        </w:rPr>
        <w:t xml:space="preserve"> </w:t>
      </w:r>
      <w:r w:rsidRPr="00ED3B78">
        <w:rPr>
          <w:rFonts w:ascii="Verdana" w:hAnsi="Verdana"/>
        </w:rPr>
        <w:t>defects must be resolved to the Authorities satisfaction, and the Authority reserves the right to require B-rated items</w:t>
      </w:r>
      <w:r>
        <w:rPr>
          <w:rFonts w:ascii="Verdana" w:hAnsi="Verdana"/>
        </w:rPr>
        <w:t xml:space="preserve"> </w:t>
      </w:r>
      <w:r w:rsidRPr="00ED3B78">
        <w:rPr>
          <w:rFonts w:ascii="Verdana" w:hAnsi="Verdana"/>
        </w:rPr>
        <w:t>/</w:t>
      </w:r>
      <w:r>
        <w:rPr>
          <w:rFonts w:ascii="Verdana" w:hAnsi="Verdana"/>
        </w:rPr>
        <w:t xml:space="preserve"> </w:t>
      </w:r>
      <w:r w:rsidRPr="00ED3B78">
        <w:rPr>
          <w:rFonts w:ascii="Verdana" w:hAnsi="Verdana"/>
        </w:rPr>
        <w:t>defects to be resolved unless otherwise advised; and</w:t>
      </w:r>
    </w:p>
    <w:p w14:paraId="1E25E127" w14:textId="7B5F6FEA" w:rsidR="007242A2" w:rsidRPr="007242A2" w:rsidRDefault="007242A2" w:rsidP="0049715A">
      <w:pPr>
        <w:numPr>
          <w:ilvl w:val="0"/>
          <w:numId w:val="29"/>
        </w:numPr>
        <w:spacing w:before="120" w:after="120" w:line="240" w:lineRule="auto"/>
        <w:ind w:left="1134" w:hanging="283"/>
        <w:jc w:val="both"/>
        <w:rPr>
          <w:rFonts w:ascii="Verdana" w:eastAsia="Times New Roman" w:hAnsi="Verdana" w:cs="Times New Roman"/>
        </w:rPr>
      </w:pPr>
      <w:r w:rsidRPr="007242A2">
        <w:rPr>
          <w:rFonts w:ascii="Verdana" w:hAnsi="Verdana"/>
        </w:rPr>
        <w:t>Project management (including compliance with relevant legislation including, but not limited to,</w:t>
      </w:r>
      <w:r w:rsidR="00740AC1" w:rsidRPr="00740AC1">
        <w:rPr>
          <w:rFonts w:ascii="Verdana" w:hAnsi="Verdana"/>
        </w:rPr>
        <w:t xml:space="preserve"> </w:t>
      </w:r>
      <w:r w:rsidR="00740AC1" w:rsidRPr="00ED3B78">
        <w:rPr>
          <w:rFonts w:ascii="Verdana" w:hAnsi="Verdana"/>
        </w:rPr>
        <w:t xml:space="preserve">Construction (Design and Management) Regulations 2015 </w:t>
      </w:r>
      <w:r w:rsidRPr="007242A2">
        <w:rPr>
          <w:rFonts w:ascii="Verdana" w:hAnsi="Verdana"/>
        </w:rPr>
        <w:t>CDM Regulations and relevant Health, Safety and Environmental legislation and provision of all management information and final handover documentation);</w:t>
      </w:r>
    </w:p>
    <w:p w14:paraId="1D35F675" w14:textId="725A13C7" w:rsidR="007242A2" w:rsidRPr="007242A2" w:rsidRDefault="007242A2" w:rsidP="00B66895">
      <w:pPr>
        <w:numPr>
          <w:ilvl w:val="0"/>
          <w:numId w:val="29"/>
        </w:numPr>
        <w:spacing w:before="120" w:after="120" w:line="240" w:lineRule="auto"/>
        <w:ind w:left="1134" w:hanging="283"/>
        <w:jc w:val="both"/>
        <w:rPr>
          <w:rFonts w:ascii="Verdana" w:eastAsia="Times New Roman" w:hAnsi="Verdana" w:cs="Times New Roman"/>
        </w:rPr>
      </w:pPr>
      <w:r w:rsidRPr="007242A2">
        <w:rPr>
          <w:rFonts w:ascii="Verdana" w:hAnsi="Verdana"/>
        </w:rPr>
        <w:t xml:space="preserve">All associated works including supply, delivery and install of fencing / street furniture (e.g. bins), surfacing / safety surfacing, landscaping and planting. </w:t>
      </w:r>
    </w:p>
    <w:p w14:paraId="306931C9" w14:textId="68FAE21F" w:rsidR="00E742D9" w:rsidRPr="007242A2" w:rsidRDefault="00E742D9" w:rsidP="0049715A">
      <w:pPr>
        <w:numPr>
          <w:ilvl w:val="0"/>
          <w:numId w:val="29"/>
        </w:numPr>
        <w:spacing w:before="120" w:after="120" w:line="240" w:lineRule="auto"/>
        <w:ind w:left="1134" w:hanging="283"/>
        <w:jc w:val="both"/>
        <w:rPr>
          <w:rFonts w:ascii="Verdana" w:eastAsia="Times New Roman" w:hAnsi="Verdana" w:cs="Times New Roman"/>
        </w:rPr>
      </w:pPr>
      <w:r w:rsidRPr="007242A2">
        <w:rPr>
          <w:rFonts w:ascii="Verdana" w:eastAsia="Times New Roman" w:hAnsi="Verdana" w:cs="Times New Roman"/>
        </w:rPr>
        <w:t xml:space="preserve">In undertaking the </w:t>
      </w:r>
      <w:r w:rsidR="00793F38" w:rsidRPr="007242A2">
        <w:rPr>
          <w:rFonts w:ascii="Verdana" w:eastAsia="Times New Roman" w:hAnsi="Verdana" w:cs="Times New Roman"/>
        </w:rPr>
        <w:t>work,</w:t>
      </w:r>
      <w:r w:rsidRPr="007242A2">
        <w:rPr>
          <w:rFonts w:ascii="Verdana" w:eastAsia="Times New Roman" w:hAnsi="Verdana" w:cs="Times New Roman"/>
        </w:rPr>
        <w:t xml:space="preserve"> the Contractor shall also ensure site security of the site </w:t>
      </w:r>
      <w:r w:rsidR="007242A2">
        <w:rPr>
          <w:rFonts w:ascii="Verdana" w:eastAsia="Times New Roman" w:hAnsi="Verdana" w:cs="Times New Roman"/>
        </w:rPr>
        <w:t>/</w:t>
      </w:r>
      <w:r w:rsidRPr="007242A2">
        <w:rPr>
          <w:rFonts w:ascii="Verdana" w:eastAsia="Times New Roman" w:hAnsi="Verdana" w:cs="Times New Roman"/>
        </w:rPr>
        <w:t xml:space="preserve"> works </w:t>
      </w:r>
      <w:r w:rsidR="007242A2">
        <w:rPr>
          <w:rFonts w:ascii="Verdana" w:eastAsia="Times New Roman" w:hAnsi="Verdana" w:cs="Times New Roman"/>
        </w:rPr>
        <w:t xml:space="preserve">and welfare for site operatives </w:t>
      </w:r>
      <w:r w:rsidRPr="007242A2">
        <w:rPr>
          <w:rFonts w:ascii="Verdana" w:eastAsia="Times New Roman" w:hAnsi="Verdana" w:cs="Times New Roman"/>
        </w:rPr>
        <w:t>during the project;</w:t>
      </w:r>
    </w:p>
    <w:p w14:paraId="6914598C" w14:textId="51870FA1" w:rsidR="00ED3B78" w:rsidRPr="00ED3B78" w:rsidRDefault="00E742D9" w:rsidP="0049715A">
      <w:pPr>
        <w:numPr>
          <w:ilvl w:val="0"/>
          <w:numId w:val="29"/>
        </w:numPr>
        <w:spacing w:before="120" w:after="120" w:line="240" w:lineRule="auto"/>
        <w:ind w:left="1134" w:hanging="283"/>
        <w:jc w:val="both"/>
        <w:rPr>
          <w:rFonts w:ascii="Verdana" w:eastAsia="Times New Roman" w:hAnsi="Verdana" w:cs="Times New Roman"/>
        </w:rPr>
      </w:pPr>
      <w:r>
        <w:rPr>
          <w:rFonts w:ascii="Verdana" w:eastAsia="Times New Roman" w:hAnsi="Verdana" w:cs="Times New Roman"/>
        </w:rPr>
        <w:t xml:space="preserve">Providing necessary protection to boundaries, </w:t>
      </w:r>
      <w:r w:rsidR="00960454">
        <w:rPr>
          <w:rFonts w:ascii="Verdana" w:eastAsia="Times New Roman" w:hAnsi="Verdana" w:cs="Times New Roman"/>
        </w:rPr>
        <w:t xml:space="preserve">services, </w:t>
      </w:r>
      <w:r>
        <w:rPr>
          <w:rFonts w:ascii="Verdana" w:eastAsia="Times New Roman" w:hAnsi="Verdana" w:cs="Times New Roman"/>
        </w:rPr>
        <w:t>entry points, ground / surfaces</w:t>
      </w:r>
      <w:r w:rsidR="00ED3B78" w:rsidRPr="00ED3B78">
        <w:rPr>
          <w:rFonts w:ascii="Verdana" w:eastAsia="Times New Roman" w:hAnsi="Verdana" w:cs="Times New Roman"/>
        </w:rPr>
        <w:t xml:space="preserve"> and </w:t>
      </w:r>
      <w:r>
        <w:rPr>
          <w:rFonts w:ascii="Verdana" w:eastAsia="Times New Roman" w:hAnsi="Verdana" w:cs="Times New Roman"/>
        </w:rPr>
        <w:t xml:space="preserve">the site, </w:t>
      </w:r>
      <w:r w:rsidR="00ED3B78" w:rsidRPr="00ED3B78">
        <w:rPr>
          <w:rFonts w:ascii="Verdana" w:eastAsia="Times New Roman" w:hAnsi="Verdana" w:cs="Times New Roman"/>
        </w:rPr>
        <w:t xml:space="preserve">make </w:t>
      </w:r>
      <w:r>
        <w:rPr>
          <w:rFonts w:ascii="Verdana" w:eastAsia="Times New Roman" w:hAnsi="Verdana" w:cs="Times New Roman"/>
        </w:rPr>
        <w:t>good at the end of the project.</w:t>
      </w:r>
    </w:p>
    <w:p w14:paraId="1198FB47" w14:textId="64B93481" w:rsidR="00DB3A34" w:rsidRDefault="00DB3A34" w:rsidP="00B66895">
      <w:pPr>
        <w:pStyle w:val="ListParagraph"/>
        <w:numPr>
          <w:ilvl w:val="1"/>
          <w:numId w:val="42"/>
        </w:numPr>
        <w:spacing w:line="240" w:lineRule="auto"/>
        <w:ind w:left="851" w:hanging="851"/>
        <w:jc w:val="both"/>
        <w:rPr>
          <w:rFonts w:ascii="Verdana" w:hAnsi="Verdana"/>
          <w:b/>
          <w:bCs/>
        </w:rPr>
      </w:pPr>
      <w:r w:rsidRPr="00DB3A34">
        <w:rPr>
          <w:rFonts w:ascii="Verdana" w:hAnsi="Verdana"/>
          <w:b/>
          <w:bCs/>
        </w:rPr>
        <w:t>Design Considerations</w:t>
      </w:r>
    </w:p>
    <w:p w14:paraId="30201626" w14:textId="77777777" w:rsidR="009D5D33" w:rsidRPr="00DB3A34" w:rsidRDefault="009D5D33" w:rsidP="009D5D33">
      <w:pPr>
        <w:pStyle w:val="ListParagraph"/>
        <w:spacing w:line="240" w:lineRule="auto"/>
        <w:ind w:left="792"/>
        <w:jc w:val="both"/>
        <w:rPr>
          <w:rFonts w:ascii="Verdana" w:hAnsi="Verdana"/>
          <w:b/>
          <w:bCs/>
        </w:rPr>
      </w:pPr>
    </w:p>
    <w:p w14:paraId="1FE28591" w14:textId="77777777" w:rsidR="00DB3A34" w:rsidRPr="00ED3B78" w:rsidRDefault="00DB3A34" w:rsidP="005F2A2F">
      <w:pPr>
        <w:pStyle w:val="ListParagraph"/>
        <w:numPr>
          <w:ilvl w:val="2"/>
          <w:numId w:val="42"/>
        </w:numPr>
        <w:spacing w:before="240"/>
        <w:ind w:left="851" w:hanging="851"/>
        <w:contextualSpacing w:val="0"/>
        <w:jc w:val="both"/>
        <w:rPr>
          <w:rFonts w:ascii="Verdana" w:hAnsi="Verdana"/>
          <w:sz w:val="24"/>
          <w:szCs w:val="24"/>
        </w:rPr>
      </w:pPr>
      <w:r w:rsidRPr="00ED3B78">
        <w:rPr>
          <w:rFonts w:ascii="Verdana" w:hAnsi="Verdana"/>
        </w:rPr>
        <w:t xml:space="preserve">The Authority would like to see well thought out </w:t>
      </w:r>
      <w:r>
        <w:rPr>
          <w:rFonts w:ascii="Verdana" w:hAnsi="Verdana"/>
        </w:rPr>
        <w:t xml:space="preserve">quality </w:t>
      </w:r>
      <w:r w:rsidRPr="00ED3B78">
        <w:rPr>
          <w:rFonts w:ascii="Verdana" w:hAnsi="Verdana"/>
        </w:rPr>
        <w:t xml:space="preserve">proposals which will be low </w:t>
      </w:r>
      <w:r>
        <w:rPr>
          <w:rFonts w:ascii="Verdana" w:hAnsi="Verdana"/>
        </w:rPr>
        <w:t xml:space="preserve">ongoing </w:t>
      </w:r>
      <w:r w:rsidRPr="00ED3B78">
        <w:rPr>
          <w:rFonts w:ascii="Verdana" w:hAnsi="Verdana"/>
        </w:rPr>
        <w:t>maintenance, including consideration of:</w:t>
      </w:r>
    </w:p>
    <w:p w14:paraId="502ABCC1" w14:textId="77777777" w:rsidR="00DB3A34" w:rsidRPr="00C451E6" w:rsidRDefault="00DB3A34" w:rsidP="002671EB">
      <w:pPr>
        <w:numPr>
          <w:ilvl w:val="0"/>
          <w:numId w:val="29"/>
        </w:numPr>
        <w:spacing w:before="120" w:after="120" w:line="240" w:lineRule="auto"/>
        <w:ind w:left="1134" w:hanging="283"/>
        <w:jc w:val="both"/>
        <w:rPr>
          <w:rFonts w:ascii="Verdana" w:eastAsia="Times New Roman" w:hAnsi="Verdana" w:cs="Times New Roman"/>
        </w:rPr>
      </w:pPr>
      <w:r w:rsidRPr="00C451E6">
        <w:rPr>
          <w:rFonts w:ascii="Verdana" w:eastAsia="Times New Roman" w:hAnsi="Verdana" w:cs="Times New Roman"/>
        </w:rPr>
        <w:t xml:space="preserve">Suitable surfacing (i.e. durable and appropriate to location/ground conditions and type of equipment). The preference would be rubber surfacing with colourful graphics; </w:t>
      </w:r>
    </w:p>
    <w:p w14:paraId="129810FB" w14:textId="553E346A" w:rsidR="00DB3A34" w:rsidRPr="00C451E6" w:rsidRDefault="00DB3A34" w:rsidP="002671EB">
      <w:pPr>
        <w:numPr>
          <w:ilvl w:val="0"/>
          <w:numId w:val="29"/>
        </w:numPr>
        <w:spacing w:before="120" w:after="120" w:line="240" w:lineRule="auto"/>
        <w:ind w:left="1134" w:hanging="283"/>
        <w:jc w:val="both"/>
        <w:rPr>
          <w:rFonts w:ascii="Verdana" w:eastAsia="Times New Roman" w:hAnsi="Verdana" w:cs="Times New Roman"/>
        </w:rPr>
      </w:pPr>
      <w:r w:rsidRPr="00C451E6">
        <w:rPr>
          <w:rFonts w:ascii="Verdana" w:eastAsia="Times New Roman" w:hAnsi="Verdana" w:cs="Times New Roman"/>
        </w:rPr>
        <w:t>High quality equipment and materials, i.e. durable and not prone to rapid deterioration</w:t>
      </w:r>
      <w:r w:rsidR="007242A2" w:rsidRPr="00C451E6">
        <w:rPr>
          <w:rFonts w:ascii="Verdana" w:eastAsia="Times New Roman" w:hAnsi="Verdana" w:cs="Times New Roman"/>
        </w:rPr>
        <w:t xml:space="preserve"> and a design life of </w:t>
      </w:r>
      <w:r w:rsidR="00850E56" w:rsidRPr="00C451E6">
        <w:rPr>
          <w:rFonts w:ascii="Verdana" w:eastAsia="Times New Roman" w:hAnsi="Verdana" w:cs="Times New Roman"/>
        </w:rPr>
        <w:t>15</w:t>
      </w:r>
      <w:r w:rsidR="007242A2" w:rsidRPr="00C451E6">
        <w:rPr>
          <w:rFonts w:ascii="Verdana" w:eastAsia="Times New Roman" w:hAnsi="Verdana" w:cs="Times New Roman"/>
        </w:rPr>
        <w:t xml:space="preserve"> years (minimum)</w:t>
      </w:r>
      <w:r w:rsidRPr="00C451E6">
        <w:rPr>
          <w:rFonts w:ascii="Verdana" w:eastAsia="Times New Roman" w:hAnsi="Verdana" w:cs="Times New Roman"/>
        </w:rPr>
        <w:t xml:space="preserve">; and </w:t>
      </w:r>
    </w:p>
    <w:p w14:paraId="6ED030FE" w14:textId="77777777" w:rsidR="00DB3A34" w:rsidRPr="00C451E6" w:rsidRDefault="00DB3A34" w:rsidP="00632DD8">
      <w:pPr>
        <w:numPr>
          <w:ilvl w:val="0"/>
          <w:numId w:val="29"/>
        </w:numPr>
        <w:spacing w:before="120" w:after="120" w:line="240" w:lineRule="auto"/>
        <w:ind w:left="1134" w:hanging="283"/>
        <w:jc w:val="both"/>
        <w:rPr>
          <w:rFonts w:ascii="Verdana" w:hAnsi="Verdana"/>
        </w:rPr>
      </w:pPr>
      <w:r w:rsidRPr="00C451E6">
        <w:rPr>
          <w:rFonts w:ascii="Verdana" w:hAnsi="Verdana"/>
        </w:rPr>
        <w:lastRenderedPageBreak/>
        <w:t xml:space="preserve">Sustainable to maintain with ability to obtain and replace parts if required i.e. stock parts that are easy to source and replace). </w:t>
      </w:r>
    </w:p>
    <w:p w14:paraId="43F468E0" w14:textId="4E31117E" w:rsidR="00DB3A34" w:rsidRPr="00C451E6" w:rsidRDefault="00DB3A34"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The Authority welcomes incorporation of equipment or features which foster imaginative play e.g. creative, dramatic, role play, etc. but in a safe way where this does not conflict with ROSPA guidance or reduce the ease of maintenance or durability. </w:t>
      </w:r>
    </w:p>
    <w:p w14:paraId="426DB71F" w14:textId="6D5358A9"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The Authority is not prescriptive about the type of play equipment to </w:t>
      </w:r>
      <w:r w:rsidR="008A6129" w:rsidRPr="00C451E6">
        <w:rPr>
          <w:rFonts w:ascii="Verdana" w:hAnsi="Verdana"/>
        </w:rPr>
        <w:t xml:space="preserve">be provided; </w:t>
      </w:r>
      <w:r w:rsidR="00793F38" w:rsidRPr="00C451E6">
        <w:rPr>
          <w:rFonts w:ascii="Verdana" w:hAnsi="Verdana"/>
        </w:rPr>
        <w:t>however,</w:t>
      </w:r>
      <w:r w:rsidR="00632DD8" w:rsidRPr="00C451E6">
        <w:rPr>
          <w:rFonts w:ascii="Verdana" w:hAnsi="Verdana"/>
        </w:rPr>
        <w:t xml:space="preserve"> c</w:t>
      </w:r>
      <w:r w:rsidRPr="00C451E6">
        <w:rPr>
          <w:rFonts w:ascii="Verdana" w:hAnsi="Verdana"/>
        </w:rPr>
        <w:t xml:space="preserve">onsiderations should be given to the </w:t>
      </w:r>
      <w:r w:rsidR="00DB3A34" w:rsidRPr="00C451E6">
        <w:rPr>
          <w:rFonts w:ascii="Verdana" w:hAnsi="Verdana"/>
        </w:rPr>
        <w:t>community</w:t>
      </w:r>
      <w:r w:rsidRPr="00C451E6">
        <w:rPr>
          <w:rFonts w:ascii="Verdana" w:hAnsi="Verdana"/>
        </w:rPr>
        <w:t xml:space="preserve"> consultation already undertaken </w:t>
      </w:r>
      <w:r w:rsidR="00DB3A34" w:rsidRPr="00C451E6">
        <w:rPr>
          <w:rFonts w:ascii="Verdana" w:hAnsi="Verdana"/>
        </w:rPr>
        <w:t>(see appendix A).  This community consultation</w:t>
      </w:r>
      <w:r w:rsidRPr="00C451E6">
        <w:rPr>
          <w:rFonts w:ascii="Verdana" w:hAnsi="Verdana"/>
        </w:rPr>
        <w:t xml:space="preserve"> has provided an insight into the type of equipment desired this includes</w:t>
      </w:r>
      <w:r w:rsidR="00DB3A34" w:rsidRPr="00C451E6">
        <w:rPr>
          <w:rFonts w:ascii="Verdana" w:hAnsi="Verdana"/>
        </w:rPr>
        <w:t>:</w:t>
      </w:r>
    </w:p>
    <w:p w14:paraId="580FF8F1" w14:textId="27C89FAF" w:rsidR="00692691" w:rsidRPr="00C451E6" w:rsidRDefault="00692691" w:rsidP="009B225D">
      <w:pPr>
        <w:pStyle w:val="ListParagraph"/>
        <w:numPr>
          <w:ilvl w:val="0"/>
          <w:numId w:val="46"/>
        </w:numPr>
        <w:spacing w:before="240"/>
        <w:contextualSpacing w:val="0"/>
        <w:jc w:val="both"/>
        <w:rPr>
          <w:rFonts w:ascii="Verdana" w:hAnsi="Verdana"/>
        </w:rPr>
      </w:pPr>
      <w:r w:rsidRPr="00C451E6">
        <w:rPr>
          <w:rFonts w:ascii="Verdana" w:hAnsi="Verdana"/>
        </w:rPr>
        <w:t>Installation of updated play equipment to provide interesting and fun facilities for a wide range of children between 0-16, focusing on 5-12 age group</w:t>
      </w:r>
      <w:r w:rsidR="001A1ED5" w:rsidRPr="00C451E6">
        <w:rPr>
          <w:rFonts w:ascii="Verdana" w:hAnsi="Verdana"/>
        </w:rPr>
        <w:t xml:space="preserve"> but with an offering for Toddlers</w:t>
      </w:r>
      <w:r w:rsidRPr="00C451E6">
        <w:rPr>
          <w:rFonts w:ascii="Verdana" w:hAnsi="Verdana"/>
        </w:rPr>
        <w:t>.</w:t>
      </w:r>
    </w:p>
    <w:p w14:paraId="56A2B944" w14:textId="2E1C30A7"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Provide at least two play equipment items that are accessible and designed to consider use by disabled children.</w:t>
      </w:r>
    </w:p>
    <w:p w14:paraId="33725F8E" w14:textId="14A27281" w:rsidR="00692691"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 xml:space="preserve">Equipment must </w:t>
      </w:r>
      <w:proofErr w:type="gramStart"/>
      <w:r w:rsidRPr="00C451E6">
        <w:rPr>
          <w:rFonts w:ascii="Verdana" w:hAnsi="Verdana"/>
        </w:rPr>
        <w:t>include:</w:t>
      </w:r>
      <w:proofErr w:type="gramEnd"/>
      <w:r w:rsidRPr="00C451E6">
        <w:rPr>
          <w:rFonts w:ascii="Verdana" w:hAnsi="Verdana"/>
        </w:rPr>
        <w:t xml:space="preserve"> slide, swings and a roundabout.  May also include features such as: trampolines, climbing wall/feature, monkey bars and seesaws</w:t>
      </w:r>
      <w:r w:rsidR="00692691" w:rsidRPr="00C451E6">
        <w:rPr>
          <w:rFonts w:ascii="Verdana" w:hAnsi="Verdana"/>
        </w:rPr>
        <w:t>.</w:t>
      </w:r>
    </w:p>
    <w:p w14:paraId="0BDAB077" w14:textId="77777777"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There must be variety and consideration that over 30+ children can be in the park at one point (in a bottle neck between 3 local schools) so many play options provided to accommodate busy spells</w:t>
      </w:r>
    </w:p>
    <w:p w14:paraId="2AD51456" w14:textId="2620039B" w:rsidR="00692691"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There is a keenness to ensure the park has a distinct style or centrepiece play equipment to make it stand out and attract visitors to the park from local and further afield areas</w:t>
      </w:r>
      <w:r w:rsidR="00692691" w:rsidRPr="00C451E6">
        <w:rPr>
          <w:rFonts w:ascii="Verdana" w:hAnsi="Verdana"/>
        </w:rPr>
        <w:t>.</w:t>
      </w:r>
    </w:p>
    <w:p w14:paraId="28351B9D" w14:textId="0B6E1116" w:rsidR="00692691"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 xml:space="preserve">Flooring must be </w:t>
      </w:r>
      <w:proofErr w:type="gramStart"/>
      <w:r w:rsidRPr="00C451E6">
        <w:rPr>
          <w:rFonts w:ascii="Verdana" w:hAnsi="Verdana"/>
        </w:rPr>
        <w:t>wet-pour</w:t>
      </w:r>
      <w:proofErr w:type="gramEnd"/>
      <w:r w:rsidRPr="00C451E6">
        <w:rPr>
          <w:rFonts w:ascii="Verdana" w:hAnsi="Verdana"/>
        </w:rPr>
        <w:t>/robust for heavy use and situation under trees.</w:t>
      </w:r>
    </w:p>
    <w:p w14:paraId="3B19E542" w14:textId="4D4AEA7B"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Play area must be fenced and additional seating within the area for parents.</w:t>
      </w:r>
    </w:p>
    <w:p w14:paraId="319347E4" w14:textId="5905021F"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Play area must have easy access entrances and exits for wide prams and wheelchairs.</w:t>
      </w:r>
    </w:p>
    <w:p w14:paraId="34BA23EC" w14:textId="3CA50870" w:rsidR="00ED3B78" w:rsidRPr="00C451E6" w:rsidRDefault="00ED3B78" w:rsidP="005F2A2F">
      <w:pPr>
        <w:pStyle w:val="ListParagraph"/>
        <w:numPr>
          <w:ilvl w:val="2"/>
          <w:numId w:val="42"/>
        </w:numPr>
        <w:spacing w:before="240"/>
        <w:ind w:left="851" w:hanging="851"/>
        <w:contextualSpacing w:val="0"/>
        <w:jc w:val="both"/>
        <w:rPr>
          <w:rFonts w:ascii="Verdana" w:eastAsia="Arial" w:hAnsi="Verdana" w:cs="Arial"/>
        </w:rPr>
      </w:pPr>
      <w:r w:rsidRPr="00C451E6">
        <w:rPr>
          <w:rFonts w:ascii="Verdana" w:hAnsi="Verdana"/>
        </w:rPr>
        <w:t>The design should be innovative in order to make best use of space, including natural features and topography, and provide excellent play opportunities for children between the ages of 0 and 1</w:t>
      </w:r>
      <w:r w:rsidR="00A04712" w:rsidRPr="00C451E6">
        <w:rPr>
          <w:rFonts w:ascii="Verdana" w:hAnsi="Verdana"/>
        </w:rPr>
        <w:t>6</w:t>
      </w:r>
      <w:r w:rsidRPr="00C451E6">
        <w:rPr>
          <w:rFonts w:ascii="Verdana" w:hAnsi="Verdana"/>
        </w:rPr>
        <w:t xml:space="preserve">, with a focus on </w:t>
      </w:r>
      <w:r w:rsidRPr="00793F38">
        <w:rPr>
          <w:rFonts w:ascii="Verdana" w:hAnsi="Verdana"/>
        </w:rPr>
        <w:t>children</w:t>
      </w:r>
      <w:r w:rsidRPr="00C451E6">
        <w:rPr>
          <w:rFonts w:ascii="Verdana" w:hAnsi="Verdana"/>
        </w:rPr>
        <w:t xml:space="preserve"> between 5 and 1</w:t>
      </w:r>
      <w:r w:rsidR="00A04712" w:rsidRPr="00C451E6">
        <w:rPr>
          <w:rFonts w:ascii="Verdana" w:hAnsi="Verdana"/>
        </w:rPr>
        <w:t>2</w:t>
      </w:r>
    </w:p>
    <w:p w14:paraId="6400EA00" w14:textId="5D79CE7D"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lastRenderedPageBreak/>
        <w:t>It is expected that the facility should meet the standards of a Locally Equipped Area for Play (LEAP). The recommended distance between the proposed play area and the neighbouring properties is 20 metres.</w:t>
      </w:r>
      <w:r w:rsidR="007B3319" w:rsidRPr="00C451E6">
        <w:rPr>
          <w:rFonts w:ascii="Verdana" w:hAnsi="Verdana"/>
        </w:rPr>
        <w:t>”</w:t>
      </w:r>
      <w:r w:rsidRPr="00C451E6">
        <w:rPr>
          <w:rFonts w:ascii="Verdana" w:hAnsi="Verdana"/>
        </w:rPr>
        <w:t xml:space="preserve"> </w:t>
      </w:r>
    </w:p>
    <w:p w14:paraId="6436217E" w14:textId="6F66EF69" w:rsidR="004D2A67"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Submissions should take account of good play area design guidance (e.g. Play England ‘Design for Play’</w:t>
      </w:r>
      <w:r w:rsidR="00960454" w:rsidRPr="00C451E6">
        <w:rPr>
          <w:rFonts w:ascii="Verdana" w:hAnsi="Verdana"/>
        </w:rPr>
        <w:t xml:space="preserve"> </w:t>
      </w:r>
      <w:r w:rsidR="004D2A67" w:rsidRPr="00C451E6">
        <w:rPr>
          <w:rFonts w:ascii="Verdana" w:hAnsi="Verdana"/>
        </w:rPr>
        <w:t>–</w:t>
      </w:r>
    </w:p>
    <w:p w14:paraId="121DF6F7" w14:textId="23A2C183" w:rsidR="00ED3B78" w:rsidRPr="00C451E6" w:rsidRDefault="00327881" w:rsidP="004D2A67">
      <w:pPr>
        <w:pStyle w:val="ListParagraph"/>
        <w:spacing w:before="240"/>
        <w:ind w:left="851"/>
        <w:contextualSpacing w:val="0"/>
        <w:jc w:val="both"/>
        <w:rPr>
          <w:rFonts w:ascii="Verdana" w:hAnsi="Verdana"/>
        </w:rPr>
      </w:pPr>
      <w:hyperlink r:id="rId8" w:history="1">
        <w:r w:rsidR="00960454" w:rsidRPr="00C451E6">
          <w:rPr>
            <w:rFonts w:ascii="Verdana" w:hAnsi="Verdana"/>
            <w:color w:val="0070C0"/>
            <w:u w:val="single"/>
          </w:rPr>
          <w:t>http://www.playengland.org.uk/media/70684/design-for-play.pdf</w:t>
        </w:r>
      </w:hyperlink>
    </w:p>
    <w:p w14:paraId="229829F7" w14:textId="77777777"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The equipment needs to be of good value and with low running costs and maintenance requirements, however this should not mean an unimaginative play area without risk or challenge and at the expense of play value.</w:t>
      </w:r>
    </w:p>
    <w:p w14:paraId="428EA01A" w14:textId="77777777"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The equipment must be robust enough to withstand heavy use and possible anti-social behaviour.</w:t>
      </w:r>
    </w:p>
    <w:p w14:paraId="74A0E833" w14:textId="77777777"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A suitable warranty period will need to be provided, which will form part of the evaluation process. </w:t>
      </w:r>
    </w:p>
    <w:p w14:paraId="5BF8D5CD" w14:textId="18CF2786" w:rsid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All equipment and surfacing must be constructed and installed to manufacturer’s instructions and current legislation i.e. BS EN 1176 and EN 1177.</w:t>
      </w:r>
    </w:p>
    <w:p w14:paraId="4969C807" w14:textId="5B706B74" w:rsidR="00ED3B78" w:rsidRPr="00F52E26" w:rsidRDefault="00ED3B78" w:rsidP="005F2A2F">
      <w:pPr>
        <w:pStyle w:val="ListParagraph"/>
        <w:numPr>
          <w:ilvl w:val="2"/>
          <w:numId w:val="42"/>
        </w:numPr>
        <w:spacing w:before="240"/>
        <w:ind w:left="851" w:hanging="851"/>
        <w:contextualSpacing w:val="0"/>
        <w:jc w:val="both"/>
        <w:rPr>
          <w:rFonts w:ascii="Verdana" w:hAnsi="Verdana"/>
        </w:rPr>
      </w:pPr>
      <w:r w:rsidRPr="00F52E26">
        <w:rPr>
          <w:rFonts w:ascii="Verdana" w:hAnsi="Verdana"/>
        </w:rPr>
        <w:t>In general</w:t>
      </w:r>
      <w:r w:rsidR="00F52E26" w:rsidRPr="00F52E26">
        <w:rPr>
          <w:rFonts w:ascii="Verdana" w:hAnsi="Verdana"/>
        </w:rPr>
        <w:t xml:space="preserve"> the play area should build on n</w:t>
      </w:r>
      <w:r w:rsidRPr="00F52E26">
        <w:rPr>
          <w:rFonts w:ascii="Verdana" w:hAnsi="Verdana"/>
        </w:rPr>
        <w:t>atural</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I</w:t>
      </w:r>
      <w:r w:rsidRPr="00F52E26">
        <w:rPr>
          <w:rFonts w:ascii="Verdana" w:hAnsi="Verdana"/>
        </w:rPr>
        <w:t>nnovativ</w:t>
      </w:r>
      <w:r w:rsidR="00DB3A34" w:rsidRPr="00F52E26">
        <w:rPr>
          <w:rFonts w:ascii="Verdana" w:hAnsi="Verdana"/>
        </w:rPr>
        <w:t xml:space="preserve">e / </w:t>
      </w:r>
      <w:r w:rsidRPr="00F52E26">
        <w:rPr>
          <w:rFonts w:ascii="Verdana" w:hAnsi="Verdana"/>
        </w:rPr>
        <w:t>creative</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w:t>
      </w:r>
      <w:r w:rsidRPr="00F52E26">
        <w:rPr>
          <w:rFonts w:ascii="Verdana" w:hAnsi="Verdana"/>
        </w:rPr>
        <w:t>imaginative</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w:t>
      </w:r>
      <w:r w:rsidRPr="00F52E26">
        <w:rPr>
          <w:rFonts w:ascii="Verdana" w:hAnsi="Verdana"/>
        </w:rPr>
        <w:t>stimulating</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w:t>
      </w:r>
      <w:r w:rsidRPr="00F52E26">
        <w:rPr>
          <w:rFonts w:ascii="Verdana" w:hAnsi="Verdana"/>
        </w:rPr>
        <w:t xml:space="preserve">challenging play opportunities are welcomed, particularly where they can balance this against a desire for low maintenance – accordingly they should be well designed, taking account of likely levels of use, grounds maintenance, sustainable surfacing, etc. </w:t>
      </w:r>
    </w:p>
    <w:p w14:paraId="7A2B7F18" w14:textId="20FF985D"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Risk should not be designed out of the play </w:t>
      </w:r>
      <w:proofErr w:type="gramStart"/>
      <w:r w:rsidRPr="00ED3B78">
        <w:rPr>
          <w:rFonts w:ascii="Verdana" w:hAnsi="Verdana"/>
        </w:rPr>
        <w:t>areas</w:t>
      </w:r>
      <w:proofErr w:type="gramEnd"/>
      <w:r w:rsidR="00194107">
        <w:rPr>
          <w:rFonts w:ascii="Verdana" w:hAnsi="Verdana"/>
        </w:rPr>
        <w:t xml:space="preserve"> but </w:t>
      </w:r>
      <w:r w:rsidRPr="00ED3B78">
        <w:rPr>
          <w:rFonts w:ascii="Verdana" w:hAnsi="Verdana"/>
        </w:rPr>
        <w:t>the play areas must ensure there is no unacceptable risk</w:t>
      </w:r>
      <w:r w:rsidR="00194107">
        <w:rPr>
          <w:rFonts w:ascii="Verdana" w:hAnsi="Verdana"/>
        </w:rPr>
        <w:t xml:space="preserve">.  The area should </w:t>
      </w:r>
      <w:r w:rsidRPr="00ED3B78">
        <w:rPr>
          <w:rFonts w:ascii="Verdana" w:hAnsi="Verdana"/>
        </w:rPr>
        <w:t xml:space="preserve">not be sterile, instead allowing children to develop in an environment with a level of risk and challenge. </w:t>
      </w:r>
    </w:p>
    <w:p w14:paraId="71B7B1A7" w14:textId="30D6D44C"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Designs should aim to make the space appealing for families not just children</w:t>
      </w:r>
      <w:r w:rsidR="00DB3A34">
        <w:rPr>
          <w:rFonts w:ascii="Verdana" w:hAnsi="Verdana"/>
        </w:rPr>
        <w:t xml:space="preserve"> </w:t>
      </w:r>
      <w:r w:rsidRPr="00ED3B78">
        <w:rPr>
          <w:rFonts w:ascii="Verdana" w:hAnsi="Verdana"/>
        </w:rPr>
        <w:t>and create a place that will be valued</w:t>
      </w:r>
      <w:r w:rsidR="00DB3A34">
        <w:rPr>
          <w:rFonts w:ascii="Verdana" w:hAnsi="Verdana"/>
        </w:rPr>
        <w:t xml:space="preserve">, respected and protected </w:t>
      </w:r>
      <w:r w:rsidRPr="00ED3B78">
        <w:rPr>
          <w:rFonts w:ascii="Verdana" w:hAnsi="Verdana"/>
        </w:rPr>
        <w:t>by the community. Designs will need to consider ongoing maintenance and management regimes.</w:t>
      </w:r>
    </w:p>
    <w:p w14:paraId="7BE5EF71" w14:textId="77777777" w:rsidR="0044529F" w:rsidRPr="00ED3B78" w:rsidRDefault="0044529F" w:rsidP="005F2A2F">
      <w:pPr>
        <w:pStyle w:val="ListParagraph"/>
        <w:numPr>
          <w:ilvl w:val="1"/>
          <w:numId w:val="42"/>
        </w:numPr>
        <w:spacing w:before="120" w:after="120" w:line="240" w:lineRule="auto"/>
        <w:ind w:left="794" w:hanging="794"/>
        <w:jc w:val="both"/>
        <w:rPr>
          <w:rFonts w:ascii="Verdana" w:hAnsi="Verdana"/>
          <w:sz w:val="24"/>
          <w:szCs w:val="24"/>
        </w:rPr>
      </w:pPr>
      <w:r w:rsidRPr="00ED3B78">
        <w:rPr>
          <w:rFonts w:ascii="Verdana" w:hAnsi="Verdana"/>
          <w:b/>
        </w:rPr>
        <w:t>Play Equipment and Surfacing</w:t>
      </w:r>
    </w:p>
    <w:p w14:paraId="3F1FC540" w14:textId="77777777" w:rsidR="0044529F" w:rsidRPr="00C321BC"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All equipment and surfacing must be certified to BS EN 1176 and EN 1177 and the Contractor must provide certificates of testing and compliance. Equipment warranties will be required. All play area equipment should require a low level of maintenance. Spare parts should be readily available for the expected life of the equipment. </w:t>
      </w:r>
    </w:p>
    <w:p w14:paraId="40DF0430"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lastRenderedPageBreak/>
        <w:t xml:space="preserve">Types of safer surfacing will be dependent on design and appropriateness to the site. The surfaces should be designed </w:t>
      </w:r>
      <w:proofErr w:type="gramStart"/>
      <w:r w:rsidRPr="00ED3B78">
        <w:rPr>
          <w:rFonts w:ascii="Verdana" w:hAnsi="Verdana"/>
        </w:rPr>
        <w:t>with regard to</w:t>
      </w:r>
      <w:proofErr w:type="gramEnd"/>
      <w:r w:rsidRPr="00ED3B78">
        <w:rPr>
          <w:rFonts w:ascii="Verdana" w:hAnsi="Verdana"/>
        </w:rPr>
        <w:t xml:space="preserve"> anticipated levels of site use and abuse, and with respect to the maintenance and revenue implications, to sustain and prolong the life of the play area</w:t>
      </w:r>
      <w:r>
        <w:rPr>
          <w:rFonts w:ascii="Verdana" w:hAnsi="Verdana"/>
        </w:rPr>
        <w:t>.</w:t>
      </w:r>
    </w:p>
    <w:p w14:paraId="46B07A68" w14:textId="77777777" w:rsidR="0044529F" w:rsidRPr="00ED3B78" w:rsidRDefault="0044529F" w:rsidP="005F2A2F">
      <w:pPr>
        <w:pStyle w:val="ListParagraph"/>
        <w:numPr>
          <w:ilvl w:val="1"/>
          <w:numId w:val="42"/>
        </w:numPr>
        <w:spacing w:before="120" w:after="120" w:line="240" w:lineRule="auto"/>
        <w:ind w:left="794" w:hanging="794"/>
        <w:jc w:val="both"/>
        <w:rPr>
          <w:rFonts w:ascii="Verdana" w:hAnsi="Verdana"/>
          <w:sz w:val="24"/>
          <w:szCs w:val="24"/>
        </w:rPr>
      </w:pPr>
      <w:r w:rsidRPr="00ED3B78">
        <w:rPr>
          <w:rFonts w:ascii="Verdana" w:hAnsi="Verdana"/>
          <w:b/>
        </w:rPr>
        <w:t>Materials Specification – Metal Equipment</w:t>
      </w:r>
    </w:p>
    <w:p w14:paraId="7B54C0DE" w14:textId="77777777" w:rsidR="0044529F" w:rsidRPr="008809AE"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Metal Equipment: ASTM B117 (1500hr rating)</w:t>
      </w:r>
    </w:p>
    <w:p w14:paraId="7D7803B9"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Bolts and washers are to be stainless steel</w:t>
      </w:r>
    </w:p>
    <w:p w14:paraId="0033D2D0"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Anti-wrap bearings for swings</w:t>
      </w:r>
    </w:p>
    <w:p w14:paraId="5F2B19C0"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Galvanised steel posts </w:t>
      </w:r>
    </w:p>
    <w:p w14:paraId="5C5DD46A" w14:textId="77777777" w:rsidR="0044529F" w:rsidRPr="00ED3B78" w:rsidRDefault="0044529F" w:rsidP="005F2A2F">
      <w:pPr>
        <w:pStyle w:val="ListParagraph"/>
        <w:numPr>
          <w:ilvl w:val="1"/>
          <w:numId w:val="42"/>
        </w:numPr>
        <w:spacing w:before="120" w:after="120" w:line="240" w:lineRule="auto"/>
        <w:ind w:left="794" w:hanging="794"/>
        <w:jc w:val="both"/>
        <w:rPr>
          <w:rFonts w:ascii="Verdana" w:hAnsi="Verdana"/>
          <w:sz w:val="24"/>
          <w:szCs w:val="24"/>
        </w:rPr>
      </w:pPr>
      <w:r w:rsidRPr="00ED3B78">
        <w:rPr>
          <w:rFonts w:ascii="Verdana" w:hAnsi="Verdana"/>
          <w:b/>
        </w:rPr>
        <w:t>Materials Specification – Wooden Equipment</w:t>
      </w:r>
    </w:p>
    <w:p w14:paraId="16AAD69A" w14:textId="498DE866" w:rsidR="0044529F" w:rsidRPr="00C451E6" w:rsidRDefault="0044529F" w:rsidP="005F2A2F">
      <w:pPr>
        <w:pStyle w:val="ListParagraph"/>
        <w:numPr>
          <w:ilvl w:val="2"/>
          <w:numId w:val="42"/>
        </w:numPr>
        <w:spacing w:before="240"/>
        <w:ind w:left="851" w:hanging="851"/>
        <w:contextualSpacing w:val="0"/>
        <w:jc w:val="both"/>
        <w:rPr>
          <w:rFonts w:ascii="Verdana" w:hAnsi="Verdana"/>
        </w:rPr>
      </w:pPr>
      <w:r w:rsidRPr="00C013E5">
        <w:rPr>
          <w:rFonts w:ascii="Verdana" w:hAnsi="Verdana"/>
        </w:rPr>
        <w:t xml:space="preserve">Any wooden equipment should be constructed with durability in mind. Equipment should either be constructed from naturally resistant wood types e.g. Mountain larch, oak or </w:t>
      </w:r>
      <w:proofErr w:type="spellStart"/>
      <w:r w:rsidRPr="00C013E5">
        <w:rPr>
          <w:rFonts w:ascii="Verdana" w:hAnsi="Verdana"/>
        </w:rPr>
        <w:t>Robinia</w:t>
      </w:r>
      <w:proofErr w:type="spellEnd"/>
      <w:r w:rsidRPr="00C013E5">
        <w:rPr>
          <w:rFonts w:ascii="Verdana" w:hAnsi="Verdana"/>
        </w:rPr>
        <w:t xml:space="preserve"> or impregnated wood. All wood should be sourced from forests with a certified replacement programme (FSC). Any timber structural items (e.g. timber posts within the ground) should have a minimum replacement period </w:t>
      </w:r>
      <w:r w:rsidRPr="00C451E6">
        <w:rPr>
          <w:rFonts w:ascii="Verdana" w:hAnsi="Verdana"/>
        </w:rPr>
        <w:t xml:space="preserve">of </w:t>
      </w:r>
      <w:r w:rsidR="00D14043" w:rsidRPr="00C451E6">
        <w:rPr>
          <w:rFonts w:ascii="Verdana" w:hAnsi="Verdana"/>
        </w:rPr>
        <w:t>15</w:t>
      </w:r>
      <w:r w:rsidRPr="00C451E6">
        <w:rPr>
          <w:rFonts w:ascii="Verdana" w:hAnsi="Verdana"/>
        </w:rPr>
        <w:t xml:space="preserve"> years. If it is proposed to install timber posts within grass, these should include steel footings to reduce potential for strimmer damage.</w:t>
      </w:r>
    </w:p>
    <w:p w14:paraId="123F69F8" w14:textId="37D04E7B"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Due to the desire for low maintenance and longevity, it is anticipated that designs in predominantly galvanised steel will be favoured. Proposals in wood are still welcomed and will be considered on their merits against the award questions, </w:t>
      </w:r>
      <w:r w:rsidR="00DB3A34" w:rsidRPr="00C451E6">
        <w:rPr>
          <w:rFonts w:ascii="Verdana" w:hAnsi="Verdana"/>
        </w:rPr>
        <w:t>however,</w:t>
      </w:r>
      <w:r w:rsidRPr="00C451E6">
        <w:rPr>
          <w:rFonts w:ascii="Verdana" w:hAnsi="Verdana"/>
        </w:rPr>
        <w:t xml:space="preserve"> will need to demonstrate appropriate warranties and design consistent with low maintenance (e.g. replacement of parts) and longevity. If wooden equipment is proposed to be installed into grass, steel footings will be expected.</w:t>
      </w:r>
    </w:p>
    <w:p w14:paraId="3D35EDB7" w14:textId="77777777" w:rsidR="00960454" w:rsidRPr="00C451E6" w:rsidRDefault="00960454" w:rsidP="005F2A2F">
      <w:pPr>
        <w:pStyle w:val="ListParagraph"/>
        <w:numPr>
          <w:ilvl w:val="1"/>
          <w:numId w:val="42"/>
        </w:numPr>
        <w:spacing w:before="120" w:after="120" w:line="240" w:lineRule="auto"/>
        <w:ind w:left="794" w:hanging="794"/>
        <w:jc w:val="both"/>
        <w:rPr>
          <w:rFonts w:ascii="Verdana" w:hAnsi="Verdana"/>
          <w:b/>
          <w:bCs/>
        </w:rPr>
      </w:pPr>
      <w:r w:rsidRPr="00C451E6">
        <w:rPr>
          <w:rFonts w:ascii="Verdana" w:hAnsi="Verdana"/>
          <w:b/>
          <w:bCs/>
        </w:rPr>
        <w:t>Other relevant details</w:t>
      </w:r>
    </w:p>
    <w:p w14:paraId="7A62AA4F" w14:textId="66E30457"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The total area of the park is </w:t>
      </w:r>
      <w:r w:rsidR="00E5599B" w:rsidRPr="00C451E6">
        <w:rPr>
          <w:rFonts w:ascii="Verdana" w:hAnsi="Verdana"/>
        </w:rPr>
        <w:t>2.5 acres.</w:t>
      </w:r>
      <w:r w:rsidRPr="00C451E6">
        <w:rPr>
          <w:rFonts w:ascii="Verdana" w:hAnsi="Verdana"/>
        </w:rPr>
        <w:t xml:space="preserve"> The whole of the area is available for use and it is up to the play provider to come up with a suitable design to make the best use of the space available, </w:t>
      </w:r>
      <w:proofErr w:type="gramStart"/>
      <w:r w:rsidRPr="00C451E6">
        <w:rPr>
          <w:rFonts w:ascii="Verdana" w:hAnsi="Verdana"/>
        </w:rPr>
        <w:t>taking into account</w:t>
      </w:r>
      <w:proofErr w:type="gramEnd"/>
      <w:r w:rsidRPr="00C451E6">
        <w:rPr>
          <w:rFonts w:ascii="Verdana" w:hAnsi="Verdana"/>
        </w:rPr>
        <w:t xml:space="preserve"> site constraints. </w:t>
      </w:r>
    </w:p>
    <w:p w14:paraId="362CA484" w14:textId="502496A6"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Details of local services (including Western Power, BT and South West Water) are not available and it should be noted that this information will be the responsibility of the </w:t>
      </w:r>
      <w:r w:rsidR="00960454" w:rsidRPr="00C451E6">
        <w:rPr>
          <w:rFonts w:ascii="Verdana" w:hAnsi="Verdana"/>
        </w:rPr>
        <w:t xml:space="preserve">contractor to </w:t>
      </w:r>
      <w:r w:rsidRPr="00C451E6">
        <w:rPr>
          <w:rFonts w:ascii="Verdana" w:hAnsi="Verdana"/>
        </w:rPr>
        <w:t>check services.</w:t>
      </w:r>
    </w:p>
    <w:p w14:paraId="27BC020A" w14:textId="0BA4F5B1" w:rsidR="00ED3B78" w:rsidRPr="00C451E6" w:rsidRDefault="00960454" w:rsidP="005F2A2F">
      <w:pPr>
        <w:pStyle w:val="ListParagraph"/>
        <w:numPr>
          <w:ilvl w:val="2"/>
          <w:numId w:val="42"/>
        </w:numPr>
        <w:spacing w:before="240"/>
        <w:ind w:left="851" w:hanging="851"/>
        <w:contextualSpacing w:val="0"/>
        <w:jc w:val="both"/>
        <w:rPr>
          <w:rFonts w:ascii="Verdana" w:hAnsi="Verdana"/>
          <w:sz w:val="24"/>
          <w:szCs w:val="24"/>
        </w:rPr>
      </w:pPr>
      <w:r w:rsidRPr="00C451E6">
        <w:rPr>
          <w:rFonts w:ascii="Verdana" w:hAnsi="Verdana"/>
        </w:rPr>
        <w:t>No</w:t>
      </w:r>
      <w:r w:rsidR="00ED3B78" w:rsidRPr="00C451E6">
        <w:rPr>
          <w:rFonts w:ascii="Verdana" w:hAnsi="Verdana"/>
        </w:rPr>
        <w:t xml:space="preserve"> specific ground investigation information exists within the park</w:t>
      </w:r>
      <w:r w:rsidRPr="00C451E6">
        <w:rPr>
          <w:rFonts w:ascii="Verdana" w:hAnsi="Verdana"/>
        </w:rPr>
        <w:t xml:space="preserve"> and the Contractor will be responsible for all necessary checks and due diligence.</w:t>
      </w:r>
    </w:p>
    <w:p w14:paraId="44AE1C02" w14:textId="77777777" w:rsidR="00BF5894" w:rsidRDefault="00BF5894">
      <w:pPr>
        <w:rPr>
          <w:rFonts w:ascii="Verdana" w:eastAsia="Arial" w:hAnsi="Verdana" w:cs="Times New Roman"/>
          <w:b/>
          <w:bCs/>
          <w:sz w:val="28"/>
          <w:szCs w:val="28"/>
        </w:rPr>
      </w:pPr>
      <w:r>
        <w:rPr>
          <w:rFonts w:ascii="Verdana" w:eastAsia="Arial" w:hAnsi="Verdana" w:cs="Times New Roman"/>
          <w:b/>
          <w:bCs/>
          <w:sz w:val="28"/>
          <w:szCs w:val="28"/>
        </w:rPr>
        <w:br w:type="page"/>
      </w:r>
    </w:p>
    <w:p w14:paraId="1941ABBE" w14:textId="2E8085C7" w:rsidR="0053603E" w:rsidRPr="0053603E" w:rsidRDefault="000A1B4B" w:rsidP="0053603E">
      <w:pPr>
        <w:keepNext/>
        <w:numPr>
          <w:ilvl w:val="1"/>
          <w:numId w:val="0"/>
        </w:numPr>
        <w:tabs>
          <w:tab w:val="num" w:pos="2561"/>
        </w:tabs>
        <w:spacing w:before="120" w:after="120" w:line="240" w:lineRule="auto"/>
        <w:jc w:val="both"/>
        <w:outlineLvl w:val="1"/>
        <w:rPr>
          <w:rFonts w:ascii="Verdana" w:eastAsia="Arial" w:hAnsi="Verdana" w:cs="Times New Roman"/>
          <w:b/>
          <w:bCs/>
          <w:sz w:val="28"/>
          <w:szCs w:val="28"/>
        </w:rPr>
      </w:pPr>
      <w:r>
        <w:rPr>
          <w:rFonts w:ascii="Verdana" w:eastAsia="Arial" w:hAnsi="Verdana" w:cs="Times New Roman"/>
          <w:b/>
          <w:bCs/>
          <w:sz w:val="28"/>
          <w:szCs w:val="28"/>
        </w:rPr>
        <w:lastRenderedPageBreak/>
        <w:t xml:space="preserve">SECTION 4 - </w:t>
      </w:r>
      <w:r w:rsidR="0053603E" w:rsidRPr="0053603E">
        <w:rPr>
          <w:rFonts w:ascii="Verdana" w:eastAsia="Arial" w:hAnsi="Verdana" w:cs="Times New Roman"/>
          <w:b/>
          <w:bCs/>
          <w:sz w:val="28"/>
          <w:szCs w:val="28"/>
        </w:rPr>
        <w:t>General Preambles</w:t>
      </w:r>
    </w:p>
    <w:p w14:paraId="0E9D1AE4" w14:textId="5F8D2249" w:rsidR="00ED3B78" w:rsidRPr="000B3526" w:rsidRDefault="000B3526" w:rsidP="000B3526">
      <w:pPr>
        <w:tabs>
          <w:tab w:val="left" w:pos="851"/>
        </w:tabs>
        <w:spacing w:before="240" w:line="240" w:lineRule="auto"/>
        <w:jc w:val="both"/>
        <w:rPr>
          <w:rFonts w:ascii="Verdana" w:hAnsi="Verdana"/>
          <w:b/>
          <w:bCs/>
        </w:rPr>
      </w:pPr>
      <w:bookmarkStart w:id="9" w:name="_44sinio"/>
      <w:bookmarkEnd w:id="9"/>
      <w:r>
        <w:rPr>
          <w:rFonts w:ascii="Verdana" w:hAnsi="Verdana"/>
          <w:b/>
          <w:bCs/>
        </w:rPr>
        <w:t>4.1</w:t>
      </w:r>
      <w:r>
        <w:rPr>
          <w:rFonts w:ascii="Verdana" w:hAnsi="Verdana"/>
          <w:b/>
          <w:bCs/>
        </w:rPr>
        <w:tab/>
      </w:r>
      <w:r w:rsidR="00ED3B78" w:rsidRPr="000B3526">
        <w:rPr>
          <w:rFonts w:ascii="Verdana" w:hAnsi="Verdana"/>
          <w:b/>
          <w:bCs/>
        </w:rPr>
        <w:t>Site visits</w:t>
      </w:r>
    </w:p>
    <w:p w14:paraId="3704E33D" w14:textId="77777777" w:rsidR="00863913" w:rsidRPr="00863913" w:rsidRDefault="00ED3B78" w:rsidP="00D72BEA">
      <w:pPr>
        <w:pStyle w:val="ListParagraph"/>
        <w:numPr>
          <w:ilvl w:val="2"/>
          <w:numId w:val="40"/>
        </w:numPr>
        <w:spacing w:before="240"/>
        <w:ind w:left="851" w:hanging="851"/>
        <w:contextualSpacing w:val="0"/>
        <w:jc w:val="both"/>
        <w:rPr>
          <w:rFonts w:ascii="Verdana" w:eastAsiaTheme="minorHAnsi" w:hAnsi="Verdana" w:cstheme="minorBidi"/>
        </w:rPr>
      </w:pPr>
      <w:r w:rsidRPr="00863913">
        <w:rPr>
          <w:rFonts w:ascii="Verdana" w:hAnsi="Verdana"/>
        </w:rPr>
        <w:t>The Contractor is welcome to visit and inspect the site prior to submitting their Bid. The area is freely accessible, and there are no restrictions on times or days at which the site can be accessed. Visits should be undertaken by foot, using nearby car parks</w:t>
      </w:r>
      <w:r w:rsidR="007242A2" w:rsidRPr="00863913">
        <w:rPr>
          <w:rFonts w:ascii="Verdana" w:hAnsi="Verdana"/>
        </w:rPr>
        <w:t xml:space="preserve"> </w:t>
      </w:r>
      <w:r w:rsidRPr="00863913">
        <w:rPr>
          <w:rFonts w:ascii="Verdana" w:hAnsi="Verdana"/>
        </w:rPr>
        <w:t>/</w:t>
      </w:r>
      <w:r w:rsidR="007242A2" w:rsidRPr="00863913">
        <w:rPr>
          <w:rFonts w:ascii="Verdana" w:hAnsi="Verdana"/>
        </w:rPr>
        <w:t xml:space="preserve"> </w:t>
      </w:r>
      <w:r w:rsidRPr="00863913">
        <w:rPr>
          <w:rFonts w:ascii="Verdana" w:hAnsi="Verdana"/>
        </w:rPr>
        <w:t>street parking. No vehicles should be brought onto the sites for the purposes of site visits to inform this Bid.</w:t>
      </w:r>
    </w:p>
    <w:p w14:paraId="4CC9848F" w14:textId="32380E7B" w:rsidR="00ED3B78" w:rsidRPr="00863913" w:rsidRDefault="00ED3B78" w:rsidP="00D72BEA">
      <w:pPr>
        <w:pStyle w:val="ListParagraph"/>
        <w:numPr>
          <w:ilvl w:val="2"/>
          <w:numId w:val="40"/>
        </w:numPr>
        <w:spacing w:before="240"/>
        <w:ind w:left="851" w:hanging="851"/>
        <w:contextualSpacing w:val="0"/>
        <w:jc w:val="both"/>
        <w:rPr>
          <w:rFonts w:ascii="Verdana" w:eastAsiaTheme="minorHAnsi" w:hAnsi="Verdana" w:cstheme="minorBidi"/>
        </w:rPr>
      </w:pPr>
      <w:r w:rsidRPr="00863913">
        <w:rPr>
          <w:rFonts w:ascii="Verdana" w:hAnsi="Verdana"/>
        </w:rPr>
        <w:t>The Contractor should gather all the information they deem necessary to fulfil the requirements of this Bid and subsequent contract</w:t>
      </w:r>
      <w:r w:rsidR="007242A2" w:rsidRPr="00863913">
        <w:rPr>
          <w:rFonts w:ascii="Verdana" w:hAnsi="Verdana"/>
        </w:rPr>
        <w:t xml:space="preserve"> </w:t>
      </w:r>
      <w:r w:rsidRPr="00863913">
        <w:rPr>
          <w:rFonts w:ascii="Verdana" w:hAnsi="Verdana"/>
        </w:rPr>
        <w:t xml:space="preserve">and deliver the objectives therein. No consideration shall be given as a result of omissions or additions to this Bid or subsequent contract by the Authority or the client that arise as a result of failure to gather information that could reasonably be expected to have been determined from a site visit. The inspection shall not be invasive in any way. If the Applicant determines that an invasive survey is required in addition to the information provided with this Bid or subsequent </w:t>
      </w:r>
      <w:r w:rsidR="003F608F" w:rsidRPr="00863913">
        <w:rPr>
          <w:rFonts w:ascii="Verdana" w:hAnsi="Verdana"/>
        </w:rPr>
        <w:t>contract,</w:t>
      </w:r>
      <w:r w:rsidRPr="00863913">
        <w:rPr>
          <w:rFonts w:ascii="Verdana" w:hAnsi="Verdana"/>
        </w:rPr>
        <w:t xml:space="preserve"> then the Applicant is to raise this as a clarification or include it in the tender price.</w:t>
      </w:r>
    </w:p>
    <w:p w14:paraId="69EF34BE" w14:textId="77777777" w:rsidR="00ED3B78" w:rsidRPr="00ED3B78" w:rsidRDefault="00ED3B78" w:rsidP="00E4765F">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For reasons of impartiality, visits by contractors will not be attended by any representative of the Authority.</w:t>
      </w:r>
      <w:bookmarkStart w:id="10" w:name="_2jxsxqh"/>
      <w:bookmarkStart w:id="11" w:name="_z337ya"/>
      <w:bookmarkStart w:id="12" w:name="_3j2qqm3"/>
      <w:bookmarkStart w:id="13" w:name="_1y810tw"/>
      <w:bookmarkEnd w:id="10"/>
      <w:bookmarkEnd w:id="11"/>
      <w:bookmarkEnd w:id="12"/>
      <w:bookmarkEnd w:id="13"/>
    </w:p>
    <w:p w14:paraId="2773FAE3" w14:textId="0C7305E4" w:rsidR="00ED3B78" w:rsidRPr="00D72262" w:rsidRDefault="00ED3B78" w:rsidP="00D72262">
      <w:pPr>
        <w:pStyle w:val="ListParagraph"/>
        <w:numPr>
          <w:ilvl w:val="1"/>
          <w:numId w:val="40"/>
        </w:numPr>
        <w:spacing w:before="240" w:line="240" w:lineRule="auto"/>
        <w:ind w:left="851" w:hanging="851"/>
        <w:contextualSpacing w:val="0"/>
        <w:jc w:val="both"/>
        <w:rPr>
          <w:rFonts w:ascii="Verdana" w:hAnsi="Verdana"/>
          <w:b/>
          <w:bCs/>
        </w:rPr>
      </w:pPr>
      <w:r w:rsidRPr="00D72262">
        <w:rPr>
          <w:rFonts w:ascii="Verdana" w:hAnsi="Verdana"/>
          <w:b/>
          <w:bCs/>
        </w:rPr>
        <w:t>Contract Management Requirements</w:t>
      </w:r>
    </w:p>
    <w:p w14:paraId="0E7DFFFA" w14:textId="77777777" w:rsidR="00ED3B78" w:rsidRPr="00ED3B78" w:rsidRDefault="00ED3B78" w:rsidP="00D72262">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The Contractor will be required to:</w:t>
      </w:r>
    </w:p>
    <w:p w14:paraId="51EECB44" w14:textId="53D339D0" w:rsidR="0053603E" w:rsidRPr="003F608F" w:rsidRDefault="00ED3B78" w:rsidP="00D72262">
      <w:pPr>
        <w:numPr>
          <w:ilvl w:val="0"/>
          <w:numId w:val="17"/>
        </w:numPr>
        <w:spacing w:before="240" w:after="240" w:line="240" w:lineRule="auto"/>
        <w:ind w:left="1276" w:hanging="425"/>
        <w:jc w:val="both"/>
        <w:rPr>
          <w:rFonts w:ascii="Verdana" w:hAnsi="Verdana"/>
        </w:rPr>
      </w:pPr>
      <w:r w:rsidRPr="00ED3B78">
        <w:rPr>
          <w:rFonts w:ascii="Verdana" w:hAnsi="Verdana"/>
        </w:rPr>
        <w:t xml:space="preserve">Provide a final Project Plan, including timescales, following Contract Award. The Project Plan should include as a minimum: lead in times, period for installation and a date for final inspection and opening. To avoid the busy summer period, it is envisaged that work would start </w:t>
      </w:r>
      <w:r w:rsidR="008A1633">
        <w:rPr>
          <w:rFonts w:ascii="Verdana" w:hAnsi="Verdana"/>
        </w:rPr>
        <w:t>as set out in the procurement timetable</w:t>
      </w:r>
      <w:r w:rsidRPr="00ED3B78">
        <w:rPr>
          <w:rFonts w:ascii="Verdana" w:hAnsi="Verdana"/>
        </w:rPr>
        <w:t xml:space="preserve">. </w:t>
      </w:r>
    </w:p>
    <w:p w14:paraId="12D1E3ED" w14:textId="44A4D759" w:rsidR="00ED3B78" w:rsidRPr="00C451E6" w:rsidRDefault="00ED3B78" w:rsidP="00D72262">
      <w:pPr>
        <w:numPr>
          <w:ilvl w:val="0"/>
          <w:numId w:val="17"/>
        </w:numPr>
        <w:spacing w:before="240" w:after="240" w:line="240" w:lineRule="auto"/>
        <w:ind w:left="1276" w:hanging="425"/>
        <w:jc w:val="both"/>
        <w:rPr>
          <w:rFonts w:ascii="Verdana" w:eastAsia="Arial" w:hAnsi="Verdana" w:cs="Arial"/>
        </w:rPr>
      </w:pPr>
      <w:r w:rsidRPr="00C451E6">
        <w:rPr>
          <w:rFonts w:ascii="Verdana" w:hAnsi="Verdana"/>
        </w:rPr>
        <w:t xml:space="preserve">The playground must be finished </w:t>
      </w:r>
      <w:r w:rsidR="008A1633" w:rsidRPr="00C451E6">
        <w:rPr>
          <w:rFonts w:ascii="Verdana" w:hAnsi="Verdana"/>
        </w:rPr>
        <w:t>in line with the Supplier programme as provided with the tender</w:t>
      </w:r>
      <w:r w:rsidRPr="00C451E6">
        <w:rPr>
          <w:rFonts w:ascii="Verdana" w:hAnsi="Verdana"/>
        </w:rPr>
        <w:t>.</w:t>
      </w:r>
      <w:r w:rsidR="008A1633" w:rsidRPr="00C451E6">
        <w:rPr>
          <w:rFonts w:ascii="Verdana" w:hAnsi="Verdana"/>
        </w:rPr>
        <w:t xml:space="preserve">  The project must be completed by 1 July 2020</w:t>
      </w:r>
      <w:r w:rsidRPr="00C451E6">
        <w:rPr>
          <w:rFonts w:ascii="Verdana" w:hAnsi="Verdana"/>
        </w:rPr>
        <w:t xml:space="preserve"> </w:t>
      </w:r>
    </w:p>
    <w:p w14:paraId="1921C73A" w14:textId="77777777" w:rsidR="00ED3B78" w:rsidRPr="00C451E6" w:rsidRDefault="00ED3B78" w:rsidP="00D72262">
      <w:pPr>
        <w:numPr>
          <w:ilvl w:val="0"/>
          <w:numId w:val="17"/>
        </w:numPr>
        <w:spacing w:before="240" w:after="240" w:line="240" w:lineRule="auto"/>
        <w:ind w:left="1276" w:hanging="425"/>
        <w:jc w:val="both"/>
        <w:rPr>
          <w:rFonts w:ascii="Verdana" w:hAnsi="Verdana"/>
        </w:rPr>
      </w:pPr>
      <w:r w:rsidRPr="00C451E6">
        <w:rPr>
          <w:rFonts w:ascii="Verdana" w:hAnsi="Verdana"/>
        </w:rPr>
        <w:t>Comply with CDM Regulations, as well as all relevant Health, Safety and Environmental legislation, and factor any costs associated with such compliance into the available budget.</w:t>
      </w:r>
    </w:p>
    <w:p w14:paraId="3FE4C487" w14:textId="77777777" w:rsidR="00ED3B78" w:rsidRPr="00C451E6" w:rsidRDefault="00ED3B78" w:rsidP="00D72262">
      <w:pPr>
        <w:numPr>
          <w:ilvl w:val="0"/>
          <w:numId w:val="17"/>
        </w:numPr>
        <w:spacing w:before="240" w:after="240" w:line="240" w:lineRule="auto"/>
        <w:ind w:left="1276" w:hanging="425"/>
        <w:jc w:val="both"/>
        <w:rPr>
          <w:rFonts w:ascii="Verdana" w:hAnsi="Verdana"/>
        </w:rPr>
      </w:pPr>
      <w:r w:rsidRPr="00C451E6">
        <w:rPr>
          <w:rFonts w:ascii="Verdana" w:hAnsi="Verdana"/>
        </w:rPr>
        <w:t>Complete a Post-Installation Inspection Report by an independent and qualified RPII inspector to satisfy the Authorities insurers.</w:t>
      </w:r>
    </w:p>
    <w:p w14:paraId="46543B52" w14:textId="77777777" w:rsidR="00ED3B78" w:rsidRPr="00ED3B78" w:rsidRDefault="00ED3B78" w:rsidP="00D72262">
      <w:pPr>
        <w:numPr>
          <w:ilvl w:val="0"/>
          <w:numId w:val="17"/>
        </w:numPr>
        <w:spacing w:before="240" w:after="240" w:line="240" w:lineRule="auto"/>
        <w:ind w:left="1276" w:hanging="425"/>
        <w:jc w:val="both"/>
        <w:rPr>
          <w:rFonts w:ascii="Verdana" w:hAnsi="Verdana"/>
        </w:rPr>
      </w:pPr>
      <w:r w:rsidRPr="00C451E6">
        <w:rPr>
          <w:rFonts w:ascii="Verdana" w:hAnsi="Verdana"/>
        </w:rPr>
        <w:t>Provide the Authority with information</w:t>
      </w:r>
      <w:r w:rsidRPr="00ED3B78">
        <w:rPr>
          <w:rFonts w:ascii="Verdana" w:hAnsi="Verdana"/>
        </w:rPr>
        <w:t xml:space="preserve"> in the required format regarding on-going maintenance and resource implications. </w:t>
      </w:r>
    </w:p>
    <w:p w14:paraId="28748F2F" w14:textId="77777777" w:rsidR="00ED3B78" w:rsidRPr="00ED3B78" w:rsidRDefault="00ED3B78" w:rsidP="00D72262">
      <w:pPr>
        <w:numPr>
          <w:ilvl w:val="0"/>
          <w:numId w:val="17"/>
        </w:numPr>
        <w:spacing w:before="240" w:after="240" w:line="240" w:lineRule="auto"/>
        <w:ind w:left="1276" w:hanging="425"/>
        <w:jc w:val="both"/>
        <w:rPr>
          <w:rFonts w:ascii="Verdana" w:hAnsi="Verdana"/>
        </w:rPr>
      </w:pPr>
      <w:r w:rsidRPr="00ED3B78">
        <w:rPr>
          <w:rFonts w:ascii="Verdana" w:hAnsi="Verdana"/>
        </w:rPr>
        <w:lastRenderedPageBreak/>
        <w:t xml:space="preserve">Provide project timescales, method statements and risk assessments in order to meet the requirements of the CDM Regulations. </w:t>
      </w:r>
    </w:p>
    <w:p w14:paraId="64148350" w14:textId="653CE77E" w:rsidR="00ED3B78" w:rsidRDefault="00ED3B78" w:rsidP="00D72262">
      <w:pPr>
        <w:pStyle w:val="ListParagraph"/>
        <w:numPr>
          <w:ilvl w:val="2"/>
          <w:numId w:val="40"/>
        </w:numPr>
        <w:spacing w:before="240"/>
        <w:ind w:left="851" w:hanging="851"/>
        <w:contextualSpacing w:val="0"/>
        <w:jc w:val="both"/>
        <w:rPr>
          <w:rFonts w:ascii="Verdana" w:hAnsi="Verdana"/>
        </w:rPr>
      </w:pPr>
      <w:r w:rsidRPr="00ED3B78">
        <w:rPr>
          <w:rFonts w:ascii="Verdana" w:hAnsi="Verdana"/>
        </w:rPr>
        <w:t>The Authority will agree the final Project Plan with the Contractor following Contract Award.</w:t>
      </w:r>
    </w:p>
    <w:p w14:paraId="400BA87A" w14:textId="3D5269D6" w:rsidR="001A1DDF" w:rsidRPr="00D72262" w:rsidRDefault="001A1DDF" w:rsidP="00D7226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provide the </w:t>
      </w:r>
      <w:r>
        <w:rPr>
          <w:rFonts w:ascii="Verdana" w:hAnsi="Verdana"/>
        </w:rPr>
        <w:t>Authority’s Representative</w:t>
      </w:r>
      <w:r w:rsidRPr="00ED3B78">
        <w:rPr>
          <w:rFonts w:ascii="Verdana" w:hAnsi="Verdana"/>
        </w:rPr>
        <w:t xml:space="preserve"> with regular updates</w:t>
      </w:r>
      <w:r>
        <w:rPr>
          <w:rFonts w:ascii="Verdana" w:hAnsi="Verdana"/>
        </w:rPr>
        <w:t xml:space="preserve"> of progress and issues</w:t>
      </w:r>
      <w:r w:rsidRPr="00ED3B78">
        <w:rPr>
          <w:rFonts w:ascii="Verdana" w:hAnsi="Verdana"/>
        </w:rPr>
        <w:t>.</w:t>
      </w:r>
    </w:p>
    <w:p w14:paraId="5221471B" w14:textId="25597EF1" w:rsidR="001A1DDF" w:rsidRPr="00D72262" w:rsidRDefault="00BF5894" w:rsidP="00D72262">
      <w:pPr>
        <w:pStyle w:val="ListParagraph"/>
        <w:numPr>
          <w:ilvl w:val="2"/>
          <w:numId w:val="40"/>
        </w:numPr>
        <w:spacing w:before="240"/>
        <w:ind w:left="851" w:hanging="851"/>
        <w:contextualSpacing w:val="0"/>
        <w:jc w:val="both"/>
        <w:rPr>
          <w:rFonts w:ascii="Verdana" w:hAnsi="Verdana"/>
        </w:rPr>
      </w:pPr>
      <w:r w:rsidRPr="00BF5894">
        <w:rPr>
          <w:rFonts w:ascii="Verdana" w:hAnsi="Verdana"/>
        </w:rPr>
        <w:t>Prior to commencement in conjunction with the Authority’s Representative the Contractor shall</w:t>
      </w:r>
      <w:r w:rsidR="001A1DDF" w:rsidRPr="00ED3B78">
        <w:rPr>
          <w:rFonts w:ascii="Verdana" w:hAnsi="Verdana"/>
        </w:rPr>
        <w:t xml:space="preserve"> recorded in the ‘pre-start condition survey’ photographs (to be provided by the Authority in advance of the works commencing), the Contractor must take regular photographs of the work as it progresses.</w:t>
      </w:r>
    </w:p>
    <w:p w14:paraId="61B1C34E" w14:textId="77777777" w:rsidR="001A1DDF" w:rsidRPr="00D72262" w:rsidRDefault="001A1DDF" w:rsidP="00D7226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Upon Completion, the Contractor must ensure that all photographs have been passed to the </w:t>
      </w:r>
      <w:r>
        <w:rPr>
          <w:rFonts w:ascii="Verdana" w:hAnsi="Verdana"/>
        </w:rPr>
        <w:t>Authority’s Representative</w:t>
      </w:r>
      <w:r w:rsidRPr="00ED3B78">
        <w:rPr>
          <w:rFonts w:ascii="Verdana" w:hAnsi="Verdana"/>
        </w:rPr>
        <w:t xml:space="preserve"> and they become the property of the Authority. The Contractor ensures that no use is made of the photographs without the written approval of the Authority.</w:t>
      </w:r>
    </w:p>
    <w:p w14:paraId="01FE776C" w14:textId="77777777" w:rsidR="00ED3B78" w:rsidRPr="00793F38" w:rsidRDefault="00ED3B78" w:rsidP="00D72262">
      <w:pPr>
        <w:pStyle w:val="ListParagraph"/>
        <w:numPr>
          <w:ilvl w:val="1"/>
          <w:numId w:val="40"/>
        </w:numPr>
        <w:spacing w:before="240" w:line="240" w:lineRule="auto"/>
        <w:ind w:left="851" w:hanging="851"/>
        <w:contextualSpacing w:val="0"/>
        <w:jc w:val="both"/>
        <w:rPr>
          <w:rFonts w:ascii="Verdana" w:hAnsi="Verdana"/>
          <w:b/>
          <w:bCs/>
        </w:rPr>
      </w:pPr>
      <w:bookmarkStart w:id="14" w:name="_4i7ojhp"/>
      <w:bookmarkEnd w:id="14"/>
      <w:r w:rsidRPr="00ED3B78">
        <w:rPr>
          <w:rFonts w:ascii="Verdana" w:hAnsi="Verdana"/>
          <w:b/>
          <w:sz w:val="14"/>
          <w:szCs w:val="14"/>
        </w:rPr>
        <w:t xml:space="preserve"> </w:t>
      </w:r>
      <w:r w:rsidRPr="0053603E">
        <w:rPr>
          <w:rFonts w:ascii="Verdana" w:hAnsi="Verdana"/>
          <w:b/>
          <w:bCs/>
        </w:rPr>
        <w:t xml:space="preserve">Site </w:t>
      </w:r>
      <w:r w:rsidRPr="00793F38">
        <w:rPr>
          <w:rFonts w:ascii="Verdana" w:hAnsi="Verdana"/>
          <w:b/>
          <w:bCs/>
        </w:rPr>
        <w:t>Access and Management</w:t>
      </w:r>
    </w:p>
    <w:p w14:paraId="7503EA5C" w14:textId="2A66E973" w:rsidR="00ED3B78" w:rsidRPr="00793F38" w:rsidRDefault="001F546D" w:rsidP="009A0147">
      <w:pPr>
        <w:pStyle w:val="ListParagraph"/>
        <w:numPr>
          <w:ilvl w:val="2"/>
          <w:numId w:val="40"/>
        </w:numPr>
        <w:spacing w:before="240"/>
        <w:ind w:left="851" w:hanging="851"/>
        <w:contextualSpacing w:val="0"/>
        <w:jc w:val="both"/>
        <w:rPr>
          <w:rFonts w:ascii="Verdana" w:hAnsi="Verdana"/>
        </w:rPr>
      </w:pPr>
      <w:r w:rsidRPr="00793F38">
        <w:rPr>
          <w:rFonts w:ascii="Verdana" w:hAnsi="Verdana"/>
        </w:rPr>
        <w:t>Camborne</w:t>
      </w:r>
      <w:r w:rsidR="00ED3B78" w:rsidRPr="00793F38">
        <w:rPr>
          <w:rFonts w:ascii="Verdana" w:hAnsi="Verdana"/>
        </w:rPr>
        <w:t xml:space="preserve"> is located approximately </w:t>
      </w:r>
      <w:r w:rsidR="00BE4418" w:rsidRPr="00793F38">
        <w:rPr>
          <w:rFonts w:ascii="Verdana" w:hAnsi="Verdana"/>
        </w:rPr>
        <w:t>67</w:t>
      </w:r>
      <w:r w:rsidR="00ED3B78" w:rsidRPr="00793F38">
        <w:rPr>
          <w:rFonts w:ascii="Verdana" w:hAnsi="Verdana"/>
        </w:rPr>
        <w:t xml:space="preserve"> miles from Plymouth and 1</w:t>
      </w:r>
      <w:r w:rsidR="00BE4418" w:rsidRPr="00793F38">
        <w:rPr>
          <w:rFonts w:ascii="Verdana" w:hAnsi="Verdana"/>
        </w:rPr>
        <w:t>5</w:t>
      </w:r>
      <w:r w:rsidR="00ED3B78" w:rsidRPr="00793F38">
        <w:rPr>
          <w:rFonts w:ascii="Verdana" w:hAnsi="Verdana"/>
        </w:rPr>
        <w:t xml:space="preserve"> miles from Truro and is accessed via the A30. The town is</w:t>
      </w:r>
      <w:r w:rsidR="00B6313B" w:rsidRPr="00793F38">
        <w:rPr>
          <w:rFonts w:ascii="Verdana" w:hAnsi="Verdana"/>
        </w:rPr>
        <w:t xml:space="preserve"> generally </w:t>
      </w:r>
      <w:r w:rsidR="00ED3B78" w:rsidRPr="00793F38">
        <w:rPr>
          <w:rFonts w:ascii="Verdana" w:hAnsi="Verdana"/>
        </w:rPr>
        <w:t>bus</w:t>
      </w:r>
      <w:r w:rsidR="00B6313B" w:rsidRPr="00793F38">
        <w:rPr>
          <w:rFonts w:ascii="Verdana" w:hAnsi="Verdana"/>
        </w:rPr>
        <w:t xml:space="preserve"> with mainly small shops and eating places, such as bakeries and takeaway outlets. </w:t>
      </w:r>
      <w:r w:rsidR="00ED3B78" w:rsidRPr="00793F38">
        <w:rPr>
          <w:rFonts w:ascii="Verdana" w:hAnsi="Verdana"/>
        </w:rPr>
        <w:t>On street parking restrictions are in place</w:t>
      </w:r>
      <w:r w:rsidR="00B6313B" w:rsidRPr="00793F38">
        <w:rPr>
          <w:rFonts w:ascii="Verdana" w:hAnsi="Verdana"/>
        </w:rPr>
        <w:t xml:space="preserve"> with 30 minutes free, together with six pay and display car parks.  Free parking is available between 4 pm and 9 am Monday to Saturday and </w:t>
      </w:r>
      <w:proofErr w:type="gramStart"/>
      <w:r w:rsidR="00B6313B" w:rsidRPr="00793F38">
        <w:rPr>
          <w:rFonts w:ascii="Verdana" w:hAnsi="Verdana"/>
        </w:rPr>
        <w:t>all day</w:t>
      </w:r>
      <w:proofErr w:type="gramEnd"/>
      <w:r w:rsidR="00B6313B" w:rsidRPr="00793F38">
        <w:rPr>
          <w:rFonts w:ascii="Verdana" w:hAnsi="Verdana"/>
        </w:rPr>
        <w:t xml:space="preserve"> Sunday</w:t>
      </w:r>
      <w:r w:rsidR="00C451E6" w:rsidRPr="00793F38">
        <w:rPr>
          <w:rFonts w:ascii="Verdana" w:hAnsi="Verdana"/>
        </w:rPr>
        <w:t>.</w:t>
      </w:r>
    </w:p>
    <w:p w14:paraId="3242B9DE" w14:textId="095BFF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location of the site is shown on Figure 1. The Contractor</w:t>
      </w:r>
      <w:r w:rsidRPr="009A0147">
        <w:rPr>
          <w:rFonts w:ascii="Verdana" w:hAnsi="Verdana"/>
        </w:rPr>
        <w:t xml:space="preserve"> </w:t>
      </w:r>
      <w:r w:rsidRPr="00ED3B78">
        <w:rPr>
          <w:rFonts w:ascii="Verdana" w:hAnsi="Verdana"/>
        </w:rPr>
        <w:t xml:space="preserve">is to propose </w:t>
      </w:r>
      <w:r w:rsidR="002474CF">
        <w:rPr>
          <w:rFonts w:ascii="Verdana" w:hAnsi="Verdana"/>
        </w:rPr>
        <w:t>details on</w:t>
      </w:r>
      <w:r w:rsidRPr="00ED3B78">
        <w:rPr>
          <w:rFonts w:ascii="Verdana" w:hAnsi="Verdana"/>
        </w:rPr>
        <w:t xml:space="preserve"> access and working area requirements and agree these with the </w:t>
      </w:r>
      <w:r w:rsidR="00940A94">
        <w:rPr>
          <w:rFonts w:ascii="Verdana" w:hAnsi="Verdana"/>
        </w:rPr>
        <w:t>Authority’s Representative</w:t>
      </w:r>
      <w:r w:rsidRPr="00ED3B78">
        <w:rPr>
          <w:rFonts w:ascii="Verdana" w:hAnsi="Verdana"/>
        </w:rPr>
        <w:t xml:space="preserve"> prior to commencement of the works. The Contractor must confine </w:t>
      </w:r>
      <w:r w:rsidR="0044529F">
        <w:rPr>
          <w:rFonts w:ascii="Verdana" w:hAnsi="Verdana"/>
        </w:rPr>
        <w:t>their</w:t>
      </w:r>
      <w:r w:rsidRPr="00ED3B78">
        <w:rPr>
          <w:rFonts w:ascii="Verdana" w:hAnsi="Verdana"/>
        </w:rPr>
        <w:t xml:space="preserve"> operations to the agreed working areas. </w:t>
      </w:r>
    </w:p>
    <w:p w14:paraId="44E14999" w14:textId="777777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access for emergency services </w:t>
      </w:r>
      <w:proofErr w:type="gramStart"/>
      <w:r w:rsidRPr="00ED3B78">
        <w:rPr>
          <w:rFonts w:ascii="Verdana" w:hAnsi="Verdana"/>
        </w:rPr>
        <w:t>is maintained at all times</w:t>
      </w:r>
      <w:proofErr w:type="gramEnd"/>
      <w:r w:rsidRPr="00ED3B78">
        <w:rPr>
          <w:rFonts w:ascii="Verdana" w:hAnsi="Verdana"/>
        </w:rPr>
        <w:t>.</w:t>
      </w:r>
    </w:p>
    <w:p w14:paraId="11D14528" w14:textId="77777777" w:rsidR="00ED3B78" w:rsidRPr="009A0147"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9A0147">
        <w:rPr>
          <w:rFonts w:ascii="Verdana" w:hAnsi="Verdana"/>
          <w:b/>
        </w:rPr>
        <w:t xml:space="preserve">Entry </w:t>
      </w:r>
    </w:p>
    <w:p w14:paraId="2456C974" w14:textId="01D91823"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notify the Authority at least 7 days in advance of intention to first enter or occupy the site.</w:t>
      </w:r>
      <w:r w:rsidR="0053603E">
        <w:rPr>
          <w:rFonts w:ascii="Verdana" w:hAnsi="Verdana"/>
        </w:rPr>
        <w:t xml:space="preserve"> </w:t>
      </w:r>
      <w:r w:rsidRPr="00ED3B78">
        <w:rPr>
          <w:rFonts w:ascii="Verdana" w:hAnsi="Verdana"/>
        </w:rPr>
        <w:t xml:space="preserve"> Any method statements and approvals must have been approved by the </w:t>
      </w:r>
      <w:r w:rsidR="0053603E">
        <w:rPr>
          <w:rFonts w:ascii="Verdana" w:hAnsi="Verdana"/>
        </w:rPr>
        <w:t>Authority</w:t>
      </w:r>
      <w:r w:rsidRPr="00ED3B78">
        <w:rPr>
          <w:rFonts w:ascii="Verdana" w:hAnsi="Verdana"/>
        </w:rPr>
        <w:t xml:space="preserve"> in advance of this.</w:t>
      </w:r>
    </w:p>
    <w:p w14:paraId="307B2A47" w14:textId="7D405431"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help the </w:t>
      </w:r>
      <w:r w:rsidR="0053603E">
        <w:rPr>
          <w:rFonts w:ascii="Verdana" w:hAnsi="Verdana"/>
        </w:rPr>
        <w:t>Authority</w:t>
      </w:r>
      <w:r w:rsidRPr="00ED3B78">
        <w:rPr>
          <w:rFonts w:ascii="Verdana" w:hAnsi="Verdana"/>
        </w:rPr>
        <w:t xml:space="preserve"> keep </w:t>
      </w:r>
      <w:proofErr w:type="gramStart"/>
      <w:r w:rsidRPr="00ED3B78">
        <w:rPr>
          <w:rFonts w:ascii="Verdana" w:hAnsi="Verdana"/>
        </w:rPr>
        <w:t>local residents</w:t>
      </w:r>
      <w:proofErr w:type="gramEnd"/>
      <w:r w:rsidRPr="00ED3B78">
        <w:rPr>
          <w:rFonts w:ascii="Verdana" w:hAnsi="Verdana"/>
        </w:rPr>
        <w:t xml:space="preserve"> and neighbouring organisations informed of the planned works.</w:t>
      </w:r>
    </w:p>
    <w:p w14:paraId="0011B60C" w14:textId="29641E25"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keep records of the dates of first entry onto and departure from the land together with the dates of the erection and removal of all temporary fencing.</w:t>
      </w:r>
    </w:p>
    <w:p w14:paraId="42818C14" w14:textId="777777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The Contractor should not enter or use the Site for any purpose not connected with the works.</w:t>
      </w:r>
    </w:p>
    <w:p w14:paraId="7EE7AB10" w14:textId="77777777" w:rsidR="00ED3B78" w:rsidRPr="0053603E"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53603E">
        <w:rPr>
          <w:rFonts w:ascii="Verdana" w:hAnsi="Verdana"/>
          <w:b/>
        </w:rPr>
        <w:t>Working Hours</w:t>
      </w:r>
    </w:p>
    <w:p w14:paraId="75281A20" w14:textId="77777777" w:rsidR="0053603E"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use of equipment and machinery on site should be limited to the normal working hours of 8.00am to 6.00pm Monday to Friday. Quiet operations will be permitted between the hours of 07:00am and 7:00pm Monday to Friday. </w:t>
      </w:r>
    </w:p>
    <w:p w14:paraId="189A7D73" w14:textId="47DA1D86"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No construction activities are to be undertaken outside of these hours or on Saturday, Sundays or Public Holidays without the prior written agreement of the </w:t>
      </w:r>
      <w:r w:rsidR="0053603E">
        <w:rPr>
          <w:rFonts w:ascii="Verdana" w:hAnsi="Verdana"/>
        </w:rPr>
        <w:t>Authority</w:t>
      </w:r>
      <w:r w:rsidRPr="00ED3B78">
        <w:rPr>
          <w:rFonts w:ascii="Verdana" w:hAnsi="Verdana"/>
        </w:rPr>
        <w:t xml:space="preserve">. </w:t>
      </w:r>
    </w:p>
    <w:p w14:paraId="0B94E9CD" w14:textId="77777777" w:rsidR="00ED3B78" w:rsidRPr="0053603E"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53603E">
        <w:rPr>
          <w:rFonts w:ascii="Verdana" w:hAnsi="Verdana"/>
          <w:b/>
        </w:rPr>
        <w:t>Site Tidiness and Site Waste Management Plans</w:t>
      </w:r>
    </w:p>
    <w:p w14:paraId="6ADA2421" w14:textId="777777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keep the Working Areas tidy and promptly remove any waste. Materials, Plant and Equipment must be positioned, stored and stacked in a safe and orderly manner.</w:t>
      </w:r>
    </w:p>
    <w:p w14:paraId="4DA8EAD7" w14:textId="77777777" w:rsidR="00ED3B78" w:rsidRPr="0053603E"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53603E">
        <w:rPr>
          <w:rFonts w:ascii="Verdana" w:hAnsi="Verdana"/>
          <w:b/>
        </w:rPr>
        <w:t xml:space="preserve">Site Fencing </w:t>
      </w:r>
    </w:p>
    <w:p w14:paraId="644626D3" w14:textId="5A468170" w:rsidR="00ED3B78" w:rsidRDefault="00ED3B78" w:rsidP="00C30176">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ensuring that the Site is adequately fenced during periods of reduced activity or when the Site is unattended, to ensure the safety of the public and to minimise risk of unauthorised entry to working and storage areas.</w:t>
      </w:r>
    </w:p>
    <w:p w14:paraId="5DE09C39" w14:textId="0475B9F1" w:rsidR="002844EF" w:rsidRPr="00C451E6" w:rsidRDefault="002844EF" w:rsidP="00C30176">
      <w:pPr>
        <w:pStyle w:val="ListParagraph"/>
        <w:numPr>
          <w:ilvl w:val="2"/>
          <w:numId w:val="40"/>
        </w:numPr>
        <w:spacing w:before="240"/>
        <w:ind w:left="851" w:hanging="851"/>
        <w:contextualSpacing w:val="0"/>
        <w:jc w:val="both"/>
        <w:rPr>
          <w:rFonts w:ascii="Verdana" w:hAnsi="Verdana"/>
        </w:rPr>
      </w:pPr>
      <w:r w:rsidRPr="00C451E6">
        <w:rPr>
          <w:rFonts w:ascii="Verdana" w:hAnsi="Verdana"/>
        </w:rPr>
        <w:t xml:space="preserve">The fencing for securing the site to be </w:t>
      </w:r>
      <w:r w:rsidR="00C451E6" w:rsidRPr="00C451E6">
        <w:rPr>
          <w:rFonts w:ascii="Verdana" w:hAnsi="Verdana"/>
        </w:rPr>
        <w:t>b</w:t>
      </w:r>
      <w:r w:rsidRPr="00C451E6">
        <w:rPr>
          <w:rFonts w:ascii="Verdana" w:hAnsi="Verdana"/>
        </w:rPr>
        <w:t>oarded fencing to ensure that it reduces the risk of unauthorised access</w:t>
      </w:r>
      <w:r w:rsidR="00226DAC" w:rsidRPr="00C451E6">
        <w:rPr>
          <w:rFonts w:ascii="Verdana" w:hAnsi="Verdana"/>
        </w:rPr>
        <w:t xml:space="preserve">. </w:t>
      </w:r>
    </w:p>
    <w:p w14:paraId="724C5BFE" w14:textId="77777777" w:rsidR="00ED3B78" w:rsidRPr="00C451E6" w:rsidRDefault="00ED3B78" w:rsidP="00C30176">
      <w:pPr>
        <w:pStyle w:val="ListParagraph"/>
        <w:numPr>
          <w:ilvl w:val="1"/>
          <w:numId w:val="40"/>
        </w:numPr>
        <w:spacing w:before="240" w:line="240" w:lineRule="auto"/>
        <w:ind w:left="851" w:hanging="851"/>
        <w:contextualSpacing w:val="0"/>
        <w:jc w:val="both"/>
        <w:rPr>
          <w:rFonts w:ascii="Verdana" w:hAnsi="Verdana"/>
          <w:b/>
        </w:rPr>
      </w:pPr>
      <w:r w:rsidRPr="00C451E6">
        <w:rPr>
          <w:rFonts w:ascii="Verdana" w:hAnsi="Verdana"/>
          <w:b/>
        </w:rPr>
        <w:t>Electricity and Water for the Site</w:t>
      </w:r>
    </w:p>
    <w:p w14:paraId="76721C53" w14:textId="00C649BF" w:rsidR="00ED3B78" w:rsidRPr="00C451E6" w:rsidRDefault="00ED3B78" w:rsidP="00C30176">
      <w:pPr>
        <w:pStyle w:val="ListParagraph"/>
        <w:numPr>
          <w:ilvl w:val="2"/>
          <w:numId w:val="40"/>
        </w:numPr>
        <w:spacing w:before="240"/>
        <w:ind w:left="851" w:hanging="851"/>
        <w:contextualSpacing w:val="0"/>
        <w:jc w:val="both"/>
        <w:rPr>
          <w:rFonts w:ascii="Verdana" w:hAnsi="Verdana"/>
          <w:sz w:val="24"/>
          <w:szCs w:val="24"/>
        </w:rPr>
      </w:pPr>
      <w:r w:rsidRPr="00C451E6">
        <w:rPr>
          <w:rFonts w:ascii="Verdana" w:hAnsi="Verdana"/>
        </w:rPr>
        <w:t>The Contractor is to make own arrangements for the supply of water, power and fuel necessary to execute the works.</w:t>
      </w:r>
    </w:p>
    <w:p w14:paraId="12B5A280" w14:textId="77777777" w:rsidR="00ED3B78" w:rsidRPr="00C451E6" w:rsidRDefault="00ED3B78" w:rsidP="00C30176">
      <w:pPr>
        <w:pStyle w:val="ListParagraph"/>
        <w:numPr>
          <w:ilvl w:val="1"/>
          <w:numId w:val="40"/>
        </w:numPr>
        <w:spacing w:before="240" w:line="240" w:lineRule="auto"/>
        <w:ind w:left="851" w:hanging="851"/>
        <w:contextualSpacing w:val="0"/>
        <w:jc w:val="both"/>
        <w:rPr>
          <w:rFonts w:ascii="Verdana" w:hAnsi="Verdana"/>
          <w:b/>
        </w:rPr>
      </w:pPr>
      <w:r w:rsidRPr="00C451E6">
        <w:rPr>
          <w:rFonts w:ascii="Verdana" w:hAnsi="Verdana"/>
          <w:b/>
        </w:rPr>
        <w:t>Third Party Land Interests</w:t>
      </w:r>
    </w:p>
    <w:p w14:paraId="5D27D633" w14:textId="1FA34BFD" w:rsidR="00ED3B78" w:rsidRPr="00C451E6" w:rsidRDefault="00ED3B78" w:rsidP="00E15669">
      <w:pPr>
        <w:pStyle w:val="ListParagraph"/>
        <w:numPr>
          <w:ilvl w:val="2"/>
          <w:numId w:val="40"/>
        </w:numPr>
        <w:spacing w:before="240"/>
        <w:ind w:left="851" w:hanging="851"/>
        <w:contextualSpacing w:val="0"/>
        <w:jc w:val="both"/>
        <w:rPr>
          <w:rFonts w:ascii="Verdana" w:hAnsi="Verdana"/>
        </w:rPr>
      </w:pPr>
      <w:r w:rsidRPr="00C451E6">
        <w:rPr>
          <w:rFonts w:ascii="Verdana" w:hAnsi="Verdana"/>
        </w:rPr>
        <w:t>Subject to unavoidable disturbance caused by undertaking the works, the Contractor must not interfere with land rights which may be enjoyed on or near the Site and must cause the least possible interference with existing amenities whether natural or manmade.</w:t>
      </w:r>
    </w:p>
    <w:p w14:paraId="5C514A3A" w14:textId="77777777" w:rsidR="00ED3B78" w:rsidRPr="00C451E6" w:rsidRDefault="00ED3B78" w:rsidP="00E15669">
      <w:pPr>
        <w:pStyle w:val="ListParagraph"/>
        <w:numPr>
          <w:ilvl w:val="1"/>
          <w:numId w:val="40"/>
        </w:numPr>
        <w:spacing w:before="240" w:line="240" w:lineRule="auto"/>
        <w:ind w:left="851" w:hanging="851"/>
        <w:contextualSpacing w:val="0"/>
        <w:jc w:val="both"/>
        <w:rPr>
          <w:rFonts w:ascii="Verdana" w:hAnsi="Verdana"/>
          <w:b/>
        </w:rPr>
      </w:pPr>
      <w:r w:rsidRPr="00C451E6">
        <w:rPr>
          <w:rFonts w:ascii="Verdana" w:hAnsi="Verdana"/>
          <w:b/>
        </w:rPr>
        <w:t>Interference with any Access to Property, Apparatus or Service</w:t>
      </w:r>
    </w:p>
    <w:p w14:paraId="35997BE5" w14:textId="259C073C"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C451E6">
        <w:rPr>
          <w:rFonts w:ascii="Verdana" w:hAnsi="Verdana"/>
        </w:rPr>
        <w:t>Before interfering with any access to property, apparatus or</w:t>
      </w:r>
      <w:r w:rsidRPr="00ED3B78">
        <w:rPr>
          <w:rFonts w:ascii="Verdana" w:hAnsi="Verdana"/>
        </w:rPr>
        <w:t xml:space="preserve"> service, the Contractor must identify its access requirements and provide alternative arrangements. The Contractor must notify the </w:t>
      </w:r>
      <w:r w:rsidR="00940A94">
        <w:rPr>
          <w:rFonts w:ascii="Verdana" w:hAnsi="Verdana"/>
        </w:rPr>
        <w:t>Authority’s Representative</w:t>
      </w:r>
      <w:r w:rsidRPr="00ED3B78">
        <w:rPr>
          <w:rFonts w:ascii="Verdana" w:hAnsi="Verdana"/>
        </w:rPr>
        <w:t xml:space="preserve"> and the relevant owners and occupiers in writing 7 days in advance of any </w:t>
      </w:r>
      <w:r w:rsidRPr="00ED3B78">
        <w:rPr>
          <w:rFonts w:ascii="Verdana" w:hAnsi="Verdana"/>
        </w:rPr>
        <w:lastRenderedPageBreak/>
        <w:t xml:space="preserve">such interference and confirm to the </w:t>
      </w:r>
      <w:r w:rsidR="00940A94">
        <w:rPr>
          <w:rFonts w:ascii="Verdana" w:hAnsi="Verdana"/>
        </w:rPr>
        <w:t>Authority</w:t>
      </w:r>
      <w:r w:rsidRPr="00ED3B78">
        <w:rPr>
          <w:rFonts w:ascii="Verdana" w:hAnsi="Verdana"/>
        </w:rPr>
        <w:t xml:space="preserve"> that alternative arrangements have been agreed.</w:t>
      </w:r>
    </w:p>
    <w:p w14:paraId="5C32DE73" w14:textId="77777777" w:rsidR="00ED3B78" w:rsidRPr="00ED3B78" w:rsidRDefault="00ED3B78" w:rsidP="00E15669">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Should it become impractical to maintain vehicular access to any property, apparatus or service at any time during the works, the Contractor must provide and maintain alternative arrangements. The Contractor must also provide every assistance to the owner/occupier or tenant affected by the works to enable them to undertake all aspects of their normal activity.</w:t>
      </w:r>
    </w:p>
    <w:p w14:paraId="268CCEF3" w14:textId="77777777" w:rsidR="00ED3B78" w:rsidRPr="00E15669" w:rsidRDefault="00ED3B78" w:rsidP="00E15669">
      <w:pPr>
        <w:pStyle w:val="ListParagraph"/>
        <w:numPr>
          <w:ilvl w:val="2"/>
          <w:numId w:val="40"/>
        </w:numPr>
        <w:spacing w:before="240"/>
        <w:ind w:left="851" w:hanging="851"/>
        <w:contextualSpacing w:val="0"/>
        <w:jc w:val="both"/>
        <w:rPr>
          <w:rFonts w:ascii="Verdana" w:hAnsi="Verdana"/>
        </w:rPr>
      </w:pPr>
      <w:proofErr w:type="gramStart"/>
      <w:r w:rsidRPr="00ED3B78">
        <w:rPr>
          <w:rFonts w:ascii="Verdana" w:hAnsi="Verdana"/>
        </w:rPr>
        <w:t>In particular the</w:t>
      </w:r>
      <w:proofErr w:type="gramEnd"/>
      <w:r w:rsidRPr="00ED3B78">
        <w:rPr>
          <w:rFonts w:ascii="Verdana" w:hAnsi="Verdana"/>
        </w:rPr>
        <w:t xml:space="preserve"> Contractor must take into account the access and service requirements of those with special needs.</w:t>
      </w:r>
    </w:p>
    <w:p w14:paraId="02EC0CB5" w14:textId="77777777" w:rsidR="00ED3B78" w:rsidRPr="00940A94" w:rsidRDefault="00ED3B78" w:rsidP="00E15669">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 xml:space="preserve">Contractor’s Compounds and Storage Areas </w:t>
      </w:r>
    </w:p>
    <w:p w14:paraId="34B039B8" w14:textId="70B5D41A"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identify suitable areas for use as compounds and storage areas and agree these with the </w:t>
      </w:r>
      <w:r w:rsidR="00940A94">
        <w:rPr>
          <w:rFonts w:ascii="Verdana" w:hAnsi="Verdana"/>
        </w:rPr>
        <w:t>Authority</w:t>
      </w:r>
      <w:r w:rsidRPr="00ED3B78">
        <w:rPr>
          <w:rFonts w:ascii="Verdana" w:hAnsi="Verdana"/>
        </w:rPr>
        <w:t>.</w:t>
      </w:r>
    </w:p>
    <w:p w14:paraId="67A32A00" w14:textId="3AA79576"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Except as may be otherwise required by the contract, the Contractor must design, construct, maintain, and afterwards remove and reinstate temporary accommodation, services, compounds, storage areas and accesses required for the works. The Contractor must submit details of </w:t>
      </w:r>
      <w:r w:rsidR="002474CF">
        <w:rPr>
          <w:rFonts w:ascii="Verdana" w:hAnsi="Verdana"/>
        </w:rPr>
        <w:t xml:space="preserve">the </w:t>
      </w:r>
      <w:r w:rsidRPr="00ED3B78">
        <w:rPr>
          <w:rFonts w:ascii="Verdana" w:hAnsi="Verdana"/>
        </w:rPr>
        <w:t xml:space="preserve">design and reinstatement proposals to the </w:t>
      </w:r>
      <w:r w:rsidR="00940A94">
        <w:rPr>
          <w:rFonts w:ascii="Verdana" w:hAnsi="Verdana"/>
        </w:rPr>
        <w:t>Authority’s Representative</w:t>
      </w:r>
      <w:r w:rsidRPr="00ED3B78">
        <w:rPr>
          <w:rFonts w:ascii="Verdana" w:hAnsi="Verdana"/>
        </w:rPr>
        <w:t xml:space="preserve"> for acceptance.</w:t>
      </w:r>
    </w:p>
    <w:p w14:paraId="798F30E4" w14:textId="4A0B8255"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Reinstatement work includes the removal of all materials used during the works and restoring the area to at least its original degree of safety, stability, drainage and appearance, unless specific acceptance is otherwise given by the </w:t>
      </w:r>
      <w:r w:rsidR="00940A94">
        <w:rPr>
          <w:rFonts w:ascii="Verdana" w:hAnsi="Verdana"/>
        </w:rPr>
        <w:t>Authority’s Representative</w:t>
      </w:r>
      <w:r w:rsidRPr="00ED3B78">
        <w:rPr>
          <w:rFonts w:ascii="Verdana" w:hAnsi="Verdana"/>
        </w:rPr>
        <w:t>. The original condition will be recorded in pre-start condition survey photographs to be provided by the Authority in advance of the works commencing.</w:t>
      </w:r>
    </w:p>
    <w:p w14:paraId="05539471" w14:textId="77777777" w:rsidR="00ED3B78" w:rsidRPr="00940A94" w:rsidRDefault="00ED3B78" w:rsidP="00773913">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Facilities and Services to be provided by the Contractor</w:t>
      </w:r>
    </w:p>
    <w:p w14:paraId="72725F08" w14:textId="77777777" w:rsidR="00ED3B78" w:rsidRPr="00773913" w:rsidRDefault="00ED3B78" w:rsidP="0077391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provide the appropriate level of welfare facilities and services for the use of the Contractor’s employees and work force, for the duration of the works.</w:t>
      </w:r>
    </w:p>
    <w:p w14:paraId="28B4A7A6" w14:textId="77777777" w:rsidR="00ED3B78" w:rsidRPr="00940A94" w:rsidRDefault="00ED3B78" w:rsidP="00773913">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Protection against Damage</w:t>
      </w:r>
    </w:p>
    <w:p w14:paraId="35905AF4" w14:textId="77777777" w:rsidR="00ED3B78" w:rsidRPr="00773913" w:rsidRDefault="00ED3B78" w:rsidP="0077391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not damage highways, roads, properties, land, trees, boundaries (including hedgerows and hedge banks) and any other features, and the apparatus of Statutory undertakers, the Highways Authority and others unless specific instruction is provided.</w:t>
      </w:r>
    </w:p>
    <w:p w14:paraId="7DFE1FB3" w14:textId="6283A53D" w:rsidR="00ED3B78" w:rsidRPr="00793F38" w:rsidRDefault="00ED3B78" w:rsidP="00773913">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The Contractor must protect the works, Material, Plant and Equipment liable to damage either by the weather or by the method used for carrying out the works.</w:t>
      </w:r>
    </w:p>
    <w:p w14:paraId="74FE73DA" w14:textId="77777777" w:rsidR="00793F38" w:rsidRDefault="00793F38" w:rsidP="00793F38">
      <w:pPr>
        <w:pStyle w:val="ListParagraph"/>
        <w:spacing w:before="240" w:line="240" w:lineRule="auto"/>
        <w:ind w:left="851"/>
        <w:contextualSpacing w:val="0"/>
        <w:jc w:val="both"/>
        <w:rPr>
          <w:rFonts w:ascii="Verdana" w:hAnsi="Verdana"/>
          <w:b/>
        </w:rPr>
      </w:pPr>
    </w:p>
    <w:p w14:paraId="191306CC" w14:textId="5F3E52E1" w:rsidR="00ED3B78" w:rsidRPr="00940A94" w:rsidRDefault="00ED3B78" w:rsidP="002B4D48">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lastRenderedPageBreak/>
        <w:t>Apparatus of Statutory Undertakers, Highway Authority and others</w:t>
      </w:r>
    </w:p>
    <w:p w14:paraId="09F881D3" w14:textId="76138576" w:rsidR="00ED3B78" w:rsidRDefault="00ED3B78"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w:t>
      </w:r>
      <w:r w:rsidR="00940A94">
        <w:rPr>
          <w:rFonts w:ascii="Verdana" w:hAnsi="Verdana"/>
        </w:rPr>
        <w:t xml:space="preserve">be </w:t>
      </w:r>
      <w:r w:rsidR="00940A94" w:rsidRPr="00ED3B78">
        <w:rPr>
          <w:rFonts w:ascii="Verdana" w:hAnsi="Verdana"/>
        </w:rPr>
        <w:t>satisf</w:t>
      </w:r>
      <w:r w:rsidR="00940A94">
        <w:rPr>
          <w:rFonts w:ascii="Verdana" w:hAnsi="Verdana"/>
        </w:rPr>
        <w:t>ied</w:t>
      </w:r>
      <w:r w:rsidRPr="00ED3B78">
        <w:rPr>
          <w:rFonts w:ascii="Verdana" w:hAnsi="Verdana"/>
        </w:rPr>
        <w:t xml:space="preserve"> as to the exact position of existing apparatus which may affect or be affected by the construction of the works and liaise with all relevant Statutory Undertakers or other owners as required.</w:t>
      </w:r>
    </w:p>
    <w:p w14:paraId="333A5AE7" w14:textId="77777777" w:rsidR="001A1DDF" w:rsidRPr="00EB66E0" w:rsidRDefault="001A1DDF"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positively locate all services when plans indicate they are in the vicinity of the works even if they do not appear to be located within the immediate working area.</w:t>
      </w:r>
      <w:r w:rsidRPr="00EB66E0">
        <w:rPr>
          <w:rFonts w:ascii="Verdana" w:hAnsi="Verdana"/>
        </w:rPr>
        <w:t xml:space="preserve">     </w:t>
      </w:r>
    </w:p>
    <w:p w14:paraId="1D993A98" w14:textId="77777777" w:rsidR="00ED3B78" w:rsidRPr="00940A94" w:rsidRDefault="00ED3B78" w:rsidP="00EB66E0">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Traffic Requirements</w:t>
      </w:r>
    </w:p>
    <w:p w14:paraId="1A69A2E0" w14:textId="77777777" w:rsidR="00ED3B78" w:rsidRPr="00EB66E0" w:rsidRDefault="00ED3B78"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No permanent or temporary highway, road or footpath closures or diversions are deemed to be required for the works. Should these be required then these are to be sought and managed by the Contractor including arranging all the necessary permissions, notices and licences. </w:t>
      </w:r>
    </w:p>
    <w:p w14:paraId="619A340E" w14:textId="77777777" w:rsidR="00ED3B78" w:rsidRPr="00EB66E0" w:rsidRDefault="00ED3B78"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traffic safety and management. In particular, the Contractor is responsible for:</w:t>
      </w:r>
    </w:p>
    <w:p w14:paraId="73CBDE44" w14:textId="77777777" w:rsidR="00ED3B78" w:rsidRPr="00ED3B78" w:rsidRDefault="00ED3B78" w:rsidP="00EB66E0">
      <w:pPr>
        <w:numPr>
          <w:ilvl w:val="0"/>
          <w:numId w:val="18"/>
        </w:numPr>
        <w:spacing w:before="120" w:after="120" w:line="240" w:lineRule="auto"/>
        <w:ind w:firstLine="130"/>
        <w:jc w:val="both"/>
        <w:rPr>
          <w:rFonts w:ascii="Verdana" w:eastAsia="Arial" w:hAnsi="Verdana" w:cs="Arial"/>
        </w:rPr>
      </w:pPr>
      <w:r w:rsidRPr="00ED3B78">
        <w:rPr>
          <w:rFonts w:ascii="Verdana" w:hAnsi="Verdana"/>
        </w:rPr>
        <w:t xml:space="preserve">Maintaining safe access to public areas; </w:t>
      </w:r>
    </w:p>
    <w:p w14:paraId="6F1AC718" w14:textId="77777777" w:rsidR="00ED3B78" w:rsidRPr="00ED3B78" w:rsidRDefault="00ED3B78" w:rsidP="00EB66E0">
      <w:pPr>
        <w:numPr>
          <w:ilvl w:val="0"/>
          <w:numId w:val="18"/>
        </w:numPr>
        <w:spacing w:before="120" w:after="120" w:line="240" w:lineRule="auto"/>
        <w:ind w:firstLine="130"/>
        <w:jc w:val="both"/>
        <w:rPr>
          <w:rFonts w:ascii="Verdana" w:hAnsi="Verdana"/>
        </w:rPr>
      </w:pPr>
      <w:r w:rsidRPr="00ED3B78">
        <w:rPr>
          <w:rFonts w:ascii="Verdana" w:hAnsi="Verdana"/>
        </w:rPr>
        <w:t>Separating site traffic from public areas;</w:t>
      </w:r>
    </w:p>
    <w:p w14:paraId="7154CF3D" w14:textId="77777777" w:rsidR="00ED3B78" w:rsidRPr="00ED3B78" w:rsidRDefault="00ED3B78" w:rsidP="00EB66E0">
      <w:pPr>
        <w:numPr>
          <w:ilvl w:val="0"/>
          <w:numId w:val="18"/>
        </w:numPr>
        <w:spacing w:before="120" w:after="120" w:line="240" w:lineRule="auto"/>
        <w:ind w:firstLine="130"/>
        <w:jc w:val="both"/>
        <w:rPr>
          <w:rFonts w:ascii="Verdana" w:hAnsi="Verdana"/>
          <w:sz w:val="20"/>
          <w:szCs w:val="20"/>
        </w:rPr>
      </w:pPr>
      <w:r w:rsidRPr="00ED3B78">
        <w:rPr>
          <w:rFonts w:ascii="Verdana" w:hAnsi="Verdana"/>
        </w:rPr>
        <w:t>Separating pedestrian and vehicular traffic; and</w:t>
      </w:r>
    </w:p>
    <w:p w14:paraId="5D9F4A2C" w14:textId="77777777" w:rsidR="00ED3B78" w:rsidRPr="00ED3B78" w:rsidRDefault="00ED3B78" w:rsidP="00EB66E0">
      <w:pPr>
        <w:numPr>
          <w:ilvl w:val="0"/>
          <w:numId w:val="18"/>
        </w:numPr>
        <w:spacing w:before="120" w:after="120" w:line="240" w:lineRule="auto"/>
        <w:ind w:firstLine="130"/>
        <w:jc w:val="both"/>
        <w:rPr>
          <w:rFonts w:ascii="Verdana" w:hAnsi="Verdana"/>
        </w:rPr>
      </w:pPr>
      <w:r w:rsidRPr="00ED3B78">
        <w:rPr>
          <w:rFonts w:ascii="Verdana" w:hAnsi="Verdana"/>
        </w:rPr>
        <w:t xml:space="preserve">Maintaining access for emergency services </w:t>
      </w:r>
      <w:proofErr w:type="gramStart"/>
      <w:r w:rsidRPr="00ED3B78">
        <w:rPr>
          <w:rFonts w:ascii="Verdana" w:hAnsi="Verdana"/>
        </w:rPr>
        <w:t>at all times</w:t>
      </w:r>
      <w:proofErr w:type="gramEnd"/>
      <w:r w:rsidRPr="00ED3B78">
        <w:rPr>
          <w:rFonts w:ascii="Verdana" w:hAnsi="Verdana"/>
        </w:rPr>
        <w:t>.</w:t>
      </w:r>
    </w:p>
    <w:p w14:paraId="42ED734B" w14:textId="7777777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prevent vehicles entering and leaving the Site depositing mud or other debris on the surface of adjacent roads, pavements or footpaths, and must promptly remove any materials deposited.</w:t>
      </w:r>
    </w:p>
    <w:p w14:paraId="2A6CE102" w14:textId="77777777" w:rsidR="00ED3B78" w:rsidRPr="00940A94" w:rsidRDefault="00ED3B78" w:rsidP="00BA5D19">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Vibration, Noise and Dust</w:t>
      </w:r>
    </w:p>
    <w:p w14:paraId="2E00DE9F" w14:textId="7777777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provide Equipment and working methods </w:t>
      </w:r>
      <w:proofErr w:type="gramStart"/>
      <w:r w:rsidRPr="00ED3B78">
        <w:rPr>
          <w:rFonts w:ascii="Verdana" w:hAnsi="Verdana"/>
        </w:rPr>
        <w:t>so as to</w:t>
      </w:r>
      <w:proofErr w:type="gramEnd"/>
      <w:r w:rsidRPr="00ED3B78">
        <w:rPr>
          <w:rFonts w:ascii="Verdana" w:hAnsi="Verdana"/>
        </w:rPr>
        <w:t xml:space="preserve"> minimise the risk of damage to property caused by vibrations transmitted through the ground.</w:t>
      </w:r>
    </w:p>
    <w:p w14:paraId="72694BE1" w14:textId="10F350C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the ‘best practicable </w:t>
      </w:r>
      <w:proofErr w:type="gramStart"/>
      <w:r w:rsidRPr="00ED3B78">
        <w:rPr>
          <w:rFonts w:ascii="Verdana" w:hAnsi="Verdana"/>
        </w:rPr>
        <w:t>means’</w:t>
      </w:r>
      <w:proofErr w:type="gramEnd"/>
      <w:r w:rsidRPr="00ED3B78">
        <w:rPr>
          <w:rFonts w:ascii="Verdana" w:hAnsi="Verdana"/>
        </w:rPr>
        <w:t xml:space="preserve"> are employed to minimise the noise and vibration resulting from </w:t>
      </w:r>
      <w:r w:rsidR="002474CF">
        <w:rPr>
          <w:rFonts w:ascii="Verdana" w:hAnsi="Verdana"/>
        </w:rPr>
        <w:t>site</w:t>
      </w:r>
      <w:r w:rsidRPr="00ED3B78">
        <w:rPr>
          <w:rFonts w:ascii="Verdana" w:hAnsi="Verdana"/>
        </w:rPr>
        <w:t xml:space="preserve"> operations.</w:t>
      </w:r>
    </w:p>
    <w:p w14:paraId="4C90F9F0" w14:textId="7777777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monitor noise levels. Operations producing excessive noise will need to be agreed in writing prior to commencement.</w:t>
      </w:r>
    </w:p>
    <w:p w14:paraId="70D1481F" w14:textId="53247332"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take all reasonable measures to control the generation of dust and mud resulting from </w:t>
      </w:r>
      <w:r w:rsidR="002474CF">
        <w:rPr>
          <w:rFonts w:ascii="Verdana" w:hAnsi="Verdana"/>
        </w:rPr>
        <w:t>the works</w:t>
      </w:r>
      <w:r w:rsidRPr="00ED3B78">
        <w:rPr>
          <w:rFonts w:ascii="Verdana" w:hAnsi="Verdana"/>
        </w:rPr>
        <w:t>, including:</w:t>
      </w:r>
    </w:p>
    <w:p w14:paraId="27C8C898" w14:textId="77777777" w:rsidR="00ED3B78" w:rsidRPr="00ED3B78" w:rsidRDefault="00ED3B78" w:rsidP="006B6702">
      <w:pPr>
        <w:numPr>
          <w:ilvl w:val="0"/>
          <w:numId w:val="19"/>
        </w:numPr>
        <w:spacing w:before="120" w:after="120" w:line="240" w:lineRule="auto"/>
        <w:ind w:left="1134" w:hanging="283"/>
        <w:jc w:val="both"/>
        <w:rPr>
          <w:rFonts w:ascii="Verdana" w:eastAsia="Arial" w:hAnsi="Verdana" w:cs="Arial"/>
        </w:rPr>
      </w:pPr>
      <w:r w:rsidRPr="00ED3B78">
        <w:rPr>
          <w:rFonts w:ascii="Verdana" w:hAnsi="Verdana"/>
        </w:rPr>
        <w:lastRenderedPageBreak/>
        <w:t>watering exposed surfaces using mobile bowsers equipped with sprinkler bars;</w:t>
      </w:r>
    </w:p>
    <w:p w14:paraId="5CC44875" w14:textId="77777777" w:rsidR="00ED3B78" w:rsidRPr="00ED3B78" w:rsidRDefault="00ED3B78" w:rsidP="006B6702">
      <w:pPr>
        <w:numPr>
          <w:ilvl w:val="0"/>
          <w:numId w:val="19"/>
        </w:numPr>
        <w:spacing w:before="120" w:after="120" w:line="240" w:lineRule="auto"/>
        <w:ind w:left="1134" w:hanging="283"/>
        <w:jc w:val="both"/>
        <w:rPr>
          <w:rFonts w:ascii="Verdana" w:hAnsi="Verdana"/>
        </w:rPr>
      </w:pPr>
      <w:r w:rsidRPr="00ED3B78">
        <w:rPr>
          <w:rFonts w:ascii="Verdana" w:hAnsi="Verdana"/>
        </w:rPr>
        <w:t>covering dust creating materials being delivered to or removed from Site on the truck;</w:t>
      </w:r>
    </w:p>
    <w:p w14:paraId="711C9727" w14:textId="77777777" w:rsidR="00ED3B78" w:rsidRPr="00ED3B78" w:rsidRDefault="00ED3B78" w:rsidP="006B6702">
      <w:pPr>
        <w:numPr>
          <w:ilvl w:val="0"/>
          <w:numId w:val="19"/>
        </w:numPr>
        <w:spacing w:before="120" w:after="120" w:line="240" w:lineRule="auto"/>
        <w:ind w:left="1134" w:hanging="283"/>
        <w:jc w:val="both"/>
        <w:rPr>
          <w:rFonts w:ascii="Verdana" w:hAnsi="Verdana"/>
        </w:rPr>
      </w:pPr>
      <w:r w:rsidRPr="00ED3B78">
        <w:rPr>
          <w:rFonts w:ascii="Verdana" w:hAnsi="Verdana"/>
        </w:rPr>
        <w:t>cleaning vehicles leaving Site; and</w:t>
      </w:r>
    </w:p>
    <w:p w14:paraId="70DFAD86" w14:textId="77777777" w:rsidR="00ED3B78" w:rsidRPr="00ED3B78" w:rsidRDefault="00ED3B78" w:rsidP="006B6702">
      <w:pPr>
        <w:numPr>
          <w:ilvl w:val="0"/>
          <w:numId w:val="19"/>
        </w:numPr>
        <w:spacing w:before="120" w:after="120" w:line="240" w:lineRule="auto"/>
        <w:ind w:left="1134" w:hanging="283"/>
        <w:jc w:val="both"/>
        <w:rPr>
          <w:rFonts w:ascii="Verdana" w:hAnsi="Verdana"/>
        </w:rPr>
      </w:pPr>
      <w:r w:rsidRPr="00ED3B78">
        <w:rPr>
          <w:rFonts w:ascii="Verdana" w:hAnsi="Verdana"/>
        </w:rPr>
        <w:t>immediately removing any debris deposited on the public highway outside the Working Areas.</w:t>
      </w:r>
    </w:p>
    <w:p w14:paraId="5010DF58" w14:textId="77777777" w:rsidR="00ED3B78" w:rsidRPr="00940A94" w:rsidRDefault="00ED3B78" w:rsidP="006B6702">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Planning</w:t>
      </w:r>
    </w:p>
    <w:p w14:paraId="325521F0" w14:textId="457048B3" w:rsidR="00ED3B78" w:rsidRPr="00ED3B78" w:rsidRDefault="00ED3B78" w:rsidP="006B6702">
      <w:pPr>
        <w:pStyle w:val="ListParagraph"/>
        <w:numPr>
          <w:ilvl w:val="2"/>
          <w:numId w:val="40"/>
        </w:numPr>
        <w:spacing w:before="240"/>
        <w:ind w:left="851" w:hanging="851"/>
        <w:contextualSpacing w:val="0"/>
        <w:jc w:val="both"/>
        <w:rPr>
          <w:rFonts w:ascii="Verdana" w:hAnsi="Verdana"/>
        </w:rPr>
      </w:pPr>
      <w:r w:rsidRPr="00ED3B78">
        <w:rPr>
          <w:rFonts w:ascii="Verdana" w:hAnsi="Verdana"/>
        </w:rPr>
        <w:t>The Authority is not aware that there is a requirement for Planning permission however the Contract</w:t>
      </w:r>
      <w:r w:rsidR="00940A94">
        <w:rPr>
          <w:rFonts w:ascii="Verdana" w:hAnsi="Verdana"/>
        </w:rPr>
        <w:t>or</w:t>
      </w:r>
      <w:r w:rsidRPr="00ED3B78">
        <w:rPr>
          <w:rFonts w:ascii="Verdana" w:hAnsi="Verdana"/>
        </w:rPr>
        <w:t xml:space="preserve"> must satisfy itself whether it is requirement for their proposal. If Planning permission is required it must be factored into the project costs and delivery timeline. </w:t>
      </w:r>
    </w:p>
    <w:p w14:paraId="0703CE68" w14:textId="77777777" w:rsidR="00ED3B78" w:rsidRPr="00940A94" w:rsidRDefault="00ED3B78" w:rsidP="006B6702">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 xml:space="preserve">Provision of Method Statements </w:t>
      </w:r>
    </w:p>
    <w:p w14:paraId="38121392" w14:textId="77777777" w:rsidR="00ED3B78" w:rsidRPr="006B6702" w:rsidRDefault="00ED3B78" w:rsidP="006B670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Method statements must be provided for acceptance and include full particulars of the methods, timing and sequence of the works including the use of Materials, Plant and Equipment proposed by the Contractor.  </w:t>
      </w:r>
    </w:p>
    <w:p w14:paraId="28858CD3" w14:textId="0E7438E3" w:rsidR="00ED3B78" w:rsidRPr="006B6702" w:rsidRDefault="00ED3B78" w:rsidP="006B670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issue method statements in advance of carrying out items of work. The Contractor should allow the period for reply for acceptance or rejection of method statements. Work must not commence until the </w:t>
      </w:r>
      <w:r w:rsidR="00940A94">
        <w:rPr>
          <w:rFonts w:ascii="Verdana" w:hAnsi="Verdana"/>
        </w:rPr>
        <w:t>Authority’s Representative</w:t>
      </w:r>
      <w:r w:rsidRPr="00ED3B78">
        <w:rPr>
          <w:rFonts w:ascii="Verdana" w:hAnsi="Verdana"/>
        </w:rPr>
        <w:t xml:space="preserve"> has accepted the relevant method statement. The Contractor must undertake the work in accordance with the accepted method statement.</w:t>
      </w:r>
    </w:p>
    <w:p w14:paraId="6FD88841" w14:textId="09EEE3F8" w:rsidR="00ED3B78" w:rsidRPr="00940A94" w:rsidRDefault="00ED3B78" w:rsidP="009236D3">
      <w:pPr>
        <w:pStyle w:val="ListParagraph"/>
        <w:numPr>
          <w:ilvl w:val="1"/>
          <w:numId w:val="40"/>
        </w:numPr>
        <w:spacing w:before="240" w:line="240" w:lineRule="auto"/>
        <w:ind w:left="851" w:hanging="851"/>
        <w:contextualSpacing w:val="0"/>
        <w:jc w:val="both"/>
        <w:rPr>
          <w:rFonts w:ascii="Verdana" w:hAnsi="Verdana"/>
          <w:b/>
        </w:rPr>
      </w:pPr>
      <w:bookmarkStart w:id="15" w:name="_2xcytpi"/>
      <w:bookmarkEnd w:id="15"/>
      <w:r w:rsidRPr="00940A94">
        <w:rPr>
          <w:rFonts w:ascii="Verdana" w:hAnsi="Verdana"/>
          <w:b/>
        </w:rPr>
        <w:t>Health and Safety</w:t>
      </w:r>
      <w:r w:rsidR="00940A94" w:rsidRPr="00940A94">
        <w:rPr>
          <w:rFonts w:ascii="Verdana" w:hAnsi="Verdana"/>
          <w:b/>
        </w:rPr>
        <w:t xml:space="preserve"> (C</w:t>
      </w:r>
      <w:r w:rsidRPr="00940A94">
        <w:rPr>
          <w:rFonts w:ascii="Verdana" w:hAnsi="Verdana"/>
          <w:b/>
        </w:rPr>
        <w:t>DM Regulations</w:t>
      </w:r>
      <w:r w:rsidR="00940A94" w:rsidRPr="00940A94">
        <w:rPr>
          <w:rFonts w:ascii="Verdana" w:hAnsi="Verdana"/>
          <w:b/>
        </w:rPr>
        <w:t>)</w:t>
      </w:r>
    </w:p>
    <w:p w14:paraId="60F02404" w14:textId="77777777"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Construction (Design and Management) Regulations 2015 (the CDM Regulations) apply to the works. The Contractor is to perform the role of either Contractor or Principal Contractor in accordance with the CDM Regulations.</w:t>
      </w:r>
    </w:p>
    <w:p w14:paraId="77A297C6" w14:textId="2777D114"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advising the Authority should the project become notifiable.</w:t>
      </w:r>
    </w:p>
    <w:p w14:paraId="33A57D78" w14:textId="77777777" w:rsidR="00ED3B78" w:rsidRPr="00C451E6"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will need to submit a construction phase plan for review </w:t>
      </w:r>
      <w:r w:rsidRPr="00C451E6">
        <w:rPr>
          <w:rFonts w:ascii="Verdana" w:hAnsi="Verdana"/>
        </w:rPr>
        <w:t>prior to commencement on site.</w:t>
      </w:r>
    </w:p>
    <w:p w14:paraId="5619D90A" w14:textId="00059490"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C451E6">
        <w:rPr>
          <w:rFonts w:ascii="Verdana" w:hAnsi="Verdana"/>
        </w:rPr>
        <w:t>The pre-construction information is contained within this Specification</w:t>
      </w:r>
      <w:r w:rsidR="001A1DDF">
        <w:rPr>
          <w:rFonts w:ascii="Verdana" w:hAnsi="Verdana"/>
        </w:rPr>
        <w:t xml:space="preserve"> which </w:t>
      </w:r>
      <w:r w:rsidRPr="00ED3B78">
        <w:rPr>
          <w:rFonts w:ascii="Verdana" w:hAnsi="Verdana"/>
        </w:rPr>
        <w:t xml:space="preserve">Contractor must familiarise </w:t>
      </w:r>
      <w:r w:rsidR="001A1DDF">
        <w:rPr>
          <w:rFonts w:ascii="Verdana" w:hAnsi="Verdana"/>
        </w:rPr>
        <w:t xml:space="preserve">themselves </w:t>
      </w:r>
      <w:r w:rsidRPr="00ED3B78">
        <w:rPr>
          <w:rFonts w:ascii="Verdana" w:hAnsi="Verdana"/>
        </w:rPr>
        <w:t xml:space="preserve">with </w:t>
      </w:r>
      <w:r w:rsidR="001A1DDF">
        <w:rPr>
          <w:rFonts w:ascii="Verdana" w:hAnsi="Verdana"/>
        </w:rPr>
        <w:t>in development of the bid considerations and if appointed to the Contract the delivery of said contract</w:t>
      </w:r>
      <w:r w:rsidRPr="00ED3B78">
        <w:rPr>
          <w:rFonts w:ascii="Verdana" w:hAnsi="Verdana"/>
        </w:rPr>
        <w:t>.</w:t>
      </w:r>
    </w:p>
    <w:p w14:paraId="38A82901" w14:textId="77777777"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 xml:space="preserve">The Contractor must pay </w:t>
      </w:r>
      <w:proofErr w:type="gramStart"/>
      <w:r w:rsidRPr="00ED3B78">
        <w:rPr>
          <w:rFonts w:ascii="Verdana" w:hAnsi="Verdana"/>
        </w:rPr>
        <w:t>particular attention</w:t>
      </w:r>
      <w:proofErr w:type="gramEnd"/>
      <w:r w:rsidRPr="00ED3B78">
        <w:rPr>
          <w:rFonts w:ascii="Verdana" w:hAnsi="Verdana"/>
        </w:rPr>
        <w:t xml:space="preserve"> to ensuring the safety of the public during the construction phase particularly as the work is within a public open space.</w:t>
      </w:r>
    </w:p>
    <w:p w14:paraId="16D5A529" w14:textId="77777777" w:rsidR="00ED3B78" w:rsidRPr="001A1DDF" w:rsidRDefault="00ED3B78" w:rsidP="009236D3">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 xml:space="preserve">Emergency Arrangements        </w:t>
      </w:r>
    </w:p>
    <w:p w14:paraId="1D2DC999" w14:textId="141ACA26"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acquaint </w:t>
      </w:r>
      <w:r w:rsidR="001A1DDF">
        <w:rPr>
          <w:rFonts w:ascii="Verdana" w:hAnsi="Verdana"/>
        </w:rPr>
        <w:t>themselves and site operatives</w:t>
      </w:r>
      <w:r w:rsidRPr="00ED3B78">
        <w:rPr>
          <w:rFonts w:ascii="Verdana" w:hAnsi="Verdana"/>
        </w:rPr>
        <w:t xml:space="preserve"> with any relevant emergency arrangements. </w:t>
      </w:r>
    </w:p>
    <w:p w14:paraId="009BB2CD" w14:textId="0A02815B"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w:t>
      </w:r>
      <w:proofErr w:type="gramStart"/>
      <w:r w:rsidRPr="00ED3B78">
        <w:rPr>
          <w:rFonts w:ascii="Verdana" w:hAnsi="Verdana"/>
        </w:rPr>
        <w:t>must provide emergency vehicle access to the site at all times</w:t>
      </w:r>
      <w:proofErr w:type="gramEnd"/>
      <w:r w:rsidR="00BB3F27">
        <w:rPr>
          <w:rFonts w:ascii="Verdana" w:hAnsi="Verdana"/>
        </w:rPr>
        <w:t xml:space="preserve"> </w:t>
      </w:r>
      <w:r w:rsidRPr="00ED3B78">
        <w:rPr>
          <w:rFonts w:ascii="Verdana" w:hAnsi="Verdana"/>
        </w:rPr>
        <w:t>and give reasonable access to members of the emergency services who may inspect the Site.</w:t>
      </w:r>
      <w:r w:rsidRPr="009236D3">
        <w:rPr>
          <w:rFonts w:ascii="Verdana" w:hAnsi="Verdana"/>
        </w:rPr>
        <w:t xml:space="preserve">       </w:t>
      </w:r>
    </w:p>
    <w:p w14:paraId="70270922" w14:textId="77777777" w:rsidR="00ED3B78" w:rsidRPr="001A1DDF" w:rsidRDefault="00ED3B78" w:rsidP="00BB3F27">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 xml:space="preserve">Site Security     </w:t>
      </w:r>
    </w:p>
    <w:p w14:paraId="24965311" w14:textId="77777777" w:rsidR="00ED3B78" w:rsidRPr="00BB3F27"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ensure that the works do not compromise the security of properties or vehicles adjacent to the works.</w:t>
      </w:r>
    </w:p>
    <w:p w14:paraId="35FD7FFA" w14:textId="77777777" w:rsidR="00ED3B78" w:rsidRPr="00BB3F27"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the security of the Site and of vehicles and pedestrians entering and leaving the Site.</w:t>
      </w:r>
    </w:p>
    <w:p w14:paraId="59237AA0" w14:textId="77777777" w:rsidR="00ED3B78" w:rsidRPr="00BB3F27"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the site gates are closed after the passage of vehicles or personnel on </w:t>
      </w:r>
      <w:proofErr w:type="gramStart"/>
      <w:r w:rsidRPr="00ED3B78">
        <w:rPr>
          <w:rFonts w:ascii="Verdana" w:hAnsi="Verdana"/>
        </w:rPr>
        <w:t>each and every</w:t>
      </w:r>
      <w:proofErr w:type="gramEnd"/>
      <w:r w:rsidRPr="00ED3B78">
        <w:rPr>
          <w:rFonts w:ascii="Verdana" w:hAnsi="Verdana"/>
        </w:rPr>
        <w:t xml:space="preserve"> occasion. Gates must not be left open.</w:t>
      </w:r>
    </w:p>
    <w:p w14:paraId="4124400A" w14:textId="6561F647" w:rsidR="00ED3B78" w:rsidRPr="00C451E6"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the Site is left properly secured at the </w:t>
      </w:r>
      <w:r w:rsidRPr="00C451E6">
        <w:rPr>
          <w:rFonts w:ascii="Verdana" w:hAnsi="Verdana"/>
        </w:rPr>
        <w:t>end of each working day.</w:t>
      </w:r>
      <w:r w:rsidR="00226DAC" w:rsidRPr="00C451E6">
        <w:rPr>
          <w:rFonts w:ascii="Verdana" w:hAnsi="Verdana"/>
        </w:rPr>
        <w:t xml:space="preserve">  </w:t>
      </w:r>
    </w:p>
    <w:p w14:paraId="7A31EBD0" w14:textId="2BB8B0C7" w:rsidR="00226DAC" w:rsidRPr="00C451E6" w:rsidRDefault="00226DAC" w:rsidP="00BB3F27">
      <w:pPr>
        <w:pStyle w:val="ListParagraph"/>
        <w:numPr>
          <w:ilvl w:val="2"/>
          <w:numId w:val="40"/>
        </w:numPr>
        <w:spacing w:before="240"/>
        <w:ind w:left="851" w:hanging="851"/>
        <w:contextualSpacing w:val="0"/>
        <w:jc w:val="both"/>
        <w:rPr>
          <w:rFonts w:ascii="Verdana" w:hAnsi="Verdana"/>
        </w:rPr>
      </w:pPr>
      <w:r w:rsidRPr="00C451E6">
        <w:rPr>
          <w:rFonts w:ascii="Verdana" w:hAnsi="Verdana"/>
        </w:rPr>
        <w:t>The Contractor is required to ensure that all materials, equipment and facilities are suitable secured in the site boundary.</w:t>
      </w:r>
    </w:p>
    <w:p w14:paraId="26B99966" w14:textId="77777777" w:rsidR="00ED3B78" w:rsidRPr="001A1DDF" w:rsidRDefault="00ED3B78" w:rsidP="00EC73BE">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 xml:space="preserve">Hazardous substances </w:t>
      </w:r>
    </w:p>
    <w:p w14:paraId="393EA8C2" w14:textId="5927BF81" w:rsidR="00ED3B78" w:rsidRPr="00EC73BE" w:rsidRDefault="00ED3B78" w:rsidP="00EC73BE">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advise the </w:t>
      </w:r>
      <w:r w:rsidR="00940A94">
        <w:rPr>
          <w:rFonts w:ascii="Verdana" w:hAnsi="Verdana"/>
        </w:rPr>
        <w:t>Authority’s Representative</w:t>
      </w:r>
      <w:r w:rsidRPr="00ED3B78">
        <w:rPr>
          <w:rFonts w:ascii="Verdana" w:hAnsi="Verdana"/>
        </w:rPr>
        <w:t xml:space="preserve"> in writing of any substance that he proposes to bring onto Site that falls within the Control of Substances Hazardous to Health Regulations 2002 (as amended), or otherwise require special precautions to be taken. Such advice is to include copies of all relevant COSHH assessment sheets.</w:t>
      </w:r>
    </w:p>
    <w:p w14:paraId="33DCF7FD" w14:textId="77777777" w:rsidR="00ED3B78" w:rsidRPr="001A1DDF" w:rsidRDefault="00ED3B78" w:rsidP="00BF634A">
      <w:pPr>
        <w:pStyle w:val="ListParagraph"/>
        <w:numPr>
          <w:ilvl w:val="1"/>
          <w:numId w:val="40"/>
        </w:numPr>
        <w:spacing w:before="240" w:line="240" w:lineRule="auto"/>
        <w:ind w:left="851" w:hanging="851"/>
        <w:contextualSpacing w:val="0"/>
        <w:jc w:val="both"/>
        <w:rPr>
          <w:rFonts w:ascii="Verdana" w:hAnsi="Verdana"/>
          <w:b/>
        </w:rPr>
      </w:pPr>
      <w:bookmarkStart w:id="16" w:name="_1ci93xb"/>
      <w:bookmarkEnd w:id="16"/>
      <w:r w:rsidRPr="001A1DDF">
        <w:rPr>
          <w:rFonts w:ascii="Verdana" w:hAnsi="Verdana"/>
          <w:b/>
        </w:rPr>
        <w:t>Environmental Best Practice</w:t>
      </w:r>
    </w:p>
    <w:p w14:paraId="2799721E" w14:textId="77777777" w:rsidR="00ED3B78" w:rsidRPr="00BF634A" w:rsidRDefault="00ED3B78" w:rsidP="00BF634A">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should undertake the Works in accordance with environmental best practice.</w:t>
      </w:r>
    </w:p>
    <w:p w14:paraId="44BBA31E" w14:textId="574DB06E" w:rsidR="00ED3B78" w:rsidRPr="00BF634A" w:rsidRDefault="00ED3B78" w:rsidP="00BF634A">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demonstrate </w:t>
      </w:r>
      <w:r w:rsidR="001A1DDF">
        <w:rPr>
          <w:rFonts w:ascii="Verdana" w:hAnsi="Verdana"/>
        </w:rPr>
        <w:t>the</w:t>
      </w:r>
      <w:r w:rsidRPr="00ED3B78">
        <w:rPr>
          <w:rFonts w:ascii="Verdana" w:hAnsi="Verdana"/>
        </w:rPr>
        <w:t xml:space="preserve"> proposals minimise environmental impacts and to comply with environmental best practice principally through the content of, and adherence to</w:t>
      </w:r>
      <w:r w:rsidR="002474CF">
        <w:rPr>
          <w:rFonts w:ascii="Verdana" w:hAnsi="Verdana"/>
        </w:rPr>
        <w:t xml:space="preserve"> approved</w:t>
      </w:r>
      <w:r w:rsidRPr="00ED3B78">
        <w:rPr>
          <w:rFonts w:ascii="Verdana" w:hAnsi="Verdana"/>
        </w:rPr>
        <w:t xml:space="preserve"> method statements. </w:t>
      </w:r>
    </w:p>
    <w:p w14:paraId="6D6D94E8" w14:textId="77777777" w:rsidR="00ED3B78" w:rsidRPr="00BF634A" w:rsidRDefault="00ED3B78" w:rsidP="00BF634A">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Materials used in construction should, where appropriate, be locally sourced, manufactured using low energy demands, and manufactured without producing harmful by-products or pollution.</w:t>
      </w:r>
    </w:p>
    <w:p w14:paraId="1FF66E69" w14:textId="77777777" w:rsidR="00ED3B78" w:rsidRPr="001A1DDF" w:rsidRDefault="00ED3B78" w:rsidP="00AA73B0">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Control of pollution requirements</w:t>
      </w:r>
    </w:p>
    <w:p w14:paraId="4BF67BCC" w14:textId="77777777" w:rsidR="00ED3B78" w:rsidRPr="00AA73B0" w:rsidRDefault="00ED3B78" w:rsidP="00AA73B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take all necessary precautions to protect all watercourses, </w:t>
      </w:r>
      <w:r w:rsidRPr="00AA73B0">
        <w:rPr>
          <w:rFonts w:ascii="Verdana" w:hAnsi="Verdana"/>
        </w:rPr>
        <w:t>together</w:t>
      </w:r>
      <w:r w:rsidRPr="00ED3B78">
        <w:rPr>
          <w:rFonts w:ascii="Verdana" w:hAnsi="Verdana"/>
        </w:rPr>
        <w:t xml:space="preserve"> with water in underground strata, against silting, erosion and pollution.</w:t>
      </w:r>
    </w:p>
    <w:p w14:paraId="49F83027" w14:textId="77777777" w:rsidR="00ED3B78" w:rsidRPr="001A1DDF" w:rsidRDefault="00ED3B78" w:rsidP="00AA73B0">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Controlled Waste</w:t>
      </w:r>
    </w:p>
    <w:p w14:paraId="515C2959" w14:textId="71B99B06" w:rsidR="00ED3B78" w:rsidRDefault="00ED3B78" w:rsidP="008C5012">
      <w:pPr>
        <w:pStyle w:val="ListParagraph"/>
        <w:numPr>
          <w:ilvl w:val="2"/>
          <w:numId w:val="40"/>
        </w:numPr>
        <w:spacing w:before="240"/>
        <w:ind w:left="851" w:hanging="851"/>
        <w:contextualSpacing w:val="0"/>
        <w:jc w:val="both"/>
        <w:rPr>
          <w:rFonts w:ascii="Verdana" w:hAnsi="Verdana"/>
        </w:rPr>
      </w:pPr>
      <w:r w:rsidRPr="00ED3B78">
        <w:rPr>
          <w:rFonts w:ascii="Verdana" w:hAnsi="Verdana"/>
        </w:rPr>
        <w:t>Where Materials arising from or required for the works constitute ‘Controlled Waste’ under the Environmental Protection Act 1990, the Contractor must ensure that the duty of care legislation is followed, including ensuring that waste carriers are licensed to transfer the Materials and copies of Waste Transfer Notes are obtained.</w:t>
      </w:r>
    </w:p>
    <w:p w14:paraId="787D2917" w14:textId="6048467C" w:rsidR="00FC1CDA" w:rsidRPr="00C451E6" w:rsidRDefault="00FC1CDA" w:rsidP="008C5012">
      <w:pPr>
        <w:pStyle w:val="ListParagraph"/>
        <w:numPr>
          <w:ilvl w:val="2"/>
          <w:numId w:val="40"/>
        </w:numPr>
        <w:spacing w:before="240"/>
        <w:ind w:left="851" w:hanging="851"/>
        <w:contextualSpacing w:val="0"/>
        <w:jc w:val="both"/>
        <w:rPr>
          <w:rFonts w:ascii="Verdana" w:hAnsi="Verdana"/>
        </w:rPr>
      </w:pPr>
      <w:r w:rsidRPr="00C451E6">
        <w:rPr>
          <w:rFonts w:ascii="Verdana" w:hAnsi="Verdana"/>
        </w:rPr>
        <w:t xml:space="preserve">All waste and surplus materials </w:t>
      </w:r>
      <w:r w:rsidR="00020C00" w:rsidRPr="00C451E6">
        <w:rPr>
          <w:rFonts w:ascii="Verdana" w:hAnsi="Verdana"/>
        </w:rPr>
        <w:t xml:space="preserve">to be duly disposed of </w:t>
      </w:r>
      <w:r w:rsidR="007E6F54" w:rsidRPr="00C451E6">
        <w:rPr>
          <w:rFonts w:ascii="Verdana" w:hAnsi="Verdana"/>
        </w:rPr>
        <w:t xml:space="preserve">at </w:t>
      </w:r>
      <w:r w:rsidR="00645164" w:rsidRPr="00C451E6">
        <w:rPr>
          <w:rFonts w:ascii="Verdana" w:hAnsi="Verdana"/>
        </w:rPr>
        <w:t>licensed sites</w:t>
      </w:r>
      <w:r w:rsidR="005D7F03" w:rsidRPr="00C451E6">
        <w:rPr>
          <w:rFonts w:ascii="Verdana" w:hAnsi="Verdana"/>
        </w:rPr>
        <w:t>.</w:t>
      </w:r>
    </w:p>
    <w:p w14:paraId="57AB2BB9" w14:textId="77777777" w:rsidR="00ED3B78" w:rsidRPr="001A1DDF" w:rsidRDefault="00ED3B78" w:rsidP="008C5012">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Trees</w:t>
      </w:r>
    </w:p>
    <w:p w14:paraId="29B37320" w14:textId="77777777" w:rsidR="00000310" w:rsidRDefault="00ED3B78" w:rsidP="008C501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will be responsible for ensuring that any works that may affect trees shall be agreed during the design stage and prior to any works commencing. </w:t>
      </w:r>
    </w:p>
    <w:p w14:paraId="5CB943BA" w14:textId="5B6841A9" w:rsidR="00ED3B78" w:rsidRPr="008C5012" w:rsidRDefault="00ED3B78" w:rsidP="008C501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Where trees are affected, the contractor will be required to provide protective fencing in accordance with BS 5837:2012: Trees in relation to design, demolition </w:t>
      </w:r>
      <w:r w:rsidR="0093100D">
        <w:rPr>
          <w:rFonts w:ascii="Verdana" w:hAnsi="Verdana"/>
        </w:rPr>
        <w:t>&amp;</w:t>
      </w:r>
      <w:r w:rsidRPr="00ED3B78">
        <w:rPr>
          <w:rFonts w:ascii="Verdana" w:hAnsi="Verdana"/>
        </w:rPr>
        <w:t xml:space="preserve"> construction. This standard gives recommendations and guidance on the principles to be applied to achieve a satisfactory juxtaposition of trees, including shrubs, hedges and hedgerows, with structures. This must be agreed with the Authority’s Tree Specialist.</w:t>
      </w:r>
    </w:p>
    <w:p w14:paraId="4A682983" w14:textId="77777777" w:rsidR="00ED3B78" w:rsidRPr="001A1DDF" w:rsidRDefault="00ED3B78" w:rsidP="008C5012">
      <w:pPr>
        <w:pStyle w:val="ListParagraph"/>
        <w:numPr>
          <w:ilvl w:val="1"/>
          <w:numId w:val="40"/>
        </w:numPr>
        <w:spacing w:before="240" w:line="240" w:lineRule="auto"/>
        <w:ind w:left="851" w:hanging="851"/>
        <w:contextualSpacing w:val="0"/>
        <w:jc w:val="both"/>
        <w:rPr>
          <w:rFonts w:ascii="Verdana" w:hAnsi="Verdana"/>
          <w:b/>
        </w:rPr>
      </w:pPr>
      <w:bookmarkStart w:id="17" w:name="_3whwml4"/>
      <w:bookmarkEnd w:id="17"/>
      <w:r w:rsidRPr="001A1DDF">
        <w:rPr>
          <w:rFonts w:ascii="Verdana" w:hAnsi="Verdana"/>
          <w:b/>
        </w:rPr>
        <w:t>Public Relations</w:t>
      </w:r>
    </w:p>
    <w:p w14:paraId="2F2285B0" w14:textId="67627F95" w:rsidR="00ED3B78" w:rsidRPr="00C451E6" w:rsidRDefault="00ED3B78" w:rsidP="0000031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assist the Authority to establish and maintain good public relations </w:t>
      </w:r>
      <w:proofErr w:type="gramStart"/>
      <w:r w:rsidRPr="00ED3B78">
        <w:rPr>
          <w:rFonts w:ascii="Verdana" w:hAnsi="Verdana"/>
        </w:rPr>
        <w:t>during the course of</w:t>
      </w:r>
      <w:proofErr w:type="gramEnd"/>
      <w:r w:rsidRPr="00ED3B78">
        <w:rPr>
          <w:rFonts w:ascii="Verdana" w:hAnsi="Verdana"/>
        </w:rPr>
        <w:t xml:space="preserve"> the contract and thereafter. Public relations include keeping the general public informed; liaising with </w:t>
      </w:r>
      <w:proofErr w:type="gramStart"/>
      <w:r w:rsidRPr="00ED3B78">
        <w:rPr>
          <w:rFonts w:ascii="Verdana" w:hAnsi="Verdana"/>
        </w:rPr>
        <w:t>local residents</w:t>
      </w:r>
      <w:proofErr w:type="gramEnd"/>
      <w:r w:rsidRPr="00ED3B78">
        <w:rPr>
          <w:rFonts w:ascii="Verdana" w:hAnsi="Verdana"/>
        </w:rPr>
        <w:t xml:space="preserve">, businesses and landowners; dealing with complaints; and </w:t>
      </w:r>
      <w:r w:rsidRPr="00C451E6">
        <w:rPr>
          <w:rFonts w:ascii="Verdana" w:hAnsi="Verdana"/>
        </w:rPr>
        <w:t>dealing with the press and media.</w:t>
      </w:r>
    </w:p>
    <w:p w14:paraId="48C5674C" w14:textId="609809E0" w:rsidR="00226DAC" w:rsidRPr="00C451E6" w:rsidRDefault="00226DAC" w:rsidP="00000310">
      <w:pPr>
        <w:pStyle w:val="ListParagraph"/>
        <w:numPr>
          <w:ilvl w:val="2"/>
          <w:numId w:val="40"/>
        </w:numPr>
        <w:spacing w:before="240"/>
        <w:ind w:left="851" w:hanging="851"/>
        <w:contextualSpacing w:val="0"/>
        <w:jc w:val="both"/>
        <w:rPr>
          <w:rFonts w:ascii="Verdana" w:hAnsi="Verdana"/>
        </w:rPr>
      </w:pPr>
      <w:r w:rsidRPr="00C451E6">
        <w:rPr>
          <w:rFonts w:ascii="Verdana" w:hAnsi="Verdana"/>
        </w:rPr>
        <w:t xml:space="preserve">Any queries from the general public </w:t>
      </w:r>
      <w:proofErr w:type="gramStart"/>
      <w:r w:rsidRPr="00C451E6">
        <w:rPr>
          <w:rFonts w:ascii="Verdana" w:hAnsi="Verdana"/>
        </w:rPr>
        <w:t>in regards to</w:t>
      </w:r>
      <w:proofErr w:type="gramEnd"/>
      <w:r w:rsidRPr="00C451E6">
        <w:rPr>
          <w:rFonts w:ascii="Verdana" w:hAnsi="Verdana"/>
        </w:rPr>
        <w:t xml:space="preserve"> the works must be direct to the Town Council.</w:t>
      </w:r>
    </w:p>
    <w:p w14:paraId="546764BB" w14:textId="77777777" w:rsidR="00ED3B78" w:rsidRPr="001A1DDF" w:rsidRDefault="00ED3B78" w:rsidP="00000310">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Third Party Complaints and Claims</w:t>
      </w:r>
    </w:p>
    <w:p w14:paraId="1D904336" w14:textId="5961FD7F" w:rsidR="00ED3B78" w:rsidRPr="00000310" w:rsidRDefault="00ED3B78" w:rsidP="0000031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notify the </w:t>
      </w:r>
      <w:r w:rsidR="00940A94">
        <w:rPr>
          <w:rFonts w:ascii="Verdana" w:hAnsi="Verdana"/>
        </w:rPr>
        <w:t>Authority’s Representative</w:t>
      </w:r>
      <w:r w:rsidRPr="00ED3B78">
        <w:rPr>
          <w:rFonts w:ascii="Verdana" w:hAnsi="Verdana"/>
        </w:rPr>
        <w:t xml:space="preserve"> immediately following any damage or injury arising out of the execution of the works.</w:t>
      </w:r>
    </w:p>
    <w:p w14:paraId="3DA996D0" w14:textId="224BD996" w:rsidR="00ED3B78" w:rsidRDefault="00ED3B78" w:rsidP="00000310">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 xml:space="preserve">The Contractor and </w:t>
      </w:r>
      <w:r w:rsidR="00940A94">
        <w:rPr>
          <w:rFonts w:ascii="Verdana" w:hAnsi="Verdana"/>
        </w:rPr>
        <w:t>Authority’s Representative</w:t>
      </w:r>
      <w:r w:rsidRPr="00ED3B78">
        <w:rPr>
          <w:rFonts w:ascii="Verdana" w:hAnsi="Verdana"/>
        </w:rPr>
        <w:t xml:space="preserve"> must notify each other without delay of all complaints, claims or warnings of intended claims which they may receive.</w:t>
      </w:r>
      <w:r w:rsidR="001A1DDF">
        <w:rPr>
          <w:rFonts w:ascii="Verdana" w:hAnsi="Verdana"/>
        </w:rPr>
        <w:t xml:space="preserve">  T</w:t>
      </w:r>
      <w:r w:rsidRPr="00ED3B78">
        <w:rPr>
          <w:rFonts w:ascii="Verdana" w:hAnsi="Verdana"/>
        </w:rPr>
        <w:t>he Contractor must deal promptly with any complaints, claims, damage or injury by owners or occupiers.</w:t>
      </w:r>
    </w:p>
    <w:p w14:paraId="3B2B7608" w14:textId="77777777" w:rsidR="00ED3B78" w:rsidRPr="00000310" w:rsidRDefault="00ED3B78" w:rsidP="00000310">
      <w:pPr>
        <w:pStyle w:val="ListParagraph"/>
        <w:numPr>
          <w:ilvl w:val="1"/>
          <w:numId w:val="40"/>
        </w:numPr>
        <w:spacing w:before="240" w:line="240" w:lineRule="auto"/>
        <w:ind w:left="851" w:hanging="851"/>
        <w:contextualSpacing w:val="0"/>
        <w:jc w:val="both"/>
        <w:rPr>
          <w:rFonts w:ascii="Verdana" w:hAnsi="Verdana"/>
          <w:b/>
        </w:rPr>
      </w:pPr>
      <w:bookmarkStart w:id="18" w:name="_2bn6wsx"/>
      <w:bookmarkStart w:id="19" w:name="_qsh70q"/>
      <w:bookmarkEnd w:id="18"/>
      <w:bookmarkEnd w:id="19"/>
      <w:r w:rsidRPr="00000310">
        <w:rPr>
          <w:rFonts w:ascii="Verdana" w:hAnsi="Verdana"/>
          <w:b/>
        </w:rPr>
        <w:t>Conditions of Contract</w:t>
      </w:r>
    </w:p>
    <w:p w14:paraId="0D5BEC19" w14:textId="6E47E6ED" w:rsidR="00ED3B78" w:rsidRDefault="00ED3B78" w:rsidP="00EB7B4B">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conditions for this contract are the JCT Minor Works Building Contract with contractor’s design (MWD) 2016. </w:t>
      </w:r>
    </w:p>
    <w:p w14:paraId="577305DC" w14:textId="66BD942A" w:rsidR="00793F38" w:rsidRPr="00EB7B4B" w:rsidRDefault="00793F38" w:rsidP="00EB7B4B">
      <w:pPr>
        <w:pStyle w:val="ListParagraph"/>
        <w:numPr>
          <w:ilvl w:val="2"/>
          <w:numId w:val="40"/>
        </w:numPr>
        <w:spacing w:before="240"/>
        <w:ind w:left="851" w:hanging="851"/>
        <w:contextualSpacing w:val="0"/>
        <w:jc w:val="both"/>
        <w:rPr>
          <w:rFonts w:ascii="Verdana" w:hAnsi="Verdana"/>
        </w:rPr>
      </w:pPr>
      <w:r w:rsidRPr="00793F38">
        <w:rPr>
          <w:rFonts w:ascii="Verdana" w:hAnsi="Verdana"/>
        </w:rPr>
        <w:t>A sum of £</w:t>
      </w:r>
      <w:r>
        <w:rPr>
          <w:rFonts w:ascii="Verdana" w:hAnsi="Verdana"/>
        </w:rPr>
        <w:t>875</w:t>
      </w:r>
      <w:r w:rsidRPr="00793F38">
        <w:rPr>
          <w:rFonts w:ascii="Verdana" w:hAnsi="Verdana"/>
        </w:rPr>
        <w:t xml:space="preserve"> per week or part week would apply in the event of applying Liquidated Damages under the Contract</w:t>
      </w:r>
    </w:p>
    <w:p w14:paraId="79507C3C" w14:textId="339E4F2D" w:rsidR="00ED3B78" w:rsidRPr="00ED3B78" w:rsidRDefault="00ED3B78" w:rsidP="00BF5894">
      <w:pPr>
        <w:keepNext/>
        <w:numPr>
          <w:ilvl w:val="1"/>
          <w:numId w:val="0"/>
        </w:numPr>
        <w:tabs>
          <w:tab w:val="num" w:pos="851"/>
        </w:tabs>
        <w:spacing w:before="120" w:after="60" w:line="240" w:lineRule="auto"/>
        <w:ind w:left="709" w:hanging="576"/>
        <w:jc w:val="both"/>
        <w:outlineLvl w:val="1"/>
        <w:rPr>
          <w:rFonts w:ascii="Verdana" w:hAnsi="Verdana"/>
        </w:rPr>
      </w:pPr>
      <w:bookmarkStart w:id="20" w:name="_3as4poj"/>
      <w:bookmarkEnd w:id="20"/>
      <w:r w:rsidRPr="00ED3B78">
        <w:rPr>
          <w:rFonts w:ascii="Verdana" w:eastAsia="Times New Roman" w:hAnsi="Verdana" w:cs="Times New Roman"/>
          <w:b/>
          <w:sz w:val="14"/>
          <w:szCs w:val="14"/>
        </w:rPr>
        <w:t xml:space="preserve"> </w:t>
      </w:r>
    </w:p>
    <w:p w14:paraId="43B0BCCD" w14:textId="77777777" w:rsidR="00793F38" w:rsidRDefault="00793F38">
      <w:pPr>
        <w:rPr>
          <w:rFonts w:ascii="Verdana" w:eastAsia="Times New Roman" w:hAnsi="Verdana" w:cs="Times New Roman"/>
          <w:b/>
          <w:sz w:val="28"/>
        </w:rPr>
      </w:pPr>
      <w:r>
        <w:rPr>
          <w:rFonts w:ascii="Verdana" w:eastAsia="Times New Roman" w:hAnsi="Verdana" w:cs="Times New Roman"/>
          <w:b/>
          <w:sz w:val="28"/>
        </w:rPr>
        <w:br w:type="page"/>
      </w:r>
    </w:p>
    <w:p w14:paraId="3AC50A60" w14:textId="60AF6489" w:rsidR="00BC40F4" w:rsidRDefault="0093100D" w:rsidP="0093100D">
      <w:pPr>
        <w:keepNext/>
        <w:numPr>
          <w:ilvl w:val="1"/>
          <w:numId w:val="0"/>
        </w:numPr>
        <w:tabs>
          <w:tab w:val="num" w:pos="2561"/>
        </w:tabs>
        <w:spacing w:before="120" w:after="60" w:line="300" w:lineRule="atLeast"/>
        <w:ind w:left="709" w:hanging="709"/>
        <w:jc w:val="both"/>
        <w:outlineLvl w:val="1"/>
        <w:rPr>
          <w:rFonts w:ascii="Verdana" w:eastAsia="Times New Roman" w:hAnsi="Verdana" w:cs="Times New Roman"/>
          <w:b/>
          <w:sz w:val="28"/>
        </w:rPr>
      </w:pPr>
      <w:r>
        <w:rPr>
          <w:rFonts w:ascii="Verdana" w:eastAsia="Times New Roman" w:hAnsi="Verdana" w:cs="Times New Roman"/>
          <w:b/>
          <w:sz w:val="28"/>
        </w:rPr>
        <w:lastRenderedPageBreak/>
        <w:t>SECTION 5</w:t>
      </w:r>
      <w:r w:rsidR="00BC40F4">
        <w:rPr>
          <w:rFonts w:ascii="Verdana" w:eastAsia="Times New Roman" w:hAnsi="Verdana" w:cs="Times New Roman"/>
          <w:b/>
          <w:sz w:val="28"/>
        </w:rPr>
        <w:t xml:space="preserve"> – Applicants response to Tender</w:t>
      </w:r>
    </w:p>
    <w:p w14:paraId="0507A2AD" w14:textId="184826F4" w:rsidR="0093100D" w:rsidRDefault="0093100D" w:rsidP="00C71AA5">
      <w:pPr>
        <w:pStyle w:val="ListParagraph"/>
        <w:numPr>
          <w:ilvl w:val="0"/>
          <w:numId w:val="40"/>
        </w:numPr>
        <w:spacing w:before="240" w:line="240" w:lineRule="auto"/>
        <w:jc w:val="both"/>
        <w:rPr>
          <w:rFonts w:ascii="Verdana" w:hAnsi="Verdana"/>
          <w:b/>
        </w:rPr>
      </w:pPr>
      <w:r w:rsidRPr="00C71AA5">
        <w:rPr>
          <w:rFonts w:ascii="Verdana" w:hAnsi="Verdana"/>
          <w:b/>
        </w:rPr>
        <w:t>Method Statements (award questions)</w:t>
      </w:r>
    </w:p>
    <w:p w14:paraId="230B29B9" w14:textId="77777777" w:rsidR="00655D47" w:rsidRPr="00C71AA5" w:rsidRDefault="00655D47" w:rsidP="00655D47">
      <w:pPr>
        <w:pStyle w:val="ListParagraph"/>
        <w:spacing w:before="240" w:line="240" w:lineRule="auto"/>
        <w:jc w:val="both"/>
        <w:rPr>
          <w:rFonts w:ascii="Verdana" w:hAnsi="Verdana"/>
          <w:b/>
        </w:rPr>
      </w:pPr>
    </w:p>
    <w:p w14:paraId="2265039B" w14:textId="64A11B89" w:rsidR="00655D47" w:rsidRDefault="00655D47" w:rsidP="00086A52">
      <w:pPr>
        <w:pStyle w:val="ListParagraph"/>
        <w:numPr>
          <w:ilvl w:val="2"/>
          <w:numId w:val="40"/>
        </w:numPr>
        <w:spacing w:before="240"/>
        <w:ind w:left="851" w:hanging="851"/>
        <w:contextualSpacing w:val="0"/>
        <w:jc w:val="both"/>
        <w:rPr>
          <w:rFonts w:cs="Arial"/>
        </w:rPr>
      </w:pPr>
      <w:r>
        <w:rPr>
          <w:rFonts w:cs="Arial"/>
        </w:rPr>
        <w:t xml:space="preserve">This Section is to be </w:t>
      </w:r>
      <w:r w:rsidRPr="00D67147">
        <w:rPr>
          <w:color w:val="000000"/>
        </w:rPr>
        <w:t>completed</w:t>
      </w:r>
      <w:r>
        <w:rPr>
          <w:rFonts w:cs="Arial"/>
        </w:rPr>
        <w:t xml:space="preserve"> by all Applicants looking to submit a formal response to this Tender.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670CB6" w:rsidRPr="007000C9" w14:paraId="0CE9E8A3" w14:textId="77777777" w:rsidTr="00692691">
        <w:trPr>
          <w:trHeight w:val="391"/>
        </w:trPr>
        <w:tc>
          <w:tcPr>
            <w:tcW w:w="9209" w:type="dxa"/>
            <w:shd w:val="clear" w:color="auto" w:fill="009900"/>
          </w:tcPr>
          <w:p w14:paraId="266F0A46" w14:textId="77777777" w:rsidR="00670CB6" w:rsidRPr="007000C9" w:rsidRDefault="00670CB6" w:rsidP="00692691">
            <w:pPr>
              <w:spacing w:before="120" w:after="120" w:line="240" w:lineRule="auto"/>
              <w:rPr>
                <w:rFonts w:cs="Arial"/>
                <w:b/>
                <w:color w:val="FFFFFF"/>
              </w:rPr>
            </w:pPr>
            <w:r w:rsidRPr="007000C9">
              <w:rPr>
                <w:rFonts w:cs="Arial"/>
                <w:b/>
                <w:color w:val="FFFFFF"/>
              </w:rPr>
              <w:t>Method Statement Topic Area</w:t>
            </w:r>
            <w:r>
              <w:rPr>
                <w:rFonts w:cs="Arial"/>
                <w:b/>
                <w:color w:val="FFFFFF"/>
              </w:rPr>
              <w:t>s</w:t>
            </w:r>
          </w:p>
        </w:tc>
      </w:tr>
      <w:tr w:rsidR="00670CB6" w:rsidRPr="007000C9" w14:paraId="352E74EF" w14:textId="77777777" w:rsidTr="00692691">
        <w:tc>
          <w:tcPr>
            <w:tcW w:w="9209" w:type="dxa"/>
            <w:tcBorders>
              <w:left w:val="single" w:sz="4" w:space="0" w:color="009900"/>
              <w:bottom w:val="single" w:sz="4" w:space="0" w:color="009900"/>
              <w:right w:val="single" w:sz="4" w:space="0" w:color="009900"/>
            </w:tcBorders>
          </w:tcPr>
          <w:p w14:paraId="048E7A74" w14:textId="6734E912" w:rsidR="00670CB6" w:rsidRPr="005D5C04" w:rsidRDefault="00670CB6" w:rsidP="00692691">
            <w:pPr>
              <w:spacing w:before="120" w:after="120"/>
              <w:rPr>
                <w:rFonts w:cs="Arial"/>
                <w:b/>
              </w:rPr>
            </w:pPr>
            <w:r>
              <w:rPr>
                <w:rFonts w:cs="Arial"/>
                <w:b/>
              </w:rPr>
              <w:t xml:space="preserve">Design of the </w:t>
            </w:r>
            <w:r w:rsidR="00E06351">
              <w:rPr>
                <w:rFonts w:cs="Arial"/>
                <w:b/>
              </w:rPr>
              <w:t>Play site in</w:t>
            </w:r>
            <w:r w:rsidR="00AA4E33">
              <w:rPr>
                <w:rFonts w:cs="Arial"/>
                <w:b/>
              </w:rPr>
              <w:t xml:space="preserve"> </w:t>
            </w:r>
            <w:r w:rsidR="00E06351">
              <w:rPr>
                <w:rFonts w:cs="Arial"/>
                <w:b/>
              </w:rPr>
              <w:t xml:space="preserve">line with </w:t>
            </w:r>
            <w:r w:rsidRPr="005D5C04">
              <w:rPr>
                <w:rFonts w:cs="Arial"/>
                <w:b/>
              </w:rPr>
              <w:t>the Specification and Objectives of the Tender</w:t>
            </w:r>
          </w:p>
          <w:p w14:paraId="68FC6152" w14:textId="3E4B3308" w:rsidR="00670CB6" w:rsidRPr="007000C9" w:rsidRDefault="00670CB6" w:rsidP="00692691">
            <w:pPr>
              <w:spacing w:before="240"/>
              <w:rPr>
                <w:rFonts w:cs="Arial"/>
              </w:rPr>
            </w:pPr>
            <w:r w:rsidRPr="007000C9">
              <w:rPr>
                <w:rFonts w:cs="Arial"/>
              </w:rPr>
              <w:t xml:space="preserve">The Applicant shall provide a Method Statement </w:t>
            </w:r>
            <w:r>
              <w:rPr>
                <w:rFonts w:cs="Arial"/>
              </w:rPr>
              <w:t xml:space="preserve">response </w:t>
            </w:r>
            <w:r w:rsidRPr="007000C9">
              <w:rPr>
                <w:rFonts w:cs="Arial"/>
              </w:rPr>
              <w:t>in accordance with the information provided in the S</w:t>
            </w:r>
            <w:r>
              <w:rPr>
                <w:rFonts w:cs="Arial"/>
              </w:rPr>
              <w:t>ection 3 S</w:t>
            </w:r>
            <w:r w:rsidRPr="007000C9">
              <w:rPr>
                <w:rFonts w:cs="Arial"/>
              </w:rPr>
              <w:t xml:space="preserve">pecification </w:t>
            </w:r>
            <w:r>
              <w:rPr>
                <w:rFonts w:cs="Arial"/>
              </w:rPr>
              <w:t>(</w:t>
            </w:r>
            <w:proofErr w:type="gramStart"/>
            <w:r w:rsidR="004F60D6">
              <w:rPr>
                <w:rFonts w:cs="Arial"/>
              </w:rPr>
              <w:t xml:space="preserve">in particular </w:t>
            </w:r>
            <w:r>
              <w:rPr>
                <w:rFonts w:cs="Arial"/>
              </w:rPr>
              <w:t>sub</w:t>
            </w:r>
            <w:proofErr w:type="gramEnd"/>
            <w:r>
              <w:rPr>
                <w:rFonts w:cs="Arial"/>
              </w:rPr>
              <w:t xml:space="preserve"> sections 3.1</w:t>
            </w:r>
            <w:r w:rsidR="004F60D6">
              <w:rPr>
                <w:rFonts w:cs="Arial"/>
              </w:rPr>
              <w:t xml:space="preserve">, 3.2 and </w:t>
            </w:r>
            <w:r>
              <w:rPr>
                <w:rFonts w:cs="Arial"/>
              </w:rPr>
              <w:t>3.</w:t>
            </w:r>
            <w:r w:rsidR="004F60D6">
              <w:rPr>
                <w:rFonts w:cs="Arial"/>
              </w:rPr>
              <w:t>3</w:t>
            </w:r>
            <w:r>
              <w:rPr>
                <w:rFonts w:cs="Arial"/>
              </w:rPr>
              <w:t>)</w:t>
            </w:r>
            <w:r w:rsidR="0098540E">
              <w:rPr>
                <w:rFonts w:cs="Arial"/>
              </w:rPr>
              <w:t xml:space="preserve"> speci</w:t>
            </w:r>
            <w:r w:rsidR="004F60D6">
              <w:rPr>
                <w:rFonts w:cs="Arial"/>
              </w:rPr>
              <w:t>fically related to the design of the play equipment and associated features</w:t>
            </w:r>
            <w:r w:rsidR="00170A10">
              <w:rPr>
                <w:rFonts w:cs="Arial"/>
              </w:rPr>
              <w:t>.</w:t>
            </w:r>
          </w:p>
        </w:tc>
      </w:tr>
      <w:tr w:rsidR="00670CB6" w:rsidRPr="007000C9" w14:paraId="603858F8" w14:textId="77777777" w:rsidTr="00692691">
        <w:tc>
          <w:tcPr>
            <w:tcW w:w="9209" w:type="dxa"/>
            <w:tcBorders>
              <w:top w:val="single" w:sz="4" w:space="0" w:color="009900"/>
              <w:left w:val="single" w:sz="4" w:space="0" w:color="009900"/>
              <w:bottom w:val="single" w:sz="4" w:space="0" w:color="009900"/>
              <w:right w:val="single" w:sz="4" w:space="0" w:color="009900"/>
            </w:tcBorders>
            <w:shd w:val="clear" w:color="auto" w:fill="auto"/>
          </w:tcPr>
          <w:p w14:paraId="5248CF1D" w14:textId="51A68663" w:rsidR="00670CB6" w:rsidRDefault="00670CB6" w:rsidP="00692691">
            <w:pPr>
              <w:spacing w:before="240"/>
              <w:rPr>
                <w:rFonts w:cs="Arial"/>
              </w:rPr>
            </w:pPr>
            <w:r w:rsidRPr="007000C9">
              <w:rPr>
                <w:rFonts w:cs="Arial"/>
                <w:b/>
                <w:color w:val="000000"/>
              </w:rPr>
              <w:t>Council requirements for the Applicant’s response to this Method Statement:</w:t>
            </w:r>
            <w:r w:rsidRPr="007000C9">
              <w:rPr>
                <w:rFonts w:cs="Arial"/>
                <w:color w:val="000000"/>
              </w:rPr>
              <w:t xml:space="preserve"> i</w:t>
            </w:r>
            <w:r w:rsidRPr="007000C9">
              <w:rPr>
                <w:rFonts w:cs="Arial"/>
              </w:rPr>
              <w:t xml:space="preserve">s for the Applicant to provide a detailed method statement that focuses on </w:t>
            </w:r>
            <w:r w:rsidR="003701BD">
              <w:rPr>
                <w:rFonts w:cs="Arial"/>
              </w:rPr>
              <w:t>the design as set out in the Specification</w:t>
            </w:r>
            <w:r w:rsidRPr="007000C9">
              <w:rPr>
                <w:rFonts w:cs="Arial"/>
              </w:rPr>
              <w:t xml:space="preserve"> set out for this tender along with the Objectives as set out in Volume 1, </w:t>
            </w:r>
            <w:r>
              <w:rPr>
                <w:rFonts w:cs="Arial"/>
              </w:rPr>
              <w:t xml:space="preserve">around </w:t>
            </w:r>
            <w:r w:rsidRPr="007000C9">
              <w:rPr>
                <w:rFonts w:cs="Arial"/>
              </w:rPr>
              <w:t xml:space="preserve">how they would go about meeting the </w:t>
            </w:r>
            <w:r>
              <w:rPr>
                <w:rFonts w:cs="Arial"/>
              </w:rPr>
              <w:t>specification</w:t>
            </w:r>
            <w:r w:rsidRPr="007000C9">
              <w:rPr>
                <w:rFonts w:cs="Arial"/>
              </w:rPr>
              <w:t>.</w:t>
            </w:r>
          </w:p>
          <w:p w14:paraId="4E3E60A7" w14:textId="6E489253" w:rsidR="00670CB6" w:rsidRPr="007000C9" w:rsidRDefault="00670CB6" w:rsidP="00692691">
            <w:pPr>
              <w:spacing w:before="240"/>
              <w:rPr>
                <w:rFonts w:cs="Arial"/>
              </w:rPr>
            </w:pPr>
            <w:r w:rsidRPr="007000C9">
              <w:rPr>
                <w:rFonts w:cs="Arial"/>
              </w:rPr>
              <w:t xml:space="preserve">In particular the Council is looking to the Applicant to provide details around how they will meet the requirements as set out in the associated Specification </w:t>
            </w:r>
            <w:r w:rsidR="003701BD">
              <w:rPr>
                <w:rFonts w:cs="Arial"/>
              </w:rPr>
              <w:t>around the design of the play site and associated features</w:t>
            </w:r>
            <w:r w:rsidR="00F866F3">
              <w:rPr>
                <w:rFonts w:cs="Arial"/>
              </w:rPr>
              <w:t xml:space="preserve"> that would</w:t>
            </w:r>
            <w:r w:rsidRPr="007000C9">
              <w:rPr>
                <w:rFonts w:cs="Arial"/>
              </w:rPr>
              <w:t xml:space="preserve"> ultimately </w:t>
            </w:r>
            <w:r>
              <w:rPr>
                <w:rFonts w:cs="Arial"/>
              </w:rPr>
              <w:t>fulfil the requirements in any contract</w:t>
            </w:r>
            <w:r w:rsidRPr="007000C9">
              <w:rPr>
                <w:rFonts w:cs="Arial"/>
              </w:rPr>
              <w:t>.</w:t>
            </w:r>
          </w:p>
          <w:p w14:paraId="4A0ECDB2" w14:textId="77777777" w:rsidR="00670CB6" w:rsidRPr="007000C9" w:rsidRDefault="00670CB6" w:rsidP="00692691">
            <w:pPr>
              <w:spacing w:before="240"/>
              <w:contextualSpacing/>
              <w:rPr>
                <w:b/>
                <w:color w:val="000000" w:themeColor="text1"/>
              </w:rPr>
            </w:pPr>
            <w:r w:rsidRPr="007000C9">
              <w:rPr>
                <w:b/>
                <w:color w:val="000000" w:themeColor="text1"/>
              </w:rPr>
              <w:t>WHAT DOES GOOD LOOK LIKE?</w:t>
            </w:r>
          </w:p>
          <w:p w14:paraId="34F5F623" w14:textId="0443DFBC" w:rsidR="00670CB6" w:rsidRPr="00207805" w:rsidRDefault="00670CB6" w:rsidP="00692691">
            <w:pPr>
              <w:spacing w:before="240"/>
              <w:rPr>
                <w:rFonts w:cs="Arial"/>
              </w:rPr>
            </w:pPr>
            <w:r w:rsidRPr="007000C9">
              <w:rPr>
                <w:rFonts w:cs="Arial"/>
              </w:rPr>
              <w:t>A good response would clearly indicate an understanding of the requirements</w:t>
            </w:r>
            <w:r>
              <w:rPr>
                <w:rFonts w:cs="Arial"/>
              </w:rPr>
              <w:t>, an acknowledgement of what they would be required to undertake if appointed to the Contract</w:t>
            </w:r>
            <w:r w:rsidRPr="007000C9">
              <w:rPr>
                <w:rFonts w:cs="Arial"/>
              </w:rPr>
              <w:t xml:space="preserve"> as set out a</w:t>
            </w:r>
            <w:r>
              <w:rPr>
                <w:rFonts w:cs="Arial"/>
              </w:rPr>
              <w:t>nd what is necessary to deliver</w:t>
            </w:r>
            <w:r w:rsidRPr="007000C9">
              <w:rPr>
                <w:rFonts w:cs="Arial"/>
              </w:rPr>
              <w:t xml:space="preserve"> high quality outcomes.  It will clearly set out how each of the identified </w:t>
            </w:r>
            <w:r>
              <w:rPr>
                <w:rFonts w:cs="Arial"/>
              </w:rPr>
              <w:t>sub-sections (</w:t>
            </w:r>
            <w:r w:rsidR="0042642F">
              <w:rPr>
                <w:rFonts w:cs="Arial"/>
              </w:rPr>
              <w:t xml:space="preserve">specifically </w:t>
            </w:r>
            <w:r>
              <w:rPr>
                <w:rFonts w:cs="Arial"/>
              </w:rPr>
              <w:t>3.1 to 3.</w:t>
            </w:r>
            <w:r w:rsidR="0042642F">
              <w:rPr>
                <w:rFonts w:cs="Arial"/>
              </w:rPr>
              <w:t>3</w:t>
            </w:r>
            <w:r>
              <w:rPr>
                <w:rFonts w:cs="Arial"/>
              </w:rPr>
              <w:t xml:space="preserve">) </w:t>
            </w:r>
            <w:r w:rsidRPr="00D7261F">
              <w:rPr>
                <w:szCs w:val="24"/>
              </w:rPr>
              <w:t>will be approached and met by the bidder.</w:t>
            </w:r>
          </w:p>
          <w:p w14:paraId="5AF079B3" w14:textId="484E7176" w:rsidR="00670CB6" w:rsidRPr="00D7261F" w:rsidRDefault="00670CB6" w:rsidP="00692691">
            <w:pPr>
              <w:rPr>
                <w:szCs w:val="24"/>
              </w:rPr>
            </w:pPr>
            <w:r w:rsidRPr="00D7261F">
              <w:rPr>
                <w:szCs w:val="24"/>
              </w:rPr>
              <w:t xml:space="preserve">It would also set out the approach around undertaking the required activity any previous experience in similar situations </w:t>
            </w:r>
            <w:r>
              <w:rPr>
                <w:szCs w:val="24"/>
              </w:rPr>
              <w:t>(e.g. design</w:t>
            </w:r>
            <w:r w:rsidR="0042642F">
              <w:rPr>
                <w:szCs w:val="24"/>
              </w:rPr>
              <w:t xml:space="preserve"> </w:t>
            </w:r>
            <w:r>
              <w:rPr>
                <w:szCs w:val="24"/>
              </w:rPr>
              <w:t xml:space="preserve">of play area equipment) </w:t>
            </w:r>
            <w:r w:rsidRPr="00D7261F">
              <w:rPr>
                <w:szCs w:val="24"/>
              </w:rPr>
              <w:t>and how that knowledge and experience</w:t>
            </w:r>
            <w:r>
              <w:rPr>
                <w:szCs w:val="24"/>
              </w:rPr>
              <w:t xml:space="preserve"> and expertise</w:t>
            </w:r>
            <w:r w:rsidRPr="00D7261F">
              <w:rPr>
                <w:szCs w:val="24"/>
              </w:rPr>
              <w:t xml:space="preserve"> would be applied in the Contract delivery in relation to </w:t>
            </w:r>
            <w:r>
              <w:rPr>
                <w:szCs w:val="24"/>
              </w:rPr>
              <w:t>these requirements</w:t>
            </w:r>
            <w:r w:rsidRPr="00D7261F">
              <w:rPr>
                <w:szCs w:val="24"/>
              </w:rPr>
              <w:t xml:space="preserve">. </w:t>
            </w:r>
          </w:p>
          <w:p w14:paraId="5679B1D3" w14:textId="77777777" w:rsidR="00670CB6" w:rsidRDefault="00670CB6" w:rsidP="00692691">
            <w:pPr>
              <w:rPr>
                <w:szCs w:val="24"/>
              </w:rPr>
            </w:pPr>
            <w:r w:rsidRPr="00D7261F">
              <w:rPr>
                <w:szCs w:val="24"/>
              </w:rPr>
              <w:t xml:space="preserve">A good response would also inspire confidence that any design to be provided for </w:t>
            </w:r>
            <w:r>
              <w:rPr>
                <w:szCs w:val="24"/>
              </w:rPr>
              <w:t xml:space="preserve">would meet the community expectations </w:t>
            </w:r>
            <w:r w:rsidRPr="00D7261F">
              <w:rPr>
                <w:szCs w:val="24"/>
              </w:rPr>
              <w:t xml:space="preserve">being able to be successfully translated into actual built structure.  This would likely include details on how the Contractor would build the design considering key features identified from the </w:t>
            </w:r>
            <w:r>
              <w:rPr>
                <w:szCs w:val="24"/>
              </w:rPr>
              <w:t>C</w:t>
            </w:r>
            <w:r w:rsidRPr="00D7261F">
              <w:rPr>
                <w:szCs w:val="24"/>
              </w:rPr>
              <w:t xml:space="preserve">ommunity </w:t>
            </w:r>
            <w:r>
              <w:rPr>
                <w:szCs w:val="24"/>
              </w:rPr>
              <w:t>C</w:t>
            </w:r>
            <w:r w:rsidRPr="00D7261F">
              <w:rPr>
                <w:szCs w:val="24"/>
              </w:rPr>
              <w:t>onsultation</w:t>
            </w:r>
            <w:r>
              <w:rPr>
                <w:szCs w:val="24"/>
              </w:rPr>
              <w:t xml:space="preserve"> Outcomes (Appendix 1)</w:t>
            </w:r>
            <w:r w:rsidRPr="00D7261F">
              <w:rPr>
                <w:szCs w:val="24"/>
              </w:rPr>
              <w:t xml:space="preserve">.  </w:t>
            </w:r>
          </w:p>
          <w:p w14:paraId="15A7D7C7" w14:textId="77777777" w:rsidR="00670CB6" w:rsidRPr="00984418" w:rsidRDefault="00670CB6" w:rsidP="00692691">
            <w:pPr>
              <w:rPr>
                <w:szCs w:val="24"/>
              </w:rPr>
            </w:pPr>
            <w:r>
              <w:rPr>
                <w:szCs w:val="24"/>
              </w:rPr>
              <w:t>I</w:t>
            </w:r>
            <w:r w:rsidRPr="00984418">
              <w:rPr>
                <w:szCs w:val="24"/>
              </w:rPr>
              <w:t xml:space="preserve">nitial design layout for the park to include proposed play equipment, surfacing, and explain how </w:t>
            </w:r>
            <w:r>
              <w:rPr>
                <w:szCs w:val="24"/>
              </w:rPr>
              <w:t>the</w:t>
            </w:r>
            <w:r w:rsidRPr="00984418">
              <w:rPr>
                <w:szCs w:val="24"/>
              </w:rPr>
              <w:t xml:space="preserve"> proposed design and chosen product range</w:t>
            </w:r>
            <w:r>
              <w:rPr>
                <w:szCs w:val="24"/>
              </w:rPr>
              <w:t>, e.g.</w:t>
            </w:r>
          </w:p>
          <w:p w14:paraId="630DA4E3" w14:textId="77777777" w:rsidR="00670CB6" w:rsidRPr="00D1334B" w:rsidRDefault="00670CB6" w:rsidP="00692691">
            <w:pPr>
              <w:numPr>
                <w:ilvl w:val="0"/>
                <w:numId w:val="45"/>
              </w:numPr>
              <w:contextualSpacing/>
              <w:rPr>
                <w:rFonts w:eastAsia="Times New Roman" w:cstheme="minorHAnsi"/>
              </w:rPr>
            </w:pPr>
            <w:r w:rsidRPr="00D1334B">
              <w:rPr>
                <w:rFonts w:eastAsia="Times New Roman" w:cstheme="minorHAnsi"/>
              </w:rPr>
              <w:t>Makes best use of available space, natural features and topography;</w:t>
            </w:r>
          </w:p>
          <w:p w14:paraId="1D7B9021" w14:textId="77777777" w:rsidR="00670CB6" w:rsidRPr="00D1334B" w:rsidRDefault="00670CB6" w:rsidP="00692691">
            <w:pPr>
              <w:numPr>
                <w:ilvl w:val="0"/>
                <w:numId w:val="45"/>
              </w:numPr>
              <w:rPr>
                <w:rFonts w:cstheme="minorHAnsi"/>
              </w:rPr>
            </w:pPr>
            <w:r w:rsidRPr="00D1334B">
              <w:rPr>
                <w:rFonts w:cstheme="minorHAnsi"/>
              </w:rPr>
              <w:t xml:space="preserve">Provides a wide range of play experiences (e.g. rocking, swinging, sliding etc) where children of between 0 and 16 years of age (with a focus on children between ages 5-12) can play in different ways; </w:t>
            </w:r>
          </w:p>
          <w:p w14:paraId="2854F88A" w14:textId="77777777" w:rsidR="00670CB6" w:rsidRPr="00D1334B" w:rsidRDefault="00670CB6" w:rsidP="00692691">
            <w:pPr>
              <w:numPr>
                <w:ilvl w:val="0"/>
                <w:numId w:val="45"/>
              </w:numPr>
              <w:rPr>
                <w:rFonts w:cstheme="minorHAnsi"/>
              </w:rPr>
            </w:pPr>
            <w:r w:rsidRPr="00D1334B">
              <w:rPr>
                <w:rFonts w:cstheme="minorHAnsi"/>
              </w:rPr>
              <w:t xml:space="preserve">Allows children of different ages to play together; </w:t>
            </w:r>
          </w:p>
          <w:p w14:paraId="5ECF8299" w14:textId="77777777" w:rsidR="00670CB6" w:rsidRPr="00D1334B" w:rsidRDefault="00670CB6" w:rsidP="00692691">
            <w:pPr>
              <w:numPr>
                <w:ilvl w:val="0"/>
                <w:numId w:val="45"/>
              </w:numPr>
              <w:rPr>
                <w:rFonts w:cstheme="minorHAnsi"/>
              </w:rPr>
            </w:pPr>
            <w:r w:rsidRPr="00D1334B">
              <w:rPr>
                <w:rFonts w:cstheme="minorHAnsi"/>
              </w:rPr>
              <w:lastRenderedPageBreak/>
              <w:t xml:space="preserve">Builds in opportunities to experience risk and challenge where children can stretch and challenge themselves in every way; </w:t>
            </w:r>
          </w:p>
          <w:p w14:paraId="59D217D3" w14:textId="543D7D8F" w:rsidR="00670CB6" w:rsidRPr="00C451E6" w:rsidRDefault="00670CB6" w:rsidP="00C451E6">
            <w:pPr>
              <w:numPr>
                <w:ilvl w:val="0"/>
                <w:numId w:val="45"/>
              </w:numPr>
              <w:rPr>
                <w:rFonts w:cstheme="minorHAnsi"/>
                <w:snapToGrid w:val="0"/>
              </w:rPr>
            </w:pPr>
            <w:r>
              <w:rPr>
                <w:rFonts w:cstheme="minorHAnsi"/>
                <w:snapToGrid w:val="0"/>
              </w:rPr>
              <w:t xml:space="preserve"> </w:t>
            </w:r>
            <w:r w:rsidR="00C451E6" w:rsidRPr="00C451E6">
              <w:rPr>
                <w:rFonts w:cstheme="minorHAnsi"/>
                <w:snapToGrid w:val="0"/>
              </w:rPr>
              <w:t xml:space="preserve">should consider incorporating Camborne’s Rich Mining History when submitting designs/themes. </w:t>
            </w:r>
          </w:p>
          <w:p w14:paraId="6BE8D73C" w14:textId="77777777" w:rsidR="00670CB6" w:rsidRPr="00D1334B" w:rsidRDefault="00670CB6" w:rsidP="00692691">
            <w:pPr>
              <w:numPr>
                <w:ilvl w:val="0"/>
                <w:numId w:val="45"/>
              </w:numPr>
              <w:rPr>
                <w:rFonts w:cstheme="minorHAnsi"/>
              </w:rPr>
            </w:pPr>
            <w:r w:rsidRPr="00D1334B">
              <w:rPr>
                <w:rFonts w:cstheme="minorHAnsi"/>
              </w:rPr>
              <w:t>Takes safety into account.</w:t>
            </w:r>
          </w:p>
          <w:p w14:paraId="48DCF88F" w14:textId="048FBE23" w:rsidR="00670CB6" w:rsidRPr="007000C9" w:rsidRDefault="00670CB6" w:rsidP="00DA61EF">
            <w:pPr>
              <w:spacing w:before="240"/>
              <w:rPr>
                <w:rFonts w:cs="Arial"/>
              </w:rPr>
            </w:pPr>
            <w:r w:rsidRPr="00D7261F">
              <w:rPr>
                <w:szCs w:val="24"/>
              </w:rPr>
              <w:t>To support any response a good response would include concept drawings that set out what the Council could expect as a delivered product.</w:t>
            </w:r>
          </w:p>
        </w:tc>
      </w:tr>
      <w:tr w:rsidR="00670CB6" w:rsidRPr="00D5291E" w14:paraId="4156CA61" w14:textId="77777777" w:rsidTr="00692691">
        <w:trPr>
          <w:trHeight w:val="8565"/>
        </w:trPr>
        <w:tc>
          <w:tcPr>
            <w:tcW w:w="9209" w:type="dxa"/>
            <w:tcBorders>
              <w:top w:val="single" w:sz="4" w:space="0" w:color="009900"/>
              <w:left w:val="single" w:sz="4" w:space="0" w:color="009900"/>
              <w:bottom w:val="single" w:sz="4" w:space="0" w:color="009900"/>
              <w:right w:val="single" w:sz="4" w:space="0" w:color="009900"/>
            </w:tcBorders>
          </w:tcPr>
          <w:p w14:paraId="6CBA05D2" w14:textId="77777777" w:rsidR="00670CB6" w:rsidRPr="00527F61" w:rsidRDefault="00670CB6" w:rsidP="00692691">
            <w:pPr>
              <w:rPr>
                <w:rFonts w:cs="Arial"/>
                <w:b/>
                <w:i/>
              </w:rPr>
            </w:pPr>
            <w:r w:rsidRPr="00527F61">
              <w:rPr>
                <w:rFonts w:cs="Arial"/>
                <w:b/>
                <w:i/>
              </w:rPr>
              <w:lastRenderedPageBreak/>
              <w:t>PLEASE ADD RESPONSE HERE:</w:t>
            </w:r>
          </w:p>
          <w:p w14:paraId="377E406D" w14:textId="77777777" w:rsidR="00670CB6" w:rsidRDefault="00670CB6" w:rsidP="00692691">
            <w:pPr>
              <w:rPr>
                <w:rFonts w:cs="Arial"/>
                <w:sz w:val="24"/>
                <w:szCs w:val="24"/>
              </w:rPr>
            </w:pPr>
          </w:p>
          <w:p w14:paraId="017A683F" w14:textId="77777777" w:rsidR="00670CB6" w:rsidRDefault="00670CB6" w:rsidP="00692691">
            <w:pPr>
              <w:rPr>
                <w:rFonts w:cs="Arial"/>
                <w:sz w:val="24"/>
                <w:szCs w:val="24"/>
              </w:rPr>
            </w:pPr>
          </w:p>
          <w:p w14:paraId="4FFDF9C6" w14:textId="77777777" w:rsidR="00670CB6" w:rsidRDefault="00670CB6" w:rsidP="00692691">
            <w:pPr>
              <w:rPr>
                <w:rFonts w:cs="Arial"/>
                <w:sz w:val="24"/>
                <w:szCs w:val="24"/>
              </w:rPr>
            </w:pPr>
          </w:p>
          <w:p w14:paraId="5D64064F" w14:textId="77777777" w:rsidR="00670CB6" w:rsidRDefault="00670CB6" w:rsidP="00692691">
            <w:pPr>
              <w:rPr>
                <w:rFonts w:cs="Arial"/>
                <w:sz w:val="24"/>
                <w:szCs w:val="24"/>
              </w:rPr>
            </w:pPr>
          </w:p>
          <w:p w14:paraId="6152E0C9" w14:textId="77777777" w:rsidR="00670CB6" w:rsidRDefault="00670CB6" w:rsidP="00692691">
            <w:pPr>
              <w:rPr>
                <w:rFonts w:cs="Arial"/>
                <w:sz w:val="24"/>
                <w:szCs w:val="24"/>
              </w:rPr>
            </w:pPr>
          </w:p>
          <w:p w14:paraId="438661ED" w14:textId="77777777" w:rsidR="00670CB6" w:rsidRDefault="00670CB6" w:rsidP="00692691">
            <w:pPr>
              <w:rPr>
                <w:rFonts w:cs="Arial"/>
                <w:sz w:val="24"/>
                <w:szCs w:val="24"/>
              </w:rPr>
            </w:pPr>
          </w:p>
          <w:p w14:paraId="156791F3" w14:textId="77777777" w:rsidR="00670CB6" w:rsidRPr="00D5291E" w:rsidRDefault="00670CB6" w:rsidP="00692691">
            <w:pPr>
              <w:rPr>
                <w:rFonts w:cs="Arial"/>
                <w:sz w:val="24"/>
                <w:szCs w:val="24"/>
              </w:rPr>
            </w:pPr>
          </w:p>
        </w:tc>
      </w:tr>
    </w:tbl>
    <w:p w14:paraId="53411131" w14:textId="023D78A5" w:rsidR="00670CB6" w:rsidRDefault="00670CB6" w:rsidP="0093100D">
      <w:pPr>
        <w:rPr>
          <w:rFonts w:ascii="Verdana" w:hAnsi="Verdana"/>
          <w:lang w:eastAsia="en-GB"/>
        </w:rPr>
      </w:pPr>
    </w:p>
    <w:p w14:paraId="0B49FE61" w14:textId="30B077B4" w:rsidR="00670CB6" w:rsidRDefault="00670CB6" w:rsidP="0093100D">
      <w:pPr>
        <w:rPr>
          <w:rFonts w:ascii="Verdana" w:hAnsi="Verdana"/>
          <w:lang w:eastAsia="en-GB"/>
        </w:rPr>
      </w:pPr>
    </w:p>
    <w:p w14:paraId="7CED0227" w14:textId="3D881CD6" w:rsidR="00670CB6" w:rsidRDefault="00670CB6" w:rsidP="0093100D">
      <w:pPr>
        <w:rPr>
          <w:rFonts w:ascii="Verdana" w:hAnsi="Verdana"/>
          <w:lang w:eastAsia="en-GB"/>
        </w:rPr>
      </w:pPr>
    </w:p>
    <w:p w14:paraId="29C722BF" w14:textId="77777777" w:rsidR="00DA61EF" w:rsidRDefault="00DA61EF" w:rsidP="0093100D">
      <w:pPr>
        <w:rPr>
          <w:rFonts w:ascii="Verdana" w:hAnsi="Verdana"/>
          <w:lang w:eastAsia="en-GB"/>
        </w:rPr>
      </w:pPr>
    </w:p>
    <w:p w14:paraId="4C6A3E96" w14:textId="77777777" w:rsidR="00670CB6" w:rsidRDefault="00670CB6" w:rsidP="0093100D">
      <w:pPr>
        <w:rPr>
          <w:rFonts w:ascii="Verdana" w:hAnsi="Verdana"/>
          <w:lang w:eastAsia="en-GB"/>
        </w:rPr>
      </w:pPr>
      <w:bookmarkStart w:id="21" w:name="_Hlk2116935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F12915" w:rsidRPr="007000C9" w14:paraId="1E9130F8" w14:textId="77777777" w:rsidTr="00F12915">
        <w:trPr>
          <w:trHeight w:val="391"/>
        </w:trPr>
        <w:tc>
          <w:tcPr>
            <w:tcW w:w="9209" w:type="dxa"/>
            <w:shd w:val="clear" w:color="auto" w:fill="009900"/>
          </w:tcPr>
          <w:p w14:paraId="4BEB57B9" w14:textId="77777777" w:rsidR="00F12915" w:rsidRPr="007000C9" w:rsidRDefault="00F12915" w:rsidP="00692691">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s</w:t>
            </w:r>
          </w:p>
        </w:tc>
      </w:tr>
      <w:tr w:rsidR="00F12915" w:rsidRPr="007000C9" w14:paraId="5F80B9BE" w14:textId="77777777" w:rsidTr="00F12915">
        <w:tc>
          <w:tcPr>
            <w:tcW w:w="9209" w:type="dxa"/>
            <w:tcBorders>
              <w:left w:val="single" w:sz="4" w:space="0" w:color="009900"/>
              <w:bottom w:val="single" w:sz="4" w:space="0" w:color="009900"/>
              <w:right w:val="single" w:sz="4" w:space="0" w:color="009900"/>
            </w:tcBorders>
          </w:tcPr>
          <w:p w14:paraId="43106EFD" w14:textId="6D0F69C8" w:rsidR="00F12915" w:rsidRPr="005D5C04" w:rsidRDefault="00F12915" w:rsidP="00692691">
            <w:pPr>
              <w:spacing w:before="120" w:after="120"/>
              <w:rPr>
                <w:rFonts w:cs="Arial"/>
                <w:b/>
              </w:rPr>
            </w:pPr>
            <w:bookmarkStart w:id="22" w:name="_Toc519507253"/>
            <w:r w:rsidRPr="005D5C04">
              <w:rPr>
                <w:rFonts w:cs="Arial"/>
                <w:b/>
              </w:rPr>
              <w:t>Delivery against the Specification and Objectives of the Tender</w:t>
            </w:r>
            <w:bookmarkEnd w:id="22"/>
          </w:p>
          <w:p w14:paraId="687EB208" w14:textId="464E4328" w:rsidR="00F12915" w:rsidRPr="007000C9" w:rsidRDefault="00F12915" w:rsidP="00380F7E">
            <w:pPr>
              <w:spacing w:before="240"/>
              <w:rPr>
                <w:rFonts w:cs="Arial"/>
              </w:rPr>
            </w:pPr>
            <w:r w:rsidRPr="007000C9">
              <w:rPr>
                <w:rFonts w:cs="Arial"/>
              </w:rPr>
              <w:t xml:space="preserve">The Applicant shall provide a Method Statement </w:t>
            </w:r>
            <w:r w:rsidR="00380F7E">
              <w:rPr>
                <w:rFonts w:cs="Arial"/>
              </w:rPr>
              <w:t xml:space="preserve">response </w:t>
            </w:r>
            <w:r w:rsidRPr="007000C9">
              <w:rPr>
                <w:rFonts w:cs="Arial"/>
              </w:rPr>
              <w:t>in accordance with the information provided in the S</w:t>
            </w:r>
            <w:r w:rsidR="007F622F">
              <w:rPr>
                <w:rFonts w:cs="Arial"/>
              </w:rPr>
              <w:t>ection 3 S</w:t>
            </w:r>
            <w:r w:rsidRPr="007000C9">
              <w:rPr>
                <w:rFonts w:cs="Arial"/>
              </w:rPr>
              <w:t xml:space="preserve">pecification </w:t>
            </w:r>
            <w:r w:rsidR="00F9211C">
              <w:rPr>
                <w:rFonts w:cs="Arial"/>
              </w:rPr>
              <w:t>(sub sections 3.1 to 3.7)</w:t>
            </w:r>
            <w:r w:rsidR="00170A10">
              <w:rPr>
                <w:rFonts w:cs="Arial"/>
              </w:rPr>
              <w:t xml:space="preserve"> specifically related to the </w:t>
            </w:r>
            <w:r w:rsidR="002006BD">
              <w:rPr>
                <w:rFonts w:cs="Arial"/>
              </w:rPr>
              <w:t xml:space="preserve">supply, </w:t>
            </w:r>
            <w:r w:rsidR="00170A10">
              <w:rPr>
                <w:rFonts w:cs="Arial"/>
              </w:rPr>
              <w:t>delivery and installation of the play equipment and associated features.</w:t>
            </w:r>
          </w:p>
        </w:tc>
      </w:tr>
      <w:tr w:rsidR="00F12915" w:rsidRPr="007000C9" w14:paraId="35ED3093" w14:textId="77777777" w:rsidTr="00F12915">
        <w:tc>
          <w:tcPr>
            <w:tcW w:w="9209" w:type="dxa"/>
            <w:tcBorders>
              <w:top w:val="single" w:sz="4" w:space="0" w:color="009900"/>
              <w:left w:val="single" w:sz="4" w:space="0" w:color="009900"/>
              <w:bottom w:val="single" w:sz="4" w:space="0" w:color="009900"/>
              <w:right w:val="single" w:sz="4" w:space="0" w:color="009900"/>
            </w:tcBorders>
            <w:shd w:val="clear" w:color="auto" w:fill="auto"/>
          </w:tcPr>
          <w:p w14:paraId="686289E2" w14:textId="422C0989" w:rsidR="00F12915" w:rsidRDefault="00F12915" w:rsidP="00692691">
            <w:pPr>
              <w:spacing w:before="240"/>
              <w:rPr>
                <w:rFonts w:cs="Arial"/>
              </w:rPr>
            </w:pPr>
            <w:r w:rsidRPr="007000C9">
              <w:rPr>
                <w:rFonts w:cs="Arial"/>
                <w:b/>
                <w:color w:val="000000"/>
              </w:rPr>
              <w:t>Council requirements for the Applicant’s response to this Method Statement:</w:t>
            </w:r>
            <w:r w:rsidRPr="007000C9">
              <w:rPr>
                <w:rFonts w:cs="Arial"/>
                <w:color w:val="000000"/>
              </w:rPr>
              <w:t xml:space="preserve"> i</w:t>
            </w:r>
            <w:r w:rsidRPr="007000C9">
              <w:rPr>
                <w:rFonts w:cs="Arial"/>
              </w:rPr>
              <w:t xml:space="preserve">s for the Applicant to provide a detailed method statement that focuses on Specification set out for this tender along with the Objectives as set out in Volume 1, </w:t>
            </w:r>
            <w:r w:rsidR="001E7BF2">
              <w:rPr>
                <w:rFonts w:cs="Arial"/>
              </w:rPr>
              <w:t xml:space="preserve">around </w:t>
            </w:r>
            <w:r w:rsidRPr="007000C9">
              <w:rPr>
                <w:rFonts w:cs="Arial"/>
              </w:rPr>
              <w:t xml:space="preserve">how they would go about meeting the </w:t>
            </w:r>
            <w:r w:rsidR="001E7BF2">
              <w:rPr>
                <w:rFonts w:cs="Arial"/>
              </w:rPr>
              <w:t>specification</w:t>
            </w:r>
            <w:r w:rsidRPr="007000C9">
              <w:rPr>
                <w:rFonts w:cs="Arial"/>
              </w:rPr>
              <w:t>.</w:t>
            </w:r>
          </w:p>
          <w:p w14:paraId="6053746C" w14:textId="651BB991" w:rsidR="00F12915" w:rsidRPr="007000C9" w:rsidRDefault="00F12915" w:rsidP="00A20134">
            <w:pPr>
              <w:spacing w:before="240"/>
              <w:rPr>
                <w:rFonts w:cs="Arial"/>
              </w:rPr>
            </w:pPr>
            <w:r w:rsidRPr="007000C9">
              <w:rPr>
                <w:rFonts w:cs="Arial"/>
              </w:rPr>
              <w:t xml:space="preserve">In particular the Council is looking to the Applicant to provide details around how they will meet the requirements as set out in the associated Specification and would be looking for the Applicant to provide details </w:t>
            </w:r>
            <w:r w:rsidR="007A2942">
              <w:rPr>
                <w:rFonts w:cs="Arial"/>
              </w:rPr>
              <w:t>delivery of the requirements</w:t>
            </w:r>
            <w:r w:rsidR="00502DE0">
              <w:rPr>
                <w:rFonts w:cs="Arial"/>
              </w:rPr>
              <w:t xml:space="preserve"> in respect of the supply and </w:t>
            </w:r>
            <w:r w:rsidR="009A0D9B">
              <w:rPr>
                <w:rFonts w:cs="Arial"/>
              </w:rPr>
              <w:t xml:space="preserve">installation of the play equipment and associated features to </w:t>
            </w:r>
            <w:r w:rsidRPr="007000C9">
              <w:rPr>
                <w:rFonts w:cs="Arial"/>
              </w:rPr>
              <w:t xml:space="preserve">ultimately </w:t>
            </w:r>
            <w:r w:rsidR="00A20134">
              <w:rPr>
                <w:rFonts w:cs="Arial"/>
              </w:rPr>
              <w:t>fulfil the requirements in any contract</w:t>
            </w:r>
            <w:r w:rsidRPr="007000C9">
              <w:rPr>
                <w:rFonts w:cs="Arial"/>
              </w:rPr>
              <w:t xml:space="preserve"> order to ensure the </w:t>
            </w:r>
            <w:r w:rsidR="00281091">
              <w:rPr>
                <w:rFonts w:cs="Arial"/>
              </w:rPr>
              <w:t>requirements are</w:t>
            </w:r>
            <w:r w:rsidRPr="007000C9">
              <w:rPr>
                <w:rFonts w:cs="Arial"/>
              </w:rPr>
              <w:t xml:space="preserve"> undertaken to </w:t>
            </w:r>
            <w:r w:rsidR="00281091">
              <w:rPr>
                <w:rFonts w:cs="Arial"/>
              </w:rPr>
              <w:t>the required</w:t>
            </w:r>
            <w:r w:rsidRPr="007000C9">
              <w:rPr>
                <w:rFonts w:cs="Arial"/>
              </w:rPr>
              <w:t xml:space="preserve"> acceptable standard.</w:t>
            </w:r>
          </w:p>
          <w:p w14:paraId="7CA62EA5" w14:textId="77777777" w:rsidR="00F12915" w:rsidRPr="007000C9" w:rsidRDefault="00F12915" w:rsidP="00692691">
            <w:pPr>
              <w:spacing w:before="240"/>
              <w:contextualSpacing/>
              <w:rPr>
                <w:b/>
                <w:color w:val="000000" w:themeColor="text1"/>
              </w:rPr>
            </w:pPr>
            <w:r w:rsidRPr="007000C9">
              <w:rPr>
                <w:b/>
                <w:color w:val="000000" w:themeColor="text1"/>
              </w:rPr>
              <w:t>WHAT DOES GOOD LOOK LIKE?</w:t>
            </w:r>
          </w:p>
          <w:p w14:paraId="3E733431" w14:textId="45A8E179" w:rsidR="00273CDB" w:rsidRPr="00207805" w:rsidRDefault="00F12915" w:rsidP="00207805">
            <w:pPr>
              <w:spacing w:before="240"/>
              <w:rPr>
                <w:rFonts w:cs="Arial"/>
              </w:rPr>
            </w:pPr>
            <w:r w:rsidRPr="007000C9">
              <w:rPr>
                <w:rFonts w:cs="Arial"/>
              </w:rPr>
              <w:t>A good response would clearly indicate an understanding of the requirements</w:t>
            </w:r>
            <w:r w:rsidR="00822A81">
              <w:rPr>
                <w:rFonts w:cs="Arial"/>
              </w:rPr>
              <w:t xml:space="preserve">, </w:t>
            </w:r>
            <w:r w:rsidR="00EA008D">
              <w:rPr>
                <w:rFonts w:cs="Arial"/>
              </w:rPr>
              <w:t>an</w:t>
            </w:r>
            <w:r w:rsidR="00822A81">
              <w:rPr>
                <w:rFonts w:cs="Arial"/>
              </w:rPr>
              <w:t xml:space="preserve"> acknowledgement of what they would be required to undertake if appointed to the Contract</w:t>
            </w:r>
            <w:r w:rsidRPr="007000C9">
              <w:rPr>
                <w:rFonts w:cs="Arial"/>
              </w:rPr>
              <w:t xml:space="preserve"> as set out a</w:t>
            </w:r>
            <w:r>
              <w:rPr>
                <w:rFonts w:cs="Arial"/>
              </w:rPr>
              <w:t>nd what is necessary to deliver</w:t>
            </w:r>
            <w:r w:rsidRPr="007000C9">
              <w:rPr>
                <w:rFonts w:cs="Arial"/>
              </w:rPr>
              <w:t xml:space="preserve"> high quality outcomes.  It will clearly set out how each of the identified </w:t>
            </w:r>
            <w:r w:rsidR="00281091">
              <w:rPr>
                <w:rFonts w:cs="Arial"/>
              </w:rPr>
              <w:t>sub-sections (3.1</w:t>
            </w:r>
            <w:r w:rsidR="00666FF0">
              <w:rPr>
                <w:rFonts w:cs="Arial"/>
              </w:rPr>
              <w:t xml:space="preserve"> to 3.7)</w:t>
            </w:r>
            <w:r w:rsidR="00207805">
              <w:rPr>
                <w:rFonts w:cs="Arial"/>
              </w:rPr>
              <w:t xml:space="preserve"> </w:t>
            </w:r>
            <w:r w:rsidR="00273CDB" w:rsidRPr="00D7261F">
              <w:rPr>
                <w:szCs w:val="24"/>
              </w:rPr>
              <w:t>will be approached and met by the bidder.</w:t>
            </w:r>
          </w:p>
          <w:p w14:paraId="64A6224D" w14:textId="146C2918" w:rsidR="00273CDB" w:rsidRPr="00D7261F" w:rsidRDefault="00273CDB" w:rsidP="00273CDB">
            <w:pPr>
              <w:rPr>
                <w:szCs w:val="24"/>
              </w:rPr>
            </w:pPr>
            <w:r w:rsidRPr="00D7261F">
              <w:rPr>
                <w:szCs w:val="24"/>
              </w:rPr>
              <w:t xml:space="preserve">It would also set out the approach around undertaking the required activity any previous experience in similar situations </w:t>
            </w:r>
            <w:r>
              <w:rPr>
                <w:szCs w:val="24"/>
              </w:rPr>
              <w:t xml:space="preserve">(e.g. </w:t>
            </w:r>
            <w:r w:rsidR="00FE11AB">
              <w:rPr>
                <w:szCs w:val="24"/>
              </w:rPr>
              <w:t>delivery and installation of play area equipment</w:t>
            </w:r>
            <w:r>
              <w:rPr>
                <w:szCs w:val="24"/>
              </w:rPr>
              <w:t xml:space="preserve">) </w:t>
            </w:r>
            <w:r w:rsidRPr="00D7261F">
              <w:rPr>
                <w:szCs w:val="24"/>
              </w:rPr>
              <w:t>and how that knowledge and experience</w:t>
            </w:r>
            <w:r>
              <w:rPr>
                <w:szCs w:val="24"/>
              </w:rPr>
              <w:t xml:space="preserve"> and expertise</w:t>
            </w:r>
            <w:r w:rsidRPr="00D7261F">
              <w:rPr>
                <w:szCs w:val="24"/>
              </w:rPr>
              <w:t xml:space="preserve"> would be applied in the Contract delivery in relation to </w:t>
            </w:r>
            <w:r w:rsidR="00375A46">
              <w:rPr>
                <w:szCs w:val="24"/>
              </w:rPr>
              <w:t>these requirements</w:t>
            </w:r>
            <w:r w:rsidRPr="00D7261F">
              <w:rPr>
                <w:szCs w:val="24"/>
              </w:rPr>
              <w:t xml:space="preserve">. </w:t>
            </w:r>
          </w:p>
          <w:p w14:paraId="3967E09A" w14:textId="77777777" w:rsidR="0019320E" w:rsidRDefault="00273CDB" w:rsidP="00273CDB">
            <w:pPr>
              <w:rPr>
                <w:szCs w:val="24"/>
              </w:rPr>
            </w:pPr>
            <w:r w:rsidRPr="00D7261F">
              <w:rPr>
                <w:szCs w:val="24"/>
              </w:rPr>
              <w:t xml:space="preserve">A good response would also inspire confidence that </w:t>
            </w:r>
            <w:r w:rsidR="00A51A15">
              <w:rPr>
                <w:szCs w:val="24"/>
              </w:rPr>
              <w:t xml:space="preserve">the design is able to be put into reality through installation </w:t>
            </w:r>
            <w:r w:rsidR="0019320E">
              <w:rPr>
                <w:szCs w:val="24"/>
              </w:rPr>
              <w:t>onsite.</w:t>
            </w:r>
          </w:p>
          <w:p w14:paraId="2D79D500" w14:textId="0CDB0544" w:rsidR="00F12915" w:rsidRPr="00CB2CCF" w:rsidRDefault="006E24E0" w:rsidP="00692691">
            <w:pPr>
              <w:spacing w:before="240"/>
              <w:rPr>
                <w:szCs w:val="24"/>
              </w:rPr>
            </w:pPr>
            <w:r w:rsidRPr="00D1334B">
              <w:rPr>
                <w:szCs w:val="24"/>
              </w:rPr>
              <w:t xml:space="preserve">A good response would </w:t>
            </w:r>
            <w:r w:rsidR="00E2599F" w:rsidRPr="00D1334B">
              <w:rPr>
                <w:szCs w:val="24"/>
              </w:rPr>
              <w:t xml:space="preserve">detail </w:t>
            </w:r>
            <w:r w:rsidR="00B97D11" w:rsidRPr="00D1334B">
              <w:rPr>
                <w:szCs w:val="24"/>
              </w:rPr>
              <w:t xml:space="preserve">proposed materials to be used and </w:t>
            </w:r>
            <w:r w:rsidR="00E2599F" w:rsidRPr="00D1334B">
              <w:rPr>
                <w:szCs w:val="24"/>
              </w:rPr>
              <w:t>r</w:t>
            </w:r>
            <w:r w:rsidRPr="00D1334B">
              <w:rPr>
                <w:szCs w:val="24"/>
              </w:rPr>
              <w:t>obustness</w:t>
            </w:r>
            <w:r w:rsidR="00E2599F" w:rsidRPr="00D1334B">
              <w:rPr>
                <w:szCs w:val="24"/>
              </w:rPr>
              <w:t xml:space="preserve"> of proposed m</w:t>
            </w:r>
            <w:r w:rsidRPr="00D1334B">
              <w:rPr>
                <w:szCs w:val="24"/>
              </w:rPr>
              <w:t xml:space="preserve">aintenance </w:t>
            </w:r>
            <w:r w:rsidR="00B97D11" w:rsidRPr="00D1334B">
              <w:rPr>
                <w:szCs w:val="24"/>
              </w:rPr>
              <w:t>along with</w:t>
            </w:r>
            <w:r w:rsidRPr="00D1334B">
              <w:rPr>
                <w:szCs w:val="24"/>
              </w:rPr>
              <w:t xml:space="preserve"> </w:t>
            </w:r>
            <w:r w:rsidR="00E2599F" w:rsidRPr="00D1334B">
              <w:rPr>
                <w:szCs w:val="24"/>
              </w:rPr>
              <w:t>associated w</w:t>
            </w:r>
            <w:r w:rsidRPr="00D1334B">
              <w:rPr>
                <w:szCs w:val="24"/>
              </w:rPr>
              <w:t>arranties</w:t>
            </w:r>
            <w:r w:rsidR="00E2599F" w:rsidRPr="00D1334B">
              <w:rPr>
                <w:szCs w:val="24"/>
              </w:rPr>
              <w:t xml:space="preserve"> and guarantees in order to meet expected design life.</w:t>
            </w:r>
            <w:r w:rsidR="00DC0D6D" w:rsidRPr="00D1334B">
              <w:rPr>
                <w:szCs w:val="24"/>
              </w:rPr>
              <w:t xml:space="preserve">  This would include </w:t>
            </w:r>
            <w:r w:rsidR="00613EF9" w:rsidRPr="00D1334B">
              <w:rPr>
                <w:szCs w:val="24"/>
              </w:rPr>
              <w:t>w</w:t>
            </w:r>
            <w:r w:rsidR="00DC0D6D" w:rsidRPr="00D1334B">
              <w:rPr>
                <w:szCs w:val="24"/>
              </w:rPr>
              <w:t>hy it offers the best choice to meet the requirements of robustness</w:t>
            </w:r>
            <w:r w:rsidR="00613EF9" w:rsidRPr="00D1334B">
              <w:rPr>
                <w:szCs w:val="24"/>
              </w:rPr>
              <w:t xml:space="preserve"> </w:t>
            </w:r>
            <w:r w:rsidR="00DC0D6D" w:rsidRPr="00D1334B">
              <w:rPr>
                <w:szCs w:val="24"/>
              </w:rPr>
              <w:t>/</w:t>
            </w:r>
            <w:r w:rsidR="00613EF9" w:rsidRPr="00D1334B">
              <w:rPr>
                <w:szCs w:val="24"/>
              </w:rPr>
              <w:t xml:space="preserve"> </w:t>
            </w:r>
            <w:r w:rsidR="00DC0D6D" w:rsidRPr="00D1334B">
              <w:rPr>
                <w:szCs w:val="24"/>
              </w:rPr>
              <w:t>being able to withstand anti-social behaviour;</w:t>
            </w:r>
            <w:r w:rsidR="00613EF9" w:rsidRPr="00D1334B">
              <w:rPr>
                <w:szCs w:val="24"/>
              </w:rPr>
              <w:t xml:space="preserve"> w</w:t>
            </w:r>
            <w:r w:rsidR="00DC0D6D" w:rsidRPr="00D1334B">
              <w:rPr>
                <w:szCs w:val="24"/>
              </w:rPr>
              <w:t xml:space="preserve">hy it will need limited ongoing maintenance; </w:t>
            </w:r>
            <w:r w:rsidR="00613EF9" w:rsidRPr="00D1334B">
              <w:rPr>
                <w:szCs w:val="24"/>
              </w:rPr>
              <w:t>and w</w:t>
            </w:r>
            <w:r w:rsidR="00DC0D6D" w:rsidRPr="00D1334B">
              <w:rPr>
                <w:szCs w:val="24"/>
              </w:rPr>
              <w:t>hy the warranty period is considered suitable</w:t>
            </w:r>
          </w:p>
        </w:tc>
      </w:tr>
      <w:tr w:rsidR="00F12915" w:rsidRPr="00D5291E" w14:paraId="380C9ABB" w14:textId="77777777" w:rsidTr="00DA61EF">
        <w:trPr>
          <w:trHeight w:val="2822"/>
        </w:trPr>
        <w:tc>
          <w:tcPr>
            <w:tcW w:w="9209" w:type="dxa"/>
            <w:tcBorders>
              <w:top w:val="single" w:sz="4" w:space="0" w:color="009900"/>
              <w:left w:val="single" w:sz="4" w:space="0" w:color="009900"/>
              <w:bottom w:val="single" w:sz="4" w:space="0" w:color="009900"/>
              <w:right w:val="single" w:sz="4" w:space="0" w:color="009900"/>
            </w:tcBorders>
          </w:tcPr>
          <w:p w14:paraId="676D4D7E" w14:textId="77777777" w:rsidR="00F12915" w:rsidRPr="00527F61" w:rsidRDefault="00F12915" w:rsidP="00692691">
            <w:pPr>
              <w:rPr>
                <w:rFonts w:cs="Arial"/>
                <w:b/>
                <w:i/>
              </w:rPr>
            </w:pPr>
            <w:r w:rsidRPr="00527F61">
              <w:rPr>
                <w:rFonts w:cs="Arial"/>
                <w:b/>
                <w:i/>
              </w:rPr>
              <w:t>PLEASE ADD RESPONSE HERE:</w:t>
            </w:r>
          </w:p>
          <w:p w14:paraId="6742CFA9" w14:textId="77777777" w:rsidR="00F12915" w:rsidRDefault="00F12915" w:rsidP="00692691">
            <w:pPr>
              <w:rPr>
                <w:rFonts w:cs="Arial"/>
                <w:sz w:val="24"/>
                <w:szCs w:val="24"/>
              </w:rPr>
            </w:pPr>
          </w:p>
          <w:p w14:paraId="09256E06" w14:textId="77777777" w:rsidR="00F12915" w:rsidRDefault="00F12915" w:rsidP="00692691">
            <w:pPr>
              <w:rPr>
                <w:rFonts w:cs="Arial"/>
                <w:sz w:val="24"/>
                <w:szCs w:val="24"/>
              </w:rPr>
            </w:pPr>
          </w:p>
          <w:p w14:paraId="7BFA97AB" w14:textId="77777777" w:rsidR="00F12915" w:rsidRDefault="00F12915" w:rsidP="00692691">
            <w:pPr>
              <w:rPr>
                <w:rFonts w:cs="Arial"/>
                <w:sz w:val="24"/>
                <w:szCs w:val="24"/>
              </w:rPr>
            </w:pPr>
          </w:p>
          <w:p w14:paraId="64309D3A" w14:textId="77777777" w:rsidR="00F12915" w:rsidRPr="00D5291E" w:rsidRDefault="00F12915" w:rsidP="00692691">
            <w:pPr>
              <w:rPr>
                <w:rFonts w:cs="Arial"/>
                <w:sz w:val="24"/>
                <w:szCs w:val="24"/>
              </w:rPr>
            </w:pPr>
          </w:p>
        </w:tc>
      </w:tr>
      <w:bookmarkEnd w:id="21"/>
    </w:tbl>
    <w:p w14:paraId="78269829" w14:textId="7BA85FB7" w:rsidR="00086A52" w:rsidRDefault="00086A52" w:rsidP="0093100D">
      <w:pPr>
        <w:rPr>
          <w:rFonts w:ascii="Verdana" w:hAnsi="Verdana"/>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427935" w:rsidRPr="007000C9" w14:paraId="16C0D5F3" w14:textId="77777777" w:rsidTr="00692691">
        <w:trPr>
          <w:trHeight w:val="391"/>
        </w:trPr>
        <w:tc>
          <w:tcPr>
            <w:tcW w:w="9209" w:type="dxa"/>
            <w:shd w:val="clear" w:color="auto" w:fill="009900"/>
          </w:tcPr>
          <w:p w14:paraId="11341972" w14:textId="77777777" w:rsidR="00427935" w:rsidRPr="007000C9" w:rsidRDefault="00427935" w:rsidP="00692691">
            <w:pPr>
              <w:spacing w:before="120" w:after="120" w:line="240" w:lineRule="auto"/>
              <w:rPr>
                <w:rFonts w:cs="Arial"/>
                <w:b/>
                <w:color w:val="FFFFFF"/>
              </w:rPr>
            </w:pPr>
            <w:r w:rsidRPr="007000C9">
              <w:rPr>
                <w:rFonts w:cs="Arial"/>
                <w:b/>
                <w:color w:val="FFFFFF"/>
              </w:rPr>
              <w:t>Method Statement Topic Area</w:t>
            </w:r>
            <w:r>
              <w:rPr>
                <w:rFonts w:cs="Arial"/>
                <w:b/>
                <w:color w:val="FFFFFF"/>
              </w:rPr>
              <w:t>s</w:t>
            </w:r>
          </w:p>
        </w:tc>
      </w:tr>
      <w:tr w:rsidR="00427935" w:rsidRPr="007000C9" w14:paraId="2A9E7BA3" w14:textId="77777777" w:rsidTr="00692691">
        <w:tc>
          <w:tcPr>
            <w:tcW w:w="9209" w:type="dxa"/>
            <w:tcBorders>
              <w:left w:val="single" w:sz="4" w:space="0" w:color="009900"/>
              <w:bottom w:val="single" w:sz="4" w:space="0" w:color="009900"/>
              <w:right w:val="single" w:sz="4" w:space="0" w:color="009900"/>
            </w:tcBorders>
          </w:tcPr>
          <w:p w14:paraId="7EDC9334" w14:textId="725A462B" w:rsidR="00427935" w:rsidRPr="005D5C04" w:rsidRDefault="00427935" w:rsidP="00692691">
            <w:pPr>
              <w:spacing w:before="120" w:after="120"/>
              <w:rPr>
                <w:rFonts w:cs="Arial"/>
                <w:b/>
              </w:rPr>
            </w:pPr>
            <w:r>
              <w:rPr>
                <w:rFonts w:cs="Arial"/>
                <w:b/>
              </w:rPr>
              <w:t>Fulfilling the commitments of</w:t>
            </w:r>
            <w:r w:rsidR="008C6BA4">
              <w:rPr>
                <w:rFonts w:cs="Arial"/>
                <w:b/>
              </w:rPr>
              <w:t xml:space="preserve"> the Preambles (S</w:t>
            </w:r>
            <w:r w:rsidR="00FD0A35">
              <w:rPr>
                <w:rFonts w:cs="Arial"/>
                <w:b/>
              </w:rPr>
              <w:t xml:space="preserve">ection 4 </w:t>
            </w:r>
            <w:r w:rsidR="008C6BA4">
              <w:rPr>
                <w:rFonts w:cs="Arial"/>
                <w:b/>
              </w:rPr>
              <w:t>–</w:t>
            </w:r>
            <w:r>
              <w:rPr>
                <w:rFonts w:cs="Arial"/>
                <w:b/>
              </w:rPr>
              <w:t xml:space="preserve"> Preambles</w:t>
            </w:r>
            <w:r w:rsidR="008C6BA4">
              <w:rPr>
                <w:rFonts w:cs="Arial"/>
                <w:b/>
              </w:rPr>
              <w:t>)</w:t>
            </w:r>
          </w:p>
          <w:p w14:paraId="6F08407A" w14:textId="7D931106" w:rsidR="00427935" w:rsidRPr="007000C9" w:rsidRDefault="00427935" w:rsidP="00692691">
            <w:pPr>
              <w:spacing w:before="240"/>
              <w:rPr>
                <w:rFonts w:cs="Arial"/>
              </w:rPr>
            </w:pPr>
            <w:r w:rsidRPr="007000C9">
              <w:rPr>
                <w:rFonts w:cs="Arial"/>
              </w:rPr>
              <w:t xml:space="preserve">The Applicant shall provide a Method Statement </w:t>
            </w:r>
            <w:r>
              <w:rPr>
                <w:rFonts w:cs="Arial"/>
              </w:rPr>
              <w:t xml:space="preserve">response </w:t>
            </w:r>
            <w:r w:rsidRPr="007000C9">
              <w:rPr>
                <w:rFonts w:cs="Arial"/>
              </w:rPr>
              <w:t>in accordance with the information provided in the S</w:t>
            </w:r>
            <w:r>
              <w:rPr>
                <w:rFonts w:cs="Arial"/>
              </w:rPr>
              <w:t xml:space="preserve">ection </w:t>
            </w:r>
            <w:r w:rsidR="00161078">
              <w:rPr>
                <w:rFonts w:cs="Arial"/>
              </w:rPr>
              <w:t xml:space="preserve">4 Preambles </w:t>
            </w:r>
            <w:r>
              <w:rPr>
                <w:rFonts w:cs="Arial"/>
              </w:rPr>
              <w:t xml:space="preserve">(sub sections </w:t>
            </w:r>
            <w:r w:rsidR="00161078">
              <w:rPr>
                <w:rFonts w:cs="Arial"/>
              </w:rPr>
              <w:t>4</w:t>
            </w:r>
            <w:r>
              <w:rPr>
                <w:rFonts w:cs="Arial"/>
              </w:rPr>
              <w:t xml:space="preserve">.1 to </w:t>
            </w:r>
            <w:r w:rsidR="00A21DB2">
              <w:rPr>
                <w:rFonts w:cs="Arial"/>
              </w:rPr>
              <w:t>4.29</w:t>
            </w:r>
            <w:r>
              <w:rPr>
                <w:rFonts w:cs="Arial"/>
              </w:rPr>
              <w:t xml:space="preserve">) specifically related to the </w:t>
            </w:r>
            <w:r w:rsidR="00A21DB2">
              <w:rPr>
                <w:rFonts w:cs="Arial"/>
              </w:rPr>
              <w:t>approach on how the works would be undertaken</w:t>
            </w:r>
            <w:r w:rsidR="00712048">
              <w:rPr>
                <w:rFonts w:cs="Arial"/>
              </w:rPr>
              <w:t xml:space="preserve"> and the contract management aspects</w:t>
            </w:r>
            <w:r>
              <w:rPr>
                <w:rFonts w:cs="Arial"/>
              </w:rPr>
              <w:t>.</w:t>
            </w:r>
          </w:p>
        </w:tc>
      </w:tr>
      <w:tr w:rsidR="00427935" w:rsidRPr="007000C9" w14:paraId="364693E8" w14:textId="77777777" w:rsidTr="00692691">
        <w:tc>
          <w:tcPr>
            <w:tcW w:w="9209" w:type="dxa"/>
            <w:tcBorders>
              <w:top w:val="single" w:sz="4" w:space="0" w:color="009900"/>
              <w:left w:val="single" w:sz="4" w:space="0" w:color="009900"/>
              <w:bottom w:val="single" w:sz="4" w:space="0" w:color="009900"/>
              <w:right w:val="single" w:sz="4" w:space="0" w:color="009900"/>
            </w:tcBorders>
            <w:shd w:val="clear" w:color="auto" w:fill="auto"/>
          </w:tcPr>
          <w:p w14:paraId="1CF9E4AC" w14:textId="020912AC" w:rsidR="00427935" w:rsidRDefault="00427935" w:rsidP="00692691">
            <w:pPr>
              <w:spacing w:before="240"/>
              <w:rPr>
                <w:rFonts w:cs="Arial"/>
              </w:rPr>
            </w:pPr>
            <w:r w:rsidRPr="007000C9">
              <w:rPr>
                <w:rFonts w:cs="Arial"/>
                <w:b/>
                <w:color w:val="000000"/>
              </w:rPr>
              <w:t>Council requirements for the Applicant’s response to this Method Statement:</w:t>
            </w:r>
            <w:r w:rsidRPr="007000C9">
              <w:rPr>
                <w:rFonts w:cs="Arial"/>
                <w:color w:val="000000"/>
              </w:rPr>
              <w:t xml:space="preserve"> i</w:t>
            </w:r>
            <w:r w:rsidRPr="007000C9">
              <w:rPr>
                <w:rFonts w:cs="Arial"/>
              </w:rPr>
              <w:t xml:space="preserve">s for the Applicant to provide a detailed method statement that focuses on </w:t>
            </w:r>
            <w:r w:rsidR="00385DED">
              <w:rPr>
                <w:rFonts w:cs="Arial"/>
              </w:rPr>
              <w:t>how the Contractor would approach the works</w:t>
            </w:r>
            <w:r w:rsidR="00FB1DDF">
              <w:rPr>
                <w:rFonts w:cs="Arial"/>
              </w:rPr>
              <w:t xml:space="preserve"> as set out in the Preambles</w:t>
            </w:r>
            <w:r w:rsidRPr="007000C9">
              <w:rPr>
                <w:rFonts w:cs="Arial"/>
              </w:rPr>
              <w:t>.</w:t>
            </w:r>
          </w:p>
          <w:p w14:paraId="39C666C3" w14:textId="3B2568D6" w:rsidR="00427935" w:rsidRPr="007000C9" w:rsidRDefault="00427935" w:rsidP="00692691">
            <w:pPr>
              <w:spacing w:before="240"/>
              <w:rPr>
                <w:rFonts w:cs="Arial"/>
              </w:rPr>
            </w:pPr>
            <w:r w:rsidRPr="007000C9">
              <w:rPr>
                <w:rFonts w:cs="Arial"/>
              </w:rPr>
              <w:t xml:space="preserve">In particular the Council is looking to the Applicant to provide details around how they will meet the requirements as set out in the associated </w:t>
            </w:r>
            <w:r w:rsidR="00FB1DDF">
              <w:rPr>
                <w:rFonts w:cs="Arial"/>
              </w:rPr>
              <w:t>Preambles</w:t>
            </w:r>
            <w:r w:rsidRPr="007000C9">
              <w:rPr>
                <w:rFonts w:cs="Arial"/>
              </w:rPr>
              <w:t xml:space="preserve"> and would be looking for the Applicant </w:t>
            </w:r>
            <w:r w:rsidR="00E14257">
              <w:rPr>
                <w:rFonts w:cs="Arial"/>
              </w:rPr>
              <w:t>necessary understanding of the requirements as set out in the</w:t>
            </w:r>
            <w:r w:rsidR="00412AF4">
              <w:rPr>
                <w:rFonts w:cs="Arial"/>
              </w:rPr>
              <w:t xml:space="preserve"> Preambles themselves, relevant approach and experience and how this would be applied </w:t>
            </w:r>
            <w:r>
              <w:rPr>
                <w:rFonts w:cs="Arial"/>
              </w:rPr>
              <w:t xml:space="preserve">to </w:t>
            </w:r>
            <w:r w:rsidRPr="007000C9">
              <w:rPr>
                <w:rFonts w:cs="Arial"/>
              </w:rPr>
              <w:t xml:space="preserve">ultimately </w:t>
            </w:r>
            <w:r>
              <w:rPr>
                <w:rFonts w:cs="Arial"/>
              </w:rPr>
              <w:t>fulfil the requirements in any contract</w:t>
            </w:r>
            <w:r w:rsidRPr="007000C9">
              <w:rPr>
                <w:rFonts w:cs="Arial"/>
              </w:rPr>
              <w:t xml:space="preserve"> order to ensure the </w:t>
            </w:r>
            <w:r>
              <w:rPr>
                <w:rFonts w:cs="Arial"/>
              </w:rPr>
              <w:t>requirements are</w:t>
            </w:r>
            <w:r w:rsidRPr="007000C9">
              <w:rPr>
                <w:rFonts w:cs="Arial"/>
              </w:rPr>
              <w:t xml:space="preserve"> undertaken to </w:t>
            </w:r>
            <w:r>
              <w:rPr>
                <w:rFonts w:cs="Arial"/>
              </w:rPr>
              <w:t>the required</w:t>
            </w:r>
            <w:r w:rsidRPr="007000C9">
              <w:rPr>
                <w:rFonts w:cs="Arial"/>
              </w:rPr>
              <w:t xml:space="preserve"> acceptable standard.</w:t>
            </w:r>
          </w:p>
          <w:p w14:paraId="0B611D3C" w14:textId="77777777" w:rsidR="00427935" w:rsidRPr="007000C9" w:rsidRDefault="00427935" w:rsidP="00692691">
            <w:pPr>
              <w:spacing w:before="240"/>
              <w:contextualSpacing/>
              <w:rPr>
                <w:b/>
                <w:color w:val="000000" w:themeColor="text1"/>
              </w:rPr>
            </w:pPr>
            <w:r w:rsidRPr="007000C9">
              <w:rPr>
                <w:b/>
                <w:color w:val="000000" w:themeColor="text1"/>
              </w:rPr>
              <w:t>WHAT DOES GOOD LOOK LIKE?</w:t>
            </w:r>
          </w:p>
          <w:p w14:paraId="27AB4AD5" w14:textId="57B3085E" w:rsidR="00427935" w:rsidRDefault="00427935" w:rsidP="00692691">
            <w:pPr>
              <w:spacing w:before="240"/>
              <w:rPr>
                <w:szCs w:val="24"/>
              </w:rPr>
            </w:pPr>
            <w:r w:rsidRPr="007000C9">
              <w:rPr>
                <w:rFonts w:cs="Arial"/>
              </w:rPr>
              <w:t>A good response would clearly indicate an understanding of the requirements</w:t>
            </w:r>
            <w:r>
              <w:rPr>
                <w:rFonts w:cs="Arial"/>
              </w:rPr>
              <w:t xml:space="preserve">, an acknowledgement of </w:t>
            </w:r>
            <w:r w:rsidR="00296598">
              <w:rPr>
                <w:rFonts w:cs="Arial"/>
              </w:rPr>
              <w:t>how</w:t>
            </w:r>
            <w:r>
              <w:rPr>
                <w:rFonts w:cs="Arial"/>
              </w:rPr>
              <w:t xml:space="preserve"> they would be required to undertake if appointed to the Contract</w:t>
            </w:r>
            <w:r w:rsidRPr="007000C9">
              <w:rPr>
                <w:rFonts w:cs="Arial"/>
              </w:rPr>
              <w:t xml:space="preserve"> as set out a</w:t>
            </w:r>
            <w:r>
              <w:rPr>
                <w:rFonts w:cs="Arial"/>
              </w:rPr>
              <w:t>nd what is necessary to deliver</w:t>
            </w:r>
            <w:r w:rsidRPr="007000C9">
              <w:rPr>
                <w:rFonts w:cs="Arial"/>
              </w:rPr>
              <w:t xml:space="preserve"> high quality outcomes.  It will clearly set out how each of the identified </w:t>
            </w:r>
            <w:r>
              <w:rPr>
                <w:rFonts w:cs="Arial"/>
              </w:rPr>
              <w:t>sub-sections (</w:t>
            </w:r>
            <w:r w:rsidR="00657C33">
              <w:rPr>
                <w:rFonts w:cs="Arial"/>
              </w:rPr>
              <w:t>4</w:t>
            </w:r>
            <w:r>
              <w:rPr>
                <w:rFonts w:cs="Arial"/>
              </w:rPr>
              <w:t xml:space="preserve">.1 to </w:t>
            </w:r>
            <w:r w:rsidR="00657C33">
              <w:rPr>
                <w:rFonts w:cs="Arial"/>
              </w:rPr>
              <w:t>4.29</w:t>
            </w:r>
            <w:r>
              <w:rPr>
                <w:rFonts w:cs="Arial"/>
              </w:rPr>
              <w:t xml:space="preserve">) </w:t>
            </w:r>
            <w:r w:rsidRPr="00D7261F">
              <w:rPr>
                <w:szCs w:val="24"/>
              </w:rPr>
              <w:t>will be approached and met by the bidder.</w:t>
            </w:r>
          </w:p>
          <w:p w14:paraId="36CCCDDB" w14:textId="278719DC" w:rsidR="00311114" w:rsidRDefault="00657C33" w:rsidP="00657C33">
            <w:pPr>
              <w:rPr>
                <w:color w:val="000000" w:themeColor="text1"/>
              </w:rPr>
            </w:pPr>
            <w:r w:rsidRPr="00527F61">
              <w:rPr>
                <w:color w:val="000000" w:themeColor="text1"/>
              </w:rPr>
              <w:t xml:space="preserve">A good response would outline clearly </w:t>
            </w:r>
            <w:r>
              <w:rPr>
                <w:color w:val="000000" w:themeColor="text1"/>
              </w:rPr>
              <w:t xml:space="preserve">details on </w:t>
            </w:r>
            <w:r w:rsidR="00795967">
              <w:rPr>
                <w:color w:val="000000" w:themeColor="text1"/>
              </w:rPr>
              <w:t xml:space="preserve">key </w:t>
            </w:r>
            <w:r>
              <w:rPr>
                <w:color w:val="000000" w:themeColor="text1"/>
              </w:rPr>
              <w:t xml:space="preserve">staff to be deployed with relevant details on </w:t>
            </w:r>
            <w:r w:rsidR="00311114">
              <w:rPr>
                <w:color w:val="000000" w:themeColor="text1"/>
              </w:rPr>
              <w:t xml:space="preserve">their experience </w:t>
            </w:r>
            <w:r w:rsidR="00795967" w:rsidRPr="00795967">
              <w:rPr>
                <w:color w:val="000000" w:themeColor="text1"/>
              </w:rPr>
              <w:t>with similar projects will be utilised to deliver this project</w:t>
            </w:r>
            <w:r w:rsidR="00063010">
              <w:rPr>
                <w:color w:val="000000" w:themeColor="text1"/>
              </w:rPr>
              <w:t>.</w:t>
            </w:r>
          </w:p>
          <w:p w14:paraId="2D4A7E04" w14:textId="2DEBAA96" w:rsidR="00657C33" w:rsidRPr="00527F61" w:rsidRDefault="00311114" w:rsidP="00657C33">
            <w:pPr>
              <w:rPr>
                <w:color w:val="000000" w:themeColor="text1"/>
              </w:rPr>
            </w:pPr>
            <w:r>
              <w:rPr>
                <w:color w:val="000000" w:themeColor="text1"/>
              </w:rPr>
              <w:t>How q</w:t>
            </w:r>
            <w:r w:rsidR="00657C33" w:rsidRPr="00527F61">
              <w:rPr>
                <w:color w:val="000000" w:themeColor="text1"/>
              </w:rPr>
              <w:t xml:space="preserve">uality is to be maintained in relation to the delivery of the required </w:t>
            </w:r>
            <w:r>
              <w:rPr>
                <w:color w:val="000000" w:themeColor="text1"/>
              </w:rPr>
              <w:t>Contract</w:t>
            </w:r>
            <w:r w:rsidR="00657C33" w:rsidRPr="00527F61">
              <w:rPr>
                <w:color w:val="000000" w:themeColor="text1"/>
              </w:rPr>
              <w:t xml:space="preserve"> as set out in the specification, and how staff are engaged to plan an active part in the delivery of</w:t>
            </w:r>
            <w:r w:rsidR="00063010">
              <w:rPr>
                <w:color w:val="000000" w:themeColor="text1"/>
              </w:rPr>
              <w:t xml:space="preserve"> this.</w:t>
            </w:r>
          </w:p>
          <w:p w14:paraId="1DD126CA" w14:textId="2BFDD0B0" w:rsidR="00657C33" w:rsidRPr="0041479B" w:rsidRDefault="00657C33" w:rsidP="0041479B">
            <w:pPr>
              <w:spacing w:before="240"/>
              <w:rPr>
                <w:color w:val="000000" w:themeColor="text1"/>
              </w:rPr>
            </w:pPr>
            <w:r w:rsidRPr="00527F61">
              <w:rPr>
                <w:color w:val="000000" w:themeColor="text1"/>
              </w:rPr>
              <w:t xml:space="preserve">This would include details on how the Supplier monitors quality, what arrangements they would have in place to maintain the required quality, </w:t>
            </w:r>
            <w:r w:rsidR="00711892">
              <w:rPr>
                <w:color w:val="000000" w:themeColor="text1"/>
              </w:rPr>
              <w:t>plus</w:t>
            </w:r>
            <w:r w:rsidRPr="00527F61">
              <w:rPr>
                <w:color w:val="000000" w:themeColor="text1"/>
              </w:rPr>
              <w:t xml:space="preserve"> arrangements for how any service failings are corrected.</w:t>
            </w:r>
            <w:r w:rsidR="004B3EAD" w:rsidRPr="0041479B">
              <w:rPr>
                <w:color w:val="000000" w:themeColor="text1"/>
              </w:rPr>
              <w:t xml:space="preserve">   It would also provide relevant details on how </w:t>
            </w:r>
            <w:r w:rsidR="0041479B" w:rsidRPr="0041479B">
              <w:rPr>
                <w:color w:val="000000" w:themeColor="text1"/>
              </w:rPr>
              <w:t xml:space="preserve">it is intended to </w:t>
            </w:r>
            <w:r w:rsidR="004B3EAD" w:rsidRPr="0041479B">
              <w:rPr>
                <w:color w:val="000000" w:themeColor="text1"/>
              </w:rPr>
              <w:t>undertake public consultation to ensure that the local community is given adequate opportunity to input into the final design layout</w:t>
            </w:r>
            <w:r w:rsidR="0041479B">
              <w:rPr>
                <w:color w:val="000000" w:themeColor="text1"/>
              </w:rPr>
              <w:t>.</w:t>
            </w:r>
          </w:p>
          <w:p w14:paraId="7BC9C3DC" w14:textId="77777777" w:rsidR="00657C33" w:rsidRPr="00527F61" w:rsidRDefault="00657C33" w:rsidP="00657C33">
            <w:pPr>
              <w:rPr>
                <w:color w:val="000000" w:themeColor="text1"/>
              </w:rPr>
            </w:pPr>
            <w:r w:rsidRPr="00527F61">
              <w:rPr>
                <w:color w:val="000000" w:themeColor="text1"/>
              </w:rPr>
              <w:t>It would outline what arrangements would be put in place to enable customers receiving the service to raise comments, comment and concerns, and how these would be captured and acted upon, including in monitoring and reporting arrangements.</w:t>
            </w:r>
          </w:p>
          <w:p w14:paraId="0A54F297" w14:textId="066BBCC5" w:rsidR="00657C33" w:rsidRDefault="00657C33" w:rsidP="00657C33">
            <w:pPr>
              <w:spacing w:before="240"/>
              <w:rPr>
                <w:szCs w:val="24"/>
              </w:rPr>
            </w:pPr>
            <w:r w:rsidRPr="00527F61">
              <w:rPr>
                <w:color w:val="000000" w:themeColor="text1"/>
              </w:rPr>
              <w:t>Details on how the supplier would look to engage with the required contract monitoring and management arrangements would also form part of a good response.</w:t>
            </w:r>
          </w:p>
          <w:p w14:paraId="428F492E" w14:textId="77777777" w:rsidR="00F9495A" w:rsidRPr="003B2AF0" w:rsidRDefault="00427935" w:rsidP="00692691">
            <w:pPr>
              <w:rPr>
                <w:szCs w:val="24"/>
              </w:rPr>
            </w:pPr>
            <w:r w:rsidRPr="00D7261F">
              <w:rPr>
                <w:szCs w:val="24"/>
              </w:rPr>
              <w:t xml:space="preserve">A </w:t>
            </w:r>
            <w:r w:rsidRPr="003B2AF0">
              <w:rPr>
                <w:szCs w:val="24"/>
              </w:rPr>
              <w:t xml:space="preserve">good response would also inspire confidence that the </w:t>
            </w:r>
            <w:r w:rsidR="00F9495A" w:rsidRPr="003B2AF0">
              <w:rPr>
                <w:szCs w:val="24"/>
              </w:rPr>
              <w:t>Contractor would be able to manage the Contract in line with the expectations as set out.</w:t>
            </w:r>
          </w:p>
          <w:p w14:paraId="280DD619" w14:textId="77777777" w:rsidR="00427935" w:rsidRPr="00D7261F" w:rsidRDefault="00427935" w:rsidP="00692691">
            <w:pPr>
              <w:rPr>
                <w:szCs w:val="24"/>
              </w:rPr>
            </w:pPr>
            <w:r w:rsidRPr="003B2AF0">
              <w:rPr>
                <w:szCs w:val="24"/>
              </w:rPr>
              <w:t xml:space="preserve">A good response could include indication of a strong track record around, working collaboratively with key stakeholders and an understanding on how this track record could successfully be applied </w:t>
            </w:r>
            <w:r w:rsidRPr="003B2AF0">
              <w:rPr>
                <w:szCs w:val="24"/>
              </w:rPr>
              <w:lastRenderedPageBreak/>
              <w:t>in relation to this actual Contract and the expertise which the Contractor would bring to delivery of this in any awarded Contract.</w:t>
            </w:r>
          </w:p>
          <w:p w14:paraId="35DB38F3" w14:textId="69626A6C" w:rsidR="00427935" w:rsidRPr="007000C9" w:rsidRDefault="00427935" w:rsidP="00692691">
            <w:pPr>
              <w:spacing w:before="240"/>
              <w:rPr>
                <w:rFonts w:cs="Arial"/>
              </w:rPr>
            </w:pPr>
            <w:r w:rsidRPr="007000C9">
              <w:rPr>
                <w:rFonts w:cs="Arial"/>
              </w:rPr>
              <w:t xml:space="preserve">A good response would also indicate the approach to be applied in relation to </w:t>
            </w:r>
            <w:r w:rsidR="00BD24FC">
              <w:rPr>
                <w:rFonts w:cs="Arial"/>
              </w:rPr>
              <w:t xml:space="preserve">logistics, </w:t>
            </w:r>
            <w:r w:rsidRPr="007000C9">
              <w:rPr>
                <w:rFonts w:cs="Arial"/>
              </w:rPr>
              <w:t xml:space="preserve">resourcing plan to undertake the work, along with resourcing </w:t>
            </w:r>
            <w:r w:rsidR="00FD72F6">
              <w:rPr>
                <w:rFonts w:cs="Arial"/>
              </w:rPr>
              <w:t xml:space="preserve">/ project </w:t>
            </w:r>
            <w:r w:rsidRPr="007000C9">
              <w:rPr>
                <w:rFonts w:cs="Arial"/>
              </w:rPr>
              <w:t>plan that maps out to the required work and ensures resilience around service delivery and business continuity.</w:t>
            </w:r>
          </w:p>
          <w:p w14:paraId="010A7557" w14:textId="751C5C5D" w:rsidR="001E69B0" w:rsidRPr="001E69B0" w:rsidRDefault="00427935" w:rsidP="001E69B0">
            <w:pPr>
              <w:spacing w:before="240"/>
              <w:rPr>
                <w:rFonts w:cs="Arial"/>
              </w:rPr>
            </w:pPr>
            <w:r w:rsidRPr="007000C9">
              <w:rPr>
                <w:rFonts w:cs="Arial"/>
              </w:rPr>
              <w:t>It would also clearly outline through the delivery of the contract how the objectives of the Council would be achieved</w:t>
            </w:r>
            <w:r w:rsidR="00E41747">
              <w:rPr>
                <w:rFonts w:cs="Arial"/>
              </w:rPr>
              <w:t>, in line with expectations</w:t>
            </w:r>
            <w:r w:rsidR="001426D5">
              <w:rPr>
                <w:rFonts w:cs="Arial"/>
              </w:rPr>
              <w:t>, safely</w:t>
            </w:r>
            <w:r w:rsidR="00E41747">
              <w:rPr>
                <w:rFonts w:cs="Arial"/>
              </w:rPr>
              <w:t xml:space="preserve"> and on time</w:t>
            </w:r>
            <w:r w:rsidRPr="007000C9">
              <w:rPr>
                <w:rFonts w:cs="Arial"/>
              </w:rPr>
              <w:t>.</w:t>
            </w:r>
            <w:r w:rsidR="001E69B0" w:rsidRPr="00795967">
              <w:rPr>
                <w:rFonts w:ascii="Verdana" w:hAnsi="Verdana"/>
              </w:rPr>
              <w:t xml:space="preserve"> </w:t>
            </w:r>
            <w:r w:rsidR="001E69B0" w:rsidRPr="001E69B0">
              <w:rPr>
                <w:rFonts w:cs="Arial"/>
              </w:rPr>
              <w:t>The Plan should include but not be limited to:</w:t>
            </w:r>
          </w:p>
          <w:p w14:paraId="094434B8" w14:textId="77777777" w:rsidR="001E69B0" w:rsidRPr="001E69B0" w:rsidRDefault="001E69B0" w:rsidP="001E69B0">
            <w:pPr>
              <w:numPr>
                <w:ilvl w:val="0"/>
                <w:numId w:val="27"/>
              </w:numPr>
              <w:rPr>
                <w:rFonts w:cs="Arial"/>
              </w:rPr>
            </w:pPr>
            <w:r w:rsidRPr="001E69B0">
              <w:rPr>
                <w:rFonts w:cs="Arial"/>
              </w:rPr>
              <w:t>Planning Permission application (if required)</w:t>
            </w:r>
          </w:p>
          <w:p w14:paraId="18A72D78" w14:textId="77777777" w:rsidR="001E69B0" w:rsidRPr="001E69B0" w:rsidRDefault="001E69B0" w:rsidP="001E69B0">
            <w:pPr>
              <w:numPr>
                <w:ilvl w:val="0"/>
                <w:numId w:val="27"/>
              </w:numPr>
              <w:rPr>
                <w:rFonts w:cs="Arial"/>
              </w:rPr>
            </w:pPr>
            <w:r w:rsidRPr="001E69B0">
              <w:rPr>
                <w:rFonts w:cs="Arial"/>
              </w:rPr>
              <w:t>Lead-in times;</w:t>
            </w:r>
          </w:p>
          <w:p w14:paraId="0D041EE8" w14:textId="77777777" w:rsidR="001E69B0" w:rsidRDefault="001E69B0" w:rsidP="001E69B0">
            <w:pPr>
              <w:numPr>
                <w:ilvl w:val="0"/>
                <w:numId w:val="27"/>
              </w:numPr>
              <w:rPr>
                <w:rFonts w:cs="Arial"/>
              </w:rPr>
            </w:pPr>
            <w:r w:rsidRPr="001E69B0">
              <w:rPr>
                <w:rFonts w:cs="Arial"/>
              </w:rPr>
              <w:t>Installation period;</w:t>
            </w:r>
            <w:r>
              <w:rPr>
                <w:rFonts w:cs="Arial"/>
              </w:rPr>
              <w:t xml:space="preserve"> </w:t>
            </w:r>
          </w:p>
          <w:p w14:paraId="6628515F" w14:textId="69CA329A" w:rsidR="00427935" w:rsidRPr="001E69B0" w:rsidRDefault="001E69B0" w:rsidP="001E69B0">
            <w:pPr>
              <w:numPr>
                <w:ilvl w:val="0"/>
                <w:numId w:val="27"/>
              </w:numPr>
              <w:rPr>
                <w:rFonts w:cs="Arial"/>
              </w:rPr>
            </w:pPr>
            <w:r w:rsidRPr="001E69B0">
              <w:rPr>
                <w:rFonts w:cs="Arial"/>
              </w:rPr>
              <w:t>Date for final inspection</w:t>
            </w:r>
          </w:p>
          <w:p w14:paraId="3624A123" w14:textId="57BA9DDB" w:rsidR="007E1580" w:rsidRPr="007000C9" w:rsidRDefault="009A24FF" w:rsidP="00692691">
            <w:pPr>
              <w:spacing w:before="240"/>
              <w:rPr>
                <w:rFonts w:cs="Arial"/>
              </w:rPr>
            </w:pPr>
            <w:r>
              <w:rPr>
                <w:rFonts w:cs="Arial"/>
              </w:rPr>
              <w:t>The response would also indicate clear commitment to sign up to the specific contract terms.</w:t>
            </w:r>
          </w:p>
        </w:tc>
      </w:tr>
      <w:tr w:rsidR="00427935" w:rsidRPr="00D5291E" w14:paraId="372DE821" w14:textId="77777777" w:rsidTr="00DA61EF">
        <w:trPr>
          <w:trHeight w:val="7641"/>
        </w:trPr>
        <w:tc>
          <w:tcPr>
            <w:tcW w:w="9209" w:type="dxa"/>
            <w:tcBorders>
              <w:top w:val="single" w:sz="4" w:space="0" w:color="009900"/>
              <w:left w:val="single" w:sz="4" w:space="0" w:color="009900"/>
              <w:bottom w:val="single" w:sz="4" w:space="0" w:color="009900"/>
              <w:right w:val="single" w:sz="4" w:space="0" w:color="009900"/>
            </w:tcBorders>
          </w:tcPr>
          <w:p w14:paraId="4CA4FD1A" w14:textId="77777777" w:rsidR="00427935" w:rsidRPr="00527F61" w:rsidRDefault="00427935" w:rsidP="00692691">
            <w:pPr>
              <w:rPr>
                <w:rFonts w:cs="Arial"/>
                <w:b/>
                <w:i/>
              </w:rPr>
            </w:pPr>
            <w:r w:rsidRPr="00527F61">
              <w:rPr>
                <w:rFonts w:cs="Arial"/>
                <w:b/>
                <w:i/>
              </w:rPr>
              <w:lastRenderedPageBreak/>
              <w:t>PLEASE ADD RESPONSE HERE:</w:t>
            </w:r>
          </w:p>
          <w:p w14:paraId="708EB5C5" w14:textId="77777777" w:rsidR="00427935" w:rsidRDefault="00427935" w:rsidP="00692691">
            <w:pPr>
              <w:rPr>
                <w:rFonts w:cs="Arial"/>
                <w:sz w:val="24"/>
                <w:szCs w:val="24"/>
              </w:rPr>
            </w:pPr>
          </w:p>
          <w:p w14:paraId="2DE032EA" w14:textId="77777777" w:rsidR="00427935" w:rsidRDefault="00427935" w:rsidP="00692691">
            <w:pPr>
              <w:rPr>
                <w:rFonts w:cs="Arial"/>
                <w:sz w:val="24"/>
                <w:szCs w:val="24"/>
              </w:rPr>
            </w:pPr>
          </w:p>
          <w:p w14:paraId="0D0E07AA" w14:textId="77777777" w:rsidR="00427935" w:rsidRDefault="00427935" w:rsidP="00692691">
            <w:pPr>
              <w:rPr>
                <w:rFonts w:cs="Arial"/>
                <w:sz w:val="24"/>
                <w:szCs w:val="24"/>
              </w:rPr>
            </w:pPr>
          </w:p>
          <w:p w14:paraId="6E48B143" w14:textId="77777777" w:rsidR="00427935" w:rsidRDefault="00427935" w:rsidP="00692691">
            <w:pPr>
              <w:rPr>
                <w:rFonts w:cs="Arial"/>
                <w:sz w:val="24"/>
                <w:szCs w:val="24"/>
              </w:rPr>
            </w:pPr>
          </w:p>
          <w:p w14:paraId="75C5537E" w14:textId="77777777" w:rsidR="00427935" w:rsidRDefault="00427935" w:rsidP="00692691">
            <w:pPr>
              <w:rPr>
                <w:rFonts w:cs="Arial"/>
                <w:sz w:val="24"/>
                <w:szCs w:val="24"/>
              </w:rPr>
            </w:pPr>
          </w:p>
          <w:p w14:paraId="2E21083A" w14:textId="77777777" w:rsidR="00427935" w:rsidRDefault="00427935" w:rsidP="00692691">
            <w:pPr>
              <w:rPr>
                <w:rFonts w:cs="Arial"/>
                <w:sz w:val="24"/>
                <w:szCs w:val="24"/>
              </w:rPr>
            </w:pPr>
          </w:p>
          <w:p w14:paraId="444571DC" w14:textId="77777777" w:rsidR="00427935" w:rsidRPr="00D5291E" w:rsidRDefault="00427935" w:rsidP="00692691">
            <w:pPr>
              <w:rPr>
                <w:rFonts w:cs="Arial"/>
                <w:sz w:val="24"/>
                <w:szCs w:val="24"/>
              </w:rPr>
            </w:pPr>
          </w:p>
        </w:tc>
      </w:tr>
    </w:tbl>
    <w:p w14:paraId="772F0058" w14:textId="77777777" w:rsidR="00427935" w:rsidRDefault="00427935" w:rsidP="00427935">
      <w:pPr>
        <w:rPr>
          <w:rFonts w:ascii="Verdana" w:hAnsi="Verdana"/>
          <w:lang w:eastAsia="en-GB"/>
        </w:rPr>
      </w:pPr>
    </w:p>
    <w:p w14:paraId="612D1F4F" w14:textId="5606CA7D" w:rsidR="00427935" w:rsidRDefault="00427935" w:rsidP="00427935">
      <w:pPr>
        <w:rPr>
          <w:rFonts w:ascii="Verdana" w:hAnsi="Verdana"/>
          <w:lang w:eastAsia="en-GB"/>
        </w:rPr>
      </w:pPr>
    </w:p>
    <w:p w14:paraId="5D92FAB2" w14:textId="77777777" w:rsidR="00C451E6" w:rsidRDefault="00C451E6" w:rsidP="00427935">
      <w:pPr>
        <w:rPr>
          <w:rFonts w:ascii="Verdana" w:hAnsi="Verdana"/>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263E6" w:rsidRPr="00E65BD5" w14:paraId="170DF693" w14:textId="77777777" w:rsidTr="009B7C7B">
        <w:tc>
          <w:tcPr>
            <w:tcW w:w="9214" w:type="dxa"/>
            <w:tcBorders>
              <w:bottom w:val="single" w:sz="4" w:space="0" w:color="auto"/>
            </w:tcBorders>
            <w:shd w:val="clear" w:color="auto" w:fill="009900"/>
          </w:tcPr>
          <w:p w14:paraId="4FB2BD1E" w14:textId="77777777" w:rsidR="007263E6" w:rsidRPr="00E65BD5" w:rsidRDefault="007263E6" w:rsidP="00692691">
            <w:pPr>
              <w:rPr>
                <w:rFonts w:cs="Arial"/>
                <w:b/>
                <w:sz w:val="28"/>
              </w:rPr>
            </w:pPr>
            <w:r w:rsidRPr="007000C9">
              <w:rPr>
                <w:rFonts w:cs="Arial"/>
                <w:b/>
                <w:color w:val="FFFFFF"/>
              </w:rPr>
              <w:t>Method Statement Topic Area</w:t>
            </w:r>
            <w:r>
              <w:rPr>
                <w:rFonts w:cs="Arial"/>
                <w:b/>
                <w:color w:val="FFFFFF"/>
              </w:rPr>
              <w:t>s</w:t>
            </w:r>
          </w:p>
        </w:tc>
      </w:tr>
      <w:tr w:rsidR="007263E6" w:rsidRPr="00E65BD5" w14:paraId="07F96B06" w14:textId="77777777" w:rsidTr="009B7C7B">
        <w:tc>
          <w:tcPr>
            <w:tcW w:w="9214" w:type="dxa"/>
            <w:tcBorders>
              <w:top w:val="single" w:sz="4" w:space="0" w:color="009900"/>
              <w:left w:val="single" w:sz="4" w:space="0" w:color="009900"/>
              <w:bottom w:val="single" w:sz="4" w:space="0" w:color="009900"/>
              <w:right w:val="single" w:sz="4" w:space="0" w:color="009900"/>
            </w:tcBorders>
          </w:tcPr>
          <w:p w14:paraId="0DB9349B" w14:textId="107F007C" w:rsidR="007263E6" w:rsidRPr="000511EE" w:rsidRDefault="007263E6" w:rsidP="00692691">
            <w:pPr>
              <w:rPr>
                <w:rFonts w:cs="Arial"/>
                <w:b/>
              </w:rPr>
            </w:pPr>
            <w:bookmarkStart w:id="23" w:name="_Toc519507256"/>
            <w:r w:rsidRPr="000511EE">
              <w:rPr>
                <w:rFonts w:cs="Arial"/>
                <w:b/>
              </w:rPr>
              <w:t>Social Value Considerations</w:t>
            </w:r>
            <w:bookmarkEnd w:id="23"/>
          </w:p>
          <w:p w14:paraId="1523D190" w14:textId="77777777" w:rsidR="007263E6" w:rsidRPr="000511EE" w:rsidRDefault="007263E6" w:rsidP="00692691">
            <w:r w:rsidRPr="000511EE">
              <w:rPr>
                <w:rFonts w:cs="Arial"/>
              </w:rPr>
              <w:t>The Applicant shall provide a Method Statement in accordance with the information provided.</w:t>
            </w:r>
            <w:r w:rsidRPr="000511EE">
              <w:t xml:space="preserve"> </w:t>
            </w:r>
          </w:p>
          <w:p w14:paraId="1A2B3E15" w14:textId="77777777" w:rsidR="007263E6" w:rsidRPr="00E65BD5" w:rsidRDefault="007263E6" w:rsidP="00692691">
            <w:pPr>
              <w:rPr>
                <w:rFonts w:cs="Arial"/>
                <w:b/>
                <w:sz w:val="28"/>
              </w:rPr>
            </w:pPr>
            <w:r w:rsidRPr="000511EE">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9" w:history="1">
              <w:r w:rsidRPr="000511EE">
                <w:rPr>
                  <w:rStyle w:val="Hyperlink"/>
                </w:rPr>
                <w:t>https://www.gov.uk/government/publications/social-value-act-information-and-resources/socialvalue-act-information-and-resources</w:t>
              </w:r>
            </w:hyperlink>
          </w:p>
        </w:tc>
      </w:tr>
      <w:tr w:rsidR="007263E6" w:rsidRPr="00463712" w14:paraId="47A7E345" w14:textId="77777777" w:rsidTr="009B7C7B">
        <w:tc>
          <w:tcPr>
            <w:tcW w:w="9214" w:type="dxa"/>
            <w:tcBorders>
              <w:top w:val="single" w:sz="4" w:space="0" w:color="009900"/>
              <w:left w:val="single" w:sz="4" w:space="0" w:color="009900"/>
              <w:bottom w:val="single" w:sz="4" w:space="0" w:color="009900"/>
              <w:right w:val="single" w:sz="4" w:space="0" w:color="009900"/>
            </w:tcBorders>
          </w:tcPr>
          <w:p w14:paraId="068B6BEC" w14:textId="77777777" w:rsidR="007263E6" w:rsidRPr="000511EE" w:rsidRDefault="007263E6" w:rsidP="00692691">
            <w:pPr>
              <w:rPr>
                <w:rFonts w:cs="Arial"/>
              </w:rPr>
            </w:pPr>
            <w:r w:rsidRPr="000511EE">
              <w:rPr>
                <w:rFonts w:cs="Arial"/>
                <w:b/>
                <w:color w:val="000000"/>
              </w:rPr>
              <w:t>Council requirements for the Applicant’s response to this Method Statement:</w:t>
            </w:r>
            <w:r w:rsidRPr="000511EE">
              <w:rPr>
                <w:rFonts w:cs="Arial"/>
                <w:color w:val="000000"/>
              </w:rPr>
              <w:t xml:space="preserve"> i</w:t>
            </w:r>
            <w:r w:rsidRPr="000511EE">
              <w:rPr>
                <w:rFonts w:cs="Arial"/>
              </w:rPr>
              <w:t>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2DB7ECB1" w14:textId="70FB08AE" w:rsidR="007263E6" w:rsidRPr="000511EE" w:rsidRDefault="007263E6" w:rsidP="007263E6">
            <w:pPr>
              <w:numPr>
                <w:ilvl w:val="0"/>
                <w:numId w:val="44"/>
              </w:numPr>
              <w:spacing w:before="240" w:after="240" w:line="300" w:lineRule="atLeast"/>
              <w:ind w:left="714" w:hanging="357"/>
              <w:contextualSpacing/>
              <w:rPr>
                <w:rFonts w:cs="Arial"/>
              </w:rPr>
            </w:pPr>
            <w:r w:rsidRPr="000511EE">
              <w:rPr>
                <w:rFonts w:cs="Arial"/>
              </w:rPr>
              <w:t xml:space="preserve">Within the workforce this could be supporting apprenticeships, plus arrangements to ensure that staff are </w:t>
            </w:r>
            <w:proofErr w:type="gramStart"/>
            <w:r w:rsidRPr="000511EE">
              <w:rPr>
                <w:rFonts w:cs="Arial"/>
              </w:rPr>
              <w:t>fairly recompensed</w:t>
            </w:r>
            <w:proofErr w:type="gramEnd"/>
            <w:r w:rsidRPr="000511EE">
              <w:rPr>
                <w:rFonts w:cs="Arial"/>
              </w:rPr>
              <w:t xml:space="preserve"> for work undertaken, including the payment of</w:t>
            </w:r>
            <w:r>
              <w:rPr>
                <w:rFonts w:cs="Arial"/>
              </w:rPr>
              <w:t xml:space="preserve"> the </w:t>
            </w:r>
            <w:r w:rsidR="00EF5F62">
              <w:rPr>
                <w:rFonts w:cs="Arial"/>
              </w:rPr>
              <w:t>National</w:t>
            </w:r>
            <w:r>
              <w:rPr>
                <w:rFonts w:cs="Arial"/>
              </w:rPr>
              <w:t xml:space="preserve"> Li</w:t>
            </w:r>
            <w:r w:rsidRPr="000511EE">
              <w:rPr>
                <w:rFonts w:cs="Arial"/>
              </w:rPr>
              <w:t>ving Wage as a minimum</w:t>
            </w:r>
            <w:r>
              <w:rPr>
                <w:rFonts w:cs="Arial"/>
              </w:rPr>
              <w:t>.  T</w:t>
            </w:r>
            <w:r w:rsidRPr="000511EE">
              <w:rPr>
                <w:rFonts w:cs="Arial"/>
              </w:rPr>
              <w:t xml:space="preserve">he Council is </w:t>
            </w:r>
            <w:r>
              <w:rPr>
                <w:rFonts w:cs="Arial"/>
              </w:rPr>
              <w:t>also k</w:t>
            </w:r>
            <w:r w:rsidRPr="000511EE">
              <w:rPr>
                <w:rFonts w:cs="Arial"/>
              </w:rPr>
              <w:t xml:space="preserve">een to ensure that any resulting Contract with a supplier(s) does not have </w:t>
            </w:r>
            <w:proofErr w:type="gramStart"/>
            <w:r w:rsidRPr="000511EE">
              <w:rPr>
                <w:rFonts w:cs="Arial"/>
              </w:rPr>
              <w:t>zero hour</w:t>
            </w:r>
            <w:proofErr w:type="gramEnd"/>
            <w:r w:rsidRPr="000511EE">
              <w:rPr>
                <w:rFonts w:cs="Arial"/>
              </w:rPr>
              <w:t xml:space="preserve"> employment arrangements for employees).</w:t>
            </w:r>
          </w:p>
          <w:p w14:paraId="03FFFF5F" w14:textId="77777777" w:rsidR="007263E6" w:rsidRPr="000511EE" w:rsidRDefault="007263E6" w:rsidP="00692691">
            <w:pPr>
              <w:spacing w:before="240"/>
              <w:ind w:left="714"/>
              <w:contextualSpacing/>
              <w:rPr>
                <w:rFonts w:cs="Arial"/>
              </w:rPr>
            </w:pPr>
          </w:p>
          <w:p w14:paraId="0EF4946A" w14:textId="2407EE3E" w:rsidR="007263E6" w:rsidRPr="000511EE" w:rsidRDefault="007263E6" w:rsidP="007263E6">
            <w:pPr>
              <w:numPr>
                <w:ilvl w:val="0"/>
                <w:numId w:val="44"/>
              </w:numPr>
              <w:spacing w:before="240" w:after="240" w:line="300" w:lineRule="atLeast"/>
              <w:ind w:left="714" w:hanging="357"/>
              <w:contextualSpacing/>
              <w:rPr>
                <w:rFonts w:cs="Arial"/>
              </w:rPr>
            </w:pPr>
            <w:r w:rsidRPr="000511EE">
              <w:rPr>
                <w:rFonts w:cs="Arial"/>
              </w:rPr>
              <w:t>Supporting environmental outcomes (including reduction of use of products / material that are harmful to the environment or working practices that minimise environmental damage), as well as making a positive contribution to removing use of “single use plastics”.</w:t>
            </w:r>
          </w:p>
          <w:p w14:paraId="57EE6320" w14:textId="77777777" w:rsidR="007263E6" w:rsidRPr="000511EE" w:rsidRDefault="007263E6" w:rsidP="00692691">
            <w:pPr>
              <w:spacing w:before="240"/>
              <w:ind w:left="714"/>
              <w:contextualSpacing/>
              <w:rPr>
                <w:rFonts w:cs="Arial"/>
              </w:rPr>
            </w:pPr>
          </w:p>
          <w:p w14:paraId="6F5D9A70" w14:textId="05091DF7" w:rsidR="007263E6" w:rsidRPr="000511EE" w:rsidRDefault="007263E6" w:rsidP="007263E6">
            <w:pPr>
              <w:numPr>
                <w:ilvl w:val="0"/>
                <w:numId w:val="44"/>
              </w:numPr>
              <w:spacing w:before="240" w:after="240" w:line="300" w:lineRule="atLeast"/>
              <w:ind w:left="714" w:hanging="357"/>
              <w:rPr>
                <w:rFonts w:cs="Arial"/>
              </w:rPr>
            </w:pPr>
            <w:r w:rsidRPr="000511EE">
              <w:rPr>
                <w:rFonts w:cs="Arial"/>
              </w:rPr>
              <w:t>Social outcomes may also include details on how the Supplier would look to support community initiatives and / or work to make a positive outcome within the wider community</w:t>
            </w:r>
            <w:r w:rsidR="005E67BA">
              <w:rPr>
                <w:rFonts w:cs="Arial"/>
              </w:rPr>
              <w:t xml:space="preserve">, this could include how </w:t>
            </w:r>
            <w:r w:rsidR="00BD2B35">
              <w:rPr>
                <w:rFonts w:cs="Arial"/>
              </w:rPr>
              <w:t>the community is engaged both in considerations of final designs but also opening ceremony</w:t>
            </w:r>
            <w:r w:rsidR="0053484C">
              <w:rPr>
                <w:rFonts w:cs="Arial"/>
              </w:rPr>
              <w:t>.</w:t>
            </w:r>
          </w:p>
          <w:p w14:paraId="74FAB664" w14:textId="77777777" w:rsidR="007263E6" w:rsidRPr="000511EE" w:rsidRDefault="007263E6" w:rsidP="00692691">
            <w:pPr>
              <w:spacing w:before="240"/>
              <w:rPr>
                <w:rFonts w:cs="Arial"/>
                <w:color w:val="000000"/>
              </w:rPr>
            </w:pPr>
            <w:r w:rsidRPr="000511EE">
              <w:rPr>
                <w:rFonts w:cs="Arial"/>
                <w:color w:val="000000"/>
              </w:rPr>
              <w:t xml:space="preserve">The above list is not exclusive or exhaustive but an indication on what are deemed to be relevant and proportional areas for Social Value consideration to this contract.  </w:t>
            </w:r>
          </w:p>
          <w:p w14:paraId="51341655" w14:textId="77777777" w:rsidR="007263E6" w:rsidRPr="000511EE" w:rsidRDefault="007263E6" w:rsidP="00692691">
            <w:pPr>
              <w:rPr>
                <w:b/>
                <w:color w:val="000000" w:themeColor="text1"/>
              </w:rPr>
            </w:pPr>
            <w:r w:rsidRPr="000511EE">
              <w:rPr>
                <w:b/>
                <w:color w:val="000000" w:themeColor="text1"/>
              </w:rPr>
              <w:t>WHAT GOOD LOOKS LIKE?</w:t>
            </w:r>
          </w:p>
          <w:p w14:paraId="5649AC65" w14:textId="77777777" w:rsidR="007263E6" w:rsidRPr="000511EE" w:rsidRDefault="007263E6" w:rsidP="00692691">
            <w:pPr>
              <w:rPr>
                <w:color w:val="000000" w:themeColor="text1"/>
              </w:rPr>
            </w:pPr>
            <w:r w:rsidRPr="000511EE">
              <w:rPr>
                <w:color w:val="000000" w:themeColor="text1"/>
              </w:rPr>
              <w:t xml:space="preserve">A good response would outline clearly what would be done to contribute towards added Social Value if awarded the Contract, </w:t>
            </w:r>
            <w:proofErr w:type="gramStart"/>
            <w:r w:rsidRPr="000511EE">
              <w:rPr>
                <w:color w:val="000000" w:themeColor="text1"/>
              </w:rPr>
              <w:t>actually how</w:t>
            </w:r>
            <w:proofErr w:type="gramEnd"/>
            <w:r w:rsidRPr="000511EE">
              <w:rPr>
                <w:color w:val="000000" w:themeColor="text1"/>
              </w:rPr>
              <w:t xml:space="preserve"> the Supplier would go about doing this, and what tangible outcomes the Council could expect as a result.</w:t>
            </w:r>
          </w:p>
          <w:p w14:paraId="63677FA6" w14:textId="55D3421C" w:rsidR="007263E6" w:rsidRPr="000511EE" w:rsidRDefault="007263E6" w:rsidP="00692691">
            <w:pPr>
              <w:rPr>
                <w:color w:val="000000" w:themeColor="text1"/>
              </w:rPr>
            </w:pPr>
            <w:r w:rsidRPr="000511EE">
              <w:rPr>
                <w:color w:val="000000" w:themeColor="text1"/>
              </w:rPr>
              <w:t xml:space="preserve">Linkages to how this would also support the Council’s wider aspirations </w:t>
            </w:r>
            <w:r w:rsidR="0053484C">
              <w:rPr>
                <w:color w:val="000000" w:themeColor="text1"/>
              </w:rPr>
              <w:t xml:space="preserve">within the Community </w:t>
            </w:r>
            <w:r w:rsidR="00A33731">
              <w:rPr>
                <w:color w:val="000000" w:themeColor="text1"/>
              </w:rPr>
              <w:t>Consultation</w:t>
            </w:r>
            <w:r w:rsidR="0053484C">
              <w:rPr>
                <w:color w:val="000000" w:themeColor="text1"/>
              </w:rPr>
              <w:t xml:space="preserve"> </w:t>
            </w:r>
            <w:r w:rsidRPr="000511EE">
              <w:rPr>
                <w:color w:val="000000" w:themeColor="text1"/>
              </w:rPr>
              <w:t>would also be made clear.</w:t>
            </w:r>
          </w:p>
          <w:p w14:paraId="37939125" w14:textId="77777777" w:rsidR="0012517F" w:rsidRDefault="007263E6" w:rsidP="00692691">
            <w:pPr>
              <w:rPr>
                <w:rFonts w:cs="Arial"/>
              </w:rPr>
            </w:pPr>
            <w:r w:rsidRPr="000511EE">
              <w:rPr>
                <w:color w:val="000000" w:themeColor="text1"/>
              </w:rPr>
              <w:t>Good response would demonstrate commitment to deliver on the stated outcomes not simply be aspirational.</w:t>
            </w:r>
            <w:r w:rsidR="0012517F" w:rsidRPr="00055AE3">
              <w:rPr>
                <w:rFonts w:cs="Arial"/>
              </w:rPr>
              <w:t xml:space="preserve"> </w:t>
            </w:r>
          </w:p>
          <w:p w14:paraId="1498DECC" w14:textId="5CE0D56A" w:rsidR="007263E6" w:rsidRPr="00463712" w:rsidRDefault="0012517F" w:rsidP="00692691">
            <w:pPr>
              <w:rPr>
                <w:color w:val="000000" w:themeColor="text1"/>
                <w:sz w:val="24"/>
                <w:szCs w:val="24"/>
              </w:rPr>
            </w:pPr>
            <w:r w:rsidRPr="00055AE3">
              <w:rPr>
                <w:rFonts w:cs="Arial"/>
              </w:rPr>
              <w:t xml:space="preserve">The response would also </w:t>
            </w:r>
            <w:r>
              <w:rPr>
                <w:rFonts w:cs="Arial"/>
              </w:rPr>
              <w:t xml:space="preserve">be clear around the contribution which the Contractor would make within the local economy for example through both the construction and delivery phase the use of (and </w:t>
            </w:r>
            <w:r>
              <w:rPr>
                <w:rFonts w:cs="Arial"/>
              </w:rPr>
              <w:lastRenderedPageBreak/>
              <w:t>percentage total) of local suppliers for sourcing of materials and / or through the design and overall delivery of the project.</w:t>
            </w:r>
          </w:p>
        </w:tc>
      </w:tr>
      <w:tr w:rsidR="007263E6" w:rsidRPr="001865E6" w14:paraId="11023E3C" w14:textId="77777777" w:rsidTr="009B7C7B">
        <w:trPr>
          <w:trHeight w:val="8115"/>
        </w:trPr>
        <w:tc>
          <w:tcPr>
            <w:tcW w:w="9214" w:type="dxa"/>
            <w:tcBorders>
              <w:top w:val="single" w:sz="4" w:space="0" w:color="009900"/>
              <w:left w:val="single" w:sz="4" w:space="0" w:color="009900"/>
              <w:bottom w:val="single" w:sz="4" w:space="0" w:color="009900"/>
              <w:right w:val="single" w:sz="4" w:space="0" w:color="009900"/>
            </w:tcBorders>
          </w:tcPr>
          <w:p w14:paraId="0EC69986" w14:textId="77777777" w:rsidR="007263E6" w:rsidRDefault="007263E6" w:rsidP="00692691">
            <w:pPr>
              <w:rPr>
                <w:rFonts w:cs="Arial"/>
                <w:b/>
                <w:i/>
              </w:rPr>
            </w:pPr>
            <w:r w:rsidRPr="00527F61">
              <w:rPr>
                <w:rFonts w:cs="Arial"/>
                <w:b/>
                <w:i/>
              </w:rPr>
              <w:lastRenderedPageBreak/>
              <w:t>PLEASE ADD RESPONSE HERE:</w:t>
            </w:r>
          </w:p>
          <w:p w14:paraId="73FC59C8" w14:textId="77777777" w:rsidR="007263E6" w:rsidRDefault="007263E6" w:rsidP="00692691">
            <w:pPr>
              <w:rPr>
                <w:rFonts w:cs="Arial"/>
                <w:b/>
                <w:color w:val="000000"/>
              </w:rPr>
            </w:pPr>
          </w:p>
          <w:p w14:paraId="330D3F06" w14:textId="77777777" w:rsidR="007263E6" w:rsidRDefault="007263E6" w:rsidP="00692691">
            <w:pPr>
              <w:rPr>
                <w:rFonts w:cs="Arial"/>
                <w:b/>
                <w:color w:val="000000"/>
              </w:rPr>
            </w:pPr>
          </w:p>
          <w:p w14:paraId="1E379C47" w14:textId="77777777" w:rsidR="007263E6" w:rsidRDefault="007263E6" w:rsidP="00692691">
            <w:pPr>
              <w:rPr>
                <w:rFonts w:cs="Arial"/>
                <w:b/>
                <w:color w:val="000000"/>
              </w:rPr>
            </w:pPr>
          </w:p>
          <w:p w14:paraId="56731420" w14:textId="77777777" w:rsidR="007263E6" w:rsidRDefault="007263E6" w:rsidP="00692691">
            <w:pPr>
              <w:rPr>
                <w:rFonts w:cs="Arial"/>
                <w:b/>
                <w:color w:val="000000"/>
              </w:rPr>
            </w:pPr>
          </w:p>
          <w:p w14:paraId="17D802A5" w14:textId="77777777" w:rsidR="007263E6" w:rsidRDefault="007263E6" w:rsidP="00692691">
            <w:pPr>
              <w:rPr>
                <w:rFonts w:cs="Arial"/>
                <w:b/>
                <w:color w:val="000000"/>
              </w:rPr>
            </w:pPr>
          </w:p>
          <w:p w14:paraId="54EA2073" w14:textId="77777777" w:rsidR="007263E6" w:rsidRDefault="007263E6" w:rsidP="00692691">
            <w:pPr>
              <w:rPr>
                <w:rFonts w:cs="Arial"/>
                <w:b/>
                <w:color w:val="000000"/>
              </w:rPr>
            </w:pPr>
          </w:p>
          <w:p w14:paraId="34EBB192" w14:textId="77777777" w:rsidR="007263E6" w:rsidRDefault="007263E6" w:rsidP="00692691">
            <w:pPr>
              <w:rPr>
                <w:rFonts w:cs="Arial"/>
                <w:b/>
                <w:color w:val="000000"/>
              </w:rPr>
            </w:pPr>
          </w:p>
          <w:p w14:paraId="5108070E" w14:textId="77777777" w:rsidR="007263E6" w:rsidRDefault="007263E6" w:rsidP="00692691">
            <w:pPr>
              <w:rPr>
                <w:rFonts w:cs="Arial"/>
                <w:b/>
                <w:color w:val="000000"/>
              </w:rPr>
            </w:pPr>
          </w:p>
          <w:p w14:paraId="3C0375D5" w14:textId="77777777" w:rsidR="007263E6" w:rsidRDefault="007263E6" w:rsidP="00692691">
            <w:pPr>
              <w:rPr>
                <w:rFonts w:cs="Arial"/>
                <w:b/>
                <w:color w:val="000000"/>
              </w:rPr>
            </w:pPr>
          </w:p>
          <w:p w14:paraId="6BCC4CBC" w14:textId="77777777" w:rsidR="007263E6" w:rsidRDefault="007263E6" w:rsidP="00692691">
            <w:pPr>
              <w:rPr>
                <w:rFonts w:cs="Arial"/>
                <w:b/>
                <w:color w:val="000000"/>
              </w:rPr>
            </w:pPr>
          </w:p>
          <w:p w14:paraId="17A8B8C4" w14:textId="77777777" w:rsidR="007263E6" w:rsidRDefault="007263E6" w:rsidP="00692691">
            <w:pPr>
              <w:rPr>
                <w:rFonts w:cs="Arial"/>
                <w:b/>
                <w:color w:val="000000"/>
              </w:rPr>
            </w:pPr>
          </w:p>
          <w:p w14:paraId="3EC50368" w14:textId="77777777" w:rsidR="007263E6" w:rsidRDefault="007263E6" w:rsidP="00692691">
            <w:pPr>
              <w:rPr>
                <w:rFonts w:cs="Arial"/>
                <w:b/>
                <w:color w:val="000000"/>
              </w:rPr>
            </w:pPr>
          </w:p>
          <w:p w14:paraId="27207C35" w14:textId="77777777" w:rsidR="007263E6" w:rsidRDefault="007263E6" w:rsidP="00692691">
            <w:pPr>
              <w:rPr>
                <w:rFonts w:cs="Arial"/>
                <w:b/>
                <w:color w:val="000000"/>
              </w:rPr>
            </w:pPr>
          </w:p>
          <w:p w14:paraId="2449C569" w14:textId="77777777" w:rsidR="007263E6" w:rsidRDefault="007263E6" w:rsidP="00692691">
            <w:pPr>
              <w:rPr>
                <w:rFonts w:cs="Arial"/>
                <w:b/>
                <w:color w:val="000000"/>
              </w:rPr>
            </w:pPr>
          </w:p>
          <w:p w14:paraId="3D2723E9" w14:textId="77777777" w:rsidR="007263E6" w:rsidRDefault="007263E6" w:rsidP="00692691">
            <w:pPr>
              <w:rPr>
                <w:rFonts w:cs="Arial"/>
                <w:b/>
                <w:color w:val="000000"/>
              </w:rPr>
            </w:pPr>
          </w:p>
          <w:p w14:paraId="21998886" w14:textId="77777777" w:rsidR="007263E6" w:rsidRDefault="007263E6" w:rsidP="00692691">
            <w:pPr>
              <w:rPr>
                <w:rFonts w:cs="Arial"/>
                <w:b/>
                <w:color w:val="000000"/>
              </w:rPr>
            </w:pPr>
          </w:p>
          <w:p w14:paraId="1A173F38" w14:textId="77777777" w:rsidR="007263E6" w:rsidRDefault="007263E6" w:rsidP="00692691">
            <w:pPr>
              <w:rPr>
                <w:rFonts w:cs="Arial"/>
                <w:b/>
                <w:color w:val="000000"/>
              </w:rPr>
            </w:pPr>
          </w:p>
          <w:p w14:paraId="08E10636" w14:textId="77777777" w:rsidR="007263E6" w:rsidRDefault="007263E6" w:rsidP="00692691">
            <w:pPr>
              <w:rPr>
                <w:rFonts w:cs="Arial"/>
                <w:b/>
                <w:color w:val="000000"/>
              </w:rPr>
            </w:pPr>
          </w:p>
          <w:p w14:paraId="3BB8084E" w14:textId="77777777" w:rsidR="007263E6" w:rsidRDefault="007263E6" w:rsidP="00692691">
            <w:pPr>
              <w:rPr>
                <w:rFonts w:cs="Arial"/>
                <w:b/>
                <w:color w:val="000000"/>
              </w:rPr>
            </w:pPr>
          </w:p>
          <w:p w14:paraId="1E236524" w14:textId="77777777" w:rsidR="007263E6" w:rsidRDefault="007263E6" w:rsidP="00692691">
            <w:pPr>
              <w:rPr>
                <w:rFonts w:cs="Arial"/>
                <w:b/>
                <w:color w:val="000000"/>
              </w:rPr>
            </w:pPr>
          </w:p>
          <w:p w14:paraId="4EEBD086" w14:textId="77777777" w:rsidR="007263E6" w:rsidRDefault="007263E6" w:rsidP="00692691">
            <w:pPr>
              <w:rPr>
                <w:rFonts w:cs="Arial"/>
                <w:b/>
                <w:color w:val="000000"/>
              </w:rPr>
            </w:pPr>
          </w:p>
          <w:p w14:paraId="47AB723B" w14:textId="77777777" w:rsidR="007263E6" w:rsidRDefault="007263E6" w:rsidP="00692691">
            <w:pPr>
              <w:rPr>
                <w:rFonts w:cs="Arial"/>
                <w:b/>
                <w:color w:val="000000"/>
              </w:rPr>
            </w:pPr>
          </w:p>
          <w:p w14:paraId="174A1B33" w14:textId="77777777" w:rsidR="007263E6" w:rsidRPr="001865E6" w:rsidRDefault="007263E6" w:rsidP="00692691">
            <w:pPr>
              <w:rPr>
                <w:rFonts w:cs="Arial"/>
                <w:b/>
                <w:color w:val="000000"/>
              </w:rPr>
            </w:pPr>
          </w:p>
        </w:tc>
      </w:tr>
    </w:tbl>
    <w:p w14:paraId="73DA95E7" w14:textId="7BA701AC" w:rsidR="00427935" w:rsidRDefault="00427935" w:rsidP="0093100D">
      <w:pPr>
        <w:rPr>
          <w:rFonts w:ascii="Verdana" w:hAnsi="Verdana"/>
          <w:lang w:eastAsia="en-GB"/>
        </w:rPr>
      </w:pPr>
    </w:p>
    <w:p w14:paraId="50F82496" w14:textId="5AA06722" w:rsidR="007263E6" w:rsidRDefault="007263E6" w:rsidP="0093100D">
      <w:pPr>
        <w:rPr>
          <w:rFonts w:ascii="Verdana" w:hAnsi="Verdana"/>
          <w:lang w:eastAsia="en-GB"/>
        </w:rPr>
      </w:pPr>
    </w:p>
    <w:p w14:paraId="56A1589E" w14:textId="06D19A5E" w:rsidR="007263E6" w:rsidRDefault="007263E6" w:rsidP="0093100D">
      <w:pPr>
        <w:rPr>
          <w:rFonts w:ascii="Verdana" w:hAnsi="Verdana"/>
          <w:lang w:eastAsia="en-GB"/>
        </w:rPr>
      </w:pPr>
    </w:p>
    <w:p w14:paraId="321BAA04" w14:textId="6A563930" w:rsidR="007263E6" w:rsidRDefault="007263E6" w:rsidP="0093100D">
      <w:pPr>
        <w:rPr>
          <w:rFonts w:ascii="Verdana" w:hAnsi="Verdana"/>
          <w:lang w:eastAsia="en-GB"/>
        </w:rPr>
      </w:pPr>
    </w:p>
    <w:p w14:paraId="08DCC932" w14:textId="77777777" w:rsidR="007263E6" w:rsidRDefault="007263E6" w:rsidP="0093100D">
      <w:pPr>
        <w:rPr>
          <w:rFonts w:ascii="Verdana" w:hAnsi="Verdana"/>
          <w:lang w:eastAsia="en-GB"/>
        </w:rPr>
      </w:pPr>
    </w:p>
    <w:p w14:paraId="627ED625" w14:textId="1A2FB29E" w:rsidR="00ED3B78" w:rsidRPr="00ED3B78" w:rsidRDefault="009B7C7B" w:rsidP="00ED3B78">
      <w:pPr>
        <w:keepNext/>
        <w:numPr>
          <w:ilvl w:val="1"/>
          <w:numId w:val="0"/>
        </w:numPr>
        <w:tabs>
          <w:tab w:val="num" w:pos="709"/>
          <w:tab w:val="num" w:pos="2561"/>
        </w:tabs>
        <w:spacing w:before="120" w:after="60" w:line="300" w:lineRule="atLeast"/>
        <w:ind w:left="1296" w:hanging="1296"/>
        <w:jc w:val="both"/>
        <w:outlineLvl w:val="1"/>
        <w:rPr>
          <w:rFonts w:ascii="Verdana" w:eastAsia="Times New Roman" w:hAnsi="Verdana" w:cs="Times New Roman"/>
          <w:b/>
          <w:sz w:val="28"/>
        </w:rPr>
      </w:pPr>
      <w:r>
        <w:rPr>
          <w:rFonts w:ascii="Verdana" w:eastAsia="Times New Roman" w:hAnsi="Verdana" w:cs="Times New Roman"/>
          <w:b/>
          <w:sz w:val="28"/>
        </w:rPr>
        <w:lastRenderedPageBreak/>
        <w:t xml:space="preserve">SECTION 6 - </w:t>
      </w:r>
      <w:r w:rsidR="00ED3B78" w:rsidRPr="00ED3B78">
        <w:rPr>
          <w:rFonts w:ascii="Verdana" w:eastAsia="Times New Roman" w:hAnsi="Verdana" w:cs="Times New Roman"/>
          <w:b/>
          <w:sz w:val="28"/>
        </w:rPr>
        <w:t>Price Schedule</w:t>
      </w:r>
      <w:bookmarkEnd w:id="7"/>
    </w:p>
    <w:p w14:paraId="36EA3FD4" w14:textId="77777777" w:rsidR="00ED3B78" w:rsidRPr="00ED3B78" w:rsidRDefault="00ED3B78" w:rsidP="00ED3B78">
      <w:pPr>
        <w:spacing w:after="0" w:line="240" w:lineRule="auto"/>
        <w:jc w:val="both"/>
        <w:rPr>
          <w:rFonts w:ascii="Verdana" w:hAnsi="Verdana"/>
        </w:rPr>
      </w:pPr>
    </w:p>
    <w:p w14:paraId="27A4F520" w14:textId="071FCBF1" w:rsidR="00ED3B78" w:rsidRPr="00ED3B78" w:rsidRDefault="00CE7B54" w:rsidP="00793F38">
      <w:pPr>
        <w:spacing w:before="240"/>
        <w:ind w:left="993" w:hanging="993"/>
        <w:jc w:val="both"/>
        <w:rPr>
          <w:rFonts w:ascii="Verdana" w:hAnsi="Verdana"/>
        </w:rPr>
      </w:pPr>
      <w:r>
        <w:rPr>
          <w:rFonts w:ascii="Verdana" w:hAnsi="Verdana"/>
        </w:rPr>
        <w:t>6.1.1.</w:t>
      </w:r>
      <w:r>
        <w:rPr>
          <w:rFonts w:ascii="Verdana" w:hAnsi="Verdana"/>
        </w:rPr>
        <w:tab/>
      </w:r>
      <w:r w:rsidR="00ED3B78" w:rsidRPr="00CE7B54">
        <w:rPr>
          <w:rFonts w:ascii="Verdana" w:hAnsi="Verdana"/>
        </w:rPr>
        <w:t xml:space="preserve">Applicants are required to complete the </w:t>
      </w:r>
      <w:r w:rsidR="00793F38">
        <w:rPr>
          <w:rFonts w:ascii="Verdana" w:hAnsi="Verdana"/>
        </w:rPr>
        <w:t>below</w:t>
      </w:r>
      <w:r w:rsidR="00DA14AD">
        <w:rPr>
          <w:rFonts w:ascii="Verdana" w:hAnsi="Verdana"/>
        </w:rPr>
        <w:t xml:space="preserve"> </w:t>
      </w:r>
      <w:r w:rsidR="00ED3B78" w:rsidRPr="00CE7B54">
        <w:rPr>
          <w:rFonts w:ascii="Verdana" w:hAnsi="Verdana"/>
        </w:rPr>
        <w:t>Pricing Schedule. These costs will form the basis of the Bid submission. All prices shall be stated in pounds sterling and exclusive of VAT.</w:t>
      </w:r>
      <w:r w:rsidR="00793F38">
        <w:rPr>
          <w:rFonts w:ascii="Verdana" w:hAnsi="Verdana"/>
        </w:rPr>
        <w:t xml:space="preserve">  </w:t>
      </w:r>
      <w:bookmarkStart w:id="24" w:name="_Toc529102476"/>
      <w:bookmarkStart w:id="25" w:name="_Toc447029751"/>
      <w:bookmarkStart w:id="26" w:name="_Toc529090627"/>
      <w:r w:rsidR="00ED3B78" w:rsidRPr="00ED3B78">
        <w:rPr>
          <w:rFonts w:ascii="Verdana" w:hAnsi="Verdana"/>
        </w:rPr>
        <w:t xml:space="preserve">The costs should be broken down into components with a full description of each component and its associated costs exclusive of VAT. </w:t>
      </w:r>
    </w:p>
    <w:tbl>
      <w:tblPr>
        <w:tblW w:w="9495"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9"/>
        <w:gridCol w:w="1010"/>
        <w:gridCol w:w="4812"/>
        <w:gridCol w:w="1964"/>
      </w:tblGrid>
      <w:tr w:rsidR="00ED3B78" w:rsidRPr="00ED3B78" w14:paraId="1B8D0AA4" w14:textId="77777777" w:rsidTr="00793F38">
        <w:tc>
          <w:tcPr>
            <w:tcW w:w="1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E5CA603"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Activity Number</w:t>
            </w: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359B5AE"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Sub Activity</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39B9FF6"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Description</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5492B5"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Cost (£)</w:t>
            </w:r>
          </w:p>
        </w:tc>
      </w:tr>
      <w:tr w:rsidR="00ED3B78" w:rsidRPr="00ED3B78" w14:paraId="570A80A1"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CDDE3BD"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1.0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77678F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Preliminaries</w:t>
            </w:r>
          </w:p>
        </w:tc>
      </w:tr>
      <w:tr w:rsidR="00ED3B78" w:rsidRPr="00ED3B78" w14:paraId="56B6A803"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48F57A7A"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C6879EF"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1.1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F1A709C"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Planning Permission (if needed)</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5EDFA5"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0AF088A5" w14:textId="77777777" w:rsidTr="00793F38">
        <w:tc>
          <w:tcPr>
            <w:tcW w:w="1709" w:type="dxa"/>
            <w:tcBorders>
              <w:top w:val="single" w:sz="6" w:space="0" w:color="000000"/>
              <w:left w:val="single" w:sz="6" w:space="0" w:color="000000"/>
              <w:bottom w:val="single" w:sz="6" w:space="0" w:color="000000"/>
              <w:right w:val="single" w:sz="6" w:space="0" w:color="000000"/>
            </w:tcBorders>
            <w:vAlign w:val="center"/>
          </w:tcPr>
          <w:p w14:paraId="38586A95"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FDBAC2" w14:textId="77777777" w:rsidR="00ED3B78" w:rsidRPr="00ED3B78" w:rsidRDefault="00ED3B78" w:rsidP="00ED3B78">
            <w:pPr>
              <w:spacing w:after="240" w:line="240" w:lineRule="auto"/>
              <w:rPr>
                <w:rFonts w:ascii="Verdana" w:hAnsi="Verdana"/>
                <w:sz w:val="18"/>
                <w:szCs w:val="18"/>
              </w:rPr>
            </w:pPr>
            <w:r w:rsidRPr="00ED3B78">
              <w:rPr>
                <w:rFonts w:ascii="Verdana" w:hAnsi="Verdana"/>
                <w:sz w:val="18"/>
                <w:szCs w:val="18"/>
              </w:rPr>
              <w:t>1.2</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F27C24" w14:textId="77777777" w:rsidR="00ED3B78" w:rsidRPr="00ED3B78" w:rsidRDefault="00ED3B78" w:rsidP="00ED3B78">
            <w:pPr>
              <w:spacing w:after="240" w:line="240" w:lineRule="auto"/>
              <w:rPr>
                <w:rFonts w:ascii="Verdana" w:hAnsi="Verdana"/>
                <w:sz w:val="18"/>
                <w:szCs w:val="18"/>
              </w:rPr>
            </w:pPr>
            <w:r w:rsidRPr="00ED3B78">
              <w:rPr>
                <w:rFonts w:ascii="Verdana" w:hAnsi="Verdana"/>
                <w:sz w:val="18"/>
                <w:szCs w:val="18"/>
              </w:rPr>
              <w:t>Public consultation and design post tender</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915ED9"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0D16CDB6"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B6E54D"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2.0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B87A02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Project Management</w:t>
            </w:r>
          </w:p>
        </w:tc>
      </w:tr>
      <w:tr w:rsidR="00ED3B78" w:rsidRPr="00ED3B78" w14:paraId="3E4CA79F"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3EDE69AD"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588F24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2.1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C3853B"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Project Management/H&amp;S/CDM Compliance</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DAF096"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7484C8C3"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DC765A4"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3.0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593071E"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Site works</w:t>
            </w:r>
          </w:p>
        </w:tc>
      </w:tr>
      <w:tr w:rsidR="00ED3B78" w:rsidRPr="00ED3B78" w14:paraId="51E7E0CE"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2516C9E4"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4BFCC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2D4D09"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Mobilisation and site establishment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F13E17"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25373C0D"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47A8209E"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F828D0"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3.2</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6427E1E"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Provision of site facilities (to include security fencing, welfare facilities etc) and staff for duration of contract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ED1478"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690AC38A"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tcPr>
          <w:p w14:paraId="53078D3F"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C29183" w14:textId="77777777" w:rsidR="00ED3B78" w:rsidRPr="00ED3B78" w:rsidRDefault="00ED3B78" w:rsidP="00ED3B78">
            <w:pPr>
              <w:spacing w:after="240" w:line="240" w:lineRule="auto"/>
              <w:rPr>
                <w:rFonts w:ascii="Verdana" w:hAnsi="Verdana"/>
                <w:sz w:val="18"/>
                <w:szCs w:val="18"/>
              </w:rPr>
            </w:pPr>
            <w:r w:rsidRPr="00ED3B78">
              <w:rPr>
                <w:rFonts w:ascii="Verdana" w:hAnsi="Verdana"/>
                <w:sz w:val="18"/>
                <w:szCs w:val="18"/>
              </w:rPr>
              <w:t>3.3</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553072" w14:textId="77777777" w:rsidR="00ED3B78" w:rsidRPr="00ED3B78" w:rsidRDefault="00ED3B78" w:rsidP="00ED3B78">
            <w:pPr>
              <w:spacing w:after="240" w:line="240" w:lineRule="auto"/>
              <w:rPr>
                <w:rFonts w:ascii="Verdana" w:hAnsi="Verdana"/>
                <w:sz w:val="18"/>
                <w:szCs w:val="18"/>
              </w:rPr>
            </w:pPr>
            <w:r w:rsidRPr="00793F38">
              <w:rPr>
                <w:rFonts w:ascii="Verdana" w:hAnsi="Verdana"/>
                <w:sz w:val="18"/>
                <w:szCs w:val="18"/>
              </w:rPr>
              <w:t>Removal and disposal of existing play equipment and associated safety surfacing</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3067CB"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1EF3B734"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5CFC7B71"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D1896FC"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3.4</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36521D5"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Groundworks and Construction</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CFAB84"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687310E9"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06C80DFA"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3CCD94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3.5</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B77D9D"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Play area equipment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5AB233"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6A7C6E41"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215CB84D"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D172CE6"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3.6</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D2265F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Safety surfacing</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AEC305"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02B3439C"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429EB2D7"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D3FCC4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3.7</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38CA864"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Fencing</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24F40B"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4DB975A5" w14:textId="77777777" w:rsidTr="0030451E">
        <w:tc>
          <w:tcPr>
            <w:tcW w:w="1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23563A8"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4.0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53CEF69"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Post installation</w:t>
            </w:r>
          </w:p>
        </w:tc>
      </w:tr>
      <w:tr w:rsidR="00ED3B78" w:rsidRPr="00ED3B78" w14:paraId="1DE5617E" w14:textId="77777777" w:rsidTr="00793F38">
        <w:tc>
          <w:tcPr>
            <w:tcW w:w="1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E3275C" w14:textId="77777777" w:rsidR="00ED3B78" w:rsidRPr="00ED3B78" w:rsidRDefault="00ED3B78" w:rsidP="00ED3B78">
            <w:pPr>
              <w:spacing w:after="240" w:line="240" w:lineRule="auto"/>
              <w:rPr>
                <w:rFonts w:ascii="Verdana" w:eastAsia="Arial" w:hAnsi="Verdana" w:cs="Arial"/>
                <w:sz w:val="18"/>
                <w:szCs w:val="18"/>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B69EE4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4.1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E61ACA"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Post Installation Inspection Report undertaken by an independent inspector (i.e. not part of the Contractor’s company).</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9E95CB"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592A1EBE"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3D9E2F6"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5.0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8E4B615" w14:textId="1D3AA9E4"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Any other items</w:t>
            </w:r>
            <w:r w:rsidR="00793F38">
              <w:rPr>
                <w:rFonts w:ascii="Verdana" w:hAnsi="Verdana"/>
                <w:b/>
                <w:sz w:val="18"/>
                <w:szCs w:val="18"/>
              </w:rPr>
              <w:t xml:space="preserve"> (please add)</w:t>
            </w:r>
          </w:p>
        </w:tc>
      </w:tr>
      <w:tr w:rsidR="00ED3B78" w:rsidRPr="00ED3B78" w14:paraId="2557CE83"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3FEA3411"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DC503D" w14:textId="77777777" w:rsidR="00ED3B78" w:rsidRPr="00ED3B78" w:rsidRDefault="00ED3B78" w:rsidP="00ED3B78">
            <w:pPr>
              <w:spacing w:after="240" w:line="240" w:lineRule="auto"/>
              <w:rPr>
                <w:rFonts w:ascii="Verdana" w:eastAsia="Arial" w:hAnsi="Verdana" w:cs="Arial"/>
                <w:sz w:val="18"/>
                <w:szCs w:val="18"/>
              </w:rPr>
            </w:pP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FEE265" w14:textId="77777777" w:rsidR="00ED3B78" w:rsidRPr="00ED3B78" w:rsidRDefault="00ED3B78" w:rsidP="00ED3B78">
            <w:pPr>
              <w:spacing w:after="240" w:line="240" w:lineRule="auto"/>
              <w:rPr>
                <w:rFonts w:ascii="Verdana" w:hAnsi="Verdana"/>
                <w:sz w:val="18"/>
                <w:szCs w:val="18"/>
              </w:rPr>
            </w:pP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3FF2F0" w14:textId="77777777" w:rsidR="00ED3B78" w:rsidRPr="00ED3B78" w:rsidRDefault="00ED3B78" w:rsidP="00ED3B78">
            <w:pPr>
              <w:spacing w:after="240" w:line="240" w:lineRule="auto"/>
              <w:rPr>
                <w:rFonts w:ascii="Verdana" w:hAnsi="Verdana"/>
                <w:sz w:val="18"/>
                <w:szCs w:val="18"/>
              </w:rPr>
            </w:pPr>
          </w:p>
        </w:tc>
      </w:tr>
      <w:tr w:rsidR="00ED3B78" w:rsidRPr="00ED3B78" w14:paraId="512C0987" w14:textId="77777777" w:rsidTr="0030451E">
        <w:tc>
          <w:tcPr>
            <w:tcW w:w="7531"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D8E3958"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Total (excluding VAT)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3ADC8E" w14:textId="77777777" w:rsidR="00ED3B78" w:rsidRPr="00ED3B78" w:rsidRDefault="00ED3B78" w:rsidP="00ED3B78">
            <w:pPr>
              <w:spacing w:after="240" w:line="240" w:lineRule="auto"/>
              <w:rPr>
                <w:rFonts w:ascii="Verdana" w:eastAsia="Arial" w:hAnsi="Verdana" w:cs="Arial"/>
                <w:sz w:val="18"/>
                <w:szCs w:val="18"/>
              </w:rPr>
            </w:pPr>
          </w:p>
        </w:tc>
      </w:tr>
    </w:tbl>
    <w:p w14:paraId="565A0E24" w14:textId="77777777" w:rsidR="00ED3B78" w:rsidRPr="00ED3B78" w:rsidRDefault="00ED3B78" w:rsidP="00ED3B78">
      <w:pPr>
        <w:tabs>
          <w:tab w:val="left" w:pos="7380"/>
        </w:tabs>
      </w:pPr>
      <w:r w:rsidRPr="00ED3B78">
        <w:rPr>
          <w:rFonts w:ascii="Verdana" w:hAnsi="Verdana"/>
        </w:rPr>
        <w:t>* No additional costs will be considered by the Council(s) unless these are clearly stated in the pricing schedule response.</w:t>
      </w:r>
    </w:p>
    <w:p w14:paraId="57DD5C2F"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27" w:name="_Toc529102477"/>
      <w:bookmarkEnd w:id="24"/>
      <w:r w:rsidRPr="00ED3B78">
        <w:rPr>
          <w:rFonts w:ascii="Verdana" w:eastAsia="Times New Roman" w:hAnsi="Verdana" w:cs="Times New Roman"/>
          <w:b/>
          <w:sz w:val="28"/>
        </w:rPr>
        <w:lastRenderedPageBreak/>
        <w:t>Price Validity Period</w:t>
      </w:r>
      <w:bookmarkEnd w:id="25"/>
      <w:bookmarkEnd w:id="26"/>
      <w:bookmarkEnd w:id="27"/>
    </w:p>
    <w:p w14:paraId="6226607F" w14:textId="77777777" w:rsidR="00ED3B78" w:rsidRPr="00ED3B78" w:rsidRDefault="00ED3B78" w:rsidP="00ED3B78">
      <w:pPr>
        <w:jc w:val="both"/>
        <w:rPr>
          <w:rFonts w:ascii="Verdana" w:hAnsi="Verdana"/>
        </w:rPr>
      </w:pPr>
      <w:bookmarkStart w:id="28" w:name="_Toc422208914"/>
      <w:bookmarkEnd w:id="28"/>
      <w:r w:rsidRPr="00ED3B78">
        <w:rPr>
          <w:rFonts w:ascii="Verdana" w:hAnsi="Verdana"/>
        </w:rPr>
        <w:t>As a minimum, all prices submitted must remain fixed and firm for the period of the contract.</w:t>
      </w:r>
    </w:p>
    <w:p w14:paraId="7550D7C7"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29" w:name="_Ref422216993"/>
      <w:bookmarkStart w:id="30" w:name="_Ref422216995"/>
      <w:bookmarkStart w:id="31" w:name="_Toc447029756"/>
      <w:bookmarkStart w:id="32" w:name="_Toc529090632"/>
      <w:bookmarkStart w:id="33" w:name="_Toc529102482"/>
      <w:r w:rsidRPr="00ED3B78">
        <w:rPr>
          <w:rFonts w:ascii="Verdana" w:eastAsia="Times New Roman" w:hAnsi="Verdana" w:cs="Times New Roman"/>
          <w:b/>
          <w:sz w:val="28"/>
        </w:rPr>
        <w:t>Pricing Schedule Declaration</w:t>
      </w:r>
      <w:bookmarkEnd w:id="29"/>
      <w:bookmarkEnd w:id="30"/>
      <w:bookmarkEnd w:id="31"/>
      <w:bookmarkEnd w:id="32"/>
      <w:bookmarkEnd w:id="33"/>
    </w:p>
    <w:p w14:paraId="3972DFDC" w14:textId="77777777" w:rsidR="00ED3B78" w:rsidRPr="00ED3B78" w:rsidRDefault="00ED3B78" w:rsidP="00ED3B78">
      <w:pPr>
        <w:spacing w:before="240"/>
        <w:jc w:val="both"/>
        <w:rPr>
          <w:rFonts w:ascii="Verdana" w:hAnsi="Verdana"/>
        </w:rPr>
      </w:pPr>
      <w:r w:rsidRPr="00ED3B78">
        <w:rPr>
          <w:rFonts w:ascii="Verdana" w:hAnsi="Verdana"/>
        </w:rPr>
        <w:t>I/We 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ED3B78" w:rsidRPr="00ED3B78" w14:paraId="69097F6D" w14:textId="77777777" w:rsidTr="0030451E">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2CA6D"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Signed*: </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605D"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Date: </w:t>
            </w:r>
          </w:p>
          <w:p w14:paraId="08A97C12" w14:textId="77777777" w:rsidR="00ED3B78" w:rsidRPr="00ED3B78" w:rsidRDefault="00ED3B78" w:rsidP="00ED3B78">
            <w:pPr>
              <w:tabs>
                <w:tab w:val="left" w:pos="0"/>
                <w:tab w:val="num" w:pos="567"/>
              </w:tabs>
              <w:jc w:val="both"/>
              <w:rPr>
                <w:rFonts w:ascii="Verdana" w:hAnsi="Verdana" w:cs="Arial"/>
                <w:sz w:val="20"/>
                <w:szCs w:val="20"/>
              </w:rPr>
            </w:pPr>
          </w:p>
        </w:tc>
      </w:tr>
      <w:tr w:rsidR="00ED3B78" w:rsidRPr="00ED3B78" w14:paraId="3C17A9F9"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A5DFA"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p w14:paraId="07A41072" w14:textId="77777777" w:rsidR="00ED3B78" w:rsidRPr="00ED3B78" w:rsidRDefault="00ED3B78" w:rsidP="00ED3B78">
            <w:pPr>
              <w:tabs>
                <w:tab w:val="left" w:pos="0"/>
                <w:tab w:val="num" w:pos="567"/>
              </w:tabs>
              <w:jc w:val="both"/>
              <w:rPr>
                <w:rFonts w:ascii="Verdana" w:hAnsi="Verdana" w:cs="Arial"/>
                <w:sz w:val="20"/>
                <w:szCs w:val="20"/>
              </w:rPr>
            </w:pPr>
          </w:p>
        </w:tc>
      </w:tr>
      <w:tr w:rsidR="00ED3B78" w:rsidRPr="00ED3B78" w14:paraId="15F8C65D"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9703"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In the capacity of: </w:t>
            </w:r>
          </w:p>
          <w:p w14:paraId="2D0E3AF6"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i/>
                <w:sz w:val="20"/>
                <w:szCs w:val="20"/>
              </w:rPr>
              <w:t>(State official position, i.e. Director, Manager, etc.)</w:t>
            </w:r>
          </w:p>
        </w:tc>
      </w:tr>
      <w:tr w:rsidR="00ED3B78" w:rsidRPr="00ED3B78" w14:paraId="604938B3"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E8CD8"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Organisation name and postal address: </w:t>
            </w:r>
          </w:p>
          <w:p w14:paraId="0BCDF0A5" w14:textId="77777777" w:rsidR="00ED3B78" w:rsidRPr="00ED3B78" w:rsidRDefault="00ED3B78" w:rsidP="00ED3B78">
            <w:pPr>
              <w:tabs>
                <w:tab w:val="left" w:pos="0"/>
                <w:tab w:val="num" w:pos="567"/>
              </w:tabs>
              <w:jc w:val="both"/>
              <w:rPr>
                <w:rFonts w:ascii="Verdana" w:hAnsi="Verdana" w:cs="Arial"/>
                <w:sz w:val="20"/>
                <w:szCs w:val="20"/>
              </w:rPr>
            </w:pPr>
          </w:p>
          <w:p w14:paraId="7695A9ED" w14:textId="77777777" w:rsidR="00ED3B78" w:rsidRPr="00ED3B78" w:rsidRDefault="00ED3B78" w:rsidP="00ED3B78">
            <w:pPr>
              <w:tabs>
                <w:tab w:val="left" w:pos="0"/>
                <w:tab w:val="num" w:pos="567"/>
              </w:tabs>
              <w:jc w:val="both"/>
              <w:rPr>
                <w:rFonts w:ascii="Verdana" w:hAnsi="Verdana" w:cs="Arial"/>
                <w:sz w:val="20"/>
                <w:szCs w:val="20"/>
              </w:rPr>
            </w:pPr>
          </w:p>
          <w:p w14:paraId="66A4EDF2" w14:textId="77777777" w:rsidR="00ED3B78" w:rsidRPr="00ED3B78" w:rsidRDefault="00ED3B78" w:rsidP="00ED3B78">
            <w:pPr>
              <w:tabs>
                <w:tab w:val="left" w:pos="0"/>
                <w:tab w:val="num" w:pos="567"/>
              </w:tabs>
              <w:jc w:val="both"/>
              <w:rPr>
                <w:rFonts w:ascii="Verdana" w:hAnsi="Verdana" w:cs="Arial"/>
                <w:sz w:val="20"/>
                <w:szCs w:val="20"/>
              </w:rPr>
            </w:pPr>
          </w:p>
        </w:tc>
      </w:tr>
      <w:tr w:rsidR="00ED3B78" w:rsidRPr="00ED3B78" w14:paraId="2E1A68BB" w14:textId="77777777" w:rsidTr="0030451E">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1186B"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Telephone No: </w:t>
            </w:r>
          </w:p>
          <w:p w14:paraId="4EE2C891" w14:textId="77777777" w:rsidR="00ED3B78" w:rsidRPr="00ED3B78" w:rsidRDefault="00ED3B78" w:rsidP="00ED3B78">
            <w:pPr>
              <w:tabs>
                <w:tab w:val="left" w:pos="0"/>
                <w:tab w:val="num" w:pos="567"/>
              </w:tabs>
              <w:jc w:val="both"/>
              <w:rPr>
                <w:rFonts w:ascii="Verdana" w:hAnsi="Verdana" w:cs="Arial"/>
                <w:sz w:val="20"/>
                <w:szCs w:val="20"/>
              </w:rPr>
            </w:pP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3AB7"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Fax No: </w:t>
            </w:r>
          </w:p>
        </w:tc>
      </w:tr>
      <w:tr w:rsidR="00ED3B78" w:rsidRPr="00ED3B78" w14:paraId="5128C50D"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0974A" w14:textId="570DBBEC" w:rsidR="00ED3B78" w:rsidRPr="00ED3B78" w:rsidRDefault="00ED3B78" w:rsidP="00ED3B78">
            <w:pPr>
              <w:tabs>
                <w:tab w:val="left" w:pos="709"/>
              </w:tabs>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he/she signs or is employed).</w:t>
            </w:r>
          </w:p>
        </w:tc>
      </w:tr>
    </w:tbl>
    <w:p w14:paraId="241C7564" w14:textId="77777777" w:rsidR="00ED3B78" w:rsidRPr="00ED3B78" w:rsidRDefault="00ED3B78" w:rsidP="00ED3B78">
      <w:pPr>
        <w:spacing w:after="0" w:line="240" w:lineRule="auto"/>
        <w:jc w:val="both"/>
        <w:rPr>
          <w:rFonts w:ascii="Verdana" w:hAnsi="Verdana"/>
        </w:rPr>
      </w:pPr>
    </w:p>
    <w:p w14:paraId="18A2C46F" w14:textId="7D9963A9" w:rsidR="00ED3B78" w:rsidRPr="00ED3B78" w:rsidRDefault="00BF5894" w:rsidP="00ED3B78">
      <w:pPr>
        <w:rPr>
          <w:rFonts w:ascii="Verdana" w:hAnsi="Verdana" w:cs="Arial"/>
        </w:rPr>
      </w:pPr>
      <w:bookmarkStart w:id="34" w:name="_Toc529102483"/>
      <w:bookmarkStart w:id="35" w:name="_Toc447029758"/>
      <w:r>
        <w:rPr>
          <w:rFonts w:ascii="Verdana" w:eastAsia="Times New Roman" w:hAnsi="Verdana" w:cs="Times New Roman"/>
          <w:b/>
          <w:sz w:val="28"/>
        </w:rPr>
        <w:br w:type="page"/>
      </w:r>
      <w:bookmarkEnd w:id="34"/>
      <w:bookmarkEnd w:id="35"/>
    </w:p>
    <w:p w14:paraId="38359B1E" w14:textId="57ABB37F"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sidRPr="00ED3B78">
        <w:rPr>
          <w:rFonts w:ascii="Verdana" w:eastAsia="Times New Roman" w:hAnsi="Verdana" w:cs="Times New Roman"/>
          <w:b/>
          <w:sz w:val="28"/>
        </w:rPr>
        <w:lastRenderedPageBreak/>
        <w:t xml:space="preserve">Certificates </w:t>
      </w:r>
    </w:p>
    <w:p w14:paraId="7B8CB11A" w14:textId="5AAA27E2"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Arial"/>
          <w:b/>
          <w:sz w:val="28"/>
        </w:rPr>
      </w:pPr>
      <w:r w:rsidRPr="00ED3B78">
        <w:rPr>
          <w:rFonts w:ascii="Verdana" w:eastAsia="Times New Roman" w:hAnsi="Verdana" w:cs="Times New Roman"/>
          <w:b/>
          <w:sz w:val="28"/>
        </w:rPr>
        <w:t>Conditions of Tender</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ED3B78" w:rsidRPr="00ED3B78" w14:paraId="4E95DE03" w14:textId="77777777" w:rsidTr="0030451E">
        <w:trPr>
          <w:cantSplit/>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31F2A" w14:textId="6CA91E95" w:rsidR="00ED3B78" w:rsidRPr="00ED3B78" w:rsidRDefault="00E64548" w:rsidP="00ED3B78">
            <w:pPr>
              <w:spacing w:before="100" w:beforeAutospacing="1" w:after="100" w:afterAutospacing="1" w:line="240" w:lineRule="auto"/>
              <w:jc w:val="both"/>
              <w:rPr>
                <w:rFonts w:ascii="Verdana" w:hAnsi="Verdana"/>
                <w:b/>
                <w:sz w:val="20"/>
                <w:szCs w:val="20"/>
              </w:rPr>
            </w:pPr>
            <w:r>
              <w:rPr>
                <w:rFonts w:ascii="Verdana" w:hAnsi="Verdana"/>
                <w:b/>
                <w:sz w:val="20"/>
                <w:szCs w:val="20"/>
              </w:rPr>
              <w:t xml:space="preserve">Camborne </w:t>
            </w:r>
            <w:r w:rsidR="00ED3B78" w:rsidRPr="00ED3B78">
              <w:rPr>
                <w:rFonts w:ascii="Verdana" w:hAnsi="Verdana"/>
                <w:b/>
                <w:sz w:val="20"/>
                <w:szCs w:val="20"/>
              </w:rPr>
              <w:t>Town Council</w:t>
            </w:r>
          </w:p>
          <w:p w14:paraId="5E7F7DAD" w14:textId="77777777" w:rsidR="00ED3B78" w:rsidRPr="00ED3B78" w:rsidRDefault="00ED3B78" w:rsidP="00ED3B78">
            <w:pPr>
              <w:spacing w:before="100" w:beforeAutospacing="1" w:after="100" w:afterAutospacing="1" w:line="240" w:lineRule="auto"/>
              <w:jc w:val="both"/>
              <w:rPr>
                <w:rFonts w:ascii="Verdana" w:hAnsi="Verdana"/>
                <w:b/>
                <w:sz w:val="20"/>
                <w:szCs w:val="20"/>
              </w:rPr>
            </w:pPr>
            <w:r w:rsidRPr="00ED3B78">
              <w:rPr>
                <w:rFonts w:ascii="Verdana" w:hAnsi="Verdana"/>
                <w:b/>
                <w:sz w:val="20"/>
                <w:szCs w:val="20"/>
              </w:rPr>
              <w:t>CONDITIONS OF TENDER</w:t>
            </w:r>
          </w:p>
          <w:p w14:paraId="5C053382" w14:textId="77777777" w:rsidR="00ED3B78" w:rsidRPr="00ED3B78" w:rsidRDefault="00ED3B78" w:rsidP="00ED3B78">
            <w:pPr>
              <w:spacing w:before="100" w:beforeAutospacing="1" w:after="100" w:afterAutospacing="1" w:line="240" w:lineRule="auto"/>
              <w:jc w:val="both"/>
              <w:rPr>
                <w:rFonts w:ascii="Verdana" w:hAnsi="Verdana"/>
                <w:b/>
              </w:rPr>
            </w:pPr>
          </w:p>
        </w:tc>
      </w:tr>
      <w:tr w:rsidR="00ED3B78" w:rsidRPr="00ED3B78" w14:paraId="76CAF533" w14:textId="77777777" w:rsidTr="0030451E">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067C"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b/>
                <w:sz w:val="20"/>
                <w:szCs w:val="20"/>
              </w:rPr>
              <w:t xml:space="preserve">Reference number and Title of Contract: </w:t>
            </w:r>
            <w:r w:rsidRPr="00ED3B78">
              <w:rPr>
                <w:rFonts w:ascii="Verdana" w:hAnsi="Verdana" w:cs="Arial"/>
                <w:sz w:val="20"/>
                <w:szCs w:val="20"/>
              </w:rPr>
              <w:t>Shall be as per the Reference Number and Title of Contract as detailed on page one (1) of this Volume Two (2) Applicant’s Offer</w:t>
            </w:r>
          </w:p>
          <w:p w14:paraId="65CCA460"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b/>
                <w:sz w:val="20"/>
                <w:szCs w:val="20"/>
              </w:rPr>
            </w:pPr>
            <w:r w:rsidRPr="00ED3B78">
              <w:rPr>
                <w:rFonts w:ascii="Verdana" w:hAnsi="Verdana" w:cs="Arial"/>
                <w:b/>
                <w:sz w:val="20"/>
                <w:szCs w:val="20"/>
              </w:rPr>
              <w:t xml:space="preserve"> </w:t>
            </w:r>
          </w:p>
        </w:tc>
      </w:tr>
      <w:tr w:rsidR="00ED3B78" w:rsidRPr="00ED3B78" w14:paraId="7D665C93"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AF2B"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1.</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5F862" w14:textId="77777777" w:rsidR="00ED3B78" w:rsidRPr="00ED3B78" w:rsidRDefault="00ED3B78" w:rsidP="00ED3B78">
            <w:pPr>
              <w:spacing w:after="120"/>
              <w:jc w:val="both"/>
              <w:rPr>
                <w:rFonts w:ascii="Verdana" w:hAnsi="Verdana" w:cs="Arial"/>
                <w:sz w:val="20"/>
                <w:szCs w:val="20"/>
              </w:rPr>
            </w:pPr>
            <w:r w:rsidRPr="00ED3B78">
              <w:rPr>
                <w:rFonts w:ascii="Verdana" w:hAnsi="Verdana" w:cs="Arial"/>
                <w:sz w:val="20"/>
                <w:szCs w:val="20"/>
              </w:rPr>
              <w:t>By submitting a Tender, Applicants are agreeing to be bound by the terms and conditions without further negotiation or amendment.</w:t>
            </w:r>
          </w:p>
          <w:p w14:paraId="7C36B9CA" w14:textId="77777777" w:rsidR="00ED3B78" w:rsidRPr="00ED3B78" w:rsidRDefault="00ED3B78" w:rsidP="00ED3B78">
            <w:pPr>
              <w:spacing w:after="120"/>
              <w:jc w:val="both"/>
              <w:rPr>
                <w:rFonts w:ascii="Verdana" w:hAnsi="Verdana" w:cs="Arial"/>
                <w:sz w:val="20"/>
                <w:szCs w:val="20"/>
              </w:rPr>
            </w:pPr>
            <w:r w:rsidRPr="00ED3B78">
              <w:rPr>
                <w:rFonts w:ascii="Verdana" w:hAnsi="Verdana" w:cs="Arial"/>
                <w:sz w:val="20"/>
                <w:szCs w:val="20"/>
              </w:rPr>
              <w:fldChar w:fldCharType="begin">
                <w:ffData>
                  <w:name w:val="Check1"/>
                  <w:enabled/>
                  <w:calcOnExit w:val="0"/>
                  <w:checkBox>
                    <w:sizeAuto/>
                    <w:default w:val="0"/>
                    <w:checked w:val="0"/>
                  </w:checkBox>
                </w:ffData>
              </w:fldChar>
            </w:r>
            <w:bookmarkStart w:id="36" w:name="Check1"/>
            <w:r w:rsidRPr="00ED3B78">
              <w:rPr>
                <w:rFonts w:ascii="Verdana" w:hAnsi="Verdana" w:cs="Arial"/>
                <w:sz w:val="20"/>
                <w:szCs w:val="20"/>
              </w:rPr>
              <w:instrText xml:space="preserve"> FORMCHECKBOX </w:instrText>
            </w:r>
            <w:r w:rsidR="00327881">
              <w:rPr>
                <w:rFonts w:ascii="Verdana" w:hAnsi="Verdana" w:cs="Arial"/>
                <w:sz w:val="20"/>
                <w:szCs w:val="20"/>
              </w:rPr>
            </w:r>
            <w:r w:rsidR="00327881">
              <w:rPr>
                <w:rFonts w:ascii="Verdana" w:hAnsi="Verdana" w:cs="Arial"/>
                <w:sz w:val="20"/>
                <w:szCs w:val="20"/>
              </w:rPr>
              <w:fldChar w:fldCharType="separate"/>
            </w:r>
            <w:r w:rsidRPr="00ED3B78">
              <w:rPr>
                <w:rFonts w:ascii="Verdana" w:hAnsi="Verdana" w:cs="Arial"/>
                <w:sz w:val="20"/>
                <w:szCs w:val="20"/>
              </w:rPr>
              <w:fldChar w:fldCharType="end"/>
            </w:r>
            <w:bookmarkEnd w:id="36"/>
          </w:p>
          <w:p w14:paraId="5A8273B1" w14:textId="77777777" w:rsidR="00ED3B78" w:rsidRPr="00ED3B78" w:rsidRDefault="00ED3B78" w:rsidP="00ED3B78">
            <w:pPr>
              <w:spacing w:after="120"/>
              <w:jc w:val="both"/>
              <w:rPr>
                <w:rFonts w:ascii="Verdana" w:hAnsi="Verdana" w:cs="Arial"/>
                <w:sz w:val="20"/>
                <w:szCs w:val="20"/>
              </w:rPr>
            </w:pPr>
            <w:r w:rsidRPr="00ED3B78">
              <w:rPr>
                <w:rFonts w:ascii="Verdana" w:hAnsi="Verdana" w:cs="Arial"/>
                <w:sz w:val="20"/>
                <w:szCs w:val="20"/>
              </w:rPr>
              <w:tab/>
              <w:t>I/We fully accept the terms and conditions of contract for the provision of works</w:t>
            </w:r>
          </w:p>
          <w:p w14:paraId="599D2A23" w14:textId="77777777" w:rsidR="00ED3B78" w:rsidRPr="00ED3B78" w:rsidRDefault="00ED3B78" w:rsidP="00ED3B78">
            <w:pPr>
              <w:spacing w:before="100" w:beforeAutospacing="1" w:after="100" w:afterAutospacing="1" w:line="240" w:lineRule="auto"/>
              <w:jc w:val="both"/>
              <w:rPr>
                <w:rFonts w:ascii="Verdana" w:hAnsi="Verdana" w:cs="Arial"/>
                <w:sz w:val="20"/>
                <w:szCs w:val="20"/>
              </w:rPr>
            </w:pPr>
          </w:p>
        </w:tc>
      </w:tr>
      <w:tr w:rsidR="00ED3B78" w:rsidRPr="00ED3B78" w14:paraId="640545B8"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A67C4"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2.</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A77D" w14:textId="77777777" w:rsidR="00ED3B78" w:rsidRPr="00ED3B78" w:rsidRDefault="00ED3B78" w:rsidP="00ED3B78">
            <w:pPr>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Having examined the tender documents for the provision of the above works, we offer to provide the said works in conformity, without qualification, therewith for the sum/sums enclosed at Schedule 1.17 of this Bid.</w:t>
            </w:r>
          </w:p>
        </w:tc>
      </w:tr>
      <w:tr w:rsidR="00ED3B78" w:rsidRPr="00ED3B78" w14:paraId="49FC5BA7"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07F7B"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3.</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7124" w14:textId="77777777" w:rsidR="00ED3B78" w:rsidRPr="00ED3B78" w:rsidRDefault="00ED3B78" w:rsidP="00ED3B78">
            <w:pPr>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ED3B78" w:rsidRPr="00ED3B78" w14:paraId="2EB519D9"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ECE2"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4.</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846C" w14:textId="77777777" w:rsidR="00ED3B78" w:rsidRPr="00ED3B78" w:rsidRDefault="00ED3B78" w:rsidP="00ED3B78">
            <w:pPr>
              <w:tabs>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the undersigned DO HEREBY UNDERTAKE on the acceptance by the Authority of my/our Tender either in whole or in part, to supply (</w:t>
            </w:r>
            <w:r w:rsidRPr="00ED3B78">
              <w:rPr>
                <w:rFonts w:ascii="Verdana" w:hAnsi="Verdana" w:cs="Arial"/>
                <w:i/>
                <w:sz w:val="20"/>
                <w:szCs w:val="20"/>
              </w:rPr>
              <w:t>or perform the services</w:t>
            </w:r>
            <w:r w:rsidRPr="00ED3B78">
              <w:rPr>
                <w:rFonts w:ascii="Verdana" w:hAnsi="Verdana" w:cs="Arial"/>
                <w:sz w:val="20"/>
                <w:szCs w:val="20"/>
              </w:rPr>
              <w:t xml:space="preserve">), on such terms and conditions and in accordance with such specifications </w:t>
            </w:r>
            <w:r w:rsidRPr="00ED3B78">
              <w:rPr>
                <w:rFonts w:ascii="Verdana" w:hAnsi="Verdana" w:cs="Arial"/>
                <w:i/>
                <w:sz w:val="20"/>
                <w:szCs w:val="20"/>
              </w:rPr>
              <w:t>(if any)</w:t>
            </w:r>
            <w:r w:rsidRPr="00ED3B78">
              <w:rPr>
                <w:rFonts w:ascii="Verdana" w:hAnsi="Verdana" w:cs="Arial"/>
                <w:sz w:val="20"/>
                <w:szCs w:val="20"/>
              </w:rPr>
              <w:t>, as are contained or incorporated in the Invitation to Tender and Applicants Offer.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ED3B78" w:rsidRPr="00ED3B78" w14:paraId="790F7DC5"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D61E9"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p w14:paraId="3A921DCF"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E52E9"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0A6ABAB2"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8F98E"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23E5F5DF"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E6AD"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p>
          <w:p w14:paraId="0E06548A"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(State official position, i.e. Director, Manager, etc.)</w:t>
            </w:r>
          </w:p>
        </w:tc>
      </w:tr>
      <w:tr w:rsidR="00ED3B78" w:rsidRPr="00ED3B78" w14:paraId="14EDC2A3"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62748" w14:textId="7D3DCDD4"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 or are employed).</w:t>
            </w:r>
          </w:p>
        </w:tc>
      </w:tr>
    </w:tbl>
    <w:p w14:paraId="005093A7" w14:textId="77777777" w:rsidR="00ED3B78" w:rsidRPr="00ED3B78" w:rsidRDefault="00ED3B78" w:rsidP="00ED3B78">
      <w:pPr>
        <w:jc w:val="both"/>
        <w:rPr>
          <w:rFonts w:ascii="Verdana" w:hAnsi="Verdana"/>
        </w:rPr>
      </w:pPr>
    </w:p>
    <w:p w14:paraId="2E3D1621" w14:textId="77777777" w:rsidR="00ED3B78" w:rsidRPr="00ED3B78" w:rsidRDefault="00ED3B78" w:rsidP="00ED3B78">
      <w:pPr>
        <w:spacing w:after="0" w:line="240" w:lineRule="auto"/>
        <w:jc w:val="both"/>
        <w:rPr>
          <w:rFonts w:ascii="Verdana" w:hAnsi="Verdana"/>
        </w:rPr>
      </w:pPr>
      <w:r w:rsidRPr="00ED3B78">
        <w:rPr>
          <w:rFonts w:ascii="Verdana" w:hAnsi="Verdana"/>
        </w:rPr>
        <w:br w:type="page"/>
      </w:r>
    </w:p>
    <w:p w14:paraId="7886CD1F"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37" w:name="_Toc447029759"/>
      <w:bookmarkStart w:id="38" w:name="_Toc529090635"/>
      <w:bookmarkStart w:id="39" w:name="_Toc529102485"/>
      <w:r w:rsidRPr="00ED3B78">
        <w:rPr>
          <w:rFonts w:ascii="Verdana" w:eastAsia="Times New Roman" w:hAnsi="Verdana" w:cs="Times New Roman"/>
          <w:b/>
          <w:sz w:val="28"/>
        </w:rPr>
        <w:lastRenderedPageBreak/>
        <w:t xml:space="preserve"> Suitability Assessment Declaration</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4364"/>
        <w:gridCol w:w="5417"/>
      </w:tblGrid>
      <w:tr w:rsidR="00ED3B78" w:rsidRPr="00ED3B78" w14:paraId="2A18A2D6" w14:textId="77777777" w:rsidTr="0030451E">
        <w:trPr>
          <w:cantSplit/>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2462" w14:textId="77777777" w:rsidR="00ED3B78" w:rsidRPr="00ED3B78" w:rsidRDefault="00ED3B78" w:rsidP="00ED3B78">
            <w:pPr>
              <w:spacing w:before="100" w:beforeAutospacing="1" w:after="100" w:afterAutospacing="1" w:line="240" w:lineRule="auto"/>
              <w:jc w:val="both"/>
              <w:rPr>
                <w:rFonts w:ascii="Verdana" w:hAnsi="Verdana"/>
                <w:b/>
              </w:rPr>
            </w:pPr>
            <w:r w:rsidRPr="00ED3B78">
              <w:rPr>
                <w:rFonts w:ascii="Verdana" w:hAnsi="Verdana"/>
                <w:b/>
                <w:sz w:val="20"/>
                <w:szCs w:val="20"/>
              </w:rPr>
              <w:t>CERTIFICATE OF COMPLETING SUITABILITY ASSESSMENT</w:t>
            </w:r>
          </w:p>
        </w:tc>
      </w:tr>
      <w:tr w:rsidR="00ED3B78" w:rsidRPr="00ED3B78" w14:paraId="41A1E185"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BC06A"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I/we declare that to the best of my knowledge the answers submitted in the Suitability Assessment are correct. </w:t>
            </w:r>
          </w:p>
          <w:p w14:paraId="3F815FB9"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I/we understand that the information will be used in the evaluation process to assess my organisations suitability to tender for the Authority’s requirement. Should the Council discover any discrepancies or that I have been dishonest with the answers this will result in the organisation to which I have completed this quotation for, being rejected from the tender process or if awarded a Contract will have the Contract terminated with immediate effect and no cost incurred to the Council. </w:t>
            </w:r>
          </w:p>
          <w:p w14:paraId="61422568"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color w:val="0000FF"/>
                <w:sz w:val="20"/>
                <w:szCs w:val="20"/>
              </w:rPr>
            </w:pPr>
            <w:r w:rsidRPr="00ED3B78">
              <w:rPr>
                <w:rFonts w:ascii="Verdana" w:hAnsi="Verdana" w:cs="Arial"/>
                <w:sz w:val="20"/>
                <w:szCs w:val="20"/>
              </w:rPr>
              <w:t xml:space="preserve">Signature is mandatory, failure to do so will result in your bid being deemed non-compliant which will result in your bid being disqualified from this tendering process. </w:t>
            </w:r>
          </w:p>
        </w:tc>
      </w:tr>
      <w:tr w:rsidR="00ED3B78" w:rsidRPr="00ED3B78" w14:paraId="71C9A1CD"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83E1"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p w14:paraId="3DB14367"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9936"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4A0379E7"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138F8"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094B1061"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87DC5"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p>
          <w:p w14:paraId="7DADA2CA"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(State official position, i.e. Director, Manager, etc.)</w:t>
            </w:r>
          </w:p>
        </w:tc>
      </w:tr>
      <w:tr w:rsidR="00ED3B78" w:rsidRPr="00ED3B78" w14:paraId="28AB7803"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0207F" w14:textId="1007F812"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 or are employed).</w:t>
            </w:r>
          </w:p>
        </w:tc>
      </w:tr>
    </w:tbl>
    <w:p w14:paraId="5527D6B1" w14:textId="77777777" w:rsidR="00ED3B78" w:rsidRPr="00ED3B78" w:rsidRDefault="00ED3B78" w:rsidP="00ED3B78"/>
    <w:p w14:paraId="3E425B15" w14:textId="77777777" w:rsidR="00E6454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sidRPr="00ED3B78">
        <w:rPr>
          <w:rFonts w:ascii="Verdana" w:eastAsia="Times New Roman" w:hAnsi="Verdana" w:cs="Times New Roman"/>
          <w:b/>
          <w:sz w:val="28"/>
        </w:rPr>
        <w:t xml:space="preserve"> Certificate of Undertaking and Absence of Collusion or </w:t>
      </w:r>
    </w:p>
    <w:p w14:paraId="746428B4" w14:textId="12AD03E8" w:rsidR="00ED3B78" w:rsidRPr="00ED3B78" w:rsidRDefault="00E6454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Pr>
          <w:rFonts w:ascii="Verdana" w:eastAsia="Times New Roman" w:hAnsi="Verdana" w:cs="Times New Roman"/>
          <w:b/>
          <w:sz w:val="28"/>
        </w:rPr>
        <w:t xml:space="preserve"> </w:t>
      </w:r>
      <w:r w:rsidR="00ED3B78" w:rsidRPr="00ED3B78">
        <w:rPr>
          <w:rFonts w:ascii="Verdana" w:eastAsia="Times New Roman" w:hAnsi="Verdana" w:cs="Times New Roman"/>
          <w:b/>
          <w:sz w:val="28"/>
        </w:rPr>
        <w:t>Canvassing</w:t>
      </w:r>
      <w:bookmarkEnd w:id="37"/>
      <w:bookmarkEnd w:id="38"/>
      <w:bookmarkEnd w:id="3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ED3B78" w:rsidRPr="00ED3B78" w14:paraId="10551DCD"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A6A84" w14:textId="77777777" w:rsidR="00ED3B78" w:rsidRPr="00ED3B78" w:rsidRDefault="00ED3B78" w:rsidP="00ED3B78">
            <w:pPr>
              <w:spacing w:before="100" w:beforeAutospacing="1" w:after="100" w:afterAutospacing="1" w:line="240" w:lineRule="auto"/>
              <w:jc w:val="both"/>
              <w:rPr>
                <w:rFonts w:ascii="Verdana" w:hAnsi="Verdana"/>
                <w:b/>
                <w:sz w:val="20"/>
                <w:szCs w:val="20"/>
              </w:rPr>
            </w:pPr>
            <w:r w:rsidRPr="00ED3B78">
              <w:rPr>
                <w:rFonts w:ascii="Verdana" w:hAnsi="Verdana"/>
                <w:b/>
                <w:sz w:val="20"/>
                <w:szCs w:val="20"/>
              </w:rPr>
              <w:t xml:space="preserve">CERTIFICATE OF UNDERTAKING </w:t>
            </w:r>
            <w:smartTag w:uri="urn:schemas-microsoft-com:office:smarttags" w:element="stockticker">
              <w:r w:rsidRPr="00ED3B78">
                <w:rPr>
                  <w:rFonts w:ascii="Verdana" w:hAnsi="Verdana"/>
                  <w:b/>
                  <w:sz w:val="20"/>
                  <w:szCs w:val="20"/>
                </w:rPr>
                <w:t>AND</w:t>
              </w:r>
            </w:smartTag>
            <w:r w:rsidRPr="00ED3B78">
              <w:rPr>
                <w:rFonts w:ascii="Verdana" w:hAnsi="Verdana"/>
                <w:b/>
                <w:sz w:val="20"/>
                <w:szCs w:val="20"/>
              </w:rPr>
              <w:t xml:space="preserve"> ABSENCE OF COLLUSION OR CANVASSING</w:t>
            </w:r>
          </w:p>
        </w:tc>
      </w:tr>
      <w:tr w:rsidR="00ED3B78" w:rsidRPr="00ED3B78" w14:paraId="398E6F02"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4FEC4"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ED3B78" w:rsidRPr="00ED3B78" w14:paraId="1B22B70E"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7658" w14:textId="77777777" w:rsidR="00ED3B78" w:rsidRPr="00ED3B78" w:rsidRDefault="00ED3B78" w:rsidP="00ED3B78">
            <w:pPr>
              <w:spacing w:before="100" w:beforeAutospacing="1" w:after="100" w:afterAutospacing="1" w:line="240" w:lineRule="auto"/>
              <w:jc w:val="both"/>
              <w:rPr>
                <w:rFonts w:ascii="Verdana" w:hAnsi="Verdana"/>
                <w:sz w:val="20"/>
                <w:szCs w:val="20"/>
              </w:rPr>
            </w:pPr>
            <w:r w:rsidRPr="00ED3B78">
              <w:rPr>
                <w:rFonts w:ascii="Verdana" w:hAnsi="Verdana"/>
                <w:sz w:val="20"/>
                <w:szCs w:val="20"/>
              </w:rPr>
              <w:t>Box A – Consortium</w:t>
            </w:r>
          </w:p>
          <w:p w14:paraId="0BD9E6EA" w14:textId="77777777" w:rsidR="00ED3B78" w:rsidRPr="00ED3B78" w:rsidRDefault="00ED3B78" w:rsidP="00ED3B78">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I/We the undersigned do hereby certify that:- </w:t>
            </w:r>
          </w:p>
          <w:p w14:paraId="417C436C"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consortium’s tender is bona fide and intended to be competitive;</w:t>
            </w:r>
          </w:p>
          <w:p w14:paraId="57336AB6"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6A91B835"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7354BF43"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153A70C4"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7E04D9C1" w14:textId="77777777" w:rsidR="00ED3B78" w:rsidRPr="00ED3B78" w:rsidRDefault="00ED3B78" w:rsidP="00ED3B78">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lastRenderedPageBreak/>
              <w:t>I/We further undertake that the consortium will not do any of the acts mentioned in (b), (c), (d) and (e) above before the hour and date specified for the return of the Tender.</w:t>
            </w:r>
          </w:p>
        </w:tc>
      </w:tr>
      <w:tr w:rsidR="00ED3B78" w:rsidRPr="00ED3B78" w14:paraId="65332FB0"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543F8" w14:textId="77777777" w:rsidR="00ED3B78" w:rsidRPr="00ED3B78" w:rsidRDefault="00ED3B78" w:rsidP="00ED3B78">
            <w:pPr>
              <w:spacing w:before="100" w:beforeAutospacing="1" w:after="100" w:afterAutospacing="1" w:line="240" w:lineRule="auto"/>
              <w:jc w:val="both"/>
              <w:rPr>
                <w:rFonts w:ascii="Verdana" w:hAnsi="Verdana"/>
                <w:sz w:val="20"/>
                <w:szCs w:val="20"/>
              </w:rPr>
            </w:pPr>
            <w:r w:rsidRPr="00ED3B78">
              <w:rPr>
                <w:rFonts w:ascii="Verdana" w:hAnsi="Verdana"/>
                <w:sz w:val="20"/>
                <w:szCs w:val="20"/>
              </w:rPr>
              <w:lastRenderedPageBreak/>
              <w:t>Box B – Single Body and/or Individual</w:t>
            </w:r>
          </w:p>
          <w:p w14:paraId="199D3732" w14:textId="77777777" w:rsidR="00ED3B78" w:rsidRPr="00ED3B78" w:rsidRDefault="00ED3B78" w:rsidP="00ED3B78">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the undersigned do hereby certify that:-</w:t>
            </w:r>
          </w:p>
          <w:p w14:paraId="3F5B322F"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My/our Tender is bona fide and intended to be competitive and I/we have not fixed or adjusted the amount of the Tender by or under in accordance with any agreement or arrangement with any other person;</w:t>
            </w:r>
          </w:p>
          <w:p w14:paraId="28A117AE"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4716498C"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shall have not entered into any agreement or arrangement with any other person that they shall refrain from Tendering or asked the amount of any Tender to be submitted;</w:t>
            </w:r>
          </w:p>
          <w:p w14:paraId="3D1069CF"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39B7FDE5"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62940FE8" w14:textId="77777777" w:rsidR="00ED3B78" w:rsidRPr="00ED3B78" w:rsidRDefault="00ED3B78" w:rsidP="00ED3B78">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 xml:space="preserve">I/we further undertake that I/we will not do any of the acts mentioned in (b), (c) and (d) above before the hour and date specified for the return of the Tender. </w:t>
            </w:r>
          </w:p>
        </w:tc>
      </w:tr>
      <w:tr w:rsidR="00ED3B78" w:rsidRPr="00ED3B78" w14:paraId="07B99C03" w14:textId="77777777" w:rsidTr="0030451E">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6F2A" w14:textId="77777777" w:rsidR="00ED3B78" w:rsidRPr="00ED3B78" w:rsidRDefault="00ED3B78" w:rsidP="00ED3B78">
            <w:pPr>
              <w:tabs>
                <w:tab w:val="left" w:pos="0"/>
                <w:tab w:val="num" w:pos="76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AA49B"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61889E6C"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2E06D"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178875D1"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27392"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r w:rsidRPr="00ED3B78">
              <w:rPr>
                <w:rFonts w:ascii="Verdana" w:hAnsi="Verdana" w:cs="Arial"/>
                <w:i/>
                <w:sz w:val="20"/>
                <w:szCs w:val="20"/>
              </w:rPr>
              <w:t>(State official position, i.e. Director, Manager, etc.)</w:t>
            </w:r>
          </w:p>
        </w:tc>
      </w:tr>
      <w:tr w:rsidR="00ED3B78" w:rsidRPr="00ED3B78" w14:paraId="097C0B24"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C9B3B" w14:textId="4469BF98"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signs or are employed).</w:t>
            </w:r>
          </w:p>
        </w:tc>
      </w:tr>
    </w:tbl>
    <w:p w14:paraId="76C41C59" w14:textId="77777777" w:rsidR="00ED3B78" w:rsidRPr="00ED3B78" w:rsidRDefault="00ED3B78" w:rsidP="00ED3B78">
      <w:pPr>
        <w:spacing w:after="0" w:line="240" w:lineRule="auto"/>
        <w:jc w:val="both"/>
        <w:rPr>
          <w:rFonts w:ascii="Verdana" w:hAnsi="Verdana"/>
        </w:rPr>
      </w:pPr>
    </w:p>
    <w:p w14:paraId="5C806BFB" w14:textId="77777777" w:rsidR="00ED3B78" w:rsidRPr="00ED3B78" w:rsidRDefault="00ED3B78" w:rsidP="00ED3B78">
      <w:pPr>
        <w:spacing w:after="0" w:line="240" w:lineRule="auto"/>
        <w:jc w:val="both"/>
        <w:rPr>
          <w:rFonts w:ascii="Verdana" w:hAnsi="Verdana"/>
        </w:rPr>
      </w:pPr>
      <w:r w:rsidRPr="00ED3B78">
        <w:rPr>
          <w:rFonts w:ascii="Verdana" w:hAnsi="Verdana"/>
        </w:rPr>
        <w:br w:type="page"/>
      </w:r>
    </w:p>
    <w:p w14:paraId="45BB5A85"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40" w:name="_Toc447029760"/>
      <w:bookmarkStart w:id="41" w:name="_Toc529090636"/>
      <w:bookmarkStart w:id="42" w:name="_Toc529102486"/>
      <w:r w:rsidRPr="00ED3B78">
        <w:rPr>
          <w:rFonts w:ascii="Verdana" w:eastAsia="Times New Roman" w:hAnsi="Verdana" w:cs="Times New Roman"/>
          <w:b/>
          <w:sz w:val="28"/>
        </w:rPr>
        <w:lastRenderedPageBreak/>
        <w:t xml:space="preserve"> Certificate of Confidentiality</w:t>
      </w:r>
      <w:bookmarkEnd w:id="40"/>
      <w:bookmarkEnd w:id="41"/>
      <w:bookmarkEnd w:id="4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ED3B78" w:rsidRPr="00ED3B78" w14:paraId="09685707"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C6E18" w14:textId="77777777" w:rsidR="00ED3B78" w:rsidRPr="00ED3B78" w:rsidRDefault="00ED3B78" w:rsidP="00ED3B78">
            <w:pPr>
              <w:spacing w:before="100" w:beforeAutospacing="1" w:after="100" w:afterAutospacing="1" w:line="240" w:lineRule="auto"/>
              <w:jc w:val="both"/>
              <w:rPr>
                <w:rFonts w:ascii="Verdana" w:hAnsi="Verdana"/>
                <w:b/>
                <w:sz w:val="20"/>
                <w:szCs w:val="20"/>
                <w:lang w:eastAsia="en-GB"/>
              </w:rPr>
            </w:pPr>
            <w:r w:rsidRPr="00ED3B78">
              <w:rPr>
                <w:rFonts w:ascii="Verdana" w:hAnsi="Verdana"/>
                <w:b/>
                <w:sz w:val="20"/>
                <w:szCs w:val="20"/>
              </w:rPr>
              <w:t>CERTIFICATE OF CONFIDENTIALITY</w:t>
            </w:r>
          </w:p>
        </w:tc>
      </w:tr>
      <w:tr w:rsidR="00ED3B78" w:rsidRPr="00ED3B78" w14:paraId="7502AEF2"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F65E3"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hereby agree with the Authority that I/we shall not at any time divulge or allow to be divulged to any person any information, confidential or otherwise, relating to information passed to me regarding this project.</w:t>
            </w:r>
          </w:p>
          <w:p w14:paraId="4F546DBC"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lang w:eastAsia="en-GB"/>
              </w:rPr>
            </w:pPr>
            <w:bookmarkStart w:id="43" w:name="_DV_M319"/>
            <w:bookmarkEnd w:id="43"/>
            <w:r w:rsidRPr="00ED3B78">
              <w:rPr>
                <w:rFonts w:ascii="Verdana" w:hAnsi="Verdana" w:cs="Arial"/>
                <w:sz w:val="20"/>
                <w:szCs w:val="20"/>
              </w:rPr>
              <w:t>It is appreciated by the parties that in the event of negotiations in respect of the proposed</w:t>
            </w:r>
            <w:bookmarkStart w:id="44" w:name="_DV_M320"/>
            <w:bookmarkEnd w:id="44"/>
            <w:r w:rsidRPr="00ED3B78">
              <w:rPr>
                <w:rFonts w:ascii="Verdana" w:hAnsi="Verdana"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ED3B78" w:rsidRPr="00ED3B78" w14:paraId="6FBDC680" w14:textId="77777777" w:rsidTr="0030451E">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E6F1B"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1594"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4D11C031"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51775"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4CA7E6D0"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E5BA"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r w:rsidRPr="00ED3B78">
              <w:rPr>
                <w:rFonts w:ascii="Verdana" w:hAnsi="Verdana" w:cs="Arial"/>
                <w:i/>
                <w:sz w:val="16"/>
                <w:szCs w:val="16"/>
              </w:rPr>
              <w:t>(State official position, i.e. Director, Manager, etc.)</w:t>
            </w:r>
          </w:p>
        </w:tc>
      </w:tr>
      <w:tr w:rsidR="00ED3B78" w:rsidRPr="00ED3B78" w14:paraId="41DE4390"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E9606" w14:textId="2A382125"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signs or are employed).</w:t>
            </w:r>
          </w:p>
        </w:tc>
      </w:tr>
    </w:tbl>
    <w:p w14:paraId="06D2CDEC"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45" w:name="_Toc447029761"/>
      <w:bookmarkStart w:id="46" w:name="_Toc529090637"/>
      <w:bookmarkStart w:id="47" w:name="_Toc529102487"/>
      <w:r w:rsidRPr="00ED3B78">
        <w:rPr>
          <w:rFonts w:ascii="Verdana" w:eastAsia="Times New Roman" w:hAnsi="Verdana" w:cs="Times New Roman"/>
          <w:b/>
          <w:sz w:val="28"/>
        </w:rPr>
        <w:t xml:space="preserve"> Commercially Sensitive Information</w:t>
      </w:r>
      <w:bookmarkEnd w:id="45"/>
      <w:bookmarkEnd w:id="46"/>
      <w:bookmarkEnd w:id="47"/>
    </w:p>
    <w:p w14:paraId="60328BB5" w14:textId="77777777" w:rsidR="00ED3B78" w:rsidRPr="00ED3B78" w:rsidRDefault="00ED3B78" w:rsidP="00ED3B78">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ED3B78">
        <w:rPr>
          <w:rFonts w:ascii="Verdana" w:hAnsi="Verdana"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p>
    <w:p w14:paraId="0E2688B5" w14:textId="77777777" w:rsidR="00ED3B78" w:rsidRPr="00ED3B78" w:rsidRDefault="00ED3B78" w:rsidP="00ED3B78">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ED3B78">
        <w:rPr>
          <w:rFonts w:ascii="Verdana" w:hAnsi="Verdana"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ED3B78" w:rsidRPr="00ED3B78" w14:paraId="5856CB20" w14:textId="77777777" w:rsidTr="0030451E">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73515"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679C62B5"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7583B229"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tc>
      </w:tr>
    </w:tbl>
    <w:p w14:paraId="14BB6AC3" w14:textId="77777777" w:rsidR="00ED3B78" w:rsidRPr="00ED3B78" w:rsidRDefault="00ED3B78" w:rsidP="00ED3B78">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ED3B78">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ED3B78" w:rsidRPr="00ED3B78" w14:paraId="11E6BFCB" w14:textId="77777777" w:rsidTr="0030451E">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B7009"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6D06081F"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1B727B09"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tc>
      </w:tr>
    </w:tbl>
    <w:p w14:paraId="66E3613A" w14:textId="77777777" w:rsidR="00793F3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48" w:name="_Toc447029762"/>
      <w:bookmarkStart w:id="49" w:name="_Toc529090638"/>
      <w:bookmarkStart w:id="50" w:name="_Toc529102488"/>
      <w:r w:rsidRPr="00ED3B78">
        <w:rPr>
          <w:rFonts w:ascii="Verdana" w:eastAsia="Times New Roman" w:hAnsi="Verdana" w:cs="Times New Roman"/>
          <w:b/>
          <w:sz w:val="28"/>
        </w:rPr>
        <w:t xml:space="preserve"> </w:t>
      </w:r>
    </w:p>
    <w:p w14:paraId="2CF32CAD" w14:textId="77777777" w:rsidR="00793F38" w:rsidRDefault="00793F38">
      <w:pPr>
        <w:rPr>
          <w:rFonts w:ascii="Verdana" w:eastAsia="Times New Roman" w:hAnsi="Verdana" w:cs="Times New Roman"/>
          <w:b/>
          <w:sz w:val="28"/>
        </w:rPr>
      </w:pPr>
      <w:r>
        <w:rPr>
          <w:rFonts w:ascii="Verdana" w:eastAsia="Times New Roman" w:hAnsi="Verdana" w:cs="Times New Roman"/>
          <w:b/>
          <w:sz w:val="28"/>
        </w:rPr>
        <w:br w:type="page"/>
      </w:r>
    </w:p>
    <w:p w14:paraId="5C589913" w14:textId="3C15D758"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sidRPr="00ED3B78">
        <w:rPr>
          <w:rFonts w:ascii="Verdana" w:eastAsia="Times New Roman" w:hAnsi="Verdana" w:cs="Times New Roman"/>
          <w:b/>
          <w:sz w:val="28"/>
        </w:rPr>
        <w:lastRenderedPageBreak/>
        <w:t>Conflict of Interest</w:t>
      </w:r>
      <w:bookmarkEnd w:id="48"/>
      <w:bookmarkEnd w:id="49"/>
      <w:bookmarkEnd w:id="50"/>
    </w:p>
    <w:p w14:paraId="4DF54EEF" w14:textId="77777777" w:rsidR="00ED3B78" w:rsidRPr="00ED3B78" w:rsidRDefault="00ED3B78" w:rsidP="00ED3B78"/>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ED3B78" w:rsidRPr="00ED3B78" w14:paraId="388ADC8F"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0947" w14:textId="77777777" w:rsidR="00ED3B78" w:rsidRPr="00ED3B78" w:rsidRDefault="00ED3B78" w:rsidP="00ED3B78">
            <w:pPr>
              <w:spacing w:before="100" w:beforeAutospacing="1" w:after="100" w:afterAutospacing="1" w:line="240" w:lineRule="auto"/>
              <w:jc w:val="both"/>
              <w:rPr>
                <w:rFonts w:ascii="Verdana" w:hAnsi="Verdana"/>
                <w:b/>
                <w:sz w:val="20"/>
                <w:szCs w:val="20"/>
                <w:lang w:eastAsia="en-GB"/>
              </w:rPr>
            </w:pPr>
            <w:r w:rsidRPr="00ED3B78">
              <w:rPr>
                <w:rFonts w:ascii="Verdana" w:hAnsi="Verdana"/>
                <w:b/>
                <w:sz w:val="20"/>
                <w:szCs w:val="20"/>
              </w:rPr>
              <w:t>CERTIFICATE OF CONFLICT OF INTEREST</w:t>
            </w:r>
          </w:p>
        </w:tc>
      </w:tr>
      <w:tr w:rsidR="00ED3B78" w:rsidRPr="00ED3B78" w14:paraId="519BFEEC"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25C7"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hereby notify the Authority that I/we consider the following declaration to be a conflict of interest (Applicant to insert details of the conflict of interest):</w:t>
            </w:r>
          </w:p>
          <w:p w14:paraId="1882163E"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p>
        </w:tc>
      </w:tr>
      <w:tr w:rsidR="00ED3B78" w:rsidRPr="00ED3B78" w14:paraId="63138A9C"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78A0" w14:textId="77777777" w:rsidR="00ED3B78" w:rsidRPr="00ED3B78" w:rsidRDefault="00ED3B78" w:rsidP="00ED3B78">
            <w:pPr>
              <w:spacing w:before="100" w:beforeAutospacing="1" w:after="100" w:afterAutospacing="1" w:line="240" w:lineRule="auto"/>
              <w:jc w:val="both"/>
              <w:rPr>
                <w:rFonts w:ascii="Verdana" w:hAnsi="Verdana"/>
                <w:sz w:val="20"/>
                <w:szCs w:val="20"/>
                <w:lang w:eastAsia="en-GB"/>
              </w:rPr>
            </w:pPr>
            <w:r w:rsidRPr="00ED3B78">
              <w:rPr>
                <w:rFonts w:ascii="Verdana" w:hAnsi="Verdana"/>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ED3B78">
              <w:rPr>
                <w:rFonts w:ascii="Verdana" w:hAnsi="Verdana"/>
                <w:sz w:val="20"/>
                <w:szCs w:val="20"/>
                <w:lang w:eastAsia="en-GB"/>
              </w:rPr>
              <w:t>.</w:t>
            </w:r>
          </w:p>
        </w:tc>
      </w:tr>
      <w:tr w:rsidR="00ED3B78" w:rsidRPr="00ED3B78" w14:paraId="47687281" w14:textId="77777777" w:rsidTr="0030451E">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5F81"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DA18"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7A70052F"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AA04"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7CA635F4"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2F2"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r w:rsidRPr="00ED3B78">
              <w:rPr>
                <w:rFonts w:ascii="Verdana" w:hAnsi="Verdana" w:cs="Arial"/>
                <w:i/>
                <w:sz w:val="16"/>
                <w:szCs w:val="16"/>
              </w:rPr>
              <w:t>(State official position, i.e. Director, Manager, etc.)</w:t>
            </w:r>
          </w:p>
        </w:tc>
      </w:tr>
      <w:tr w:rsidR="00ED3B78" w:rsidRPr="00ED3B78" w14:paraId="72E4E32E"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BBE4" w14:textId="276A1B4F"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 or are employed).</w:t>
            </w:r>
          </w:p>
        </w:tc>
      </w:tr>
    </w:tbl>
    <w:p w14:paraId="51EC553E" w14:textId="77777777" w:rsidR="00ED3B78" w:rsidRPr="00ED3B78" w:rsidRDefault="00ED3B78" w:rsidP="00ED3B78"/>
    <w:p w14:paraId="728F1D56" w14:textId="77777777" w:rsidR="00ED3B78" w:rsidRPr="00ED3B78" w:rsidRDefault="00ED3B78" w:rsidP="00ED3B78">
      <w:pPr>
        <w:ind w:left="-709" w:right="-897"/>
        <w:jc w:val="both"/>
        <w:rPr>
          <w:rFonts w:ascii="Verdana" w:hAnsi="Verdana"/>
          <w:sz w:val="32"/>
        </w:rPr>
      </w:pPr>
    </w:p>
    <w:sectPr w:rsidR="00ED3B78" w:rsidRPr="00ED3B78" w:rsidSect="0030451E">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2CDA" w14:textId="77777777" w:rsidR="007864F6" w:rsidRDefault="007864F6" w:rsidP="00EB2137">
      <w:pPr>
        <w:spacing w:after="0" w:line="240" w:lineRule="auto"/>
      </w:pPr>
      <w:r>
        <w:separator/>
      </w:r>
    </w:p>
  </w:endnote>
  <w:endnote w:type="continuationSeparator" w:id="0">
    <w:p w14:paraId="6046855A" w14:textId="77777777" w:rsidR="007864F6" w:rsidRDefault="007864F6" w:rsidP="00EB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DB07A" w14:textId="77777777" w:rsidR="007864F6" w:rsidRDefault="007864F6" w:rsidP="00EB2137">
      <w:pPr>
        <w:spacing w:after="0" w:line="240" w:lineRule="auto"/>
      </w:pPr>
      <w:r>
        <w:separator/>
      </w:r>
    </w:p>
  </w:footnote>
  <w:footnote w:type="continuationSeparator" w:id="0">
    <w:p w14:paraId="5453C8FD" w14:textId="77777777" w:rsidR="007864F6" w:rsidRDefault="007864F6" w:rsidP="00EB2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E2876"/>
    <w:multiLevelType w:val="hybridMultilevel"/>
    <w:tmpl w:val="FAF05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32B2728"/>
    <w:multiLevelType w:val="multilevel"/>
    <w:tmpl w:val="A5CAD66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350ADC"/>
    <w:multiLevelType w:val="multilevel"/>
    <w:tmpl w:val="9AF88AD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FC6745"/>
    <w:multiLevelType w:val="multilevel"/>
    <w:tmpl w:val="19B826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562B83"/>
    <w:multiLevelType w:val="multilevel"/>
    <w:tmpl w:val="08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AC937D5"/>
    <w:multiLevelType w:val="hybridMultilevel"/>
    <w:tmpl w:val="335472AC"/>
    <w:lvl w:ilvl="0" w:tplc="D59C66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709C9"/>
    <w:multiLevelType w:val="multilevel"/>
    <w:tmpl w:val="F2E254FC"/>
    <w:lvl w:ilvl="0">
      <w:start w:val="1"/>
      <w:numFmt w:val="upperLetter"/>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80309C"/>
    <w:multiLevelType w:val="hybridMultilevel"/>
    <w:tmpl w:val="B2B8E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1B426B"/>
    <w:multiLevelType w:val="multilevel"/>
    <w:tmpl w:val="963E435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3205AB"/>
    <w:multiLevelType w:val="multilevel"/>
    <w:tmpl w:val="0809001F"/>
    <w:numStyleLink w:val="Style2"/>
  </w:abstractNum>
  <w:abstractNum w:abstractNumId="1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6352D3"/>
    <w:multiLevelType w:val="multilevel"/>
    <w:tmpl w:val="365A666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F12FA8"/>
    <w:multiLevelType w:val="multilevel"/>
    <w:tmpl w:val="DFD0E2EA"/>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12762A"/>
    <w:multiLevelType w:val="multilevel"/>
    <w:tmpl w:val="82A43EB6"/>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2265C9"/>
    <w:multiLevelType w:val="multilevel"/>
    <w:tmpl w:val="277047E8"/>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5E45F6"/>
    <w:multiLevelType w:val="multilevel"/>
    <w:tmpl w:val="3E024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CF26A4"/>
    <w:multiLevelType w:val="hybridMultilevel"/>
    <w:tmpl w:val="5EC62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64BC4"/>
    <w:multiLevelType w:val="hybridMultilevel"/>
    <w:tmpl w:val="EB386BC2"/>
    <w:lvl w:ilvl="0" w:tplc="08090003">
      <w:start w:val="1"/>
      <w:numFmt w:val="bullet"/>
      <w:lvlText w:val="o"/>
      <w:lvlJc w:val="left"/>
      <w:pPr>
        <w:ind w:left="2211" w:hanging="360"/>
      </w:pPr>
      <w:rPr>
        <w:rFonts w:ascii="Courier New" w:hAnsi="Courier New" w:cs="Courier New"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2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0207E9"/>
    <w:multiLevelType w:val="multilevel"/>
    <w:tmpl w:val="33DAA96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4D7CA8"/>
    <w:multiLevelType w:val="multilevel"/>
    <w:tmpl w:val="1804D9D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750437"/>
    <w:multiLevelType w:val="multilevel"/>
    <w:tmpl w:val="D8BE8252"/>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114116"/>
    <w:multiLevelType w:val="multilevel"/>
    <w:tmpl w:val="79AE813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FB00DC"/>
    <w:multiLevelType w:val="multilevel"/>
    <w:tmpl w:val="603A226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3062FA"/>
    <w:multiLevelType w:val="multilevel"/>
    <w:tmpl w:val="997C995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951E23"/>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A23B15"/>
    <w:multiLevelType w:val="hybridMultilevel"/>
    <w:tmpl w:val="C8F038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711E49F0"/>
    <w:multiLevelType w:val="multilevel"/>
    <w:tmpl w:val="8E48C3B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9D603B"/>
    <w:multiLevelType w:val="hybridMultilevel"/>
    <w:tmpl w:val="0906A3A8"/>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41" w15:restartNumberingAfterBreak="0">
    <w:nsid w:val="7479114F"/>
    <w:multiLevelType w:val="multilevel"/>
    <w:tmpl w:val="A43ACD9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2" w15:restartNumberingAfterBreak="0">
    <w:nsid w:val="782159C2"/>
    <w:multiLevelType w:val="multilevel"/>
    <w:tmpl w:val="0809001F"/>
    <w:numStyleLink w:val="Style3"/>
  </w:abstractNum>
  <w:abstractNum w:abstractNumId="43" w15:restartNumberingAfterBreak="0">
    <w:nsid w:val="7A670EDF"/>
    <w:multiLevelType w:val="hybridMultilevel"/>
    <w:tmpl w:val="719274F0"/>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44" w15:restartNumberingAfterBreak="0">
    <w:nsid w:val="7B8733D7"/>
    <w:multiLevelType w:val="multilevel"/>
    <w:tmpl w:val="EA2AC99A"/>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DA919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0"/>
  </w:num>
  <w:num w:numId="3">
    <w:abstractNumId w:val="2"/>
  </w:num>
  <w:num w:numId="4">
    <w:abstractNumId w:val="10"/>
  </w:num>
  <w:num w:numId="5">
    <w:abstractNumId w:val="36"/>
  </w:num>
  <w:num w:numId="6">
    <w:abstractNumId w:val="7"/>
  </w:num>
  <w:num w:numId="7">
    <w:abstractNumId w:val="27"/>
  </w:num>
  <w:num w:numId="8">
    <w:abstractNumId w:val="33"/>
  </w:num>
  <w:num w:numId="9">
    <w:abstractNumId w:val="23"/>
  </w:num>
  <w:num w:numId="10">
    <w:abstractNumId w:val="30"/>
  </w:num>
  <w:num w:numId="11">
    <w:abstractNumId w:val="32"/>
  </w:num>
  <w:num w:numId="12">
    <w:abstractNumId w:val="14"/>
  </w:num>
  <w:num w:numId="13">
    <w:abstractNumId w:val="44"/>
  </w:num>
  <w:num w:numId="14">
    <w:abstractNumId w:val="5"/>
  </w:num>
  <w:num w:numId="15">
    <w:abstractNumId w:val="34"/>
  </w:num>
  <w:num w:numId="16">
    <w:abstractNumId w:val="29"/>
  </w:num>
  <w:num w:numId="17">
    <w:abstractNumId w:val="35"/>
  </w:num>
  <w:num w:numId="18">
    <w:abstractNumId w:val="3"/>
  </w:num>
  <w:num w:numId="19">
    <w:abstractNumId w:val="28"/>
  </w:num>
  <w:num w:numId="20">
    <w:abstractNumId w:val="39"/>
  </w:num>
  <w:num w:numId="21">
    <w:abstractNumId w:val="43"/>
  </w:num>
  <w:num w:numId="22">
    <w:abstractNumId w:val="2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0"/>
  </w:num>
  <w:num w:numId="30">
    <w:abstractNumId w:val="4"/>
  </w:num>
  <w:num w:numId="31">
    <w:abstractNumId w:val="26"/>
  </w:num>
  <w:num w:numId="32">
    <w:abstractNumId w:val="1"/>
  </w:num>
  <w:num w:numId="33">
    <w:abstractNumId w:val="45"/>
  </w:num>
  <w:num w:numId="34">
    <w:abstractNumId w:val="15"/>
    <w:lvlOverride w:ilvl="2">
      <w:lvl w:ilvl="2">
        <w:start w:val="1"/>
        <w:numFmt w:val="decimal"/>
        <w:lvlText w:val="%1.%2.%3."/>
        <w:lvlJc w:val="left"/>
        <w:pPr>
          <w:ind w:left="1224" w:hanging="504"/>
        </w:pPr>
        <w:rPr>
          <w:sz w:val="22"/>
          <w:szCs w:val="22"/>
        </w:rPr>
      </w:lvl>
    </w:lvlOverride>
  </w:num>
  <w:num w:numId="35">
    <w:abstractNumId w:val="18"/>
  </w:num>
  <w:num w:numId="36">
    <w:abstractNumId w:val="4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abstractNumId w:val="37"/>
  </w:num>
  <w:num w:numId="38">
    <w:abstractNumId w:val="6"/>
  </w:num>
  <w:num w:numId="39">
    <w:abstractNumId w:val="17"/>
  </w:num>
  <w:num w:numId="40">
    <w:abstractNumId w:val="41"/>
  </w:num>
  <w:num w:numId="41">
    <w:abstractNumId w:val="8"/>
  </w:num>
  <w:num w:numId="42">
    <w:abstractNumId w:val="20"/>
  </w:num>
  <w:num w:numId="43">
    <w:abstractNumId w:val="22"/>
  </w:num>
  <w:num w:numId="44">
    <w:abstractNumId w:val="16"/>
  </w:num>
  <w:num w:numId="45">
    <w:abstractNumId w:val="3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78"/>
    <w:rsid w:val="00000310"/>
    <w:rsid w:val="00020C00"/>
    <w:rsid w:val="00043FE0"/>
    <w:rsid w:val="00063010"/>
    <w:rsid w:val="00071F14"/>
    <w:rsid w:val="000826E0"/>
    <w:rsid w:val="00086A52"/>
    <w:rsid w:val="000A1B4B"/>
    <w:rsid w:val="000A4B00"/>
    <w:rsid w:val="000B3526"/>
    <w:rsid w:val="000B486C"/>
    <w:rsid w:val="000D7E1C"/>
    <w:rsid w:val="000E62D3"/>
    <w:rsid w:val="000F15A8"/>
    <w:rsid w:val="0012517F"/>
    <w:rsid w:val="001426D5"/>
    <w:rsid w:val="001553CF"/>
    <w:rsid w:val="00161078"/>
    <w:rsid w:val="00170A10"/>
    <w:rsid w:val="0018301C"/>
    <w:rsid w:val="0019320E"/>
    <w:rsid w:val="00194107"/>
    <w:rsid w:val="001A1DDF"/>
    <w:rsid w:val="001A1ED5"/>
    <w:rsid w:val="001A598B"/>
    <w:rsid w:val="001E69B0"/>
    <w:rsid w:val="001E7BF2"/>
    <w:rsid w:val="001F16A2"/>
    <w:rsid w:val="001F546D"/>
    <w:rsid w:val="002006BD"/>
    <w:rsid w:val="00202CF7"/>
    <w:rsid w:val="00203059"/>
    <w:rsid w:val="002043A9"/>
    <w:rsid w:val="00207805"/>
    <w:rsid w:val="00226DAC"/>
    <w:rsid w:val="002410C0"/>
    <w:rsid w:val="00242434"/>
    <w:rsid w:val="002474CF"/>
    <w:rsid w:val="002671EB"/>
    <w:rsid w:val="00273CDB"/>
    <w:rsid w:val="00281091"/>
    <w:rsid w:val="002824D1"/>
    <w:rsid w:val="00283A3E"/>
    <w:rsid w:val="002844EF"/>
    <w:rsid w:val="0029504C"/>
    <w:rsid w:val="00296598"/>
    <w:rsid w:val="00297539"/>
    <w:rsid w:val="002B4D48"/>
    <w:rsid w:val="002C27D8"/>
    <w:rsid w:val="002D32DF"/>
    <w:rsid w:val="002F7E0E"/>
    <w:rsid w:val="0030451E"/>
    <w:rsid w:val="00311114"/>
    <w:rsid w:val="003701BD"/>
    <w:rsid w:val="00375A46"/>
    <w:rsid w:val="00380F7E"/>
    <w:rsid w:val="00385198"/>
    <w:rsid w:val="00385DED"/>
    <w:rsid w:val="00385F13"/>
    <w:rsid w:val="003905D8"/>
    <w:rsid w:val="00396266"/>
    <w:rsid w:val="003A39AE"/>
    <w:rsid w:val="003B2508"/>
    <w:rsid w:val="003B2AF0"/>
    <w:rsid w:val="003F608F"/>
    <w:rsid w:val="00403A2D"/>
    <w:rsid w:val="004114AF"/>
    <w:rsid w:val="00412AF4"/>
    <w:rsid w:val="0041479B"/>
    <w:rsid w:val="00416477"/>
    <w:rsid w:val="004255AC"/>
    <w:rsid w:val="0042642F"/>
    <w:rsid w:val="00427935"/>
    <w:rsid w:val="0044529F"/>
    <w:rsid w:val="00496366"/>
    <w:rsid w:val="0049715A"/>
    <w:rsid w:val="004B0849"/>
    <w:rsid w:val="004B3EAD"/>
    <w:rsid w:val="004D2A67"/>
    <w:rsid w:val="004F60D6"/>
    <w:rsid w:val="00502DE0"/>
    <w:rsid w:val="0053484C"/>
    <w:rsid w:val="0053603E"/>
    <w:rsid w:val="005647CA"/>
    <w:rsid w:val="005C7201"/>
    <w:rsid w:val="005D7F03"/>
    <w:rsid w:val="005E67BA"/>
    <w:rsid w:val="005F2A2F"/>
    <w:rsid w:val="0061102B"/>
    <w:rsid w:val="00613EF9"/>
    <w:rsid w:val="00627128"/>
    <w:rsid w:val="00632DD8"/>
    <w:rsid w:val="00645164"/>
    <w:rsid w:val="00655D47"/>
    <w:rsid w:val="00657C33"/>
    <w:rsid w:val="00666FF0"/>
    <w:rsid w:val="00667AD5"/>
    <w:rsid w:val="00670CB6"/>
    <w:rsid w:val="0067398B"/>
    <w:rsid w:val="00681F62"/>
    <w:rsid w:val="00692691"/>
    <w:rsid w:val="006B6702"/>
    <w:rsid w:val="006C22EA"/>
    <w:rsid w:val="006E24E0"/>
    <w:rsid w:val="006F127E"/>
    <w:rsid w:val="006F6D54"/>
    <w:rsid w:val="00700A8D"/>
    <w:rsid w:val="00711892"/>
    <w:rsid w:val="00712048"/>
    <w:rsid w:val="007242A2"/>
    <w:rsid w:val="007263E6"/>
    <w:rsid w:val="00740AC1"/>
    <w:rsid w:val="00757577"/>
    <w:rsid w:val="00773913"/>
    <w:rsid w:val="007864F6"/>
    <w:rsid w:val="00793F38"/>
    <w:rsid w:val="00795967"/>
    <w:rsid w:val="007A2942"/>
    <w:rsid w:val="007A6C19"/>
    <w:rsid w:val="007B3319"/>
    <w:rsid w:val="007E1580"/>
    <w:rsid w:val="007E6F54"/>
    <w:rsid w:val="007F0635"/>
    <w:rsid w:val="007F60A6"/>
    <w:rsid w:val="007F622F"/>
    <w:rsid w:val="00822A81"/>
    <w:rsid w:val="00847991"/>
    <w:rsid w:val="00850E56"/>
    <w:rsid w:val="008577AF"/>
    <w:rsid w:val="00863913"/>
    <w:rsid w:val="008724EE"/>
    <w:rsid w:val="008809AE"/>
    <w:rsid w:val="008A1633"/>
    <w:rsid w:val="008A6129"/>
    <w:rsid w:val="008C5012"/>
    <w:rsid w:val="008C6BA4"/>
    <w:rsid w:val="008E7688"/>
    <w:rsid w:val="008F2C03"/>
    <w:rsid w:val="009069BA"/>
    <w:rsid w:val="009236D3"/>
    <w:rsid w:val="0093100D"/>
    <w:rsid w:val="00940A94"/>
    <w:rsid w:val="00946783"/>
    <w:rsid w:val="009470F6"/>
    <w:rsid w:val="00953F77"/>
    <w:rsid w:val="00960454"/>
    <w:rsid w:val="00962CEA"/>
    <w:rsid w:val="00963154"/>
    <w:rsid w:val="0097682A"/>
    <w:rsid w:val="00981FB2"/>
    <w:rsid w:val="00982477"/>
    <w:rsid w:val="00984418"/>
    <w:rsid w:val="0098540E"/>
    <w:rsid w:val="009A0147"/>
    <w:rsid w:val="009A0D9B"/>
    <w:rsid w:val="009A24FF"/>
    <w:rsid w:val="009B225D"/>
    <w:rsid w:val="009B7C7B"/>
    <w:rsid w:val="009D5D33"/>
    <w:rsid w:val="00A04712"/>
    <w:rsid w:val="00A1720B"/>
    <w:rsid w:val="00A20134"/>
    <w:rsid w:val="00A21DB2"/>
    <w:rsid w:val="00A33731"/>
    <w:rsid w:val="00A4166C"/>
    <w:rsid w:val="00A51A15"/>
    <w:rsid w:val="00A80F81"/>
    <w:rsid w:val="00AA2526"/>
    <w:rsid w:val="00AA4E33"/>
    <w:rsid w:val="00AA73B0"/>
    <w:rsid w:val="00AE00E3"/>
    <w:rsid w:val="00B32792"/>
    <w:rsid w:val="00B42B48"/>
    <w:rsid w:val="00B54DCA"/>
    <w:rsid w:val="00B6313B"/>
    <w:rsid w:val="00B66895"/>
    <w:rsid w:val="00B67C7D"/>
    <w:rsid w:val="00B70AE6"/>
    <w:rsid w:val="00B97D11"/>
    <w:rsid w:val="00BA4744"/>
    <w:rsid w:val="00BA5D19"/>
    <w:rsid w:val="00BB3F27"/>
    <w:rsid w:val="00BC40F4"/>
    <w:rsid w:val="00BD24FC"/>
    <w:rsid w:val="00BD2B35"/>
    <w:rsid w:val="00BD7F00"/>
    <w:rsid w:val="00BE4418"/>
    <w:rsid w:val="00BE76BB"/>
    <w:rsid w:val="00BE7E60"/>
    <w:rsid w:val="00BF5894"/>
    <w:rsid w:val="00BF634A"/>
    <w:rsid w:val="00C013E5"/>
    <w:rsid w:val="00C30176"/>
    <w:rsid w:val="00C321BC"/>
    <w:rsid w:val="00C451E6"/>
    <w:rsid w:val="00C47EEA"/>
    <w:rsid w:val="00C53917"/>
    <w:rsid w:val="00C638D4"/>
    <w:rsid w:val="00C71AA5"/>
    <w:rsid w:val="00C73117"/>
    <w:rsid w:val="00CB078C"/>
    <w:rsid w:val="00CB2CCF"/>
    <w:rsid w:val="00CB4135"/>
    <w:rsid w:val="00CD0D22"/>
    <w:rsid w:val="00CE7B54"/>
    <w:rsid w:val="00CF3EA4"/>
    <w:rsid w:val="00D1334B"/>
    <w:rsid w:val="00D14043"/>
    <w:rsid w:val="00D24003"/>
    <w:rsid w:val="00D57C5D"/>
    <w:rsid w:val="00D72262"/>
    <w:rsid w:val="00D72BEA"/>
    <w:rsid w:val="00D86D96"/>
    <w:rsid w:val="00DA14AD"/>
    <w:rsid w:val="00DA61EF"/>
    <w:rsid w:val="00DB3A34"/>
    <w:rsid w:val="00DC0D6D"/>
    <w:rsid w:val="00DE3359"/>
    <w:rsid w:val="00DF53C0"/>
    <w:rsid w:val="00E06351"/>
    <w:rsid w:val="00E14257"/>
    <w:rsid w:val="00E15669"/>
    <w:rsid w:val="00E20ED4"/>
    <w:rsid w:val="00E22878"/>
    <w:rsid w:val="00E22A15"/>
    <w:rsid w:val="00E2599F"/>
    <w:rsid w:val="00E41747"/>
    <w:rsid w:val="00E422E5"/>
    <w:rsid w:val="00E4765F"/>
    <w:rsid w:val="00E5599B"/>
    <w:rsid w:val="00E64548"/>
    <w:rsid w:val="00E6768F"/>
    <w:rsid w:val="00E71C3D"/>
    <w:rsid w:val="00E742D9"/>
    <w:rsid w:val="00E91A30"/>
    <w:rsid w:val="00EA008D"/>
    <w:rsid w:val="00EA01EE"/>
    <w:rsid w:val="00EB2137"/>
    <w:rsid w:val="00EB66E0"/>
    <w:rsid w:val="00EB7B4B"/>
    <w:rsid w:val="00EC73BE"/>
    <w:rsid w:val="00ED3B78"/>
    <w:rsid w:val="00EF5F62"/>
    <w:rsid w:val="00F12915"/>
    <w:rsid w:val="00F35167"/>
    <w:rsid w:val="00F368F3"/>
    <w:rsid w:val="00F52E26"/>
    <w:rsid w:val="00F866F3"/>
    <w:rsid w:val="00F9211C"/>
    <w:rsid w:val="00F9495A"/>
    <w:rsid w:val="00FB1DDF"/>
    <w:rsid w:val="00FC1B08"/>
    <w:rsid w:val="00FC1CDA"/>
    <w:rsid w:val="00FD0A35"/>
    <w:rsid w:val="00FD1642"/>
    <w:rsid w:val="00FD72F6"/>
    <w:rsid w:val="00FE11AB"/>
    <w:rsid w:val="00FF3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1E7CBD"/>
  <w15:chartTrackingRefBased/>
  <w15:docId w15:val="{D3113AE5-EBD2-4CF8-AF11-91249ECF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8B"/>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ED3B78"/>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ED3B78"/>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ED3B78"/>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ED3B78"/>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ED3B78"/>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ED3B78"/>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ED3B78"/>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ED3B78"/>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ED3B78"/>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ED3B78"/>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ED3B78"/>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ED3B78"/>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ED3B78"/>
    <w:rPr>
      <w:rFonts w:ascii="Arial" w:eastAsia="Times New Roman" w:hAnsi="Arial" w:cs="Times New Roman"/>
      <w:b/>
    </w:rPr>
  </w:style>
  <w:style w:type="character" w:customStyle="1" w:styleId="Heading7Char">
    <w:name w:val="Heading 7 Char"/>
    <w:basedOn w:val="DefaultParagraphFont"/>
    <w:link w:val="Heading7"/>
    <w:uiPriority w:val="9"/>
    <w:rsid w:val="00ED3B78"/>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ED3B78"/>
    <w:rPr>
      <w:rFonts w:ascii="Arial" w:eastAsia="Times New Roman" w:hAnsi="Arial" w:cs="Times New Roman"/>
      <w:i/>
    </w:rPr>
  </w:style>
  <w:style w:type="character" w:customStyle="1" w:styleId="Heading9Char">
    <w:name w:val="Heading 9 Char"/>
    <w:basedOn w:val="DefaultParagraphFont"/>
    <w:link w:val="Heading9"/>
    <w:uiPriority w:val="9"/>
    <w:rsid w:val="00ED3B78"/>
    <w:rPr>
      <w:rFonts w:ascii="Arial" w:eastAsia="Times New Roman" w:hAnsi="Arial" w:cs="Times New Roman"/>
      <w:sz w:val="18"/>
    </w:rPr>
  </w:style>
  <w:style w:type="paragraph" w:styleId="Header">
    <w:name w:val="header"/>
    <w:basedOn w:val="Normal"/>
    <w:link w:val="HeaderChar"/>
    <w:uiPriority w:val="99"/>
    <w:unhideWhenUsed/>
    <w:rsid w:val="00ED3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8"/>
  </w:style>
  <w:style w:type="paragraph" w:styleId="Footer">
    <w:name w:val="footer"/>
    <w:basedOn w:val="Normal"/>
    <w:link w:val="FooterChar"/>
    <w:uiPriority w:val="99"/>
    <w:unhideWhenUsed/>
    <w:rsid w:val="00ED3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8"/>
  </w:style>
  <w:style w:type="table" w:styleId="TableGrid">
    <w:name w:val="Table Grid"/>
    <w:basedOn w:val="TableNormal"/>
    <w:rsid w:val="00ED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B78"/>
    <w:rPr>
      <w:color w:val="0563C1" w:themeColor="hyperlink"/>
      <w:u w:val="single"/>
    </w:rPr>
  </w:style>
  <w:style w:type="character" w:customStyle="1" w:styleId="UnresolvedMention1">
    <w:name w:val="Unresolved Mention1"/>
    <w:basedOn w:val="DefaultParagraphFont"/>
    <w:uiPriority w:val="99"/>
    <w:semiHidden/>
    <w:unhideWhenUsed/>
    <w:rsid w:val="00ED3B78"/>
    <w:rPr>
      <w:color w:val="605E5C"/>
      <w:shd w:val="clear" w:color="auto" w:fill="E1DFDD"/>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ED3B78"/>
    <w:pPr>
      <w:spacing w:after="240" w:line="300" w:lineRule="atLeast"/>
      <w:ind w:left="720"/>
      <w:contextualSpacing/>
    </w:pPr>
    <w:rPr>
      <w:rFonts w:ascii="Arial" w:eastAsia="Times New Roman" w:hAnsi="Arial" w:cs="Times New Roman"/>
    </w:rPr>
  </w:style>
  <w:style w:type="paragraph" w:styleId="ListBullet">
    <w:name w:val="List Bullet"/>
    <w:basedOn w:val="Normal"/>
    <w:rsid w:val="00ED3B78"/>
    <w:pPr>
      <w:numPr>
        <w:numId w:val="2"/>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D3B78"/>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D3B78"/>
    <w:rPr>
      <w:rFonts w:ascii="Times New Roman" w:eastAsia="Times New Roman" w:hAnsi="Times New Roman" w:cs="Times New Roman"/>
      <w:sz w:val="16"/>
      <w:szCs w:val="16"/>
      <w:lang w:eastAsia="en-GB"/>
    </w:rPr>
  </w:style>
  <w:style w:type="paragraph" w:customStyle="1" w:styleId="01BSCCParagraphbodystyle">
    <w:name w:val="01BS CC Paragraph body style"/>
    <w:rsid w:val="00ED3B78"/>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ED3B78"/>
    <w:pPr>
      <w:spacing w:before="240" w:after="120"/>
      <w:ind w:right="284"/>
    </w:pPr>
  </w:style>
  <w:style w:type="paragraph" w:customStyle="1" w:styleId="Standard">
    <w:name w:val="Standard"/>
    <w:rsid w:val="00ED3B78"/>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ED3B78"/>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ED3B78"/>
    <w:pPr>
      <w:numPr>
        <w:numId w:val="3"/>
      </w:numPr>
    </w:pPr>
  </w:style>
  <w:style w:type="paragraph" w:styleId="BodyText">
    <w:name w:val="Body Text"/>
    <w:basedOn w:val="Normal"/>
    <w:link w:val="BodyTextChar"/>
    <w:uiPriority w:val="99"/>
    <w:semiHidden/>
    <w:unhideWhenUsed/>
    <w:rsid w:val="00ED3B78"/>
    <w:pPr>
      <w:spacing w:after="120"/>
    </w:pPr>
  </w:style>
  <w:style w:type="character" w:customStyle="1" w:styleId="BodyTextChar">
    <w:name w:val="Body Text Char"/>
    <w:basedOn w:val="DefaultParagraphFont"/>
    <w:link w:val="BodyText"/>
    <w:uiPriority w:val="99"/>
    <w:semiHidden/>
    <w:rsid w:val="00ED3B78"/>
  </w:style>
  <w:style w:type="paragraph" w:styleId="BodyText3">
    <w:name w:val="Body Text 3"/>
    <w:basedOn w:val="Normal"/>
    <w:link w:val="BodyText3Char"/>
    <w:rsid w:val="00ED3B78"/>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ED3B78"/>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ED3B78"/>
    <w:pPr>
      <w:spacing w:after="120"/>
      <w:ind w:left="283"/>
    </w:pPr>
  </w:style>
  <w:style w:type="character" w:customStyle="1" w:styleId="BodyTextIndentChar">
    <w:name w:val="Body Text Indent Char"/>
    <w:basedOn w:val="DefaultParagraphFont"/>
    <w:link w:val="BodyTextIndent"/>
    <w:uiPriority w:val="99"/>
    <w:semiHidden/>
    <w:rsid w:val="00ED3B78"/>
  </w:style>
  <w:style w:type="paragraph" w:styleId="BodyTextIndent2">
    <w:name w:val="Body Text Indent 2"/>
    <w:basedOn w:val="Normal"/>
    <w:link w:val="BodyTextIndent2Char"/>
    <w:uiPriority w:val="99"/>
    <w:semiHidden/>
    <w:unhideWhenUsed/>
    <w:rsid w:val="00ED3B78"/>
    <w:pPr>
      <w:spacing w:after="120" w:line="480" w:lineRule="auto"/>
      <w:ind w:left="283"/>
    </w:pPr>
  </w:style>
  <w:style w:type="character" w:customStyle="1" w:styleId="BodyTextIndent2Char">
    <w:name w:val="Body Text Indent 2 Char"/>
    <w:basedOn w:val="DefaultParagraphFont"/>
    <w:link w:val="BodyTextIndent2"/>
    <w:uiPriority w:val="99"/>
    <w:semiHidden/>
    <w:rsid w:val="00ED3B78"/>
  </w:style>
  <w:style w:type="numbering" w:customStyle="1" w:styleId="Style2">
    <w:name w:val="Style2"/>
    <w:uiPriority w:val="99"/>
    <w:rsid w:val="00AA2526"/>
    <w:pPr>
      <w:numPr>
        <w:numId w:val="35"/>
      </w:numPr>
    </w:pPr>
  </w:style>
  <w:style w:type="numbering" w:customStyle="1" w:styleId="Style3">
    <w:name w:val="Style3"/>
    <w:uiPriority w:val="99"/>
    <w:rsid w:val="00A4166C"/>
    <w:pPr>
      <w:numPr>
        <w:numId w:val="37"/>
      </w:numPr>
    </w:pPr>
  </w:style>
  <w:style w:type="numbering" w:customStyle="1" w:styleId="Style4">
    <w:name w:val="Style4"/>
    <w:uiPriority w:val="99"/>
    <w:rsid w:val="004B0849"/>
    <w:pPr>
      <w:numPr>
        <w:numId w:val="41"/>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655D47"/>
    <w:rPr>
      <w:rFonts w:ascii="Arial" w:eastAsia="Times New Roman" w:hAnsi="Arial" w:cs="Times New Roman"/>
    </w:rPr>
  </w:style>
  <w:style w:type="character" w:styleId="CommentReference">
    <w:name w:val="annotation reference"/>
    <w:basedOn w:val="DefaultParagraphFont"/>
    <w:uiPriority w:val="99"/>
    <w:semiHidden/>
    <w:unhideWhenUsed/>
    <w:rsid w:val="008A1633"/>
    <w:rPr>
      <w:sz w:val="16"/>
      <w:szCs w:val="16"/>
    </w:rPr>
  </w:style>
  <w:style w:type="paragraph" w:styleId="CommentText">
    <w:name w:val="annotation text"/>
    <w:basedOn w:val="Normal"/>
    <w:link w:val="CommentTextChar"/>
    <w:uiPriority w:val="99"/>
    <w:semiHidden/>
    <w:unhideWhenUsed/>
    <w:rsid w:val="008A1633"/>
    <w:pPr>
      <w:spacing w:line="240" w:lineRule="auto"/>
    </w:pPr>
    <w:rPr>
      <w:sz w:val="20"/>
      <w:szCs w:val="20"/>
    </w:rPr>
  </w:style>
  <w:style w:type="character" w:customStyle="1" w:styleId="CommentTextChar">
    <w:name w:val="Comment Text Char"/>
    <w:basedOn w:val="DefaultParagraphFont"/>
    <w:link w:val="CommentText"/>
    <w:uiPriority w:val="99"/>
    <w:semiHidden/>
    <w:rsid w:val="008A1633"/>
    <w:rPr>
      <w:sz w:val="20"/>
      <w:szCs w:val="20"/>
    </w:rPr>
  </w:style>
  <w:style w:type="paragraph" w:styleId="CommentSubject">
    <w:name w:val="annotation subject"/>
    <w:basedOn w:val="CommentText"/>
    <w:next w:val="CommentText"/>
    <w:link w:val="CommentSubjectChar"/>
    <w:uiPriority w:val="99"/>
    <w:semiHidden/>
    <w:unhideWhenUsed/>
    <w:rsid w:val="008A1633"/>
    <w:rPr>
      <w:b/>
      <w:bCs/>
    </w:rPr>
  </w:style>
  <w:style w:type="character" w:customStyle="1" w:styleId="CommentSubjectChar">
    <w:name w:val="Comment Subject Char"/>
    <w:basedOn w:val="CommentTextChar"/>
    <w:link w:val="CommentSubject"/>
    <w:uiPriority w:val="99"/>
    <w:semiHidden/>
    <w:rsid w:val="008A1633"/>
    <w:rPr>
      <w:b/>
      <w:bCs/>
      <w:sz w:val="20"/>
      <w:szCs w:val="20"/>
    </w:rPr>
  </w:style>
  <w:style w:type="paragraph" w:styleId="BalloonText">
    <w:name w:val="Balloon Text"/>
    <w:basedOn w:val="Normal"/>
    <w:link w:val="BalloonTextChar"/>
    <w:uiPriority w:val="99"/>
    <w:semiHidden/>
    <w:unhideWhenUsed/>
    <w:rsid w:val="008A1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england.org.uk/media/70684/design-for-play.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ocial-value-act-information-and-resources/socialvalue-act-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9303</Words>
  <Characters>53033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Sandercock</dc:creator>
  <cp:keywords/>
  <dc:description/>
  <cp:lastModifiedBy>Steve Sandercock</cp:lastModifiedBy>
  <cp:revision>2</cp:revision>
  <cp:lastPrinted>2019-11-28T09:44:00Z</cp:lastPrinted>
  <dcterms:created xsi:type="dcterms:W3CDTF">2020-01-21T20:04:00Z</dcterms:created>
  <dcterms:modified xsi:type="dcterms:W3CDTF">2020-01-21T20:04:00Z</dcterms:modified>
</cp:coreProperties>
</file>