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3742F" w14:textId="2646AB69" w:rsidR="0021409D" w:rsidRPr="0021409D" w:rsidRDefault="0021409D" w:rsidP="0021409D">
      <w:pPr>
        <w:rPr>
          <w:b/>
          <w:bCs/>
        </w:rPr>
      </w:pPr>
      <w:r w:rsidRPr="0021409D">
        <w:rPr>
          <w:b/>
          <w:bCs/>
        </w:rPr>
        <w:t>The work to be procured</w:t>
      </w:r>
      <w:r w:rsidRPr="0021409D">
        <w:rPr>
          <w:rFonts w:ascii="Arial" w:hAnsi="Arial" w:cs="Arial"/>
          <w:b/>
          <w:bCs/>
          <w:color w:val="0B0C0C"/>
          <w:shd w:val="clear" w:color="auto" w:fill="FFFFFF"/>
        </w:rPr>
        <w:t xml:space="preserve"> </w:t>
      </w:r>
      <w:r>
        <w:rPr>
          <w:rFonts w:ascii="Arial" w:hAnsi="Arial" w:cs="Arial"/>
          <w:b/>
          <w:bCs/>
          <w:color w:val="0B0C0C"/>
          <w:shd w:val="clear" w:color="auto" w:fill="FFFFFF"/>
        </w:rPr>
        <w:t>Hydrogen for Heating Technical Support Contract</w:t>
      </w:r>
      <w:bookmarkStart w:id="0" w:name="_GoBack"/>
      <w:bookmarkEnd w:id="0"/>
    </w:p>
    <w:p w14:paraId="540D011F" w14:textId="77777777" w:rsidR="0021409D" w:rsidRPr="0021409D" w:rsidRDefault="0021409D" w:rsidP="0021409D">
      <w:pPr>
        <w:rPr>
          <w:b/>
          <w:bCs/>
        </w:rPr>
      </w:pPr>
    </w:p>
    <w:p w14:paraId="11F0D822" w14:textId="77777777" w:rsidR="0021409D" w:rsidRPr="0021409D" w:rsidRDefault="0021409D" w:rsidP="0021409D">
      <w:pPr>
        <w:rPr>
          <w:lang w:val="en-US"/>
        </w:rPr>
      </w:pPr>
      <w:r w:rsidRPr="0021409D">
        <w:rPr>
          <w:lang w:val="en-US"/>
        </w:rPr>
        <w:t xml:space="preserve">  BEIS require specialist technical support to:</w:t>
      </w:r>
    </w:p>
    <w:p w14:paraId="5FA049F8" w14:textId="77777777" w:rsidR="0021409D" w:rsidRPr="0021409D" w:rsidRDefault="0021409D" w:rsidP="0021409D">
      <w:pPr>
        <w:numPr>
          <w:ilvl w:val="0"/>
          <w:numId w:val="1"/>
        </w:numPr>
        <w:rPr>
          <w:lang w:val="en-US"/>
        </w:rPr>
      </w:pPr>
      <w:r w:rsidRPr="0021409D">
        <w:rPr>
          <w:lang w:val="en-US"/>
        </w:rPr>
        <w:t xml:space="preserve">help us to engage effectively with external </w:t>
      </w:r>
      <w:proofErr w:type="spellStart"/>
      <w:r w:rsidRPr="0021409D">
        <w:rPr>
          <w:lang w:val="en-US"/>
        </w:rPr>
        <w:t>organisations</w:t>
      </w:r>
      <w:proofErr w:type="spellEnd"/>
      <w:r w:rsidRPr="0021409D">
        <w:rPr>
          <w:lang w:val="en-US"/>
        </w:rPr>
        <w:t xml:space="preserve"> managing relevant hydrogen related projects.</w:t>
      </w:r>
    </w:p>
    <w:p w14:paraId="2342A316" w14:textId="77777777" w:rsidR="0021409D" w:rsidRPr="0021409D" w:rsidRDefault="0021409D" w:rsidP="0021409D">
      <w:pPr>
        <w:numPr>
          <w:ilvl w:val="0"/>
          <w:numId w:val="1"/>
        </w:numPr>
        <w:rPr>
          <w:lang w:val="en-US"/>
        </w:rPr>
      </w:pPr>
      <w:r w:rsidRPr="0021409D">
        <w:rPr>
          <w:lang w:val="en-US"/>
        </w:rPr>
        <w:t xml:space="preserve">work together with industry to ensure the work needed to test the safety and feasibility of hydrogen as an option for </w:t>
      </w:r>
      <w:proofErr w:type="spellStart"/>
      <w:r w:rsidRPr="0021409D">
        <w:rPr>
          <w:lang w:val="en-US"/>
        </w:rPr>
        <w:t>decarbonising</w:t>
      </w:r>
      <w:proofErr w:type="spellEnd"/>
      <w:r w:rsidRPr="0021409D">
        <w:rPr>
          <w:lang w:val="en-US"/>
        </w:rPr>
        <w:t xml:space="preserve"> heat is being effectively coordinated, that it is </w:t>
      </w:r>
      <w:r w:rsidRPr="0021409D">
        <w:t>sufficiently comprehensive and rigorous, as well as timely and efficient.</w:t>
      </w:r>
      <w:r w:rsidRPr="0021409D">
        <w:rPr>
          <w:lang w:val="en-US"/>
        </w:rPr>
        <w:t xml:space="preserve"> </w:t>
      </w:r>
    </w:p>
    <w:p w14:paraId="4E773D5C" w14:textId="77777777" w:rsidR="0021409D" w:rsidRPr="0021409D" w:rsidRDefault="0021409D" w:rsidP="0021409D">
      <w:pPr>
        <w:numPr>
          <w:ilvl w:val="0"/>
          <w:numId w:val="1"/>
        </w:numPr>
        <w:rPr>
          <w:lang w:val="en-US"/>
        </w:rPr>
      </w:pPr>
      <w:r w:rsidRPr="0021409D">
        <w:rPr>
          <w:lang w:val="en-US"/>
        </w:rPr>
        <w:t xml:space="preserve">help us to consider the design and objectives of potential relevant future Government led projects.  </w:t>
      </w:r>
    </w:p>
    <w:p w14:paraId="4F79DF5E" w14:textId="77777777" w:rsidR="0021409D" w:rsidRPr="0021409D" w:rsidRDefault="0021409D" w:rsidP="0021409D">
      <w:pPr>
        <w:rPr>
          <w:lang w:val="en-US"/>
        </w:rPr>
      </w:pPr>
    </w:p>
    <w:p w14:paraId="117AF709" w14:textId="77777777" w:rsidR="0021409D" w:rsidRPr="0021409D" w:rsidRDefault="0021409D" w:rsidP="0021409D">
      <w:pPr>
        <w:rPr>
          <w:lang w:val="en-US"/>
        </w:rPr>
      </w:pPr>
      <w:r w:rsidRPr="0021409D">
        <w:rPr>
          <w:lang w:val="en-US"/>
        </w:rPr>
        <w:t>In order to provide the required technical support we require the successful contractors to have a broad range of skills and expertise. We expect this is likely to include:</w:t>
      </w:r>
    </w:p>
    <w:p w14:paraId="3563DE99" w14:textId="77777777" w:rsidR="0021409D" w:rsidRPr="0021409D" w:rsidRDefault="0021409D" w:rsidP="0021409D"/>
    <w:p w14:paraId="535F749D" w14:textId="77777777" w:rsidR="0021409D" w:rsidRPr="0021409D" w:rsidRDefault="0021409D" w:rsidP="0021409D">
      <w:pPr>
        <w:numPr>
          <w:ilvl w:val="0"/>
          <w:numId w:val="2"/>
        </w:numPr>
      </w:pPr>
      <w:r w:rsidRPr="0021409D">
        <w:t>engineering expertise in gas heating end-use technologies and systems (domestic, commercial &amp; industrial), regulatory knowledge (including standards).</w:t>
      </w:r>
    </w:p>
    <w:p w14:paraId="10098D7F" w14:textId="77777777" w:rsidR="0021409D" w:rsidRPr="0021409D" w:rsidRDefault="0021409D" w:rsidP="0021409D">
      <w:pPr>
        <w:numPr>
          <w:ilvl w:val="0"/>
          <w:numId w:val="2"/>
        </w:numPr>
      </w:pPr>
      <w:r w:rsidRPr="0021409D">
        <w:t>experience in strategic options analysis, modelling, economic appraisal, strategic design of energy infrastructure, strategic programme &amp; project design.</w:t>
      </w:r>
    </w:p>
    <w:p w14:paraId="5985E82C" w14:textId="77777777" w:rsidR="0021409D" w:rsidRPr="0021409D" w:rsidRDefault="0021409D" w:rsidP="0021409D">
      <w:pPr>
        <w:numPr>
          <w:ilvl w:val="0"/>
          <w:numId w:val="2"/>
        </w:numPr>
      </w:pPr>
      <w:r w:rsidRPr="0021409D">
        <w:t>engineering expertise in gas networks, especially network design and transmission systems as well as an understanding of both the regulatory and policy context.</w:t>
      </w:r>
    </w:p>
    <w:p w14:paraId="0128D22E" w14:textId="77777777" w:rsidR="0021409D" w:rsidRPr="0021409D" w:rsidRDefault="0021409D" w:rsidP="0021409D">
      <w:pPr>
        <w:numPr>
          <w:ilvl w:val="0"/>
          <w:numId w:val="3"/>
        </w:numPr>
      </w:pPr>
      <w:r w:rsidRPr="0021409D">
        <w:t>strategic trial design, practical trial design, consumer engagement and consumer research.</w:t>
      </w:r>
    </w:p>
    <w:p w14:paraId="1613DB4C" w14:textId="77777777" w:rsidR="0021409D" w:rsidRPr="0021409D" w:rsidRDefault="0021409D" w:rsidP="0021409D">
      <w:pPr>
        <w:numPr>
          <w:ilvl w:val="0"/>
          <w:numId w:val="3"/>
        </w:numPr>
      </w:pPr>
      <w:r w:rsidRPr="0021409D">
        <w:t>an understanding of safety regulations, standards and processes.</w:t>
      </w:r>
    </w:p>
    <w:p w14:paraId="12D0A903" w14:textId="77777777" w:rsidR="0021409D" w:rsidRPr="0021409D" w:rsidRDefault="0021409D" w:rsidP="0021409D"/>
    <w:p w14:paraId="69F0921F" w14:textId="77777777" w:rsidR="0021409D" w:rsidRPr="0021409D" w:rsidRDefault="0021409D" w:rsidP="0021409D">
      <w:r w:rsidRPr="0021409D">
        <w:t xml:space="preserve">Subject to further considerations we anticipate publishing an invitation to tender (ITT) for this work before Christmas, with the aim of having contracts in place in February 2020. </w:t>
      </w:r>
    </w:p>
    <w:p w14:paraId="4D229008" w14:textId="77777777" w:rsidR="0021409D" w:rsidRPr="0021409D" w:rsidRDefault="0021409D" w:rsidP="0021409D"/>
    <w:p w14:paraId="41FC601E" w14:textId="77777777" w:rsidR="0021409D" w:rsidRPr="0021409D" w:rsidRDefault="0021409D" w:rsidP="0021409D">
      <w:pPr>
        <w:rPr>
          <w:b/>
          <w:bCs/>
        </w:rPr>
      </w:pPr>
      <w:r w:rsidRPr="0021409D">
        <w:rPr>
          <w:b/>
          <w:bCs/>
        </w:rPr>
        <w:t>Heat Networks and Electricity Generation Assets (HELGA)</w:t>
      </w:r>
    </w:p>
    <w:p w14:paraId="0A00373E" w14:textId="77777777" w:rsidR="0021409D" w:rsidRPr="0021409D" w:rsidRDefault="0021409D" w:rsidP="0021409D">
      <w:r w:rsidRPr="0021409D">
        <w:br/>
        <w:t xml:space="preserve">This project will be procured through the Heat Networks and Electricity Generation Assets (HELGA) dynamic purchasing system which is run by the Crown Commercial Service. This will be run through HELGA Service 1 - Energy Advisory, Design and Technical Services. </w:t>
      </w:r>
      <w:r w:rsidRPr="0021409D">
        <w:br/>
      </w:r>
      <w:r w:rsidRPr="0021409D">
        <w:br/>
        <w:t>Full details of this requirement will be shared with appointed HELGA suppliers when the competition launches. To be eligible to bid into this project, you will have to be an appointed supplier on HELGA by 22 November 2019. If you are interested in this project, we encourage you to sign up to HELGA as soon as possible as it can take up to 15 working days for the CCS to process your application. </w:t>
      </w:r>
      <w:r w:rsidRPr="0021409D">
        <w:br/>
      </w:r>
      <w:r w:rsidRPr="0021409D">
        <w:br/>
      </w:r>
      <w:r w:rsidRPr="0021409D">
        <w:lastRenderedPageBreak/>
        <w:t>Instructions on how to register on HELGA can be found in the 'Other Information' section below and we hope to have a representative from the CCS at the event to answer any questions you may have about HELGA and the tendering process.</w:t>
      </w:r>
    </w:p>
    <w:p w14:paraId="7A8B1E90" w14:textId="5C8A028A" w:rsidR="0021409D" w:rsidRDefault="0021409D" w:rsidP="0021409D"/>
    <w:sectPr w:rsidR="002140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B99D" w14:textId="77777777" w:rsidR="0021409D" w:rsidRDefault="0021409D" w:rsidP="0021409D">
      <w:pPr>
        <w:spacing w:after="0" w:line="240" w:lineRule="auto"/>
      </w:pPr>
      <w:r>
        <w:separator/>
      </w:r>
    </w:p>
  </w:endnote>
  <w:endnote w:type="continuationSeparator" w:id="0">
    <w:p w14:paraId="76E720E6" w14:textId="77777777" w:rsidR="0021409D" w:rsidRDefault="0021409D" w:rsidP="002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FD88" w14:textId="77777777" w:rsidR="0021409D" w:rsidRDefault="0021409D" w:rsidP="0021409D">
      <w:pPr>
        <w:spacing w:after="0" w:line="240" w:lineRule="auto"/>
      </w:pPr>
      <w:r>
        <w:separator/>
      </w:r>
    </w:p>
  </w:footnote>
  <w:footnote w:type="continuationSeparator" w:id="0">
    <w:p w14:paraId="1FEDF757" w14:textId="77777777" w:rsidR="0021409D" w:rsidRDefault="0021409D" w:rsidP="00214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43DAC"/>
    <w:multiLevelType w:val="hybridMultilevel"/>
    <w:tmpl w:val="A3E86D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58E63161"/>
    <w:multiLevelType w:val="hybridMultilevel"/>
    <w:tmpl w:val="1098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12A60"/>
    <w:multiLevelType w:val="hybridMultilevel"/>
    <w:tmpl w:val="AB8C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9D"/>
    <w:rsid w:val="0021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1851"/>
  <w15:chartTrackingRefBased/>
  <w15:docId w15:val="{C1E8B238-3AD9-40F6-B029-A455AA81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2118</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Zappone, Natasha (Commercial)</dc:creator>
  <cp:keywords/>
  <dc:description/>
  <cp:lastModifiedBy>Zappone, Natasha (Commercial)</cp:lastModifiedBy>
  <cp:revision>1</cp:revision>
  <dcterms:created xsi:type="dcterms:W3CDTF">2019-10-28T15:15:00Z</dcterms:created>
  <dcterms:modified xsi:type="dcterms:W3CDTF">2019-10-28T15:22:00Z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2019-10-28T15:22:49Z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083a304f-fe39-4d7d-8e2a-00009aa2d7c1</vt:lpwstr>
  </property>
  <property fmtid="{D5CDD505-2E9C-101B-9397-08002B2CF9AE}" pid="8" name="MSIP_Label_ba62f585-b40f-4ab9-bafe-39150f03d124_ContentBits">
    <vt:lpwstr>0</vt:lpwstr>
  </property>
</Properties>
</file>