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8F" w:rsidRDefault="00D04B8F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164BC" w:rsidRDefault="008164BC" w:rsidP="003069A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544DD">
        <w:rPr>
          <w:rFonts w:ascii="Arial" w:hAnsi="Arial" w:cs="Arial"/>
          <w:b/>
          <w:sz w:val="24"/>
          <w:szCs w:val="24"/>
        </w:rPr>
        <w:t xml:space="preserve">Provision of </w:t>
      </w:r>
      <w:r w:rsidR="006A3065">
        <w:rPr>
          <w:rFonts w:ascii="Arial" w:hAnsi="Arial" w:cs="Arial"/>
          <w:b/>
          <w:sz w:val="24"/>
          <w:szCs w:val="24"/>
        </w:rPr>
        <w:t xml:space="preserve">Wait List Initiative and </w:t>
      </w:r>
      <w:r w:rsidR="007A45FE">
        <w:rPr>
          <w:rFonts w:ascii="Arial" w:hAnsi="Arial" w:cs="Arial"/>
          <w:b/>
          <w:sz w:val="24"/>
          <w:szCs w:val="24"/>
        </w:rPr>
        <w:t>Emergency D</w:t>
      </w:r>
      <w:r w:rsidR="0023074A">
        <w:rPr>
          <w:rFonts w:ascii="Arial" w:hAnsi="Arial" w:cs="Arial"/>
          <w:b/>
          <w:sz w:val="24"/>
          <w:szCs w:val="24"/>
        </w:rPr>
        <w:t>entistry</w:t>
      </w:r>
      <w:r w:rsidR="000319E0">
        <w:rPr>
          <w:rFonts w:ascii="Arial" w:hAnsi="Arial" w:cs="Arial"/>
          <w:b/>
          <w:sz w:val="24"/>
          <w:szCs w:val="24"/>
        </w:rPr>
        <w:t xml:space="preserve"> </w:t>
      </w:r>
      <w:r w:rsidR="007A45FE">
        <w:rPr>
          <w:rFonts w:ascii="Arial" w:hAnsi="Arial" w:cs="Arial"/>
          <w:b/>
          <w:sz w:val="24"/>
          <w:szCs w:val="24"/>
        </w:rPr>
        <w:t>Sessions into North East Cluster of Prisons</w:t>
      </w:r>
    </w:p>
    <w:p w:rsidR="003069A8" w:rsidRDefault="003069A8" w:rsidP="00FE02D9">
      <w:pPr>
        <w:autoSpaceDE w:val="0"/>
        <w:autoSpaceDN w:val="0"/>
        <w:adjustRightInd w:val="0"/>
        <w:jc w:val="both"/>
        <w:rPr>
          <w:rFonts w:eastAsia="Calibri" w:cs="Arial"/>
          <w:b/>
          <w:szCs w:val="24"/>
        </w:rPr>
      </w:pPr>
    </w:p>
    <w:p w:rsidR="003069A8" w:rsidRDefault="003069A8" w:rsidP="00FE02D9">
      <w:pPr>
        <w:autoSpaceDE w:val="0"/>
        <w:autoSpaceDN w:val="0"/>
        <w:adjustRightInd w:val="0"/>
        <w:jc w:val="both"/>
        <w:rPr>
          <w:rFonts w:eastAsia="Calibri" w:cs="Arial"/>
          <w:b/>
          <w:szCs w:val="24"/>
        </w:rPr>
      </w:pPr>
    </w:p>
    <w:p w:rsidR="00AA4D54" w:rsidRDefault="00A24323" w:rsidP="00FE02D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66566">
        <w:rPr>
          <w:rFonts w:cs="Arial"/>
          <w:sz w:val="22"/>
          <w:szCs w:val="22"/>
        </w:rPr>
        <w:t xml:space="preserve">NHS England (Cumbria and the North East) wishes to invite written quotes </w:t>
      </w:r>
      <w:r w:rsidR="008164BC" w:rsidRPr="00066566">
        <w:rPr>
          <w:rFonts w:cs="Arial"/>
          <w:sz w:val="22"/>
          <w:szCs w:val="22"/>
          <w:lang w:eastAsia="en-GB"/>
        </w:rPr>
        <w:t xml:space="preserve">for the </w:t>
      </w:r>
      <w:r w:rsidR="005D24C0">
        <w:rPr>
          <w:rFonts w:cs="Arial"/>
          <w:sz w:val="22"/>
          <w:szCs w:val="22"/>
        </w:rPr>
        <w:t>p</w:t>
      </w:r>
      <w:r w:rsidR="008164BC" w:rsidRPr="00066566">
        <w:rPr>
          <w:rFonts w:cs="Arial"/>
          <w:sz w:val="22"/>
          <w:szCs w:val="22"/>
        </w:rPr>
        <w:t xml:space="preserve">rovision of </w:t>
      </w:r>
      <w:r w:rsidR="0023074A">
        <w:rPr>
          <w:rFonts w:cs="Arial"/>
          <w:sz w:val="22"/>
          <w:szCs w:val="22"/>
        </w:rPr>
        <w:t>waiting list initiatives</w:t>
      </w:r>
      <w:r w:rsidR="006A3065">
        <w:rPr>
          <w:rFonts w:cs="Arial"/>
          <w:sz w:val="22"/>
          <w:szCs w:val="22"/>
        </w:rPr>
        <w:t xml:space="preserve"> and emergency dental sessions</w:t>
      </w:r>
      <w:r w:rsidR="0023074A">
        <w:rPr>
          <w:rFonts w:cs="Arial"/>
          <w:sz w:val="22"/>
          <w:szCs w:val="22"/>
        </w:rPr>
        <w:t xml:space="preserve"> into the </w:t>
      </w:r>
      <w:r w:rsidR="00B05FBD">
        <w:rPr>
          <w:rFonts w:cs="Arial"/>
          <w:sz w:val="22"/>
          <w:szCs w:val="22"/>
        </w:rPr>
        <w:t xml:space="preserve">7 </w:t>
      </w:r>
      <w:r w:rsidR="0023074A">
        <w:rPr>
          <w:rFonts w:cs="Arial"/>
          <w:sz w:val="22"/>
          <w:szCs w:val="22"/>
        </w:rPr>
        <w:t>NE prisons.</w:t>
      </w:r>
      <w:r w:rsidR="00B05FBD">
        <w:rPr>
          <w:rFonts w:cs="Arial"/>
          <w:sz w:val="22"/>
          <w:szCs w:val="22"/>
        </w:rPr>
        <w:t xml:space="preserve"> Sessions will be coordinated to meet </w:t>
      </w:r>
      <w:r w:rsidR="006A3065">
        <w:rPr>
          <w:rFonts w:cs="Arial"/>
          <w:sz w:val="22"/>
          <w:szCs w:val="22"/>
        </w:rPr>
        <w:t>t</w:t>
      </w:r>
      <w:r w:rsidR="00B05FBD">
        <w:rPr>
          <w:rFonts w:cs="Arial"/>
          <w:sz w:val="22"/>
          <w:szCs w:val="22"/>
        </w:rPr>
        <w:t>he needs of the prison population and availability of clinical facilities within the prison regime.</w:t>
      </w:r>
    </w:p>
    <w:p w:rsidR="00AA4D54" w:rsidRDefault="00AA4D54" w:rsidP="00104ED2">
      <w:pPr>
        <w:rPr>
          <w:rFonts w:cs="Arial"/>
          <w:sz w:val="22"/>
          <w:szCs w:val="22"/>
        </w:rPr>
      </w:pPr>
    </w:p>
    <w:p w:rsidR="0023074A" w:rsidRDefault="0023074A" w:rsidP="00104ED2">
      <w:pPr>
        <w:rPr>
          <w:rFonts w:cs="Arial"/>
          <w:sz w:val="22"/>
          <w:szCs w:val="22"/>
        </w:rPr>
      </w:pPr>
      <w:r w:rsidRPr="00382808">
        <w:rPr>
          <w:rFonts w:cs="Arial"/>
          <w:sz w:val="22"/>
          <w:szCs w:val="22"/>
        </w:rPr>
        <w:t xml:space="preserve">The anticipated number of Units of Dental Activity will be 2,223 within a financial envelope of </w:t>
      </w:r>
      <w:r w:rsidR="00B05FBD" w:rsidRPr="00382808">
        <w:rPr>
          <w:rFonts w:cs="Arial"/>
          <w:sz w:val="22"/>
          <w:szCs w:val="22"/>
        </w:rPr>
        <w:t>£</w:t>
      </w:r>
      <w:r w:rsidR="006A3065" w:rsidRPr="00382808">
        <w:rPr>
          <w:rFonts w:cs="Arial"/>
          <w:sz w:val="22"/>
          <w:szCs w:val="22"/>
        </w:rPr>
        <w:t>115</w:t>
      </w:r>
      <w:r w:rsidRPr="00382808">
        <w:rPr>
          <w:rFonts w:cs="Arial"/>
          <w:sz w:val="22"/>
          <w:szCs w:val="22"/>
        </w:rPr>
        <w:t>k.</w:t>
      </w:r>
    </w:p>
    <w:p w:rsidR="00594DB5" w:rsidRDefault="00594DB5" w:rsidP="00104ED2">
      <w:pPr>
        <w:rPr>
          <w:rFonts w:cs="Arial"/>
          <w:sz w:val="22"/>
          <w:szCs w:val="22"/>
        </w:rPr>
      </w:pPr>
    </w:p>
    <w:p w:rsidR="0023074A" w:rsidRDefault="0023074A" w:rsidP="00104E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successful bidder will be required to </w:t>
      </w:r>
      <w:r w:rsidR="00B05FBD">
        <w:rPr>
          <w:rFonts w:cs="Arial"/>
          <w:sz w:val="22"/>
          <w:szCs w:val="22"/>
        </w:rPr>
        <w:t>liaise</w:t>
      </w:r>
      <w:r>
        <w:rPr>
          <w:rFonts w:cs="Arial"/>
          <w:sz w:val="22"/>
          <w:szCs w:val="22"/>
        </w:rPr>
        <w:t xml:space="preserve"> with the current service provider</w:t>
      </w:r>
      <w:r w:rsidR="00B05FBD">
        <w:rPr>
          <w:rFonts w:cs="Arial"/>
          <w:sz w:val="22"/>
          <w:szCs w:val="22"/>
        </w:rPr>
        <w:t xml:space="preserve"> to negotiate use of equipment and session times.</w:t>
      </w:r>
    </w:p>
    <w:p w:rsidR="0023074A" w:rsidRDefault="0023074A" w:rsidP="00104ED2">
      <w:pPr>
        <w:rPr>
          <w:rFonts w:cs="Arial"/>
          <w:sz w:val="22"/>
          <w:szCs w:val="22"/>
        </w:rPr>
      </w:pPr>
    </w:p>
    <w:p w:rsidR="0023074A" w:rsidRDefault="00B05FBD" w:rsidP="00104E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provider would be required to s</w:t>
      </w:r>
      <w:r w:rsidR="0023074A">
        <w:rPr>
          <w:rFonts w:cs="Arial"/>
          <w:sz w:val="22"/>
          <w:szCs w:val="22"/>
        </w:rPr>
        <w:t>upply own consumables</w:t>
      </w:r>
      <w:r>
        <w:rPr>
          <w:rFonts w:cs="Arial"/>
          <w:sz w:val="22"/>
          <w:szCs w:val="22"/>
        </w:rPr>
        <w:t xml:space="preserve"> and a daily charge of £75 per day for use of all dental equipment.</w:t>
      </w:r>
    </w:p>
    <w:p w:rsidR="0023074A" w:rsidRDefault="0023074A" w:rsidP="00104ED2">
      <w:pPr>
        <w:rPr>
          <w:rFonts w:cs="Arial"/>
          <w:sz w:val="22"/>
          <w:szCs w:val="22"/>
        </w:rPr>
      </w:pPr>
    </w:p>
    <w:p w:rsidR="00104ED2" w:rsidRDefault="00104ED2" w:rsidP="00104ED2">
      <w:pPr>
        <w:rPr>
          <w:color w:val="242424"/>
          <w:lang w:val="en-US"/>
        </w:rPr>
      </w:pPr>
      <w:r w:rsidRPr="008D07A7">
        <w:rPr>
          <w:rFonts w:cs="Arial"/>
          <w:sz w:val="22"/>
          <w:szCs w:val="22"/>
        </w:rPr>
        <w:t>The requirements are fully set out in the specification (</w:t>
      </w:r>
      <w:r w:rsidR="00A2315A" w:rsidRPr="008D07A7">
        <w:rPr>
          <w:rFonts w:cs="Arial"/>
          <w:sz w:val="22"/>
          <w:szCs w:val="22"/>
        </w:rPr>
        <w:t xml:space="preserve">that will form part of the </w:t>
      </w:r>
      <w:r w:rsidR="00A2315A" w:rsidRPr="008D07A7">
        <w:rPr>
          <w:sz w:val="22"/>
          <w:szCs w:val="22"/>
          <w:lang w:val="en-US"/>
        </w:rPr>
        <w:t xml:space="preserve">2016/17 NHS standard contract. </w:t>
      </w:r>
      <w:r w:rsidR="007962B8" w:rsidRPr="008D07A7">
        <w:rPr>
          <w:sz w:val="22"/>
          <w:szCs w:val="22"/>
          <w:lang w:val="en-US"/>
        </w:rPr>
        <w:t xml:space="preserve">This is still currently under development by NHS England. </w:t>
      </w:r>
      <w:r w:rsidR="00B11108" w:rsidRPr="008D07A7">
        <w:rPr>
          <w:sz w:val="22"/>
          <w:szCs w:val="22"/>
          <w:lang w:val="en-US"/>
        </w:rPr>
        <w:t xml:space="preserve">The </w:t>
      </w:r>
      <w:r w:rsidR="00B11108" w:rsidRPr="008D07A7">
        <w:rPr>
          <w:color w:val="242424"/>
          <w:lang w:val="en-US"/>
        </w:rPr>
        <w:t>2015/16 NHS standard contract can be accessed for information at</w:t>
      </w:r>
      <w:r w:rsidR="00B11108">
        <w:rPr>
          <w:color w:val="242424"/>
          <w:lang w:val="en-US"/>
        </w:rPr>
        <w:t xml:space="preserve"> </w:t>
      </w:r>
      <w:hyperlink r:id="rId9" w:history="1">
        <w:r w:rsidR="009F700E" w:rsidRPr="003C4994">
          <w:rPr>
            <w:rStyle w:val="Hyperlink"/>
            <w:lang w:val="en-US"/>
          </w:rPr>
          <w:t>https://www.england.nhs.uk/nhs-standard-contract/15-16</w:t>
        </w:r>
      </w:hyperlink>
    </w:p>
    <w:p w:rsidR="009F700E" w:rsidRDefault="009F700E" w:rsidP="00104ED2">
      <w:pPr>
        <w:rPr>
          <w:color w:val="242424"/>
          <w:lang w:val="en-US"/>
        </w:rPr>
      </w:pPr>
    </w:p>
    <w:bookmarkStart w:id="0" w:name="_MON_1541495183"/>
    <w:bookmarkEnd w:id="0"/>
    <w:p w:rsidR="00343055" w:rsidRDefault="004866EF" w:rsidP="00104E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0" o:title=""/>
          </v:shape>
          <o:OLEObject Type="Embed" ProgID="Word.Document.12" ShapeID="_x0000_i1025" DrawAspect="Icon" ObjectID="_1545556367" r:id="rId11">
            <o:FieldCodes>\s</o:FieldCodes>
          </o:OLEObject>
        </w:object>
      </w:r>
    </w:p>
    <w:p w:rsidR="00343055" w:rsidRPr="00A2315A" w:rsidRDefault="00343055" w:rsidP="00104ED2">
      <w:pPr>
        <w:rPr>
          <w:rFonts w:cs="Arial"/>
          <w:sz w:val="22"/>
          <w:szCs w:val="22"/>
        </w:rPr>
      </w:pPr>
    </w:p>
    <w:p w:rsidR="00A24323" w:rsidRPr="00066566" w:rsidRDefault="007A45FE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The service will</w:t>
      </w:r>
      <w:r w:rsidR="00A24323" w:rsidRPr="00066566">
        <w:rPr>
          <w:rFonts w:cs="Arial"/>
          <w:color w:val="000000"/>
          <w:sz w:val="22"/>
          <w:szCs w:val="22"/>
        </w:rPr>
        <w:t xml:space="preserve"> run from 1 </w:t>
      </w:r>
      <w:r w:rsidR="006A3065">
        <w:rPr>
          <w:rFonts w:cs="Arial"/>
          <w:color w:val="000000"/>
          <w:sz w:val="22"/>
          <w:szCs w:val="22"/>
        </w:rPr>
        <w:t>April 2017 until 31 March 2018</w:t>
      </w:r>
      <w:r w:rsidR="00A24323" w:rsidRPr="00066566">
        <w:rPr>
          <w:rFonts w:cs="Arial"/>
          <w:color w:val="000000"/>
          <w:sz w:val="22"/>
          <w:szCs w:val="22"/>
        </w:rPr>
        <w:t>.</w:t>
      </w:r>
    </w:p>
    <w:p w:rsidR="00A24323" w:rsidRPr="00066566" w:rsidRDefault="00A24323" w:rsidP="00A24323">
      <w:pPr>
        <w:pStyle w:val="NoSpacing"/>
        <w:jc w:val="both"/>
        <w:rPr>
          <w:rFonts w:ascii="Arial" w:hAnsi="Arial" w:cs="Arial"/>
        </w:rPr>
      </w:pPr>
    </w:p>
    <w:p w:rsidR="00066566" w:rsidRPr="00066566" w:rsidRDefault="008164BC" w:rsidP="00A24323">
      <w:pPr>
        <w:pStyle w:val="NoSpacing"/>
        <w:jc w:val="both"/>
        <w:rPr>
          <w:rFonts w:ascii="Arial" w:hAnsi="Arial" w:cs="Arial"/>
        </w:rPr>
      </w:pPr>
      <w:r w:rsidRPr="00382808">
        <w:rPr>
          <w:rFonts w:ascii="Arial" w:hAnsi="Arial" w:cs="Arial"/>
          <w:lang w:eastAsia="en-GB"/>
        </w:rPr>
        <w:t xml:space="preserve">Submissions must include </w:t>
      </w:r>
      <w:r w:rsidRPr="00382808">
        <w:rPr>
          <w:rFonts w:ascii="Arial" w:hAnsi="Arial" w:cs="Arial"/>
        </w:rPr>
        <w:t xml:space="preserve">pricing </w:t>
      </w:r>
      <w:r w:rsidRPr="00382808">
        <w:rPr>
          <w:rFonts w:ascii="Arial" w:hAnsi="Arial" w:cs="Arial"/>
          <w:lang w:eastAsia="en-GB"/>
        </w:rPr>
        <w:t xml:space="preserve">and an outline of the methodology that would be applied to complete the requirements. </w:t>
      </w:r>
      <w:r w:rsidR="00B11108" w:rsidRPr="00382808">
        <w:rPr>
          <w:rFonts w:ascii="Arial" w:hAnsi="Arial" w:cs="Arial"/>
          <w:lang w:eastAsia="en-GB"/>
        </w:rPr>
        <w:t xml:space="preserve">Submitted quotes will be evaluated and scored against </w:t>
      </w:r>
      <w:r w:rsidR="00066566" w:rsidRPr="00382808">
        <w:rPr>
          <w:rFonts w:ascii="Arial" w:hAnsi="Arial" w:cs="Arial"/>
        </w:rPr>
        <w:t>response</w:t>
      </w:r>
      <w:r w:rsidR="00B11108" w:rsidRPr="00382808">
        <w:rPr>
          <w:rFonts w:ascii="Arial" w:hAnsi="Arial" w:cs="Arial"/>
        </w:rPr>
        <w:t>s</w:t>
      </w:r>
      <w:r w:rsidRPr="00382808">
        <w:rPr>
          <w:rFonts w:ascii="Arial" w:hAnsi="Arial" w:cs="Arial"/>
        </w:rPr>
        <w:t xml:space="preserve"> </w:t>
      </w:r>
      <w:r w:rsidR="00066566" w:rsidRPr="00382808">
        <w:rPr>
          <w:rFonts w:ascii="Arial" w:hAnsi="Arial" w:cs="Arial"/>
        </w:rPr>
        <w:t>to the following questions</w:t>
      </w:r>
      <w:r w:rsidR="00B11108" w:rsidRPr="00382808">
        <w:rPr>
          <w:rFonts w:ascii="Arial" w:hAnsi="Arial" w:cs="Arial"/>
        </w:rPr>
        <w:t>:</w:t>
      </w:r>
      <w:r w:rsidRPr="00066566">
        <w:rPr>
          <w:rFonts w:ascii="Arial" w:hAnsi="Arial" w:cs="Arial"/>
        </w:rPr>
        <w:t xml:space="preserve"> </w:t>
      </w:r>
    </w:p>
    <w:p w:rsidR="00594DB5" w:rsidRDefault="00594DB5" w:rsidP="00A24323">
      <w:pPr>
        <w:pStyle w:val="NoSpacing"/>
        <w:jc w:val="both"/>
        <w:rPr>
          <w:rFonts w:cs="Arial"/>
          <w:b/>
          <w:color w:val="FF0000"/>
          <w:szCs w:val="24"/>
          <w:lang w:eastAsia="en-GB"/>
        </w:rPr>
      </w:pPr>
    </w:p>
    <w:p w:rsidR="00FF66B5" w:rsidRPr="00335FFE" w:rsidRDefault="00FF66B5" w:rsidP="00A24323">
      <w:pPr>
        <w:pStyle w:val="NoSpacing"/>
        <w:jc w:val="both"/>
        <w:rPr>
          <w:rFonts w:cs="Arial"/>
          <w:b/>
          <w:color w:val="FF0000"/>
          <w:szCs w:val="24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0"/>
        <w:gridCol w:w="4911"/>
      </w:tblGrid>
      <w:tr w:rsidR="00335FFE" w:rsidRPr="00FE4703" w:rsidTr="00335FFE">
        <w:tc>
          <w:tcPr>
            <w:tcW w:w="2574" w:type="pct"/>
          </w:tcPr>
          <w:p w:rsidR="00335FFE" w:rsidRPr="00335FFE" w:rsidRDefault="00335FFE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 xml:space="preserve">Questions </w:t>
            </w:r>
          </w:p>
        </w:tc>
        <w:tc>
          <w:tcPr>
            <w:tcW w:w="2426" w:type="pct"/>
          </w:tcPr>
          <w:p w:rsidR="00335FFE" w:rsidRPr="00335FFE" w:rsidRDefault="00335FFE" w:rsidP="0006656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 xml:space="preserve">Response </w:t>
            </w:r>
          </w:p>
        </w:tc>
      </w:tr>
      <w:tr w:rsidR="00335FFE" w:rsidRPr="00FE4703" w:rsidTr="00335FFE">
        <w:tc>
          <w:tcPr>
            <w:tcW w:w="2574" w:type="pct"/>
          </w:tcPr>
          <w:p w:rsidR="00335FFE" w:rsidRPr="00335FFE" w:rsidRDefault="00335FFE" w:rsidP="00FF66B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>Please describe the workforce available to deliver this service</w:t>
            </w:r>
          </w:p>
          <w:p w:rsidR="00335FFE" w:rsidRPr="00335FFE" w:rsidRDefault="00335FFE" w:rsidP="00FF66B5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F66B5">
              <w:rPr>
                <w:rFonts w:cs="Arial"/>
                <w:color w:val="FF0000"/>
                <w:szCs w:val="24"/>
              </w:rPr>
              <w:t>10% weighting</w:t>
            </w:r>
          </w:p>
        </w:tc>
        <w:tc>
          <w:tcPr>
            <w:tcW w:w="2426" w:type="pct"/>
          </w:tcPr>
          <w:p w:rsidR="00335FFE" w:rsidRPr="00FE4703" w:rsidRDefault="00335FFE" w:rsidP="00066566">
            <w:pPr>
              <w:spacing w:before="100" w:beforeAutospacing="1" w:after="100" w:afterAutospacing="1"/>
              <w:rPr>
                <w:rFonts w:cs="Arial"/>
                <w:szCs w:val="24"/>
                <w:highlight w:val="yellow"/>
              </w:rPr>
            </w:pPr>
          </w:p>
        </w:tc>
      </w:tr>
      <w:tr w:rsidR="00335FFE" w:rsidRPr="00FE4703" w:rsidTr="00335FFE">
        <w:trPr>
          <w:trHeight w:val="1751"/>
        </w:trPr>
        <w:tc>
          <w:tcPr>
            <w:tcW w:w="2574" w:type="pct"/>
          </w:tcPr>
          <w:p w:rsidR="00335FFE" w:rsidRPr="00335FFE" w:rsidRDefault="00335FFE" w:rsidP="00FF66B5">
            <w:pPr>
              <w:pStyle w:val="ListParagraph"/>
              <w:numPr>
                <w:ilvl w:val="0"/>
                <w:numId w:val="19"/>
              </w:numPr>
              <w:spacing w:before="100" w:beforeAutospacing="1"/>
              <w:ind w:left="0" w:firstLine="0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>Are all staff available to commence working within the prisons by the 1 April 2017 and have required levels of prison security clearance?</w:t>
            </w:r>
          </w:p>
          <w:p w:rsidR="00335FFE" w:rsidRPr="00335FFE" w:rsidRDefault="00335FFE" w:rsidP="00FF66B5">
            <w:pPr>
              <w:spacing w:before="100" w:beforeAutospacing="1"/>
              <w:rPr>
                <w:rFonts w:cs="Arial"/>
                <w:szCs w:val="24"/>
              </w:rPr>
            </w:pPr>
            <w:r w:rsidRPr="00FF66B5">
              <w:rPr>
                <w:rFonts w:cs="Arial"/>
                <w:color w:val="FF0000"/>
                <w:szCs w:val="24"/>
              </w:rPr>
              <w:t xml:space="preserve">10% weighting </w:t>
            </w:r>
          </w:p>
        </w:tc>
        <w:tc>
          <w:tcPr>
            <w:tcW w:w="2426" w:type="pct"/>
          </w:tcPr>
          <w:p w:rsidR="00335FFE" w:rsidRPr="00FE4703" w:rsidRDefault="00335FFE" w:rsidP="0060234A">
            <w:pPr>
              <w:spacing w:before="100" w:beforeAutospacing="1" w:after="100" w:afterAutospacing="1"/>
              <w:ind w:left="360"/>
              <w:rPr>
                <w:rFonts w:cs="Arial"/>
                <w:szCs w:val="24"/>
                <w:highlight w:val="yellow"/>
              </w:rPr>
            </w:pPr>
          </w:p>
        </w:tc>
      </w:tr>
      <w:tr w:rsidR="00335FFE" w:rsidRPr="00FE4703" w:rsidTr="00335FFE">
        <w:trPr>
          <w:trHeight w:val="70"/>
        </w:trPr>
        <w:tc>
          <w:tcPr>
            <w:tcW w:w="2574" w:type="pct"/>
          </w:tcPr>
          <w:p w:rsidR="00335FFE" w:rsidRPr="00335FFE" w:rsidRDefault="00335FFE" w:rsidP="00FF66B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>Please provide details of the contingency plans / risk assessments to cover eventualities such as  planned/unplanned increases in workload, systems failure, annual leave, the departure or sickness of key staff during delivery of the Commissioned Activity</w:t>
            </w:r>
          </w:p>
          <w:p w:rsidR="00335FFE" w:rsidRPr="00335FFE" w:rsidRDefault="00335FFE" w:rsidP="00FF66B5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F66B5">
              <w:rPr>
                <w:rFonts w:cs="Arial"/>
                <w:color w:val="FF0000"/>
                <w:szCs w:val="24"/>
              </w:rPr>
              <w:lastRenderedPageBreak/>
              <w:t>20% weighting</w:t>
            </w:r>
          </w:p>
        </w:tc>
        <w:tc>
          <w:tcPr>
            <w:tcW w:w="2426" w:type="pct"/>
          </w:tcPr>
          <w:p w:rsidR="00335FFE" w:rsidRPr="00FE4703" w:rsidRDefault="00335FFE" w:rsidP="00335FFE">
            <w:pPr>
              <w:spacing w:before="100" w:beforeAutospacing="1" w:after="100" w:afterAutospacing="1"/>
              <w:ind w:left="360"/>
              <w:rPr>
                <w:rFonts w:cs="Arial"/>
                <w:szCs w:val="24"/>
                <w:highlight w:val="yellow"/>
              </w:rPr>
            </w:pPr>
          </w:p>
        </w:tc>
      </w:tr>
      <w:tr w:rsidR="00335FFE" w:rsidRPr="00FE4703" w:rsidTr="00335FFE">
        <w:tc>
          <w:tcPr>
            <w:tcW w:w="2574" w:type="pct"/>
          </w:tcPr>
          <w:p w:rsidR="00335FFE" w:rsidRPr="00335FFE" w:rsidRDefault="00335FFE" w:rsidP="00FF66B5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lastRenderedPageBreak/>
              <w:t xml:space="preserve">Please describe how you would liaise with the current service provider to ensure seamless care and excellent communication. </w:t>
            </w:r>
          </w:p>
          <w:p w:rsidR="00335FFE" w:rsidRPr="00335FFE" w:rsidRDefault="00335FFE" w:rsidP="00FF66B5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F66B5">
              <w:rPr>
                <w:rFonts w:cs="Arial"/>
                <w:color w:val="FF0000"/>
                <w:szCs w:val="24"/>
              </w:rPr>
              <w:t>10% weighting</w:t>
            </w:r>
          </w:p>
        </w:tc>
        <w:tc>
          <w:tcPr>
            <w:tcW w:w="2426" w:type="pct"/>
          </w:tcPr>
          <w:p w:rsidR="00335FFE" w:rsidRPr="00FE4703" w:rsidRDefault="00335FFE" w:rsidP="00B51E32">
            <w:pPr>
              <w:spacing w:before="100" w:beforeAutospacing="1" w:after="100" w:afterAutospacing="1"/>
              <w:ind w:left="720"/>
              <w:rPr>
                <w:rFonts w:cs="Arial"/>
                <w:szCs w:val="24"/>
                <w:highlight w:val="yellow"/>
              </w:rPr>
            </w:pPr>
          </w:p>
        </w:tc>
      </w:tr>
      <w:tr w:rsidR="00335FFE" w:rsidRPr="00FE4703" w:rsidTr="00335FFE">
        <w:tc>
          <w:tcPr>
            <w:tcW w:w="2574" w:type="pct"/>
          </w:tcPr>
          <w:p w:rsidR="00335FFE" w:rsidRPr="00335FFE" w:rsidRDefault="00335FFE" w:rsidP="00FF66B5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>Please describe how you will ensure that client confidentiality and Data Protection requirements are maintained in all data handled, including your information governance arrangements</w:t>
            </w:r>
          </w:p>
          <w:p w:rsidR="00335FFE" w:rsidRPr="00335FFE" w:rsidRDefault="00335FFE" w:rsidP="00FF66B5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F66B5">
              <w:rPr>
                <w:rFonts w:cs="Arial"/>
                <w:color w:val="FF0000"/>
                <w:szCs w:val="24"/>
              </w:rPr>
              <w:t>20% weighting</w:t>
            </w:r>
          </w:p>
        </w:tc>
        <w:tc>
          <w:tcPr>
            <w:tcW w:w="2426" w:type="pct"/>
          </w:tcPr>
          <w:p w:rsidR="00335FFE" w:rsidRPr="00FE4703" w:rsidRDefault="00335FFE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  <w:tr w:rsidR="00335FFE" w:rsidRPr="00066566" w:rsidTr="00335FFE">
        <w:tc>
          <w:tcPr>
            <w:tcW w:w="2574" w:type="pct"/>
          </w:tcPr>
          <w:p w:rsidR="00335FFE" w:rsidRPr="00335FFE" w:rsidRDefault="00335FFE" w:rsidP="00FF66B5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rPr>
                <w:rFonts w:cs="Arial"/>
                <w:szCs w:val="24"/>
              </w:rPr>
            </w:pPr>
            <w:r w:rsidRPr="00335FFE">
              <w:rPr>
                <w:rFonts w:cs="Arial"/>
                <w:szCs w:val="24"/>
              </w:rPr>
              <w:t xml:space="preserve">Please provide itemised expenditure relating to the costs of delivering the service which demonstrate value for money and effective use of financial resources </w:t>
            </w:r>
          </w:p>
          <w:p w:rsidR="00335FFE" w:rsidRPr="00335FFE" w:rsidRDefault="00335FFE" w:rsidP="00FF66B5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F66B5">
              <w:rPr>
                <w:rFonts w:cs="Arial"/>
                <w:color w:val="FF0000"/>
                <w:szCs w:val="24"/>
              </w:rPr>
              <w:t xml:space="preserve">30% Weighting </w:t>
            </w:r>
          </w:p>
        </w:tc>
        <w:tc>
          <w:tcPr>
            <w:tcW w:w="2426" w:type="pct"/>
          </w:tcPr>
          <w:p w:rsidR="00335FFE" w:rsidRPr="00066566" w:rsidRDefault="00335FFE" w:rsidP="00B51E32">
            <w:pPr>
              <w:spacing w:before="100" w:beforeAutospacing="1" w:after="100" w:afterAutospacing="1"/>
              <w:ind w:left="720"/>
              <w:rPr>
                <w:rFonts w:cs="Arial"/>
                <w:sz w:val="22"/>
                <w:szCs w:val="22"/>
              </w:rPr>
            </w:pPr>
          </w:p>
        </w:tc>
      </w:tr>
    </w:tbl>
    <w:p w:rsidR="008D07A7" w:rsidRDefault="008D07A7" w:rsidP="00066566">
      <w:pPr>
        <w:spacing w:before="100" w:beforeAutospacing="1" w:after="100" w:afterAutospacing="1"/>
        <w:jc w:val="both"/>
        <w:rPr>
          <w:rFonts w:cs="Arial"/>
          <w:sz w:val="22"/>
          <w:szCs w:val="22"/>
          <w:lang w:eastAsia="en-GB"/>
        </w:rPr>
      </w:pPr>
    </w:p>
    <w:p w:rsidR="00FE4703" w:rsidRDefault="008D07A7" w:rsidP="00FE4703">
      <w:pPr>
        <w:rPr>
          <w:rFonts w:cs="Arial"/>
          <w:b/>
          <w:szCs w:val="24"/>
          <w:lang w:eastAsia="en-GB"/>
        </w:rPr>
      </w:pPr>
      <w:r>
        <w:rPr>
          <w:rFonts w:cs="Arial"/>
          <w:sz w:val="22"/>
          <w:szCs w:val="22"/>
          <w:lang w:eastAsia="en-GB"/>
        </w:rPr>
        <w:br w:type="page"/>
      </w:r>
      <w:r w:rsidR="00FE4703" w:rsidRPr="00731105">
        <w:rPr>
          <w:rFonts w:cs="Arial"/>
          <w:b/>
          <w:szCs w:val="24"/>
          <w:lang w:eastAsia="en-GB"/>
        </w:rPr>
        <w:lastRenderedPageBreak/>
        <w:t>Scoring Methodology</w:t>
      </w:r>
    </w:p>
    <w:p w:rsidR="00FE4703" w:rsidRPr="00FE4703" w:rsidRDefault="00FE4703" w:rsidP="00FE4703">
      <w:pPr>
        <w:rPr>
          <w:rFonts w:cs="Arial"/>
          <w:sz w:val="22"/>
          <w:szCs w:val="22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8693"/>
      </w:tblGrid>
      <w:tr w:rsidR="00FE4703" w:rsidRPr="00731105" w:rsidTr="00E47AD7">
        <w:tc>
          <w:tcPr>
            <w:tcW w:w="629" w:type="dxa"/>
            <w:shd w:val="clear" w:color="auto" w:fill="auto"/>
          </w:tcPr>
          <w:p w:rsidR="00FE4703" w:rsidRPr="00731105" w:rsidRDefault="00FE4703" w:rsidP="00E47AD7">
            <w:pPr>
              <w:rPr>
                <w:rFonts w:cs="Arial"/>
                <w:lang w:eastAsia="en-GB"/>
              </w:rPr>
            </w:pPr>
            <w:r w:rsidRPr="00731105">
              <w:rPr>
                <w:rFonts w:cs="Arial"/>
                <w:lang w:eastAsia="en-GB"/>
              </w:rPr>
              <w:t xml:space="preserve">0 </w:t>
            </w:r>
          </w:p>
        </w:tc>
        <w:tc>
          <w:tcPr>
            <w:tcW w:w="8693" w:type="dxa"/>
            <w:shd w:val="clear" w:color="auto" w:fill="auto"/>
          </w:tcPr>
          <w:p w:rsidR="00FE4703" w:rsidRPr="003B01C0" w:rsidRDefault="00FE4703" w:rsidP="00E47AD7">
            <w:pPr>
              <w:rPr>
                <w:rFonts w:cs="Arial"/>
                <w:sz w:val="20"/>
                <w:lang w:eastAsia="en-GB"/>
              </w:rPr>
            </w:pPr>
            <w:r w:rsidRPr="003B01C0">
              <w:rPr>
                <w:rFonts w:cs="Arial"/>
                <w:sz w:val="20"/>
                <w:lang w:eastAsia="en-GB"/>
              </w:rPr>
              <w:t>The Provider is unable to fulfil the requirement or no response is received</w:t>
            </w:r>
          </w:p>
        </w:tc>
      </w:tr>
      <w:tr w:rsidR="00FE4703" w:rsidRPr="00731105" w:rsidTr="00E47AD7">
        <w:tc>
          <w:tcPr>
            <w:tcW w:w="629" w:type="dxa"/>
            <w:shd w:val="clear" w:color="auto" w:fill="auto"/>
          </w:tcPr>
          <w:p w:rsidR="00FE4703" w:rsidRPr="00731105" w:rsidRDefault="00FE4703" w:rsidP="00E47AD7">
            <w:pPr>
              <w:rPr>
                <w:rFonts w:cs="Arial"/>
                <w:lang w:eastAsia="en-GB"/>
              </w:rPr>
            </w:pPr>
            <w:r w:rsidRPr="00244D62">
              <w:rPr>
                <w:rFonts w:cs="Arial"/>
                <w:lang w:eastAsia="en-GB"/>
              </w:rPr>
              <w:t>1</w:t>
            </w:r>
          </w:p>
        </w:tc>
        <w:tc>
          <w:tcPr>
            <w:tcW w:w="8693" w:type="dxa"/>
            <w:shd w:val="clear" w:color="auto" w:fill="auto"/>
          </w:tcPr>
          <w:p w:rsidR="00FE4703" w:rsidRPr="003B01C0" w:rsidRDefault="00FE4703" w:rsidP="00E47AD7">
            <w:pPr>
              <w:rPr>
                <w:rFonts w:cs="Arial"/>
                <w:sz w:val="20"/>
                <w:lang w:eastAsia="en-GB"/>
              </w:rPr>
            </w:pPr>
            <w:r w:rsidRPr="003B01C0">
              <w:rPr>
                <w:rFonts w:cs="Arial"/>
                <w:sz w:val="20"/>
                <w:lang w:eastAsia="en-GB"/>
              </w:rPr>
              <w:t>The Provider is only able to partly fulfil the requirement</w:t>
            </w:r>
          </w:p>
        </w:tc>
      </w:tr>
      <w:tr w:rsidR="00FE4703" w:rsidRPr="00731105" w:rsidTr="00E47AD7">
        <w:tc>
          <w:tcPr>
            <w:tcW w:w="629" w:type="dxa"/>
            <w:shd w:val="clear" w:color="auto" w:fill="auto"/>
          </w:tcPr>
          <w:p w:rsidR="00FE4703" w:rsidRPr="00731105" w:rsidRDefault="00FE4703" w:rsidP="00E47AD7">
            <w:pPr>
              <w:rPr>
                <w:rFonts w:cs="Arial"/>
                <w:lang w:eastAsia="en-GB"/>
              </w:rPr>
            </w:pPr>
            <w:r w:rsidRPr="00244D62">
              <w:rPr>
                <w:rFonts w:cs="Arial"/>
                <w:lang w:eastAsia="en-GB"/>
              </w:rPr>
              <w:t>2</w:t>
            </w:r>
          </w:p>
        </w:tc>
        <w:tc>
          <w:tcPr>
            <w:tcW w:w="8693" w:type="dxa"/>
            <w:shd w:val="clear" w:color="auto" w:fill="auto"/>
          </w:tcPr>
          <w:p w:rsidR="00FE4703" w:rsidRPr="003B01C0" w:rsidRDefault="00FE4703" w:rsidP="00E47AD7">
            <w:pPr>
              <w:rPr>
                <w:rFonts w:cs="Arial"/>
                <w:sz w:val="20"/>
                <w:lang w:eastAsia="en-GB"/>
              </w:rPr>
            </w:pPr>
            <w:r w:rsidRPr="003B01C0">
              <w:rPr>
                <w:rFonts w:cs="Arial"/>
                <w:sz w:val="20"/>
                <w:lang w:eastAsia="en-GB"/>
              </w:rPr>
              <w:t>The Provider is able to fulfil the requirement</w:t>
            </w:r>
          </w:p>
        </w:tc>
      </w:tr>
      <w:tr w:rsidR="00FE4703" w:rsidRPr="00731105" w:rsidTr="00E47AD7">
        <w:tc>
          <w:tcPr>
            <w:tcW w:w="629" w:type="dxa"/>
            <w:shd w:val="clear" w:color="auto" w:fill="auto"/>
          </w:tcPr>
          <w:p w:rsidR="00FE4703" w:rsidRPr="00731105" w:rsidRDefault="00FE4703" w:rsidP="00E47AD7">
            <w:pPr>
              <w:rPr>
                <w:rFonts w:cs="Arial"/>
                <w:lang w:eastAsia="en-GB"/>
              </w:rPr>
            </w:pPr>
            <w:r w:rsidRPr="00244D62">
              <w:rPr>
                <w:rFonts w:cs="Arial"/>
                <w:lang w:eastAsia="en-GB"/>
              </w:rPr>
              <w:t>3</w:t>
            </w:r>
          </w:p>
        </w:tc>
        <w:tc>
          <w:tcPr>
            <w:tcW w:w="8693" w:type="dxa"/>
            <w:shd w:val="clear" w:color="auto" w:fill="auto"/>
          </w:tcPr>
          <w:p w:rsidR="00FE4703" w:rsidRPr="003B01C0" w:rsidRDefault="00FE4703" w:rsidP="00E47AD7">
            <w:pPr>
              <w:rPr>
                <w:rFonts w:cs="Arial"/>
                <w:sz w:val="20"/>
                <w:lang w:eastAsia="en-GB"/>
              </w:rPr>
            </w:pPr>
            <w:r w:rsidRPr="003B01C0">
              <w:rPr>
                <w:rFonts w:cs="Arial"/>
                <w:sz w:val="20"/>
                <w:lang w:eastAsia="en-GB"/>
              </w:rPr>
              <w:t>The Provider exceeds fulfilment of the requirement</w:t>
            </w:r>
          </w:p>
        </w:tc>
      </w:tr>
      <w:tr w:rsidR="00FE4703" w:rsidRPr="00731105" w:rsidTr="00E47AD7">
        <w:tc>
          <w:tcPr>
            <w:tcW w:w="629" w:type="dxa"/>
            <w:shd w:val="clear" w:color="auto" w:fill="auto"/>
          </w:tcPr>
          <w:p w:rsidR="00FE4703" w:rsidRPr="00731105" w:rsidRDefault="00FE4703" w:rsidP="00E47AD7">
            <w:pPr>
              <w:rPr>
                <w:rFonts w:cs="Arial"/>
                <w:lang w:eastAsia="en-GB"/>
              </w:rPr>
            </w:pPr>
            <w:r w:rsidRPr="00244D62">
              <w:rPr>
                <w:rFonts w:cs="Arial"/>
                <w:lang w:eastAsia="en-GB"/>
              </w:rPr>
              <w:t>4</w:t>
            </w:r>
          </w:p>
        </w:tc>
        <w:tc>
          <w:tcPr>
            <w:tcW w:w="8693" w:type="dxa"/>
            <w:shd w:val="clear" w:color="auto" w:fill="auto"/>
          </w:tcPr>
          <w:p w:rsidR="00FE4703" w:rsidRPr="003B01C0" w:rsidRDefault="00FE4703" w:rsidP="00E47AD7">
            <w:pPr>
              <w:rPr>
                <w:rFonts w:cs="Arial"/>
                <w:sz w:val="20"/>
                <w:lang w:eastAsia="en-GB"/>
              </w:rPr>
            </w:pPr>
            <w:r w:rsidRPr="003B01C0">
              <w:rPr>
                <w:rFonts w:cs="Arial"/>
                <w:sz w:val="20"/>
                <w:lang w:eastAsia="en-GB"/>
              </w:rPr>
              <w:t>The Provider excels in the fulfilment of the requirement</w:t>
            </w:r>
          </w:p>
        </w:tc>
      </w:tr>
    </w:tbl>
    <w:p w:rsidR="00FE4703" w:rsidRPr="00731105" w:rsidRDefault="00FE4703" w:rsidP="00FE4703">
      <w:pPr>
        <w:rPr>
          <w:rFonts w:cs="Arial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7815"/>
      </w:tblGrid>
      <w:tr w:rsidR="00FE4703" w:rsidRPr="00731105" w:rsidTr="00F62F41">
        <w:tc>
          <w:tcPr>
            <w:tcW w:w="9352" w:type="dxa"/>
            <w:gridSpan w:val="2"/>
            <w:shd w:val="clear" w:color="auto" w:fill="auto"/>
          </w:tcPr>
          <w:p w:rsidR="00FE4703" w:rsidRPr="00731105" w:rsidRDefault="00FF66B5" w:rsidP="00E47AD7">
            <w:pPr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Quality – weighted at 7</w:t>
            </w:r>
            <w:r w:rsidR="00FE4703" w:rsidRPr="00731105">
              <w:rPr>
                <w:rFonts w:cs="Arial"/>
                <w:b/>
                <w:lang w:eastAsia="en-GB"/>
              </w:rPr>
              <w:t>0% of total score</w:t>
            </w:r>
          </w:p>
          <w:p w:rsidR="00FE4703" w:rsidRPr="00731105" w:rsidRDefault="00FE4703" w:rsidP="00E47AD7">
            <w:pPr>
              <w:rPr>
                <w:rFonts w:cs="Arial"/>
                <w:b/>
                <w:lang w:eastAsia="en-GB"/>
              </w:rPr>
            </w:pPr>
          </w:p>
        </w:tc>
      </w:tr>
      <w:tr w:rsidR="00335FFE" w:rsidRPr="00731105" w:rsidTr="00F62F41">
        <w:trPr>
          <w:trHeight w:val="854"/>
        </w:trPr>
        <w:tc>
          <w:tcPr>
            <w:tcW w:w="1537" w:type="dxa"/>
            <w:vMerge w:val="restart"/>
            <w:shd w:val="clear" w:color="auto" w:fill="auto"/>
          </w:tcPr>
          <w:p w:rsidR="00335FFE" w:rsidRPr="00335FFE" w:rsidRDefault="00335FFE" w:rsidP="00E47AD7">
            <w:pPr>
              <w:rPr>
                <w:rFonts w:cs="Arial"/>
                <w:lang w:eastAsia="en-GB"/>
              </w:rPr>
            </w:pPr>
            <w:r w:rsidRPr="00335FFE">
              <w:rPr>
                <w:rFonts w:cs="Arial"/>
                <w:lang w:eastAsia="en-GB"/>
              </w:rPr>
              <w:t>Deliverables and Capability</w:t>
            </w:r>
          </w:p>
        </w:tc>
        <w:tc>
          <w:tcPr>
            <w:tcW w:w="7815" w:type="dxa"/>
            <w:shd w:val="clear" w:color="auto" w:fill="auto"/>
          </w:tcPr>
          <w:p w:rsidR="00335FFE" w:rsidRPr="00335FFE" w:rsidRDefault="00335FFE" w:rsidP="00335FFE">
            <w:pPr>
              <w:numPr>
                <w:ilvl w:val="0"/>
                <w:numId w:val="18"/>
              </w:numPr>
              <w:ind w:left="23" w:hanging="23"/>
              <w:rPr>
                <w:rFonts w:cs="Arial"/>
                <w:lang w:eastAsia="en-GB"/>
              </w:rPr>
            </w:pPr>
            <w:r w:rsidRPr="00335FFE">
              <w:rPr>
                <w:rFonts w:cs="Arial"/>
                <w:lang w:eastAsia="en-GB"/>
              </w:rPr>
              <w:t>Provider has demonstrated that they have a workforce in place to provide this service</w:t>
            </w:r>
          </w:p>
        </w:tc>
      </w:tr>
      <w:tr w:rsidR="00335FFE" w:rsidRPr="00731105" w:rsidTr="00F62F41">
        <w:trPr>
          <w:trHeight w:val="645"/>
        </w:trPr>
        <w:tc>
          <w:tcPr>
            <w:tcW w:w="1537" w:type="dxa"/>
            <w:vMerge/>
            <w:shd w:val="clear" w:color="auto" w:fill="auto"/>
          </w:tcPr>
          <w:p w:rsidR="00335FFE" w:rsidRPr="00FE4703" w:rsidRDefault="00335FFE" w:rsidP="00E47AD7">
            <w:pPr>
              <w:rPr>
                <w:rFonts w:cs="Arial"/>
                <w:highlight w:val="yellow"/>
                <w:lang w:eastAsia="en-GB"/>
              </w:rPr>
            </w:pPr>
          </w:p>
        </w:tc>
        <w:tc>
          <w:tcPr>
            <w:tcW w:w="7815" w:type="dxa"/>
            <w:shd w:val="clear" w:color="auto" w:fill="auto"/>
          </w:tcPr>
          <w:p w:rsidR="00335FFE" w:rsidRPr="00335FFE" w:rsidRDefault="00335FFE" w:rsidP="00335FFE">
            <w:pPr>
              <w:numPr>
                <w:ilvl w:val="0"/>
                <w:numId w:val="18"/>
              </w:numPr>
              <w:ind w:left="23" w:firstLine="0"/>
              <w:rPr>
                <w:rFonts w:cs="Arial"/>
                <w:lang w:eastAsia="en-GB"/>
              </w:rPr>
            </w:pPr>
            <w:r w:rsidRPr="00335FFE">
              <w:rPr>
                <w:rFonts w:cs="Arial"/>
                <w:lang w:eastAsia="en-GB"/>
              </w:rPr>
              <w:t>The Provider has demonstrated that all staff identified are available to commence work by 1 April 2017 and have the necessary security clearance.</w:t>
            </w:r>
          </w:p>
        </w:tc>
      </w:tr>
      <w:tr w:rsidR="00335FFE" w:rsidRPr="00731105" w:rsidTr="00F62F41">
        <w:trPr>
          <w:trHeight w:val="445"/>
        </w:trPr>
        <w:tc>
          <w:tcPr>
            <w:tcW w:w="1537" w:type="dxa"/>
            <w:vMerge/>
            <w:shd w:val="clear" w:color="auto" w:fill="auto"/>
          </w:tcPr>
          <w:p w:rsidR="00335FFE" w:rsidRPr="00FE4703" w:rsidRDefault="00335FFE" w:rsidP="00E47AD7">
            <w:pPr>
              <w:rPr>
                <w:rFonts w:cs="Arial"/>
                <w:highlight w:val="yellow"/>
                <w:lang w:eastAsia="en-GB"/>
              </w:rPr>
            </w:pPr>
          </w:p>
        </w:tc>
        <w:tc>
          <w:tcPr>
            <w:tcW w:w="7815" w:type="dxa"/>
            <w:shd w:val="clear" w:color="auto" w:fill="auto"/>
          </w:tcPr>
          <w:p w:rsidR="00335FFE" w:rsidRPr="00335FFE" w:rsidRDefault="00335FFE" w:rsidP="00335FFE">
            <w:pPr>
              <w:numPr>
                <w:ilvl w:val="0"/>
                <w:numId w:val="18"/>
              </w:numPr>
              <w:ind w:left="23" w:firstLine="0"/>
              <w:rPr>
                <w:rFonts w:cs="Arial"/>
                <w:lang w:eastAsia="en-GB"/>
              </w:rPr>
            </w:pPr>
            <w:r w:rsidRPr="00335FFE">
              <w:rPr>
                <w:rFonts w:cs="Arial"/>
                <w:lang w:eastAsia="en-GB"/>
              </w:rPr>
              <w:t>The provider has demonstrated that contingency plans are in place to cover any eventuality that may affect the running of this service</w:t>
            </w:r>
          </w:p>
        </w:tc>
      </w:tr>
      <w:tr w:rsidR="00335FFE" w:rsidRPr="00731105" w:rsidTr="00F62F41">
        <w:tc>
          <w:tcPr>
            <w:tcW w:w="1537" w:type="dxa"/>
            <w:vMerge/>
            <w:shd w:val="clear" w:color="auto" w:fill="auto"/>
          </w:tcPr>
          <w:p w:rsidR="00335FFE" w:rsidRPr="00FE4703" w:rsidRDefault="00335FFE" w:rsidP="00E47AD7">
            <w:pPr>
              <w:rPr>
                <w:rFonts w:cs="Arial"/>
                <w:highlight w:val="yellow"/>
                <w:lang w:eastAsia="en-GB"/>
              </w:rPr>
            </w:pPr>
          </w:p>
        </w:tc>
        <w:tc>
          <w:tcPr>
            <w:tcW w:w="7815" w:type="dxa"/>
            <w:shd w:val="clear" w:color="auto" w:fill="auto"/>
          </w:tcPr>
          <w:p w:rsidR="00335FFE" w:rsidRPr="00335FFE" w:rsidRDefault="00335FFE" w:rsidP="00335FFE">
            <w:pPr>
              <w:numPr>
                <w:ilvl w:val="0"/>
                <w:numId w:val="18"/>
              </w:numPr>
              <w:ind w:left="23" w:firstLine="0"/>
              <w:rPr>
                <w:rFonts w:cs="Arial"/>
                <w:lang w:eastAsia="en-GB"/>
              </w:rPr>
            </w:pPr>
            <w:r w:rsidRPr="00335FFE">
              <w:rPr>
                <w:rFonts w:cs="Arial"/>
                <w:lang w:eastAsia="en-GB"/>
              </w:rPr>
              <w:t>The Provider has described how they would work with the current service provider to ensure a seamless service.</w:t>
            </w:r>
          </w:p>
        </w:tc>
      </w:tr>
      <w:tr w:rsidR="00335FFE" w:rsidRPr="00731105" w:rsidTr="00F62F41">
        <w:tc>
          <w:tcPr>
            <w:tcW w:w="1537" w:type="dxa"/>
            <w:vMerge/>
            <w:shd w:val="clear" w:color="auto" w:fill="auto"/>
          </w:tcPr>
          <w:p w:rsidR="00335FFE" w:rsidRPr="00FE4703" w:rsidRDefault="00335FFE" w:rsidP="00E47AD7">
            <w:pPr>
              <w:rPr>
                <w:rFonts w:cs="Arial"/>
                <w:highlight w:val="yellow"/>
                <w:lang w:eastAsia="en-GB"/>
              </w:rPr>
            </w:pPr>
          </w:p>
        </w:tc>
        <w:tc>
          <w:tcPr>
            <w:tcW w:w="7815" w:type="dxa"/>
            <w:shd w:val="clear" w:color="auto" w:fill="auto"/>
          </w:tcPr>
          <w:p w:rsidR="00335FFE" w:rsidRPr="00335FFE" w:rsidRDefault="00335FFE" w:rsidP="00335FFE">
            <w:pPr>
              <w:numPr>
                <w:ilvl w:val="0"/>
                <w:numId w:val="18"/>
              </w:numPr>
              <w:ind w:left="23" w:firstLine="0"/>
              <w:rPr>
                <w:rFonts w:cs="Arial"/>
                <w:lang w:eastAsia="en-GB"/>
              </w:rPr>
            </w:pPr>
            <w:r w:rsidRPr="00335FFE">
              <w:rPr>
                <w:rFonts w:cs="Arial"/>
                <w:lang w:eastAsia="en-GB"/>
              </w:rPr>
              <w:t>The Provider has described their information governance arrangements.</w:t>
            </w:r>
          </w:p>
        </w:tc>
      </w:tr>
      <w:tr w:rsidR="00FE4703" w:rsidRPr="00731105" w:rsidTr="00F62F41">
        <w:tc>
          <w:tcPr>
            <w:tcW w:w="9352" w:type="dxa"/>
            <w:gridSpan w:val="2"/>
            <w:shd w:val="clear" w:color="auto" w:fill="auto"/>
          </w:tcPr>
          <w:p w:rsidR="00FE4703" w:rsidRPr="00731105" w:rsidRDefault="00335FFE" w:rsidP="00E47AD7">
            <w:pPr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Cost – Weighted at 3</w:t>
            </w:r>
            <w:r w:rsidR="00FE4703" w:rsidRPr="00731105">
              <w:rPr>
                <w:rFonts w:cs="Arial"/>
                <w:b/>
                <w:lang w:eastAsia="en-GB"/>
              </w:rPr>
              <w:t>0% of total score</w:t>
            </w:r>
          </w:p>
        </w:tc>
      </w:tr>
      <w:tr w:rsidR="00FE4703" w:rsidRPr="00731105" w:rsidTr="00F62F41">
        <w:tc>
          <w:tcPr>
            <w:tcW w:w="1537" w:type="dxa"/>
            <w:shd w:val="clear" w:color="auto" w:fill="auto"/>
          </w:tcPr>
          <w:p w:rsidR="00FE4703" w:rsidRPr="00731105" w:rsidRDefault="00FE4703" w:rsidP="00E47AD7">
            <w:pPr>
              <w:rPr>
                <w:rFonts w:cs="Arial"/>
                <w:lang w:eastAsia="en-GB"/>
              </w:rPr>
            </w:pPr>
            <w:r w:rsidRPr="00731105">
              <w:rPr>
                <w:rFonts w:cs="Arial"/>
                <w:lang w:eastAsia="en-GB"/>
              </w:rPr>
              <w:t>Cost</w:t>
            </w:r>
          </w:p>
        </w:tc>
        <w:tc>
          <w:tcPr>
            <w:tcW w:w="7815" w:type="dxa"/>
            <w:shd w:val="clear" w:color="auto" w:fill="auto"/>
          </w:tcPr>
          <w:p w:rsidR="00F62F41" w:rsidRPr="00731105" w:rsidRDefault="00F62F41" w:rsidP="00F62F41">
            <w:pPr>
              <w:rPr>
                <w:rFonts w:cs="Arial"/>
                <w:lang w:eastAsia="en-GB"/>
              </w:rPr>
            </w:pPr>
            <w:r w:rsidRPr="00731105">
              <w:rPr>
                <w:rFonts w:cs="Arial"/>
                <w:lang w:eastAsia="en-GB"/>
              </w:rPr>
              <w:t xml:space="preserve">Cost will be evaluated by the bid with the lowest score scoring </w:t>
            </w:r>
            <w:r>
              <w:rPr>
                <w:rFonts w:cs="Arial"/>
                <w:lang w:eastAsia="en-GB"/>
              </w:rPr>
              <w:t>maximum</w:t>
            </w:r>
            <w:r w:rsidRPr="00731105">
              <w:rPr>
                <w:rFonts w:cs="Arial"/>
                <w:lang w:eastAsia="en-GB"/>
              </w:rPr>
              <w:t xml:space="preserve"> and all other bidder prices being expressed as an inverse proportion.</w:t>
            </w:r>
          </w:p>
          <w:p w:rsidR="00F62F41" w:rsidRPr="00503A5C" w:rsidRDefault="00F62F41" w:rsidP="00F62F41">
            <w:pPr>
              <w:rPr>
                <w:rFonts w:cs="Arial"/>
                <w:i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>For example</w:t>
            </w:r>
            <w:r w:rsidRPr="00503A5C">
              <w:rPr>
                <w:rFonts w:cs="Arial"/>
                <w:i/>
                <w:lang w:eastAsia="en-GB"/>
              </w:rPr>
              <w:t>.</w:t>
            </w:r>
          </w:p>
          <w:p w:rsidR="00F62F41" w:rsidRPr="00503A5C" w:rsidRDefault="00F62F41" w:rsidP="00F62F41">
            <w:pPr>
              <w:rPr>
                <w:rFonts w:cs="Arial"/>
                <w:i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 xml:space="preserve">Lowest Price = </w:t>
            </w:r>
            <w:r w:rsidRPr="00503A5C">
              <w:rPr>
                <w:rFonts w:cs="Arial"/>
                <w:i/>
                <w:lang w:eastAsia="en-GB"/>
              </w:rPr>
              <w:t xml:space="preserve">scores </w:t>
            </w:r>
            <w:r>
              <w:rPr>
                <w:rFonts w:cs="Arial"/>
                <w:i/>
                <w:lang w:eastAsia="en-GB"/>
              </w:rPr>
              <w:t>4</w:t>
            </w:r>
          </w:p>
          <w:p w:rsidR="00F62F41" w:rsidRPr="00503A5C" w:rsidRDefault="00F62F41" w:rsidP="00F62F41">
            <w:pPr>
              <w:rPr>
                <w:rFonts w:cs="Arial"/>
                <w:i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>Second lowest = scores 3</w:t>
            </w:r>
          </w:p>
          <w:p w:rsidR="00F62F41" w:rsidRPr="00503A5C" w:rsidRDefault="00F62F41" w:rsidP="00F62F41">
            <w:pPr>
              <w:rPr>
                <w:rFonts w:cs="Arial"/>
                <w:i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>Third Lowest = scores 2</w:t>
            </w:r>
          </w:p>
          <w:p w:rsidR="00F62F41" w:rsidRDefault="00F62F41" w:rsidP="00F62F41">
            <w:pPr>
              <w:rPr>
                <w:rFonts w:cs="Arial"/>
                <w:i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>All remaining prices within envelope = scores 1</w:t>
            </w:r>
          </w:p>
          <w:p w:rsidR="00FE4703" w:rsidRPr="00731105" w:rsidRDefault="00F62F41" w:rsidP="00F62F41">
            <w:pPr>
              <w:rPr>
                <w:rFonts w:cs="Arial"/>
                <w:lang w:eastAsia="en-GB"/>
              </w:rPr>
            </w:pPr>
            <w:r>
              <w:rPr>
                <w:rFonts w:cs="Arial"/>
                <w:i/>
                <w:lang w:eastAsia="en-GB"/>
              </w:rPr>
              <w:t>Bids breaching envelope score 0 and will not be taken forward</w:t>
            </w:r>
          </w:p>
        </w:tc>
      </w:tr>
    </w:tbl>
    <w:p w:rsidR="008D07A7" w:rsidRDefault="008D07A7" w:rsidP="008164BC">
      <w:pPr>
        <w:pStyle w:val="Default"/>
        <w:rPr>
          <w:b/>
          <w:bCs/>
          <w:sz w:val="22"/>
          <w:szCs w:val="22"/>
        </w:rPr>
      </w:pPr>
    </w:p>
    <w:p w:rsidR="008164BC" w:rsidRPr="00104ED2" w:rsidRDefault="008164BC" w:rsidP="008164BC">
      <w:pPr>
        <w:pStyle w:val="Default"/>
        <w:rPr>
          <w:sz w:val="22"/>
          <w:szCs w:val="22"/>
        </w:rPr>
      </w:pPr>
      <w:r w:rsidRPr="00104ED2">
        <w:rPr>
          <w:b/>
          <w:bCs/>
          <w:sz w:val="22"/>
          <w:szCs w:val="22"/>
        </w:rPr>
        <w:t xml:space="preserve">Application procedure </w:t>
      </w:r>
    </w:p>
    <w:p w:rsidR="008164BC" w:rsidRPr="00104ED2" w:rsidRDefault="008164BC" w:rsidP="008164BC">
      <w:pPr>
        <w:pStyle w:val="Default"/>
        <w:jc w:val="both"/>
        <w:rPr>
          <w:b/>
          <w:bCs/>
          <w:sz w:val="22"/>
          <w:szCs w:val="22"/>
        </w:rPr>
      </w:pPr>
    </w:p>
    <w:p w:rsidR="008164BC" w:rsidRPr="00104ED2" w:rsidRDefault="008164BC" w:rsidP="008164B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GB"/>
        </w:rPr>
      </w:pPr>
      <w:r w:rsidRPr="00104ED2">
        <w:rPr>
          <w:rFonts w:cs="Arial"/>
          <w:sz w:val="22"/>
          <w:szCs w:val="22"/>
          <w:lang w:eastAsia="en-GB"/>
        </w:rPr>
        <w:t xml:space="preserve">Failure to comply with these instructions may result in your quote being rejected. </w:t>
      </w:r>
    </w:p>
    <w:p w:rsidR="00104ED2" w:rsidRPr="00104ED2" w:rsidRDefault="00104ED2" w:rsidP="008164B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GB"/>
        </w:rPr>
      </w:pPr>
    </w:p>
    <w:p w:rsidR="008164BC" w:rsidRPr="00104ED2" w:rsidRDefault="00104ED2" w:rsidP="008164BC">
      <w:pPr>
        <w:pStyle w:val="Default"/>
        <w:rPr>
          <w:color w:val="0B0C0C"/>
          <w:sz w:val="22"/>
          <w:szCs w:val="22"/>
        </w:rPr>
      </w:pPr>
      <w:r w:rsidRPr="00104ED2">
        <w:rPr>
          <w:color w:val="0B0C0C"/>
          <w:sz w:val="22"/>
          <w:szCs w:val="22"/>
        </w:rPr>
        <w:t xml:space="preserve">Service Delivery Proposal submissions must be made by email to </w:t>
      </w:r>
      <w:hyperlink r:id="rId12" w:history="1">
        <w:r w:rsidR="008D07A7" w:rsidRPr="005A32F8">
          <w:rPr>
            <w:rStyle w:val="Hyperlink"/>
            <w:sz w:val="22"/>
            <w:szCs w:val="22"/>
          </w:rPr>
          <w:t>ENGLAND.offenderhealthnortheastandcumbria@nhs.net</w:t>
        </w:r>
      </w:hyperlink>
      <w:r w:rsidR="008D07A7">
        <w:rPr>
          <w:color w:val="0B0C0C"/>
          <w:sz w:val="22"/>
          <w:szCs w:val="22"/>
        </w:rPr>
        <w:tab/>
      </w:r>
      <w:r w:rsidRPr="00104ED2">
        <w:rPr>
          <w:color w:val="0B0C0C"/>
          <w:sz w:val="22"/>
          <w:szCs w:val="22"/>
        </w:rPr>
        <w:t xml:space="preserve"> by no later than </w:t>
      </w:r>
      <w:r w:rsidR="00FE4703">
        <w:rPr>
          <w:b/>
          <w:color w:val="0B0C0C"/>
          <w:sz w:val="22"/>
          <w:szCs w:val="22"/>
        </w:rPr>
        <w:t xml:space="preserve">Friday </w:t>
      </w:r>
      <w:r w:rsidR="00AF10F1">
        <w:rPr>
          <w:b/>
          <w:color w:val="0B0C0C"/>
          <w:sz w:val="22"/>
          <w:szCs w:val="22"/>
        </w:rPr>
        <w:t>3</w:t>
      </w:r>
      <w:r w:rsidR="00AF10F1" w:rsidRPr="00AF10F1">
        <w:rPr>
          <w:b/>
          <w:color w:val="0B0C0C"/>
          <w:sz w:val="22"/>
          <w:szCs w:val="22"/>
          <w:vertAlign w:val="superscript"/>
        </w:rPr>
        <w:t>rd</w:t>
      </w:r>
      <w:r w:rsidR="00AF10F1">
        <w:rPr>
          <w:b/>
          <w:color w:val="0B0C0C"/>
          <w:sz w:val="22"/>
          <w:szCs w:val="22"/>
        </w:rPr>
        <w:t xml:space="preserve"> February</w:t>
      </w:r>
      <w:r w:rsidR="00FE4703">
        <w:rPr>
          <w:b/>
          <w:color w:val="0B0C0C"/>
          <w:sz w:val="22"/>
          <w:szCs w:val="22"/>
        </w:rPr>
        <w:t xml:space="preserve"> 2017.  </w:t>
      </w:r>
      <w:r w:rsidRPr="00104ED2">
        <w:rPr>
          <w:color w:val="0B0C0C"/>
          <w:sz w:val="22"/>
          <w:szCs w:val="22"/>
        </w:rPr>
        <w:t>Failure to comply with these requirements may result in your offer being rejected</w:t>
      </w:r>
      <w:r w:rsidR="00335FFE">
        <w:rPr>
          <w:color w:val="0B0C0C"/>
          <w:sz w:val="22"/>
          <w:szCs w:val="22"/>
        </w:rPr>
        <w:t>.</w:t>
      </w:r>
    </w:p>
    <w:p w:rsidR="00104ED2" w:rsidRPr="00104ED2" w:rsidRDefault="00104ED2" w:rsidP="008164BC">
      <w:pPr>
        <w:pStyle w:val="Default"/>
        <w:rPr>
          <w:b/>
          <w:bCs/>
          <w:sz w:val="22"/>
          <w:szCs w:val="22"/>
        </w:rPr>
      </w:pPr>
    </w:p>
    <w:p w:rsidR="008164BC" w:rsidRPr="00104ED2" w:rsidRDefault="008164BC" w:rsidP="008164BC">
      <w:pPr>
        <w:pStyle w:val="Default"/>
        <w:rPr>
          <w:b/>
          <w:bCs/>
          <w:sz w:val="22"/>
          <w:szCs w:val="22"/>
        </w:rPr>
      </w:pPr>
      <w:r w:rsidRPr="00104ED2">
        <w:rPr>
          <w:b/>
          <w:bCs/>
          <w:sz w:val="22"/>
          <w:szCs w:val="22"/>
        </w:rPr>
        <w:t>Selection</w:t>
      </w:r>
    </w:p>
    <w:p w:rsidR="008164BC" w:rsidRPr="00104ED2" w:rsidRDefault="008164BC" w:rsidP="008164BC">
      <w:pPr>
        <w:pStyle w:val="Default"/>
        <w:rPr>
          <w:sz w:val="22"/>
          <w:szCs w:val="22"/>
        </w:rPr>
      </w:pPr>
    </w:p>
    <w:p w:rsidR="008164BC" w:rsidRPr="00104ED2" w:rsidRDefault="008164BC" w:rsidP="008164BC">
      <w:pPr>
        <w:pStyle w:val="NoSpacing"/>
        <w:jc w:val="both"/>
        <w:rPr>
          <w:rFonts w:ascii="Arial" w:hAnsi="Arial" w:cs="Arial"/>
        </w:rPr>
      </w:pPr>
      <w:r w:rsidRPr="00104ED2">
        <w:rPr>
          <w:rFonts w:ascii="Arial" w:hAnsi="Arial" w:cs="Arial"/>
        </w:rPr>
        <w:t xml:space="preserve">Clarifications may be sought by the commissioner. The successful provider will be informed no later than the </w:t>
      </w:r>
      <w:r w:rsidR="00FE4703">
        <w:rPr>
          <w:rFonts w:ascii="Arial" w:hAnsi="Arial" w:cs="Arial"/>
          <w:b/>
        </w:rPr>
        <w:t xml:space="preserve">Friday </w:t>
      </w:r>
      <w:r w:rsidR="00AF10F1">
        <w:rPr>
          <w:rFonts w:ascii="Arial" w:hAnsi="Arial" w:cs="Arial"/>
          <w:b/>
        </w:rPr>
        <w:t>24</w:t>
      </w:r>
      <w:r w:rsidR="00FE4703" w:rsidRPr="00FE4703">
        <w:rPr>
          <w:rFonts w:ascii="Arial" w:hAnsi="Arial" w:cs="Arial"/>
          <w:b/>
          <w:vertAlign w:val="superscript"/>
        </w:rPr>
        <w:t>th</w:t>
      </w:r>
      <w:r w:rsidR="00FE4703">
        <w:rPr>
          <w:rFonts w:ascii="Arial" w:hAnsi="Arial" w:cs="Arial"/>
          <w:b/>
        </w:rPr>
        <w:t xml:space="preserve"> February 2017.</w:t>
      </w:r>
    </w:p>
    <w:p w:rsidR="008164BC" w:rsidRPr="00AA0A23" w:rsidRDefault="008164BC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817B0" w:rsidRDefault="008817B0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4B8F" w:rsidRPr="00A56939" w:rsidRDefault="00D04B8F" w:rsidP="00D04B8F">
      <w:pPr>
        <w:pStyle w:val="NoSpacing"/>
        <w:jc w:val="both"/>
        <w:rPr>
          <w:rFonts w:ascii="Arial" w:hAnsi="Arial" w:cs="Arial"/>
        </w:rPr>
      </w:pPr>
    </w:p>
    <w:sectPr w:rsidR="00D04B8F" w:rsidRPr="00A56939" w:rsidSect="001601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924" w:bottom="1440" w:left="1077" w:header="799" w:footer="709" w:gutter="0"/>
      <w:paperSrc w:first="96" w:other="9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53" w:rsidRDefault="007D5B53">
      <w:r>
        <w:separator/>
      </w:r>
    </w:p>
  </w:endnote>
  <w:endnote w:type="continuationSeparator" w:id="0">
    <w:p w:rsidR="007D5B53" w:rsidRDefault="007D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41" w:rsidRDefault="00F62F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41" w:rsidRDefault="00F62F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41" w:rsidRDefault="00F62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53" w:rsidRDefault="007D5B53">
      <w:r>
        <w:separator/>
      </w:r>
    </w:p>
  </w:footnote>
  <w:footnote w:type="continuationSeparator" w:id="0">
    <w:p w:rsidR="007D5B53" w:rsidRDefault="007D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41" w:rsidRDefault="00F62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41" w:rsidRDefault="00F62F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707" w:rsidRDefault="00677707">
    <w:pPr>
      <w:pStyle w:val="Header"/>
      <w:tabs>
        <w:tab w:val="clear" w:pos="8306"/>
        <w:tab w:val="right" w:pos="8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7B07F9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708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3544"/>
        </w:tabs>
        <w:ind w:left="3544" w:hanging="1418"/>
      </w:pPr>
    </w:lvl>
    <w:lvl w:ilvl="4">
      <w:start w:val="1"/>
      <w:numFmt w:val="decimal"/>
      <w:pStyle w:val="Heading5"/>
      <w:lvlText w:val="%4.%3.%2.%1.%5"/>
      <w:lvlJc w:val="left"/>
      <w:pPr>
        <w:tabs>
          <w:tab w:val="num" w:pos="4723"/>
        </w:tabs>
        <w:ind w:left="4723" w:hanging="1406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5239"/>
        </w:tabs>
        <w:ind w:left="5239" w:hanging="516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857"/>
        </w:tabs>
        <w:ind w:left="5857" w:hanging="618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bullet"/>
      <w:pStyle w:val="Heading8"/>
      <w:lvlText w:val=""/>
      <w:lvlJc w:val="left"/>
      <w:pPr>
        <w:tabs>
          <w:tab w:val="num" w:pos="6367"/>
        </w:tabs>
        <w:ind w:left="6367" w:hanging="510"/>
      </w:pPr>
      <w:rPr>
        <w:rFonts w:ascii="Symbol" w:hAnsi="Symbol" w:hint="default"/>
      </w:rPr>
    </w:lvl>
    <w:lvl w:ilvl="8">
      <w:start w:val="1"/>
      <w:numFmt w:val="bullet"/>
      <w:pStyle w:val="Heading9"/>
      <w:lvlText w:val=""/>
      <w:lvlJc w:val="left"/>
      <w:pPr>
        <w:tabs>
          <w:tab w:val="num" w:pos="6872"/>
        </w:tabs>
        <w:ind w:left="6872" w:hanging="505"/>
      </w:pPr>
      <w:rPr>
        <w:rFonts w:ascii="Symbol" w:hAnsi="Symbol" w:hint="default"/>
      </w:rPr>
    </w:lvl>
  </w:abstractNum>
  <w:abstractNum w:abstractNumId="1">
    <w:nsid w:val="06773750"/>
    <w:multiLevelType w:val="hybridMultilevel"/>
    <w:tmpl w:val="93AA690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C260CF"/>
    <w:multiLevelType w:val="hybridMultilevel"/>
    <w:tmpl w:val="7DD82CBE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625FCA"/>
    <w:multiLevelType w:val="hybridMultilevel"/>
    <w:tmpl w:val="0980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705"/>
    <w:multiLevelType w:val="hybridMultilevel"/>
    <w:tmpl w:val="E894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31"/>
    <w:multiLevelType w:val="hybridMultilevel"/>
    <w:tmpl w:val="651E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4EC9"/>
    <w:multiLevelType w:val="hybridMultilevel"/>
    <w:tmpl w:val="14E4B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53B1D"/>
    <w:multiLevelType w:val="hybridMultilevel"/>
    <w:tmpl w:val="780497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61745"/>
    <w:multiLevelType w:val="multilevel"/>
    <w:tmpl w:val="E098B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none"/>
      <w:lvlText w:val="·"/>
      <w:lvlJc w:val="left"/>
      <w:pPr>
        <w:tabs>
          <w:tab w:val="num" w:pos="0"/>
        </w:tabs>
        <w:ind w:left="5040" w:hanging="720"/>
      </w:pPr>
      <w:rPr>
        <w:rFonts w:ascii="Symbol" w:hAnsi="Symbol" w:cs="Times New Roman" w:hint="default"/>
      </w:rPr>
    </w:lvl>
    <w:lvl w:ilvl="7">
      <w:start w:val="1"/>
      <w:numFmt w:val="none"/>
      <w:lvlText w:val="*"/>
      <w:lvlJc w:val="left"/>
      <w:pPr>
        <w:tabs>
          <w:tab w:val="num" w:pos="0"/>
        </w:tabs>
        <w:ind w:left="5760" w:hanging="720"/>
      </w:pPr>
      <w:rPr>
        <w:rFonts w:ascii="Symbol" w:hAnsi="Symbol" w:cs="Times New Roman" w:hint="default"/>
      </w:rPr>
    </w:lvl>
    <w:lvl w:ilvl="8">
      <w:start w:val="1"/>
      <w:numFmt w:val="none"/>
      <w:lvlText w:val="Þ"/>
      <w:lvlJc w:val="left"/>
      <w:pPr>
        <w:tabs>
          <w:tab w:val="num" w:pos="0"/>
        </w:tabs>
        <w:ind w:left="6480" w:hanging="720"/>
      </w:pPr>
      <w:rPr>
        <w:rFonts w:ascii="Symbol" w:hAnsi="Symbol" w:cs="Times New Roman" w:hint="default"/>
      </w:rPr>
    </w:lvl>
  </w:abstractNum>
  <w:abstractNum w:abstractNumId="9">
    <w:nsid w:val="3A1458C7"/>
    <w:multiLevelType w:val="hybridMultilevel"/>
    <w:tmpl w:val="227A1A58"/>
    <w:lvl w:ilvl="0" w:tplc="04090005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10">
    <w:nsid w:val="4F6B05FA"/>
    <w:multiLevelType w:val="hybridMultilevel"/>
    <w:tmpl w:val="75222F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23F75"/>
    <w:multiLevelType w:val="multilevel"/>
    <w:tmpl w:val="47C0F19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59E33054"/>
    <w:multiLevelType w:val="hybridMultilevel"/>
    <w:tmpl w:val="9BD6CAC8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EFB162B"/>
    <w:multiLevelType w:val="multilevel"/>
    <w:tmpl w:val="2A3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1641B"/>
    <w:multiLevelType w:val="hybridMultilevel"/>
    <w:tmpl w:val="B9D2A5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2D54255"/>
    <w:multiLevelType w:val="hybridMultilevel"/>
    <w:tmpl w:val="1660C2B0"/>
    <w:lvl w:ilvl="0" w:tplc="CDC44FE8">
      <w:start w:val="1"/>
      <w:numFmt w:val="bullet"/>
      <w:lvlText w:val="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sz w:val="20"/>
      </w:rPr>
    </w:lvl>
    <w:lvl w:ilvl="1" w:tplc="2F343934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6">
    <w:nsid w:val="6B5E4B43"/>
    <w:multiLevelType w:val="multilevel"/>
    <w:tmpl w:val="5316E4BC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pStyle w:val="FWBL2"/>
      <w:lvlText w:val="3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17">
    <w:nsid w:val="6C0B3ABC"/>
    <w:multiLevelType w:val="hybridMultilevel"/>
    <w:tmpl w:val="1D280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A3FE2"/>
    <w:multiLevelType w:val="hybridMultilevel"/>
    <w:tmpl w:val="0BF866A4"/>
    <w:lvl w:ilvl="0" w:tplc="D78823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2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"/>
  </w:num>
  <w:num w:numId="15">
    <w:abstractNumId w:val="13"/>
  </w:num>
  <w:num w:numId="16">
    <w:abstractNumId w:val="4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7E"/>
    <w:rsid w:val="000037FA"/>
    <w:rsid w:val="00012A2A"/>
    <w:rsid w:val="00014E29"/>
    <w:rsid w:val="00015279"/>
    <w:rsid w:val="0002597F"/>
    <w:rsid w:val="0003128C"/>
    <w:rsid w:val="000319E0"/>
    <w:rsid w:val="000335E4"/>
    <w:rsid w:val="00035D08"/>
    <w:rsid w:val="000369AA"/>
    <w:rsid w:val="000432AD"/>
    <w:rsid w:val="00052C27"/>
    <w:rsid w:val="00066566"/>
    <w:rsid w:val="0008255A"/>
    <w:rsid w:val="000925D4"/>
    <w:rsid w:val="00097DAB"/>
    <w:rsid w:val="000A0330"/>
    <w:rsid w:val="000A3ECD"/>
    <w:rsid w:val="000A7A67"/>
    <w:rsid w:val="000B11B7"/>
    <w:rsid w:val="000C7EB9"/>
    <w:rsid w:val="000D51C5"/>
    <w:rsid w:val="000D7F05"/>
    <w:rsid w:val="000E5C2F"/>
    <w:rsid w:val="000F2E0E"/>
    <w:rsid w:val="001014DD"/>
    <w:rsid w:val="001033A7"/>
    <w:rsid w:val="00104ED2"/>
    <w:rsid w:val="00105335"/>
    <w:rsid w:val="00114592"/>
    <w:rsid w:val="00117B3D"/>
    <w:rsid w:val="00120336"/>
    <w:rsid w:val="00121CB8"/>
    <w:rsid w:val="00125DD9"/>
    <w:rsid w:val="00130E60"/>
    <w:rsid w:val="00151E8C"/>
    <w:rsid w:val="001601DD"/>
    <w:rsid w:val="0016266F"/>
    <w:rsid w:val="001626AB"/>
    <w:rsid w:val="001724D7"/>
    <w:rsid w:val="001A27F3"/>
    <w:rsid w:val="001A2D16"/>
    <w:rsid w:val="001A33A8"/>
    <w:rsid w:val="001A3F13"/>
    <w:rsid w:val="001A5295"/>
    <w:rsid w:val="001A7FFE"/>
    <w:rsid w:val="001B0716"/>
    <w:rsid w:val="001B27A8"/>
    <w:rsid w:val="001C02D7"/>
    <w:rsid w:val="001D0BCB"/>
    <w:rsid w:val="001D1515"/>
    <w:rsid w:val="001D4589"/>
    <w:rsid w:val="001E2451"/>
    <w:rsid w:val="001E49B4"/>
    <w:rsid w:val="001F3E60"/>
    <w:rsid w:val="002005CC"/>
    <w:rsid w:val="00210AF1"/>
    <w:rsid w:val="00211511"/>
    <w:rsid w:val="0021168B"/>
    <w:rsid w:val="002162DF"/>
    <w:rsid w:val="0023074A"/>
    <w:rsid w:val="00235618"/>
    <w:rsid w:val="0023569B"/>
    <w:rsid w:val="00242A77"/>
    <w:rsid w:val="00243E29"/>
    <w:rsid w:val="00244765"/>
    <w:rsid w:val="00257AF5"/>
    <w:rsid w:val="002B02A0"/>
    <w:rsid w:val="002B1BCB"/>
    <w:rsid w:val="002B2C90"/>
    <w:rsid w:val="002B5978"/>
    <w:rsid w:val="002C63FF"/>
    <w:rsid w:val="002F1A26"/>
    <w:rsid w:val="002F506E"/>
    <w:rsid w:val="003069A8"/>
    <w:rsid w:val="00313117"/>
    <w:rsid w:val="00314424"/>
    <w:rsid w:val="003232AB"/>
    <w:rsid w:val="00323AA3"/>
    <w:rsid w:val="0033242B"/>
    <w:rsid w:val="003342A3"/>
    <w:rsid w:val="003350E7"/>
    <w:rsid w:val="00335AF2"/>
    <w:rsid w:val="00335FFE"/>
    <w:rsid w:val="00341203"/>
    <w:rsid w:val="00343055"/>
    <w:rsid w:val="00343621"/>
    <w:rsid w:val="00343914"/>
    <w:rsid w:val="003456A9"/>
    <w:rsid w:val="00351F0E"/>
    <w:rsid w:val="00353C26"/>
    <w:rsid w:val="00382706"/>
    <w:rsid w:val="00382808"/>
    <w:rsid w:val="0038495E"/>
    <w:rsid w:val="00397893"/>
    <w:rsid w:val="003A7A65"/>
    <w:rsid w:val="003A7D16"/>
    <w:rsid w:val="003B27C2"/>
    <w:rsid w:val="003C4FD8"/>
    <w:rsid w:val="003C775C"/>
    <w:rsid w:val="003D2004"/>
    <w:rsid w:val="003D260C"/>
    <w:rsid w:val="003D7CAA"/>
    <w:rsid w:val="003E5FB1"/>
    <w:rsid w:val="003F1403"/>
    <w:rsid w:val="003F4C5B"/>
    <w:rsid w:val="003F71B2"/>
    <w:rsid w:val="004047E7"/>
    <w:rsid w:val="004306DD"/>
    <w:rsid w:val="0043340C"/>
    <w:rsid w:val="004402BB"/>
    <w:rsid w:val="004479D7"/>
    <w:rsid w:val="00447A70"/>
    <w:rsid w:val="00451209"/>
    <w:rsid w:val="004547CD"/>
    <w:rsid w:val="004566A3"/>
    <w:rsid w:val="0046314E"/>
    <w:rsid w:val="004642E6"/>
    <w:rsid w:val="004709D9"/>
    <w:rsid w:val="0047175E"/>
    <w:rsid w:val="00473DC7"/>
    <w:rsid w:val="00476365"/>
    <w:rsid w:val="0048609A"/>
    <w:rsid w:val="004866EF"/>
    <w:rsid w:val="0049587B"/>
    <w:rsid w:val="004968BE"/>
    <w:rsid w:val="00497E41"/>
    <w:rsid w:val="004A7C32"/>
    <w:rsid w:val="004B08F1"/>
    <w:rsid w:val="004B490E"/>
    <w:rsid w:val="004C25F7"/>
    <w:rsid w:val="004D787D"/>
    <w:rsid w:val="004E0EA7"/>
    <w:rsid w:val="004F1A0C"/>
    <w:rsid w:val="004F3EAD"/>
    <w:rsid w:val="005004A7"/>
    <w:rsid w:val="0050065B"/>
    <w:rsid w:val="005114D8"/>
    <w:rsid w:val="00514A12"/>
    <w:rsid w:val="00523352"/>
    <w:rsid w:val="00524B1D"/>
    <w:rsid w:val="0053329F"/>
    <w:rsid w:val="00540977"/>
    <w:rsid w:val="00544A1B"/>
    <w:rsid w:val="00546D74"/>
    <w:rsid w:val="0055045D"/>
    <w:rsid w:val="005535B0"/>
    <w:rsid w:val="005572C6"/>
    <w:rsid w:val="00575257"/>
    <w:rsid w:val="00576CC6"/>
    <w:rsid w:val="00591775"/>
    <w:rsid w:val="00591E66"/>
    <w:rsid w:val="00594DB5"/>
    <w:rsid w:val="005950C7"/>
    <w:rsid w:val="005B41B0"/>
    <w:rsid w:val="005C1935"/>
    <w:rsid w:val="005C2BAB"/>
    <w:rsid w:val="005C66A5"/>
    <w:rsid w:val="005D24C0"/>
    <w:rsid w:val="005E642D"/>
    <w:rsid w:val="005F0532"/>
    <w:rsid w:val="005F0A0E"/>
    <w:rsid w:val="0060234A"/>
    <w:rsid w:val="00605CC4"/>
    <w:rsid w:val="006064E8"/>
    <w:rsid w:val="006128CC"/>
    <w:rsid w:val="00612D31"/>
    <w:rsid w:val="00613237"/>
    <w:rsid w:val="0061392F"/>
    <w:rsid w:val="00614C3B"/>
    <w:rsid w:val="00615453"/>
    <w:rsid w:val="006203EB"/>
    <w:rsid w:val="006229A3"/>
    <w:rsid w:val="00623516"/>
    <w:rsid w:val="006322BE"/>
    <w:rsid w:val="00640469"/>
    <w:rsid w:val="00651376"/>
    <w:rsid w:val="00652B87"/>
    <w:rsid w:val="006552D4"/>
    <w:rsid w:val="00666FF7"/>
    <w:rsid w:val="006760CC"/>
    <w:rsid w:val="00677707"/>
    <w:rsid w:val="00691F3A"/>
    <w:rsid w:val="00694A3E"/>
    <w:rsid w:val="006A3065"/>
    <w:rsid w:val="006A351A"/>
    <w:rsid w:val="006A44D3"/>
    <w:rsid w:val="006A4966"/>
    <w:rsid w:val="006B04ED"/>
    <w:rsid w:val="006B2606"/>
    <w:rsid w:val="006B4B6E"/>
    <w:rsid w:val="006B7BEC"/>
    <w:rsid w:val="006B7CC5"/>
    <w:rsid w:val="006C3458"/>
    <w:rsid w:val="006C5E17"/>
    <w:rsid w:val="006D2333"/>
    <w:rsid w:val="006F47F3"/>
    <w:rsid w:val="00701A8F"/>
    <w:rsid w:val="00702361"/>
    <w:rsid w:val="00711B77"/>
    <w:rsid w:val="00712594"/>
    <w:rsid w:val="0071335D"/>
    <w:rsid w:val="00724906"/>
    <w:rsid w:val="007255F8"/>
    <w:rsid w:val="0073526F"/>
    <w:rsid w:val="00741406"/>
    <w:rsid w:val="00743D65"/>
    <w:rsid w:val="007631AC"/>
    <w:rsid w:val="00763AA1"/>
    <w:rsid w:val="007648DA"/>
    <w:rsid w:val="00770429"/>
    <w:rsid w:val="007962B8"/>
    <w:rsid w:val="007A45FE"/>
    <w:rsid w:val="007A6ECE"/>
    <w:rsid w:val="007A7795"/>
    <w:rsid w:val="007B1CD4"/>
    <w:rsid w:val="007C3C30"/>
    <w:rsid w:val="007C50FF"/>
    <w:rsid w:val="007D074D"/>
    <w:rsid w:val="007D0D07"/>
    <w:rsid w:val="007D5B53"/>
    <w:rsid w:val="007D62CD"/>
    <w:rsid w:val="0080722D"/>
    <w:rsid w:val="008164BC"/>
    <w:rsid w:val="008231A1"/>
    <w:rsid w:val="00825EED"/>
    <w:rsid w:val="00833CAE"/>
    <w:rsid w:val="00841B7C"/>
    <w:rsid w:val="00851E44"/>
    <w:rsid w:val="008524DD"/>
    <w:rsid w:val="00854E85"/>
    <w:rsid w:val="008662B3"/>
    <w:rsid w:val="00877561"/>
    <w:rsid w:val="00877C7A"/>
    <w:rsid w:val="00880B0E"/>
    <w:rsid w:val="008817B0"/>
    <w:rsid w:val="008B0821"/>
    <w:rsid w:val="008C75EB"/>
    <w:rsid w:val="008D07A7"/>
    <w:rsid w:val="008D25A2"/>
    <w:rsid w:val="008D60EA"/>
    <w:rsid w:val="008D666E"/>
    <w:rsid w:val="008E1E38"/>
    <w:rsid w:val="008F38AE"/>
    <w:rsid w:val="008F53D4"/>
    <w:rsid w:val="008F56AE"/>
    <w:rsid w:val="008F6B11"/>
    <w:rsid w:val="00903648"/>
    <w:rsid w:val="009036EF"/>
    <w:rsid w:val="00906882"/>
    <w:rsid w:val="00906C9A"/>
    <w:rsid w:val="009100B4"/>
    <w:rsid w:val="009240E4"/>
    <w:rsid w:val="009316DA"/>
    <w:rsid w:val="00935905"/>
    <w:rsid w:val="0093665C"/>
    <w:rsid w:val="00936920"/>
    <w:rsid w:val="009411F5"/>
    <w:rsid w:val="00942141"/>
    <w:rsid w:val="0095396C"/>
    <w:rsid w:val="00957EEF"/>
    <w:rsid w:val="00961161"/>
    <w:rsid w:val="009A6EEF"/>
    <w:rsid w:val="009B04DD"/>
    <w:rsid w:val="009B47A0"/>
    <w:rsid w:val="009E32C2"/>
    <w:rsid w:val="009E3D3C"/>
    <w:rsid w:val="009F2BDF"/>
    <w:rsid w:val="009F63AB"/>
    <w:rsid w:val="009F700E"/>
    <w:rsid w:val="00A04DC7"/>
    <w:rsid w:val="00A122CB"/>
    <w:rsid w:val="00A14766"/>
    <w:rsid w:val="00A14AB5"/>
    <w:rsid w:val="00A15214"/>
    <w:rsid w:val="00A1727B"/>
    <w:rsid w:val="00A20255"/>
    <w:rsid w:val="00A2144E"/>
    <w:rsid w:val="00A2315A"/>
    <w:rsid w:val="00A2423E"/>
    <w:rsid w:val="00A24323"/>
    <w:rsid w:val="00A30545"/>
    <w:rsid w:val="00A30ECE"/>
    <w:rsid w:val="00A3725D"/>
    <w:rsid w:val="00A55FDC"/>
    <w:rsid w:val="00A56939"/>
    <w:rsid w:val="00A56EAE"/>
    <w:rsid w:val="00A64129"/>
    <w:rsid w:val="00A65C2B"/>
    <w:rsid w:val="00A67FA8"/>
    <w:rsid w:val="00A756B1"/>
    <w:rsid w:val="00A80AAD"/>
    <w:rsid w:val="00A97BE7"/>
    <w:rsid w:val="00AA0A23"/>
    <w:rsid w:val="00AA25B2"/>
    <w:rsid w:val="00AA4D54"/>
    <w:rsid w:val="00AA4F50"/>
    <w:rsid w:val="00AA5288"/>
    <w:rsid w:val="00AA63B6"/>
    <w:rsid w:val="00AA7432"/>
    <w:rsid w:val="00AA7A6C"/>
    <w:rsid w:val="00AB5C3F"/>
    <w:rsid w:val="00AB7C9B"/>
    <w:rsid w:val="00AC3BAF"/>
    <w:rsid w:val="00AD1E8A"/>
    <w:rsid w:val="00AD2541"/>
    <w:rsid w:val="00AF10F1"/>
    <w:rsid w:val="00AF3E03"/>
    <w:rsid w:val="00AF7182"/>
    <w:rsid w:val="00B0475E"/>
    <w:rsid w:val="00B05FBD"/>
    <w:rsid w:val="00B11108"/>
    <w:rsid w:val="00B24830"/>
    <w:rsid w:val="00B25FEE"/>
    <w:rsid w:val="00B3709D"/>
    <w:rsid w:val="00B4385F"/>
    <w:rsid w:val="00B47295"/>
    <w:rsid w:val="00B51E32"/>
    <w:rsid w:val="00B72C80"/>
    <w:rsid w:val="00B757BD"/>
    <w:rsid w:val="00B76CBF"/>
    <w:rsid w:val="00B81493"/>
    <w:rsid w:val="00B873A2"/>
    <w:rsid w:val="00B94207"/>
    <w:rsid w:val="00B96A8A"/>
    <w:rsid w:val="00B97593"/>
    <w:rsid w:val="00BA683B"/>
    <w:rsid w:val="00BB429A"/>
    <w:rsid w:val="00BB4364"/>
    <w:rsid w:val="00BC0B9D"/>
    <w:rsid w:val="00BE1F83"/>
    <w:rsid w:val="00BE5B81"/>
    <w:rsid w:val="00BF147C"/>
    <w:rsid w:val="00BF4211"/>
    <w:rsid w:val="00BF4AFF"/>
    <w:rsid w:val="00BF5002"/>
    <w:rsid w:val="00BF63E3"/>
    <w:rsid w:val="00C16E9F"/>
    <w:rsid w:val="00C201F1"/>
    <w:rsid w:val="00C2054B"/>
    <w:rsid w:val="00C25C1A"/>
    <w:rsid w:val="00C2774B"/>
    <w:rsid w:val="00C45704"/>
    <w:rsid w:val="00C5134C"/>
    <w:rsid w:val="00C55449"/>
    <w:rsid w:val="00C61ABB"/>
    <w:rsid w:val="00C67827"/>
    <w:rsid w:val="00C74B49"/>
    <w:rsid w:val="00C80EF3"/>
    <w:rsid w:val="00C87C1A"/>
    <w:rsid w:val="00C90105"/>
    <w:rsid w:val="00CA1C30"/>
    <w:rsid w:val="00CA5835"/>
    <w:rsid w:val="00CC2A7C"/>
    <w:rsid w:val="00CC5BE2"/>
    <w:rsid w:val="00CC6BCE"/>
    <w:rsid w:val="00CD0EB2"/>
    <w:rsid w:val="00CD1958"/>
    <w:rsid w:val="00CF17C6"/>
    <w:rsid w:val="00CF361E"/>
    <w:rsid w:val="00CF3C5E"/>
    <w:rsid w:val="00D00353"/>
    <w:rsid w:val="00D04B8F"/>
    <w:rsid w:val="00D10800"/>
    <w:rsid w:val="00D10BE8"/>
    <w:rsid w:val="00D13B81"/>
    <w:rsid w:val="00D14A48"/>
    <w:rsid w:val="00D27424"/>
    <w:rsid w:val="00D50F8A"/>
    <w:rsid w:val="00D51868"/>
    <w:rsid w:val="00D814BA"/>
    <w:rsid w:val="00D83C80"/>
    <w:rsid w:val="00D91560"/>
    <w:rsid w:val="00D9587F"/>
    <w:rsid w:val="00D9605A"/>
    <w:rsid w:val="00DA1B40"/>
    <w:rsid w:val="00DA386C"/>
    <w:rsid w:val="00DC0E0C"/>
    <w:rsid w:val="00DE24C1"/>
    <w:rsid w:val="00DF3ED8"/>
    <w:rsid w:val="00DF773A"/>
    <w:rsid w:val="00E17FDA"/>
    <w:rsid w:val="00E213D2"/>
    <w:rsid w:val="00E259D4"/>
    <w:rsid w:val="00E30240"/>
    <w:rsid w:val="00E35A47"/>
    <w:rsid w:val="00E40376"/>
    <w:rsid w:val="00E45BCA"/>
    <w:rsid w:val="00E5260C"/>
    <w:rsid w:val="00E5615D"/>
    <w:rsid w:val="00E65876"/>
    <w:rsid w:val="00E715EB"/>
    <w:rsid w:val="00E723A3"/>
    <w:rsid w:val="00E77C5B"/>
    <w:rsid w:val="00E8461E"/>
    <w:rsid w:val="00E968AF"/>
    <w:rsid w:val="00E97D07"/>
    <w:rsid w:val="00EB78B1"/>
    <w:rsid w:val="00EC5EDA"/>
    <w:rsid w:val="00EC6FCB"/>
    <w:rsid w:val="00ED3627"/>
    <w:rsid w:val="00ED491F"/>
    <w:rsid w:val="00EE057E"/>
    <w:rsid w:val="00EE06D6"/>
    <w:rsid w:val="00EF46FC"/>
    <w:rsid w:val="00EF673C"/>
    <w:rsid w:val="00F04849"/>
    <w:rsid w:val="00F232E2"/>
    <w:rsid w:val="00F24261"/>
    <w:rsid w:val="00F407DD"/>
    <w:rsid w:val="00F408ED"/>
    <w:rsid w:val="00F44031"/>
    <w:rsid w:val="00F55D3F"/>
    <w:rsid w:val="00F56214"/>
    <w:rsid w:val="00F60EF8"/>
    <w:rsid w:val="00F62F41"/>
    <w:rsid w:val="00F63412"/>
    <w:rsid w:val="00F71AF1"/>
    <w:rsid w:val="00F724E5"/>
    <w:rsid w:val="00F91D75"/>
    <w:rsid w:val="00F92FB6"/>
    <w:rsid w:val="00FA11EE"/>
    <w:rsid w:val="00FA2EFA"/>
    <w:rsid w:val="00FA488D"/>
    <w:rsid w:val="00FA6066"/>
    <w:rsid w:val="00FB1325"/>
    <w:rsid w:val="00FB6E5B"/>
    <w:rsid w:val="00FB6F36"/>
    <w:rsid w:val="00FD6E4B"/>
    <w:rsid w:val="00FD72A7"/>
    <w:rsid w:val="00FD7767"/>
    <w:rsid w:val="00FE02D9"/>
    <w:rsid w:val="00FE4703"/>
    <w:rsid w:val="00FF66B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  <w:style w:type="character" w:styleId="CommentReference">
    <w:name w:val="annotation reference"/>
    <w:basedOn w:val="DefaultParagraphFont"/>
    <w:rsid w:val="006A3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0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306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3065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  <w:style w:type="character" w:styleId="CommentReference">
    <w:name w:val="annotation reference"/>
    <w:basedOn w:val="DefaultParagraphFont"/>
    <w:rsid w:val="006A3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30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A306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3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306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925">
                  <w:marLeft w:val="2775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193">
                      <w:marLeft w:val="450"/>
                      <w:marRight w:val="450"/>
                      <w:marTop w:val="225"/>
                      <w:marBottom w:val="225"/>
                      <w:divBdr>
                        <w:top w:val="single" w:sz="6" w:space="11" w:color="336699"/>
                        <w:left w:val="single" w:sz="6" w:space="19" w:color="336699"/>
                        <w:bottom w:val="single" w:sz="6" w:space="11" w:color="336699"/>
                        <w:right w:val="single" w:sz="6" w:space="19" w:color="336699"/>
                      </w:divBdr>
                    </w:div>
                  </w:divsChild>
                </w:div>
              </w:divsChild>
            </w:div>
          </w:divsChild>
        </w:div>
      </w:divsChild>
    </w:div>
    <w:div w:id="33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2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16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NGLAND.offenderhealthnortheastandcumbria@nhs.ne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nhs-standard-contract/15-1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01CE-FC10-4ED2-94E1-839BD7EE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652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Reference</vt:lpstr>
    </vt:vector>
  </TitlesOfParts>
  <Company>CDDIS</Company>
  <LinksUpToDate>false</LinksUpToDate>
  <CharactersWithSpaces>4409</CharactersWithSpaces>
  <SharedDoc>false</SharedDoc>
  <HLinks>
    <vt:vector size="12" baseType="variant">
      <vt:variant>
        <vt:i4>3211318</vt:i4>
      </vt:variant>
      <vt:variant>
        <vt:i4>6</vt:i4>
      </vt:variant>
      <vt:variant>
        <vt:i4>0</vt:i4>
      </vt:variant>
      <vt:variant>
        <vt:i4>5</vt:i4>
      </vt:variant>
      <vt:variant>
        <vt:lpwstr>http://pso.hmprisonservice.gov.uk/pso2700/PSO 2700_-_front_index_and_PSO_itself.htm</vt:lpwstr>
      </vt:variant>
      <vt:variant>
        <vt:lpwstr>CHAPTER9</vt:lpwstr>
      </vt:variant>
      <vt:variant>
        <vt:i4>1179702</vt:i4>
      </vt:variant>
      <vt:variant>
        <vt:i4>0</vt:i4>
      </vt:variant>
      <vt:variant>
        <vt:i4>0</vt:i4>
      </vt:variant>
      <vt:variant>
        <vt:i4>5</vt:i4>
      </vt:variant>
      <vt:variant>
        <vt:lpwstr>mailto:cd-pct.offenderhealth@nhs.net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Reference</dc:title>
  <dc:creator>mtait</dc:creator>
  <cp:lastModifiedBy>Michelle Jessiman</cp:lastModifiedBy>
  <cp:revision>6</cp:revision>
  <cp:lastPrinted>2016-11-24T10:36:00Z</cp:lastPrinted>
  <dcterms:created xsi:type="dcterms:W3CDTF">2016-11-24T11:36:00Z</dcterms:created>
  <dcterms:modified xsi:type="dcterms:W3CDTF">2017-01-10T12:26:00Z</dcterms:modified>
</cp:coreProperties>
</file>