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609839D0" w:rsidR="00A836EE" w:rsidRDefault="000750F4">
      <w:pPr>
        <w:keepNext/>
        <w:spacing w:after="200" w:line="276" w:lineRule="auto"/>
        <w:jc w:val="left"/>
        <w:rPr>
          <w:b/>
          <w:sz w:val="36"/>
          <w:szCs w:val="36"/>
        </w:rPr>
      </w:pPr>
      <w:r w:rsidRPr="2F47A717">
        <w:rPr>
          <w:b/>
          <w:bCs/>
          <w:sz w:val="36"/>
          <w:szCs w:val="36"/>
        </w:rPr>
        <w:t>Schedule 7 (Staff Transfer)</w:t>
      </w:r>
    </w:p>
    <w:p w14:paraId="0000000F" w14:textId="77777777" w:rsidR="00A836EE" w:rsidRDefault="000750F4" w:rsidP="00F771B1">
      <w:pPr>
        <w:keepNext/>
        <w:numPr>
          <w:ilvl w:val="0"/>
          <w:numId w:val="8"/>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0000010" w14:textId="77777777" w:rsidR="00A836EE" w:rsidRDefault="000750F4" w:rsidP="00F771B1">
      <w:pPr>
        <w:keepNext/>
        <w:numPr>
          <w:ilvl w:val="1"/>
          <w:numId w:val="8"/>
        </w:numPr>
        <w:pBdr>
          <w:top w:val="nil"/>
          <w:left w:val="nil"/>
          <w:bottom w:val="nil"/>
          <w:right w:val="nil"/>
          <w:between w:val="nil"/>
        </w:pBdr>
        <w:tabs>
          <w:tab w:val="left" w:pos="1134"/>
        </w:tabs>
        <w:spacing w:before="120" w:after="120"/>
        <w:jc w:val="left"/>
      </w:pPr>
      <w:r>
        <w:rPr>
          <w:rFonts w:eastAsia="Arial"/>
          <w:color w:val="000000"/>
          <w:sz w:val="24"/>
          <w:szCs w:val="24"/>
        </w:rPr>
        <w:t>In this Schedule, the following words have the following meanings and they shall supplement Schedule 1 (Definitions):</w:t>
      </w:r>
    </w:p>
    <w:tbl>
      <w:tblPr>
        <w:tblStyle w:val="a4"/>
        <w:tblW w:w="8399" w:type="dxa"/>
        <w:tblInd w:w="421" w:type="dxa"/>
        <w:tblLayout w:type="fixed"/>
        <w:tblLook w:val="0400" w:firstRow="0" w:lastRow="0" w:firstColumn="0" w:lastColumn="0" w:noHBand="0" w:noVBand="1"/>
      </w:tblPr>
      <w:tblGrid>
        <w:gridCol w:w="2729"/>
        <w:gridCol w:w="5639"/>
        <w:gridCol w:w="31"/>
      </w:tblGrid>
      <w:tr w:rsidR="00A836EE" w14:paraId="3BD31A26" w14:textId="77777777" w:rsidTr="003B009E">
        <w:tc>
          <w:tcPr>
            <w:tcW w:w="2729" w:type="dxa"/>
          </w:tcPr>
          <w:p w14:paraId="00000011" w14:textId="28BC3DCD" w:rsidR="00A836EE" w:rsidRDefault="000D7E8A">
            <w:pPr>
              <w:pBdr>
                <w:top w:val="nil"/>
                <w:left w:val="nil"/>
                <w:bottom w:val="nil"/>
                <w:right w:val="nil"/>
                <w:between w:val="nil"/>
              </w:pBdr>
              <w:spacing w:before="120" w:after="120"/>
              <w:ind w:hanging="3"/>
              <w:jc w:val="left"/>
              <w:rPr>
                <w:b/>
                <w:sz w:val="24"/>
                <w:szCs w:val="24"/>
              </w:rPr>
            </w:pPr>
            <w:r>
              <w:rPr>
                <w:b/>
                <w:sz w:val="24"/>
                <w:szCs w:val="24"/>
              </w:rPr>
              <w:t>"</w:t>
            </w:r>
            <w:r w:rsidR="000750F4">
              <w:rPr>
                <w:b/>
                <w:sz w:val="24"/>
                <w:szCs w:val="24"/>
              </w:rPr>
              <w:t>Admission Agreement</w:t>
            </w:r>
            <w:r>
              <w:rPr>
                <w:b/>
                <w:sz w:val="24"/>
                <w:szCs w:val="24"/>
              </w:rPr>
              <w:t>"</w:t>
            </w:r>
          </w:p>
        </w:tc>
        <w:tc>
          <w:tcPr>
            <w:tcW w:w="5670" w:type="dxa"/>
            <w:gridSpan w:val="2"/>
          </w:tcPr>
          <w:p w14:paraId="00000012" w14:textId="03615088" w:rsidR="00A836EE" w:rsidRDefault="000750F4" w:rsidP="000D7E8A">
            <w:pPr>
              <w:tabs>
                <w:tab w:val="left" w:pos="-179"/>
                <w:tab w:val="left" w:pos="-9"/>
              </w:tabs>
              <w:spacing w:before="120" w:after="120"/>
              <w:ind w:left="0" w:firstLine="0"/>
              <w:jc w:val="left"/>
              <w:rPr>
                <w:sz w:val="24"/>
                <w:szCs w:val="24"/>
              </w:rPr>
            </w:pPr>
            <w:r w:rsidRPr="000D7E8A">
              <w:rPr>
                <w:bCs/>
                <w:sz w:val="24"/>
                <w:szCs w:val="24"/>
              </w:rPr>
              <w:t xml:space="preserve">either or both of the CSPS Admission Agreement (as defined in Annex </w:t>
            </w:r>
            <w:r w:rsidR="007266EB" w:rsidRPr="007266EB">
              <w:rPr>
                <w:bCs/>
                <w:sz w:val="24"/>
                <w:szCs w:val="24"/>
              </w:rPr>
              <w:fldChar w:fldCharType="begin"/>
            </w:r>
            <w:r w:rsidR="007266EB" w:rsidRPr="007266EB">
              <w:rPr>
                <w:bCs/>
                <w:sz w:val="24"/>
                <w:szCs w:val="24"/>
              </w:rPr>
              <w:instrText xml:space="preserve"> REF Ann_D1 \h  \* MERGEFORMAT </w:instrText>
            </w:r>
            <w:r w:rsidR="007266EB" w:rsidRPr="007266EB">
              <w:rPr>
                <w:bCs/>
                <w:sz w:val="24"/>
                <w:szCs w:val="24"/>
              </w:rPr>
            </w:r>
            <w:r w:rsidR="007266EB" w:rsidRPr="007266EB">
              <w:rPr>
                <w:bCs/>
                <w:sz w:val="24"/>
                <w:szCs w:val="24"/>
              </w:rPr>
              <w:fldChar w:fldCharType="separate"/>
            </w:r>
            <w:r w:rsidR="008265B0" w:rsidRPr="008265B0">
              <w:rPr>
                <w:bCs/>
                <w:sz w:val="24"/>
                <w:szCs w:val="24"/>
              </w:rPr>
              <w:t>D1</w:t>
            </w:r>
            <w:r w:rsidR="007266EB" w:rsidRPr="007266EB">
              <w:rPr>
                <w:bCs/>
                <w:sz w:val="24"/>
                <w:szCs w:val="24"/>
              </w:rPr>
              <w:fldChar w:fldCharType="end"/>
            </w:r>
            <w:r w:rsidRPr="000D7E8A">
              <w:rPr>
                <w:bCs/>
                <w:sz w:val="24"/>
                <w:szCs w:val="24"/>
              </w:rPr>
              <w:t xml:space="preserve">: CSPS) or the LGPS Admission Agreement) as defined in Annex </w:t>
            </w:r>
            <w:r w:rsidR="00113B20" w:rsidRPr="00113B20">
              <w:rPr>
                <w:bCs/>
                <w:sz w:val="24"/>
                <w:szCs w:val="24"/>
              </w:rPr>
              <w:fldChar w:fldCharType="begin"/>
            </w:r>
            <w:r w:rsidR="00113B20" w:rsidRPr="00113B20">
              <w:rPr>
                <w:bCs/>
                <w:sz w:val="24"/>
                <w:szCs w:val="24"/>
              </w:rPr>
              <w:instrText xml:space="preserve"> REF Ann_D3 \h  \* MERGEFORMAT </w:instrText>
            </w:r>
            <w:r w:rsidR="00113B20" w:rsidRPr="00113B20">
              <w:rPr>
                <w:bCs/>
                <w:sz w:val="24"/>
                <w:szCs w:val="24"/>
              </w:rPr>
            </w:r>
            <w:r w:rsidR="00113B20" w:rsidRPr="00113B20">
              <w:rPr>
                <w:bCs/>
                <w:sz w:val="24"/>
                <w:szCs w:val="24"/>
              </w:rPr>
              <w:fldChar w:fldCharType="separate"/>
            </w:r>
            <w:r w:rsidR="008265B0" w:rsidRPr="008265B0">
              <w:rPr>
                <w:bCs/>
                <w:sz w:val="24"/>
                <w:szCs w:val="24"/>
              </w:rPr>
              <w:t>D3</w:t>
            </w:r>
            <w:r w:rsidR="00113B20" w:rsidRPr="00113B20">
              <w:rPr>
                <w:bCs/>
                <w:sz w:val="24"/>
                <w:szCs w:val="24"/>
              </w:rPr>
              <w:fldChar w:fldCharType="end"/>
            </w:r>
            <w:r w:rsidRPr="000D7E8A">
              <w:rPr>
                <w:bCs/>
                <w:sz w:val="24"/>
                <w:szCs w:val="24"/>
              </w:rPr>
              <w:t>: LGPS), as the context requires</w:t>
            </w:r>
            <w:r>
              <w:rPr>
                <w:sz w:val="24"/>
                <w:szCs w:val="24"/>
              </w:rPr>
              <w:t>;</w:t>
            </w:r>
          </w:p>
        </w:tc>
      </w:tr>
      <w:tr w:rsidR="00A836EE" w14:paraId="2C9F073C" w14:textId="77777777" w:rsidTr="003B009E">
        <w:trPr>
          <w:gridAfter w:val="1"/>
          <w:wAfter w:w="31" w:type="dxa"/>
        </w:trPr>
        <w:tc>
          <w:tcPr>
            <w:tcW w:w="2729" w:type="dxa"/>
          </w:tcPr>
          <w:p w14:paraId="00000013" w14:textId="71D34622" w:rsidR="00A836EE" w:rsidRDefault="000D7E8A">
            <w:pPr>
              <w:pBdr>
                <w:top w:val="nil"/>
                <w:left w:val="nil"/>
                <w:bottom w:val="nil"/>
                <w:right w:val="nil"/>
                <w:between w:val="nil"/>
              </w:pBdr>
              <w:spacing w:before="120" w:after="120"/>
              <w:ind w:hanging="3"/>
              <w:jc w:val="left"/>
              <w:rPr>
                <w:b/>
                <w:sz w:val="24"/>
                <w:szCs w:val="24"/>
                <w:highlight w:val="green"/>
              </w:rPr>
            </w:pPr>
            <w:r>
              <w:rPr>
                <w:b/>
                <w:sz w:val="24"/>
                <w:szCs w:val="24"/>
              </w:rPr>
              <w:t>"</w:t>
            </w:r>
            <w:r w:rsidR="000750F4">
              <w:rPr>
                <w:b/>
                <w:sz w:val="24"/>
                <w:szCs w:val="24"/>
              </w:rPr>
              <w:t>Employee Liability</w:t>
            </w:r>
            <w:r>
              <w:rPr>
                <w:b/>
                <w:sz w:val="24"/>
                <w:szCs w:val="24"/>
              </w:rPr>
              <w:t>"</w:t>
            </w:r>
          </w:p>
        </w:tc>
        <w:tc>
          <w:tcPr>
            <w:tcW w:w="5639" w:type="dxa"/>
          </w:tcPr>
          <w:p w14:paraId="00000014" w14:textId="77777777" w:rsidR="00A836EE" w:rsidRDefault="000750F4" w:rsidP="000D7E8A">
            <w:pPr>
              <w:tabs>
                <w:tab w:val="left" w:pos="-179"/>
                <w:tab w:val="left" w:pos="-9"/>
              </w:tabs>
              <w:spacing w:before="120" w:after="120"/>
              <w:ind w:left="0" w:firstLine="0"/>
              <w:jc w:val="left"/>
              <w:rPr>
                <w:b/>
                <w:sz w:val="24"/>
                <w:szCs w:val="24"/>
              </w:rPr>
            </w:pPr>
            <w:r>
              <w:rPr>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0000015" w14:textId="2540CF30" w:rsidR="00A836EE" w:rsidRDefault="000750F4" w:rsidP="000D7E8A">
            <w:pPr>
              <w:pStyle w:val="DefinitionNumbering1"/>
              <w:rPr>
                <w:b/>
                <w:i/>
              </w:rPr>
            </w:pPr>
            <w:r>
              <w:t xml:space="preserve">redundancy payments including contractual or enhanced redundancy costs, termination costs and notice payments; </w:t>
            </w:r>
          </w:p>
        </w:tc>
      </w:tr>
      <w:tr w:rsidR="00A836EE" w14:paraId="6BE5640F" w14:textId="77777777" w:rsidTr="003B009E">
        <w:trPr>
          <w:gridAfter w:val="1"/>
          <w:wAfter w:w="31" w:type="dxa"/>
        </w:trPr>
        <w:tc>
          <w:tcPr>
            <w:tcW w:w="2729" w:type="dxa"/>
          </w:tcPr>
          <w:p w14:paraId="00000016" w14:textId="77777777" w:rsidR="00A836EE" w:rsidRDefault="00A836EE">
            <w:pPr>
              <w:pBdr>
                <w:top w:val="nil"/>
                <w:left w:val="nil"/>
                <w:bottom w:val="nil"/>
                <w:right w:val="nil"/>
                <w:between w:val="nil"/>
              </w:pBdr>
              <w:spacing w:before="120" w:after="120"/>
              <w:ind w:left="706" w:hanging="709"/>
              <w:jc w:val="left"/>
              <w:rPr>
                <w:b/>
                <w:sz w:val="24"/>
                <w:szCs w:val="24"/>
              </w:rPr>
            </w:pPr>
          </w:p>
        </w:tc>
        <w:tc>
          <w:tcPr>
            <w:tcW w:w="5639" w:type="dxa"/>
          </w:tcPr>
          <w:p w14:paraId="00000017" w14:textId="77BFB032" w:rsidR="00A836EE" w:rsidRPr="000D7E8A" w:rsidRDefault="000750F4" w:rsidP="000D7E8A">
            <w:pPr>
              <w:pStyle w:val="DefinitionNumbering1"/>
            </w:pPr>
            <w:r w:rsidRPr="000D7E8A">
              <w:t>unfair, wrongful or constructive dismissal compensation;</w:t>
            </w:r>
          </w:p>
        </w:tc>
      </w:tr>
      <w:tr w:rsidR="00A836EE" w14:paraId="5A3C766E" w14:textId="77777777" w:rsidTr="003B009E">
        <w:trPr>
          <w:gridAfter w:val="1"/>
          <w:wAfter w:w="31" w:type="dxa"/>
        </w:trPr>
        <w:tc>
          <w:tcPr>
            <w:tcW w:w="2729" w:type="dxa"/>
          </w:tcPr>
          <w:p w14:paraId="00000018" w14:textId="77777777" w:rsidR="00A836EE" w:rsidRDefault="00A836EE">
            <w:pPr>
              <w:pBdr>
                <w:top w:val="nil"/>
                <w:left w:val="nil"/>
                <w:bottom w:val="nil"/>
                <w:right w:val="nil"/>
                <w:between w:val="nil"/>
              </w:pBdr>
              <w:spacing w:before="120" w:after="120"/>
              <w:ind w:left="706" w:hanging="709"/>
              <w:jc w:val="left"/>
              <w:rPr>
                <w:b/>
                <w:sz w:val="24"/>
                <w:szCs w:val="24"/>
              </w:rPr>
            </w:pPr>
          </w:p>
        </w:tc>
        <w:tc>
          <w:tcPr>
            <w:tcW w:w="5639" w:type="dxa"/>
          </w:tcPr>
          <w:p w14:paraId="00000019" w14:textId="7F65F945" w:rsidR="00A836EE" w:rsidRPr="000D7E8A" w:rsidRDefault="000750F4" w:rsidP="000D7E8A">
            <w:pPr>
              <w:pStyle w:val="DefinitionNumbering1"/>
            </w:pPr>
            <w:r w:rsidRPr="000D7E8A">
              <w:t xml:space="preserve">compensation for discrimination on grounds of sex, race, disability, age, religion or belief, gender reassignment, marriage or civil partnership, pregnancy and maternity or sexual orientation or claims for equal pay; </w:t>
            </w:r>
          </w:p>
        </w:tc>
      </w:tr>
      <w:tr w:rsidR="00A836EE" w14:paraId="5C9831DA" w14:textId="77777777" w:rsidTr="003B009E">
        <w:trPr>
          <w:gridAfter w:val="1"/>
          <w:wAfter w:w="31" w:type="dxa"/>
        </w:trPr>
        <w:tc>
          <w:tcPr>
            <w:tcW w:w="2729" w:type="dxa"/>
          </w:tcPr>
          <w:p w14:paraId="0000001A" w14:textId="77777777" w:rsidR="00A836EE" w:rsidRDefault="00A836EE">
            <w:pPr>
              <w:pBdr>
                <w:top w:val="nil"/>
                <w:left w:val="nil"/>
                <w:bottom w:val="nil"/>
                <w:right w:val="nil"/>
                <w:between w:val="nil"/>
              </w:pBdr>
              <w:spacing w:before="120" w:after="120"/>
              <w:ind w:left="706" w:hanging="709"/>
              <w:jc w:val="left"/>
              <w:rPr>
                <w:b/>
                <w:sz w:val="24"/>
                <w:szCs w:val="24"/>
              </w:rPr>
            </w:pPr>
          </w:p>
        </w:tc>
        <w:tc>
          <w:tcPr>
            <w:tcW w:w="5639" w:type="dxa"/>
          </w:tcPr>
          <w:p w14:paraId="0000001B" w14:textId="7C867AF5" w:rsidR="00A836EE" w:rsidRPr="000D7E8A" w:rsidRDefault="000750F4" w:rsidP="000D7E8A">
            <w:pPr>
              <w:pStyle w:val="DefinitionNumbering1"/>
            </w:pPr>
            <w:r w:rsidRPr="000D7E8A">
              <w:t>compensation for less favourable treatment of part-time workers or fixed term employees;</w:t>
            </w:r>
          </w:p>
        </w:tc>
      </w:tr>
      <w:tr w:rsidR="00A836EE" w14:paraId="55BD5482" w14:textId="77777777" w:rsidTr="003B009E">
        <w:trPr>
          <w:gridAfter w:val="1"/>
          <w:wAfter w:w="31" w:type="dxa"/>
        </w:trPr>
        <w:tc>
          <w:tcPr>
            <w:tcW w:w="2729" w:type="dxa"/>
          </w:tcPr>
          <w:p w14:paraId="0000001C" w14:textId="77777777" w:rsidR="00A836EE" w:rsidRDefault="00A836EE">
            <w:pPr>
              <w:pBdr>
                <w:top w:val="nil"/>
                <w:left w:val="nil"/>
                <w:bottom w:val="nil"/>
                <w:right w:val="nil"/>
                <w:between w:val="nil"/>
              </w:pBdr>
              <w:spacing w:before="120" w:after="120"/>
              <w:ind w:left="706" w:hanging="709"/>
              <w:jc w:val="left"/>
              <w:rPr>
                <w:b/>
                <w:sz w:val="24"/>
                <w:szCs w:val="24"/>
              </w:rPr>
            </w:pPr>
          </w:p>
        </w:tc>
        <w:tc>
          <w:tcPr>
            <w:tcW w:w="5639" w:type="dxa"/>
          </w:tcPr>
          <w:p w14:paraId="0000001D" w14:textId="50F76244" w:rsidR="00A836EE" w:rsidRPr="000D7E8A" w:rsidRDefault="000750F4" w:rsidP="000D7E8A">
            <w:pPr>
              <w:pStyle w:val="DefinitionNumbering1"/>
            </w:pPr>
            <w:r w:rsidRPr="000D7E8A">
              <w:t>outstanding debts and unlawful deduction of wages including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A836EE" w14:paraId="5B5FD0AC" w14:textId="77777777" w:rsidTr="003B009E">
        <w:trPr>
          <w:gridAfter w:val="1"/>
          <w:wAfter w:w="31" w:type="dxa"/>
        </w:trPr>
        <w:tc>
          <w:tcPr>
            <w:tcW w:w="2729" w:type="dxa"/>
          </w:tcPr>
          <w:p w14:paraId="0000001E" w14:textId="77777777" w:rsidR="00A836EE" w:rsidRDefault="00A836EE">
            <w:pPr>
              <w:keepNext/>
              <w:pBdr>
                <w:top w:val="nil"/>
                <w:left w:val="nil"/>
                <w:bottom w:val="nil"/>
                <w:right w:val="nil"/>
                <w:between w:val="nil"/>
              </w:pBdr>
              <w:spacing w:before="120" w:after="120"/>
              <w:ind w:left="706" w:hanging="709"/>
              <w:jc w:val="left"/>
              <w:rPr>
                <w:b/>
                <w:sz w:val="24"/>
                <w:szCs w:val="24"/>
              </w:rPr>
            </w:pPr>
          </w:p>
        </w:tc>
        <w:tc>
          <w:tcPr>
            <w:tcW w:w="5639" w:type="dxa"/>
          </w:tcPr>
          <w:p w14:paraId="0000001F" w14:textId="66334D45" w:rsidR="00A836EE" w:rsidRDefault="000750F4" w:rsidP="000D7E8A">
            <w:pPr>
              <w:pStyle w:val="DefinitionNumbering1"/>
              <w:rPr>
                <w:b/>
                <w:i/>
                <w:szCs w:val="24"/>
              </w:rPr>
            </w:pPr>
            <w:r>
              <w:rPr>
                <w:szCs w:val="24"/>
              </w:rPr>
              <w:t>claims whether in tort, contract or statute or otherwise;</w:t>
            </w:r>
          </w:p>
        </w:tc>
      </w:tr>
      <w:tr w:rsidR="00A836EE" w14:paraId="05D54156" w14:textId="77777777" w:rsidTr="003B009E">
        <w:trPr>
          <w:gridAfter w:val="1"/>
          <w:wAfter w:w="31" w:type="dxa"/>
        </w:trPr>
        <w:tc>
          <w:tcPr>
            <w:tcW w:w="2729" w:type="dxa"/>
          </w:tcPr>
          <w:p w14:paraId="00000020" w14:textId="77777777" w:rsidR="00A836EE" w:rsidRDefault="00A836EE">
            <w:pPr>
              <w:pBdr>
                <w:top w:val="nil"/>
                <w:left w:val="nil"/>
                <w:bottom w:val="nil"/>
                <w:right w:val="nil"/>
                <w:between w:val="nil"/>
              </w:pBdr>
              <w:spacing w:before="120" w:after="120"/>
              <w:ind w:left="706" w:hanging="709"/>
              <w:jc w:val="left"/>
              <w:rPr>
                <w:b/>
                <w:sz w:val="24"/>
                <w:szCs w:val="24"/>
              </w:rPr>
            </w:pPr>
          </w:p>
        </w:tc>
        <w:tc>
          <w:tcPr>
            <w:tcW w:w="5639" w:type="dxa"/>
          </w:tcPr>
          <w:p w14:paraId="00000021" w14:textId="77777777" w:rsidR="00A836EE" w:rsidRDefault="000750F4" w:rsidP="000D7E8A">
            <w:pPr>
              <w:pStyle w:val="DefinitionNumbering1"/>
              <w:pBdr>
                <w:top w:val="nil"/>
                <w:left w:val="nil"/>
                <w:bottom w:val="nil"/>
                <w:right w:val="nil"/>
                <w:between w:val="nil"/>
              </w:pBdr>
              <w:rPr>
                <w:szCs w:val="24"/>
              </w:rPr>
            </w:pPr>
            <w:r>
              <w:rPr>
                <w:szCs w:val="24"/>
              </w:rPr>
              <w:t>any investigation by the Equality and Human Rights Commission or other enforcement, regulatory or supervisory body and of implementing any requirements which may arise from such investigation;</w:t>
            </w:r>
          </w:p>
        </w:tc>
      </w:tr>
      <w:tr w:rsidR="00A836EE" w14:paraId="61383477" w14:textId="77777777" w:rsidTr="003B009E">
        <w:trPr>
          <w:gridAfter w:val="1"/>
          <w:wAfter w:w="31" w:type="dxa"/>
        </w:trPr>
        <w:tc>
          <w:tcPr>
            <w:tcW w:w="2729" w:type="dxa"/>
          </w:tcPr>
          <w:p w14:paraId="00000022" w14:textId="169DE56D" w:rsidR="00A836EE" w:rsidRDefault="000D7E8A" w:rsidP="000D7E8A">
            <w:pPr>
              <w:pBdr>
                <w:top w:val="nil"/>
                <w:left w:val="nil"/>
                <w:bottom w:val="nil"/>
                <w:right w:val="nil"/>
                <w:between w:val="nil"/>
              </w:pBdr>
              <w:spacing w:before="120" w:after="120"/>
              <w:ind w:left="30" w:hanging="30"/>
              <w:jc w:val="left"/>
              <w:rPr>
                <w:b/>
                <w:sz w:val="24"/>
                <w:szCs w:val="24"/>
              </w:rPr>
            </w:pPr>
            <w:r>
              <w:rPr>
                <w:b/>
                <w:sz w:val="24"/>
                <w:szCs w:val="24"/>
              </w:rPr>
              <w:t>"</w:t>
            </w:r>
            <w:r w:rsidR="000750F4">
              <w:rPr>
                <w:b/>
                <w:sz w:val="24"/>
                <w:szCs w:val="24"/>
              </w:rPr>
              <w:t>Fair Deal Employees</w:t>
            </w:r>
            <w:r>
              <w:rPr>
                <w:b/>
                <w:sz w:val="24"/>
                <w:szCs w:val="24"/>
              </w:rPr>
              <w:t>"</w:t>
            </w:r>
          </w:p>
        </w:tc>
        <w:tc>
          <w:tcPr>
            <w:tcW w:w="5639" w:type="dxa"/>
          </w:tcPr>
          <w:p w14:paraId="00000023" w14:textId="2F8CC8D4" w:rsidR="00A836EE" w:rsidRDefault="000750F4">
            <w:pPr>
              <w:pBdr>
                <w:top w:val="nil"/>
                <w:left w:val="nil"/>
                <w:bottom w:val="nil"/>
                <w:right w:val="nil"/>
                <w:between w:val="nil"/>
              </w:pBdr>
              <w:tabs>
                <w:tab w:val="left" w:pos="235"/>
              </w:tabs>
              <w:spacing w:before="120" w:after="120"/>
              <w:jc w:val="left"/>
              <w:rPr>
                <w:sz w:val="24"/>
                <w:szCs w:val="24"/>
              </w:rPr>
            </w:pPr>
            <w:r>
              <w:rPr>
                <w:sz w:val="24"/>
                <w:szCs w:val="24"/>
              </w:rPr>
              <w:t xml:space="preserve">as defined in Part </w:t>
            </w:r>
            <w:r w:rsidR="007266EB" w:rsidRPr="007266EB">
              <w:rPr>
                <w:sz w:val="24"/>
                <w:szCs w:val="24"/>
              </w:rPr>
              <w:fldChar w:fldCharType="begin"/>
            </w:r>
            <w:r w:rsidR="007266EB" w:rsidRPr="007266EB">
              <w:rPr>
                <w:sz w:val="24"/>
                <w:szCs w:val="24"/>
              </w:rPr>
              <w:instrText xml:space="preserve"> REF Part_D \h  \* MERGEFORMAT </w:instrText>
            </w:r>
            <w:r w:rsidR="007266EB" w:rsidRPr="007266EB">
              <w:rPr>
                <w:sz w:val="24"/>
                <w:szCs w:val="24"/>
              </w:rPr>
            </w:r>
            <w:r w:rsidR="007266EB" w:rsidRPr="007266EB">
              <w:rPr>
                <w:sz w:val="24"/>
                <w:szCs w:val="24"/>
              </w:rPr>
              <w:fldChar w:fldCharType="separate"/>
            </w:r>
            <w:r w:rsidR="008265B0" w:rsidRPr="008265B0">
              <w:rPr>
                <w:sz w:val="24"/>
                <w:szCs w:val="24"/>
              </w:rPr>
              <w:t>D</w:t>
            </w:r>
            <w:r w:rsidR="007266EB" w:rsidRPr="007266EB">
              <w:rPr>
                <w:sz w:val="24"/>
                <w:szCs w:val="24"/>
              </w:rPr>
              <w:fldChar w:fldCharType="end"/>
            </w:r>
            <w:r>
              <w:rPr>
                <w:sz w:val="24"/>
                <w:szCs w:val="24"/>
              </w:rPr>
              <w:t>;</w:t>
            </w:r>
          </w:p>
        </w:tc>
      </w:tr>
      <w:tr w:rsidR="00A836EE" w14:paraId="576D9369" w14:textId="77777777" w:rsidTr="003B009E">
        <w:trPr>
          <w:gridAfter w:val="1"/>
          <w:wAfter w:w="31" w:type="dxa"/>
        </w:trPr>
        <w:tc>
          <w:tcPr>
            <w:tcW w:w="2729" w:type="dxa"/>
          </w:tcPr>
          <w:p w14:paraId="00000024" w14:textId="6656FB0B" w:rsidR="00A836EE" w:rsidRDefault="000D7E8A">
            <w:pPr>
              <w:pBdr>
                <w:top w:val="nil"/>
                <w:left w:val="nil"/>
                <w:bottom w:val="nil"/>
                <w:right w:val="nil"/>
                <w:between w:val="nil"/>
              </w:pBdr>
              <w:spacing w:before="120" w:after="120"/>
              <w:jc w:val="left"/>
              <w:rPr>
                <w:b/>
                <w:sz w:val="24"/>
                <w:szCs w:val="24"/>
              </w:rPr>
            </w:pPr>
            <w:r>
              <w:rPr>
                <w:b/>
                <w:sz w:val="24"/>
                <w:szCs w:val="24"/>
              </w:rPr>
              <w:t>"</w:t>
            </w:r>
            <w:r w:rsidR="000750F4">
              <w:rPr>
                <w:b/>
                <w:sz w:val="24"/>
                <w:szCs w:val="24"/>
              </w:rPr>
              <w:t>Former Supplier</w:t>
            </w:r>
            <w:r>
              <w:rPr>
                <w:b/>
                <w:sz w:val="24"/>
                <w:szCs w:val="24"/>
              </w:rPr>
              <w:t>"</w:t>
            </w:r>
          </w:p>
        </w:tc>
        <w:tc>
          <w:tcPr>
            <w:tcW w:w="5639" w:type="dxa"/>
          </w:tcPr>
          <w:p w14:paraId="00000025" w14:textId="144843E7" w:rsidR="00A836EE" w:rsidRDefault="000750F4" w:rsidP="000D7E8A">
            <w:pPr>
              <w:pBdr>
                <w:top w:val="nil"/>
                <w:left w:val="nil"/>
                <w:bottom w:val="nil"/>
                <w:right w:val="nil"/>
                <w:between w:val="nil"/>
              </w:pBdr>
              <w:tabs>
                <w:tab w:val="left" w:pos="135"/>
              </w:tabs>
              <w:spacing w:before="120" w:after="120"/>
              <w:ind w:left="0" w:firstLine="0"/>
              <w:jc w:val="left"/>
              <w:rPr>
                <w:sz w:val="24"/>
                <w:szCs w:val="24"/>
              </w:rPr>
            </w:pPr>
            <w:r>
              <w:rPr>
                <w:sz w:val="24"/>
                <w:szCs w:val="24"/>
              </w:rPr>
              <w:t>a supplier supplying the Services to the Buyer before any Relevant Transfer Date that are the same as or substantially similar to the Services (or any part of the Services) and shall include any subcontractor of such supplier (or any subcontractor of any such subcontractor);</w:t>
            </w:r>
          </w:p>
        </w:tc>
      </w:tr>
      <w:tr w:rsidR="00A836EE" w14:paraId="21BD16C3" w14:textId="77777777" w:rsidTr="003B009E">
        <w:trPr>
          <w:gridAfter w:val="1"/>
          <w:wAfter w:w="31" w:type="dxa"/>
        </w:trPr>
        <w:tc>
          <w:tcPr>
            <w:tcW w:w="2729" w:type="dxa"/>
          </w:tcPr>
          <w:p w14:paraId="00000026" w14:textId="4160C9A2" w:rsidR="00A836EE" w:rsidRDefault="000D7E8A" w:rsidP="000D7E8A">
            <w:pPr>
              <w:pBdr>
                <w:top w:val="nil"/>
                <w:left w:val="nil"/>
                <w:bottom w:val="nil"/>
                <w:right w:val="nil"/>
                <w:between w:val="nil"/>
              </w:pBdr>
              <w:spacing w:before="120" w:after="120"/>
              <w:ind w:left="30" w:hanging="3"/>
              <w:jc w:val="left"/>
              <w:rPr>
                <w:b/>
                <w:sz w:val="24"/>
                <w:szCs w:val="24"/>
              </w:rPr>
            </w:pPr>
            <w:r>
              <w:rPr>
                <w:b/>
                <w:sz w:val="24"/>
                <w:szCs w:val="24"/>
              </w:rPr>
              <w:t>"</w:t>
            </w:r>
            <w:r w:rsidR="000750F4">
              <w:rPr>
                <w:b/>
                <w:sz w:val="24"/>
                <w:szCs w:val="24"/>
              </w:rPr>
              <w:t>New Fair Deal</w:t>
            </w:r>
            <w:r>
              <w:rPr>
                <w:b/>
                <w:sz w:val="24"/>
                <w:szCs w:val="24"/>
              </w:rPr>
              <w:t>"</w:t>
            </w:r>
          </w:p>
        </w:tc>
        <w:tc>
          <w:tcPr>
            <w:tcW w:w="5639" w:type="dxa"/>
          </w:tcPr>
          <w:p w14:paraId="00000027" w14:textId="52396480"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the revised Fair Deal position set out in the HM Treasury guidance: </w:t>
            </w:r>
            <w:r w:rsidR="000D7E8A">
              <w:rPr>
                <w:rFonts w:eastAsia="Arial"/>
                <w:i/>
                <w:sz w:val="24"/>
                <w:szCs w:val="24"/>
              </w:rPr>
              <w:t>"</w:t>
            </w:r>
            <w:r>
              <w:rPr>
                <w:rFonts w:eastAsia="Arial"/>
                <w:i/>
                <w:sz w:val="24"/>
                <w:szCs w:val="24"/>
              </w:rPr>
              <w:t>Fair Deal for staff pensions: staff transfer from central government</w:t>
            </w:r>
            <w:r w:rsidR="000D7E8A">
              <w:rPr>
                <w:rFonts w:eastAsia="Arial"/>
                <w:i/>
                <w:sz w:val="24"/>
                <w:szCs w:val="24"/>
              </w:rPr>
              <w:t>"</w:t>
            </w:r>
            <w:r>
              <w:rPr>
                <w:rFonts w:eastAsia="Arial"/>
                <w:sz w:val="24"/>
                <w:szCs w:val="24"/>
              </w:rPr>
              <w:t xml:space="preserve"> issued in October 2013 including:</w:t>
            </w:r>
          </w:p>
          <w:p w14:paraId="00000028" w14:textId="77777777" w:rsidR="00A836EE" w:rsidRPr="000D7E8A" w:rsidRDefault="000750F4" w:rsidP="00F771B1">
            <w:pPr>
              <w:pStyle w:val="DefinitionNumbering1"/>
              <w:numPr>
                <w:ilvl w:val="2"/>
                <w:numId w:val="18"/>
              </w:numPr>
              <w:pBdr>
                <w:top w:val="nil"/>
                <w:left w:val="nil"/>
                <w:bottom w:val="nil"/>
                <w:right w:val="nil"/>
                <w:between w:val="nil"/>
              </w:pBdr>
              <w:rPr>
                <w:szCs w:val="24"/>
              </w:rPr>
            </w:pPr>
            <w:r w:rsidRPr="000D7E8A">
              <w:rPr>
                <w:rFonts w:eastAsia="Arial"/>
                <w:szCs w:val="24"/>
              </w:rPr>
              <w:t xml:space="preserve">any amendments to that document </w:t>
            </w:r>
            <w:r w:rsidRPr="000D7E8A">
              <w:rPr>
                <w:szCs w:val="24"/>
              </w:rPr>
              <w:t>immediately prior to the Relevant Transfer Date;</w:t>
            </w:r>
          </w:p>
          <w:p w14:paraId="00000029" w14:textId="0B273CE9" w:rsidR="00A836EE" w:rsidRDefault="000750F4" w:rsidP="000D7E8A">
            <w:pPr>
              <w:pStyle w:val="DefinitionNumbering1"/>
              <w:pBdr>
                <w:top w:val="nil"/>
                <w:left w:val="nil"/>
                <w:bottom w:val="nil"/>
                <w:right w:val="nil"/>
                <w:between w:val="nil"/>
              </w:pBdr>
              <w:rPr>
                <w:rFonts w:eastAsia="Arial"/>
                <w:szCs w:val="24"/>
              </w:rPr>
            </w:pPr>
            <w:bookmarkStart w:id="0" w:name="_heading=h.3mzq4wv" w:colFirst="0" w:colLast="0"/>
            <w:bookmarkEnd w:id="0"/>
            <w:r w:rsidRPr="000D7E8A">
              <w:rPr>
                <w:szCs w:val="24"/>
              </w:rPr>
              <w:t xml:space="preserve">any similar pension protection in accordance with the Annexes </w:t>
            </w:r>
            <w:r w:rsidR="007266EB" w:rsidRPr="007266EB">
              <w:rPr>
                <w:szCs w:val="24"/>
              </w:rPr>
              <w:fldChar w:fldCharType="begin"/>
            </w:r>
            <w:r w:rsidR="007266EB" w:rsidRPr="007266EB">
              <w:rPr>
                <w:szCs w:val="24"/>
              </w:rPr>
              <w:instrText xml:space="preserve"> REF Ann_D1 \h  \* MERGEFORMAT </w:instrText>
            </w:r>
            <w:r w:rsidR="007266EB" w:rsidRPr="007266EB">
              <w:rPr>
                <w:szCs w:val="24"/>
              </w:rPr>
            </w:r>
            <w:r w:rsidR="007266EB" w:rsidRPr="007266EB">
              <w:rPr>
                <w:szCs w:val="24"/>
              </w:rPr>
              <w:fldChar w:fldCharType="separate"/>
            </w:r>
            <w:r w:rsidR="008265B0" w:rsidRPr="008265B0">
              <w:rPr>
                <w:szCs w:val="24"/>
              </w:rPr>
              <w:t>D1</w:t>
            </w:r>
            <w:r w:rsidR="007266EB" w:rsidRPr="007266EB">
              <w:rPr>
                <w:szCs w:val="24"/>
              </w:rPr>
              <w:fldChar w:fldCharType="end"/>
            </w:r>
            <w:r w:rsidRPr="007266EB">
              <w:rPr>
                <w:szCs w:val="24"/>
              </w:rPr>
              <w:t>-</w:t>
            </w:r>
            <w:r w:rsidR="007266EB" w:rsidRPr="007266EB">
              <w:rPr>
                <w:szCs w:val="24"/>
              </w:rPr>
              <w:fldChar w:fldCharType="begin"/>
            </w:r>
            <w:r w:rsidR="007266EB" w:rsidRPr="007266EB">
              <w:rPr>
                <w:szCs w:val="24"/>
              </w:rPr>
              <w:instrText xml:space="preserve"> REF Ann_D3 \h  \* MERGEFORMAT </w:instrText>
            </w:r>
            <w:r w:rsidR="007266EB" w:rsidRPr="007266EB">
              <w:rPr>
                <w:szCs w:val="24"/>
              </w:rPr>
            </w:r>
            <w:r w:rsidR="007266EB" w:rsidRPr="007266EB">
              <w:rPr>
                <w:szCs w:val="24"/>
              </w:rPr>
              <w:fldChar w:fldCharType="separate"/>
            </w:r>
            <w:r w:rsidR="008265B0" w:rsidRPr="008265B0">
              <w:rPr>
                <w:szCs w:val="24"/>
              </w:rPr>
              <w:t>D3</w:t>
            </w:r>
            <w:r w:rsidR="007266EB" w:rsidRPr="007266EB">
              <w:rPr>
                <w:szCs w:val="24"/>
              </w:rPr>
              <w:fldChar w:fldCharType="end"/>
            </w:r>
            <w:r w:rsidRPr="000D7E8A">
              <w:rPr>
                <w:szCs w:val="24"/>
              </w:rPr>
              <w:t xml:space="preserve"> inclusive to</w:t>
            </w:r>
            <w:r>
              <w:rPr>
                <w:rFonts w:eastAsia="Arial"/>
                <w:szCs w:val="24"/>
              </w:rPr>
              <w:t xml:space="preserve"> Part </w:t>
            </w:r>
            <w:r w:rsidR="00A3446E" w:rsidRPr="00A3446E">
              <w:rPr>
                <w:rFonts w:eastAsia="Arial"/>
                <w:szCs w:val="24"/>
              </w:rPr>
              <w:fldChar w:fldCharType="begin"/>
            </w:r>
            <w:r w:rsidR="00A3446E" w:rsidRPr="00A3446E">
              <w:rPr>
                <w:rFonts w:eastAsia="Arial"/>
                <w:szCs w:val="24"/>
              </w:rPr>
              <w:instrText xml:space="preserve"> REF Part_D \h  \* MERGEFORMAT </w:instrText>
            </w:r>
            <w:r w:rsidR="00A3446E" w:rsidRPr="00A3446E">
              <w:rPr>
                <w:rFonts w:eastAsia="Arial"/>
                <w:szCs w:val="24"/>
              </w:rPr>
            </w:r>
            <w:r w:rsidR="00A3446E" w:rsidRPr="00A3446E">
              <w:rPr>
                <w:rFonts w:eastAsia="Arial"/>
                <w:szCs w:val="24"/>
              </w:rPr>
              <w:fldChar w:fldCharType="separate"/>
            </w:r>
            <w:r w:rsidR="008265B0" w:rsidRPr="008265B0">
              <w:rPr>
                <w:szCs w:val="24"/>
              </w:rPr>
              <w:t>D</w:t>
            </w:r>
            <w:r w:rsidR="00A3446E" w:rsidRPr="00A3446E">
              <w:rPr>
                <w:rFonts w:eastAsia="Arial"/>
                <w:szCs w:val="24"/>
              </w:rPr>
              <w:fldChar w:fldCharType="end"/>
            </w:r>
            <w:r>
              <w:rPr>
                <w:rFonts w:eastAsia="Arial"/>
                <w:szCs w:val="24"/>
              </w:rPr>
              <w:t xml:space="preserve"> of this Schedule as notified to the Supplier by the Buyer;</w:t>
            </w:r>
          </w:p>
        </w:tc>
      </w:tr>
      <w:tr w:rsidR="00A836EE" w14:paraId="6E1EF4BA" w14:textId="77777777" w:rsidTr="003B009E">
        <w:trPr>
          <w:gridAfter w:val="1"/>
          <w:wAfter w:w="31" w:type="dxa"/>
        </w:trPr>
        <w:tc>
          <w:tcPr>
            <w:tcW w:w="2729" w:type="dxa"/>
          </w:tcPr>
          <w:p w14:paraId="0000002A" w14:textId="2C8E432E" w:rsidR="00A836EE" w:rsidRDefault="000D7E8A" w:rsidP="000D7E8A">
            <w:pPr>
              <w:pBdr>
                <w:top w:val="nil"/>
                <w:left w:val="nil"/>
                <w:bottom w:val="nil"/>
                <w:right w:val="nil"/>
                <w:between w:val="nil"/>
              </w:pBdr>
              <w:spacing w:before="120" w:after="120"/>
              <w:ind w:left="30" w:hanging="3"/>
              <w:jc w:val="left"/>
              <w:rPr>
                <w:b/>
                <w:sz w:val="24"/>
                <w:szCs w:val="24"/>
              </w:rPr>
            </w:pPr>
            <w:r>
              <w:rPr>
                <w:b/>
                <w:sz w:val="24"/>
                <w:szCs w:val="24"/>
              </w:rPr>
              <w:t>"</w:t>
            </w:r>
            <w:r w:rsidR="000750F4">
              <w:rPr>
                <w:b/>
                <w:sz w:val="24"/>
                <w:szCs w:val="24"/>
              </w:rPr>
              <w:t>Notified Subcontractor</w:t>
            </w:r>
            <w:r>
              <w:rPr>
                <w:b/>
                <w:sz w:val="24"/>
                <w:szCs w:val="24"/>
              </w:rPr>
              <w:t>"</w:t>
            </w:r>
          </w:p>
        </w:tc>
        <w:tc>
          <w:tcPr>
            <w:tcW w:w="5639" w:type="dxa"/>
          </w:tcPr>
          <w:p w14:paraId="0000002B" w14:textId="77777777" w:rsidR="00A836EE" w:rsidRDefault="000750F4" w:rsidP="000D7E8A">
            <w:pPr>
              <w:pBdr>
                <w:top w:val="nil"/>
                <w:left w:val="nil"/>
                <w:bottom w:val="nil"/>
                <w:right w:val="nil"/>
                <w:between w:val="nil"/>
              </w:pBdr>
              <w:tabs>
                <w:tab w:val="left" w:pos="0"/>
              </w:tabs>
              <w:spacing w:before="120" w:after="120"/>
              <w:ind w:left="0" w:firstLine="0"/>
              <w:jc w:val="left"/>
              <w:rPr>
                <w:sz w:val="24"/>
                <w:szCs w:val="24"/>
              </w:rPr>
            </w:pPr>
            <w:r>
              <w:rPr>
                <w:sz w:val="24"/>
                <w:szCs w:val="24"/>
              </w:rPr>
              <w:t>a Subcontractor identified in the Annex to this Schedule to whom Transferring Buyer Employees and/or Transferring Former Supplier Employees will transfer on a Relevant Transfer Date;</w:t>
            </w:r>
          </w:p>
        </w:tc>
      </w:tr>
      <w:tr w:rsidR="00A836EE" w14:paraId="349F851F" w14:textId="77777777" w:rsidTr="003B009E">
        <w:trPr>
          <w:gridAfter w:val="1"/>
          <w:wAfter w:w="31" w:type="dxa"/>
        </w:trPr>
        <w:tc>
          <w:tcPr>
            <w:tcW w:w="2729" w:type="dxa"/>
          </w:tcPr>
          <w:p w14:paraId="0000002C" w14:textId="044840C2" w:rsidR="00A836EE" w:rsidRDefault="000D7E8A" w:rsidP="000D7E8A">
            <w:pPr>
              <w:pBdr>
                <w:top w:val="nil"/>
                <w:left w:val="nil"/>
                <w:bottom w:val="nil"/>
                <w:right w:val="nil"/>
                <w:between w:val="nil"/>
              </w:pBdr>
              <w:spacing w:before="120" w:after="120"/>
              <w:ind w:left="30" w:hanging="3"/>
              <w:jc w:val="left"/>
              <w:rPr>
                <w:b/>
                <w:sz w:val="24"/>
                <w:szCs w:val="24"/>
              </w:rPr>
            </w:pPr>
            <w:r>
              <w:rPr>
                <w:b/>
                <w:sz w:val="24"/>
                <w:szCs w:val="24"/>
              </w:rPr>
              <w:t>"</w:t>
            </w:r>
            <w:r w:rsidR="000750F4">
              <w:rPr>
                <w:b/>
                <w:sz w:val="24"/>
                <w:szCs w:val="24"/>
              </w:rPr>
              <w:t>Old Fair Deal</w:t>
            </w:r>
            <w:r>
              <w:rPr>
                <w:b/>
                <w:sz w:val="24"/>
                <w:szCs w:val="24"/>
              </w:rPr>
              <w:t>"</w:t>
            </w:r>
          </w:p>
        </w:tc>
        <w:tc>
          <w:tcPr>
            <w:tcW w:w="5639" w:type="dxa"/>
          </w:tcPr>
          <w:p w14:paraId="0000002D" w14:textId="498178A1" w:rsidR="00A836EE" w:rsidRDefault="000750F4" w:rsidP="000D7E8A">
            <w:pPr>
              <w:pBdr>
                <w:top w:val="nil"/>
                <w:left w:val="nil"/>
                <w:bottom w:val="nil"/>
                <w:right w:val="nil"/>
                <w:between w:val="nil"/>
              </w:pBdr>
              <w:tabs>
                <w:tab w:val="left" w:pos="0"/>
              </w:tabs>
              <w:spacing w:before="120" w:after="120"/>
              <w:ind w:left="0" w:firstLine="0"/>
              <w:jc w:val="left"/>
              <w:rPr>
                <w:sz w:val="24"/>
                <w:szCs w:val="24"/>
              </w:rPr>
            </w:pPr>
            <w:r>
              <w:rPr>
                <w:sz w:val="24"/>
                <w:szCs w:val="24"/>
              </w:rPr>
              <w:t xml:space="preserve">HM Treasury Guidance </w:t>
            </w:r>
            <w:r w:rsidR="000D7E8A">
              <w:rPr>
                <w:i/>
                <w:sz w:val="24"/>
                <w:szCs w:val="24"/>
              </w:rPr>
              <w:t>"</w:t>
            </w:r>
            <w:r>
              <w:rPr>
                <w:i/>
                <w:sz w:val="24"/>
                <w:szCs w:val="24"/>
              </w:rPr>
              <w:t>Staff Transfers from Central Government: A Fair Deal for Staff Pensions</w:t>
            </w:r>
            <w:r w:rsidR="000D7E8A">
              <w:rPr>
                <w:i/>
                <w:sz w:val="24"/>
                <w:szCs w:val="24"/>
              </w:rPr>
              <w:t>"</w:t>
            </w:r>
            <w:r>
              <w:rPr>
                <w:sz w:val="24"/>
                <w:szCs w:val="24"/>
              </w:rPr>
              <w:t xml:space="preserve"> issued in June 1999 including the supplementary guidance </w:t>
            </w:r>
            <w:r w:rsidR="000D7E8A">
              <w:rPr>
                <w:i/>
                <w:sz w:val="24"/>
                <w:szCs w:val="24"/>
              </w:rPr>
              <w:t>"</w:t>
            </w:r>
            <w:r>
              <w:rPr>
                <w:i/>
                <w:sz w:val="24"/>
                <w:szCs w:val="24"/>
              </w:rPr>
              <w:t>Fair Deal for Staff pensions: Procurement of Bulk Transfer Agreements and Related Issues</w:t>
            </w:r>
            <w:r w:rsidR="000D7E8A">
              <w:rPr>
                <w:i/>
                <w:sz w:val="24"/>
                <w:szCs w:val="24"/>
              </w:rPr>
              <w:t>"</w:t>
            </w:r>
            <w:r>
              <w:rPr>
                <w:sz w:val="24"/>
                <w:szCs w:val="24"/>
              </w:rPr>
              <w:t xml:space="preserve"> issued in June 2004;</w:t>
            </w:r>
          </w:p>
        </w:tc>
      </w:tr>
      <w:tr w:rsidR="00A836EE" w14:paraId="66C2D259" w14:textId="77777777" w:rsidTr="003B009E">
        <w:trPr>
          <w:gridAfter w:val="1"/>
          <w:wAfter w:w="31" w:type="dxa"/>
        </w:trPr>
        <w:tc>
          <w:tcPr>
            <w:tcW w:w="2729" w:type="dxa"/>
          </w:tcPr>
          <w:p w14:paraId="0000002E" w14:textId="6E0174C5" w:rsidR="00A836EE" w:rsidRDefault="000D7E8A" w:rsidP="00B35D63">
            <w:pPr>
              <w:keepNext/>
              <w:pBdr>
                <w:top w:val="nil"/>
                <w:left w:val="nil"/>
                <w:bottom w:val="nil"/>
                <w:right w:val="nil"/>
                <w:between w:val="nil"/>
              </w:pBdr>
              <w:spacing w:before="120" w:after="120"/>
              <w:ind w:left="30" w:hanging="3"/>
              <w:jc w:val="left"/>
              <w:rPr>
                <w:b/>
                <w:sz w:val="24"/>
                <w:szCs w:val="24"/>
              </w:rPr>
            </w:pPr>
            <w:r>
              <w:rPr>
                <w:b/>
                <w:sz w:val="24"/>
                <w:szCs w:val="24"/>
              </w:rPr>
              <w:lastRenderedPageBreak/>
              <w:t>"</w:t>
            </w:r>
            <w:r w:rsidR="000750F4">
              <w:rPr>
                <w:b/>
                <w:sz w:val="24"/>
                <w:szCs w:val="24"/>
              </w:rPr>
              <w:t>Partial Termination</w:t>
            </w:r>
            <w:r>
              <w:rPr>
                <w:b/>
                <w:sz w:val="24"/>
                <w:szCs w:val="24"/>
              </w:rPr>
              <w:t>"</w:t>
            </w:r>
          </w:p>
        </w:tc>
        <w:tc>
          <w:tcPr>
            <w:tcW w:w="5639" w:type="dxa"/>
          </w:tcPr>
          <w:p w14:paraId="0000002F" w14:textId="77777777" w:rsidR="00A836EE" w:rsidRDefault="000750F4" w:rsidP="00B35D63">
            <w:pPr>
              <w:keepNext/>
              <w:pBdr>
                <w:top w:val="nil"/>
                <w:left w:val="nil"/>
                <w:bottom w:val="nil"/>
                <w:right w:val="nil"/>
                <w:between w:val="nil"/>
              </w:pBdr>
              <w:tabs>
                <w:tab w:val="left" w:pos="0"/>
              </w:tabs>
              <w:spacing w:before="120" w:after="120"/>
              <w:ind w:left="0" w:firstLine="0"/>
              <w:jc w:val="left"/>
              <w:rPr>
                <w:sz w:val="24"/>
                <w:szCs w:val="24"/>
              </w:rPr>
            </w:pPr>
            <w:r>
              <w:rPr>
                <w:sz w:val="24"/>
                <w:szCs w:val="24"/>
              </w:rPr>
              <w:t>the partial termination of the relevant Contract to the extent that it relates to the provision of any part of the Services as further provided for in Clause 14.4 (When the Buyer can end this contract) or 14.6 (When the Supplier can end the contract);</w:t>
            </w:r>
          </w:p>
        </w:tc>
      </w:tr>
      <w:tr w:rsidR="00A836EE" w14:paraId="5B0C833C" w14:textId="77777777" w:rsidTr="003B009E">
        <w:trPr>
          <w:gridAfter w:val="1"/>
          <w:wAfter w:w="31" w:type="dxa"/>
        </w:trPr>
        <w:tc>
          <w:tcPr>
            <w:tcW w:w="2729" w:type="dxa"/>
          </w:tcPr>
          <w:p w14:paraId="00000030" w14:textId="60C2AF42" w:rsidR="00A836EE" w:rsidRDefault="000D7E8A" w:rsidP="000D7E8A">
            <w:pPr>
              <w:pBdr>
                <w:top w:val="nil"/>
                <w:left w:val="nil"/>
                <w:bottom w:val="nil"/>
                <w:right w:val="nil"/>
                <w:between w:val="nil"/>
              </w:pBdr>
              <w:spacing w:before="120" w:after="120"/>
              <w:ind w:left="30" w:hanging="3"/>
              <w:jc w:val="left"/>
              <w:rPr>
                <w:b/>
                <w:sz w:val="24"/>
                <w:szCs w:val="24"/>
              </w:rPr>
            </w:pPr>
            <w:r>
              <w:rPr>
                <w:b/>
                <w:sz w:val="24"/>
                <w:szCs w:val="24"/>
              </w:rPr>
              <w:t>"</w:t>
            </w:r>
            <w:r w:rsidR="000750F4">
              <w:rPr>
                <w:b/>
                <w:sz w:val="24"/>
                <w:szCs w:val="24"/>
              </w:rPr>
              <w:t>Replacement Subcontractor</w:t>
            </w:r>
            <w:r>
              <w:rPr>
                <w:b/>
                <w:sz w:val="24"/>
                <w:szCs w:val="24"/>
              </w:rPr>
              <w:t>"</w:t>
            </w:r>
          </w:p>
        </w:tc>
        <w:tc>
          <w:tcPr>
            <w:tcW w:w="5639" w:type="dxa"/>
          </w:tcPr>
          <w:p w14:paraId="00000031" w14:textId="77777777" w:rsidR="00A836EE" w:rsidRDefault="000750F4" w:rsidP="000D7E8A">
            <w:pPr>
              <w:pBdr>
                <w:top w:val="nil"/>
                <w:left w:val="nil"/>
                <w:bottom w:val="nil"/>
                <w:right w:val="nil"/>
                <w:between w:val="nil"/>
              </w:pBdr>
              <w:tabs>
                <w:tab w:val="left" w:pos="34"/>
              </w:tabs>
              <w:spacing w:before="120" w:after="120"/>
              <w:ind w:left="0" w:firstLine="0"/>
              <w:jc w:val="left"/>
              <w:rPr>
                <w:sz w:val="24"/>
                <w:szCs w:val="24"/>
              </w:rPr>
            </w:pPr>
            <w:r>
              <w:rPr>
                <w:sz w:val="24"/>
                <w:szCs w:val="24"/>
              </w:rPr>
              <w:t>a subcontractor of the Replacement Supplier to whom Transferring Supplier Employees will transfer on a Service Transfer Date (or any subcontractor of any such subcontractor);</w:t>
            </w:r>
          </w:p>
        </w:tc>
      </w:tr>
      <w:tr w:rsidR="00A836EE" w14:paraId="0A138C03" w14:textId="77777777" w:rsidTr="003B009E">
        <w:trPr>
          <w:gridAfter w:val="1"/>
          <w:wAfter w:w="31" w:type="dxa"/>
        </w:trPr>
        <w:tc>
          <w:tcPr>
            <w:tcW w:w="2729" w:type="dxa"/>
          </w:tcPr>
          <w:p w14:paraId="00000032" w14:textId="013235B7" w:rsidR="00A836EE" w:rsidRDefault="000D7E8A" w:rsidP="000D7E8A">
            <w:pPr>
              <w:pBdr>
                <w:top w:val="nil"/>
                <w:left w:val="nil"/>
                <w:bottom w:val="nil"/>
                <w:right w:val="nil"/>
                <w:between w:val="nil"/>
              </w:pBdr>
              <w:spacing w:before="120" w:after="120"/>
              <w:ind w:left="30" w:hanging="3"/>
              <w:jc w:val="left"/>
              <w:rPr>
                <w:b/>
                <w:sz w:val="24"/>
                <w:szCs w:val="24"/>
              </w:rPr>
            </w:pPr>
            <w:r>
              <w:rPr>
                <w:b/>
                <w:sz w:val="24"/>
                <w:szCs w:val="24"/>
              </w:rPr>
              <w:t>"</w:t>
            </w:r>
            <w:r w:rsidR="000750F4">
              <w:rPr>
                <w:b/>
                <w:sz w:val="24"/>
                <w:szCs w:val="24"/>
              </w:rPr>
              <w:t>Relevant Transfer</w:t>
            </w:r>
            <w:r>
              <w:rPr>
                <w:b/>
                <w:sz w:val="24"/>
                <w:szCs w:val="24"/>
              </w:rPr>
              <w:t>"</w:t>
            </w:r>
          </w:p>
        </w:tc>
        <w:tc>
          <w:tcPr>
            <w:tcW w:w="5639" w:type="dxa"/>
          </w:tcPr>
          <w:p w14:paraId="00000033" w14:textId="77777777" w:rsidR="00A836EE" w:rsidRDefault="000750F4" w:rsidP="000D7E8A">
            <w:pPr>
              <w:pBdr>
                <w:top w:val="nil"/>
                <w:left w:val="nil"/>
                <w:bottom w:val="nil"/>
                <w:right w:val="nil"/>
                <w:between w:val="nil"/>
              </w:pBdr>
              <w:tabs>
                <w:tab w:val="left" w:pos="34"/>
              </w:tabs>
              <w:spacing w:before="120" w:after="120"/>
              <w:ind w:left="0" w:firstLine="0"/>
              <w:jc w:val="left"/>
              <w:rPr>
                <w:sz w:val="24"/>
                <w:szCs w:val="24"/>
                <w:highlight w:val="green"/>
              </w:rPr>
            </w:pPr>
            <w:r>
              <w:rPr>
                <w:sz w:val="24"/>
                <w:szCs w:val="24"/>
              </w:rPr>
              <w:t>a transfer of employment to which the Employment Regulations applies;</w:t>
            </w:r>
          </w:p>
        </w:tc>
      </w:tr>
      <w:tr w:rsidR="00A836EE" w14:paraId="2AEF0231" w14:textId="77777777" w:rsidTr="003B009E">
        <w:trPr>
          <w:gridAfter w:val="1"/>
          <w:wAfter w:w="31" w:type="dxa"/>
        </w:trPr>
        <w:tc>
          <w:tcPr>
            <w:tcW w:w="2729" w:type="dxa"/>
          </w:tcPr>
          <w:p w14:paraId="00000034" w14:textId="7E9D2F1F" w:rsidR="00A836EE" w:rsidRDefault="000D7E8A" w:rsidP="000D7E8A">
            <w:pPr>
              <w:pBdr>
                <w:top w:val="nil"/>
                <w:left w:val="nil"/>
                <w:bottom w:val="nil"/>
                <w:right w:val="nil"/>
                <w:between w:val="nil"/>
              </w:pBdr>
              <w:spacing w:before="120" w:after="120"/>
              <w:ind w:left="30" w:hanging="30"/>
              <w:jc w:val="left"/>
              <w:rPr>
                <w:b/>
                <w:sz w:val="24"/>
                <w:szCs w:val="24"/>
              </w:rPr>
            </w:pPr>
            <w:r>
              <w:rPr>
                <w:b/>
                <w:sz w:val="24"/>
                <w:szCs w:val="24"/>
              </w:rPr>
              <w:t>"</w:t>
            </w:r>
            <w:r w:rsidR="000750F4">
              <w:rPr>
                <w:b/>
                <w:sz w:val="24"/>
                <w:szCs w:val="24"/>
              </w:rPr>
              <w:t>Relevant Transfer Date</w:t>
            </w:r>
            <w:r>
              <w:rPr>
                <w:b/>
                <w:sz w:val="24"/>
                <w:szCs w:val="24"/>
              </w:rPr>
              <w:t>"</w:t>
            </w:r>
          </w:p>
        </w:tc>
        <w:tc>
          <w:tcPr>
            <w:tcW w:w="5639" w:type="dxa"/>
          </w:tcPr>
          <w:p w14:paraId="00000035" w14:textId="6BB9E172" w:rsidR="00A836EE" w:rsidRDefault="000750F4" w:rsidP="000D7E8A">
            <w:pPr>
              <w:pBdr>
                <w:top w:val="nil"/>
                <w:left w:val="nil"/>
                <w:bottom w:val="nil"/>
                <w:right w:val="nil"/>
                <w:between w:val="nil"/>
              </w:pBdr>
              <w:tabs>
                <w:tab w:val="left" w:pos="34"/>
              </w:tabs>
              <w:spacing w:before="120" w:after="120"/>
              <w:ind w:left="0" w:firstLine="0"/>
              <w:jc w:val="left"/>
              <w:rPr>
                <w:sz w:val="24"/>
                <w:szCs w:val="24"/>
                <w:highlight w:val="green"/>
              </w:rPr>
            </w:pPr>
            <w:r>
              <w:rPr>
                <w:sz w:val="24"/>
                <w:szCs w:val="24"/>
              </w:rPr>
              <w:t>in relation to a Relevant Transfer, the date upon which the Relevant Transfer takes place, and for the purposes of Part </w:t>
            </w:r>
            <w:r w:rsidR="007266EB" w:rsidRPr="007266EB">
              <w:rPr>
                <w:sz w:val="24"/>
                <w:szCs w:val="24"/>
              </w:rPr>
              <w:fldChar w:fldCharType="begin"/>
            </w:r>
            <w:r w:rsidR="007266EB" w:rsidRPr="007266EB">
              <w:rPr>
                <w:sz w:val="24"/>
                <w:szCs w:val="24"/>
              </w:rPr>
              <w:instrText xml:space="preserve"> REF Part_D \h  \* MERGEFORMAT </w:instrText>
            </w:r>
            <w:r w:rsidR="007266EB" w:rsidRPr="007266EB">
              <w:rPr>
                <w:sz w:val="24"/>
                <w:szCs w:val="24"/>
              </w:rPr>
            </w:r>
            <w:r w:rsidR="007266EB" w:rsidRPr="007266EB">
              <w:rPr>
                <w:sz w:val="24"/>
                <w:szCs w:val="24"/>
              </w:rPr>
              <w:fldChar w:fldCharType="separate"/>
            </w:r>
            <w:r w:rsidR="008265B0" w:rsidRPr="008265B0">
              <w:rPr>
                <w:sz w:val="24"/>
                <w:szCs w:val="24"/>
              </w:rPr>
              <w:t>D</w:t>
            </w:r>
            <w:r w:rsidR="007266EB" w:rsidRPr="007266EB">
              <w:rPr>
                <w:sz w:val="24"/>
                <w:szCs w:val="24"/>
              </w:rPr>
              <w:fldChar w:fldCharType="end"/>
            </w:r>
            <w:r>
              <w:rPr>
                <w:sz w:val="24"/>
                <w:szCs w:val="24"/>
              </w:rPr>
              <w:t xml:space="preserve">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A836EE" w14:paraId="2E33E6FF" w14:textId="77777777" w:rsidTr="003B009E">
        <w:trPr>
          <w:gridAfter w:val="1"/>
          <w:wAfter w:w="31" w:type="dxa"/>
        </w:trPr>
        <w:tc>
          <w:tcPr>
            <w:tcW w:w="2729" w:type="dxa"/>
          </w:tcPr>
          <w:p w14:paraId="00000036" w14:textId="278FDD19" w:rsidR="00A836EE" w:rsidRDefault="000D7E8A">
            <w:pPr>
              <w:pBdr>
                <w:top w:val="nil"/>
                <w:left w:val="nil"/>
                <w:bottom w:val="nil"/>
                <w:right w:val="nil"/>
                <w:between w:val="nil"/>
              </w:pBdr>
              <w:spacing w:before="120" w:after="120"/>
              <w:jc w:val="left"/>
              <w:rPr>
                <w:b/>
                <w:sz w:val="24"/>
                <w:szCs w:val="24"/>
              </w:rPr>
            </w:pPr>
            <w:r>
              <w:rPr>
                <w:b/>
                <w:sz w:val="24"/>
                <w:szCs w:val="24"/>
              </w:rPr>
              <w:t>"</w:t>
            </w:r>
            <w:r w:rsidR="000750F4">
              <w:rPr>
                <w:b/>
                <w:sz w:val="24"/>
                <w:szCs w:val="24"/>
              </w:rPr>
              <w:t>Service Transfer</w:t>
            </w:r>
            <w:r>
              <w:rPr>
                <w:b/>
                <w:sz w:val="24"/>
                <w:szCs w:val="24"/>
              </w:rPr>
              <w:t>"</w:t>
            </w:r>
          </w:p>
        </w:tc>
        <w:tc>
          <w:tcPr>
            <w:tcW w:w="5639" w:type="dxa"/>
          </w:tcPr>
          <w:p w14:paraId="00000037" w14:textId="77777777" w:rsidR="00A836EE" w:rsidRDefault="000750F4" w:rsidP="000D7E8A">
            <w:pPr>
              <w:pBdr>
                <w:top w:val="nil"/>
                <w:left w:val="nil"/>
                <w:bottom w:val="nil"/>
                <w:right w:val="nil"/>
                <w:between w:val="nil"/>
              </w:pBdr>
              <w:tabs>
                <w:tab w:val="left" w:pos="34"/>
              </w:tabs>
              <w:spacing w:before="120" w:after="120"/>
              <w:ind w:left="0" w:firstLine="0"/>
              <w:jc w:val="left"/>
              <w:rPr>
                <w:sz w:val="24"/>
                <w:szCs w:val="24"/>
              </w:rPr>
            </w:pPr>
            <w:r>
              <w:rPr>
                <w:sz w:val="24"/>
                <w:szCs w:val="24"/>
              </w:rPr>
              <w:t>any transfer of the Services (or any part of the Services), for whatever reason, from the Supplier or any Subcontractor to a Replacement Supplier or a Replacement Subcontractor;</w:t>
            </w:r>
          </w:p>
        </w:tc>
      </w:tr>
      <w:tr w:rsidR="00A836EE" w14:paraId="18318C45" w14:textId="77777777" w:rsidTr="003B009E">
        <w:trPr>
          <w:gridAfter w:val="1"/>
          <w:wAfter w:w="31" w:type="dxa"/>
        </w:trPr>
        <w:tc>
          <w:tcPr>
            <w:tcW w:w="2729" w:type="dxa"/>
          </w:tcPr>
          <w:p w14:paraId="00000038" w14:textId="07D59227" w:rsidR="00A836EE" w:rsidRDefault="000D7E8A" w:rsidP="000D7E8A">
            <w:pPr>
              <w:pBdr>
                <w:top w:val="nil"/>
                <w:left w:val="nil"/>
                <w:bottom w:val="nil"/>
                <w:right w:val="nil"/>
                <w:between w:val="nil"/>
              </w:pBdr>
              <w:spacing w:before="120" w:after="120"/>
              <w:ind w:left="30" w:hanging="30"/>
              <w:jc w:val="left"/>
              <w:rPr>
                <w:b/>
                <w:sz w:val="24"/>
                <w:szCs w:val="24"/>
              </w:rPr>
            </w:pPr>
            <w:r>
              <w:rPr>
                <w:b/>
                <w:sz w:val="24"/>
                <w:szCs w:val="24"/>
              </w:rPr>
              <w:t>"</w:t>
            </w:r>
            <w:r w:rsidR="000750F4">
              <w:rPr>
                <w:b/>
                <w:sz w:val="24"/>
                <w:szCs w:val="24"/>
              </w:rPr>
              <w:t>Service Transfer Date</w:t>
            </w:r>
            <w:r>
              <w:rPr>
                <w:b/>
                <w:sz w:val="24"/>
                <w:szCs w:val="24"/>
              </w:rPr>
              <w:t>"</w:t>
            </w:r>
          </w:p>
        </w:tc>
        <w:tc>
          <w:tcPr>
            <w:tcW w:w="5639" w:type="dxa"/>
          </w:tcPr>
          <w:p w14:paraId="00000039" w14:textId="77777777" w:rsidR="00A836EE" w:rsidRDefault="000750F4" w:rsidP="000D7E8A">
            <w:pPr>
              <w:pBdr>
                <w:top w:val="nil"/>
                <w:left w:val="nil"/>
                <w:bottom w:val="nil"/>
                <w:right w:val="nil"/>
                <w:between w:val="nil"/>
              </w:pBdr>
              <w:tabs>
                <w:tab w:val="left" w:pos="34"/>
              </w:tabs>
              <w:spacing w:before="120" w:after="120"/>
              <w:ind w:left="0" w:firstLine="0"/>
              <w:jc w:val="left"/>
              <w:rPr>
                <w:sz w:val="24"/>
                <w:szCs w:val="24"/>
              </w:rPr>
            </w:pPr>
            <w:r>
              <w:rPr>
                <w:sz w:val="24"/>
                <w:szCs w:val="24"/>
              </w:rPr>
              <w:t>the date of a Service Transfer or, if more than one, the date of the relevant Service Transfer as the context requires;</w:t>
            </w:r>
          </w:p>
        </w:tc>
      </w:tr>
      <w:tr w:rsidR="00A836EE" w14:paraId="3FDEFF6B" w14:textId="77777777" w:rsidTr="003B009E">
        <w:trPr>
          <w:gridAfter w:val="1"/>
          <w:wAfter w:w="31" w:type="dxa"/>
        </w:trPr>
        <w:tc>
          <w:tcPr>
            <w:tcW w:w="2729" w:type="dxa"/>
          </w:tcPr>
          <w:p w14:paraId="0000003A" w14:textId="7CAE0B11" w:rsidR="00A836EE" w:rsidRDefault="000D7E8A" w:rsidP="000D7E8A">
            <w:pPr>
              <w:keepNext/>
              <w:pBdr>
                <w:top w:val="nil"/>
                <w:left w:val="nil"/>
                <w:bottom w:val="nil"/>
                <w:right w:val="nil"/>
                <w:between w:val="nil"/>
              </w:pBdr>
              <w:spacing w:before="120" w:after="120"/>
              <w:ind w:left="30" w:hanging="30"/>
              <w:jc w:val="left"/>
              <w:rPr>
                <w:b/>
                <w:sz w:val="24"/>
                <w:szCs w:val="24"/>
              </w:rPr>
            </w:pPr>
            <w:r>
              <w:rPr>
                <w:b/>
                <w:sz w:val="24"/>
                <w:szCs w:val="24"/>
              </w:rPr>
              <w:t>"</w:t>
            </w:r>
            <w:r w:rsidR="000750F4">
              <w:rPr>
                <w:b/>
                <w:sz w:val="24"/>
                <w:szCs w:val="24"/>
              </w:rPr>
              <w:t>Staffing Information</w:t>
            </w:r>
            <w:r>
              <w:rPr>
                <w:b/>
                <w:sz w:val="24"/>
                <w:szCs w:val="24"/>
              </w:rPr>
              <w:t>"</w:t>
            </w:r>
          </w:p>
        </w:tc>
        <w:tc>
          <w:tcPr>
            <w:tcW w:w="5639" w:type="dxa"/>
          </w:tcPr>
          <w:p w14:paraId="0000003B" w14:textId="539D869C" w:rsidR="00A836EE" w:rsidRDefault="000750F4" w:rsidP="000D7E8A">
            <w:pPr>
              <w:keepNext/>
              <w:pBdr>
                <w:top w:val="nil"/>
                <w:left w:val="nil"/>
                <w:bottom w:val="nil"/>
                <w:right w:val="nil"/>
                <w:between w:val="nil"/>
              </w:pBdr>
              <w:spacing w:before="120" w:after="120"/>
              <w:ind w:left="0" w:firstLine="0"/>
              <w:jc w:val="left"/>
              <w:rPr>
                <w:sz w:val="24"/>
                <w:szCs w:val="24"/>
              </w:rPr>
            </w:pPr>
            <w:bookmarkStart w:id="1" w:name="_heading=h.2250f4o" w:colFirst="0" w:colLast="0"/>
            <w:bookmarkEnd w:id="1"/>
            <w:r>
              <w:rPr>
                <w:sz w:val="24"/>
                <w:szCs w:val="24"/>
              </w:rPr>
              <w:t xml:space="preserve">in relation to all persons identified on the Supplier's Provisional Supplier  Staff List or Supplier's Final Supplier Staff List, as the case may be, all information required in Annex </w:t>
            </w:r>
            <w:r w:rsidR="007266EB" w:rsidRPr="007266EB">
              <w:rPr>
                <w:sz w:val="24"/>
                <w:szCs w:val="24"/>
              </w:rPr>
              <w:fldChar w:fldCharType="begin"/>
            </w:r>
            <w:r w:rsidR="007266EB" w:rsidRPr="007266EB">
              <w:rPr>
                <w:sz w:val="24"/>
                <w:szCs w:val="24"/>
              </w:rPr>
              <w:instrText xml:space="preserve"> REF Ann_E2 \h  \* MERGEFORMAT </w:instrText>
            </w:r>
            <w:r w:rsidR="007266EB" w:rsidRPr="007266EB">
              <w:rPr>
                <w:sz w:val="24"/>
                <w:szCs w:val="24"/>
              </w:rPr>
            </w:r>
            <w:r w:rsidR="007266EB" w:rsidRPr="007266EB">
              <w:rPr>
                <w:sz w:val="24"/>
                <w:szCs w:val="24"/>
              </w:rPr>
              <w:fldChar w:fldCharType="separate"/>
            </w:r>
            <w:r w:rsidR="008265B0" w:rsidRPr="008265B0">
              <w:rPr>
                <w:rFonts w:eastAsia="Arial"/>
                <w:sz w:val="24"/>
                <w:szCs w:val="24"/>
              </w:rPr>
              <w:t>E2</w:t>
            </w:r>
            <w:r w:rsidR="007266EB" w:rsidRPr="007266EB">
              <w:rPr>
                <w:sz w:val="24"/>
                <w:szCs w:val="24"/>
              </w:rPr>
              <w:fldChar w:fldCharType="end"/>
            </w:r>
            <w:r>
              <w:rPr>
                <w:sz w:val="24"/>
                <w:szCs w:val="24"/>
              </w:rPr>
              <w:t xml:space="preserve"> (</w:t>
            </w:r>
            <w:r w:rsidRPr="007266EB">
              <w:rPr>
                <w:iCs/>
                <w:sz w:val="24"/>
                <w:szCs w:val="24"/>
              </w:rPr>
              <w:t>Table of Staffing Information</w:t>
            </w:r>
            <w:r>
              <w:rPr>
                <w:sz w:val="24"/>
                <w:szCs w:val="24"/>
              </w:rPr>
              <w:t xml:space="preserve">) in the format specified and with the identities of Data Subjects anonymised where possible. The Buyer may acting reasonably make changes to the format or information requested in Annex </w:t>
            </w:r>
            <w:r w:rsidR="007266EB" w:rsidRPr="007266EB">
              <w:rPr>
                <w:sz w:val="24"/>
                <w:szCs w:val="24"/>
              </w:rPr>
              <w:fldChar w:fldCharType="begin"/>
            </w:r>
            <w:r w:rsidR="007266EB" w:rsidRPr="007266EB">
              <w:rPr>
                <w:sz w:val="24"/>
                <w:szCs w:val="24"/>
              </w:rPr>
              <w:instrText xml:space="preserve"> REF Ann_E2 \h  \* MERGEFORMAT </w:instrText>
            </w:r>
            <w:r w:rsidR="007266EB" w:rsidRPr="007266EB">
              <w:rPr>
                <w:sz w:val="24"/>
                <w:szCs w:val="24"/>
              </w:rPr>
            </w:r>
            <w:r w:rsidR="007266EB" w:rsidRPr="007266EB">
              <w:rPr>
                <w:sz w:val="24"/>
                <w:szCs w:val="24"/>
              </w:rPr>
              <w:fldChar w:fldCharType="separate"/>
            </w:r>
            <w:r w:rsidR="008265B0" w:rsidRPr="008265B0">
              <w:rPr>
                <w:rFonts w:eastAsia="Arial"/>
                <w:sz w:val="24"/>
                <w:szCs w:val="24"/>
              </w:rPr>
              <w:t>E2</w:t>
            </w:r>
            <w:r w:rsidR="007266EB" w:rsidRPr="007266EB">
              <w:rPr>
                <w:sz w:val="24"/>
                <w:szCs w:val="24"/>
              </w:rPr>
              <w:fldChar w:fldCharType="end"/>
            </w:r>
            <w:r>
              <w:rPr>
                <w:sz w:val="24"/>
                <w:szCs w:val="24"/>
              </w:rPr>
              <w:t xml:space="preserve"> from time to time.</w:t>
            </w:r>
          </w:p>
        </w:tc>
      </w:tr>
      <w:tr w:rsidR="00A836EE" w14:paraId="68F9893B" w14:textId="77777777" w:rsidTr="003B009E">
        <w:trPr>
          <w:gridAfter w:val="1"/>
          <w:wAfter w:w="31" w:type="dxa"/>
        </w:trPr>
        <w:tc>
          <w:tcPr>
            <w:tcW w:w="2729" w:type="dxa"/>
          </w:tcPr>
          <w:p w14:paraId="0000003C" w14:textId="1AF08DCA" w:rsidR="00A836EE" w:rsidRDefault="000D7E8A" w:rsidP="000D7E8A">
            <w:pPr>
              <w:pBdr>
                <w:top w:val="nil"/>
                <w:left w:val="nil"/>
                <w:bottom w:val="nil"/>
                <w:right w:val="nil"/>
                <w:between w:val="nil"/>
              </w:pBdr>
              <w:spacing w:before="120" w:after="120"/>
              <w:ind w:left="30" w:hanging="30"/>
              <w:jc w:val="left"/>
              <w:rPr>
                <w:b/>
                <w:sz w:val="24"/>
                <w:szCs w:val="24"/>
              </w:rPr>
            </w:pPr>
            <w:r>
              <w:rPr>
                <w:b/>
                <w:sz w:val="24"/>
                <w:szCs w:val="24"/>
              </w:rPr>
              <w:t>"</w:t>
            </w:r>
            <w:r w:rsidR="000750F4">
              <w:rPr>
                <w:b/>
                <w:sz w:val="24"/>
                <w:szCs w:val="24"/>
              </w:rPr>
              <w:t>Statutory Schemes</w:t>
            </w:r>
            <w:r>
              <w:rPr>
                <w:b/>
                <w:sz w:val="24"/>
                <w:szCs w:val="24"/>
              </w:rPr>
              <w:t>"</w:t>
            </w:r>
          </w:p>
        </w:tc>
        <w:tc>
          <w:tcPr>
            <w:tcW w:w="5639" w:type="dxa"/>
          </w:tcPr>
          <w:p w14:paraId="0000003D" w14:textId="0F114031" w:rsidR="00A836EE" w:rsidRDefault="000750F4" w:rsidP="000D7E8A">
            <w:pPr>
              <w:pBdr>
                <w:top w:val="nil"/>
                <w:left w:val="nil"/>
                <w:bottom w:val="nil"/>
                <w:right w:val="nil"/>
                <w:between w:val="nil"/>
              </w:pBdr>
              <w:spacing w:before="120" w:after="120"/>
              <w:ind w:left="0" w:firstLine="0"/>
              <w:jc w:val="left"/>
              <w:rPr>
                <w:sz w:val="24"/>
                <w:szCs w:val="24"/>
              </w:rPr>
            </w:pPr>
            <w:bookmarkStart w:id="2" w:name="_heading=h.haapch" w:colFirst="0" w:colLast="0"/>
            <w:bookmarkEnd w:id="2"/>
            <w:r>
              <w:rPr>
                <w:sz w:val="24"/>
                <w:szCs w:val="24"/>
              </w:rPr>
              <w:t xml:space="preserve">means the CSPS, NHSPS or LGPS as defined in the Annexes to Part </w:t>
            </w:r>
            <w:r w:rsidR="007266EB" w:rsidRPr="007266EB">
              <w:rPr>
                <w:sz w:val="24"/>
                <w:szCs w:val="24"/>
              </w:rPr>
              <w:fldChar w:fldCharType="begin"/>
            </w:r>
            <w:r w:rsidR="007266EB" w:rsidRPr="007266EB">
              <w:rPr>
                <w:sz w:val="24"/>
                <w:szCs w:val="24"/>
              </w:rPr>
              <w:instrText xml:space="preserve"> REF Part_D \h  \* MERGEFORMAT </w:instrText>
            </w:r>
            <w:r w:rsidR="007266EB" w:rsidRPr="007266EB">
              <w:rPr>
                <w:sz w:val="24"/>
                <w:szCs w:val="24"/>
              </w:rPr>
            </w:r>
            <w:r w:rsidR="007266EB" w:rsidRPr="007266EB">
              <w:rPr>
                <w:sz w:val="24"/>
                <w:szCs w:val="24"/>
              </w:rPr>
              <w:fldChar w:fldCharType="separate"/>
            </w:r>
            <w:r w:rsidR="008265B0" w:rsidRPr="008265B0">
              <w:rPr>
                <w:sz w:val="24"/>
                <w:szCs w:val="24"/>
              </w:rPr>
              <w:t>D</w:t>
            </w:r>
            <w:r w:rsidR="007266EB" w:rsidRPr="007266EB">
              <w:rPr>
                <w:sz w:val="24"/>
                <w:szCs w:val="24"/>
              </w:rPr>
              <w:fldChar w:fldCharType="end"/>
            </w:r>
            <w:r>
              <w:rPr>
                <w:sz w:val="24"/>
                <w:szCs w:val="24"/>
              </w:rPr>
              <w:t xml:space="preserve"> of this Schedule;</w:t>
            </w:r>
          </w:p>
        </w:tc>
      </w:tr>
      <w:tr w:rsidR="00A836EE" w14:paraId="481282B6" w14:textId="77777777" w:rsidTr="003B009E">
        <w:trPr>
          <w:gridAfter w:val="1"/>
          <w:wAfter w:w="31" w:type="dxa"/>
        </w:trPr>
        <w:tc>
          <w:tcPr>
            <w:tcW w:w="2729" w:type="dxa"/>
          </w:tcPr>
          <w:p w14:paraId="0000003E" w14:textId="21AFD9D2" w:rsidR="00A836EE" w:rsidRDefault="000D7E8A" w:rsidP="000D7E8A">
            <w:pPr>
              <w:pBdr>
                <w:top w:val="nil"/>
                <w:left w:val="nil"/>
                <w:bottom w:val="nil"/>
                <w:right w:val="nil"/>
                <w:between w:val="nil"/>
              </w:pBdr>
              <w:spacing w:before="120" w:after="120"/>
              <w:ind w:left="30" w:hanging="30"/>
              <w:jc w:val="left"/>
              <w:rPr>
                <w:b/>
                <w:sz w:val="24"/>
                <w:szCs w:val="24"/>
              </w:rPr>
            </w:pPr>
            <w:r>
              <w:rPr>
                <w:b/>
                <w:sz w:val="24"/>
                <w:szCs w:val="24"/>
              </w:rPr>
              <w:lastRenderedPageBreak/>
              <w:t>"</w:t>
            </w:r>
            <w:r w:rsidR="000750F4">
              <w:rPr>
                <w:b/>
                <w:sz w:val="24"/>
                <w:szCs w:val="24"/>
              </w:rPr>
              <w:t>Supplier's Final Supplier Staff List</w:t>
            </w:r>
            <w:r>
              <w:rPr>
                <w:b/>
                <w:sz w:val="24"/>
                <w:szCs w:val="24"/>
              </w:rPr>
              <w:t>"</w:t>
            </w:r>
          </w:p>
        </w:tc>
        <w:tc>
          <w:tcPr>
            <w:tcW w:w="5639" w:type="dxa"/>
          </w:tcPr>
          <w:p w14:paraId="0000003F" w14:textId="77777777" w:rsidR="00A836EE" w:rsidRDefault="000750F4" w:rsidP="000D7E8A">
            <w:pPr>
              <w:pBdr>
                <w:top w:val="nil"/>
                <w:left w:val="nil"/>
                <w:bottom w:val="nil"/>
                <w:right w:val="nil"/>
                <w:between w:val="nil"/>
              </w:pBdr>
              <w:spacing w:before="120" w:after="120"/>
              <w:ind w:left="0" w:firstLine="0"/>
              <w:jc w:val="left"/>
              <w:rPr>
                <w:sz w:val="24"/>
                <w:szCs w:val="24"/>
              </w:rPr>
            </w:pPr>
            <w:r>
              <w:rPr>
                <w:sz w:val="24"/>
                <w:szCs w:val="24"/>
              </w:rPr>
              <w:t>a list provided by the Supplier of all Supplier Staff whose will transfer under the Employment Regulations on the Service Transfer Date;</w:t>
            </w:r>
          </w:p>
        </w:tc>
      </w:tr>
      <w:tr w:rsidR="00A836EE" w14:paraId="092D57A3" w14:textId="77777777" w:rsidTr="003B009E">
        <w:trPr>
          <w:gridAfter w:val="1"/>
          <w:wAfter w:w="31" w:type="dxa"/>
        </w:trPr>
        <w:tc>
          <w:tcPr>
            <w:tcW w:w="2729" w:type="dxa"/>
          </w:tcPr>
          <w:p w14:paraId="00000040" w14:textId="78CAC595" w:rsidR="00A836EE" w:rsidRDefault="000D7E8A" w:rsidP="000D7E8A">
            <w:pPr>
              <w:pBdr>
                <w:top w:val="nil"/>
                <w:left w:val="nil"/>
                <w:bottom w:val="nil"/>
                <w:right w:val="nil"/>
                <w:between w:val="nil"/>
              </w:pBdr>
              <w:spacing w:before="120" w:after="120"/>
              <w:ind w:left="0" w:hanging="46"/>
              <w:jc w:val="left"/>
              <w:rPr>
                <w:b/>
                <w:sz w:val="24"/>
                <w:szCs w:val="24"/>
              </w:rPr>
            </w:pPr>
            <w:r>
              <w:rPr>
                <w:b/>
                <w:sz w:val="24"/>
                <w:szCs w:val="24"/>
              </w:rPr>
              <w:t>"</w:t>
            </w:r>
            <w:r w:rsidR="000750F4">
              <w:rPr>
                <w:b/>
                <w:sz w:val="24"/>
                <w:szCs w:val="24"/>
              </w:rPr>
              <w:t>Supplier's Provisional Supplier Staff List</w:t>
            </w:r>
            <w:r>
              <w:rPr>
                <w:b/>
                <w:sz w:val="24"/>
                <w:szCs w:val="24"/>
              </w:rPr>
              <w:t>"</w:t>
            </w:r>
          </w:p>
        </w:tc>
        <w:tc>
          <w:tcPr>
            <w:tcW w:w="5639" w:type="dxa"/>
          </w:tcPr>
          <w:p w14:paraId="00000041" w14:textId="77777777" w:rsidR="00A836EE" w:rsidRDefault="000750F4" w:rsidP="000D7E8A">
            <w:pPr>
              <w:pBdr>
                <w:top w:val="nil"/>
                <w:left w:val="nil"/>
                <w:bottom w:val="nil"/>
                <w:right w:val="nil"/>
                <w:between w:val="nil"/>
              </w:pBdr>
              <w:spacing w:before="120" w:after="120"/>
              <w:ind w:left="0" w:firstLine="0"/>
              <w:jc w:val="left"/>
              <w:rPr>
                <w:sz w:val="24"/>
                <w:szCs w:val="24"/>
              </w:rPr>
            </w:pPr>
            <w:r>
              <w:rPr>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A836EE" w14:paraId="2B87C1B0" w14:textId="77777777" w:rsidTr="003B009E">
        <w:trPr>
          <w:gridAfter w:val="1"/>
          <w:wAfter w:w="31" w:type="dxa"/>
        </w:trPr>
        <w:tc>
          <w:tcPr>
            <w:tcW w:w="2729" w:type="dxa"/>
          </w:tcPr>
          <w:p w14:paraId="00000042" w14:textId="5D36DAC4" w:rsidR="00A836EE" w:rsidRDefault="000D7E8A" w:rsidP="000D7E8A">
            <w:pPr>
              <w:pBdr>
                <w:top w:val="nil"/>
                <w:left w:val="nil"/>
                <w:bottom w:val="nil"/>
                <w:right w:val="nil"/>
                <w:between w:val="nil"/>
              </w:pBdr>
              <w:spacing w:before="120" w:after="120"/>
              <w:ind w:left="0" w:hanging="46"/>
              <w:jc w:val="left"/>
              <w:rPr>
                <w:b/>
                <w:sz w:val="24"/>
                <w:szCs w:val="24"/>
              </w:rPr>
            </w:pPr>
            <w:r>
              <w:rPr>
                <w:b/>
                <w:sz w:val="24"/>
                <w:szCs w:val="24"/>
              </w:rPr>
              <w:t>"</w:t>
            </w:r>
            <w:r w:rsidR="000750F4">
              <w:rPr>
                <w:b/>
                <w:sz w:val="24"/>
                <w:szCs w:val="24"/>
              </w:rPr>
              <w:t>Transferring Buyer Employees</w:t>
            </w:r>
            <w:r>
              <w:rPr>
                <w:b/>
                <w:sz w:val="24"/>
                <w:szCs w:val="24"/>
              </w:rPr>
              <w:t>"</w:t>
            </w:r>
          </w:p>
        </w:tc>
        <w:tc>
          <w:tcPr>
            <w:tcW w:w="5639" w:type="dxa"/>
          </w:tcPr>
          <w:p w14:paraId="00000043" w14:textId="60919C46" w:rsidR="00A836EE" w:rsidRDefault="000750F4" w:rsidP="000D7E8A">
            <w:pPr>
              <w:pBdr>
                <w:top w:val="nil"/>
                <w:left w:val="nil"/>
                <w:bottom w:val="nil"/>
                <w:right w:val="nil"/>
                <w:between w:val="nil"/>
              </w:pBdr>
              <w:spacing w:before="120" w:after="120"/>
              <w:ind w:left="0" w:firstLine="0"/>
              <w:jc w:val="left"/>
              <w:rPr>
                <w:sz w:val="24"/>
                <w:szCs w:val="24"/>
              </w:rPr>
            </w:pPr>
            <w:r>
              <w:rPr>
                <w:sz w:val="24"/>
                <w:szCs w:val="24"/>
              </w:rPr>
              <w:t xml:space="preserve">those employees of the Buyer to whom the Employment Regulations will apply on the Relevant Transfer Date; </w:t>
            </w:r>
          </w:p>
        </w:tc>
      </w:tr>
      <w:tr w:rsidR="00A836EE" w14:paraId="121E3CA1" w14:textId="77777777" w:rsidTr="003B009E">
        <w:trPr>
          <w:gridAfter w:val="1"/>
          <w:wAfter w:w="31" w:type="dxa"/>
        </w:trPr>
        <w:tc>
          <w:tcPr>
            <w:tcW w:w="2729" w:type="dxa"/>
          </w:tcPr>
          <w:p w14:paraId="00000044" w14:textId="6E24639B" w:rsidR="00A836EE" w:rsidRDefault="000D7E8A" w:rsidP="000D7E8A">
            <w:pPr>
              <w:pBdr>
                <w:top w:val="nil"/>
                <w:left w:val="nil"/>
                <w:bottom w:val="nil"/>
                <w:right w:val="nil"/>
                <w:between w:val="nil"/>
              </w:pBdr>
              <w:spacing w:before="120" w:after="120"/>
              <w:ind w:left="0" w:hanging="46"/>
              <w:jc w:val="left"/>
              <w:rPr>
                <w:b/>
                <w:sz w:val="24"/>
                <w:szCs w:val="24"/>
                <w:highlight w:val="green"/>
              </w:rPr>
            </w:pPr>
            <w:r>
              <w:rPr>
                <w:b/>
                <w:sz w:val="24"/>
                <w:szCs w:val="24"/>
              </w:rPr>
              <w:t>"</w:t>
            </w:r>
            <w:r w:rsidR="000750F4">
              <w:rPr>
                <w:b/>
                <w:sz w:val="24"/>
                <w:szCs w:val="24"/>
              </w:rPr>
              <w:t>Transferring Former Supplier Employees</w:t>
            </w:r>
            <w:r>
              <w:rPr>
                <w:b/>
                <w:sz w:val="24"/>
                <w:szCs w:val="24"/>
              </w:rPr>
              <w:t>"</w:t>
            </w:r>
          </w:p>
        </w:tc>
        <w:tc>
          <w:tcPr>
            <w:tcW w:w="5639" w:type="dxa"/>
          </w:tcPr>
          <w:p w14:paraId="00000045" w14:textId="17BD2A12" w:rsidR="00A836EE" w:rsidRDefault="000750F4" w:rsidP="000D7E8A">
            <w:pPr>
              <w:pBdr>
                <w:top w:val="nil"/>
                <w:left w:val="nil"/>
                <w:bottom w:val="nil"/>
                <w:right w:val="nil"/>
                <w:between w:val="nil"/>
              </w:pBdr>
              <w:spacing w:before="120" w:after="120"/>
              <w:ind w:left="0" w:firstLine="0"/>
              <w:jc w:val="left"/>
              <w:rPr>
                <w:sz w:val="24"/>
                <w:szCs w:val="24"/>
                <w:highlight w:val="green"/>
              </w:rPr>
            </w:pPr>
            <w:r>
              <w:rPr>
                <w:sz w:val="24"/>
                <w:szCs w:val="24"/>
              </w:rPr>
              <w:t>in relation to a Former Supplier, those employees of the Former Supplier to whom the Employment Regulations will apply on the Relevant Transfer Date</w:t>
            </w:r>
            <w:r w:rsidR="00902CFD">
              <w:rPr>
                <w:sz w:val="24"/>
                <w:szCs w:val="24"/>
              </w:rPr>
              <w:t>;</w:t>
            </w:r>
            <w:r>
              <w:rPr>
                <w:sz w:val="24"/>
                <w:szCs w:val="24"/>
              </w:rPr>
              <w:t xml:space="preserve"> </w:t>
            </w:r>
            <w:r w:rsidR="00902CFD">
              <w:rPr>
                <w:sz w:val="24"/>
                <w:szCs w:val="24"/>
              </w:rPr>
              <w:t>and</w:t>
            </w:r>
          </w:p>
        </w:tc>
      </w:tr>
      <w:tr w:rsidR="00A836EE" w14:paraId="2D08AF1A" w14:textId="77777777" w:rsidTr="003B009E">
        <w:trPr>
          <w:gridAfter w:val="1"/>
          <w:wAfter w:w="31" w:type="dxa"/>
        </w:trPr>
        <w:tc>
          <w:tcPr>
            <w:tcW w:w="2729" w:type="dxa"/>
          </w:tcPr>
          <w:p w14:paraId="00000046" w14:textId="3578AD7C" w:rsidR="00A836EE" w:rsidRDefault="000D7E8A" w:rsidP="000D7E8A">
            <w:pPr>
              <w:pBdr>
                <w:top w:val="nil"/>
                <w:left w:val="nil"/>
                <w:bottom w:val="nil"/>
                <w:right w:val="nil"/>
                <w:between w:val="nil"/>
              </w:pBdr>
              <w:spacing w:before="120" w:after="120"/>
              <w:ind w:left="0" w:hanging="46"/>
              <w:jc w:val="left"/>
              <w:rPr>
                <w:b/>
                <w:sz w:val="24"/>
                <w:szCs w:val="24"/>
              </w:rPr>
            </w:pPr>
            <w:r>
              <w:rPr>
                <w:b/>
                <w:sz w:val="24"/>
                <w:szCs w:val="24"/>
              </w:rPr>
              <w:t>"</w:t>
            </w:r>
            <w:r w:rsidR="000750F4">
              <w:rPr>
                <w:b/>
                <w:sz w:val="24"/>
                <w:szCs w:val="24"/>
              </w:rPr>
              <w:t>Transferring Supplier Employees</w:t>
            </w:r>
            <w:r>
              <w:rPr>
                <w:b/>
                <w:sz w:val="24"/>
                <w:szCs w:val="24"/>
              </w:rPr>
              <w:t>"</w:t>
            </w:r>
          </w:p>
        </w:tc>
        <w:tc>
          <w:tcPr>
            <w:tcW w:w="5639" w:type="dxa"/>
          </w:tcPr>
          <w:p w14:paraId="00000047" w14:textId="77777777" w:rsidR="00A836EE" w:rsidRDefault="000750F4" w:rsidP="000D7E8A">
            <w:pPr>
              <w:pBdr>
                <w:top w:val="nil"/>
                <w:left w:val="nil"/>
                <w:bottom w:val="nil"/>
                <w:right w:val="nil"/>
                <w:between w:val="nil"/>
              </w:pBdr>
              <w:spacing w:before="120" w:after="120"/>
              <w:ind w:left="0" w:firstLine="0"/>
              <w:jc w:val="left"/>
              <w:rPr>
                <w:sz w:val="24"/>
                <w:szCs w:val="24"/>
              </w:rPr>
            </w:pPr>
            <w:r>
              <w:rPr>
                <w:sz w:val="24"/>
                <w:szCs w:val="24"/>
              </w:rPr>
              <w:t>those employees of the Supplier and/or the Supplier’s Subcontractors to whom the Employment Regulations will apply on the Relevant Transfer Date.</w:t>
            </w:r>
          </w:p>
        </w:tc>
      </w:tr>
    </w:tbl>
    <w:p w14:paraId="00000048" w14:textId="77777777" w:rsidR="00A836EE" w:rsidRDefault="000750F4" w:rsidP="00F771B1">
      <w:pPr>
        <w:keepNext/>
        <w:numPr>
          <w:ilvl w:val="0"/>
          <w:numId w:val="8"/>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Interpretation</w:t>
      </w:r>
    </w:p>
    <w:p w14:paraId="00000049" w14:textId="77777777" w:rsidR="00A836EE" w:rsidRPr="00153C98" w:rsidRDefault="000750F4">
      <w:pPr>
        <w:spacing w:before="120" w:after="120"/>
        <w:ind w:left="360"/>
        <w:jc w:val="left"/>
        <w:rPr>
          <w:b/>
          <w:sz w:val="24"/>
          <w:szCs w:val="24"/>
        </w:rPr>
      </w:pPr>
      <w:r>
        <w:rPr>
          <w:sz w:val="24"/>
          <w:szCs w:val="24"/>
        </w:rPr>
        <w:t xml:space="preserve">Where a provision in this Schedule imposes any obligation on the Supplier including to comply with a requirement or provide an indemnity, undertaking or warranty, the Supplier shall procure that each of its Subcontractors shall comply with such obligation and provide such indemnity, undertaking or warranty to the Buyer, Former Supplier, Replacement Supplier or Replacement Subcontractor, as the case may be and where the Subcontractor fails to satisfy any claims under such indemnities the Supplier will be liable for satisfying any such claim as if it had </w:t>
      </w:r>
      <w:r w:rsidRPr="00153C98">
        <w:rPr>
          <w:sz w:val="24"/>
          <w:szCs w:val="24"/>
        </w:rPr>
        <w:t>provided the indemnity itself.</w:t>
      </w:r>
    </w:p>
    <w:p w14:paraId="0000004A" w14:textId="77777777" w:rsidR="00A836EE" w:rsidRPr="00153C98" w:rsidRDefault="000750F4" w:rsidP="00F771B1">
      <w:pPr>
        <w:keepNext/>
        <w:numPr>
          <w:ilvl w:val="0"/>
          <w:numId w:val="8"/>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3" w:name="_heading=h.319y80a" w:colFirst="0" w:colLast="0"/>
      <w:bookmarkEnd w:id="3"/>
      <w:r w:rsidRPr="00153C98">
        <w:rPr>
          <w:rFonts w:ascii="Arial Bold" w:eastAsia="Arial Bold" w:hAnsi="Arial Bold" w:cs="Arial Bold"/>
          <w:b/>
          <w:color w:val="000000"/>
          <w:sz w:val="24"/>
          <w:szCs w:val="24"/>
        </w:rPr>
        <w:t>Which parts of this Schedule apply</w:t>
      </w:r>
    </w:p>
    <w:p w14:paraId="0000004B" w14:textId="6DBC1E37" w:rsidR="00A836EE" w:rsidRPr="00153C98" w:rsidRDefault="000750F4">
      <w:pPr>
        <w:keepNext/>
        <w:spacing w:before="120" w:after="120"/>
        <w:ind w:left="360"/>
        <w:jc w:val="left"/>
        <w:rPr>
          <w:sz w:val="24"/>
          <w:szCs w:val="24"/>
        </w:rPr>
      </w:pPr>
      <w:r w:rsidRPr="00153C98">
        <w:rPr>
          <w:sz w:val="24"/>
          <w:szCs w:val="24"/>
        </w:rPr>
        <w:t>The following parts of this Schedule shall apply to this Contract:</w:t>
      </w:r>
    </w:p>
    <w:p w14:paraId="0000004D" w14:textId="503DA2E3" w:rsidR="00A836EE" w:rsidRPr="00153C98" w:rsidRDefault="6DA2C224" w:rsidP="2F47A717">
      <w:pPr>
        <w:numPr>
          <w:ilvl w:val="1"/>
          <w:numId w:val="8"/>
        </w:numPr>
        <w:pBdr>
          <w:top w:val="nil"/>
          <w:left w:val="nil"/>
          <w:bottom w:val="nil"/>
          <w:right w:val="nil"/>
          <w:between w:val="nil"/>
        </w:pBdr>
        <w:tabs>
          <w:tab w:val="left" w:pos="1134"/>
        </w:tabs>
        <w:spacing w:before="120" w:after="120"/>
        <w:jc w:val="left"/>
        <w:rPr>
          <w:rFonts w:eastAsia="Arial"/>
          <w:color w:val="000000"/>
          <w:sz w:val="24"/>
          <w:szCs w:val="24"/>
        </w:rPr>
      </w:pPr>
      <w:r w:rsidRPr="00153C98">
        <w:rPr>
          <w:rFonts w:eastAsia="Arial"/>
          <w:b/>
          <w:bCs/>
          <w:color w:val="000000"/>
          <w:sz w:val="24"/>
          <w:szCs w:val="24"/>
        </w:rPr>
        <w:t>Not Applicable</w:t>
      </w:r>
      <w:r w:rsidRPr="00153C98">
        <w:rPr>
          <w:rFonts w:eastAsia="Arial"/>
          <w:color w:val="000000"/>
          <w:sz w:val="24"/>
          <w:szCs w:val="24"/>
        </w:rPr>
        <w:t xml:space="preserve"> </w:t>
      </w:r>
      <w:r w:rsidR="000750F4" w:rsidRPr="00153C98">
        <w:rPr>
          <w:rFonts w:eastAsia="Arial"/>
          <w:color w:val="000000"/>
          <w:sz w:val="24"/>
          <w:szCs w:val="24"/>
        </w:rPr>
        <w:t xml:space="preserve">Part </w:t>
      </w:r>
      <w:r w:rsidR="007266EB" w:rsidRPr="00153C98">
        <w:rPr>
          <w:rFonts w:eastAsia="Arial"/>
          <w:color w:val="000000"/>
          <w:sz w:val="24"/>
          <w:szCs w:val="24"/>
        </w:rPr>
        <w:fldChar w:fldCharType="begin"/>
      </w:r>
      <w:r w:rsidR="007266EB" w:rsidRPr="00153C98">
        <w:rPr>
          <w:rFonts w:eastAsia="Arial"/>
          <w:color w:val="000000"/>
          <w:sz w:val="24"/>
          <w:szCs w:val="24"/>
        </w:rPr>
        <w:instrText xml:space="preserve"> REF Part_A \h  \* MERGEFORMAT </w:instrText>
      </w:r>
      <w:r w:rsidR="007266EB" w:rsidRPr="00153C98">
        <w:rPr>
          <w:rFonts w:eastAsia="Arial"/>
          <w:color w:val="000000"/>
          <w:sz w:val="24"/>
          <w:szCs w:val="24"/>
        </w:rPr>
      </w:r>
      <w:r w:rsidR="007266EB" w:rsidRPr="00153C98">
        <w:rPr>
          <w:rFonts w:eastAsia="Arial"/>
          <w:color w:val="000000"/>
          <w:sz w:val="24"/>
          <w:szCs w:val="24"/>
        </w:rPr>
        <w:fldChar w:fldCharType="separate"/>
      </w:r>
      <w:r w:rsidR="008265B0" w:rsidRPr="00153C98">
        <w:rPr>
          <w:sz w:val="24"/>
          <w:szCs w:val="24"/>
        </w:rPr>
        <w:t>A</w:t>
      </w:r>
      <w:r w:rsidR="007266EB" w:rsidRPr="00153C98">
        <w:rPr>
          <w:rFonts w:eastAsia="Arial"/>
          <w:color w:val="000000"/>
          <w:sz w:val="24"/>
          <w:szCs w:val="24"/>
        </w:rPr>
        <w:fldChar w:fldCharType="end"/>
      </w:r>
      <w:r w:rsidR="000750F4" w:rsidRPr="00153C98">
        <w:rPr>
          <w:rFonts w:eastAsia="Arial"/>
          <w:color w:val="000000"/>
          <w:sz w:val="24"/>
          <w:szCs w:val="24"/>
        </w:rPr>
        <w:t xml:space="preserve"> (Staff Transfer At Operational Services Commencement Date – Transferring Employees from the Buyer to the Supplier)</w:t>
      </w:r>
      <w:r w:rsidR="007266EB" w:rsidRPr="00153C98">
        <w:rPr>
          <w:rFonts w:eastAsia="Arial"/>
          <w:color w:val="000000"/>
          <w:sz w:val="24"/>
          <w:szCs w:val="24"/>
        </w:rPr>
        <w:t>;</w:t>
      </w:r>
    </w:p>
    <w:p w14:paraId="0000004E" w14:textId="6A857DB0" w:rsidR="00A836EE" w:rsidRPr="00153C98" w:rsidRDefault="751EE458" w:rsidP="2F47A717">
      <w:pPr>
        <w:numPr>
          <w:ilvl w:val="1"/>
          <w:numId w:val="8"/>
        </w:numPr>
        <w:pBdr>
          <w:top w:val="nil"/>
          <w:left w:val="nil"/>
          <w:bottom w:val="nil"/>
          <w:right w:val="nil"/>
          <w:between w:val="nil"/>
        </w:pBdr>
        <w:tabs>
          <w:tab w:val="left" w:pos="1134"/>
        </w:tabs>
        <w:spacing w:before="120" w:after="120"/>
        <w:jc w:val="left"/>
        <w:rPr>
          <w:rFonts w:eastAsia="Arial"/>
          <w:color w:val="000000"/>
          <w:sz w:val="24"/>
          <w:szCs w:val="24"/>
        </w:rPr>
      </w:pPr>
      <w:r w:rsidRPr="00153C98">
        <w:rPr>
          <w:rFonts w:eastAsia="Arial"/>
          <w:b/>
          <w:bCs/>
          <w:color w:val="000000" w:themeColor="text1"/>
          <w:sz w:val="24"/>
          <w:szCs w:val="24"/>
        </w:rPr>
        <w:t>Not Applicable</w:t>
      </w:r>
      <w:r w:rsidRPr="00153C98">
        <w:rPr>
          <w:rFonts w:eastAsia="Arial"/>
          <w:color w:val="000000" w:themeColor="text1"/>
          <w:sz w:val="24"/>
          <w:szCs w:val="24"/>
        </w:rPr>
        <w:t xml:space="preserve"> </w:t>
      </w:r>
      <w:r w:rsidR="000750F4" w:rsidRPr="00153C98">
        <w:rPr>
          <w:rFonts w:eastAsia="Arial"/>
          <w:color w:val="000000"/>
          <w:sz w:val="24"/>
          <w:szCs w:val="24"/>
        </w:rPr>
        <w:t xml:space="preserve">Part </w:t>
      </w:r>
      <w:r w:rsidR="007266EB" w:rsidRPr="00153C98">
        <w:rPr>
          <w:rFonts w:eastAsia="Arial"/>
          <w:color w:val="000000"/>
          <w:sz w:val="24"/>
          <w:szCs w:val="24"/>
        </w:rPr>
        <w:fldChar w:fldCharType="begin"/>
      </w:r>
      <w:r w:rsidR="007266EB" w:rsidRPr="00153C98">
        <w:rPr>
          <w:rFonts w:eastAsia="Arial"/>
          <w:color w:val="000000"/>
          <w:sz w:val="24"/>
          <w:szCs w:val="24"/>
        </w:rPr>
        <w:instrText xml:space="preserve"> REF Part_B \h  \* MERGEFORMAT </w:instrText>
      </w:r>
      <w:r w:rsidR="007266EB" w:rsidRPr="00153C98">
        <w:rPr>
          <w:rFonts w:eastAsia="Arial"/>
          <w:color w:val="000000"/>
          <w:sz w:val="24"/>
          <w:szCs w:val="24"/>
        </w:rPr>
      </w:r>
      <w:r w:rsidR="007266EB" w:rsidRPr="00153C98">
        <w:rPr>
          <w:rFonts w:eastAsia="Arial"/>
          <w:color w:val="000000"/>
          <w:sz w:val="24"/>
          <w:szCs w:val="24"/>
        </w:rPr>
        <w:fldChar w:fldCharType="separate"/>
      </w:r>
      <w:r w:rsidR="008265B0" w:rsidRPr="00153C98">
        <w:rPr>
          <w:sz w:val="24"/>
          <w:szCs w:val="24"/>
        </w:rPr>
        <w:t>B</w:t>
      </w:r>
      <w:r w:rsidR="007266EB" w:rsidRPr="00153C98">
        <w:rPr>
          <w:rFonts w:eastAsia="Arial"/>
          <w:color w:val="000000"/>
          <w:sz w:val="24"/>
          <w:szCs w:val="24"/>
        </w:rPr>
        <w:fldChar w:fldCharType="end"/>
      </w:r>
      <w:r w:rsidR="000750F4" w:rsidRPr="00153C98">
        <w:rPr>
          <w:rFonts w:eastAsia="Arial"/>
          <w:color w:val="000000"/>
          <w:sz w:val="24"/>
          <w:szCs w:val="24"/>
        </w:rPr>
        <w:t xml:space="preserve"> (Staff Transfer At Operational Services Commencement Date – Transfer From Former Supplier)</w:t>
      </w:r>
      <w:r w:rsidR="007266EB" w:rsidRPr="00153C98">
        <w:rPr>
          <w:rFonts w:eastAsia="Arial"/>
          <w:color w:val="000000"/>
          <w:sz w:val="24"/>
          <w:szCs w:val="24"/>
        </w:rPr>
        <w:t>;</w:t>
      </w:r>
    </w:p>
    <w:p w14:paraId="0000004F" w14:textId="66E14731" w:rsidR="00A836EE" w:rsidRPr="00153C98" w:rsidRDefault="44F1143F" w:rsidP="2F47A717">
      <w:pPr>
        <w:numPr>
          <w:ilvl w:val="1"/>
          <w:numId w:val="8"/>
        </w:numPr>
        <w:pBdr>
          <w:top w:val="nil"/>
          <w:left w:val="nil"/>
          <w:bottom w:val="nil"/>
          <w:right w:val="nil"/>
          <w:between w:val="nil"/>
        </w:pBdr>
        <w:tabs>
          <w:tab w:val="left" w:pos="1134"/>
        </w:tabs>
        <w:spacing w:before="120" w:after="120"/>
        <w:jc w:val="left"/>
        <w:rPr>
          <w:rFonts w:eastAsia="Arial"/>
          <w:color w:val="000000"/>
          <w:sz w:val="24"/>
          <w:szCs w:val="24"/>
        </w:rPr>
      </w:pPr>
      <w:r w:rsidRPr="00153C98">
        <w:rPr>
          <w:rFonts w:eastAsia="Arial"/>
          <w:b/>
          <w:bCs/>
          <w:color w:val="000000" w:themeColor="text1"/>
          <w:sz w:val="24"/>
          <w:szCs w:val="24"/>
        </w:rPr>
        <w:t>Applicable</w:t>
      </w:r>
      <w:r w:rsidRPr="00153C98">
        <w:rPr>
          <w:rFonts w:eastAsia="Arial"/>
          <w:color w:val="000000" w:themeColor="text1"/>
          <w:sz w:val="24"/>
          <w:szCs w:val="24"/>
        </w:rPr>
        <w:t xml:space="preserve"> </w:t>
      </w:r>
      <w:r w:rsidR="000750F4" w:rsidRPr="00153C98">
        <w:rPr>
          <w:rFonts w:eastAsia="Arial"/>
          <w:color w:val="000000"/>
          <w:sz w:val="24"/>
          <w:szCs w:val="24"/>
        </w:rPr>
        <w:t xml:space="preserve">Part </w:t>
      </w:r>
      <w:r w:rsidR="007266EB" w:rsidRPr="00153C98">
        <w:rPr>
          <w:rFonts w:eastAsia="Arial"/>
          <w:color w:val="000000"/>
          <w:sz w:val="24"/>
          <w:szCs w:val="24"/>
        </w:rPr>
        <w:fldChar w:fldCharType="begin"/>
      </w:r>
      <w:r w:rsidR="007266EB" w:rsidRPr="00153C98">
        <w:rPr>
          <w:rFonts w:eastAsia="Arial"/>
          <w:color w:val="000000"/>
          <w:sz w:val="24"/>
          <w:szCs w:val="24"/>
        </w:rPr>
        <w:instrText xml:space="preserve"> REF Part_C \h  \* MERGEFORMAT </w:instrText>
      </w:r>
      <w:r w:rsidR="007266EB" w:rsidRPr="00153C98">
        <w:rPr>
          <w:rFonts w:eastAsia="Arial"/>
          <w:color w:val="000000"/>
          <w:sz w:val="24"/>
          <w:szCs w:val="24"/>
        </w:rPr>
      </w:r>
      <w:r w:rsidR="007266EB" w:rsidRPr="00153C98">
        <w:rPr>
          <w:rFonts w:eastAsia="Arial"/>
          <w:color w:val="000000"/>
          <w:sz w:val="24"/>
          <w:szCs w:val="24"/>
        </w:rPr>
        <w:fldChar w:fldCharType="separate"/>
      </w:r>
      <w:r w:rsidR="008265B0" w:rsidRPr="00153C98">
        <w:rPr>
          <w:sz w:val="24"/>
          <w:szCs w:val="24"/>
        </w:rPr>
        <w:t>C</w:t>
      </w:r>
      <w:r w:rsidR="007266EB" w:rsidRPr="00153C98">
        <w:rPr>
          <w:rFonts w:eastAsia="Arial"/>
          <w:color w:val="000000"/>
          <w:sz w:val="24"/>
          <w:szCs w:val="24"/>
        </w:rPr>
        <w:fldChar w:fldCharType="end"/>
      </w:r>
      <w:r w:rsidR="000750F4" w:rsidRPr="00153C98">
        <w:rPr>
          <w:rFonts w:eastAsia="Arial"/>
          <w:color w:val="000000"/>
          <w:sz w:val="24"/>
          <w:szCs w:val="24"/>
        </w:rPr>
        <w:t xml:space="preserve"> (No Staff Transfer Expected On Operational Services Commencement Date)</w:t>
      </w:r>
      <w:r w:rsidR="007266EB" w:rsidRPr="00153C98">
        <w:rPr>
          <w:rFonts w:eastAsia="Arial"/>
          <w:color w:val="000000"/>
          <w:sz w:val="24"/>
          <w:szCs w:val="24"/>
        </w:rPr>
        <w:t>;</w:t>
      </w:r>
    </w:p>
    <w:p w14:paraId="00000050" w14:textId="2CF173A3" w:rsidR="00A836EE" w:rsidRPr="00153C98" w:rsidRDefault="6FDABD66" w:rsidP="2F47A717">
      <w:pPr>
        <w:keepNext/>
        <w:numPr>
          <w:ilvl w:val="1"/>
          <w:numId w:val="8"/>
        </w:numPr>
        <w:pBdr>
          <w:top w:val="nil"/>
          <w:left w:val="nil"/>
          <w:bottom w:val="nil"/>
          <w:right w:val="nil"/>
          <w:between w:val="nil"/>
        </w:pBdr>
        <w:tabs>
          <w:tab w:val="left" w:pos="1134"/>
        </w:tabs>
        <w:spacing w:before="120" w:after="120"/>
        <w:jc w:val="left"/>
        <w:rPr>
          <w:rFonts w:eastAsia="Arial"/>
          <w:color w:val="000000"/>
          <w:sz w:val="24"/>
          <w:szCs w:val="24"/>
        </w:rPr>
      </w:pPr>
      <w:r w:rsidRPr="00153C98">
        <w:rPr>
          <w:rFonts w:eastAsia="Arial"/>
          <w:b/>
          <w:bCs/>
          <w:color w:val="000000" w:themeColor="text1"/>
          <w:sz w:val="24"/>
          <w:szCs w:val="24"/>
        </w:rPr>
        <w:t>Not Applicable</w:t>
      </w:r>
      <w:r w:rsidRPr="00153C98">
        <w:rPr>
          <w:rFonts w:eastAsia="Arial"/>
          <w:color w:val="000000" w:themeColor="text1"/>
          <w:sz w:val="24"/>
          <w:szCs w:val="24"/>
        </w:rPr>
        <w:t xml:space="preserve"> </w:t>
      </w:r>
      <w:r w:rsidR="000750F4" w:rsidRPr="00153C98">
        <w:rPr>
          <w:rFonts w:eastAsia="Arial"/>
          <w:color w:val="000000"/>
          <w:sz w:val="24"/>
          <w:szCs w:val="24"/>
        </w:rPr>
        <w:t xml:space="preserve">Part </w:t>
      </w:r>
      <w:r w:rsidR="007266EB" w:rsidRPr="00153C98">
        <w:rPr>
          <w:rFonts w:eastAsia="Arial"/>
          <w:color w:val="000000"/>
          <w:sz w:val="24"/>
          <w:szCs w:val="24"/>
        </w:rPr>
        <w:fldChar w:fldCharType="begin"/>
      </w:r>
      <w:r w:rsidR="007266EB" w:rsidRPr="00153C98">
        <w:rPr>
          <w:rFonts w:eastAsia="Arial"/>
          <w:color w:val="000000"/>
          <w:sz w:val="24"/>
          <w:szCs w:val="24"/>
        </w:rPr>
        <w:instrText xml:space="preserve"> REF Part_D \h  \* MERGEFORMAT </w:instrText>
      </w:r>
      <w:r w:rsidR="007266EB" w:rsidRPr="00153C98">
        <w:rPr>
          <w:rFonts w:eastAsia="Arial"/>
          <w:color w:val="000000"/>
          <w:sz w:val="24"/>
          <w:szCs w:val="24"/>
        </w:rPr>
      </w:r>
      <w:r w:rsidR="007266EB" w:rsidRPr="00153C98">
        <w:rPr>
          <w:rFonts w:eastAsia="Arial"/>
          <w:color w:val="000000"/>
          <w:sz w:val="24"/>
          <w:szCs w:val="24"/>
        </w:rPr>
        <w:fldChar w:fldCharType="separate"/>
      </w:r>
      <w:r w:rsidR="008265B0" w:rsidRPr="00153C98">
        <w:rPr>
          <w:sz w:val="24"/>
          <w:szCs w:val="24"/>
        </w:rPr>
        <w:t>D</w:t>
      </w:r>
      <w:r w:rsidR="007266EB" w:rsidRPr="00153C98">
        <w:rPr>
          <w:rFonts w:eastAsia="Arial"/>
          <w:color w:val="000000"/>
          <w:sz w:val="24"/>
          <w:szCs w:val="24"/>
        </w:rPr>
        <w:fldChar w:fldCharType="end"/>
      </w:r>
      <w:r w:rsidR="000750F4" w:rsidRPr="00153C98">
        <w:rPr>
          <w:rFonts w:eastAsia="Arial"/>
          <w:color w:val="000000"/>
          <w:sz w:val="24"/>
          <w:szCs w:val="24"/>
        </w:rPr>
        <w:t xml:space="preserve"> (</w:t>
      </w:r>
      <w:r w:rsidR="003B009E" w:rsidRPr="00153C98">
        <w:rPr>
          <w:rFonts w:eastAsia="Arial"/>
          <w:i/>
          <w:iCs/>
          <w:color w:val="000000"/>
          <w:sz w:val="24"/>
          <w:szCs w:val="24"/>
        </w:rPr>
        <w:fldChar w:fldCharType="begin"/>
      </w:r>
      <w:r w:rsidR="003B009E" w:rsidRPr="00153C98">
        <w:rPr>
          <w:rFonts w:eastAsia="Arial"/>
          <w:i/>
          <w:iCs/>
          <w:color w:val="000000"/>
          <w:sz w:val="24"/>
          <w:szCs w:val="24"/>
        </w:rPr>
        <w:instrText xml:space="preserve"> REF Part_D_Description \h  \* MERGEFORMAT </w:instrText>
      </w:r>
      <w:r w:rsidR="003B009E" w:rsidRPr="00153C98">
        <w:rPr>
          <w:rFonts w:eastAsia="Arial"/>
          <w:i/>
          <w:iCs/>
          <w:color w:val="000000"/>
          <w:sz w:val="24"/>
          <w:szCs w:val="24"/>
        </w:rPr>
      </w:r>
      <w:r w:rsidR="003B009E" w:rsidRPr="00153C98">
        <w:rPr>
          <w:rFonts w:eastAsia="Arial"/>
          <w:i/>
          <w:iCs/>
          <w:color w:val="000000"/>
          <w:sz w:val="24"/>
          <w:szCs w:val="24"/>
        </w:rPr>
        <w:fldChar w:fldCharType="separate"/>
      </w:r>
      <w:r w:rsidR="008265B0" w:rsidRPr="00153C98">
        <w:rPr>
          <w:i/>
          <w:iCs/>
          <w:sz w:val="24"/>
          <w:szCs w:val="24"/>
        </w:rPr>
        <w:t>Pensions</w:t>
      </w:r>
      <w:r w:rsidR="003B009E" w:rsidRPr="00153C98">
        <w:rPr>
          <w:rFonts w:eastAsia="Arial"/>
          <w:i/>
          <w:iCs/>
          <w:color w:val="000000"/>
          <w:sz w:val="24"/>
          <w:szCs w:val="24"/>
        </w:rPr>
        <w:fldChar w:fldCharType="end"/>
      </w:r>
      <w:r w:rsidR="000750F4" w:rsidRPr="00153C98">
        <w:rPr>
          <w:rFonts w:eastAsia="Arial"/>
          <w:color w:val="000000"/>
          <w:sz w:val="24"/>
          <w:szCs w:val="24"/>
        </w:rPr>
        <w:t>)</w:t>
      </w:r>
      <w:r w:rsidR="007266EB" w:rsidRPr="00153C98">
        <w:rPr>
          <w:rFonts w:eastAsia="Arial"/>
          <w:color w:val="000000"/>
          <w:sz w:val="24"/>
          <w:szCs w:val="24"/>
        </w:rPr>
        <w:t>:</w:t>
      </w:r>
    </w:p>
    <w:p w14:paraId="00000051" w14:textId="7B32082E" w:rsidR="00A836EE" w:rsidRPr="00153C98" w:rsidRDefault="000750F4" w:rsidP="2F47A717">
      <w:pPr>
        <w:numPr>
          <w:ilvl w:val="2"/>
          <w:numId w:val="8"/>
        </w:numPr>
        <w:pBdr>
          <w:top w:val="nil"/>
          <w:left w:val="nil"/>
          <w:bottom w:val="nil"/>
          <w:right w:val="nil"/>
          <w:between w:val="nil"/>
        </w:pBdr>
        <w:tabs>
          <w:tab w:val="left" w:pos="1985"/>
        </w:tabs>
        <w:spacing w:before="120" w:after="120"/>
        <w:jc w:val="left"/>
        <w:rPr>
          <w:rFonts w:eastAsia="Arial"/>
          <w:color w:val="000000"/>
          <w:sz w:val="24"/>
          <w:szCs w:val="24"/>
        </w:rPr>
      </w:pPr>
      <w:r w:rsidRPr="00153C98">
        <w:rPr>
          <w:rFonts w:eastAsia="Arial"/>
          <w:color w:val="000000"/>
          <w:sz w:val="24"/>
          <w:szCs w:val="24"/>
        </w:rPr>
        <w:t xml:space="preserve">Annex </w:t>
      </w:r>
      <w:r w:rsidR="007266EB" w:rsidRPr="00153C98">
        <w:rPr>
          <w:rFonts w:eastAsia="Arial"/>
          <w:color w:val="000000"/>
          <w:sz w:val="24"/>
          <w:szCs w:val="24"/>
        </w:rPr>
        <w:fldChar w:fldCharType="begin"/>
      </w:r>
      <w:r w:rsidR="007266EB" w:rsidRPr="00153C98">
        <w:rPr>
          <w:rFonts w:eastAsia="Arial"/>
          <w:color w:val="000000"/>
          <w:sz w:val="24"/>
          <w:szCs w:val="24"/>
        </w:rPr>
        <w:instrText xml:space="preserve"> REF Ann_D1 \h  \* MERGEFORMAT </w:instrText>
      </w:r>
      <w:r w:rsidR="007266EB" w:rsidRPr="00153C98">
        <w:rPr>
          <w:rFonts w:eastAsia="Arial"/>
          <w:color w:val="000000"/>
          <w:sz w:val="24"/>
          <w:szCs w:val="24"/>
        </w:rPr>
      </w:r>
      <w:r w:rsidR="007266EB" w:rsidRPr="00153C98">
        <w:rPr>
          <w:rFonts w:eastAsia="Arial"/>
          <w:color w:val="000000"/>
          <w:sz w:val="24"/>
          <w:szCs w:val="24"/>
        </w:rPr>
        <w:fldChar w:fldCharType="separate"/>
      </w:r>
      <w:r w:rsidR="008265B0" w:rsidRPr="00153C98">
        <w:rPr>
          <w:sz w:val="24"/>
          <w:szCs w:val="24"/>
        </w:rPr>
        <w:t>D1</w:t>
      </w:r>
      <w:r w:rsidR="007266EB" w:rsidRPr="00153C98">
        <w:rPr>
          <w:rFonts w:eastAsia="Arial"/>
          <w:color w:val="000000"/>
          <w:sz w:val="24"/>
          <w:szCs w:val="24"/>
        </w:rPr>
        <w:fldChar w:fldCharType="end"/>
      </w:r>
      <w:r w:rsidRPr="00153C98">
        <w:rPr>
          <w:rFonts w:eastAsia="Arial"/>
          <w:color w:val="000000"/>
          <w:sz w:val="24"/>
          <w:szCs w:val="24"/>
        </w:rPr>
        <w:t xml:space="preserve"> (CSPS)</w:t>
      </w:r>
      <w:r w:rsidR="007266EB" w:rsidRPr="00153C98">
        <w:rPr>
          <w:rFonts w:eastAsia="Arial"/>
          <w:color w:val="000000"/>
          <w:sz w:val="24"/>
          <w:szCs w:val="24"/>
        </w:rPr>
        <w:t>;</w:t>
      </w:r>
    </w:p>
    <w:p w14:paraId="00000052" w14:textId="60348161" w:rsidR="00A836EE" w:rsidRPr="00153C98" w:rsidRDefault="000750F4" w:rsidP="2F47A717">
      <w:pPr>
        <w:numPr>
          <w:ilvl w:val="2"/>
          <w:numId w:val="8"/>
        </w:numPr>
        <w:pBdr>
          <w:top w:val="nil"/>
          <w:left w:val="nil"/>
          <w:bottom w:val="nil"/>
          <w:right w:val="nil"/>
          <w:between w:val="nil"/>
        </w:pBdr>
        <w:tabs>
          <w:tab w:val="left" w:pos="1985"/>
        </w:tabs>
        <w:spacing w:before="120" w:after="120"/>
        <w:jc w:val="left"/>
        <w:rPr>
          <w:rFonts w:eastAsia="Arial"/>
          <w:color w:val="000000"/>
          <w:sz w:val="24"/>
          <w:szCs w:val="24"/>
        </w:rPr>
      </w:pPr>
      <w:r w:rsidRPr="00153C98">
        <w:rPr>
          <w:rFonts w:eastAsia="Arial"/>
          <w:color w:val="000000"/>
          <w:sz w:val="24"/>
          <w:szCs w:val="24"/>
        </w:rPr>
        <w:t xml:space="preserve">Annex </w:t>
      </w:r>
      <w:r w:rsidR="007266EB" w:rsidRPr="00153C98">
        <w:rPr>
          <w:rFonts w:eastAsia="Arial"/>
          <w:color w:val="000000"/>
          <w:sz w:val="24"/>
          <w:szCs w:val="24"/>
        </w:rPr>
        <w:fldChar w:fldCharType="begin"/>
      </w:r>
      <w:r w:rsidR="007266EB" w:rsidRPr="00153C98">
        <w:rPr>
          <w:rFonts w:eastAsia="Arial"/>
          <w:color w:val="000000"/>
          <w:sz w:val="24"/>
          <w:szCs w:val="24"/>
        </w:rPr>
        <w:instrText xml:space="preserve"> REF Ann_D2 \h  \* MERGEFORMAT </w:instrText>
      </w:r>
      <w:r w:rsidR="007266EB" w:rsidRPr="00153C98">
        <w:rPr>
          <w:rFonts w:eastAsia="Arial"/>
          <w:color w:val="000000"/>
          <w:sz w:val="24"/>
          <w:szCs w:val="24"/>
        </w:rPr>
      </w:r>
      <w:r w:rsidR="007266EB" w:rsidRPr="00153C98">
        <w:rPr>
          <w:rFonts w:eastAsia="Arial"/>
          <w:color w:val="000000"/>
          <w:sz w:val="24"/>
          <w:szCs w:val="24"/>
        </w:rPr>
        <w:fldChar w:fldCharType="separate"/>
      </w:r>
      <w:r w:rsidR="008265B0" w:rsidRPr="00153C98">
        <w:rPr>
          <w:sz w:val="24"/>
          <w:szCs w:val="24"/>
        </w:rPr>
        <w:t>D2</w:t>
      </w:r>
      <w:r w:rsidR="007266EB" w:rsidRPr="00153C98">
        <w:rPr>
          <w:rFonts w:eastAsia="Arial"/>
          <w:color w:val="000000"/>
          <w:sz w:val="24"/>
          <w:szCs w:val="24"/>
        </w:rPr>
        <w:fldChar w:fldCharType="end"/>
      </w:r>
      <w:r w:rsidRPr="00153C98">
        <w:rPr>
          <w:rFonts w:eastAsia="Arial"/>
          <w:color w:val="000000"/>
          <w:sz w:val="24"/>
          <w:szCs w:val="24"/>
        </w:rPr>
        <w:t>NHSPS)</w:t>
      </w:r>
      <w:r w:rsidR="007266EB" w:rsidRPr="00153C98">
        <w:rPr>
          <w:rFonts w:eastAsia="Arial"/>
          <w:color w:val="000000"/>
          <w:sz w:val="24"/>
          <w:szCs w:val="24"/>
        </w:rPr>
        <w:t>;</w:t>
      </w:r>
    </w:p>
    <w:p w14:paraId="00000053" w14:textId="31430C9A" w:rsidR="00A836EE" w:rsidRPr="00153C98" w:rsidRDefault="000750F4" w:rsidP="2F47A717">
      <w:pPr>
        <w:numPr>
          <w:ilvl w:val="2"/>
          <w:numId w:val="8"/>
        </w:numPr>
        <w:pBdr>
          <w:top w:val="nil"/>
          <w:left w:val="nil"/>
          <w:bottom w:val="nil"/>
          <w:right w:val="nil"/>
          <w:between w:val="nil"/>
        </w:pBdr>
        <w:tabs>
          <w:tab w:val="left" w:pos="1985"/>
        </w:tabs>
        <w:spacing w:before="120" w:after="120"/>
        <w:jc w:val="left"/>
        <w:rPr>
          <w:rFonts w:eastAsia="Arial"/>
          <w:color w:val="000000"/>
          <w:sz w:val="24"/>
          <w:szCs w:val="24"/>
        </w:rPr>
      </w:pPr>
      <w:r w:rsidRPr="00153C98">
        <w:rPr>
          <w:rFonts w:eastAsia="Arial"/>
          <w:color w:val="000000"/>
          <w:sz w:val="24"/>
          <w:szCs w:val="24"/>
        </w:rPr>
        <w:lastRenderedPageBreak/>
        <w:t xml:space="preserve">Annex </w:t>
      </w:r>
      <w:r w:rsidR="007266EB" w:rsidRPr="00153C98">
        <w:rPr>
          <w:rFonts w:eastAsia="Arial"/>
          <w:color w:val="000000"/>
          <w:sz w:val="24"/>
          <w:szCs w:val="24"/>
        </w:rPr>
        <w:fldChar w:fldCharType="begin"/>
      </w:r>
      <w:r w:rsidR="007266EB" w:rsidRPr="00153C98">
        <w:rPr>
          <w:rFonts w:eastAsia="Arial"/>
          <w:color w:val="000000"/>
          <w:sz w:val="24"/>
          <w:szCs w:val="24"/>
        </w:rPr>
        <w:instrText xml:space="preserve"> REF Ann_D3 \h  \* MERGEFORMAT </w:instrText>
      </w:r>
      <w:r w:rsidR="007266EB" w:rsidRPr="00153C98">
        <w:rPr>
          <w:rFonts w:eastAsia="Arial"/>
          <w:color w:val="000000"/>
          <w:sz w:val="24"/>
          <w:szCs w:val="24"/>
        </w:rPr>
      </w:r>
      <w:r w:rsidR="007266EB" w:rsidRPr="00153C98">
        <w:rPr>
          <w:rFonts w:eastAsia="Arial"/>
          <w:color w:val="000000"/>
          <w:sz w:val="24"/>
          <w:szCs w:val="24"/>
        </w:rPr>
        <w:fldChar w:fldCharType="separate"/>
      </w:r>
      <w:r w:rsidR="008265B0" w:rsidRPr="00153C98">
        <w:rPr>
          <w:sz w:val="24"/>
          <w:szCs w:val="24"/>
        </w:rPr>
        <w:t>D3</w:t>
      </w:r>
      <w:r w:rsidR="007266EB" w:rsidRPr="00153C98">
        <w:rPr>
          <w:rFonts w:eastAsia="Arial"/>
          <w:color w:val="000000"/>
          <w:sz w:val="24"/>
          <w:szCs w:val="24"/>
        </w:rPr>
        <w:fldChar w:fldCharType="end"/>
      </w:r>
      <w:r w:rsidRPr="00153C98">
        <w:rPr>
          <w:rFonts w:eastAsia="Arial"/>
          <w:color w:val="000000"/>
          <w:sz w:val="24"/>
          <w:szCs w:val="24"/>
        </w:rPr>
        <w:t xml:space="preserve"> (LGPS)</w:t>
      </w:r>
      <w:r w:rsidR="007266EB" w:rsidRPr="00153C98">
        <w:rPr>
          <w:rFonts w:eastAsia="Arial"/>
          <w:color w:val="000000"/>
          <w:sz w:val="24"/>
          <w:szCs w:val="24"/>
        </w:rPr>
        <w:t>;</w:t>
      </w:r>
    </w:p>
    <w:p w14:paraId="00000054" w14:textId="4A4F4919" w:rsidR="00A836EE" w:rsidRPr="00153C98" w:rsidRDefault="000750F4" w:rsidP="2F47A717">
      <w:pPr>
        <w:numPr>
          <w:ilvl w:val="2"/>
          <w:numId w:val="8"/>
        </w:numPr>
        <w:pBdr>
          <w:top w:val="nil"/>
          <w:left w:val="nil"/>
          <w:bottom w:val="nil"/>
          <w:right w:val="nil"/>
          <w:between w:val="nil"/>
        </w:pBdr>
        <w:tabs>
          <w:tab w:val="left" w:pos="1985"/>
        </w:tabs>
        <w:spacing w:before="120" w:after="120"/>
        <w:jc w:val="left"/>
        <w:rPr>
          <w:rFonts w:eastAsia="Arial"/>
          <w:color w:val="000000"/>
          <w:sz w:val="24"/>
          <w:szCs w:val="24"/>
        </w:rPr>
      </w:pPr>
      <w:r w:rsidRPr="00153C98">
        <w:rPr>
          <w:rFonts w:eastAsia="Arial"/>
          <w:color w:val="000000"/>
          <w:sz w:val="24"/>
          <w:szCs w:val="24"/>
        </w:rPr>
        <w:t xml:space="preserve">Annex </w:t>
      </w:r>
      <w:r w:rsidR="007266EB" w:rsidRPr="00153C98">
        <w:rPr>
          <w:rFonts w:eastAsia="Arial"/>
          <w:color w:val="000000"/>
          <w:sz w:val="24"/>
          <w:szCs w:val="24"/>
        </w:rPr>
        <w:fldChar w:fldCharType="begin"/>
      </w:r>
      <w:r w:rsidR="007266EB" w:rsidRPr="00153C98">
        <w:rPr>
          <w:rFonts w:eastAsia="Arial"/>
          <w:color w:val="000000"/>
          <w:sz w:val="24"/>
          <w:szCs w:val="24"/>
        </w:rPr>
        <w:instrText xml:space="preserve"> REF Ann_D4 \h  \* MERGEFORMAT </w:instrText>
      </w:r>
      <w:r w:rsidR="007266EB" w:rsidRPr="00153C98">
        <w:rPr>
          <w:rFonts w:eastAsia="Arial"/>
          <w:color w:val="000000"/>
          <w:sz w:val="24"/>
          <w:szCs w:val="24"/>
        </w:rPr>
      </w:r>
      <w:r w:rsidR="007266EB" w:rsidRPr="00153C98">
        <w:rPr>
          <w:rFonts w:eastAsia="Arial"/>
          <w:color w:val="000000"/>
          <w:sz w:val="24"/>
          <w:szCs w:val="24"/>
        </w:rPr>
        <w:fldChar w:fldCharType="separate"/>
      </w:r>
      <w:r w:rsidR="008265B0" w:rsidRPr="00153C98">
        <w:rPr>
          <w:sz w:val="24"/>
          <w:szCs w:val="24"/>
        </w:rPr>
        <w:t>D4</w:t>
      </w:r>
      <w:r w:rsidR="007266EB" w:rsidRPr="00153C98">
        <w:rPr>
          <w:rFonts w:eastAsia="Arial"/>
          <w:color w:val="000000"/>
          <w:sz w:val="24"/>
          <w:szCs w:val="24"/>
        </w:rPr>
        <w:fldChar w:fldCharType="end"/>
      </w:r>
      <w:r w:rsidRPr="00153C98">
        <w:rPr>
          <w:rFonts w:eastAsia="Arial"/>
          <w:color w:val="000000"/>
          <w:sz w:val="24"/>
          <w:szCs w:val="24"/>
        </w:rPr>
        <w:t xml:space="preserve"> (</w:t>
      </w:r>
      <w:r w:rsidR="00113B20" w:rsidRPr="00153C98">
        <w:rPr>
          <w:rFonts w:eastAsia="Arial"/>
          <w:color w:val="000000"/>
          <w:sz w:val="24"/>
          <w:szCs w:val="24"/>
        </w:rPr>
        <w:fldChar w:fldCharType="begin"/>
      </w:r>
      <w:r w:rsidR="00113B20" w:rsidRPr="00153C98">
        <w:rPr>
          <w:rFonts w:eastAsia="Arial"/>
          <w:color w:val="000000"/>
          <w:sz w:val="24"/>
          <w:szCs w:val="24"/>
        </w:rPr>
        <w:instrText xml:space="preserve"> REF Ann_D4_Description \h  \* MERGEFORMAT </w:instrText>
      </w:r>
      <w:r w:rsidR="00113B20" w:rsidRPr="00153C98">
        <w:rPr>
          <w:rFonts w:eastAsia="Arial"/>
          <w:color w:val="000000"/>
          <w:sz w:val="24"/>
          <w:szCs w:val="24"/>
        </w:rPr>
      </w:r>
      <w:r w:rsidR="00113B20" w:rsidRPr="00153C98">
        <w:rPr>
          <w:rFonts w:eastAsia="Arial"/>
          <w:color w:val="000000"/>
          <w:sz w:val="24"/>
          <w:szCs w:val="24"/>
        </w:rPr>
        <w:fldChar w:fldCharType="separate"/>
      </w:r>
      <w:r w:rsidR="008265B0" w:rsidRPr="00153C98">
        <w:rPr>
          <w:sz w:val="24"/>
          <w:szCs w:val="24"/>
        </w:rPr>
        <w:t>Other Schemes</w:t>
      </w:r>
      <w:r w:rsidR="00113B20" w:rsidRPr="00153C98">
        <w:rPr>
          <w:rFonts w:eastAsia="Arial"/>
          <w:color w:val="000000"/>
          <w:sz w:val="24"/>
          <w:szCs w:val="24"/>
        </w:rPr>
        <w:fldChar w:fldCharType="end"/>
      </w:r>
      <w:r w:rsidRPr="00153C98">
        <w:rPr>
          <w:rFonts w:eastAsia="Arial"/>
          <w:color w:val="000000"/>
          <w:sz w:val="24"/>
          <w:szCs w:val="24"/>
        </w:rPr>
        <w:t>)</w:t>
      </w:r>
      <w:r w:rsidR="007266EB" w:rsidRPr="00153C98">
        <w:rPr>
          <w:rFonts w:eastAsia="Arial"/>
          <w:color w:val="000000"/>
          <w:sz w:val="24"/>
          <w:szCs w:val="24"/>
        </w:rPr>
        <w:t>.</w:t>
      </w:r>
    </w:p>
    <w:p w14:paraId="00000055" w14:textId="09D6069D" w:rsidR="00A836EE" w:rsidRPr="007266EB" w:rsidRDefault="257BA68C" w:rsidP="2F47A717">
      <w:pPr>
        <w:numPr>
          <w:ilvl w:val="1"/>
          <w:numId w:val="8"/>
        </w:numPr>
        <w:pBdr>
          <w:top w:val="nil"/>
          <w:left w:val="nil"/>
          <w:bottom w:val="nil"/>
          <w:right w:val="nil"/>
          <w:between w:val="nil"/>
        </w:pBdr>
        <w:tabs>
          <w:tab w:val="left" w:pos="1134"/>
        </w:tabs>
        <w:spacing w:before="120" w:after="120"/>
        <w:jc w:val="left"/>
        <w:rPr>
          <w:rFonts w:eastAsia="Arial"/>
          <w:color w:val="000000"/>
          <w:sz w:val="24"/>
          <w:szCs w:val="24"/>
        </w:rPr>
      </w:pPr>
      <w:r w:rsidRPr="2F47A717">
        <w:rPr>
          <w:rFonts w:eastAsia="Arial"/>
          <w:b/>
          <w:bCs/>
          <w:color w:val="000000" w:themeColor="text1"/>
          <w:sz w:val="24"/>
          <w:szCs w:val="24"/>
        </w:rPr>
        <w:t>Applicable</w:t>
      </w:r>
      <w:r w:rsidRPr="2F47A717">
        <w:rPr>
          <w:rFonts w:eastAsia="Arial"/>
          <w:color w:val="000000" w:themeColor="text1"/>
          <w:sz w:val="24"/>
          <w:szCs w:val="24"/>
        </w:rPr>
        <w:t xml:space="preserve"> </w:t>
      </w:r>
      <w:r w:rsidR="000750F4" w:rsidRPr="007266EB">
        <w:rPr>
          <w:rFonts w:eastAsia="Arial"/>
          <w:color w:val="000000"/>
          <w:sz w:val="24"/>
          <w:szCs w:val="24"/>
        </w:rPr>
        <w:t xml:space="preserve">Part </w:t>
      </w:r>
      <w:r w:rsidR="007266EB" w:rsidRPr="007266EB">
        <w:rPr>
          <w:rFonts w:eastAsia="Arial"/>
          <w:color w:val="000000"/>
          <w:sz w:val="24"/>
          <w:szCs w:val="24"/>
        </w:rPr>
        <w:fldChar w:fldCharType="begin"/>
      </w:r>
      <w:r w:rsidR="007266EB" w:rsidRPr="007266EB">
        <w:rPr>
          <w:rFonts w:eastAsia="Arial"/>
          <w:color w:val="000000"/>
          <w:sz w:val="24"/>
          <w:szCs w:val="24"/>
        </w:rPr>
        <w:instrText xml:space="preserve"> REF Part_E \h  \* MERGEFORMAT </w:instrText>
      </w:r>
      <w:r w:rsidR="007266EB" w:rsidRPr="007266EB">
        <w:rPr>
          <w:rFonts w:eastAsia="Arial"/>
          <w:color w:val="000000"/>
          <w:sz w:val="24"/>
          <w:szCs w:val="24"/>
        </w:rPr>
      </w:r>
      <w:r w:rsidR="007266EB" w:rsidRPr="007266EB">
        <w:rPr>
          <w:rFonts w:eastAsia="Arial"/>
          <w:color w:val="000000"/>
          <w:sz w:val="24"/>
          <w:szCs w:val="24"/>
        </w:rPr>
        <w:fldChar w:fldCharType="separate"/>
      </w:r>
      <w:r w:rsidR="008265B0" w:rsidRPr="008265B0">
        <w:rPr>
          <w:sz w:val="24"/>
          <w:szCs w:val="24"/>
        </w:rPr>
        <w:t>E</w:t>
      </w:r>
      <w:r w:rsidR="007266EB" w:rsidRPr="007266EB">
        <w:rPr>
          <w:rFonts w:eastAsia="Arial"/>
          <w:color w:val="000000"/>
          <w:sz w:val="24"/>
          <w:szCs w:val="24"/>
        </w:rPr>
        <w:fldChar w:fldCharType="end"/>
      </w:r>
      <w:r w:rsidR="000750F4" w:rsidRPr="007266EB">
        <w:rPr>
          <w:rFonts w:eastAsia="Arial"/>
          <w:color w:val="000000"/>
          <w:sz w:val="24"/>
          <w:szCs w:val="24"/>
        </w:rPr>
        <w:t xml:space="preserve"> (</w:t>
      </w:r>
      <w:r w:rsidR="003B009E" w:rsidRPr="003B009E">
        <w:rPr>
          <w:rFonts w:eastAsia="Arial"/>
          <w:color w:val="000000"/>
          <w:sz w:val="24"/>
          <w:szCs w:val="24"/>
        </w:rPr>
        <w:fldChar w:fldCharType="begin"/>
      </w:r>
      <w:r w:rsidR="003B009E" w:rsidRPr="003B009E">
        <w:rPr>
          <w:rFonts w:eastAsia="Arial"/>
          <w:color w:val="000000"/>
          <w:sz w:val="24"/>
          <w:szCs w:val="24"/>
        </w:rPr>
        <w:instrText xml:space="preserve"> REF Part_E_Description \h  \* MERGEFORMAT </w:instrText>
      </w:r>
      <w:r w:rsidR="003B009E" w:rsidRPr="003B009E">
        <w:rPr>
          <w:rFonts w:eastAsia="Arial"/>
          <w:color w:val="000000"/>
          <w:sz w:val="24"/>
          <w:szCs w:val="24"/>
        </w:rPr>
      </w:r>
      <w:r w:rsidR="003B009E" w:rsidRPr="003B009E">
        <w:rPr>
          <w:rFonts w:eastAsia="Arial"/>
          <w:color w:val="000000"/>
          <w:sz w:val="24"/>
          <w:szCs w:val="24"/>
        </w:rPr>
        <w:fldChar w:fldCharType="separate"/>
      </w:r>
      <w:r w:rsidR="008265B0" w:rsidRPr="008265B0">
        <w:rPr>
          <w:sz w:val="24"/>
          <w:szCs w:val="24"/>
        </w:rPr>
        <w:t>Staff Transfer on Exit</w:t>
      </w:r>
      <w:r w:rsidR="003B009E" w:rsidRPr="003B009E">
        <w:rPr>
          <w:rFonts w:eastAsia="Arial"/>
          <w:color w:val="000000"/>
          <w:sz w:val="24"/>
          <w:szCs w:val="24"/>
        </w:rPr>
        <w:fldChar w:fldCharType="end"/>
      </w:r>
      <w:r w:rsidR="000750F4" w:rsidRPr="007266EB">
        <w:rPr>
          <w:rFonts w:eastAsia="Arial"/>
          <w:color w:val="000000"/>
          <w:sz w:val="24"/>
          <w:szCs w:val="24"/>
        </w:rPr>
        <w:t>) of this Schedule will always apply to this Contract, including:</w:t>
      </w:r>
    </w:p>
    <w:p w14:paraId="00000056" w14:textId="639303E9" w:rsidR="00A836EE" w:rsidRPr="007266EB" w:rsidRDefault="000750F4" w:rsidP="00F771B1">
      <w:pPr>
        <w:numPr>
          <w:ilvl w:val="2"/>
          <w:numId w:val="8"/>
        </w:numPr>
        <w:pBdr>
          <w:top w:val="nil"/>
          <w:left w:val="nil"/>
          <w:bottom w:val="nil"/>
          <w:right w:val="nil"/>
          <w:between w:val="nil"/>
        </w:pBdr>
        <w:tabs>
          <w:tab w:val="left" w:pos="1985"/>
        </w:tabs>
        <w:spacing w:before="120" w:after="120"/>
        <w:jc w:val="left"/>
        <w:rPr>
          <w:rFonts w:eastAsia="Arial"/>
          <w:color w:val="000000"/>
          <w:sz w:val="24"/>
          <w:szCs w:val="24"/>
        </w:rPr>
      </w:pPr>
      <w:r w:rsidRPr="007266EB">
        <w:rPr>
          <w:rFonts w:eastAsia="Arial"/>
          <w:color w:val="000000"/>
          <w:sz w:val="24"/>
          <w:szCs w:val="24"/>
        </w:rPr>
        <w:t xml:space="preserve">Annex </w:t>
      </w:r>
      <w:r w:rsidR="007266EB" w:rsidRPr="007266EB">
        <w:rPr>
          <w:rFonts w:eastAsia="Arial"/>
          <w:color w:val="000000"/>
          <w:sz w:val="24"/>
          <w:szCs w:val="24"/>
        </w:rPr>
        <w:fldChar w:fldCharType="begin"/>
      </w:r>
      <w:r w:rsidR="007266EB" w:rsidRPr="007266EB">
        <w:rPr>
          <w:rFonts w:eastAsia="Arial"/>
          <w:color w:val="000000"/>
          <w:sz w:val="24"/>
          <w:szCs w:val="24"/>
        </w:rPr>
        <w:instrText xml:space="preserve"> REF Ann_E1 \h  \* MERGEFORMAT </w:instrText>
      </w:r>
      <w:r w:rsidR="007266EB" w:rsidRPr="007266EB">
        <w:rPr>
          <w:rFonts w:eastAsia="Arial"/>
          <w:color w:val="000000"/>
          <w:sz w:val="24"/>
          <w:szCs w:val="24"/>
        </w:rPr>
      </w:r>
      <w:r w:rsidR="007266EB" w:rsidRPr="007266EB">
        <w:rPr>
          <w:rFonts w:eastAsia="Arial"/>
          <w:color w:val="000000"/>
          <w:sz w:val="24"/>
          <w:szCs w:val="24"/>
        </w:rPr>
        <w:fldChar w:fldCharType="separate"/>
      </w:r>
      <w:r w:rsidR="008265B0" w:rsidRPr="008265B0">
        <w:rPr>
          <w:rFonts w:eastAsia="Arial"/>
          <w:sz w:val="24"/>
          <w:szCs w:val="24"/>
        </w:rPr>
        <w:t>E1</w:t>
      </w:r>
      <w:r w:rsidR="007266EB" w:rsidRPr="007266EB">
        <w:rPr>
          <w:rFonts w:eastAsia="Arial"/>
          <w:color w:val="000000"/>
          <w:sz w:val="24"/>
          <w:szCs w:val="24"/>
        </w:rPr>
        <w:fldChar w:fldCharType="end"/>
      </w:r>
      <w:r w:rsidR="003B009E">
        <w:rPr>
          <w:rFonts w:eastAsia="Arial"/>
          <w:color w:val="000000"/>
          <w:sz w:val="24"/>
          <w:szCs w:val="24"/>
        </w:rPr>
        <w:t xml:space="preserve"> </w:t>
      </w:r>
      <w:r w:rsidRPr="007266EB">
        <w:rPr>
          <w:rFonts w:eastAsia="Arial"/>
          <w:color w:val="000000"/>
          <w:sz w:val="24"/>
          <w:szCs w:val="24"/>
        </w:rPr>
        <w:t>(</w:t>
      </w:r>
      <w:r w:rsidR="003B009E" w:rsidRPr="003B009E">
        <w:rPr>
          <w:rFonts w:eastAsia="Arial"/>
          <w:color w:val="000000"/>
          <w:sz w:val="24"/>
          <w:szCs w:val="24"/>
        </w:rPr>
        <w:fldChar w:fldCharType="begin"/>
      </w:r>
      <w:r w:rsidR="003B009E" w:rsidRPr="003B009E">
        <w:rPr>
          <w:rFonts w:eastAsia="Arial"/>
          <w:color w:val="000000"/>
          <w:sz w:val="24"/>
          <w:szCs w:val="24"/>
        </w:rPr>
        <w:instrText xml:space="preserve"> REF Ann_E1_Description \h  \* MERGEFORMAT </w:instrText>
      </w:r>
      <w:r w:rsidR="003B009E" w:rsidRPr="003B009E">
        <w:rPr>
          <w:rFonts w:eastAsia="Arial"/>
          <w:color w:val="000000"/>
          <w:sz w:val="24"/>
          <w:szCs w:val="24"/>
        </w:rPr>
      </w:r>
      <w:r w:rsidR="003B009E" w:rsidRPr="003B009E">
        <w:rPr>
          <w:rFonts w:eastAsia="Arial"/>
          <w:color w:val="000000"/>
          <w:sz w:val="24"/>
          <w:szCs w:val="24"/>
        </w:rPr>
        <w:fldChar w:fldCharType="separate"/>
      </w:r>
      <w:r w:rsidR="008265B0" w:rsidRPr="008265B0">
        <w:rPr>
          <w:rFonts w:eastAsia="Arial"/>
          <w:sz w:val="24"/>
          <w:szCs w:val="24"/>
        </w:rPr>
        <w:t>List of Notified Subcontractors</w:t>
      </w:r>
      <w:r w:rsidR="003B009E" w:rsidRPr="003B009E">
        <w:rPr>
          <w:rFonts w:eastAsia="Arial"/>
          <w:color w:val="000000"/>
          <w:sz w:val="24"/>
          <w:szCs w:val="24"/>
        </w:rPr>
        <w:fldChar w:fldCharType="end"/>
      </w:r>
      <w:r w:rsidRPr="007266EB">
        <w:rPr>
          <w:rFonts w:eastAsia="Arial"/>
          <w:color w:val="000000"/>
          <w:sz w:val="24"/>
          <w:szCs w:val="24"/>
        </w:rPr>
        <w:t>)</w:t>
      </w:r>
      <w:r w:rsidR="007266EB">
        <w:rPr>
          <w:rFonts w:eastAsia="Arial"/>
          <w:color w:val="000000"/>
          <w:sz w:val="24"/>
          <w:szCs w:val="24"/>
        </w:rPr>
        <w:t>;</w:t>
      </w:r>
    </w:p>
    <w:p w14:paraId="00000057" w14:textId="56595771" w:rsidR="00A836EE" w:rsidRPr="007266EB" w:rsidRDefault="000750F4" w:rsidP="00F771B1">
      <w:pPr>
        <w:numPr>
          <w:ilvl w:val="2"/>
          <w:numId w:val="8"/>
        </w:numPr>
        <w:pBdr>
          <w:top w:val="nil"/>
          <w:left w:val="nil"/>
          <w:bottom w:val="nil"/>
          <w:right w:val="nil"/>
          <w:between w:val="nil"/>
        </w:pBdr>
        <w:tabs>
          <w:tab w:val="left" w:pos="1985"/>
        </w:tabs>
        <w:spacing w:before="120" w:after="120"/>
        <w:jc w:val="left"/>
        <w:rPr>
          <w:rFonts w:eastAsia="Arial"/>
          <w:color w:val="000000"/>
          <w:sz w:val="24"/>
          <w:szCs w:val="24"/>
        </w:rPr>
      </w:pPr>
      <w:r w:rsidRPr="007266EB">
        <w:rPr>
          <w:rFonts w:eastAsia="Arial"/>
          <w:color w:val="000000"/>
          <w:sz w:val="24"/>
          <w:szCs w:val="24"/>
        </w:rPr>
        <w:t xml:space="preserve">Annex </w:t>
      </w:r>
      <w:r w:rsidR="007266EB" w:rsidRPr="007266EB">
        <w:rPr>
          <w:rFonts w:eastAsia="Arial"/>
          <w:color w:val="000000"/>
          <w:sz w:val="24"/>
          <w:szCs w:val="24"/>
        </w:rPr>
        <w:fldChar w:fldCharType="begin"/>
      </w:r>
      <w:r w:rsidR="007266EB" w:rsidRPr="007266EB">
        <w:rPr>
          <w:rFonts w:eastAsia="Arial"/>
          <w:color w:val="000000"/>
          <w:sz w:val="24"/>
          <w:szCs w:val="24"/>
        </w:rPr>
        <w:instrText xml:space="preserve"> REF Ann_E2 \h  \* MERGEFORMAT </w:instrText>
      </w:r>
      <w:r w:rsidR="007266EB" w:rsidRPr="007266EB">
        <w:rPr>
          <w:rFonts w:eastAsia="Arial"/>
          <w:color w:val="000000"/>
          <w:sz w:val="24"/>
          <w:szCs w:val="24"/>
        </w:rPr>
      </w:r>
      <w:r w:rsidR="007266EB" w:rsidRPr="007266EB">
        <w:rPr>
          <w:rFonts w:eastAsia="Arial"/>
          <w:color w:val="000000"/>
          <w:sz w:val="24"/>
          <w:szCs w:val="24"/>
        </w:rPr>
        <w:fldChar w:fldCharType="separate"/>
      </w:r>
      <w:r w:rsidR="008265B0" w:rsidRPr="008265B0">
        <w:rPr>
          <w:rFonts w:eastAsia="Arial"/>
          <w:sz w:val="24"/>
          <w:szCs w:val="24"/>
        </w:rPr>
        <w:t>E2</w:t>
      </w:r>
      <w:r w:rsidR="007266EB" w:rsidRPr="007266EB">
        <w:rPr>
          <w:rFonts w:eastAsia="Arial"/>
          <w:color w:val="000000"/>
          <w:sz w:val="24"/>
          <w:szCs w:val="24"/>
        </w:rPr>
        <w:fldChar w:fldCharType="end"/>
      </w:r>
      <w:r w:rsidRPr="007266EB">
        <w:rPr>
          <w:rFonts w:eastAsia="Arial"/>
          <w:color w:val="000000"/>
          <w:sz w:val="24"/>
          <w:szCs w:val="24"/>
        </w:rPr>
        <w:t xml:space="preserve"> (</w:t>
      </w:r>
      <w:r w:rsidR="003B009E" w:rsidRPr="003B009E">
        <w:rPr>
          <w:rFonts w:eastAsia="Arial"/>
          <w:color w:val="000000"/>
          <w:sz w:val="24"/>
          <w:szCs w:val="24"/>
        </w:rPr>
        <w:fldChar w:fldCharType="begin"/>
      </w:r>
      <w:r w:rsidR="003B009E" w:rsidRPr="003B009E">
        <w:rPr>
          <w:rFonts w:eastAsia="Arial"/>
          <w:color w:val="000000"/>
          <w:sz w:val="24"/>
          <w:szCs w:val="24"/>
        </w:rPr>
        <w:instrText xml:space="preserve"> REF Ann_E2_Description \h  \* MERGEFORMAT </w:instrText>
      </w:r>
      <w:r w:rsidR="003B009E" w:rsidRPr="003B009E">
        <w:rPr>
          <w:rFonts w:eastAsia="Arial"/>
          <w:color w:val="000000"/>
          <w:sz w:val="24"/>
          <w:szCs w:val="24"/>
        </w:rPr>
      </w:r>
      <w:r w:rsidR="003B009E" w:rsidRPr="003B009E">
        <w:rPr>
          <w:rFonts w:eastAsia="Arial"/>
          <w:color w:val="000000"/>
          <w:sz w:val="24"/>
          <w:szCs w:val="24"/>
        </w:rPr>
        <w:fldChar w:fldCharType="separate"/>
      </w:r>
      <w:r w:rsidR="008265B0" w:rsidRPr="008265B0">
        <w:rPr>
          <w:rFonts w:eastAsia="Arial"/>
          <w:sz w:val="24"/>
          <w:szCs w:val="24"/>
        </w:rPr>
        <w:t>Staffing Information</w:t>
      </w:r>
      <w:r w:rsidR="003B009E" w:rsidRPr="003B009E">
        <w:rPr>
          <w:rFonts w:eastAsia="Arial"/>
          <w:color w:val="000000"/>
          <w:sz w:val="24"/>
          <w:szCs w:val="24"/>
        </w:rPr>
        <w:fldChar w:fldCharType="end"/>
      </w:r>
      <w:r w:rsidRPr="007266EB">
        <w:rPr>
          <w:rFonts w:eastAsia="Arial"/>
          <w:color w:val="000000"/>
          <w:sz w:val="24"/>
          <w:szCs w:val="24"/>
        </w:rPr>
        <w:t>)</w:t>
      </w:r>
      <w:r w:rsidR="007266EB">
        <w:rPr>
          <w:rFonts w:eastAsia="Arial"/>
          <w:color w:val="000000"/>
          <w:sz w:val="24"/>
          <w:szCs w:val="24"/>
        </w:rPr>
        <w:t>.</w:t>
      </w:r>
    </w:p>
    <w:p w14:paraId="00000058" w14:textId="77777777" w:rsidR="00A836EE" w:rsidRDefault="00A836EE"/>
    <w:p w14:paraId="00000059" w14:textId="77777777" w:rsidR="00A836EE" w:rsidRPr="000D7E8A" w:rsidRDefault="000750F4" w:rsidP="000D7E8A">
      <w:pPr>
        <w:rPr>
          <w:b/>
          <w:bCs/>
          <w:sz w:val="36"/>
          <w:szCs w:val="36"/>
        </w:rPr>
      </w:pPr>
      <w:r>
        <w:br w:type="page"/>
      </w:r>
      <w:r w:rsidRPr="000D7E8A">
        <w:rPr>
          <w:b/>
          <w:bCs/>
          <w:sz w:val="36"/>
          <w:szCs w:val="36"/>
        </w:rPr>
        <w:lastRenderedPageBreak/>
        <w:t>Part </w:t>
      </w:r>
      <w:bookmarkStart w:id="4" w:name="Part_A"/>
      <w:r w:rsidRPr="000D7E8A">
        <w:rPr>
          <w:b/>
          <w:bCs/>
          <w:sz w:val="36"/>
          <w:szCs w:val="36"/>
        </w:rPr>
        <w:t>A</w:t>
      </w:r>
      <w:bookmarkEnd w:id="4"/>
      <w:r w:rsidRPr="000D7E8A">
        <w:rPr>
          <w:b/>
          <w:bCs/>
          <w:sz w:val="36"/>
          <w:szCs w:val="36"/>
        </w:rPr>
        <w:t xml:space="preserve">: </w:t>
      </w:r>
      <w:bookmarkStart w:id="5" w:name="Part_A_Description"/>
      <w:r w:rsidRPr="000D7E8A">
        <w:rPr>
          <w:b/>
          <w:bCs/>
          <w:sz w:val="36"/>
          <w:szCs w:val="36"/>
        </w:rPr>
        <w:t>Staff Transfer at the Start Date</w:t>
      </w:r>
      <w:bookmarkEnd w:id="5"/>
      <w:r w:rsidRPr="000D7E8A">
        <w:rPr>
          <w:b/>
          <w:bCs/>
          <w:sz w:val="36"/>
          <w:szCs w:val="36"/>
        </w:rPr>
        <w:t xml:space="preserve"> </w:t>
      </w:r>
    </w:p>
    <w:p w14:paraId="0000005A" w14:textId="77777777" w:rsidR="00A836EE" w:rsidRDefault="000750F4">
      <w:pPr>
        <w:keepNext/>
        <w:spacing w:after="200" w:line="276" w:lineRule="auto"/>
        <w:jc w:val="left"/>
        <w:rPr>
          <w:b/>
          <w:sz w:val="36"/>
          <w:szCs w:val="36"/>
        </w:rPr>
      </w:pPr>
      <w:r>
        <w:rPr>
          <w:b/>
          <w:sz w:val="36"/>
          <w:szCs w:val="36"/>
        </w:rPr>
        <w:t>Transferring Employees from the Buyer to the Supplier</w:t>
      </w:r>
    </w:p>
    <w:p w14:paraId="0000005B" w14:textId="1627CA89" w:rsidR="00A836EE" w:rsidRDefault="000750F4" w:rsidP="00F771B1">
      <w:pPr>
        <w:keepNext/>
        <w:numPr>
          <w:ilvl w:val="0"/>
          <w:numId w:val="1"/>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bookmarkStart w:id="6" w:name="bookmark=id.1fob9te" w:colFirst="0" w:colLast="0"/>
      <w:bookmarkEnd w:id="6"/>
    </w:p>
    <w:p w14:paraId="0000005C" w14:textId="77777777" w:rsidR="00A836EE" w:rsidRDefault="000750F4" w:rsidP="00F771B1">
      <w:pPr>
        <w:keepNext/>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Buyer and the Supplier agree that:</w:t>
      </w:r>
    </w:p>
    <w:p w14:paraId="0000005D" w14:textId="77777777" w:rsidR="00A836EE" w:rsidRDefault="000750F4" w:rsidP="00F771B1">
      <w:pPr>
        <w:numPr>
          <w:ilvl w:val="2"/>
          <w:numId w:val="1"/>
        </w:numPr>
        <w:pBdr>
          <w:top w:val="nil"/>
          <w:left w:val="nil"/>
          <w:bottom w:val="nil"/>
          <w:right w:val="nil"/>
          <w:between w:val="nil"/>
        </w:pBdr>
        <w:tabs>
          <w:tab w:val="left" w:pos="1985"/>
        </w:tabs>
        <w:spacing w:before="120" w:after="120"/>
        <w:jc w:val="left"/>
        <w:rPr>
          <w:rFonts w:eastAsia="Arial"/>
          <w:color w:val="000000"/>
          <w:sz w:val="24"/>
          <w:szCs w:val="24"/>
        </w:rPr>
      </w:pPr>
      <w:r>
        <w:rPr>
          <w:rFonts w:eastAsia="Arial"/>
          <w:color w:val="000000"/>
          <w:sz w:val="24"/>
          <w:szCs w:val="24"/>
        </w:rPr>
        <w:t>the commencement of the provision of the Services or of each relevant part of the Services will be a Relevant Transfer in relation to the Transferring Buyer Employees; and</w:t>
      </w:r>
    </w:p>
    <w:p w14:paraId="0000005E" w14:textId="455F830B" w:rsidR="00A836EE" w:rsidRDefault="000750F4" w:rsidP="00F771B1">
      <w:pPr>
        <w:numPr>
          <w:ilvl w:val="2"/>
          <w:numId w:val="1"/>
        </w:numPr>
        <w:pBdr>
          <w:top w:val="nil"/>
          <w:left w:val="nil"/>
          <w:bottom w:val="nil"/>
          <w:right w:val="nil"/>
          <w:between w:val="nil"/>
        </w:pBdr>
        <w:tabs>
          <w:tab w:val="left" w:pos="1985"/>
        </w:tabs>
        <w:spacing w:before="120" w:after="120"/>
        <w:jc w:val="left"/>
        <w:rPr>
          <w:rFonts w:eastAsia="Arial"/>
          <w:color w:val="000000"/>
          <w:sz w:val="24"/>
          <w:szCs w:val="24"/>
        </w:rPr>
      </w:pPr>
      <w:r>
        <w:rPr>
          <w:rFonts w:eastAsia="Arial"/>
          <w:color w:val="000000"/>
          <w:sz w:val="24"/>
          <w:szCs w:val="24"/>
        </w:rPr>
        <w:t>as a result of the operation of the Employment Regulations, the contracts of employment between the Buyer and the Transferring Buyer Employees (except in relation to any terms disapplied through operation of regulation 10 of the Employment Regulations) will have effect on and from the Relevant Transfer Date as if originally made between the Supplier and/or any Subcontractor and each such Transferring Buyer Employee.</w:t>
      </w:r>
    </w:p>
    <w:p w14:paraId="0000005F" w14:textId="71F67CE8" w:rsidR="00A836EE" w:rsidRDefault="000750F4" w:rsidP="00F771B1">
      <w:pPr>
        <w:numPr>
          <w:ilvl w:val="2"/>
          <w:numId w:val="1"/>
        </w:numPr>
        <w:pBdr>
          <w:top w:val="nil"/>
          <w:left w:val="nil"/>
          <w:bottom w:val="nil"/>
          <w:right w:val="nil"/>
          <w:between w:val="nil"/>
        </w:pBdr>
        <w:tabs>
          <w:tab w:val="left" w:pos="1985"/>
        </w:tabs>
        <w:spacing w:before="120" w:after="120"/>
        <w:jc w:val="left"/>
      </w:pPr>
      <w:r>
        <w:rPr>
          <w:rFonts w:eastAsia="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Pr>
          <w:rFonts w:eastAsia="Arial"/>
          <w:color w:val="000000"/>
          <w:sz w:val="24"/>
          <w:szCs w:val="24"/>
        </w:rPr>
        <w:t>i</w:t>
      </w:r>
      <w:proofErr w:type="spellEnd"/>
      <w:r>
        <w:rPr>
          <w:rFonts w:eastAsia="Arial"/>
          <w:color w:val="000000"/>
          <w:sz w:val="24"/>
          <w:szCs w:val="24"/>
        </w:rPr>
        <w:t xml:space="preserve">) the Buyer; and (ii) the Supplier and/or any Subcontractor (as appropriate). </w:t>
      </w:r>
    </w:p>
    <w:p w14:paraId="00000060" w14:textId="77777777" w:rsidR="00A836EE" w:rsidRDefault="000750F4" w:rsidP="00F771B1">
      <w:pPr>
        <w:keepNext/>
        <w:numPr>
          <w:ilvl w:val="0"/>
          <w:numId w:val="1"/>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7" w:name="_heading=h.3znysh7" w:colFirst="0" w:colLast="0"/>
      <w:bookmarkEnd w:id="7"/>
      <w:r>
        <w:rPr>
          <w:rFonts w:ascii="Arial Bold" w:eastAsia="Arial Bold" w:hAnsi="Arial Bold" w:cs="Arial Bold"/>
          <w:b/>
          <w:color w:val="000000"/>
          <w:sz w:val="24"/>
          <w:szCs w:val="24"/>
        </w:rPr>
        <w:t xml:space="preserve">Indemnities the Buyer must give </w:t>
      </w:r>
    </w:p>
    <w:p w14:paraId="00000061" w14:textId="53EEE4ED" w:rsidR="00A836EE" w:rsidRDefault="000750F4" w:rsidP="00F771B1">
      <w:pPr>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bookmarkStart w:id="8" w:name="_heading=h.2et92p0" w:colFirst="0" w:colLast="0"/>
      <w:bookmarkStart w:id="9" w:name="_Ref141105351"/>
      <w:bookmarkEnd w:id="8"/>
      <w:r>
        <w:rPr>
          <w:rFonts w:eastAsia="Arial"/>
          <w:color w:val="000000"/>
          <w:sz w:val="24"/>
          <w:szCs w:val="24"/>
        </w:rPr>
        <w:t>Subject to Paragraph </w:t>
      </w:r>
      <w:r w:rsidR="007266EB">
        <w:rPr>
          <w:rFonts w:eastAsia="Arial"/>
          <w:color w:val="000000"/>
          <w:sz w:val="24"/>
          <w:szCs w:val="24"/>
        </w:rPr>
        <w:fldChar w:fldCharType="begin"/>
      </w:r>
      <w:r w:rsidR="007266EB">
        <w:rPr>
          <w:rFonts w:eastAsia="Arial"/>
          <w:color w:val="000000"/>
          <w:sz w:val="24"/>
          <w:szCs w:val="24"/>
        </w:rPr>
        <w:instrText xml:space="preserve"> REF _Ref141105219 \w \h </w:instrText>
      </w:r>
      <w:r w:rsidR="007266EB">
        <w:rPr>
          <w:rFonts w:eastAsia="Arial"/>
          <w:color w:val="000000"/>
          <w:sz w:val="24"/>
          <w:szCs w:val="24"/>
        </w:rPr>
      </w:r>
      <w:r w:rsidR="007266EB">
        <w:rPr>
          <w:rFonts w:eastAsia="Arial"/>
          <w:color w:val="000000"/>
          <w:sz w:val="24"/>
          <w:szCs w:val="24"/>
        </w:rPr>
        <w:fldChar w:fldCharType="separate"/>
      </w:r>
      <w:r w:rsidR="008265B0">
        <w:rPr>
          <w:rFonts w:eastAsia="Arial"/>
          <w:color w:val="000000"/>
          <w:sz w:val="24"/>
          <w:szCs w:val="24"/>
        </w:rPr>
        <w:t>2.2</w:t>
      </w:r>
      <w:r w:rsidR="007266EB">
        <w:rPr>
          <w:rFonts w:eastAsia="Arial"/>
          <w:color w:val="000000"/>
          <w:sz w:val="24"/>
          <w:szCs w:val="24"/>
        </w:rPr>
        <w:fldChar w:fldCharType="end"/>
      </w:r>
      <w:r>
        <w:rPr>
          <w:rFonts w:eastAsia="Arial"/>
          <w:color w:val="000000"/>
          <w:sz w:val="24"/>
          <w:szCs w:val="24"/>
        </w:rPr>
        <w:t>, the Buyer shall indemnify the Supplier and any Subcontractor against any Employee Liabilities arising from or as a result of:</w:t>
      </w:r>
      <w:bookmarkEnd w:id="9"/>
    </w:p>
    <w:p w14:paraId="00000062" w14:textId="77777777" w:rsidR="00A836EE" w:rsidRDefault="000750F4" w:rsidP="00F771B1">
      <w:pPr>
        <w:numPr>
          <w:ilvl w:val="3"/>
          <w:numId w:val="1"/>
        </w:numPr>
        <w:pBdr>
          <w:top w:val="nil"/>
          <w:left w:val="nil"/>
          <w:bottom w:val="nil"/>
          <w:right w:val="nil"/>
          <w:between w:val="nil"/>
        </w:pBdr>
        <w:spacing w:before="120" w:after="120"/>
        <w:ind w:left="1985" w:hanging="992"/>
        <w:jc w:val="left"/>
      </w:pPr>
      <w:r>
        <w:rPr>
          <w:rFonts w:eastAsia="Arial"/>
          <w:color w:val="000000"/>
          <w:sz w:val="24"/>
          <w:szCs w:val="24"/>
        </w:rPr>
        <w:t>any act or omission by the Buyer in respect of any Transferring Buyer Employee or any appropriate employee representative (as defined in the Employment Regulations) of any Transferring Buyer Employee occurring before the Relevant Transfer Date;</w:t>
      </w:r>
    </w:p>
    <w:p w14:paraId="00000063" w14:textId="77777777" w:rsidR="00A836EE" w:rsidRDefault="000750F4" w:rsidP="00F771B1">
      <w:pPr>
        <w:numPr>
          <w:ilvl w:val="3"/>
          <w:numId w:val="1"/>
        </w:numPr>
        <w:pBdr>
          <w:top w:val="nil"/>
          <w:left w:val="nil"/>
          <w:bottom w:val="nil"/>
          <w:right w:val="nil"/>
          <w:between w:val="nil"/>
        </w:pBdr>
        <w:spacing w:before="120" w:after="120"/>
        <w:ind w:left="1985" w:hanging="992"/>
        <w:jc w:val="left"/>
      </w:pPr>
      <w:r>
        <w:rPr>
          <w:rFonts w:eastAsia="Arial"/>
          <w:color w:val="000000"/>
          <w:sz w:val="24"/>
          <w:szCs w:val="24"/>
        </w:rPr>
        <w:t>the breach or non-observance by the Buyer before the Relevant Transfer Date of:</w:t>
      </w:r>
    </w:p>
    <w:p w14:paraId="00000064" w14:textId="77777777" w:rsidR="00A836EE" w:rsidRDefault="000750F4" w:rsidP="00F771B1">
      <w:pPr>
        <w:numPr>
          <w:ilvl w:val="4"/>
          <w:numId w:val="1"/>
        </w:numPr>
        <w:pBdr>
          <w:top w:val="nil"/>
          <w:left w:val="nil"/>
          <w:bottom w:val="nil"/>
          <w:right w:val="nil"/>
          <w:between w:val="nil"/>
        </w:pBdr>
        <w:tabs>
          <w:tab w:val="left" w:pos="3119"/>
        </w:tabs>
        <w:spacing w:before="120" w:after="120"/>
        <w:ind w:left="2835" w:hanging="850"/>
        <w:jc w:val="left"/>
      </w:pPr>
      <w:r>
        <w:rPr>
          <w:rFonts w:eastAsia="Arial"/>
          <w:color w:val="000000"/>
          <w:sz w:val="24"/>
          <w:szCs w:val="24"/>
        </w:rPr>
        <w:t xml:space="preserve">any collective agreement applicable to the Transferring Buyer Employees; and/or </w:t>
      </w:r>
    </w:p>
    <w:p w14:paraId="00000065" w14:textId="77777777" w:rsidR="00A836EE" w:rsidRDefault="000750F4" w:rsidP="00F771B1">
      <w:pPr>
        <w:numPr>
          <w:ilvl w:val="4"/>
          <w:numId w:val="1"/>
        </w:numPr>
        <w:pBdr>
          <w:top w:val="nil"/>
          <w:left w:val="nil"/>
          <w:bottom w:val="nil"/>
          <w:right w:val="nil"/>
          <w:between w:val="nil"/>
        </w:pBdr>
        <w:tabs>
          <w:tab w:val="left" w:pos="3119"/>
        </w:tabs>
        <w:spacing w:before="120" w:after="120"/>
        <w:ind w:left="2835" w:hanging="850"/>
        <w:jc w:val="left"/>
      </w:pPr>
      <w:r>
        <w:rPr>
          <w:rFonts w:eastAsia="Arial"/>
          <w:color w:val="000000"/>
          <w:sz w:val="24"/>
          <w:szCs w:val="24"/>
        </w:rPr>
        <w:lastRenderedPageBreak/>
        <w:t>any custom or practice in respect of any Transferring Buyer Employees which the Buyer is contractually bound to honour;</w:t>
      </w:r>
    </w:p>
    <w:p w14:paraId="00000066" w14:textId="77777777" w:rsidR="00A836EE" w:rsidRPr="007266EB"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14:paraId="00000067" w14:textId="77777777" w:rsidR="00A836EE" w:rsidRDefault="000750F4" w:rsidP="00F771B1">
      <w:pPr>
        <w:numPr>
          <w:ilvl w:val="3"/>
          <w:numId w:val="1"/>
        </w:numPr>
        <w:pBdr>
          <w:top w:val="nil"/>
          <w:left w:val="nil"/>
          <w:bottom w:val="nil"/>
          <w:right w:val="nil"/>
          <w:between w:val="nil"/>
        </w:pBdr>
        <w:spacing w:before="120" w:after="120"/>
        <w:ind w:left="1985" w:hanging="992"/>
        <w:jc w:val="left"/>
      </w:pPr>
      <w:r>
        <w:rPr>
          <w:rFonts w:eastAsia="Arial"/>
          <w:color w:val="000000"/>
          <w:sz w:val="24"/>
          <w:szCs w:val="24"/>
        </w:rPr>
        <w:t>any proceeding, claim or demand by HMRC or other statutory authority in respect of any financial obligation including, but not limited to, PAYE and primary and secondary national insurance contributions:</w:t>
      </w:r>
    </w:p>
    <w:p w14:paraId="00000068" w14:textId="77777777" w:rsidR="00A836EE" w:rsidRPr="007266EB" w:rsidRDefault="000750F4" w:rsidP="00F771B1">
      <w:pPr>
        <w:numPr>
          <w:ilvl w:val="4"/>
          <w:numId w:val="1"/>
        </w:numPr>
        <w:pBdr>
          <w:top w:val="nil"/>
          <w:left w:val="nil"/>
          <w:bottom w:val="nil"/>
          <w:right w:val="nil"/>
          <w:between w:val="nil"/>
        </w:pBdr>
        <w:tabs>
          <w:tab w:val="left" w:pos="3119"/>
        </w:tabs>
        <w:spacing w:before="120" w:after="120"/>
        <w:ind w:left="2835" w:hanging="850"/>
        <w:jc w:val="left"/>
        <w:rPr>
          <w:rFonts w:eastAsia="Arial"/>
          <w:color w:val="000000"/>
          <w:sz w:val="24"/>
          <w:szCs w:val="24"/>
        </w:rPr>
      </w:pPr>
      <w:r>
        <w:rPr>
          <w:rFonts w:eastAsia="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14:paraId="00000069" w14:textId="5CF757C2" w:rsidR="00A836EE" w:rsidRDefault="000750F4" w:rsidP="00F771B1">
      <w:pPr>
        <w:numPr>
          <w:ilvl w:val="4"/>
          <w:numId w:val="1"/>
        </w:numPr>
        <w:pBdr>
          <w:top w:val="nil"/>
          <w:left w:val="nil"/>
          <w:bottom w:val="nil"/>
          <w:right w:val="nil"/>
          <w:between w:val="nil"/>
        </w:pBdr>
        <w:tabs>
          <w:tab w:val="left" w:pos="3119"/>
        </w:tabs>
        <w:spacing w:before="120" w:after="120"/>
        <w:ind w:left="2835" w:hanging="850"/>
        <w:jc w:val="left"/>
      </w:pPr>
      <w:r>
        <w:rPr>
          <w:rFonts w:eastAsia="Arial"/>
          <w:color w:val="000000"/>
          <w:sz w:val="24"/>
          <w:szCs w:val="24"/>
        </w:rPr>
        <w:t>in relation to any employee who is not a Transferring Buyer Employee and in respect of whom it is later alleged or determined that the Employment Regulations applied so as to transfer their employment from the Buyer to the Supplier and/or any Notified Subcontractor as appropriate, to the extent that the proceeding, claim or demand by the HMRC or other statutory authority relates to financial obligations arising before the Relevant Transfer Date.</w:t>
      </w:r>
    </w:p>
    <w:p w14:paraId="0000006A" w14:textId="77777777" w:rsidR="00A836EE" w:rsidRPr="007266EB"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0000006B" w14:textId="77777777" w:rsidR="00A836EE" w:rsidRPr="007266EB"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claim made by or in respect of any person employed or formerly employed by the Buyer other than a Transferring Buyer Employee for whom it is alleged the Supplier and/or any Notified Subcontractor as appropriate may be liable by virtue of the Employment Regulations; and</w:t>
      </w:r>
    </w:p>
    <w:p w14:paraId="0000006C" w14:textId="77777777" w:rsidR="00A836EE" w:rsidRDefault="000750F4" w:rsidP="00F771B1">
      <w:pPr>
        <w:numPr>
          <w:ilvl w:val="3"/>
          <w:numId w:val="1"/>
        </w:numPr>
        <w:pBdr>
          <w:top w:val="nil"/>
          <w:left w:val="nil"/>
          <w:bottom w:val="nil"/>
          <w:right w:val="nil"/>
          <w:between w:val="nil"/>
        </w:pBdr>
        <w:spacing w:before="120" w:after="120"/>
        <w:ind w:left="1985" w:hanging="992"/>
        <w:jc w:val="left"/>
      </w:pPr>
      <w:r>
        <w:rPr>
          <w:rFonts w:eastAsia="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0000006D" w14:textId="095342ED" w:rsidR="00A836EE" w:rsidRDefault="000750F4" w:rsidP="005549F9">
      <w:pPr>
        <w:keepNext/>
        <w:keepLines/>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bookmarkStart w:id="10" w:name="_heading=h.tyjcwt" w:colFirst="0" w:colLast="0"/>
      <w:bookmarkStart w:id="11" w:name="_Ref141105219"/>
      <w:bookmarkEnd w:id="10"/>
      <w:r>
        <w:rPr>
          <w:rFonts w:eastAsia="Arial"/>
          <w:color w:val="000000"/>
          <w:sz w:val="24"/>
          <w:szCs w:val="24"/>
        </w:rPr>
        <w:lastRenderedPageBreak/>
        <w:t>The indemnities in Paragraph </w:t>
      </w:r>
      <w:r w:rsidR="007266EB">
        <w:rPr>
          <w:rFonts w:eastAsia="Arial"/>
          <w:color w:val="000000"/>
          <w:sz w:val="24"/>
          <w:szCs w:val="24"/>
        </w:rPr>
        <w:fldChar w:fldCharType="begin"/>
      </w:r>
      <w:r w:rsidR="007266EB">
        <w:rPr>
          <w:rFonts w:eastAsia="Arial"/>
          <w:color w:val="000000"/>
          <w:sz w:val="24"/>
          <w:szCs w:val="24"/>
        </w:rPr>
        <w:instrText xml:space="preserve"> REF _Ref141105351 \w \h </w:instrText>
      </w:r>
      <w:r w:rsidR="007266EB">
        <w:rPr>
          <w:rFonts w:eastAsia="Arial"/>
          <w:color w:val="000000"/>
          <w:sz w:val="24"/>
          <w:szCs w:val="24"/>
        </w:rPr>
      </w:r>
      <w:r w:rsidR="007266EB">
        <w:rPr>
          <w:rFonts w:eastAsia="Arial"/>
          <w:color w:val="000000"/>
          <w:sz w:val="24"/>
          <w:szCs w:val="24"/>
        </w:rPr>
        <w:fldChar w:fldCharType="separate"/>
      </w:r>
      <w:r w:rsidR="008265B0">
        <w:rPr>
          <w:rFonts w:eastAsia="Arial"/>
          <w:color w:val="000000"/>
          <w:sz w:val="24"/>
          <w:szCs w:val="24"/>
        </w:rPr>
        <w:t>2.1</w:t>
      </w:r>
      <w:r w:rsidR="007266EB">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shall not apply to the extent that the Employee Liabilities arise or are attributable to an act or omission of the Supplier or any Subcontractor whether occurring or having its origin before, on or after the Relevant Transfer Date including any Employee Liabilities:</w:t>
      </w:r>
      <w:bookmarkEnd w:id="11"/>
    </w:p>
    <w:p w14:paraId="0000006E" w14:textId="2652D139" w:rsidR="00A836EE" w:rsidRPr="007266EB"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arising out of the resignation of any Transferring Buyer Employee before the Relevant Transfer Date on account of substantial detrimental changes to their working conditions proposed by the Supplier and/or any Subcontractor to occur in the period from (and including) the Relevant Transfer Date; or</w:t>
      </w:r>
    </w:p>
    <w:p w14:paraId="0000006F" w14:textId="77777777" w:rsidR="00A836EE" w:rsidRDefault="000750F4" w:rsidP="00F771B1">
      <w:pPr>
        <w:numPr>
          <w:ilvl w:val="3"/>
          <w:numId w:val="1"/>
        </w:numPr>
        <w:pBdr>
          <w:top w:val="nil"/>
          <w:left w:val="nil"/>
          <w:bottom w:val="nil"/>
          <w:right w:val="nil"/>
          <w:between w:val="nil"/>
        </w:pBdr>
        <w:spacing w:before="120" w:after="120"/>
        <w:ind w:left="1985" w:hanging="992"/>
        <w:jc w:val="left"/>
      </w:pPr>
      <w:r>
        <w:rPr>
          <w:rFonts w:eastAsia="Arial"/>
          <w:color w:val="000000"/>
          <w:sz w:val="24"/>
          <w:szCs w:val="24"/>
        </w:rPr>
        <w:t>arising from the failure by the Supplier or any Subcontractor to comply with its obligations under the Employment Regulations.</w:t>
      </w:r>
    </w:p>
    <w:p w14:paraId="00000070" w14:textId="4C1EDDCC" w:rsidR="00A836EE" w:rsidRDefault="000750F4" w:rsidP="00F771B1">
      <w:pPr>
        <w:keepNext/>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bookmarkStart w:id="12" w:name="_heading=h.3dy6vkm" w:colFirst="0" w:colLast="0"/>
      <w:bookmarkStart w:id="13" w:name="_Ref141105419"/>
      <w:bookmarkEnd w:id="12"/>
      <w:r>
        <w:rPr>
          <w:rFonts w:eastAsia="Arial"/>
          <w:color w:val="000000"/>
          <w:sz w:val="24"/>
          <w:szCs w:val="24"/>
        </w:rPr>
        <w:t>Subject to Paragraphs </w:t>
      </w:r>
      <w:r w:rsidR="00BB520D">
        <w:rPr>
          <w:rFonts w:eastAsia="Arial"/>
          <w:color w:val="000000"/>
          <w:sz w:val="24"/>
          <w:szCs w:val="24"/>
        </w:rPr>
        <w:fldChar w:fldCharType="begin"/>
      </w:r>
      <w:r w:rsidR="00BB520D">
        <w:rPr>
          <w:rFonts w:eastAsia="Arial"/>
          <w:color w:val="000000"/>
          <w:sz w:val="24"/>
          <w:szCs w:val="24"/>
        </w:rPr>
        <w:instrText xml:space="preserve"> REF _Ref141105364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2.4</w:t>
      </w:r>
      <w:r w:rsidR="00BB520D">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and </w:t>
      </w:r>
      <w:r w:rsidR="00BB520D">
        <w:rPr>
          <w:rFonts w:eastAsia="Arial"/>
          <w:color w:val="000000"/>
          <w:sz w:val="24"/>
          <w:szCs w:val="24"/>
        </w:rPr>
        <w:fldChar w:fldCharType="begin"/>
      </w:r>
      <w:r w:rsidR="00BB520D">
        <w:rPr>
          <w:rFonts w:eastAsia="Arial"/>
          <w:color w:val="000000"/>
          <w:sz w:val="24"/>
          <w:szCs w:val="24"/>
        </w:rPr>
        <w:instrText xml:space="preserve"> REF _Ref141105369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2.5</w:t>
      </w:r>
      <w:r w:rsidR="00BB520D">
        <w:rPr>
          <w:rFonts w:eastAsia="Arial"/>
          <w:color w:val="000000"/>
          <w:sz w:val="24"/>
          <w:szCs w:val="24"/>
        </w:rPr>
        <w:fldChar w:fldCharType="end"/>
      </w:r>
      <w:r>
        <w:rPr>
          <w:rFonts w:eastAsia="Arial"/>
          <w:color w:val="000000"/>
          <w:sz w:val="24"/>
          <w:szCs w:val="24"/>
        </w:rPr>
        <w:t>, if any employee of the Buyer who is not identified as a Transferring Buyer Employee claims, or it is determined in relation to any employees of the Buyer, that their contract of employment has been transferred from the Buyer to the Supplier and/or any Subcontractor pursuant to the Employment Regulations then</w:t>
      </w:r>
      <w:r w:rsidR="00BB520D">
        <w:rPr>
          <w:rFonts w:eastAsia="Arial"/>
          <w:color w:val="000000"/>
          <w:sz w:val="24"/>
          <w:szCs w:val="24"/>
        </w:rPr>
        <w:t>:</w:t>
      </w:r>
      <w:bookmarkEnd w:id="13"/>
    </w:p>
    <w:p w14:paraId="00000071" w14:textId="6A72179C" w:rsidR="00A836EE"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bookmarkStart w:id="14" w:name="_heading=h.1t3h5sf" w:colFirst="0" w:colLast="0"/>
      <w:bookmarkStart w:id="15" w:name="_Ref141105407"/>
      <w:bookmarkEnd w:id="14"/>
      <w:r>
        <w:rPr>
          <w:rFonts w:eastAsia="Arial"/>
          <w:color w:val="000000"/>
          <w:sz w:val="24"/>
          <w:szCs w:val="24"/>
        </w:rPr>
        <w:t xml:space="preserve">the Supplier will, or shall procure that the Subcontractor will, within </w:t>
      </w:r>
      <w:r w:rsidR="00BB520D">
        <w:rPr>
          <w:rFonts w:eastAsia="Arial"/>
          <w:color w:val="000000"/>
          <w:sz w:val="24"/>
          <w:szCs w:val="24"/>
        </w:rPr>
        <w:t>five (</w:t>
      </w:r>
      <w:r>
        <w:rPr>
          <w:rFonts w:eastAsia="Arial"/>
          <w:color w:val="000000"/>
          <w:sz w:val="24"/>
          <w:szCs w:val="24"/>
        </w:rPr>
        <w:t>5</w:t>
      </w:r>
      <w:r w:rsidR="00BB520D">
        <w:rPr>
          <w:rFonts w:eastAsia="Arial"/>
          <w:color w:val="000000"/>
          <w:sz w:val="24"/>
          <w:szCs w:val="24"/>
        </w:rPr>
        <w:t>)</w:t>
      </w:r>
      <w:r>
        <w:rPr>
          <w:rFonts w:eastAsia="Arial"/>
          <w:color w:val="000000"/>
          <w:sz w:val="24"/>
          <w:szCs w:val="24"/>
        </w:rPr>
        <w:t> Working Days of becoming aware of that fact, notify the Buyer in writing;</w:t>
      </w:r>
      <w:bookmarkEnd w:id="15"/>
    </w:p>
    <w:p w14:paraId="00000072" w14:textId="00AB72EA" w:rsidR="00A836EE"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bookmarkStart w:id="16" w:name="_heading=h.4d34og8" w:colFirst="0" w:colLast="0"/>
      <w:bookmarkStart w:id="17" w:name="_Ref141105394"/>
      <w:bookmarkEnd w:id="16"/>
      <w:r>
        <w:rPr>
          <w:rFonts w:eastAsia="Arial"/>
          <w:color w:val="000000"/>
          <w:sz w:val="24"/>
          <w:szCs w:val="24"/>
        </w:rPr>
        <w:t xml:space="preserve">the Buyer may offer (or may procure that a third party may offer) employment to such person, or take such other steps as it considers appropriate to resolve the matter, within </w:t>
      </w:r>
      <w:r w:rsidR="00BB520D">
        <w:rPr>
          <w:rFonts w:eastAsia="Arial"/>
          <w:color w:val="000000"/>
          <w:sz w:val="24"/>
          <w:szCs w:val="24"/>
        </w:rPr>
        <w:t>fifteen (</w:t>
      </w:r>
      <w:r>
        <w:rPr>
          <w:rFonts w:eastAsia="Arial"/>
          <w:color w:val="000000"/>
          <w:sz w:val="24"/>
          <w:szCs w:val="24"/>
        </w:rPr>
        <w:t>15</w:t>
      </w:r>
      <w:r w:rsidR="00BB520D">
        <w:rPr>
          <w:rFonts w:eastAsia="Arial"/>
          <w:color w:val="000000"/>
          <w:sz w:val="24"/>
          <w:szCs w:val="24"/>
        </w:rPr>
        <w:t>)</w:t>
      </w:r>
      <w:r>
        <w:rPr>
          <w:rFonts w:eastAsia="Arial"/>
          <w:color w:val="000000"/>
          <w:sz w:val="24"/>
          <w:szCs w:val="24"/>
        </w:rPr>
        <w:t> Working Days of receipt of notice from the Supplier and/or any Subcontractor, or take such other reasonable steps as the Buyer considers appropriate to deal with the matter provided always that such steps are in compliance with the Law;</w:t>
      </w:r>
      <w:bookmarkEnd w:id="17"/>
    </w:p>
    <w:p w14:paraId="00000073" w14:textId="77777777" w:rsidR="00A836EE"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if such offer of employment is accepted, or if the situation has otherwise been resolved by the Buyer, the Supplier shall, or shall procure that the Subcontractor shall, immediately release the person from its employment or alleged employment;</w:t>
      </w:r>
    </w:p>
    <w:p w14:paraId="00000074" w14:textId="5CD5F918" w:rsidR="00A836EE"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bookmarkStart w:id="18" w:name="_heading=h.2s8eyo1" w:colFirst="0" w:colLast="0"/>
      <w:bookmarkStart w:id="19" w:name="_Ref141105412"/>
      <w:bookmarkEnd w:id="18"/>
      <w:r>
        <w:rPr>
          <w:rFonts w:eastAsia="Arial"/>
          <w:color w:val="000000"/>
          <w:sz w:val="24"/>
          <w:szCs w:val="24"/>
        </w:rPr>
        <w:t>if after the period referred to in Paragraph </w:t>
      </w:r>
      <w:r w:rsidR="00BB520D">
        <w:rPr>
          <w:rFonts w:eastAsia="Arial"/>
          <w:color w:val="000000"/>
          <w:sz w:val="24"/>
          <w:szCs w:val="24"/>
        </w:rPr>
        <w:fldChar w:fldCharType="begin"/>
      </w:r>
      <w:r w:rsidR="00BB520D">
        <w:rPr>
          <w:rFonts w:eastAsia="Arial"/>
          <w:color w:val="000000"/>
          <w:sz w:val="24"/>
          <w:szCs w:val="24"/>
        </w:rPr>
        <w:instrText xml:space="preserve"> REF _Ref141105394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2.3.2</w:t>
      </w:r>
      <w:r w:rsidR="00BB520D">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 xml:space="preserve">no such offer has been made, or such offer has been made but not accepted, the Supplier may within </w:t>
      </w:r>
      <w:r w:rsidR="00BB520D">
        <w:rPr>
          <w:rFonts w:eastAsia="Arial"/>
          <w:color w:val="000000"/>
          <w:sz w:val="24"/>
          <w:szCs w:val="24"/>
        </w:rPr>
        <w:t>five (</w:t>
      </w:r>
      <w:r>
        <w:rPr>
          <w:rFonts w:eastAsia="Arial"/>
          <w:color w:val="000000"/>
          <w:sz w:val="24"/>
          <w:szCs w:val="24"/>
        </w:rPr>
        <w:t>5</w:t>
      </w:r>
      <w:r w:rsidR="00BB520D">
        <w:rPr>
          <w:rFonts w:eastAsia="Arial"/>
          <w:color w:val="000000"/>
          <w:sz w:val="24"/>
          <w:szCs w:val="24"/>
        </w:rPr>
        <w:t>)</w:t>
      </w:r>
      <w:r>
        <w:rPr>
          <w:rFonts w:eastAsia="Arial"/>
          <w:color w:val="000000"/>
          <w:sz w:val="24"/>
          <w:szCs w:val="24"/>
        </w:rPr>
        <w:t> Working Days give notice to terminate the employment of such person;</w:t>
      </w:r>
      <w:bookmarkEnd w:id="19"/>
    </w:p>
    <w:p w14:paraId="00000075" w14:textId="286FCF44" w:rsidR="00A836EE" w:rsidRDefault="000750F4">
      <w:pPr>
        <w:ind w:left="907"/>
        <w:jc w:val="left"/>
        <w:rPr>
          <w:sz w:val="24"/>
          <w:szCs w:val="24"/>
        </w:rPr>
      </w:pPr>
      <w:r>
        <w:rPr>
          <w:sz w:val="24"/>
          <w:szCs w:val="24"/>
        </w:rPr>
        <w:t>and subject to the Supplier's compliance with Paragraphs </w:t>
      </w:r>
      <w:r w:rsidR="00BB520D">
        <w:rPr>
          <w:sz w:val="24"/>
          <w:szCs w:val="24"/>
        </w:rPr>
        <w:fldChar w:fldCharType="begin"/>
      </w:r>
      <w:r w:rsidR="00BB520D">
        <w:rPr>
          <w:sz w:val="24"/>
          <w:szCs w:val="24"/>
        </w:rPr>
        <w:instrText xml:space="preserve"> REF _Ref141105407 \w \h </w:instrText>
      </w:r>
      <w:r w:rsidR="00BB520D">
        <w:rPr>
          <w:sz w:val="24"/>
          <w:szCs w:val="24"/>
        </w:rPr>
      </w:r>
      <w:r w:rsidR="00BB520D">
        <w:rPr>
          <w:sz w:val="24"/>
          <w:szCs w:val="24"/>
        </w:rPr>
        <w:fldChar w:fldCharType="separate"/>
      </w:r>
      <w:r w:rsidR="008265B0">
        <w:rPr>
          <w:sz w:val="24"/>
          <w:szCs w:val="24"/>
        </w:rPr>
        <w:t>2.3.1</w:t>
      </w:r>
      <w:r w:rsidR="00BB520D">
        <w:rPr>
          <w:sz w:val="24"/>
          <w:szCs w:val="24"/>
        </w:rPr>
        <w:fldChar w:fldCharType="end"/>
      </w:r>
      <w:r w:rsidR="00BB520D">
        <w:rPr>
          <w:sz w:val="24"/>
          <w:szCs w:val="24"/>
        </w:rPr>
        <w:t xml:space="preserve"> </w:t>
      </w:r>
      <w:r>
        <w:rPr>
          <w:sz w:val="24"/>
          <w:szCs w:val="24"/>
        </w:rPr>
        <w:t>to </w:t>
      </w:r>
      <w:r w:rsidR="00BB520D">
        <w:rPr>
          <w:sz w:val="24"/>
          <w:szCs w:val="24"/>
        </w:rPr>
        <w:fldChar w:fldCharType="begin"/>
      </w:r>
      <w:r w:rsidR="00BB520D">
        <w:rPr>
          <w:sz w:val="24"/>
          <w:szCs w:val="24"/>
        </w:rPr>
        <w:instrText xml:space="preserve"> REF _Ref141105412 \w \h </w:instrText>
      </w:r>
      <w:r w:rsidR="00BB520D">
        <w:rPr>
          <w:sz w:val="24"/>
          <w:szCs w:val="24"/>
        </w:rPr>
      </w:r>
      <w:r w:rsidR="00BB520D">
        <w:rPr>
          <w:sz w:val="24"/>
          <w:szCs w:val="24"/>
        </w:rPr>
        <w:fldChar w:fldCharType="separate"/>
      </w:r>
      <w:r w:rsidR="008265B0">
        <w:rPr>
          <w:sz w:val="24"/>
          <w:szCs w:val="24"/>
        </w:rPr>
        <w:t>2.3.4</w:t>
      </w:r>
      <w:r w:rsidR="00BB520D">
        <w:rPr>
          <w:sz w:val="24"/>
          <w:szCs w:val="24"/>
        </w:rPr>
        <w:fldChar w:fldCharType="end"/>
      </w:r>
      <w:r w:rsidR="00BB520D">
        <w:rPr>
          <w:sz w:val="24"/>
          <w:szCs w:val="24"/>
        </w:rPr>
        <w:t xml:space="preserve"> </w:t>
      </w:r>
      <w:r>
        <w:rPr>
          <w:sz w:val="24"/>
          <w:szCs w:val="24"/>
        </w:rPr>
        <w:t>and in accordance with all applicable proper employment procedures set out in applicable Law, the Buyer will indemnify the Supplier and/or the relevant Subcontractor against all Employee Liabilities arising out of the termination of the employment of any of the Buyer's employees referred to in this Paragraph </w:t>
      </w:r>
      <w:r w:rsidR="00BB520D">
        <w:rPr>
          <w:sz w:val="24"/>
          <w:szCs w:val="24"/>
        </w:rPr>
        <w:fldChar w:fldCharType="begin"/>
      </w:r>
      <w:r w:rsidR="00BB520D">
        <w:rPr>
          <w:sz w:val="24"/>
          <w:szCs w:val="24"/>
        </w:rPr>
        <w:instrText xml:space="preserve"> REF _Ref141105419 \w \h </w:instrText>
      </w:r>
      <w:r w:rsidR="00BB520D">
        <w:rPr>
          <w:sz w:val="24"/>
          <w:szCs w:val="24"/>
        </w:rPr>
      </w:r>
      <w:r w:rsidR="00BB520D">
        <w:rPr>
          <w:sz w:val="24"/>
          <w:szCs w:val="24"/>
        </w:rPr>
        <w:fldChar w:fldCharType="separate"/>
      </w:r>
      <w:r w:rsidR="008265B0">
        <w:rPr>
          <w:sz w:val="24"/>
          <w:szCs w:val="24"/>
        </w:rPr>
        <w:t>2.3</w:t>
      </w:r>
      <w:r w:rsidR="00BB520D">
        <w:rPr>
          <w:sz w:val="24"/>
          <w:szCs w:val="24"/>
        </w:rPr>
        <w:fldChar w:fldCharType="end"/>
      </w:r>
      <w:r w:rsidR="00BB520D">
        <w:rPr>
          <w:sz w:val="24"/>
          <w:szCs w:val="24"/>
        </w:rPr>
        <w:t xml:space="preserve"> </w:t>
      </w:r>
      <w:r>
        <w:rPr>
          <w:sz w:val="24"/>
          <w:szCs w:val="24"/>
        </w:rPr>
        <w:t>provided that the Supplier takes, or procures that the Subcontractor takes, all reasonable steps to minimise any such Employee Liabilities.</w:t>
      </w:r>
    </w:p>
    <w:p w14:paraId="00000076" w14:textId="180C4C87" w:rsidR="00A836EE" w:rsidRDefault="000750F4" w:rsidP="00F771B1">
      <w:pPr>
        <w:keepNext/>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bookmarkStart w:id="20" w:name="_heading=h.17dp8vu" w:colFirst="0" w:colLast="0"/>
      <w:bookmarkStart w:id="21" w:name="_Ref141105364"/>
      <w:bookmarkEnd w:id="20"/>
      <w:r>
        <w:rPr>
          <w:rFonts w:eastAsia="Arial"/>
          <w:color w:val="000000"/>
          <w:sz w:val="24"/>
          <w:szCs w:val="24"/>
        </w:rPr>
        <w:t>The indemnity in Paragraph </w:t>
      </w:r>
      <w:r w:rsidR="00BB520D">
        <w:rPr>
          <w:rFonts w:eastAsia="Arial"/>
          <w:color w:val="000000"/>
          <w:sz w:val="24"/>
          <w:szCs w:val="24"/>
        </w:rPr>
        <w:fldChar w:fldCharType="begin"/>
      </w:r>
      <w:r w:rsidR="00BB520D">
        <w:rPr>
          <w:rFonts w:eastAsia="Arial"/>
          <w:color w:val="000000"/>
          <w:sz w:val="24"/>
          <w:szCs w:val="24"/>
        </w:rPr>
        <w:instrText xml:space="preserve"> REF _Ref141105419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2.3</w:t>
      </w:r>
      <w:r w:rsidR="00BB520D">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shall not apply to any claim:</w:t>
      </w:r>
      <w:bookmarkEnd w:id="21"/>
    </w:p>
    <w:p w14:paraId="00000077" w14:textId="77777777" w:rsidR="00A836EE"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for discrimination, including on the grounds of sex, race, disability, age, gender reassignment, marriage or civil partnership, </w:t>
      </w:r>
      <w:r>
        <w:rPr>
          <w:rFonts w:eastAsia="Arial"/>
          <w:color w:val="000000"/>
          <w:sz w:val="24"/>
          <w:szCs w:val="24"/>
        </w:rPr>
        <w:lastRenderedPageBreak/>
        <w:t>pregnancy and maternity or sexual orientation, religion or belief or equal pay or compensation for less favourable treatment of part-time workers or fixed-term employees in relation to any alleged act or omission of the Supplier and/or any Subcontractor; or</w:t>
      </w:r>
    </w:p>
    <w:p w14:paraId="00000078" w14:textId="77777777" w:rsidR="00A836EE"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claim that the termination of employment was unfair because the Supplier and/or any Subcontractor neglected to follow a fair dismissal procedure.</w:t>
      </w:r>
    </w:p>
    <w:p w14:paraId="00000079" w14:textId="0553E94A" w:rsidR="00A836EE" w:rsidRDefault="000750F4" w:rsidP="00F771B1">
      <w:pPr>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bookmarkStart w:id="22" w:name="_heading=h.3rdcrjn" w:colFirst="0" w:colLast="0"/>
      <w:bookmarkStart w:id="23" w:name="_Ref141105369"/>
      <w:bookmarkEnd w:id="22"/>
      <w:r>
        <w:rPr>
          <w:rFonts w:eastAsia="Arial"/>
          <w:color w:val="000000"/>
          <w:sz w:val="24"/>
          <w:szCs w:val="24"/>
        </w:rPr>
        <w:t>The indemnity in Paragraph </w:t>
      </w:r>
      <w:r w:rsidR="00BB520D">
        <w:rPr>
          <w:rFonts w:eastAsia="Arial"/>
          <w:color w:val="000000"/>
          <w:sz w:val="24"/>
          <w:szCs w:val="24"/>
        </w:rPr>
        <w:fldChar w:fldCharType="begin"/>
      </w:r>
      <w:r w:rsidR="00BB520D">
        <w:rPr>
          <w:rFonts w:eastAsia="Arial"/>
          <w:color w:val="000000"/>
          <w:sz w:val="24"/>
          <w:szCs w:val="24"/>
        </w:rPr>
        <w:instrText xml:space="preserve"> REF _Ref141105419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2.3</w:t>
      </w:r>
      <w:r w:rsidR="00BB520D">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 xml:space="preserve">shall not apply to any termination of employment occurring later than </w:t>
      </w:r>
      <w:r w:rsidR="00BB520D">
        <w:rPr>
          <w:rFonts w:eastAsia="Arial"/>
          <w:color w:val="000000"/>
          <w:sz w:val="24"/>
          <w:szCs w:val="24"/>
        </w:rPr>
        <w:t>six (</w:t>
      </w:r>
      <w:r>
        <w:rPr>
          <w:rFonts w:eastAsia="Arial"/>
          <w:color w:val="000000"/>
          <w:sz w:val="24"/>
          <w:szCs w:val="24"/>
        </w:rPr>
        <w:t>6</w:t>
      </w:r>
      <w:r w:rsidR="00BB520D">
        <w:rPr>
          <w:rFonts w:eastAsia="Arial"/>
          <w:color w:val="000000"/>
          <w:sz w:val="24"/>
          <w:szCs w:val="24"/>
        </w:rPr>
        <w:t>)</w:t>
      </w:r>
      <w:r>
        <w:rPr>
          <w:rFonts w:eastAsia="Arial"/>
          <w:color w:val="000000"/>
          <w:sz w:val="24"/>
          <w:szCs w:val="24"/>
        </w:rPr>
        <w:t> Months from the relevant Transfer Date.</w:t>
      </w:r>
      <w:bookmarkEnd w:id="23"/>
    </w:p>
    <w:p w14:paraId="0000007A" w14:textId="57DDD597" w:rsidR="00A836EE" w:rsidRDefault="000750F4" w:rsidP="00F771B1">
      <w:pPr>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bookmarkStart w:id="24" w:name="_heading=h.1gf8i83" w:colFirst="0" w:colLast="0"/>
      <w:bookmarkStart w:id="25" w:name="_Ref141105614"/>
      <w:bookmarkEnd w:id="24"/>
      <w:r>
        <w:rPr>
          <w:rFonts w:eastAsia="Arial"/>
          <w:color w:val="000000"/>
          <w:sz w:val="24"/>
          <w:szCs w:val="24"/>
        </w:rPr>
        <w:t>If the Supplier and/or any Subcontractor at any point accept the employment of any person as is described in Paragraph </w:t>
      </w:r>
      <w:r w:rsidR="00BB520D">
        <w:rPr>
          <w:rFonts w:eastAsia="Arial"/>
          <w:color w:val="000000"/>
          <w:sz w:val="24"/>
          <w:szCs w:val="24"/>
        </w:rPr>
        <w:fldChar w:fldCharType="begin"/>
      </w:r>
      <w:r w:rsidR="00BB520D">
        <w:rPr>
          <w:rFonts w:eastAsia="Arial"/>
          <w:color w:val="000000"/>
          <w:sz w:val="24"/>
          <w:szCs w:val="24"/>
        </w:rPr>
        <w:instrText xml:space="preserve"> REF _Ref141105419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2.3</w:t>
      </w:r>
      <w:r w:rsidR="00BB520D">
        <w:rPr>
          <w:rFonts w:eastAsia="Arial"/>
          <w:color w:val="000000"/>
          <w:sz w:val="24"/>
          <w:szCs w:val="24"/>
        </w:rPr>
        <w:fldChar w:fldCharType="end"/>
      </w:r>
      <w:r>
        <w:rPr>
          <w:rFonts w:eastAsia="Arial"/>
          <w:color w:val="000000"/>
          <w:sz w:val="24"/>
          <w:szCs w:val="24"/>
        </w:rPr>
        <w:t>, such person shall be treated as having transferred to the Supplier and/or any Subcontractor and the Supplier shall, or shall ensure that the Notified Subcontractor shall, (a)</w:t>
      </w:r>
      <w:r w:rsidR="00C12B59">
        <w:rPr>
          <w:rFonts w:eastAsia="Arial"/>
          <w:color w:val="000000"/>
          <w:sz w:val="24"/>
          <w:szCs w:val="24"/>
        </w:rPr>
        <w:t> </w:t>
      </w:r>
      <w:r>
        <w:rPr>
          <w:rFonts w:eastAsia="Arial"/>
          <w:color w:val="000000"/>
          <w:sz w:val="24"/>
          <w:szCs w:val="24"/>
        </w:rPr>
        <w:t xml:space="preserve">comply with such obligations as may be imposed upon it under applicable Law and (b) comply with the provisions of Part </w:t>
      </w:r>
      <w:r w:rsidR="00BB520D" w:rsidRPr="00BB520D">
        <w:rPr>
          <w:rFonts w:eastAsia="Arial"/>
          <w:color w:val="000000"/>
          <w:sz w:val="24"/>
          <w:szCs w:val="24"/>
        </w:rPr>
        <w:fldChar w:fldCharType="begin"/>
      </w:r>
      <w:r w:rsidR="00BB520D" w:rsidRPr="00BB520D">
        <w:rPr>
          <w:rFonts w:eastAsia="Arial"/>
          <w:color w:val="000000"/>
          <w:sz w:val="24"/>
          <w:szCs w:val="24"/>
        </w:rPr>
        <w:instrText xml:space="preserve"> REF Part_D \h  \* MERGEFORMAT </w:instrText>
      </w:r>
      <w:r w:rsidR="00BB520D" w:rsidRPr="00BB520D">
        <w:rPr>
          <w:rFonts w:eastAsia="Arial"/>
          <w:color w:val="000000"/>
          <w:sz w:val="24"/>
          <w:szCs w:val="24"/>
        </w:rPr>
      </w:r>
      <w:r w:rsidR="00BB520D" w:rsidRPr="00BB520D">
        <w:rPr>
          <w:rFonts w:eastAsia="Arial"/>
          <w:color w:val="000000"/>
          <w:sz w:val="24"/>
          <w:szCs w:val="24"/>
        </w:rPr>
        <w:fldChar w:fldCharType="separate"/>
      </w:r>
      <w:r w:rsidR="008265B0" w:rsidRPr="008265B0">
        <w:rPr>
          <w:sz w:val="24"/>
          <w:szCs w:val="24"/>
        </w:rPr>
        <w:t>D</w:t>
      </w:r>
      <w:r w:rsidR="00BB520D" w:rsidRPr="00BB520D">
        <w:rPr>
          <w:rFonts w:eastAsia="Arial"/>
          <w:color w:val="000000"/>
          <w:sz w:val="24"/>
          <w:szCs w:val="24"/>
        </w:rPr>
        <w:fldChar w:fldCharType="end"/>
      </w:r>
      <w:r>
        <w:rPr>
          <w:rFonts w:eastAsia="Arial"/>
          <w:color w:val="000000"/>
          <w:sz w:val="24"/>
          <w:szCs w:val="24"/>
        </w:rPr>
        <w:t xml:space="preserve"> (</w:t>
      </w:r>
      <w:r w:rsidR="00C12B59" w:rsidRPr="00C12B59">
        <w:rPr>
          <w:rFonts w:eastAsia="Arial"/>
          <w:color w:val="000000"/>
          <w:sz w:val="24"/>
          <w:szCs w:val="24"/>
        </w:rPr>
        <w:fldChar w:fldCharType="begin"/>
      </w:r>
      <w:r w:rsidR="00C12B59" w:rsidRPr="00C12B59">
        <w:rPr>
          <w:rFonts w:eastAsia="Arial"/>
          <w:color w:val="000000"/>
          <w:sz w:val="24"/>
          <w:szCs w:val="24"/>
        </w:rPr>
        <w:instrText xml:space="preserve"> REF Part_D_Description \h  \* MERGEFORMAT </w:instrText>
      </w:r>
      <w:r w:rsidR="00C12B59" w:rsidRPr="00C12B59">
        <w:rPr>
          <w:rFonts w:eastAsia="Arial"/>
          <w:color w:val="000000"/>
          <w:sz w:val="24"/>
          <w:szCs w:val="24"/>
        </w:rPr>
      </w:r>
      <w:r w:rsidR="00C12B59" w:rsidRPr="00C12B59">
        <w:rPr>
          <w:rFonts w:eastAsia="Arial"/>
          <w:color w:val="000000"/>
          <w:sz w:val="24"/>
          <w:szCs w:val="24"/>
        </w:rPr>
        <w:fldChar w:fldCharType="separate"/>
      </w:r>
      <w:r w:rsidR="008265B0" w:rsidRPr="008265B0">
        <w:rPr>
          <w:sz w:val="24"/>
          <w:szCs w:val="24"/>
        </w:rPr>
        <w:t>Pensions</w:t>
      </w:r>
      <w:r w:rsidR="00C12B59" w:rsidRPr="00C12B59">
        <w:rPr>
          <w:rFonts w:eastAsia="Arial"/>
          <w:color w:val="000000"/>
          <w:sz w:val="24"/>
          <w:szCs w:val="24"/>
        </w:rPr>
        <w:fldChar w:fldCharType="end"/>
      </w:r>
      <w:r>
        <w:rPr>
          <w:rFonts w:eastAsia="Arial"/>
          <w:color w:val="000000"/>
          <w:sz w:val="24"/>
          <w:szCs w:val="24"/>
        </w:rPr>
        <w:t>) and its Annexes of this Staff Transfer Schedule.</w:t>
      </w:r>
      <w:bookmarkEnd w:id="25"/>
    </w:p>
    <w:p w14:paraId="0000007B" w14:textId="77777777" w:rsidR="00A836EE" w:rsidRDefault="000750F4" w:rsidP="00F771B1">
      <w:pPr>
        <w:keepNext/>
        <w:numPr>
          <w:ilvl w:val="0"/>
          <w:numId w:val="1"/>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26" w:name="_heading=h.26in1rg" w:colFirst="0" w:colLast="0"/>
      <w:bookmarkEnd w:id="26"/>
      <w:r>
        <w:rPr>
          <w:rFonts w:ascii="Arial Bold" w:eastAsia="Arial Bold" w:hAnsi="Arial Bold" w:cs="Arial Bold"/>
          <w:b/>
          <w:color w:val="000000"/>
          <w:sz w:val="24"/>
          <w:szCs w:val="24"/>
        </w:rPr>
        <w:t>Indemnities the Supplier must give and its obligations</w:t>
      </w:r>
    </w:p>
    <w:p w14:paraId="0000007C" w14:textId="2E5F2E0A" w:rsidR="00A836EE" w:rsidRDefault="000750F4" w:rsidP="00F771B1">
      <w:pPr>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bookmarkStart w:id="27" w:name="_heading=h.lnxbz9" w:colFirst="0" w:colLast="0"/>
      <w:bookmarkStart w:id="28" w:name="_Ref141105622"/>
      <w:bookmarkEnd w:id="27"/>
      <w:r>
        <w:rPr>
          <w:rFonts w:eastAsia="Arial"/>
          <w:color w:val="000000"/>
          <w:sz w:val="24"/>
          <w:szCs w:val="24"/>
        </w:rPr>
        <w:t>Subject to Paragraph </w:t>
      </w:r>
      <w:r w:rsidR="00BB520D">
        <w:rPr>
          <w:rFonts w:eastAsia="Arial"/>
          <w:color w:val="000000"/>
          <w:sz w:val="24"/>
          <w:szCs w:val="24"/>
        </w:rPr>
        <w:fldChar w:fldCharType="begin"/>
      </w:r>
      <w:r w:rsidR="00BB520D">
        <w:rPr>
          <w:rFonts w:eastAsia="Arial"/>
          <w:color w:val="000000"/>
          <w:sz w:val="24"/>
          <w:szCs w:val="24"/>
        </w:rPr>
        <w:instrText xml:space="preserve"> REF _Ref141105586 \n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3.2</w:t>
      </w:r>
      <w:r w:rsidR="00BB520D">
        <w:rPr>
          <w:rFonts w:eastAsia="Arial"/>
          <w:color w:val="000000"/>
          <w:sz w:val="24"/>
          <w:szCs w:val="24"/>
        </w:rPr>
        <w:fldChar w:fldCharType="end"/>
      </w:r>
      <w:r>
        <w:rPr>
          <w:rFonts w:eastAsia="Arial"/>
          <w:color w:val="000000"/>
          <w:sz w:val="24"/>
          <w:szCs w:val="24"/>
        </w:rPr>
        <w:t>, the Supplier shall indemnify the Buyer against any Employee Liabilities arising from or as a result of:</w:t>
      </w:r>
      <w:bookmarkEnd w:id="28"/>
    </w:p>
    <w:p w14:paraId="0000007D" w14:textId="77777777" w:rsidR="00A836EE" w:rsidRPr="00BB520D"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0000007E" w14:textId="77777777" w:rsidR="00A836EE" w:rsidRDefault="000750F4" w:rsidP="00F771B1">
      <w:pPr>
        <w:numPr>
          <w:ilvl w:val="3"/>
          <w:numId w:val="1"/>
        </w:numPr>
        <w:pBdr>
          <w:top w:val="nil"/>
          <w:left w:val="nil"/>
          <w:bottom w:val="nil"/>
          <w:right w:val="nil"/>
          <w:between w:val="nil"/>
        </w:pBdr>
        <w:spacing w:before="120" w:after="120"/>
        <w:ind w:left="1985" w:hanging="992"/>
        <w:jc w:val="left"/>
      </w:pPr>
      <w:r>
        <w:rPr>
          <w:rFonts w:eastAsia="Arial"/>
          <w:color w:val="000000"/>
          <w:sz w:val="24"/>
          <w:szCs w:val="24"/>
        </w:rPr>
        <w:t>the breach or non-observance by the Supplier or any Subcontractor on or after the Relevant Transfer Date of:</w:t>
      </w:r>
    </w:p>
    <w:p w14:paraId="0000007F" w14:textId="77777777" w:rsidR="00A836EE" w:rsidRPr="00BB520D" w:rsidRDefault="000750F4" w:rsidP="00F771B1">
      <w:pPr>
        <w:numPr>
          <w:ilvl w:val="4"/>
          <w:numId w:val="1"/>
        </w:numPr>
        <w:pBdr>
          <w:top w:val="nil"/>
          <w:left w:val="nil"/>
          <w:bottom w:val="nil"/>
          <w:right w:val="nil"/>
          <w:between w:val="nil"/>
        </w:pBdr>
        <w:tabs>
          <w:tab w:val="left" w:pos="3119"/>
        </w:tabs>
        <w:spacing w:before="120" w:after="120"/>
        <w:ind w:left="2835" w:hanging="850"/>
        <w:jc w:val="left"/>
        <w:rPr>
          <w:rFonts w:eastAsia="Arial"/>
          <w:color w:val="000000"/>
          <w:sz w:val="24"/>
          <w:szCs w:val="24"/>
        </w:rPr>
      </w:pPr>
      <w:r>
        <w:rPr>
          <w:rFonts w:eastAsia="Arial"/>
          <w:color w:val="000000"/>
          <w:sz w:val="24"/>
          <w:szCs w:val="24"/>
        </w:rPr>
        <w:t xml:space="preserve">any collective agreement applicable to the Transferring Buyer Employees; and/or </w:t>
      </w:r>
    </w:p>
    <w:p w14:paraId="00000080" w14:textId="70DFBB56" w:rsidR="00A836EE" w:rsidRDefault="000750F4" w:rsidP="00F771B1">
      <w:pPr>
        <w:numPr>
          <w:ilvl w:val="4"/>
          <w:numId w:val="1"/>
        </w:numPr>
        <w:pBdr>
          <w:top w:val="nil"/>
          <w:left w:val="nil"/>
          <w:bottom w:val="nil"/>
          <w:right w:val="nil"/>
          <w:between w:val="nil"/>
        </w:pBdr>
        <w:tabs>
          <w:tab w:val="left" w:pos="3119"/>
          <w:tab w:val="left" w:pos="1985"/>
        </w:tabs>
        <w:spacing w:before="120" w:after="120"/>
        <w:ind w:left="2835" w:hanging="850"/>
        <w:jc w:val="left"/>
      </w:pPr>
      <w:r>
        <w:rPr>
          <w:rFonts w:eastAsia="Arial"/>
          <w:color w:val="000000"/>
          <w:sz w:val="24"/>
          <w:szCs w:val="24"/>
        </w:rPr>
        <w:t>any custom or practice in respect of any Transferring Buyer Employees which the Supplier or any Subcontractor is contractually bound to honour;</w:t>
      </w:r>
    </w:p>
    <w:p w14:paraId="00000081" w14:textId="77777777" w:rsidR="00A836EE" w:rsidRPr="00BB520D"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00000082" w14:textId="77777777" w:rsidR="00A836EE" w:rsidRDefault="000750F4" w:rsidP="00F771B1">
      <w:pPr>
        <w:numPr>
          <w:ilvl w:val="3"/>
          <w:numId w:val="1"/>
        </w:numPr>
        <w:pBdr>
          <w:top w:val="nil"/>
          <w:left w:val="nil"/>
          <w:bottom w:val="nil"/>
          <w:right w:val="nil"/>
          <w:between w:val="nil"/>
        </w:pBdr>
        <w:spacing w:before="120" w:after="120"/>
        <w:ind w:left="1985" w:hanging="992"/>
        <w:jc w:val="left"/>
      </w:pPr>
      <w:r>
        <w:rPr>
          <w:rFonts w:eastAsia="Arial"/>
          <w:color w:val="000000"/>
          <w:sz w:val="24"/>
          <w:szCs w:val="24"/>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w:t>
      </w:r>
      <w:r>
        <w:rPr>
          <w:rFonts w:eastAsia="Arial"/>
          <w:color w:val="000000"/>
          <w:sz w:val="24"/>
          <w:szCs w:val="24"/>
        </w:rPr>
        <w:lastRenderedPageBreak/>
        <w:t xml:space="preserve">but for their resignation (or decision to treat their employment as terminated under regulation 4(9) of the Employment Regulations) before the Relevant Transfer Date as a result of or for a reason connected to such proposed changes; </w:t>
      </w:r>
    </w:p>
    <w:p w14:paraId="00000083" w14:textId="77777777" w:rsidR="00A836EE" w:rsidRPr="00BB520D"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00000084" w14:textId="77777777" w:rsidR="00A836EE" w:rsidRDefault="000750F4" w:rsidP="00F771B1">
      <w:pPr>
        <w:numPr>
          <w:ilvl w:val="3"/>
          <w:numId w:val="1"/>
        </w:numPr>
        <w:pBdr>
          <w:top w:val="nil"/>
          <w:left w:val="nil"/>
          <w:bottom w:val="nil"/>
          <w:right w:val="nil"/>
          <w:between w:val="nil"/>
        </w:pBdr>
        <w:spacing w:before="120" w:after="120"/>
        <w:ind w:left="1985" w:hanging="992"/>
        <w:jc w:val="left"/>
      </w:pPr>
      <w:r>
        <w:rPr>
          <w:rFonts w:eastAsia="Arial"/>
          <w:color w:val="000000"/>
          <w:sz w:val="24"/>
          <w:szCs w:val="24"/>
        </w:rPr>
        <w:t>any proceeding, claim or demand by HMRC or other statutory authority in respect of any financial obligation including, but not limited to, PAYE and primary and secondary national insurance contributions:</w:t>
      </w:r>
    </w:p>
    <w:p w14:paraId="00000085" w14:textId="77777777" w:rsidR="00A836EE" w:rsidRPr="00BB520D" w:rsidRDefault="000750F4" w:rsidP="00F771B1">
      <w:pPr>
        <w:numPr>
          <w:ilvl w:val="4"/>
          <w:numId w:val="1"/>
        </w:numPr>
        <w:pBdr>
          <w:top w:val="nil"/>
          <w:left w:val="nil"/>
          <w:bottom w:val="nil"/>
          <w:right w:val="nil"/>
          <w:between w:val="nil"/>
        </w:pBdr>
        <w:tabs>
          <w:tab w:val="left" w:pos="1985"/>
          <w:tab w:val="left" w:pos="3119"/>
        </w:tabs>
        <w:spacing w:before="120" w:after="120"/>
        <w:ind w:left="2835" w:hanging="850"/>
        <w:jc w:val="left"/>
        <w:rPr>
          <w:rFonts w:eastAsia="Arial"/>
          <w:color w:val="000000"/>
          <w:sz w:val="24"/>
          <w:szCs w:val="24"/>
        </w:rPr>
      </w:pPr>
      <w:r>
        <w:rPr>
          <w:rFonts w:eastAsia="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14:paraId="00000086" w14:textId="3590AA22" w:rsidR="00A836EE" w:rsidRDefault="000750F4" w:rsidP="00F771B1">
      <w:pPr>
        <w:numPr>
          <w:ilvl w:val="4"/>
          <w:numId w:val="1"/>
        </w:numPr>
        <w:pBdr>
          <w:top w:val="nil"/>
          <w:left w:val="nil"/>
          <w:bottom w:val="nil"/>
          <w:right w:val="nil"/>
          <w:between w:val="nil"/>
        </w:pBdr>
        <w:tabs>
          <w:tab w:val="left" w:pos="1985"/>
          <w:tab w:val="left" w:pos="3119"/>
        </w:tabs>
        <w:spacing w:before="120" w:after="120"/>
        <w:ind w:left="2835" w:hanging="850"/>
        <w:jc w:val="left"/>
      </w:pPr>
      <w:r>
        <w:rPr>
          <w:rFonts w:eastAsia="Arial"/>
          <w:color w:val="000000"/>
          <w:sz w:val="24"/>
          <w:szCs w:val="24"/>
        </w:rPr>
        <w:t>in relation to any employee who is not a Transferring Buyer Employee, and in respect of whom it is later alleged or determined that the Employment Regulations applied so as to transfer their employment from the Buyer to the Supplier or a Subcontractor, to the extent that the proceeding, claim or demand by HMRC or other statutory authority relates to financial obligations arising on or after the Relevant Transfer Date;</w:t>
      </w:r>
    </w:p>
    <w:p w14:paraId="00000087" w14:textId="77777777" w:rsidR="00A836EE" w:rsidRPr="00BB520D"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Buyer Employees in respect of the period from (and including) the Relevant Transfer Date; </w:t>
      </w:r>
    </w:p>
    <w:p w14:paraId="00000088" w14:textId="77777777" w:rsidR="00A836EE" w:rsidRPr="00BB520D"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00000089" w14:textId="0C8AB12E" w:rsidR="00A836EE" w:rsidRDefault="000750F4" w:rsidP="00F771B1">
      <w:pPr>
        <w:numPr>
          <w:ilvl w:val="3"/>
          <w:numId w:val="1"/>
        </w:numPr>
        <w:pBdr>
          <w:top w:val="nil"/>
          <w:left w:val="nil"/>
          <w:bottom w:val="nil"/>
          <w:right w:val="nil"/>
          <w:between w:val="nil"/>
        </w:pBdr>
        <w:spacing w:before="120" w:after="120"/>
        <w:ind w:left="1985" w:hanging="992"/>
        <w:jc w:val="left"/>
      </w:pPr>
      <w:bookmarkStart w:id="29" w:name="_heading=h.40ew0vw" w:colFirst="0" w:colLast="0"/>
      <w:bookmarkEnd w:id="29"/>
      <w:r>
        <w:rPr>
          <w:rFonts w:eastAsia="Arial"/>
          <w:color w:val="000000"/>
          <w:sz w:val="24"/>
          <w:szCs w:val="24"/>
        </w:rPr>
        <w:t xml:space="preserve">a failure by the Supplier or any Subcontractor to comply with its obligations under Paragraph </w:t>
      </w:r>
      <w:r w:rsidR="00BB520D">
        <w:rPr>
          <w:rFonts w:eastAsia="Arial"/>
          <w:color w:val="000000"/>
          <w:sz w:val="24"/>
          <w:szCs w:val="24"/>
        </w:rPr>
        <w:fldChar w:fldCharType="begin"/>
      </w:r>
      <w:r w:rsidR="00BB520D">
        <w:rPr>
          <w:rFonts w:eastAsia="Arial"/>
          <w:color w:val="000000"/>
          <w:sz w:val="24"/>
          <w:szCs w:val="24"/>
        </w:rPr>
        <w:instrText xml:space="preserve"> REF _Ref141105614 \n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2.6</w:t>
      </w:r>
      <w:r w:rsidR="00BB520D">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above.</w:t>
      </w:r>
    </w:p>
    <w:p w14:paraId="0000008B" w14:textId="2839FE41" w:rsidR="00A836EE" w:rsidRDefault="000750F4" w:rsidP="00F771B1">
      <w:pPr>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bookmarkStart w:id="30" w:name="_heading=h.35nkun2" w:colFirst="0" w:colLast="0"/>
      <w:bookmarkStart w:id="31" w:name="_Ref141105586"/>
      <w:bookmarkEnd w:id="30"/>
      <w:r>
        <w:rPr>
          <w:rFonts w:eastAsia="Arial"/>
          <w:color w:val="000000"/>
          <w:sz w:val="24"/>
          <w:szCs w:val="24"/>
        </w:rPr>
        <w:t>The indemnities in Paragraph </w:t>
      </w:r>
      <w:r w:rsidR="00BB520D">
        <w:rPr>
          <w:rFonts w:eastAsia="Arial"/>
          <w:color w:val="000000"/>
          <w:sz w:val="24"/>
          <w:szCs w:val="24"/>
        </w:rPr>
        <w:fldChar w:fldCharType="begin"/>
      </w:r>
      <w:r w:rsidR="00BB520D">
        <w:rPr>
          <w:rFonts w:eastAsia="Arial"/>
          <w:color w:val="000000"/>
          <w:sz w:val="24"/>
          <w:szCs w:val="24"/>
        </w:rPr>
        <w:instrText xml:space="preserve"> REF _Ref141105622 \n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3.1</w:t>
      </w:r>
      <w:r w:rsidR="00BB520D">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shall not apply to the extent that the Employee Liabilities arise or are attributable to an act or omission of the Buyer whether occurring or having its origin before, on or after the Relevant Transfer Date including any Employee Liabilities arising from the Buyer's failure to comply with its obligations under the Employment Regulations.</w:t>
      </w:r>
      <w:bookmarkEnd w:id="31"/>
    </w:p>
    <w:p w14:paraId="0000008C" w14:textId="77777777" w:rsidR="00A836EE" w:rsidRDefault="000750F4" w:rsidP="00F771B1">
      <w:pPr>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lastRenderedPageBreak/>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all its obligations in respect of the Transferring Buyer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Buyer and the Supplier</w:t>
      </w:r>
    </w:p>
    <w:p w14:paraId="0000008D" w14:textId="77777777" w:rsidR="00A836EE" w:rsidRDefault="000750F4" w:rsidP="00F771B1">
      <w:pPr>
        <w:keepNext/>
        <w:numPr>
          <w:ilvl w:val="0"/>
          <w:numId w:val="1"/>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Information the Supplier must provide</w:t>
      </w:r>
    </w:p>
    <w:p w14:paraId="0000008E" w14:textId="77777777" w:rsidR="00A836EE" w:rsidRDefault="000750F4">
      <w:pPr>
        <w:ind w:left="360"/>
        <w:jc w:val="left"/>
        <w:rPr>
          <w:sz w:val="24"/>
          <w:szCs w:val="24"/>
        </w:rPr>
      </w:pPr>
      <w:r>
        <w:rPr>
          <w:sz w:val="24"/>
          <w:szCs w:val="24"/>
        </w:rP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0000008F" w14:textId="77777777" w:rsidR="00A836EE" w:rsidRDefault="000750F4" w:rsidP="00F771B1">
      <w:pPr>
        <w:keepNext/>
        <w:numPr>
          <w:ilvl w:val="0"/>
          <w:numId w:val="1"/>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Cabinet Office requirements</w:t>
      </w:r>
    </w:p>
    <w:p w14:paraId="00000090" w14:textId="77777777" w:rsidR="00A836EE" w:rsidRDefault="000750F4" w:rsidP="00F771B1">
      <w:pPr>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bookmarkStart w:id="32" w:name="_heading=h.1ksv4uv" w:colFirst="0" w:colLast="0"/>
      <w:bookmarkStart w:id="33" w:name="_Ref141105658"/>
      <w:bookmarkEnd w:id="32"/>
      <w:r>
        <w:rPr>
          <w:rFonts w:eastAsia="Arial"/>
          <w:color w:val="000000"/>
          <w:sz w:val="24"/>
          <w:szCs w:val="24"/>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3"/>
    </w:p>
    <w:p w14:paraId="00000091" w14:textId="77777777" w:rsidR="00A836EE" w:rsidRDefault="000750F4" w:rsidP="00F771B1">
      <w:pPr>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bookmarkStart w:id="34" w:name="_heading=h.44sinio" w:colFirst="0" w:colLast="0"/>
      <w:bookmarkStart w:id="35" w:name="_Ref141105664"/>
      <w:bookmarkEnd w:id="34"/>
      <w:r>
        <w:rPr>
          <w:rFonts w:eastAsia="Arial"/>
          <w:color w:val="000000"/>
          <w:sz w:val="24"/>
          <w:szCs w:val="24"/>
        </w:rPr>
        <w:t>The Supplier shall, and shall procure that each Subcontractor shall comply with any requirement notified to it by the Buyer relating to pensions in respect of any Transferring Buyer Employee as set down in:</w:t>
      </w:r>
      <w:bookmarkEnd w:id="35"/>
      <w:r>
        <w:rPr>
          <w:rFonts w:eastAsia="Arial"/>
          <w:color w:val="000000"/>
          <w:sz w:val="24"/>
          <w:szCs w:val="24"/>
        </w:rPr>
        <w:t xml:space="preserve"> </w:t>
      </w:r>
    </w:p>
    <w:p w14:paraId="00000092" w14:textId="2BE7354B" w:rsidR="00A836EE"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the Cabinet Office Statement of Practice on Staff Transfers in the </w:t>
      </w:r>
      <w:r w:rsidRPr="00BB520D">
        <w:rPr>
          <w:rFonts w:eastAsia="Arial"/>
          <w:color w:val="000000"/>
          <w:sz w:val="24"/>
          <w:szCs w:val="24"/>
        </w:rPr>
        <w:t>Public</w:t>
      </w:r>
      <w:r>
        <w:rPr>
          <w:rFonts w:eastAsia="Arial"/>
          <w:color w:val="000000"/>
          <w:sz w:val="24"/>
          <w:szCs w:val="24"/>
        </w:rPr>
        <w:t xml:space="preserve"> Sector of January 2000, revised December 2013;</w:t>
      </w:r>
    </w:p>
    <w:p w14:paraId="00000093" w14:textId="1965AC39" w:rsidR="00A836EE" w:rsidRDefault="000750F4"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Old </w:t>
      </w:r>
      <w:r w:rsidRPr="00BB520D">
        <w:rPr>
          <w:rFonts w:eastAsia="Arial"/>
          <w:color w:val="000000"/>
          <w:sz w:val="24"/>
          <w:szCs w:val="24"/>
        </w:rPr>
        <w:t>Fair</w:t>
      </w:r>
      <w:r>
        <w:rPr>
          <w:rFonts w:eastAsia="Arial"/>
          <w:color w:val="000000"/>
          <w:sz w:val="24"/>
          <w:szCs w:val="24"/>
        </w:rPr>
        <w:t xml:space="preserve"> Deal; and/or</w:t>
      </w:r>
    </w:p>
    <w:p w14:paraId="00000094" w14:textId="27BD857C" w:rsidR="00A836EE" w:rsidRDefault="00BB520D" w:rsidP="00F771B1">
      <w:pPr>
        <w:numPr>
          <w:ilvl w:val="3"/>
          <w:numId w:val="1"/>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t</w:t>
      </w:r>
      <w:r w:rsidR="000750F4">
        <w:rPr>
          <w:rFonts w:eastAsia="Arial"/>
          <w:color w:val="000000"/>
          <w:sz w:val="24"/>
          <w:szCs w:val="24"/>
        </w:rPr>
        <w:t xml:space="preserve">he </w:t>
      </w:r>
      <w:r w:rsidR="000750F4" w:rsidRPr="00BB520D">
        <w:rPr>
          <w:rFonts w:eastAsia="Arial"/>
          <w:color w:val="000000"/>
          <w:sz w:val="24"/>
          <w:szCs w:val="24"/>
        </w:rPr>
        <w:t>New</w:t>
      </w:r>
      <w:r w:rsidR="000750F4">
        <w:rPr>
          <w:rFonts w:eastAsia="Arial"/>
          <w:color w:val="000000"/>
          <w:sz w:val="24"/>
          <w:szCs w:val="24"/>
        </w:rPr>
        <w:t xml:space="preserve"> Fair Deal.</w:t>
      </w:r>
    </w:p>
    <w:p w14:paraId="00000095" w14:textId="76F39604" w:rsidR="00A836EE" w:rsidRDefault="000750F4" w:rsidP="00F771B1">
      <w:pPr>
        <w:numPr>
          <w:ilvl w:val="1"/>
          <w:numId w:val="1"/>
        </w:numPr>
        <w:spacing w:before="100" w:after="200"/>
        <w:jc w:val="left"/>
      </w:pPr>
      <w:r>
        <w:rPr>
          <w:rFonts w:eastAsia="Arial"/>
          <w:color w:val="000000"/>
          <w:sz w:val="24"/>
          <w:szCs w:val="24"/>
        </w:rPr>
        <w:t>The Supplier acknowledges, in respect of those Transferring Authority Employees who were eligible for compensation under the terms of Civil Service Compensation Scheme (</w:t>
      </w:r>
      <w:r w:rsidR="000D7E8A">
        <w:rPr>
          <w:rFonts w:eastAsia="Arial"/>
          <w:color w:val="000000"/>
          <w:sz w:val="24"/>
          <w:szCs w:val="24"/>
        </w:rPr>
        <w:t>"</w:t>
      </w:r>
      <w:r w:rsidRPr="00BB520D">
        <w:rPr>
          <w:rFonts w:eastAsia="Arial"/>
          <w:b/>
          <w:bCs/>
          <w:color w:val="000000"/>
          <w:sz w:val="24"/>
          <w:szCs w:val="24"/>
        </w:rPr>
        <w:t>CSCS</w:t>
      </w:r>
      <w:r w:rsidR="000D7E8A">
        <w:rPr>
          <w:rFonts w:eastAsia="Arial"/>
          <w:color w:val="000000"/>
          <w:sz w:val="24"/>
          <w:szCs w:val="24"/>
        </w:rPr>
        <w:t>"</w:t>
      </w:r>
      <w:r>
        <w:rPr>
          <w:rFonts w:eastAsia="Arial"/>
          <w:color w:val="000000"/>
          <w:sz w:val="24"/>
          <w:szCs w:val="24"/>
        </w:rPr>
        <w:t xml:space="preserve">) immediately prior to transfer, that the right to benefits calculated in accordance with the terms of the CSCS will transfer under the Employment Regulations.  The Supplier acknowledges and accepts that for any employee who was eligible for compensation under or in accordance with the terms of the CSCS, the right to compensation, is a right to compensation in accordance with the terms of the CSCS applicable at the time at which the employee becomes entitled to such compensation (including voluntary or compulsory redundancy). Suppliers are advised to check the Civil Service Pensions website for the current CSCS terms. </w:t>
      </w:r>
    </w:p>
    <w:p w14:paraId="00000096" w14:textId="761BB974" w:rsidR="00A836EE" w:rsidRDefault="000750F4" w:rsidP="00F771B1">
      <w:pPr>
        <w:numPr>
          <w:ilvl w:val="1"/>
          <w:numId w:val="1"/>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lastRenderedPageBreak/>
        <w:t>Any changes necessary to this Contract as a result of Changes to, or any replacement of, any statement of practice, paper or other guidance that replaces any of the documentation referred to in Paragraphs </w:t>
      </w:r>
      <w:r w:rsidR="00BB520D">
        <w:rPr>
          <w:rFonts w:eastAsia="Arial"/>
          <w:color w:val="000000"/>
          <w:sz w:val="24"/>
          <w:szCs w:val="24"/>
        </w:rPr>
        <w:fldChar w:fldCharType="begin"/>
      </w:r>
      <w:r w:rsidR="00BB520D">
        <w:rPr>
          <w:rFonts w:eastAsia="Arial"/>
          <w:color w:val="000000"/>
          <w:sz w:val="24"/>
          <w:szCs w:val="24"/>
        </w:rPr>
        <w:instrText xml:space="preserve"> REF _Ref141105658 \n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5.1</w:t>
      </w:r>
      <w:r w:rsidR="00BB520D">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or </w:t>
      </w:r>
      <w:r w:rsidR="00BB520D">
        <w:rPr>
          <w:rFonts w:eastAsia="Arial"/>
          <w:color w:val="000000"/>
          <w:sz w:val="24"/>
          <w:szCs w:val="24"/>
        </w:rPr>
        <w:fldChar w:fldCharType="begin"/>
      </w:r>
      <w:r w:rsidR="00BB520D">
        <w:rPr>
          <w:rFonts w:eastAsia="Arial"/>
          <w:color w:val="000000"/>
          <w:sz w:val="24"/>
          <w:szCs w:val="24"/>
        </w:rPr>
        <w:instrText xml:space="preserve"> REF _Ref141105664 \n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5.2</w:t>
      </w:r>
      <w:r w:rsidR="00BB520D">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shall be agreed in accordance with the Variation Procedure.</w:t>
      </w:r>
    </w:p>
    <w:p w14:paraId="00000097" w14:textId="77777777" w:rsidR="00A836EE" w:rsidRDefault="000750F4" w:rsidP="00F771B1">
      <w:pPr>
        <w:keepNext/>
        <w:numPr>
          <w:ilvl w:val="0"/>
          <w:numId w:val="1"/>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14:paraId="00000098" w14:textId="77777777" w:rsidR="00A836EE" w:rsidRDefault="000750F4" w:rsidP="00BB520D">
      <w:pPr>
        <w:keepNext/>
        <w:pBdr>
          <w:top w:val="nil"/>
          <w:left w:val="nil"/>
          <w:bottom w:val="nil"/>
          <w:right w:val="nil"/>
          <w:between w:val="nil"/>
        </w:pBdr>
        <w:tabs>
          <w:tab w:val="left" w:pos="1134"/>
        </w:tabs>
        <w:spacing w:before="120" w:after="120"/>
        <w:ind w:left="360"/>
        <w:jc w:val="left"/>
        <w:rPr>
          <w:rFonts w:eastAsia="Arial"/>
          <w:color w:val="000000"/>
          <w:sz w:val="24"/>
          <w:szCs w:val="24"/>
        </w:rPr>
      </w:pPr>
      <w:r>
        <w:rPr>
          <w:rFonts w:eastAsia="Arial"/>
          <w:color w:val="000000"/>
          <w:sz w:val="24"/>
          <w:szCs w:val="24"/>
        </w:rPr>
        <w:t>The Supplier shall, and/or shall procure that each of its Subcontractors shall, comply with:</w:t>
      </w:r>
    </w:p>
    <w:p w14:paraId="00000099" w14:textId="77777777" w:rsidR="00A836EE" w:rsidRDefault="000750F4" w:rsidP="00F771B1">
      <w:pPr>
        <w:numPr>
          <w:ilvl w:val="1"/>
          <w:numId w:val="1"/>
        </w:numPr>
        <w:pBdr>
          <w:top w:val="nil"/>
          <w:left w:val="nil"/>
          <w:bottom w:val="nil"/>
          <w:right w:val="nil"/>
          <w:between w:val="nil"/>
        </w:pBdr>
        <w:tabs>
          <w:tab w:val="left" w:pos="1985"/>
        </w:tabs>
        <w:spacing w:before="120" w:after="120"/>
        <w:jc w:val="left"/>
        <w:rPr>
          <w:rFonts w:eastAsia="Arial"/>
          <w:color w:val="000000"/>
          <w:sz w:val="24"/>
          <w:szCs w:val="24"/>
        </w:rPr>
      </w:pPr>
      <w:bookmarkStart w:id="36" w:name="_heading=h.2fk6b3p" w:colFirst="0" w:colLast="0"/>
      <w:bookmarkEnd w:id="36"/>
      <w:r>
        <w:rPr>
          <w:rFonts w:eastAsia="Arial"/>
          <w:color w:val="000000"/>
          <w:sz w:val="24"/>
          <w:szCs w:val="24"/>
        </w:rPr>
        <w:t>the requirements of Part 1 of the Pensions Act 2008, section 258 of the Pensions Act 2004 and the Transfer of Employment (Pension Protection) Regulations 2005 for all transferring staff; and</w:t>
      </w:r>
    </w:p>
    <w:p w14:paraId="0000009A" w14:textId="704E2278" w:rsidR="00A836EE" w:rsidRDefault="000750F4" w:rsidP="00F771B1">
      <w:pPr>
        <w:numPr>
          <w:ilvl w:val="1"/>
          <w:numId w:val="1"/>
        </w:numPr>
        <w:pBdr>
          <w:top w:val="nil"/>
          <w:left w:val="nil"/>
          <w:bottom w:val="nil"/>
          <w:right w:val="nil"/>
          <w:between w:val="nil"/>
        </w:pBdr>
        <w:tabs>
          <w:tab w:val="left" w:pos="1985"/>
        </w:tabs>
        <w:spacing w:before="120" w:after="120"/>
        <w:jc w:val="left"/>
        <w:rPr>
          <w:rFonts w:eastAsia="Arial"/>
          <w:color w:val="000000"/>
          <w:sz w:val="24"/>
          <w:szCs w:val="24"/>
        </w:rPr>
      </w:pPr>
      <w:r>
        <w:rPr>
          <w:rFonts w:eastAsia="Arial"/>
          <w:color w:val="000000"/>
          <w:sz w:val="24"/>
          <w:szCs w:val="24"/>
        </w:rPr>
        <w:t>the provisions in Part </w:t>
      </w:r>
      <w:r w:rsidR="00BB520D" w:rsidRPr="00BB520D">
        <w:rPr>
          <w:rFonts w:eastAsia="Arial"/>
          <w:color w:val="000000"/>
          <w:sz w:val="24"/>
          <w:szCs w:val="24"/>
        </w:rPr>
        <w:fldChar w:fldCharType="begin"/>
      </w:r>
      <w:r w:rsidR="00BB520D" w:rsidRPr="00BB520D">
        <w:rPr>
          <w:rFonts w:eastAsia="Arial"/>
          <w:color w:val="000000"/>
          <w:sz w:val="24"/>
          <w:szCs w:val="24"/>
        </w:rPr>
        <w:instrText xml:space="preserve"> REF Part_D \h  \* MERGEFORMAT </w:instrText>
      </w:r>
      <w:r w:rsidR="00BB520D" w:rsidRPr="00BB520D">
        <w:rPr>
          <w:rFonts w:eastAsia="Arial"/>
          <w:color w:val="000000"/>
          <w:sz w:val="24"/>
          <w:szCs w:val="24"/>
        </w:rPr>
      </w:r>
      <w:r w:rsidR="00BB520D" w:rsidRPr="00BB520D">
        <w:rPr>
          <w:rFonts w:eastAsia="Arial"/>
          <w:color w:val="000000"/>
          <w:sz w:val="24"/>
          <w:szCs w:val="24"/>
        </w:rPr>
        <w:fldChar w:fldCharType="separate"/>
      </w:r>
      <w:r w:rsidR="008265B0" w:rsidRPr="008265B0">
        <w:rPr>
          <w:sz w:val="24"/>
          <w:szCs w:val="24"/>
        </w:rPr>
        <w:t>D</w:t>
      </w:r>
      <w:r w:rsidR="00BB520D" w:rsidRPr="00BB520D">
        <w:rPr>
          <w:rFonts w:eastAsia="Arial"/>
          <w:color w:val="000000"/>
          <w:sz w:val="24"/>
          <w:szCs w:val="24"/>
        </w:rPr>
        <w:fldChar w:fldCharType="end"/>
      </w:r>
      <w:r w:rsidRPr="00BB520D">
        <w:rPr>
          <w:rFonts w:eastAsia="Arial"/>
          <w:color w:val="000000"/>
          <w:sz w:val="24"/>
          <w:szCs w:val="24"/>
        </w:rPr>
        <w:t>:</w:t>
      </w:r>
      <w:r>
        <w:rPr>
          <w:rFonts w:eastAsia="Arial"/>
          <w:color w:val="000000"/>
          <w:sz w:val="24"/>
          <w:szCs w:val="24"/>
        </w:rPr>
        <w:t xml:space="preserve"> </w:t>
      </w:r>
      <w:r w:rsidR="00C12B59" w:rsidRPr="00C12B59">
        <w:rPr>
          <w:rFonts w:eastAsia="Arial"/>
          <w:color w:val="000000"/>
          <w:sz w:val="24"/>
          <w:szCs w:val="24"/>
        </w:rPr>
        <w:fldChar w:fldCharType="begin"/>
      </w:r>
      <w:r w:rsidR="00C12B59" w:rsidRPr="00C12B59">
        <w:rPr>
          <w:rFonts w:eastAsia="Arial"/>
          <w:color w:val="000000"/>
          <w:sz w:val="24"/>
          <w:szCs w:val="24"/>
        </w:rPr>
        <w:instrText xml:space="preserve"> REF Part_D_Description \h  \* MERGEFORMAT </w:instrText>
      </w:r>
      <w:r w:rsidR="00C12B59" w:rsidRPr="00C12B59">
        <w:rPr>
          <w:rFonts w:eastAsia="Arial"/>
          <w:color w:val="000000"/>
          <w:sz w:val="24"/>
          <w:szCs w:val="24"/>
        </w:rPr>
      </w:r>
      <w:r w:rsidR="00C12B59" w:rsidRPr="00C12B59">
        <w:rPr>
          <w:rFonts w:eastAsia="Arial"/>
          <w:color w:val="000000"/>
          <w:sz w:val="24"/>
          <w:szCs w:val="24"/>
        </w:rPr>
        <w:fldChar w:fldCharType="separate"/>
      </w:r>
      <w:r w:rsidR="008265B0" w:rsidRPr="008265B0">
        <w:rPr>
          <w:sz w:val="24"/>
          <w:szCs w:val="24"/>
        </w:rPr>
        <w:t>Pensions</w:t>
      </w:r>
      <w:r w:rsidR="00C12B59" w:rsidRPr="00C12B59">
        <w:rPr>
          <w:rFonts w:eastAsia="Arial"/>
          <w:color w:val="000000"/>
          <w:sz w:val="24"/>
          <w:szCs w:val="24"/>
        </w:rPr>
        <w:fldChar w:fldCharType="end"/>
      </w:r>
      <w:r>
        <w:rPr>
          <w:rFonts w:eastAsia="Arial"/>
          <w:color w:val="000000"/>
          <w:sz w:val="24"/>
          <w:szCs w:val="24"/>
        </w:rPr>
        <w:t xml:space="preserve"> (and its Annexes) to this Staff Transfer Schedule.</w:t>
      </w:r>
    </w:p>
    <w:p w14:paraId="0000009B" w14:textId="77777777" w:rsidR="00A836EE" w:rsidRPr="000D7E8A" w:rsidRDefault="000750F4" w:rsidP="000D7E8A">
      <w:pPr>
        <w:rPr>
          <w:b/>
          <w:bCs/>
          <w:sz w:val="36"/>
          <w:szCs w:val="36"/>
        </w:rPr>
      </w:pPr>
      <w:bookmarkStart w:id="37" w:name="_heading=h.2jxsxqh" w:colFirst="0" w:colLast="0"/>
      <w:bookmarkEnd w:id="37"/>
      <w:r>
        <w:br w:type="page"/>
      </w:r>
      <w:r w:rsidRPr="000D7E8A">
        <w:rPr>
          <w:b/>
          <w:bCs/>
          <w:sz w:val="36"/>
          <w:szCs w:val="36"/>
        </w:rPr>
        <w:lastRenderedPageBreak/>
        <w:t xml:space="preserve">Part </w:t>
      </w:r>
      <w:bookmarkStart w:id="38" w:name="Part_B"/>
      <w:r w:rsidRPr="000D7E8A">
        <w:rPr>
          <w:b/>
          <w:bCs/>
          <w:sz w:val="36"/>
          <w:szCs w:val="36"/>
        </w:rPr>
        <w:t>B</w:t>
      </w:r>
      <w:bookmarkEnd w:id="38"/>
      <w:r w:rsidRPr="000D7E8A">
        <w:rPr>
          <w:b/>
          <w:bCs/>
          <w:sz w:val="36"/>
          <w:szCs w:val="36"/>
        </w:rPr>
        <w:t xml:space="preserve">: </w:t>
      </w:r>
      <w:bookmarkStart w:id="39" w:name="Part_B_Description"/>
      <w:r w:rsidRPr="000D7E8A">
        <w:rPr>
          <w:b/>
          <w:bCs/>
          <w:sz w:val="36"/>
          <w:szCs w:val="36"/>
        </w:rPr>
        <w:t>Staff transfer at the Start Date</w:t>
      </w:r>
      <w:bookmarkEnd w:id="39"/>
      <w:r w:rsidRPr="000D7E8A">
        <w:rPr>
          <w:b/>
          <w:bCs/>
          <w:sz w:val="36"/>
          <w:szCs w:val="36"/>
        </w:rPr>
        <w:t xml:space="preserve"> </w:t>
      </w:r>
    </w:p>
    <w:p w14:paraId="0000009C" w14:textId="77777777" w:rsidR="00A836EE" w:rsidRDefault="000750F4">
      <w:pPr>
        <w:keepNext/>
        <w:spacing w:after="200" w:line="276" w:lineRule="auto"/>
        <w:jc w:val="left"/>
        <w:rPr>
          <w:b/>
          <w:sz w:val="36"/>
          <w:szCs w:val="36"/>
        </w:rPr>
      </w:pPr>
      <w:r>
        <w:rPr>
          <w:b/>
          <w:sz w:val="36"/>
          <w:szCs w:val="36"/>
        </w:rPr>
        <w:t>Transfer from a Former Supplier on Re-procurement</w:t>
      </w:r>
    </w:p>
    <w:p w14:paraId="0000009D" w14:textId="77777777" w:rsidR="00A836EE" w:rsidRDefault="000750F4" w:rsidP="00F771B1">
      <w:pPr>
        <w:keepNext/>
        <w:numPr>
          <w:ilvl w:val="0"/>
          <w:numId w:val="20"/>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14:paraId="0000009E" w14:textId="77777777"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Buyer and the Supplier agree that:</w:t>
      </w:r>
    </w:p>
    <w:p w14:paraId="0000009F" w14:textId="77777777"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the commencement of the provision of the Services or of any relevant part of the Services will be a Relevant Transfer in relation to the Transferring Former Supplier Employees; and </w:t>
      </w:r>
    </w:p>
    <w:p w14:paraId="000000A0" w14:textId="77777777"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000000A1" w14:textId="77777777"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bookmarkStart w:id="40" w:name="_heading=h.z337ya" w:colFirst="0" w:colLast="0"/>
      <w:bookmarkEnd w:id="40"/>
      <w:r>
        <w:rPr>
          <w:rFonts w:eastAsia="Arial"/>
          <w:color w:val="000000"/>
          <w:sz w:val="24"/>
          <w:szCs w:val="24"/>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 </w:t>
      </w:r>
    </w:p>
    <w:p w14:paraId="000000A2" w14:textId="77777777" w:rsidR="00A836EE" w:rsidRDefault="000750F4" w:rsidP="00F771B1">
      <w:pPr>
        <w:keepNext/>
        <w:numPr>
          <w:ilvl w:val="0"/>
          <w:numId w:val="20"/>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41" w:name="_heading=h.3j2qqm3" w:colFirst="0" w:colLast="0"/>
      <w:bookmarkEnd w:id="41"/>
      <w:r>
        <w:rPr>
          <w:rFonts w:ascii="Arial Bold" w:eastAsia="Arial Bold" w:hAnsi="Arial Bold" w:cs="Arial Bold"/>
          <w:b/>
          <w:color w:val="000000"/>
          <w:sz w:val="24"/>
          <w:szCs w:val="24"/>
        </w:rPr>
        <w:t>Indemnities given by the Former Supplier</w:t>
      </w:r>
    </w:p>
    <w:p w14:paraId="000000A3" w14:textId="48580DE9"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bookmarkStart w:id="42" w:name="_heading=h.upglbi" w:colFirst="0" w:colLast="0"/>
      <w:bookmarkStart w:id="43" w:name="_Ref141105738"/>
      <w:bookmarkEnd w:id="42"/>
      <w:r>
        <w:rPr>
          <w:rFonts w:eastAsia="Arial"/>
          <w:color w:val="000000"/>
          <w:sz w:val="24"/>
          <w:szCs w:val="24"/>
        </w:rPr>
        <w:t>Subject to Paragraph </w:t>
      </w:r>
      <w:r w:rsidR="00BB520D">
        <w:rPr>
          <w:rFonts w:eastAsia="Arial"/>
          <w:color w:val="000000"/>
          <w:sz w:val="24"/>
          <w:szCs w:val="24"/>
        </w:rPr>
        <w:fldChar w:fldCharType="begin"/>
      </w:r>
      <w:r w:rsidR="00BB520D">
        <w:rPr>
          <w:rFonts w:eastAsia="Arial"/>
          <w:color w:val="000000"/>
          <w:sz w:val="24"/>
          <w:szCs w:val="24"/>
        </w:rPr>
        <w:instrText xml:space="preserve"> REF _Ref141105738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2.1</w:t>
      </w:r>
      <w:r w:rsidR="00BB520D">
        <w:rPr>
          <w:rFonts w:eastAsia="Arial"/>
          <w:color w:val="000000"/>
          <w:sz w:val="24"/>
          <w:szCs w:val="24"/>
        </w:rPr>
        <w:fldChar w:fldCharType="end"/>
      </w:r>
      <w:r>
        <w:rPr>
          <w:rFonts w:eastAsia="Arial"/>
          <w:color w:val="000000"/>
          <w:sz w:val="24"/>
          <w:szCs w:val="24"/>
        </w:rPr>
        <w:t>, the Buyer shall procure that each Former Supplier shall indemnify the Supplier and any Subcontractor against any Employee Liabilities arising from or as a result of:</w:t>
      </w:r>
      <w:bookmarkEnd w:id="43"/>
    </w:p>
    <w:p w14:paraId="000000A4" w14:textId="77777777" w:rsidR="00A836EE" w:rsidRPr="00BB520D"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000000A5" w14:textId="77777777"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the breach or non-observance by the Former Supplier arising before the Relevant Transfer Date of:</w:t>
      </w:r>
    </w:p>
    <w:p w14:paraId="000000A6" w14:textId="77777777" w:rsidR="00A836EE" w:rsidRDefault="000750F4" w:rsidP="00F771B1">
      <w:pPr>
        <w:numPr>
          <w:ilvl w:val="4"/>
          <w:numId w:val="19"/>
        </w:numPr>
        <w:pBdr>
          <w:top w:val="nil"/>
          <w:left w:val="nil"/>
          <w:bottom w:val="nil"/>
          <w:right w:val="nil"/>
          <w:between w:val="nil"/>
        </w:pBdr>
        <w:tabs>
          <w:tab w:val="left" w:pos="1985"/>
          <w:tab w:val="left" w:pos="3119"/>
        </w:tabs>
        <w:spacing w:before="120" w:after="120"/>
        <w:ind w:left="2835" w:hanging="850"/>
        <w:jc w:val="left"/>
      </w:pPr>
      <w:r>
        <w:rPr>
          <w:rFonts w:eastAsia="Arial"/>
          <w:color w:val="000000"/>
          <w:sz w:val="24"/>
          <w:szCs w:val="24"/>
        </w:rPr>
        <w:t xml:space="preserve">any collective agreement applicable to the Transferring Former Supplier Employees; and/or </w:t>
      </w:r>
    </w:p>
    <w:p w14:paraId="000000A7" w14:textId="77777777" w:rsidR="00A836EE" w:rsidRDefault="000750F4" w:rsidP="00F771B1">
      <w:pPr>
        <w:numPr>
          <w:ilvl w:val="4"/>
          <w:numId w:val="19"/>
        </w:numPr>
        <w:pBdr>
          <w:top w:val="nil"/>
          <w:left w:val="nil"/>
          <w:bottom w:val="nil"/>
          <w:right w:val="nil"/>
          <w:between w:val="nil"/>
        </w:pBdr>
        <w:tabs>
          <w:tab w:val="left" w:pos="1985"/>
          <w:tab w:val="left" w:pos="3119"/>
        </w:tabs>
        <w:spacing w:before="120" w:after="120"/>
        <w:ind w:left="2835" w:hanging="850"/>
        <w:jc w:val="left"/>
      </w:pPr>
      <w:r>
        <w:rPr>
          <w:rFonts w:eastAsia="Arial"/>
          <w:color w:val="000000"/>
          <w:sz w:val="24"/>
          <w:szCs w:val="24"/>
        </w:rPr>
        <w:lastRenderedPageBreak/>
        <w:t xml:space="preserve">any custom or practice in respect of any Transferring Former Supplier Employees which the Former Supplier is contractually bound to honour; </w:t>
      </w:r>
    </w:p>
    <w:p w14:paraId="000000A8" w14:textId="77777777"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any proceeding, claim or demand by HMRC or other statutory authority in respect of any financial obligation including, but not limited to, PAYE and primary and secondary national insurance contributions:</w:t>
      </w:r>
    </w:p>
    <w:p w14:paraId="000000A9" w14:textId="77777777" w:rsidR="00A836EE" w:rsidRPr="00BB520D" w:rsidRDefault="000750F4" w:rsidP="00F771B1">
      <w:pPr>
        <w:numPr>
          <w:ilvl w:val="4"/>
          <w:numId w:val="21"/>
        </w:numPr>
        <w:pBdr>
          <w:top w:val="nil"/>
          <w:left w:val="nil"/>
          <w:bottom w:val="nil"/>
          <w:right w:val="nil"/>
          <w:between w:val="nil"/>
        </w:pBdr>
        <w:tabs>
          <w:tab w:val="left" w:pos="1985"/>
        </w:tabs>
        <w:spacing w:before="120" w:after="120"/>
        <w:ind w:left="2835" w:hanging="850"/>
        <w:jc w:val="left"/>
        <w:rPr>
          <w:rFonts w:eastAsia="Arial"/>
          <w:color w:val="000000"/>
          <w:sz w:val="24"/>
          <w:szCs w:val="24"/>
        </w:rPr>
      </w:pPr>
      <w:r>
        <w:rPr>
          <w:rFonts w:eastAsia="Arial"/>
          <w:color w:val="000000"/>
          <w:sz w:val="24"/>
          <w:szCs w:val="24"/>
        </w:rPr>
        <w:t>in relation to any Transferring Former Supplier Employee, to the extent that the proceeding, claim or demand by HMRC or other statutory authority relates to financial obligations arising before the Relevant Transfer Date; and</w:t>
      </w:r>
    </w:p>
    <w:p w14:paraId="000000AA" w14:textId="75A6DDFD" w:rsidR="00A836EE" w:rsidRDefault="000750F4" w:rsidP="00F771B1">
      <w:pPr>
        <w:numPr>
          <w:ilvl w:val="4"/>
          <w:numId w:val="21"/>
        </w:numPr>
        <w:pBdr>
          <w:top w:val="nil"/>
          <w:left w:val="nil"/>
          <w:bottom w:val="nil"/>
          <w:right w:val="nil"/>
          <w:between w:val="nil"/>
        </w:pBdr>
        <w:tabs>
          <w:tab w:val="left" w:pos="1985"/>
        </w:tabs>
        <w:spacing w:before="120" w:after="120"/>
        <w:ind w:left="2835" w:hanging="850"/>
        <w:jc w:val="left"/>
      </w:pPr>
      <w:r>
        <w:rPr>
          <w:rFonts w:eastAsia="Arial"/>
          <w:color w:val="000000"/>
          <w:sz w:val="24"/>
          <w:szCs w:val="24"/>
        </w:rPr>
        <w:t>in relation to any employee who is not a Transferring Former Supplier Employee and in respect of whom it is later alleged or determined that the Employment Regulations applied so as to transfer their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000000AB" w14:textId="77777777" w:rsidR="00A836EE" w:rsidRPr="00BB520D"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000000AC" w14:textId="77777777" w:rsidR="00A836EE" w:rsidRPr="00BB520D"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w:t>
      </w:r>
    </w:p>
    <w:p w14:paraId="000000AD" w14:textId="77777777"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000000AF" w14:textId="7604AD7B"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bookmarkStart w:id="44" w:name="_heading=h.1y810tw" w:colFirst="0" w:colLast="0"/>
      <w:bookmarkStart w:id="45" w:name="_Ref141105725"/>
      <w:bookmarkEnd w:id="44"/>
      <w:r>
        <w:rPr>
          <w:rFonts w:eastAsia="Arial"/>
          <w:color w:val="000000"/>
          <w:sz w:val="24"/>
          <w:szCs w:val="24"/>
        </w:rPr>
        <w:t>The indemnities in Paragraph </w:t>
      </w:r>
      <w:r w:rsidR="00BB520D">
        <w:rPr>
          <w:rFonts w:eastAsia="Arial"/>
          <w:color w:val="000000"/>
          <w:sz w:val="24"/>
          <w:szCs w:val="24"/>
        </w:rPr>
        <w:fldChar w:fldCharType="begin"/>
      </w:r>
      <w:r w:rsidR="00BB520D">
        <w:rPr>
          <w:rFonts w:eastAsia="Arial"/>
          <w:color w:val="000000"/>
          <w:sz w:val="24"/>
          <w:szCs w:val="24"/>
        </w:rPr>
        <w:instrText xml:space="preserve"> REF _Ref141105738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2.1</w:t>
      </w:r>
      <w:r w:rsidR="00BB520D">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bookmarkEnd w:id="45"/>
      <w:r>
        <w:rPr>
          <w:rFonts w:eastAsia="Arial"/>
          <w:color w:val="000000"/>
          <w:sz w:val="24"/>
          <w:szCs w:val="24"/>
        </w:rPr>
        <w:t xml:space="preserve"> </w:t>
      </w:r>
    </w:p>
    <w:p w14:paraId="000000B0" w14:textId="610F9F9B" w:rsidR="00A836EE" w:rsidRPr="00BB520D"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arising out of the resignation of any Transferring Former Supplier Employee before the Relevant Transfer Date on account of </w:t>
      </w:r>
      <w:r>
        <w:rPr>
          <w:rFonts w:eastAsia="Arial"/>
          <w:color w:val="000000"/>
          <w:sz w:val="24"/>
          <w:szCs w:val="24"/>
        </w:rPr>
        <w:lastRenderedPageBreak/>
        <w:t>substantial detrimental changes to their working conditions proposed by the Supplier or any Subcontractor to occur in the period from (and including) the Relevant Transfer Date; or</w:t>
      </w:r>
    </w:p>
    <w:p w14:paraId="000000B1" w14:textId="77777777"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arising from the failure by the Supplier and/or any Subcontractor to comply with its obligations under the Employment Regulations.</w:t>
      </w:r>
    </w:p>
    <w:p w14:paraId="000000B2" w14:textId="02F67C59"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bookmarkStart w:id="46" w:name="_heading=h.4i7ojhp" w:colFirst="0" w:colLast="0"/>
      <w:bookmarkStart w:id="47" w:name="_Ref141106106"/>
      <w:bookmarkEnd w:id="46"/>
      <w:r>
        <w:rPr>
          <w:rFonts w:eastAsia="Arial"/>
          <w:color w:val="000000"/>
          <w:sz w:val="24"/>
          <w:szCs w:val="24"/>
        </w:rPr>
        <w:t>Subject to Paragraphs </w:t>
      </w:r>
      <w:r w:rsidR="00BB520D">
        <w:rPr>
          <w:rFonts w:eastAsia="Arial"/>
          <w:color w:val="000000"/>
          <w:sz w:val="24"/>
          <w:szCs w:val="24"/>
        </w:rPr>
        <w:fldChar w:fldCharType="begin"/>
      </w:r>
      <w:r w:rsidR="00BB520D">
        <w:rPr>
          <w:rFonts w:eastAsia="Arial"/>
          <w:color w:val="000000"/>
          <w:sz w:val="24"/>
          <w:szCs w:val="24"/>
        </w:rPr>
        <w:instrText xml:space="preserve"> REF _Ref141105777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2.4</w:t>
      </w:r>
      <w:r w:rsidR="00BB520D">
        <w:rPr>
          <w:rFonts w:eastAsia="Arial"/>
          <w:color w:val="000000"/>
          <w:sz w:val="24"/>
          <w:szCs w:val="24"/>
        </w:rPr>
        <w:fldChar w:fldCharType="end"/>
      </w:r>
      <w:r w:rsidR="00BB520D">
        <w:rPr>
          <w:rFonts w:eastAsia="Arial"/>
          <w:color w:val="000000"/>
          <w:sz w:val="24"/>
          <w:szCs w:val="24"/>
        </w:rPr>
        <w:t xml:space="preserve"> </w:t>
      </w:r>
      <w:r>
        <w:rPr>
          <w:rFonts w:eastAsia="Arial"/>
          <w:color w:val="000000"/>
          <w:sz w:val="24"/>
          <w:szCs w:val="24"/>
        </w:rPr>
        <w:t>and </w:t>
      </w:r>
      <w:r w:rsidR="00BB520D">
        <w:rPr>
          <w:rFonts w:eastAsia="Arial"/>
          <w:color w:val="000000"/>
          <w:sz w:val="24"/>
          <w:szCs w:val="24"/>
        </w:rPr>
        <w:fldChar w:fldCharType="begin"/>
      </w:r>
      <w:r w:rsidR="00BB520D">
        <w:rPr>
          <w:rFonts w:eastAsia="Arial"/>
          <w:color w:val="000000"/>
          <w:sz w:val="24"/>
          <w:szCs w:val="24"/>
        </w:rPr>
        <w:instrText xml:space="preserve"> REF _Ref141105783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2.5</w:t>
      </w:r>
      <w:r w:rsidR="00BB520D">
        <w:rPr>
          <w:rFonts w:eastAsia="Arial"/>
          <w:color w:val="000000"/>
          <w:sz w:val="24"/>
          <w:szCs w:val="24"/>
        </w:rPr>
        <w:fldChar w:fldCharType="end"/>
      </w:r>
      <w:r>
        <w:rPr>
          <w:rFonts w:eastAsia="Arial"/>
          <w:color w:val="000000"/>
          <w:sz w:val="24"/>
          <w:szCs w:val="24"/>
        </w:rPr>
        <w:t>, if any employee of a Former Supplier who is not identified as a Transferring Former Supplier Employee and claims, and/or it is determined, in relation to such person that their contract of employment has been transferred from a Former Supplier to the Supplier and/or any Subcontractor pursuant to the Employment Regulations then:</w:t>
      </w:r>
      <w:bookmarkEnd w:id="47"/>
      <w:r>
        <w:rPr>
          <w:rFonts w:eastAsia="Arial"/>
          <w:color w:val="000000"/>
          <w:sz w:val="24"/>
          <w:szCs w:val="24"/>
        </w:rPr>
        <w:t xml:space="preserve"> </w:t>
      </w:r>
    </w:p>
    <w:p w14:paraId="000000B3" w14:textId="5849F380"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bookmarkStart w:id="48" w:name="_heading=h.2xcytpi" w:colFirst="0" w:colLast="0"/>
      <w:bookmarkStart w:id="49" w:name="_Ref141106096"/>
      <w:bookmarkEnd w:id="48"/>
      <w:r>
        <w:rPr>
          <w:rFonts w:eastAsia="Arial"/>
          <w:color w:val="000000"/>
          <w:sz w:val="24"/>
          <w:szCs w:val="24"/>
        </w:rPr>
        <w:t xml:space="preserve">the Supplier shall, or shall procure that the Subcontractor shall, within </w:t>
      </w:r>
      <w:r w:rsidR="00BB520D">
        <w:rPr>
          <w:rFonts w:eastAsia="Arial"/>
          <w:color w:val="000000"/>
          <w:sz w:val="24"/>
          <w:szCs w:val="24"/>
        </w:rPr>
        <w:t>five (</w:t>
      </w:r>
      <w:r>
        <w:rPr>
          <w:rFonts w:eastAsia="Arial"/>
          <w:color w:val="000000"/>
          <w:sz w:val="24"/>
          <w:szCs w:val="24"/>
        </w:rPr>
        <w:t>5</w:t>
      </w:r>
      <w:r w:rsidR="00BB520D">
        <w:rPr>
          <w:rFonts w:eastAsia="Arial"/>
          <w:color w:val="000000"/>
          <w:sz w:val="24"/>
          <w:szCs w:val="24"/>
        </w:rPr>
        <w:t>)</w:t>
      </w:r>
      <w:r>
        <w:rPr>
          <w:rFonts w:eastAsia="Arial"/>
          <w:color w:val="000000"/>
          <w:sz w:val="24"/>
          <w:szCs w:val="24"/>
        </w:rPr>
        <w:t> Working Days of becoming aware of that fact notify the Buyer and the relevant Former Supplier in writing; and</w:t>
      </w:r>
      <w:bookmarkEnd w:id="49"/>
    </w:p>
    <w:p w14:paraId="000000B4" w14:textId="3FE20DFC"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bookmarkStart w:id="50" w:name="_heading=h.1ci93xb" w:colFirst="0" w:colLast="0"/>
      <w:bookmarkStart w:id="51" w:name="_Ref141105994"/>
      <w:bookmarkEnd w:id="50"/>
      <w:r>
        <w:rPr>
          <w:rFonts w:eastAsia="Arial"/>
          <w:color w:val="000000"/>
          <w:sz w:val="24"/>
          <w:szCs w:val="24"/>
        </w:rPr>
        <w:t xml:space="preserve">the Former Supplier may offer (or may procure that a third party may offer) employment to such person, or take such other steps as it considers appropriate to resolve the matter provided always that such steps are in compliance with applicable Law, within </w:t>
      </w:r>
      <w:r w:rsidR="00BB520D">
        <w:rPr>
          <w:rFonts w:eastAsia="Arial"/>
          <w:color w:val="000000"/>
          <w:sz w:val="24"/>
          <w:szCs w:val="24"/>
        </w:rPr>
        <w:t>fifteen (</w:t>
      </w:r>
      <w:r>
        <w:rPr>
          <w:rFonts w:eastAsia="Arial"/>
          <w:color w:val="000000"/>
          <w:sz w:val="24"/>
          <w:szCs w:val="24"/>
        </w:rPr>
        <w:t>15</w:t>
      </w:r>
      <w:r w:rsidR="00BB520D">
        <w:rPr>
          <w:rFonts w:eastAsia="Arial"/>
          <w:color w:val="000000"/>
          <w:sz w:val="24"/>
          <w:szCs w:val="24"/>
        </w:rPr>
        <w:t>)</w:t>
      </w:r>
      <w:r>
        <w:rPr>
          <w:rFonts w:eastAsia="Arial"/>
          <w:color w:val="000000"/>
          <w:sz w:val="24"/>
          <w:szCs w:val="24"/>
        </w:rPr>
        <w:t> Working Days of receipt of notice from the Supplier;</w:t>
      </w:r>
      <w:bookmarkEnd w:id="51"/>
    </w:p>
    <w:p w14:paraId="000000B5" w14:textId="77777777"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if such offer of employment is accepted, or if the situation has otherwise been resolved by the Former Supplier and/or the Buyer, the Supplier shall, or shall procure that the Subcontractor shall immediately release the person from its employment;</w:t>
      </w:r>
    </w:p>
    <w:p w14:paraId="000000B6" w14:textId="1FFF4F6A"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bookmarkStart w:id="52" w:name="_heading=h.3whwml4" w:colFirst="0" w:colLast="0"/>
      <w:bookmarkStart w:id="53" w:name="_Ref141106102"/>
      <w:bookmarkEnd w:id="52"/>
      <w:r>
        <w:rPr>
          <w:rFonts w:eastAsia="Arial"/>
          <w:color w:val="000000"/>
          <w:sz w:val="24"/>
          <w:szCs w:val="24"/>
        </w:rPr>
        <w:t>if after the period referred to in Paragraph </w:t>
      </w:r>
      <w:r w:rsidR="00BB520D">
        <w:rPr>
          <w:rFonts w:eastAsia="Arial"/>
          <w:color w:val="000000"/>
          <w:sz w:val="24"/>
          <w:szCs w:val="24"/>
        </w:rPr>
        <w:fldChar w:fldCharType="begin"/>
      </w:r>
      <w:r w:rsidR="00BB520D">
        <w:rPr>
          <w:rFonts w:eastAsia="Arial"/>
          <w:color w:val="000000"/>
          <w:sz w:val="24"/>
          <w:szCs w:val="24"/>
        </w:rPr>
        <w:instrText xml:space="preserve"> REF _Ref141105994 \w \h </w:instrText>
      </w:r>
      <w:r w:rsidR="00BB520D">
        <w:rPr>
          <w:rFonts w:eastAsia="Arial"/>
          <w:color w:val="000000"/>
          <w:sz w:val="24"/>
          <w:szCs w:val="24"/>
        </w:rPr>
      </w:r>
      <w:r w:rsidR="00BB520D">
        <w:rPr>
          <w:rFonts w:eastAsia="Arial"/>
          <w:color w:val="000000"/>
          <w:sz w:val="24"/>
          <w:szCs w:val="24"/>
        </w:rPr>
        <w:fldChar w:fldCharType="separate"/>
      </w:r>
      <w:r w:rsidR="008265B0">
        <w:rPr>
          <w:rFonts w:eastAsia="Arial"/>
          <w:color w:val="000000"/>
          <w:sz w:val="24"/>
          <w:szCs w:val="24"/>
        </w:rPr>
        <w:t>2.3.2</w:t>
      </w:r>
      <w:r w:rsidR="00BB520D">
        <w:rPr>
          <w:rFonts w:eastAsia="Arial"/>
          <w:color w:val="000000"/>
          <w:sz w:val="24"/>
          <w:szCs w:val="24"/>
        </w:rPr>
        <w:fldChar w:fldCharType="end"/>
      </w:r>
      <w:r>
        <w:rPr>
          <w:rFonts w:eastAsia="Arial"/>
          <w:color w:val="000000"/>
          <w:sz w:val="24"/>
          <w:szCs w:val="24"/>
        </w:rPr>
        <w:t>:</w:t>
      </w:r>
      <w:bookmarkEnd w:id="53"/>
    </w:p>
    <w:p w14:paraId="000000B7" w14:textId="77777777" w:rsidR="00A836EE" w:rsidRDefault="000750F4" w:rsidP="00F771B1">
      <w:pPr>
        <w:numPr>
          <w:ilvl w:val="4"/>
          <w:numId w:val="22"/>
        </w:numPr>
        <w:pBdr>
          <w:top w:val="nil"/>
          <w:left w:val="nil"/>
          <w:bottom w:val="nil"/>
          <w:right w:val="nil"/>
          <w:between w:val="nil"/>
        </w:pBdr>
        <w:tabs>
          <w:tab w:val="left" w:pos="1985"/>
        </w:tabs>
        <w:spacing w:before="120" w:after="120"/>
        <w:ind w:firstLine="545"/>
        <w:jc w:val="left"/>
        <w:rPr>
          <w:rFonts w:eastAsia="Arial"/>
          <w:color w:val="000000"/>
          <w:sz w:val="24"/>
          <w:szCs w:val="24"/>
        </w:rPr>
      </w:pPr>
      <w:r>
        <w:rPr>
          <w:rFonts w:eastAsia="Arial"/>
          <w:color w:val="000000"/>
          <w:sz w:val="24"/>
          <w:szCs w:val="24"/>
        </w:rPr>
        <w:t>no such offer has been made;</w:t>
      </w:r>
    </w:p>
    <w:p w14:paraId="000000B8" w14:textId="77777777" w:rsidR="00A836EE" w:rsidRDefault="000750F4" w:rsidP="00F771B1">
      <w:pPr>
        <w:numPr>
          <w:ilvl w:val="4"/>
          <w:numId w:val="22"/>
        </w:numPr>
        <w:pBdr>
          <w:top w:val="nil"/>
          <w:left w:val="nil"/>
          <w:bottom w:val="nil"/>
          <w:right w:val="nil"/>
          <w:between w:val="nil"/>
        </w:pBdr>
        <w:tabs>
          <w:tab w:val="left" w:pos="1985"/>
        </w:tabs>
        <w:spacing w:before="120" w:after="120"/>
        <w:ind w:left="2835" w:hanging="850"/>
        <w:jc w:val="left"/>
        <w:rPr>
          <w:rFonts w:eastAsia="Arial"/>
          <w:color w:val="000000"/>
          <w:sz w:val="24"/>
          <w:szCs w:val="24"/>
        </w:rPr>
      </w:pPr>
      <w:r>
        <w:rPr>
          <w:rFonts w:eastAsia="Arial"/>
          <w:color w:val="000000"/>
          <w:sz w:val="24"/>
          <w:szCs w:val="24"/>
        </w:rPr>
        <w:t>such offer has been made but not accepted; or</w:t>
      </w:r>
    </w:p>
    <w:p w14:paraId="000000B9" w14:textId="2B26197D" w:rsidR="00A836EE" w:rsidRDefault="00904FE6" w:rsidP="00F771B1">
      <w:pPr>
        <w:numPr>
          <w:ilvl w:val="4"/>
          <w:numId w:val="22"/>
        </w:numPr>
        <w:pBdr>
          <w:top w:val="nil"/>
          <w:left w:val="nil"/>
          <w:bottom w:val="nil"/>
          <w:right w:val="nil"/>
          <w:between w:val="nil"/>
        </w:pBdr>
        <w:tabs>
          <w:tab w:val="left" w:pos="1985"/>
        </w:tabs>
        <w:spacing w:before="120" w:after="120"/>
        <w:ind w:left="2835" w:hanging="850"/>
        <w:jc w:val="left"/>
        <w:rPr>
          <w:rFonts w:eastAsia="Arial"/>
          <w:color w:val="000000"/>
          <w:sz w:val="24"/>
          <w:szCs w:val="24"/>
        </w:rPr>
      </w:pPr>
      <w:r>
        <w:rPr>
          <w:rFonts w:eastAsia="Arial"/>
          <w:color w:val="000000"/>
          <w:sz w:val="24"/>
          <w:szCs w:val="24"/>
        </w:rPr>
        <w:t>t</w:t>
      </w:r>
      <w:r w:rsidR="000750F4">
        <w:rPr>
          <w:rFonts w:eastAsia="Arial"/>
          <w:color w:val="000000"/>
          <w:sz w:val="24"/>
          <w:szCs w:val="24"/>
        </w:rPr>
        <w:t>he situation has not otherwise been resolved</w:t>
      </w:r>
      <w:r>
        <w:rPr>
          <w:rFonts w:eastAsia="Arial"/>
          <w:color w:val="000000"/>
          <w:sz w:val="24"/>
          <w:szCs w:val="24"/>
        </w:rPr>
        <w:t>;</w:t>
      </w:r>
    </w:p>
    <w:p w14:paraId="000000BA" w14:textId="24DB4C61" w:rsidR="00A836EE" w:rsidRDefault="000750F4" w:rsidP="00F771B1">
      <w:pPr>
        <w:numPr>
          <w:ilvl w:val="4"/>
          <w:numId w:val="22"/>
        </w:numPr>
        <w:pBdr>
          <w:top w:val="nil"/>
          <w:left w:val="nil"/>
          <w:bottom w:val="nil"/>
          <w:right w:val="nil"/>
          <w:between w:val="nil"/>
        </w:pBdr>
        <w:tabs>
          <w:tab w:val="left" w:pos="1985"/>
        </w:tabs>
        <w:spacing w:before="120" w:after="120"/>
        <w:ind w:left="2835" w:hanging="850"/>
        <w:jc w:val="left"/>
        <w:rPr>
          <w:rFonts w:eastAsia="Arial"/>
          <w:color w:val="000000"/>
          <w:sz w:val="24"/>
          <w:szCs w:val="24"/>
        </w:rPr>
      </w:pPr>
      <w:r>
        <w:rPr>
          <w:rFonts w:eastAsia="Arial"/>
          <w:color w:val="000000"/>
          <w:sz w:val="24"/>
          <w:szCs w:val="24"/>
        </w:rPr>
        <w:t xml:space="preserve">the Supplier and/or any Subcontractor may within </w:t>
      </w:r>
      <w:r w:rsidR="00904FE6">
        <w:rPr>
          <w:rFonts w:eastAsia="Arial"/>
          <w:color w:val="000000"/>
          <w:sz w:val="24"/>
          <w:szCs w:val="24"/>
        </w:rPr>
        <w:t>five (</w:t>
      </w:r>
      <w:r>
        <w:rPr>
          <w:rFonts w:eastAsia="Arial"/>
          <w:color w:val="000000"/>
          <w:sz w:val="24"/>
          <w:szCs w:val="24"/>
        </w:rPr>
        <w:t>5</w:t>
      </w:r>
      <w:r w:rsidR="00904FE6">
        <w:rPr>
          <w:rFonts w:eastAsia="Arial"/>
          <w:color w:val="000000"/>
          <w:sz w:val="24"/>
          <w:szCs w:val="24"/>
        </w:rPr>
        <w:t>)</w:t>
      </w:r>
      <w:r>
        <w:rPr>
          <w:rFonts w:eastAsia="Arial"/>
          <w:color w:val="000000"/>
          <w:sz w:val="24"/>
          <w:szCs w:val="24"/>
        </w:rPr>
        <w:t> Working Days give notice to terminate the employment or alleged employment of such person</w:t>
      </w:r>
      <w:r w:rsidR="00904FE6">
        <w:rPr>
          <w:rFonts w:eastAsia="Arial"/>
          <w:color w:val="000000"/>
          <w:sz w:val="24"/>
          <w:szCs w:val="24"/>
        </w:rPr>
        <w:t>,</w:t>
      </w:r>
    </w:p>
    <w:p w14:paraId="000000BB" w14:textId="11BB24A9" w:rsidR="00A836EE" w:rsidRDefault="000750F4" w:rsidP="00904FE6">
      <w:pPr>
        <w:pBdr>
          <w:top w:val="nil"/>
          <w:left w:val="nil"/>
          <w:bottom w:val="nil"/>
          <w:right w:val="nil"/>
          <w:between w:val="nil"/>
        </w:pBdr>
        <w:spacing w:before="120" w:after="120"/>
        <w:ind w:left="1985"/>
        <w:jc w:val="left"/>
      </w:pPr>
      <w:r w:rsidRPr="00904FE6">
        <w:rPr>
          <w:sz w:val="24"/>
          <w:szCs w:val="24"/>
        </w:rPr>
        <w:t>and subject to the Supplier's compliance with Paragraphs </w:t>
      </w:r>
      <w:r w:rsidR="00904FE6">
        <w:rPr>
          <w:sz w:val="24"/>
          <w:szCs w:val="24"/>
        </w:rPr>
        <w:fldChar w:fldCharType="begin"/>
      </w:r>
      <w:r w:rsidR="00904FE6">
        <w:rPr>
          <w:sz w:val="24"/>
          <w:szCs w:val="24"/>
        </w:rPr>
        <w:instrText xml:space="preserve"> REF _Ref141106096 \w \h </w:instrText>
      </w:r>
      <w:r w:rsidR="00904FE6">
        <w:rPr>
          <w:sz w:val="24"/>
          <w:szCs w:val="24"/>
        </w:rPr>
      </w:r>
      <w:r w:rsidR="00904FE6">
        <w:rPr>
          <w:sz w:val="24"/>
          <w:szCs w:val="24"/>
        </w:rPr>
        <w:fldChar w:fldCharType="separate"/>
      </w:r>
      <w:r w:rsidR="008265B0">
        <w:rPr>
          <w:sz w:val="24"/>
          <w:szCs w:val="24"/>
        </w:rPr>
        <w:t>2.3.1</w:t>
      </w:r>
      <w:r w:rsidR="00904FE6">
        <w:rPr>
          <w:sz w:val="24"/>
          <w:szCs w:val="24"/>
        </w:rPr>
        <w:fldChar w:fldCharType="end"/>
      </w:r>
      <w:r w:rsidR="00904FE6">
        <w:rPr>
          <w:sz w:val="24"/>
          <w:szCs w:val="24"/>
        </w:rPr>
        <w:t xml:space="preserve"> </w:t>
      </w:r>
      <w:r w:rsidRPr="00904FE6">
        <w:rPr>
          <w:sz w:val="24"/>
          <w:szCs w:val="24"/>
        </w:rPr>
        <w:t>to </w:t>
      </w:r>
      <w:r w:rsidR="00904FE6">
        <w:rPr>
          <w:sz w:val="24"/>
          <w:szCs w:val="24"/>
        </w:rPr>
        <w:fldChar w:fldCharType="begin"/>
      </w:r>
      <w:r w:rsidR="00904FE6">
        <w:rPr>
          <w:sz w:val="24"/>
          <w:szCs w:val="24"/>
        </w:rPr>
        <w:instrText xml:space="preserve"> REF _Ref141106102 \w \h </w:instrText>
      </w:r>
      <w:r w:rsidR="00904FE6">
        <w:rPr>
          <w:sz w:val="24"/>
          <w:szCs w:val="24"/>
        </w:rPr>
      </w:r>
      <w:r w:rsidR="00904FE6">
        <w:rPr>
          <w:sz w:val="24"/>
          <w:szCs w:val="24"/>
        </w:rPr>
        <w:fldChar w:fldCharType="separate"/>
      </w:r>
      <w:r w:rsidR="008265B0">
        <w:rPr>
          <w:sz w:val="24"/>
          <w:szCs w:val="24"/>
        </w:rPr>
        <w:t>2.3.4</w:t>
      </w:r>
      <w:r w:rsidR="00904FE6">
        <w:rPr>
          <w:sz w:val="24"/>
          <w:szCs w:val="24"/>
        </w:rPr>
        <w:fldChar w:fldCharType="end"/>
      </w:r>
      <w:r w:rsidR="00904FE6">
        <w:rPr>
          <w:sz w:val="24"/>
          <w:szCs w:val="24"/>
        </w:rPr>
        <w:t xml:space="preserve"> </w:t>
      </w:r>
      <w:r w:rsidRPr="00904FE6">
        <w:rPr>
          <w:sz w:val="24"/>
          <w:szCs w:val="24"/>
        </w:rPr>
        <w:t>the Buyer shall procure that the Former Supplier will indemnify the Supplier and/or the relevant Subcontractor against all Employee Liabilities arising out of the termination of the employment of any of the Former Supplier's employees referred to in Paragraph </w:t>
      </w:r>
      <w:r w:rsidR="00904FE6">
        <w:rPr>
          <w:sz w:val="24"/>
          <w:szCs w:val="24"/>
        </w:rPr>
        <w:fldChar w:fldCharType="begin"/>
      </w:r>
      <w:r w:rsidR="00904FE6">
        <w:rPr>
          <w:sz w:val="24"/>
          <w:szCs w:val="24"/>
        </w:rPr>
        <w:instrText xml:space="preserve"> REF _Ref141106106 \w \h </w:instrText>
      </w:r>
      <w:r w:rsidR="00904FE6">
        <w:rPr>
          <w:sz w:val="24"/>
          <w:szCs w:val="24"/>
        </w:rPr>
      </w:r>
      <w:r w:rsidR="00904FE6">
        <w:rPr>
          <w:sz w:val="24"/>
          <w:szCs w:val="24"/>
        </w:rPr>
        <w:fldChar w:fldCharType="separate"/>
      </w:r>
      <w:r w:rsidR="008265B0">
        <w:rPr>
          <w:sz w:val="24"/>
          <w:szCs w:val="24"/>
        </w:rPr>
        <w:t>2.3</w:t>
      </w:r>
      <w:r w:rsidR="00904FE6">
        <w:rPr>
          <w:sz w:val="24"/>
          <w:szCs w:val="24"/>
        </w:rPr>
        <w:fldChar w:fldCharType="end"/>
      </w:r>
      <w:r w:rsidR="00904FE6">
        <w:rPr>
          <w:sz w:val="24"/>
          <w:szCs w:val="24"/>
        </w:rPr>
        <w:t xml:space="preserve"> </w:t>
      </w:r>
      <w:r w:rsidRPr="00904FE6">
        <w:rPr>
          <w:sz w:val="24"/>
          <w:szCs w:val="24"/>
        </w:rPr>
        <w:t>provided that the Supplier takes, or shall procure that the Subcontractor takes, all reasonable steps to minimise any such Employee Liabilities</w:t>
      </w:r>
      <w:r>
        <w:t>.</w:t>
      </w:r>
    </w:p>
    <w:p w14:paraId="000000BC" w14:textId="1222E39F" w:rsidR="00A836EE" w:rsidRDefault="000750F4" w:rsidP="005549F9">
      <w:pPr>
        <w:keepNext/>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bookmarkStart w:id="54" w:name="_heading=h.2bn6wsx" w:colFirst="0" w:colLast="0"/>
      <w:bookmarkStart w:id="55" w:name="_Ref141105777"/>
      <w:bookmarkEnd w:id="54"/>
      <w:r>
        <w:rPr>
          <w:rFonts w:eastAsia="Arial"/>
          <w:color w:val="000000"/>
          <w:sz w:val="24"/>
          <w:szCs w:val="24"/>
        </w:rPr>
        <w:t>The indemnity in Paragraph </w:t>
      </w:r>
      <w:r w:rsidR="00CA1BAE">
        <w:rPr>
          <w:sz w:val="24"/>
          <w:szCs w:val="24"/>
        </w:rPr>
        <w:fldChar w:fldCharType="begin"/>
      </w:r>
      <w:r w:rsidR="00CA1BAE">
        <w:rPr>
          <w:sz w:val="24"/>
          <w:szCs w:val="24"/>
        </w:rPr>
        <w:instrText xml:space="preserve"> REF _Ref141106106 \w \h </w:instrText>
      </w:r>
      <w:r w:rsidR="00CA1BAE">
        <w:rPr>
          <w:sz w:val="24"/>
          <w:szCs w:val="24"/>
        </w:rPr>
      </w:r>
      <w:r w:rsidR="00CA1BAE">
        <w:rPr>
          <w:sz w:val="24"/>
          <w:szCs w:val="24"/>
        </w:rPr>
        <w:fldChar w:fldCharType="separate"/>
      </w:r>
      <w:r w:rsidR="008265B0">
        <w:rPr>
          <w:sz w:val="24"/>
          <w:szCs w:val="24"/>
        </w:rPr>
        <w:t>2.3</w:t>
      </w:r>
      <w:r w:rsidR="00CA1BAE">
        <w:rPr>
          <w:sz w:val="24"/>
          <w:szCs w:val="24"/>
        </w:rPr>
        <w:fldChar w:fldCharType="end"/>
      </w:r>
      <w:r>
        <w:rPr>
          <w:rFonts w:eastAsia="Arial"/>
          <w:color w:val="000000"/>
          <w:sz w:val="24"/>
          <w:szCs w:val="24"/>
        </w:rPr>
        <w:t>:</w:t>
      </w:r>
      <w:bookmarkEnd w:id="55"/>
    </w:p>
    <w:p w14:paraId="000000BD" w14:textId="2C8B1CCF" w:rsidR="00A836EE" w:rsidRDefault="000750F4" w:rsidP="005549F9">
      <w:pPr>
        <w:keepNext/>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shall not apply to:</w:t>
      </w:r>
    </w:p>
    <w:p w14:paraId="000000BE" w14:textId="105310D6" w:rsidR="00A836EE" w:rsidRDefault="000750F4" w:rsidP="005549F9">
      <w:pPr>
        <w:keepNext/>
        <w:numPr>
          <w:ilvl w:val="4"/>
          <w:numId w:val="23"/>
        </w:numPr>
        <w:pBdr>
          <w:top w:val="nil"/>
          <w:left w:val="nil"/>
          <w:bottom w:val="nil"/>
          <w:right w:val="nil"/>
          <w:between w:val="nil"/>
        </w:pBdr>
        <w:tabs>
          <w:tab w:val="left" w:pos="1985"/>
        </w:tabs>
        <w:spacing w:before="120" w:after="120"/>
        <w:ind w:firstLine="545"/>
        <w:jc w:val="left"/>
        <w:rPr>
          <w:rFonts w:eastAsia="Arial"/>
          <w:color w:val="000000"/>
          <w:sz w:val="24"/>
          <w:szCs w:val="24"/>
        </w:rPr>
      </w:pPr>
      <w:r>
        <w:rPr>
          <w:rFonts w:eastAsia="Arial"/>
          <w:color w:val="000000"/>
          <w:sz w:val="24"/>
          <w:szCs w:val="24"/>
        </w:rPr>
        <w:t>any claim for:</w:t>
      </w:r>
    </w:p>
    <w:p w14:paraId="000000BF" w14:textId="77777777" w:rsidR="00A836EE" w:rsidRDefault="000750F4" w:rsidP="00F771B1">
      <w:pPr>
        <w:numPr>
          <w:ilvl w:val="4"/>
          <w:numId w:val="3"/>
        </w:numPr>
        <w:pBdr>
          <w:top w:val="nil"/>
          <w:left w:val="nil"/>
          <w:bottom w:val="nil"/>
          <w:right w:val="nil"/>
          <w:between w:val="nil"/>
        </w:pBdr>
        <w:spacing w:before="120" w:after="120"/>
        <w:ind w:left="3544" w:hanging="709"/>
        <w:jc w:val="left"/>
        <w:rPr>
          <w:rFonts w:eastAsia="Arial"/>
          <w:color w:val="000000"/>
          <w:sz w:val="24"/>
          <w:szCs w:val="24"/>
        </w:rPr>
      </w:pPr>
      <w:r>
        <w:rPr>
          <w:rFonts w:eastAsia="Arial"/>
          <w:color w:val="000000"/>
          <w:sz w:val="24"/>
          <w:szCs w:val="24"/>
        </w:rPr>
        <w:t>for discrimination, including on the grounds of sex, race, disability, age, gender reassignment, marriage or civil partnership, pregnancy and maternity or sexual orientation, religion or belief; or</w:t>
      </w:r>
    </w:p>
    <w:p w14:paraId="000000C0" w14:textId="77777777" w:rsidR="00A836EE" w:rsidRDefault="000750F4" w:rsidP="00F771B1">
      <w:pPr>
        <w:numPr>
          <w:ilvl w:val="4"/>
          <w:numId w:val="3"/>
        </w:numPr>
        <w:pBdr>
          <w:top w:val="nil"/>
          <w:left w:val="nil"/>
          <w:bottom w:val="nil"/>
          <w:right w:val="nil"/>
          <w:between w:val="nil"/>
        </w:pBdr>
        <w:spacing w:before="120" w:after="120"/>
        <w:ind w:left="3544" w:hanging="709"/>
        <w:jc w:val="left"/>
        <w:rPr>
          <w:rFonts w:eastAsia="Arial"/>
          <w:color w:val="000000"/>
          <w:sz w:val="24"/>
          <w:szCs w:val="24"/>
        </w:rPr>
      </w:pPr>
      <w:r>
        <w:rPr>
          <w:rFonts w:eastAsia="Arial"/>
          <w:color w:val="000000"/>
          <w:sz w:val="24"/>
          <w:szCs w:val="24"/>
        </w:rPr>
        <w:lastRenderedPageBreak/>
        <w:t xml:space="preserve">equal pay or compensation for less favourable treatment of part-time workers or fixed-term employees, </w:t>
      </w:r>
    </w:p>
    <w:p w14:paraId="000000C1" w14:textId="77777777" w:rsidR="00A836EE" w:rsidRDefault="000750F4" w:rsidP="00904FE6">
      <w:pPr>
        <w:pBdr>
          <w:top w:val="nil"/>
          <w:left w:val="nil"/>
          <w:bottom w:val="nil"/>
          <w:right w:val="nil"/>
          <w:between w:val="nil"/>
        </w:pBdr>
        <w:tabs>
          <w:tab w:val="left" w:pos="3686"/>
        </w:tabs>
        <w:spacing w:before="120" w:after="120"/>
        <w:ind w:left="2835"/>
        <w:jc w:val="left"/>
        <w:rPr>
          <w:rFonts w:eastAsia="Arial"/>
          <w:color w:val="000000"/>
          <w:sz w:val="24"/>
          <w:szCs w:val="24"/>
        </w:rPr>
      </w:pPr>
      <w:r>
        <w:rPr>
          <w:rFonts w:eastAsia="Arial"/>
          <w:color w:val="000000"/>
          <w:sz w:val="24"/>
          <w:szCs w:val="24"/>
        </w:rPr>
        <w:t>arising as a result of any alleged act or omission of the Supplier and/or any Subcontractor; or</w:t>
      </w:r>
    </w:p>
    <w:p w14:paraId="000000C2" w14:textId="77777777" w:rsidR="00A836EE" w:rsidRDefault="000750F4" w:rsidP="00F771B1">
      <w:pPr>
        <w:numPr>
          <w:ilvl w:val="4"/>
          <w:numId w:val="23"/>
        </w:numPr>
        <w:pBdr>
          <w:top w:val="nil"/>
          <w:left w:val="nil"/>
          <w:bottom w:val="nil"/>
          <w:right w:val="nil"/>
          <w:between w:val="nil"/>
        </w:pBdr>
        <w:tabs>
          <w:tab w:val="left" w:pos="1985"/>
        </w:tabs>
        <w:spacing w:before="120" w:after="120"/>
        <w:ind w:left="2880" w:hanging="895"/>
        <w:jc w:val="left"/>
        <w:rPr>
          <w:rFonts w:eastAsia="Arial"/>
          <w:color w:val="000000"/>
          <w:sz w:val="24"/>
          <w:szCs w:val="24"/>
        </w:rPr>
      </w:pPr>
      <w:r>
        <w:rPr>
          <w:rFonts w:eastAsia="Arial"/>
          <w:color w:val="000000"/>
          <w:sz w:val="24"/>
          <w:szCs w:val="24"/>
        </w:rPr>
        <w:t xml:space="preserve">any claim that the termination of employment was unfair because the Supplier and/or Subcontractor neglected to follow a fair dismissal procedure; and </w:t>
      </w:r>
    </w:p>
    <w:p w14:paraId="000000C3" w14:textId="541F8A73"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bookmarkStart w:id="56" w:name="_heading=h.qsh70q" w:colFirst="0" w:colLast="0"/>
      <w:bookmarkEnd w:id="56"/>
      <w:r>
        <w:rPr>
          <w:rFonts w:eastAsia="Arial"/>
          <w:color w:val="000000"/>
          <w:sz w:val="24"/>
          <w:szCs w:val="24"/>
        </w:rPr>
        <w:t>shall not apply to any termination of employment occurring later than 6 Months from the relevant Transfer Date.</w:t>
      </w:r>
    </w:p>
    <w:p w14:paraId="000000C4" w14:textId="5C6CC46C"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bookmarkStart w:id="57" w:name="_Ref141105783"/>
      <w:r>
        <w:rPr>
          <w:rFonts w:eastAsia="Arial"/>
          <w:color w:val="000000"/>
          <w:sz w:val="24"/>
          <w:szCs w:val="24"/>
        </w:rPr>
        <w:t>If the Supplier and/or any Subcontractor at any point accept the employment of any person as is described in Paragraph </w:t>
      </w:r>
      <w:r w:rsidR="00904FE6">
        <w:rPr>
          <w:rFonts w:eastAsia="Arial"/>
          <w:color w:val="000000"/>
          <w:sz w:val="24"/>
          <w:szCs w:val="24"/>
        </w:rPr>
        <w:fldChar w:fldCharType="begin"/>
      </w:r>
      <w:r w:rsidR="00904FE6">
        <w:rPr>
          <w:rFonts w:eastAsia="Arial"/>
          <w:color w:val="000000"/>
          <w:sz w:val="24"/>
          <w:szCs w:val="24"/>
        </w:rPr>
        <w:instrText xml:space="preserve"> REF _Ref141106106 \w \h </w:instrText>
      </w:r>
      <w:r w:rsidR="00904FE6">
        <w:rPr>
          <w:rFonts w:eastAsia="Arial"/>
          <w:color w:val="000000"/>
          <w:sz w:val="24"/>
          <w:szCs w:val="24"/>
        </w:rPr>
      </w:r>
      <w:r w:rsidR="00904FE6">
        <w:rPr>
          <w:rFonts w:eastAsia="Arial"/>
          <w:color w:val="000000"/>
          <w:sz w:val="24"/>
          <w:szCs w:val="24"/>
        </w:rPr>
        <w:fldChar w:fldCharType="separate"/>
      </w:r>
      <w:r w:rsidR="008265B0">
        <w:rPr>
          <w:rFonts w:eastAsia="Arial"/>
          <w:color w:val="000000"/>
          <w:sz w:val="24"/>
          <w:szCs w:val="24"/>
        </w:rPr>
        <w:t>2.3</w:t>
      </w:r>
      <w:r w:rsidR="00904FE6">
        <w:rPr>
          <w:rFonts w:eastAsia="Arial"/>
          <w:color w:val="000000"/>
          <w:sz w:val="24"/>
          <w:szCs w:val="24"/>
        </w:rPr>
        <w:fldChar w:fldCharType="end"/>
      </w:r>
      <w:r>
        <w:rPr>
          <w:rFonts w:eastAsia="Arial"/>
          <w:color w:val="000000"/>
          <w:sz w:val="24"/>
          <w:szCs w:val="24"/>
        </w:rPr>
        <w:t>, such person shall be treated as having transferred to the Supplier and/or any Subcontractor and the Supplier shall, or shall procure that any Subcontractor shall, (a) comply with such obligations as may be imposed upon it under applicable Law and (b)</w:t>
      </w:r>
      <w:r w:rsidR="00EF556A">
        <w:rPr>
          <w:rFonts w:eastAsia="Arial"/>
          <w:color w:val="000000"/>
          <w:sz w:val="24"/>
          <w:szCs w:val="24"/>
        </w:rPr>
        <w:t> </w:t>
      </w:r>
      <w:r>
        <w:rPr>
          <w:rFonts w:eastAsia="Arial"/>
          <w:color w:val="000000"/>
          <w:sz w:val="24"/>
          <w:szCs w:val="24"/>
        </w:rPr>
        <w:t xml:space="preserve">comply with the provisions of </w:t>
      </w:r>
      <w:r w:rsidRPr="00904FE6">
        <w:rPr>
          <w:rFonts w:eastAsia="Arial"/>
          <w:color w:val="000000"/>
          <w:sz w:val="24"/>
          <w:szCs w:val="24"/>
        </w:rPr>
        <w:t xml:space="preserve">Part </w:t>
      </w:r>
      <w:r w:rsidR="00904FE6" w:rsidRPr="00904FE6">
        <w:rPr>
          <w:rFonts w:eastAsia="Arial"/>
          <w:color w:val="000000"/>
          <w:sz w:val="24"/>
          <w:szCs w:val="24"/>
        </w:rPr>
        <w:fldChar w:fldCharType="begin"/>
      </w:r>
      <w:r w:rsidR="00904FE6" w:rsidRPr="00904FE6">
        <w:rPr>
          <w:rFonts w:eastAsia="Arial"/>
          <w:color w:val="000000"/>
          <w:sz w:val="24"/>
          <w:szCs w:val="24"/>
        </w:rPr>
        <w:instrText xml:space="preserve"> REF Part_D \h  \* MERGEFORMAT </w:instrText>
      </w:r>
      <w:r w:rsidR="00904FE6" w:rsidRPr="00904FE6">
        <w:rPr>
          <w:rFonts w:eastAsia="Arial"/>
          <w:color w:val="000000"/>
          <w:sz w:val="24"/>
          <w:szCs w:val="24"/>
        </w:rPr>
      </w:r>
      <w:r w:rsidR="00904FE6" w:rsidRPr="00904FE6">
        <w:rPr>
          <w:rFonts w:eastAsia="Arial"/>
          <w:color w:val="000000"/>
          <w:sz w:val="24"/>
          <w:szCs w:val="24"/>
        </w:rPr>
        <w:fldChar w:fldCharType="separate"/>
      </w:r>
      <w:r w:rsidR="008265B0" w:rsidRPr="008265B0">
        <w:rPr>
          <w:sz w:val="24"/>
          <w:szCs w:val="24"/>
        </w:rPr>
        <w:t>D</w:t>
      </w:r>
      <w:r w:rsidR="00904FE6" w:rsidRPr="00904FE6">
        <w:rPr>
          <w:rFonts w:eastAsia="Arial"/>
          <w:color w:val="000000"/>
          <w:sz w:val="24"/>
          <w:szCs w:val="24"/>
        </w:rPr>
        <w:fldChar w:fldCharType="end"/>
      </w:r>
      <w:r w:rsidRPr="00904FE6">
        <w:rPr>
          <w:rFonts w:eastAsia="Arial"/>
          <w:color w:val="000000"/>
          <w:sz w:val="24"/>
          <w:szCs w:val="24"/>
        </w:rPr>
        <w:t xml:space="preserve"> (</w:t>
      </w:r>
      <w:r w:rsidR="00C12B59" w:rsidRPr="00C12B59">
        <w:rPr>
          <w:rFonts w:eastAsia="Arial"/>
          <w:color w:val="000000"/>
          <w:sz w:val="24"/>
          <w:szCs w:val="24"/>
        </w:rPr>
        <w:fldChar w:fldCharType="begin"/>
      </w:r>
      <w:r w:rsidR="00C12B59" w:rsidRPr="00C12B59">
        <w:rPr>
          <w:rFonts w:eastAsia="Arial"/>
          <w:color w:val="000000"/>
          <w:sz w:val="24"/>
          <w:szCs w:val="24"/>
        </w:rPr>
        <w:instrText xml:space="preserve"> REF Part_D_Description \h  \* MERGEFORMAT </w:instrText>
      </w:r>
      <w:r w:rsidR="00C12B59" w:rsidRPr="00C12B59">
        <w:rPr>
          <w:rFonts w:eastAsia="Arial"/>
          <w:color w:val="000000"/>
          <w:sz w:val="24"/>
          <w:szCs w:val="24"/>
        </w:rPr>
      </w:r>
      <w:r w:rsidR="00C12B59" w:rsidRPr="00C12B59">
        <w:rPr>
          <w:rFonts w:eastAsia="Arial"/>
          <w:color w:val="000000"/>
          <w:sz w:val="24"/>
          <w:szCs w:val="24"/>
        </w:rPr>
        <w:fldChar w:fldCharType="separate"/>
      </w:r>
      <w:r w:rsidR="008265B0" w:rsidRPr="008265B0">
        <w:rPr>
          <w:sz w:val="24"/>
          <w:szCs w:val="24"/>
        </w:rPr>
        <w:t>Pensions</w:t>
      </w:r>
      <w:r w:rsidR="00C12B59" w:rsidRPr="00C12B59">
        <w:rPr>
          <w:rFonts w:eastAsia="Arial"/>
          <w:color w:val="000000"/>
          <w:sz w:val="24"/>
          <w:szCs w:val="24"/>
        </w:rPr>
        <w:fldChar w:fldCharType="end"/>
      </w:r>
      <w:r>
        <w:rPr>
          <w:rFonts w:eastAsia="Arial"/>
          <w:color w:val="000000"/>
          <w:sz w:val="24"/>
          <w:szCs w:val="24"/>
        </w:rPr>
        <w:t>) and its Annexes of this Staff Transfer Schedule.</w:t>
      </w:r>
      <w:bookmarkEnd w:id="57"/>
    </w:p>
    <w:p w14:paraId="000000C5" w14:textId="4D1BAB43" w:rsidR="00A836EE" w:rsidRPr="0060713E" w:rsidRDefault="000750F4" w:rsidP="00F771B1">
      <w:pPr>
        <w:keepNext/>
        <w:numPr>
          <w:ilvl w:val="0"/>
          <w:numId w:val="20"/>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58" w:name="_heading=h.3as4poj" w:colFirst="0" w:colLast="0"/>
      <w:bookmarkEnd w:id="58"/>
      <w:r w:rsidRPr="0060713E">
        <w:rPr>
          <w:rFonts w:ascii="Arial Bold" w:eastAsia="Arial Bold" w:hAnsi="Arial Bold" w:cs="Arial Bold"/>
          <w:b/>
          <w:color w:val="000000"/>
          <w:sz w:val="24"/>
          <w:szCs w:val="24"/>
        </w:rPr>
        <w:t>Indemnities the Supplier must give and its obligations</w:t>
      </w:r>
    </w:p>
    <w:p w14:paraId="000000C6" w14:textId="66E9B9B9"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bookmarkStart w:id="59" w:name="_heading=h.1pxezwc" w:colFirst="0" w:colLast="0"/>
      <w:bookmarkEnd w:id="59"/>
      <w:r>
        <w:rPr>
          <w:rFonts w:eastAsia="Arial"/>
          <w:color w:val="000000"/>
          <w:sz w:val="24"/>
          <w:szCs w:val="24"/>
        </w:rPr>
        <w:t>Subject to Paragraph</w:t>
      </w:r>
      <w:r w:rsidR="0060713E">
        <w:rPr>
          <w:rFonts w:eastAsia="Arial"/>
          <w:color w:val="000000"/>
          <w:sz w:val="24"/>
          <w:szCs w:val="24"/>
        </w:rPr>
        <w:t> 3</w:t>
      </w:r>
      <w:r>
        <w:rPr>
          <w:rFonts w:eastAsia="Arial"/>
          <w:color w:val="000000"/>
          <w:sz w:val="24"/>
          <w:szCs w:val="24"/>
        </w:rPr>
        <w:t> 3.2, the Supplier shall indemnify the Buyer, and the Former Supplier against any Employee Liabilities arising from or as a result of:</w:t>
      </w:r>
    </w:p>
    <w:p w14:paraId="000000C7" w14:textId="77777777"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000000C8" w14:textId="77777777"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the breach or non-observance by the Supplier or any Subcontractor on or after the Relevant Transfer Date of:</w:t>
      </w:r>
    </w:p>
    <w:p w14:paraId="000000C9" w14:textId="5A3E69A6" w:rsidR="00A836EE" w:rsidRPr="00C57B11" w:rsidRDefault="000750F4" w:rsidP="00C57B11">
      <w:pPr>
        <w:numPr>
          <w:ilvl w:val="4"/>
          <w:numId w:val="24"/>
        </w:numPr>
        <w:pBdr>
          <w:top w:val="nil"/>
          <w:left w:val="nil"/>
          <w:bottom w:val="nil"/>
          <w:right w:val="nil"/>
          <w:between w:val="nil"/>
        </w:pBdr>
        <w:tabs>
          <w:tab w:val="left" w:pos="1985"/>
        </w:tabs>
        <w:spacing w:before="120" w:after="120"/>
        <w:ind w:left="2880" w:hanging="895"/>
        <w:jc w:val="left"/>
        <w:rPr>
          <w:rFonts w:eastAsia="Arial"/>
          <w:color w:val="000000"/>
          <w:sz w:val="24"/>
          <w:szCs w:val="24"/>
        </w:rPr>
      </w:pPr>
      <w:r w:rsidRPr="00C57B11">
        <w:rPr>
          <w:rFonts w:eastAsia="Arial"/>
          <w:color w:val="000000"/>
          <w:sz w:val="24"/>
          <w:szCs w:val="24"/>
        </w:rPr>
        <w:t>any collective agreement applicable to the Transferring Former Supplier Employee; and/or</w:t>
      </w:r>
    </w:p>
    <w:p w14:paraId="000000CA" w14:textId="77777777" w:rsidR="00A836EE" w:rsidRDefault="000750F4" w:rsidP="00F771B1">
      <w:pPr>
        <w:numPr>
          <w:ilvl w:val="4"/>
          <w:numId w:val="24"/>
        </w:numPr>
        <w:pBdr>
          <w:top w:val="nil"/>
          <w:left w:val="nil"/>
          <w:bottom w:val="nil"/>
          <w:right w:val="nil"/>
          <w:between w:val="nil"/>
        </w:pBdr>
        <w:tabs>
          <w:tab w:val="left" w:pos="1985"/>
        </w:tabs>
        <w:spacing w:before="120" w:after="120"/>
        <w:ind w:left="2880" w:hanging="895"/>
        <w:jc w:val="left"/>
      </w:pPr>
      <w:r>
        <w:rPr>
          <w:rFonts w:eastAsia="Arial"/>
          <w:color w:val="000000"/>
          <w:sz w:val="24"/>
          <w:szCs w:val="24"/>
        </w:rPr>
        <w:t>any custom or practice in respect of any Transferring Former Supplier Employees which the Supplier or any Subcontractor is contractually bound to honour;</w:t>
      </w:r>
    </w:p>
    <w:p w14:paraId="000000CB" w14:textId="77777777"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000000CC" w14:textId="77777777"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w:t>
      </w:r>
      <w:r>
        <w:rPr>
          <w:rFonts w:eastAsia="Arial"/>
          <w:color w:val="000000"/>
          <w:sz w:val="24"/>
          <w:szCs w:val="24"/>
        </w:rPr>
        <w:lastRenderedPageBreak/>
        <w:t xml:space="preserve">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000000CD" w14:textId="18E690FB"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000000CE" w14:textId="7FB82DAE"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any proceeding, claim or demand by HMRC or other statutory authority in respect of any financial obligation including, but not limited to, PAYE and primary and secondary national insurance contributions:</w:t>
      </w:r>
    </w:p>
    <w:p w14:paraId="000000CF" w14:textId="77777777" w:rsidR="00A836EE" w:rsidRDefault="000750F4" w:rsidP="00F771B1">
      <w:pPr>
        <w:numPr>
          <w:ilvl w:val="4"/>
          <w:numId w:val="25"/>
        </w:numPr>
        <w:pBdr>
          <w:top w:val="nil"/>
          <w:left w:val="nil"/>
          <w:bottom w:val="nil"/>
          <w:right w:val="nil"/>
          <w:between w:val="nil"/>
        </w:pBdr>
        <w:tabs>
          <w:tab w:val="left" w:pos="1985"/>
        </w:tabs>
        <w:spacing w:before="120" w:after="120"/>
        <w:ind w:left="2880" w:hanging="895"/>
        <w:jc w:val="left"/>
      </w:pPr>
      <w:r>
        <w:rPr>
          <w:rFonts w:eastAsia="Arial"/>
          <w:color w:val="000000"/>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000000D0" w14:textId="6E681DD4" w:rsidR="00A836EE" w:rsidRDefault="000750F4" w:rsidP="00F771B1">
      <w:pPr>
        <w:numPr>
          <w:ilvl w:val="4"/>
          <w:numId w:val="25"/>
        </w:numPr>
        <w:pBdr>
          <w:top w:val="nil"/>
          <w:left w:val="nil"/>
          <w:bottom w:val="nil"/>
          <w:right w:val="nil"/>
          <w:between w:val="nil"/>
        </w:pBdr>
        <w:tabs>
          <w:tab w:val="left" w:pos="1985"/>
        </w:tabs>
        <w:spacing w:before="120" w:after="120"/>
        <w:ind w:left="2880" w:hanging="895"/>
        <w:jc w:val="left"/>
      </w:pPr>
      <w:r>
        <w:rPr>
          <w:rFonts w:eastAsia="Arial"/>
          <w:color w:val="000000"/>
          <w:sz w:val="24"/>
          <w:szCs w:val="24"/>
        </w:rPr>
        <w:t>in relation to any employee who is not a Transferring Former Supplier Employee, and in respect of whom it is later alleged or determined that the Employment Regulations applied so as to transfer their employment from the Former Supplier to the Supplier or a Subcontractor, to the extent that the proceeding, claim or demand by the HMRC or other statutory authority relates to financial obligations arising on or after the Relevant Transfer Date;</w:t>
      </w:r>
    </w:p>
    <w:p w14:paraId="000000D1" w14:textId="38D9B62C"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000000D2" w14:textId="6B549AC3" w:rsidR="00A836EE" w:rsidRDefault="000750F4" w:rsidP="00F771B1">
      <w:pPr>
        <w:numPr>
          <w:ilvl w:val="3"/>
          <w:numId w:val="20"/>
        </w:numPr>
        <w:pBdr>
          <w:top w:val="nil"/>
          <w:left w:val="nil"/>
          <w:bottom w:val="nil"/>
          <w:right w:val="nil"/>
          <w:between w:val="nil"/>
        </w:pBdr>
        <w:spacing w:before="120" w:after="120"/>
        <w:ind w:left="1985" w:hanging="992"/>
        <w:jc w:val="left"/>
      </w:pPr>
      <w:r>
        <w:rPr>
          <w:rFonts w:eastAsia="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13(4) of the Employment Regulations; and</w:t>
      </w:r>
    </w:p>
    <w:p w14:paraId="000000D3" w14:textId="008811D9" w:rsidR="00A836EE" w:rsidRDefault="000750F4" w:rsidP="00F771B1">
      <w:pPr>
        <w:numPr>
          <w:ilvl w:val="3"/>
          <w:numId w:val="20"/>
        </w:numPr>
        <w:pBdr>
          <w:top w:val="nil"/>
          <w:left w:val="nil"/>
          <w:bottom w:val="nil"/>
          <w:right w:val="nil"/>
          <w:between w:val="nil"/>
        </w:pBdr>
        <w:spacing w:before="120" w:after="120"/>
        <w:ind w:left="1985" w:hanging="992"/>
        <w:jc w:val="left"/>
      </w:pPr>
      <w:bookmarkStart w:id="60" w:name="_heading=h.3ep43zb" w:colFirst="0" w:colLast="0"/>
      <w:bookmarkEnd w:id="60"/>
      <w:r>
        <w:rPr>
          <w:rFonts w:eastAsia="Arial"/>
          <w:color w:val="000000"/>
          <w:sz w:val="24"/>
          <w:szCs w:val="24"/>
        </w:rPr>
        <w:t>a failure by the Supplier or any Subcontractor to comply with its obligations under Paragraph</w:t>
      </w:r>
      <w:r w:rsidR="00EF556A">
        <w:rPr>
          <w:rFonts w:eastAsia="Arial"/>
          <w:color w:val="000000"/>
          <w:sz w:val="24"/>
          <w:szCs w:val="24"/>
        </w:rPr>
        <w:t> </w:t>
      </w:r>
      <w:r>
        <w:rPr>
          <w:rFonts w:eastAsia="Arial"/>
          <w:color w:val="000000"/>
          <w:sz w:val="24"/>
          <w:szCs w:val="24"/>
        </w:rPr>
        <w:t>2.8 above</w:t>
      </w:r>
      <w:r w:rsidR="00FC25DE">
        <w:rPr>
          <w:rFonts w:eastAsia="Arial"/>
          <w:color w:val="000000"/>
          <w:sz w:val="24"/>
          <w:szCs w:val="24"/>
        </w:rPr>
        <w:t>.</w:t>
      </w:r>
    </w:p>
    <w:p w14:paraId="000000D5" w14:textId="6E0966A7"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bookmarkStart w:id="61" w:name="_heading=h.1tuee74" w:colFirst="0" w:colLast="0"/>
      <w:bookmarkEnd w:id="61"/>
      <w:r>
        <w:rPr>
          <w:rFonts w:eastAsia="Arial"/>
          <w:color w:val="000000"/>
          <w:sz w:val="24"/>
          <w:szCs w:val="24"/>
        </w:rPr>
        <w:lastRenderedPageBreak/>
        <w:t>The indemnities in Paragraph</w:t>
      </w:r>
      <w:r w:rsidR="00EF556A">
        <w:rPr>
          <w:rFonts w:eastAsia="Arial"/>
          <w:color w:val="000000"/>
          <w:sz w:val="24"/>
          <w:szCs w:val="24"/>
        </w:rPr>
        <w:t> </w:t>
      </w:r>
      <w:r w:rsidR="00EF556A">
        <w:rPr>
          <w:rFonts w:eastAsia="Arial"/>
          <w:color w:val="000000"/>
          <w:sz w:val="24"/>
          <w:szCs w:val="24"/>
        </w:rPr>
        <w:fldChar w:fldCharType="begin"/>
      </w:r>
      <w:r w:rsidR="00EF556A">
        <w:rPr>
          <w:rFonts w:eastAsia="Arial"/>
          <w:color w:val="000000"/>
          <w:sz w:val="24"/>
          <w:szCs w:val="24"/>
        </w:rPr>
        <w:instrText xml:space="preserve"> REF _Ref141105622 \w \h </w:instrText>
      </w:r>
      <w:r w:rsidR="00EF556A">
        <w:rPr>
          <w:rFonts w:eastAsia="Arial"/>
          <w:color w:val="000000"/>
          <w:sz w:val="24"/>
          <w:szCs w:val="24"/>
        </w:rPr>
      </w:r>
      <w:r w:rsidR="00EF556A">
        <w:rPr>
          <w:rFonts w:eastAsia="Arial"/>
          <w:color w:val="000000"/>
          <w:sz w:val="24"/>
          <w:szCs w:val="24"/>
        </w:rPr>
        <w:fldChar w:fldCharType="separate"/>
      </w:r>
      <w:r w:rsidR="008265B0">
        <w:rPr>
          <w:rFonts w:eastAsia="Arial"/>
          <w:color w:val="000000"/>
          <w:sz w:val="24"/>
          <w:szCs w:val="24"/>
        </w:rPr>
        <w:t>3.1</w:t>
      </w:r>
      <w:r w:rsidR="00EF556A">
        <w:rPr>
          <w:rFonts w:eastAsia="Arial"/>
          <w:color w:val="000000"/>
          <w:sz w:val="24"/>
          <w:szCs w:val="24"/>
        </w:rPr>
        <w:fldChar w:fldCharType="end"/>
      </w:r>
      <w:r>
        <w:rPr>
          <w:rFonts w:eastAsia="Arial"/>
          <w:color w:val="000000"/>
          <w:sz w:val="24"/>
          <w:szCs w:val="24"/>
        </w:rPr>
        <w:t xml:space="preserve"> shall not apply to the extent that the Employee Liabilities arise or are attributable to an act or omission of the Former Supplier whether occurring or having its origin before, on or after the Relevant Transfer Date including any Employee Liabilities arising from the Former Supplier’s failure to comply with its obligations under the Employment Regulations.</w:t>
      </w:r>
    </w:p>
    <w:p w14:paraId="000000D6" w14:textId="77777777"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000000D7" w14:textId="77777777" w:rsidR="00A836EE" w:rsidRDefault="000750F4" w:rsidP="00F771B1">
      <w:pPr>
        <w:keepNext/>
        <w:numPr>
          <w:ilvl w:val="0"/>
          <w:numId w:val="20"/>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Information the Supplier must give</w:t>
      </w:r>
    </w:p>
    <w:p w14:paraId="000000D8" w14:textId="77777777" w:rsidR="00A836EE" w:rsidRDefault="000750F4">
      <w:pPr>
        <w:ind w:left="357"/>
        <w:jc w:val="left"/>
        <w:rPr>
          <w:sz w:val="24"/>
          <w:szCs w:val="24"/>
        </w:rPr>
      </w:pPr>
      <w:r>
        <w:rPr>
          <w:sz w:val="24"/>
          <w:szCs w:val="24"/>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each Subcontractor in writing such information as is necessary to enable the Supplier and any Subcontractor to carry out their respective duties under regulation 13 of the Employment Regulations.</w:t>
      </w:r>
    </w:p>
    <w:p w14:paraId="000000D9" w14:textId="77777777" w:rsidR="00A836EE" w:rsidRDefault="000750F4" w:rsidP="00F771B1">
      <w:pPr>
        <w:keepNext/>
        <w:numPr>
          <w:ilvl w:val="0"/>
          <w:numId w:val="20"/>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Cabinet Office requirements</w:t>
      </w:r>
    </w:p>
    <w:p w14:paraId="000000DA" w14:textId="77777777"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bookmarkStart w:id="62" w:name="_heading=h.4du1wux" w:colFirst="0" w:colLast="0"/>
      <w:bookmarkEnd w:id="62"/>
      <w:r>
        <w:rPr>
          <w:rFonts w:eastAsia="Arial"/>
          <w:color w:val="000000"/>
          <w:sz w:val="24"/>
          <w:szCs w:val="24"/>
        </w:rPr>
        <w:t xml:space="preserve">The Supplier shall comply with any requirement notified to it by the Buyer relating to pensions in respect of any Transferring Former Supplier Employee as set down in </w:t>
      </w:r>
    </w:p>
    <w:p w14:paraId="000000DB" w14:textId="77777777"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the Cabinet Office Statement of Practice on Staff Transfers in the Public Sector of January 2000, revised December 2013;</w:t>
      </w:r>
    </w:p>
    <w:p w14:paraId="000000DC" w14:textId="77777777"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Old Fair Deal; and/or</w:t>
      </w:r>
    </w:p>
    <w:p w14:paraId="000000DD" w14:textId="77777777"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the New Fair Deal. </w:t>
      </w:r>
    </w:p>
    <w:p w14:paraId="000000DE" w14:textId="13790888"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Any changes necessary to this Contract as a result of changes to, or any replacement of, any statement of practice, paper or other guidance that replaces any of the documentation referred to in Paragraph</w:t>
      </w:r>
      <w:r w:rsidR="00EF556A">
        <w:rPr>
          <w:rFonts w:eastAsia="Arial"/>
          <w:color w:val="000000"/>
          <w:sz w:val="24"/>
          <w:szCs w:val="24"/>
        </w:rPr>
        <w:t> </w:t>
      </w:r>
      <w:r w:rsidR="00EF556A">
        <w:rPr>
          <w:rFonts w:eastAsia="Arial"/>
          <w:color w:val="000000"/>
          <w:sz w:val="24"/>
          <w:szCs w:val="24"/>
        </w:rPr>
        <w:fldChar w:fldCharType="begin"/>
      </w:r>
      <w:r w:rsidR="00EF556A">
        <w:rPr>
          <w:rFonts w:eastAsia="Arial"/>
          <w:color w:val="000000"/>
          <w:sz w:val="24"/>
          <w:szCs w:val="24"/>
        </w:rPr>
        <w:instrText xml:space="preserve"> REF _Ref141105658 \w \h </w:instrText>
      </w:r>
      <w:r w:rsidR="00EF556A">
        <w:rPr>
          <w:rFonts w:eastAsia="Arial"/>
          <w:color w:val="000000"/>
          <w:sz w:val="24"/>
          <w:szCs w:val="24"/>
        </w:rPr>
      </w:r>
      <w:r w:rsidR="00EF556A">
        <w:rPr>
          <w:rFonts w:eastAsia="Arial"/>
          <w:color w:val="000000"/>
          <w:sz w:val="24"/>
          <w:szCs w:val="24"/>
        </w:rPr>
        <w:fldChar w:fldCharType="separate"/>
      </w:r>
      <w:r w:rsidR="008265B0">
        <w:rPr>
          <w:rFonts w:eastAsia="Arial"/>
          <w:color w:val="000000"/>
          <w:sz w:val="24"/>
          <w:szCs w:val="24"/>
        </w:rPr>
        <w:t>5.1</w:t>
      </w:r>
      <w:r w:rsidR="00EF556A">
        <w:rPr>
          <w:rFonts w:eastAsia="Arial"/>
          <w:color w:val="000000"/>
          <w:sz w:val="24"/>
          <w:szCs w:val="24"/>
        </w:rPr>
        <w:fldChar w:fldCharType="end"/>
      </w:r>
      <w:r>
        <w:rPr>
          <w:rFonts w:eastAsia="Arial"/>
          <w:color w:val="000000"/>
          <w:sz w:val="24"/>
          <w:szCs w:val="24"/>
        </w:rPr>
        <w:t xml:space="preserve"> shall be agreed in accordance with the </w:t>
      </w:r>
      <w:r w:rsidR="00512C26">
        <w:rPr>
          <w:rFonts w:eastAsia="Arial"/>
          <w:color w:val="000000"/>
          <w:sz w:val="24"/>
          <w:szCs w:val="24"/>
        </w:rPr>
        <w:t>Variation</w:t>
      </w:r>
      <w:r>
        <w:rPr>
          <w:rFonts w:eastAsia="Arial"/>
          <w:color w:val="000000"/>
          <w:sz w:val="24"/>
          <w:szCs w:val="24"/>
        </w:rPr>
        <w:t xml:space="preserve"> Procedure.</w:t>
      </w:r>
    </w:p>
    <w:p w14:paraId="000000DF" w14:textId="77777777" w:rsidR="00A836EE" w:rsidRDefault="000750F4" w:rsidP="00F771B1">
      <w:pPr>
        <w:keepNext/>
        <w:numPr>
          <w:ilvl w:val="0"/>
          <w:numId w:val="20"/>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Limits on the Former Supplier’s obligations</w:t>
      </w:r>
    </w:p>
    <w:p w14:paraId="000000E0" w14:textId="7A0BBC82" w:rsidR="00A836EE" w:rsidRDefault="000750F4">
      <w:pPr>
        <w:spacing w:before="120" w:after="120"/>
        <w:ind w:left="360"/>
        <w:jc w:val="left"/>
        <w:rPr>
          <w:sz w:val="24"/>
          <w:szCs w:val="24"/>
        </w:rPr>
      </w:pPr>
      <w:r>
        <w:rPr>
          <w:sz w:val="24"/>
          <w:szCs w:val="24"/>
        </w:rPr>
        <w:t>Notwithstanding any other provisions of this Part</w:t>
      </w:r>
      <w:r w:rsidR="00EF556A">
        <w:rPr>
          <w:sz w:val="24"/>
          <w:szCs w:val="24"/>
        </w:rPr>
        <w:t> </w:t>
      </w:r>
      <w:r w:rsidR="00EF556A" w:rsidRPr="00EF556A">
        <w:rPr>
          <w:sz w:val="24"/>
          <w:szCs w:val="24"/>
        </w:rPr>
        <w:fldChar w:fldCharType="begin"/>
      </w:r>
      <w:r w:rsidR="00EF556A" w:rsidRPr="00EF556A">
        <w:rPr>
          <w:sz w:val="24"/>
          <w:szCs w:val="24"/>
        </w:rPr>
        <w:instrText xml:space="preserve"> REF Part_B \h  \* MERGEFORMAT </w:instrText>
      </w:r>
      <w:r w:rsidR="00EF556A" w:rsidRPr="00EF556A">
        <w:rPr>
          <w:sz w:val="24"/>
          <w:szCs w:val="24"/>
        </w:rPr>
      </w:r>
      <w:r w:rsidR="00EF556A" w:rsidRPr="00EF556A">
        <w:rPr>
          <w:sz w:val="24"/>
          <w:szCs w:val="24"/>
        </w:rPr>
        <w:fldChar w:fldCharType="separate"/>
      </w:r>
      <w:r w:rsidR="008265B0" w:rsidRPr="008265B0">
        <w:rPr>
          <w:sz w:val="24"/>
          <w:szCs w:val="24"/>
        </w:rPr>
        <w:t>B</w:t>
      </w:r>
      <w:r w:rsidR="00EF556A" w:rsidRPr="00EF556A">
        <w:rPr>
          <w:sz w:val="24"/>
          <w:szCs w:val="24"/>
        </w:rPr>
        <w:fldChar w:fldCharType="end"/>
      </w:r>
      <w:r w:rsidRPr="00EF556A">
        <w:rPr>
          <w:sz w:val="24"/>
          <w:szCs w:val="24"/>
        </w:rPr>
        <w:t>,</w:t>
      </w:r>
      <w:r>
        <w:rPr>
          <w:sz w:val="24"/>
          <w:szCs w:val="24"/>
        </w:rPr>
        <w:t xml:space="preserve"> where in this Part </w:t>
      </w:r>
      <w:r w:rsidR="00C12B59" w:rsidRPr="00EF556A">
        <w:rPr>
          <w:sz w:val="24"/>
          <w:szCs w:val="24"/>
        </w:rPr>
        <w:fldChar w:fldCharType="begin"/>
      </w:r>
      <w:r w:rsidR="00C12B59" w:rsidRPr="00EF556A">
        <w:rPr>
          <w:sz w:val="24"/>
          <w:szCs w:val="24"/>
        </w:rPr>
        <w:instrText xml:space="preserve"> REF Part_B \h  \* MERGEFORMAT </w:instrText>
      </w:r>
      <w:r w:rsidR="00C12B59" w:rsidRPr="00EF556A">
        <w:rPr>
          <w:sz w:val="24"/>
          <w:szCs w:val="24"/>
        </w:rPr>
      </w:r>
      <w:r w:rsidR="00C12B59" w:rsidRPr="00EF556A">
        <w:rPr>
          <w:sz w:val="24"/>
          <w:szCs w:val="24"/>
        </w:rPr>
        <w:fldChar w:fldCharType="separate"/>
      </w:r>
      <w:r w:rsidR="008265B0" w:rsidRPr="008265B0">
        <w:rPr>
          <w:sz w:val="24"/>
          <w:szCs w:val="24"/>
        </w:rPr>
        <w:t>B</w:t>
      </w:r>
      <w:r w:rsidR="00C12B59" w:rsidRPr="00EF556A">
        <w:rPr>
          <w:sz w:val="24"/>
          <w:szCs w:val="24"/>
        </w:rPr>
        <w:fldChar w:fldCharType="end"/>
      </w:r>
      <w:r>
        <w:rPr>
          <w:sz w:val="24"/>
          <w:szCs w:val="24"/>
        </w:rPr>
        <w:t xml:space="preserve">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000000E1" w14:textId="77777777" w:rsidR="00A836EE" w:rsidRDefault="000750F4" w:rsidP="00F771B1">
      <w:pPr>
        <w:keepNext/>
        <w:numPr>
          <w:ilvl w:val="0"/>
          <w:numId w:val="20"/>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14:paraId="000000E2" w14:textId="77777777" w:rsidR="00A836EE" w:rsidRDefault="000750F4" w:rsidP="00F771B1">
      <w:pPr>
        <w:numPr>
          <w:ilvl w:val="1"/>
          <w:numId w:val="20"/>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Supplier shall, and shall procure that each Subcontractor shall, comply with:</w:t>
      </w:r>
    </w:p>
    <w:p w14:paraId="000000E3" w14:textId="77777777"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bookmarkStart w:id="63" w:name="_heading=h.2szc72q" w:colFirst="0" w:colLast="0"/>
      <w:bookmarkEnd w:id="63"/>
      <w:r>
        <w:rPr>
          <w:rFonts w:eastAsia="Arial"/>
          <w:color w:val="000000"/>
          <w:sz w:val="24"/>
          <w:szCs w:val="24"/>
        </w:rPr>
        <w:t>the requirements of Part 1 of the Pensions Act 2008, section 258 of the Pensions Act 2004 and the Transfer of Employment (Pension Protection) Regulations 2005 for all transferring staff; and</w:t>
      </w:r>
    </w:p>
    <w:p w14:paraId="000000E4" w14:textId="2C29C4F6" w:rsidR="00A836EE" w:rsidRDefault="000750F4" w:rsidP="00F771B1">
      <w:pPr>
        <w:numPr>
          <w:ilvl w:val="3"/>
          <w:numId w:val="20"/>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the provisions in Part </w:t>
      </w:r>
      <w:r w:rsidR="00EF556A" w:rsidRPr="00EF556A">
        <w:rPr>
          <w:rFonts w:eastAsia="Arial"/>
          <w:color w:val="000000"/>
          <w:sz w:val="24"/>
          <w:szCs w:val="24"/>
        </w:rPr>
        <w:fldChar w:fldCharType="begin"/>
      </w:r>
      <w:r w:rsidR="00EF556A" w:rsidRPr="00EF556A">
        <w:rPr>
          <w:rFonts w:eastAsia="Arial"/>
          <w:color w:val="000000"/>
          <w:sz w:val="24"/>
          <w:szCs w:val="24"/>
        </w:rPr>
        <w:instrText xml:space="preserve"> REF Part_D \h  \* MERGEFORMAT </w:instrText>
      </w:r>
      <w:r w:rsidR="00EF556A" w:rsidRPr="00EF556A">
        <w:rPr>
          <w:rFonts w:eastAsia="Arial"/>
          <w:color w:val="000000"/>
          <w:sz w:val="24"/>
          <w:szCs w:val="24"/>
        </w:rPr>
      </w:r>
      <w:r w:rsidR="00EF556A" w:rsidRPr="00EF556A">
        <w:rPr>
          <w:rFonts w:eastAsia="Arial"/>
          <w:color w:val="000000"/>
          <w:sz w:val="24"/>
          <w:szCs w:val="24"/>
        </w:rPr>
        <w:fldChar w:fldCharType="separate"/>
      </w:r>
      <w:r w:rsidR="008265B0" w:rsidRPr="008265B0">
        <w:rPr>
          <w:sz w:val="24"/>
          <w:szCs w:val="24"/>
        </w:rPr>
        <w:t>D</w:t>
      </w:r>
      <w:r w:rsidR="00EF556A" w:rsidRPr="00EF556A">
        <w:rPr>
          <w:rFonts w:eastAsia="Arial"/>
          <w:color w:val="000000"/>
          <w:sz w:val="24"/>
          <w:szCs w:val="24"/>
        </w:rPr>
        <w:fldChar w:fldCharType="end"/>
      </w:r>
      <w:r>
        <w:rPr>
          <w:rFonts w:eastAsia="Arial"/>
          <w:color w:val="000000"/>
          <w:sz w:val="24"/>
          <w:szCs w:val="24"/>
        </w:rPr>
        <w:t xml:space="preserve">: </w:t>
      </w:r>
      <w:r w:rsidR="00C12B59" w:rsidRPr="00C12B59">
        <w:rPr>
          <w:rFonts w:eastAsia="Arial"/>
          <w:color w:val="000000"/>
          <w:sz w:val="24"/>
          <w:szCs w:val="24"/>
        </w:rPr>
        <w:fldChar w:fldCharType="begin"/>
      </w:r>
      <w:r w:rsidR="00C12B59" w:rsidRPr="00C12B59">
        <w:rPr>
          <w:rFonts w:eastAsia="Arial"/>
          <w:color w:val="000000"/>
          <w:sz w:val="24"/>
          <w:szCs w:val="24"/>
        </w:rPr>
        <w:instrText xml:space="preserve"> REF Part_D_Description \h  \* MERGEFORMAT </w:instrText>
      </w:r>
      <w:r w:rsidR="00C12B59" w:rsidRPr="00C12B59">
        <w:rPr>
          <w:rFonts w:eastAsia="Arial"/>
          <w:color w:val="000000"/>
          <w:sz w:val="24"/>
          <w:szCs w:val="24"/>
        </w:rPr>
      </w:r>
      <w:r w:rsidR="00C12B59" w:rsidRPr="00C12B59">
        <w:rPr>
          <w:rFonts w:eastAsia="Arial"/>
          <w:color w:val="000000"/>
          <w:sz w:val="24"/>
          <w:szCs w:val="24"/>
        </w:rPr>
        <w:fldChar w:fldCharType="separate"/>
      </w:r>
      <w:r w:rsidR="008265B0" w:rsidRPr="008265B0">
        <w:rPr>
          <w:sz w:val="24"/>
          <w:szCs w:val="24"/>
        </w:rPr>
        <w:t>Pensions</w:t>
      </w:r>
      <w:r w:rsidR="00C12B59" w:rsidRPr="00C12B59">
        <w:rPr>
          <w:rFonts w:eastAsia="Arial"/>
          <w:color w:val="000000"/>
          <w:sz w:val="24"/>
          <w:szCs w:val="24"/>
        </w:rPr>
        <w:fldChar w:fldCharType="end"/>
      </w:r>
      <w:r>
        <w:rPr>
          <w:rFonts w:eastAsia="Arial"/>
          <w:color w:val="000000"/>
          <w:sz w:val="24"/>
          <w:szCs w:val="24"/>
        </w:rPr>
        <w:t xml:space="preserve"> (and its Annexes) to this Staff Transfer Schedule.</w:t>
      </w:r>
    </w:p>
    <w:p w14:paraId="000000E5" w14:textId="77777777" w:rsidR="00A836EE" w:rsidRDefault="00A836EE">
      <w:pPr>
        <w:jc w:val="left"/>
        <w:rPr>
          <w:sz w:val="24"/>
          <w:szCs w:val="24"/>
        </w:rPr>
      </w:pPr>
    </w:p>
    <w:p w14:paraId="000000E6" w14:textId="77777777" w:rsidR="00A836EE" w:rsidRPr="000D7E8A" w:rsidRDefault="000750F4" w:rsidP="000D7E8A">
      <w:pPr>
        <w:rPr>
          <w:b/>
          <w:bCs/>
          <w:sz w:val="36"/>
          <w:szCs w:val="36"/>
        </w:rPr>
      </w:pPr>
      <w:r>
        <w:br w:type="page"/>
      </w:r>
      <w:r w:rsidRPr="000D7E8A">
        <w:rPr>
          <w:b/>
          <w:bCs/>
          <w:sz w:val="36"/>
          <w:szCs w:val="36"/>
        </w:rPr>
        <w:lastRenderedPageBreak/>
        <w:t xml:space="preserve">Part </w:t>
      </w:r>
      <w:bookmarkStart w:id="64" w:name="Part_C"/>
      <w:r w:rsidRPr="000D7E8A">
        <w:rPr>
          <w:b/>
          <w:bCs/>
          <w:sz w:val="36"/>
          <w:szCs w:val="36"/>
        </w:rPr>
        <w:t>C</w:t>
      </w:r>
      <w:bookmarkEnd w:id="64"/>
      <w:r w:rsidRPr="000D7E8A">
        <w:rPr>
          <w:b/>
          <w:bCs/>
          <w:sz w:val="36"/>
          <w:szCs w:val="36"/>
        </w:rPr>
        <w:t xml:space="preserve">: </w:t>
      </w:r>
      <w:bookmarkStart w:id="65" w:name="Part_C_Description"/>
      <w:r w:rsidRPr="000D7E8A">
        <w:rPr>
          <w:b/>
          <w:bCs/>
          <w:sz w:val="36"/>
          <w:szCs w:val="36"/>
        </w:rPr>
        <w:t>No Staff Transfer on the Start Date</w:t>
      </w:r>
      <w:bookmarkEnd w:id="65"/>
    </w:p>
    <w:p w14:paraId="000000E7" w14:textId="77745E03" w:rsidR="00A836EE" w:rsidRDefault="000750F4" w:rsidP="00F771B1">
      <w:pPr>
        <w:keepNext/>
        <w:numPr>
          <w:ilvl w:val="0"/>
          <w:numId w:val="27"/>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staff transfer</w:t>
      </w:r>
    </w:p>
    <w:p w14:paraId="000000E8" w14:textId="44728C2E" w:rsidR="00A836EE" w:rsidRDefault="000750F4" w:rsidP="00F771B1">
      <w:pPr>
        <w:numPr>
          <w:ilvl w:val="1"/>
          <w:numId w:val="27"/>
        </w:numPr>
        <w:pBdr>
          <w:top w:val="nil"/>
          <w:left w:val="nil"/>
          <w:bottom w:val="nil"/>
          <w:right w:val="nil"/>
          <w:between w:val="nil"/>
        </w:pBdr>
        <w:tabs>
          <w:tab w:val="left" w:pos="1134"/>
        </w:tabs>
        <w:spacing w:before="120" w:after="120"/>
        <w:jc w:val="left"/>
        <w:rPr>
          <w:rFonts w:eastAsia="Arial"/>
          <w:color w:val="000000"/>
          <w:sz w:val="24"/>
          <w:szCs w:val="24"/>
        </w:rPr>
      </w:pPr>
      <w:bookmarkStart w:id="66" w:name="_heading=h.49x2ik5" w:colFirst="0" w:colLast="0"/>
      <w:bookmarkEnd w:id="66"/>
      <w:r>
        <w:rPr>
          <w:rFonts w:eastAsia="Arial"/>
          <w:color w:val="000000"/>
          <w:sz w:val="24"/>
          <w:szCs w:val="24"/>
        </w:rPr>
        <w:t xml:space="preserve">The Buyer and the Supplier agree that the commencement of the provision of the Services or of any part of the Services is not expected to be a Relevant Transfer in relation to any employees of the Buyer and/or any Former Supplier.  </w:t>
      </w:r>
    </w:p>
    <w:p w14:paraId="000000E9" w14:textId="7376F575" w:rsidR="00A836EE" w:rsidRDefault="000750F4" w:rsidP="00F771B1">
      <w:pPr>
        <w:numPr>
          <w:ilvl w:val="1"/>
          <w:numId w:val="27"/>
        </w:numPr>
        <w:pBdr>
          <w:top w:val="nil"/>
          <w:left w:val="nil"/>
          <w:bottom w:val="nil"/>
          <w:right w:val="nil"/>
          <w:between w:val="nil"/>
        </w:pBdr>
        <w:tabs>
          <w:tab w:val="left" w:pos="1134"/>
        </w:tabs>
        <w:spacing w:before="120" w:after="120"/>
        <w:jc w:val="left"/>
        <w:rPr>
          <w:rFonts w:eastAsia="Arial"/>
          <w:color w:val="000000"/>
          <w:sz w:val="24"/>
          <w:szCs w:val="24"/>
        </w:rPr>
      </w:pPr>
      <w:bookmarkStart w:id="67" w:name="_heading=h.2p2csry" w:colFirst="0" w:colLast="0"/>
      <w:bookmarkStart w:id="68" w:name="_Ref141076359"/>
      <w:bookmarkEnd w:id="67"/>
      <w:r>
        <w:rPr>
          <w:rFonts w:eastAsia="Arial"/>
          <w:color w:val="000000"/>
          <w:sz w:val="24"/>
          <w:szCs w:val="24"/>
        </w:rPr>
        <w:t>Subject to Paragraphs</w:t>
      </w:r>
      <w:r w:rsidR="00EA7D76">
        <w:rPr>
          <w:rFonts w:eastAsia="Arial"/>
          <w:color w:val="000000"/>
          <w:sz w:val="24"/>
          <w:szCs w:val="24"/>
        </w:rPr>
        <w:t> </w:t>
      </w:r>
      <w:r w:rsidR="00EA7D76">
        <w:rPr>
          <w:rFonts w:eastAsia="Arial"/>
          <w:color w:val="000000"/>
          <w:sz w:val="24"/>
          <w:szCs w:val="24"/>
        </w:rPr>
        <w:fldChar w:fldCharType="begin"/>
      </w:r>
      <w:r w:rsidR="00EA7D76">
        <w:rPr>
          <w:rFonts w:eastAsia="Arial"/>
          <w:color w:val="000000"/>
          <w:sz w:val="24"/>
          <w:szCs w:val="24"/>
        </w:rPr>
        <w:instrText xml:space="preserve"> REF _Ref141076255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1.3</w:t>
      </w:r>
      <w:r w:rsidR="00EA7D76">
        <w:rPr>
          <w:rFonts w:eastAsia="Arial"/>
          <w:color w:val="000000"/>
          <w:sz w:val="24"/>
          <w:szCs w:val="24"/>
        </w:rPr>
        <w:fldChar w:fldCharType="end"/>
      </w:r>
      <w:r>
        <w:rPr>
          <w:rFonts w:eastAsia="Arial"/>
          <w:color w:val="000000"/>
          <w:sz w:val="24"/>
          <w:szCs w:val="24"/>
        </w:rPr>
        <w:t xml:space="preserve">, </w:t>
      </w:r>
      <w:r w:rsidR="00EA7D76">
        <w:rPr>
          <w:rFonts w:eastAsia="Arial"/>
          <w:color w:val="000000"/>
          <w:sz w:val="24"/>
          <w:szCs w:val="24"/>
        </w:rPr>
        <w:fldChar w:fldCharType="begin"/>
      </w:r>
      <w:r w:rsidR="00EA7D76">
        <w:rPr>
          <w:rFonts w:eastAsia="Arial"/>
          <w:color w:val="000000"/>
          <w:sz w:val="24"/>
          <w:szCs w:val="24"/>
        </w:rPr>
        <w:instrText xml:space="preserve"> REF _Ref141076263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1.4</w:t>
      </w:r>
      <w:r w:rsidR="00EA7D76">
        <w:rPr>
          <w:rFonts w:eastAsia="Arial"/>
          <w:color w:val="000000"/>
          <w:sz w:val="24"/>
          <w:szCs w:val="24"/>
        </w:rPr>
        <w:fldChar w:fldCharType="end"/>
      </w:r>
      <w:r>
        <w:rPr>
          <w:rFonts w:eastAsia="Arial"/>
          <w:color w:val="000000"/>
          <w:sz w:val="24"/>
          <w:szCs w:val="24"/>
        </w:rPr>
        <w:t xml:space="preserve"> and </w:t>
      </w:r>
      <w:r w:rsidR="00EA7D76">
        <w:rPr>
          <w:rFonts w:eastAsia="Arial"/>
          <w:color w:val="000000"/>
          <w:sz w:val="24"/>
          <w:szCs w:val="24"/>
        </w:rPr>
        <w:fldChar w:fldCharType="begin"/>
      </w:r>
      <w:r w:rsidR="00EA7D76">
        <w:rPr>
          <w:rFonts w:eastAsia="Arial"/>
          <w:color w:val="000000"/>
          <w:sz w:val="24"/>
          <w:szCs w:val="24"/>
        </w:rPr>
        <w:instrText xml:space="preserve"> REF _Ref141076270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1.5</w:t>
      </w:r>
      <w:r w:rsidR="00EA7D76">
        <w:rPr>
          <w:rFonts w:eastAsia="Arial"/>
          <w:color w:val="000000"/>
          <w:sz w:val="24"/>
          <w:szCs w:val="24"/>
        </w:rPr>
        <w:fldChar w:fldCharType="end"/>
      </w:r>
      <w:r>
        <w:rPr>
          <w:rFonts w:eastAsia="Arial"/>
          <w:color w:val="000000"/>
          <w:sz w:val="24"/>
          <w:szCs w:val="24"/>
        </w:rPr>
        <w:t>, if any employee of the Buyer and/or a Former Supplier claims, or it is determined in relation to any employee of the Buyer and/or a Former Supplier, that their contract of employment has been transferred from the Buyer and/or the Former Supplier to the Supplier and/or any Subcontractor pursuant to the Employment Regulations then:</w:t>
      </w:r>
      <w:bookmarkEnd w:id="68"/>
    </w:p>
    <w:p w14:paraId="000000EA" w14:textId="3CE73E0A" w:rsidR="00A836EE" w:rsidRDefault="000750F4" w:rsidP="00F771B1">
      <w:pPr>
        <w:numPr>
          <w:ilvl w:val="3"/>
          <w:numId w:val="27"/>
        </w:numPr>
        <w:pBdr>
          <w:top w:val="nil"/>
          <w:left w:val="nil"/>
          <w:bottom w:val="nil"/>
          <w:right w:val="nil"/>
          <w:between w:val="nil"/>
        </w:pBdr>
        <w:spacing w:before="120" w:after="120"/>
        <w:ind w:left="1985" w:hanging="992"/>
        <w:jc w:val="left"/>
        <w:rPr>
          <w:rFonts w:eastAsia="Arial"/>
          <w:color w:val="000000"/>
          <w:sz w:val="24"/>
          <w:szCs w:val="24"/>
        </w:rPr>
      </w:pPr>
      <w:bookmarkStart w:id="69" w:name="_heading=h.147n2zr" w:colFirst="0" w:colLast="0"/>
      <w:bookmarkStart w:id="70" w:name="_Ref141076317"/>
      <w:bookmarkEnd w:id="69"/>
      <w:r>
        <w:rPr>
          <w:rFonts w:eastAsia="Arial"/>
          <w:color w:val="000000"/>
          <w:sz w:val="24"/>
          <w:szCs w:val="24"/>
        </w:rPr>
        <w:t xml:space="preserve">the Supplier shall, and shall procure that the relevant Subcontractor shall, within 5 Working Days of becoming aware of that fact, notify the Buyer in writing and, where required by the Buyer, give notice to the Former Supplier; </w:t>
      </w:r>
      <w:bookmarkEnd w:id="70"/>
    </w:p>
    <w:p w14:paraId="000000EB" w14:textId="77777777" w:rsidR="00A836EE" w:rsidRDefault="000750F4" w:rsidP="00F771B1">
      <w:pPr>
        <w:numPr>
          <w:ilvl w:val="3"/>
          <w:numId w:val="27"/>
        </w:numPr>
        <w:pBdr>
          <w:top w:val="nil"/>
          <w:left w:val="nil"/>
          <w:bottom w:val="nil"/>
          <w:right w:val="nil"/>
          <w:between w:val="nil"/>
        </w:pBdr>
        <w:spacing w:before="120" w:after="120"/>
        <w:ind w:left="1985" w:hanging="992"/>
        <w:jc w:val="left"/>
        <w:rPr>
          <w:rFonts w:eastAsia="Arial"/>
          <w:color w:val="000000"/>
          <w:sz w:val="24"/>
          <w:szCs w:val="24"/>
        </w:rPr>
      </w:pPr>
      <w:bookmarkStart w:id="71" w:name="_heading=h.3o7alnk" w:colFirst="0" w:colLast="0"/>
      <w:bookmarkStart w:id="72" w:name="_Ref141076303"/>
      <w:bookmarkEnd w:id="71"/>
      <w:r>
        <w:rPr>
          <w:rFonts w:eastAsia="Arial"/>
          <w:color w:val="000000"/>
          <w:sz w:val="24"/>
          <w:szCs w:val="24"/>
        </w:rPr>
        <w:t>the Buyer and/or the Former Supplier may offer (or may procure that a third party may offer) employment to such person, or take such other steps as it considered appropriate to resolve the matter, within 15 Working Days of receipt of notice from the Supplier or the Subcontractor, provided always that such steps are in compliance with applicable Law;</w:t>
      </w:r>
      <w:bookmarkEnd w:id="72"/>
    </w:p>
    <w:p w14:paraId="000000EC" w14:textId="3EAEF66C" w:rsidR="00A836EE" w:rsidRDefault="000750F4" w:rsidP="00F771B1">
      <w:pPr>
        <w:numPr>
          <w:ilvl w:val="3"/>
          <w:numId w:val="27"/>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if such offer of employment is accepted, the Supplier shall, or shall procure that the Subcontractor shall, immediately release the person from its employment;</w:t>
      </w:r>
      <w:r w:rsidR="00FC25DE">
        <w:rPr>
          <w:rFonts w:eastAsia="Arial"/>
          <w:color w:val="000000"/>
          <w:sz w:val="24"/>
          <w:szCs w:val="24"/>
        </w:rPr>
        <w:t xml:space="preserve"> and </w:t>
      </w:r>
    </w:p>
    <w:p w14:paraId="000000ED" w14:textId="3F9D85C8" w:rsidR="00A836EE" w:rsidRDefault="000750F4" w:rsidP="00F771B1">
      <w:pPr>
        <w:numPr>
          <w:ilvl w:val="3"/>
          <w:numId w:val="27"/>
        </w:numPr>
        <w:pBdr>
          <w:top w:val="nil"/>
          <w:left w:val="nil"/>
          <w:bottom w:val="nil"/>
          <w:right w:val="nil"/>
          <w:between w:val="nil"/>
        </w:pBdr>
        <w:spacing w:before="120" w:after="120"/>
        <w:ind w:left="1985" w:hanging="992"/>
        <w:jc w:val="left"/>
        <w:rPr>
          <w:rFonts w:eastAsia="Arial"/>
          <w:color w:val="000000"/>
          <w:sz w:val="24"/>
          <w:szCs w:val="24"/>
        </w:rPr>
      </w:pPr>
      <w:bookmarkStart w:id="73" w:name="_heading=h.23ckvvd" w:colFirst="0" w:colLast="0"/>
      <w:bookmarkStart w:id="74" w:name="_Ref141076325"/>
      <w:bookmarkEnd w:id="73"/>
      <w:r>
        <w:rPr>
          <w:rFonts w:eastAsia="Arial"/>
          <w:color w:val="000000"/>
          <w:sz w:val="24"/>
          <w:szCs w:val="24"/>
        </w:rPr>
        <w:t>if after the period referred to in Paragraph </w:t>
      </w:r>
      <w:r w:rsidR="00EA7D76">
        <w:rPr>
          <w:rFonts w:eastAsia="Arial"/>
          <w:color w:val="000000"/>
          <w:sz w:val="24"/>
          <w:szCs w:val="24"/>
        </w:rPr>
        <w:fldChar w:fldCharType="begin"/>
      </w:r>
      <w:r w:rsidR="00EA7D76">
        <w:rPr>
          <w:rFonts w:eastAsia="Arial"/>
          <w:color w:val="000000"/>
          <w:sz w:val="24"/>
          <w:szCs w:val="24"/>
        </w:rPr>
        <w:instrText xml:space="preserve"> REF _Ref141076303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1.2.2</w:t>
      </w:r>
      <w:r w:rsidR="00EA7D76">
        <w:rPr>
          <w:rFonts w:eastAsia="Arial"/>
          <w:color w:val="000000"/>
          <w:sz w:val="24"/>
          <w:szCs w:val="24"/>
        </w:rPr>
        <w:fldChar w:fldCharType="end"/>
      </w:r>
      <w:r>
        <w:rPr>
          <w:rFonts w:eastAsia="Arial"/>
          <w:color w:val="000000"/>
          <w:sz w:val="24"/>
          <w:szCs w:val="24"/>
        </w:rPr>
        <w:t xml:space="preserve"> no such offer has been made, or such offer has been made but not accepted, the Supplier may within 5 Working Days give notice to terminate the employment of such person;</w:t>
      </w:r>
      <w:bookmarkEnd w:id="74"/>
    </w:p>
    <w:p w14:paraId="000000EE" w14:textId="106A4C21" w:rsidR="00A836EE" w:rsidRDefault="000750F4" w:rsidP="00614D54">
      <w:pPr>
        <w:pBdr>
          <w:top w:val="nil"/>
          <w:left w:val="nil"/>
          <w:bottom w:val="nil"/>
          <w:right w:val="nil"/>
          <w:between w:val="nil"/>
        </w:pBdr>
        <w:tabs>
          <w:tab w:val="left" w:pos="1985"/>
        </w:tabs>
        <w:spacing w:before="120" w:after="120"/>
        <w:ind w:left="993"/>
        <w:jc w:val="left"/>
        <w:rPr>
          <w:sz w:val="24"/>
          <w:szCs w:val="24"/>
        </w:rPr>
      </w:pPr>
      <w:bookmarkStart w:id="75" w:name="_heading=h.184mhaj" w:colFirst="0" w:colLast="0"/>
      <w:bookmarkEnd w:id="75"/>
      <w:r>
        <w:rPr>
          <w:sz w:val="24"/>
          <w:szCs w:val="24"/>
        </w:rPr>
        <w:t>and subject to the Supplier's compliance with Paragraphs</w:t>
      </w:r>
      <w:r w:rsidR="00EA7D76">
        <w:rPr>
          <w:sz w:val="24"/>
          <w:szCs w:val="24"/>
        </w:rPr>
        <w:t> </w:t>
      </w:r>
      <w:r w:rsidR="00EA7D76">
        <w:rPr>
          <w:sz w:val="24"/>
          <w:szCs w:val="24"/>
        </w:rPr>
        <w:fldChar w:fldCharType="begin"/>
      </w:r>
      <w:r w:rsidR="00EA7D76">
        <w:rPr>
          <w:sz w:val="24"/>
          <w:szCs w:val="24"/>
        </w:rPr>
        <w:instrText xml:space="preserve"> REF _Ref141076317 \w \h </w:instrText>
      </w:r>
      <w:r w:rsidR="00EA7D76">
        <w:rPr>
          <w:sz w:val="24"/>
          <w:szCs w:val="24"/>
        </w:rPr>
      </w:r>
      <w:r w:rsidR="00EA7D76">
        <w:rPr>
          <w:sz w:val="24"/>
          <w:szCs w:val="24"/>
        </w:rPr>
        <w:fldChar w:fldCharType="separate"/>
      </w:r>
      <w:r w:rsidR="008265B0">
        <w:rPr>
          <w:sz w:val="24"/>
          <w:szCs w:val="24"/>
        </w:rPr>
        <w:t>1.2.1</w:t>
      </w:r>
      <w:r w:rsidR="00EA7D76">
        <w:rPr>
          <w:sz w:val="24"/>
          <w:szCs w:val="24"/>
        </w:rPr>
        <w:fldChar w:fldCharType="end"/>
      </w:r>
      <w:r>
        <w:rPr>
          <w:sz w:val="24"/>
          <w:szCs w:val="24"/>
        </w:rPr>
        <w:t xml:space="preserve"> to </w:t>
      </w:r>
      <w:r w:rsidR="00EA7D76">
        <w:rPr>
          <w:sz w:val="24"/>
          <w:szCs w:val="24"/>
        </w:rPr>
        <w:fldChar w:fldCharType="begin"/>
      </w:r>
      <w:r w:rsidR="00EA7D76">
        <w:rPr>
          <w:sz w:val="24"/>
          <w:szCs w:val="24"/>
        </w:rPr>
        <w:instrText xml:space="preserve"> REF _Ref141076325 \w \h </w:instrText>
      </w:r>
      <w:r w:rsidR="00EA7D76">
        <w:rPr>
          <w:sz w:val="24"/>
          <w:szCs w:val="24"/>
        </w:rPr>
      </w:r>
      <w:r w:rsidR="00EA7D76">
        <w:rPr>
          <w:sz w:val="24"/>
          <w:szCs w:val="24"/>
        </w:rPr>
        <w:fldChar w:fldCharType="separate"/>
      </w:r>
      <w:r w:rsidR="008265B0">
        <w:rPr>
          <w:sz w:val="24"/>
          <w:szCs w:val="24"/>
        </w:rPr>
        <w:t>1.2.4</w:t>
      </w:r>
      <w:r w:rsidR="00EA7D76">
        <w:rPr>
          <w:sz w:val="24"/>
          <w:szCs w:val="24"/>
        </w:rPr>
        <w:fldChar w:fldCharType="end"/>
      </w:r>
      <w:r>
        <w:rPr>
          <w:sz w:val="24"/>
          <w:szCs w:val="24"/>
        </w:rPr>
        <w:t xml:space="preserve"> and in accordance with all applicable employment procedures set out in applicable Law and subject also to Paragraph</w:t>
      </w:r>
      <w:r w:rsidR="00EA7D76">
        <w:rPr>
          <w:sz w:val="24"/>
          <w:szCs w:val="24"/>
        </w:rPr>
        <w:t> </w:t>
      </w:r>
      <w:r w:rsidR="00EA7D76">
        <w:rPr>
          <w:sz w:val="24"/>
          <w:szCs w:val="24"/>
        </w:rPr>
        <w:fldChar w:fldCharType="begin"/>
      </w:r>
      <w:r w:rsidR="00EA7D76">
        <w:rPr>
          <w:sz w:val="24"/>
          <w:szCs w:val="24"/>
        </w:rPr>
        <w:instrText xml:space="preserve"> REF _Ref141076270 \w \h </w:instrText>
      </w:r>
      <w:r w:rsidR="00EA7D76">
        <w:rPr>
          <w:sz w:val="24"/>
          <w:szCs w:val="24"/>
        </w:rPr>
      </w:r>
      <w:r w:rsidR="00EA7D76">
        <w:rPr>
          <w:sz w:val="24"/>
          <w:szCs w:val="24"/>
        </w:rPr>
        <w:fldChar w:fldCharType="separate"/>
      </w:r>
      <w:r w:rsidR="008265B0">
        <w:rPr>
          <w:sz w:val="24"/>
          <w:szCs w:val="24"/>
        </w:rPr>
        <w:t>1.5</w:t>
      </w:r>
      <w:r w:rsidR="00EA7D76">
        <w:rPr>
          <w:sz w:val="24"/>
          <w:szCs w:val="24"/>
        </w:rPr>
        <w:fldChar w:fldCharType="end"/>
      </w:r>
      <w:r>
        <w:rPr>
          <w:sz w:val="24"/>
          <w:szCs w:val="24"/>
        </w:rPr>
        <w:t>:</w:t>
      </w:r>
    </w:p>
    <w:p w14:paraId="000000EF" w14:textId="21635AB9" w:rsidR="00A836EE" w:rsidRDefault="000750F4" w:rsidP="00F771B1">
      <w:pPr>
        <w:numPr>
          <w:ilvl w:val="4"/>
          <w:numId w:val="26"/>
        </w:numPr>
        <w:pBdr>
          <w:top w:val="nil"/>
          <w:left w:val="nil"/>
          <w:bottom w:val="nil"/>
          <w:right w:val="nil"/>
          <w:between w:val="nil"/>
        </w:pBdr>
        <w:tabs>
          <w:tab w:val="left" w:pos="2070"/>
        </w:tabs>
        <w:spacing w:before="120" w:after="120"/>
        <w:ind w:left="2073"/>
        <w:jc w:val="left"/>
        <w:rPr>
          <w:rFonts w:eastAsia="Arial"/>
          <w:color w:val="000000"/>
          <w:sz w:val="24"/>
          <w:szCs w:val="24"/>
        </w:rPr>
      </w:pPr>
      <w:r>
        <w:rPr>
          <w:rFonts w:eastAsia="Arial"/>
          <w:color w:val="000000"/>
          <w:sz w:val="24"/>
          <w:szCs w:val="24"/>
        </w:rPr>
        <w:t>the Buyer will indemnify the Supplier and/or the relevant Subcontractor against all Employee Liabilities arising out of the termination of the employment of any of the Buyer's employees referred to in Paragraph</w:t>
      </w:r>
      <w:r w:rsidR="00EA7D76">
        <w:rPr>
          <w:rFonts w:eastAsia="Arial"/>
          <w:color w:val="000000"/>
          <w:sz w:val="24"/>
          <w:szCs w:val="24"/>
        </w:rPr>
        <w:t> </w:t>
      </w:r>
      <w:r w:rsidR="00EA7D76">
        <w:rPr>
          <w:rFonts w:eastAsia="Arial"/>
          <w:color w:val="000000"/>
          <w:sz w:val="24"/>
          <w:szCs w:val="24"/>
        </w:rPr>
        <w:fldChar w:fldCharType="begin"/>
      </w:r>
      <w:r w:rsidR="00EA7D76">
        <w:rPr>
          <w:rFonts w:eastAsia="Arial"/>
          <w:color w:val="000000"/>
          <w:sz w:val="24"/>
          <w:szCs w:val="24"/>
        </w:rPr>
        <w:instrText xml:space="preserve"> REF _Ref141076359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1.2</w:t>
      </w:r>
      <w:r w:rsidR="00EA7D76">
        <w:rPr>
          <w:rFonts w:eastAsia="Arial"/>
          <w:color w:val="000000"/>
          <w:sz w:val="24"/>
          <w:szCs w:val="24"/>
        </w:rPr>
        <w:fldChar w:fldCharType="end"/>
      </w:r>
      <w:r>
        <w:rPr>
          <w:rFonts w:eastAsia="Arial"/>
          <w:color w:val="000000"/>
          <w:sz w:val="24"/>
          <w:szCs w:val="24"/>
        </w:rPr>
        <w:t xml:space="preserve"> provided that the Supplier takes, or shall procure that the Notified Subcontractor takes, all reasonable steps to minimise any such Employee Liabilities; and </w:t>
      </w:r>
    </w:p>
    <w:p w14:paraId="000000F0" w14:textId="3165B952" w:rsidR="00A836EE" w:rsidRDefault="000750F4" w:rsidP="00F771B1">
      <w:pPr>
        <w:numPr>
          <w:ilvl w:val="4"/>
          <w:numId w:val="26"/>
        </w:numPr>
        <w:pBdr>
          <w:top w:val="nil"/>
          <w:left w:val="nil"/>
          <w:bottom w:val="nil"/>
          <w:right w:val="nil"/>
          <w:between w:val="nil"/>
        </w:pBdr>
        <w:tabs>
          <w:tab w:val="left" w:pos="2070"/>
        </w:tabs>
        <w:spacing w:before="120" w:after="120"/>
        <w:ind w:left="2073"/>
        <w:jc w:val="left"/>
        <w:rPr>
          <w:rFonts w:eastAsia="Arial"/>
          <w:color w:val="000000"/>
          <w:sz w:val="24"/>
          <w:szCs w:val="24"/>
        </w:rPr>
      </w:pPr>
      <w:r>
        <w:rPr>
          <w:rFonts w:eastAsia="Arial"/>
          <w:color w:val="000000"/>
          <w:sz w:val="24"/>
          <w:szCs w:val="24"/>
        </w:rPr>
        <w:t>the Buyer will procure that the Former Supplier indemnifies the Supplier and/or any Subcontractor against all Employee Liabilities arising out of termination of the employment of the employees of the Former Supplier referred to in Paragraph </w:t>
      </w:r>
      <w:r w:rsidR="00EA7D76">
        <w:rPr>
          <w:rFonts w:eastAsia="Arial"/>
          <w:color w:val="000000"/>
          <w:sz w:val="24"/>
          <w:szCs w:val="24"/>
        </w:rPr>
        <w:fldChar w:fldCharType="begin"/>
      </w:r>
      <w:r w:rsidR="00EA7D76">
        <w:rPr>
          <w:rFonts w:eastAsia="Arial"/>
          <w:color w:val="000000"/>
          <w:sz w:val="24"/>
          <w:szCs w:val="24"/>
        </w:rPr>
        <w:instrText xml:space="preserve"> REF _Ref141076359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1.2</w:t>
      </w:r>
      <w:r w:rsidR="00EA7D76">
        <w:rPr>
          <w:rFonts w:eastAsia="Arial"/>
          <w:color w:val="000000"/>
          <w:sz w:val="24"/>
          <w:szCs w:val="24"/>
        </w:rPr>
        <w:fldChar w:fldCharType="end"/>
      </w:r>
      <w:r>
        <w:rPr>
          <w:rFonts w:eastAsia="Arial"/>
          <w:color w:val="000000"/>
          <w:sz w:val="24"/>
          <w:szCs w:val="24"/>
        </w:rPr>
        <w:t xml:space="preserve"> provided that the Supplier takes, or shall procure that the relevant Subcontractor takes, all reasonable steps to minimise any such Employee Liabilities.</w:t>
      </w:r>
    </w:p>
    <w:p w14:paraId="000000F1" w14:textId="498602FA" w:rsidR="00A836EE" w:rsidRDefault="000750F4" w:rsidP="00F771B1">
      <w:pPr>
        <w:numPr>
          <w:ilvl w:val="1"/>
          <w:numId w:val="27"/>
        </w:numPr>
        <w:pBdr>
          <w:top w:val="nil"/>
          <w:left w:val="nil"/>
          <w:bottom w:val="nil"/>
          <w:right w:val="nil"/>
          <w:between w:val="nil"/>
        </w:pBdr>
        <w:tabs>
          <w:tab w:val="left" w:pos="1134"/>
        </w:tabs>
        <w:spacing w:before="120" w:after="120"/>
        <w:jc w:val="left"/>
      </w:pPr>
      <w:bookmarkStart w:id="76" w:name="_heading=h.ihv636" w:colFirst="0" w:colLast="0"/>
      <w:bookmarkStart w:id="77" w:name="_Ref141076255"/>
      <w:bookmarkEnd w:id="76"/>
      <w:r>
        <w:rPr>
          <w:rFonts w:eastAsia="Arial"/>
          <w:color w:val="000000"/>
          <w:sz w:val="24"/>
          <w:szCs w:val="24"/>
        </w:rPr>
        <w:lastRenderedPageBreak/>
        <w:t xml:space="preserve">If any such person as is described in Paragraph </w:t>
      </w:r>
      <w:r w:rsidR="00EA7D76">
        <w:rPr>
          <w:rFonts w:eastAsia="Arial"/>
          <w:color w:val="000000"/>
          <w:sz w:val="24"/>
          <w:szCs w:val="24"/>
        </w:rPr>
        <w:fldChar w:fldCharType="begin"/>
      </w:r>
      <w:r w:rsidR="00EA7D76">
        <w:rPr>
          <w:rFonts w:eastAsia="Arial"/>
          <w:color w:val="000000"/>
          <w:sz w:val="24"/>
          <w:szCs w:val="24"/>
        </w:rPr>
        <w:instrText xml:space="preserve"> REF _Ref141076359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1.2</w:t>
      </w:r>
      <w:r w:rsidR="00EA7D76">
        <w:rPr>
          <w:rFonts w:eastAsia="Arial"/>
          <w:color w:val="000000"/>
          <w:sz w:val="24"/>
          <w:szCs w:val="24"/>
        </w:rPr>
        <w:fldChar w:fldCharType="end"/>
      </w:r>
      <w:r>
        <w:rPr>
          <w:rFonts w:eastAsia="Arial"/>
          <w:color w:val="000000"/>
          <w:sz w:val="24"/>
          <w:szCs w:val="24"/>
        </w:rPr>
        <w:t xml:space="preserve"> is neither re employed by the Buyer and/or the Former Supplier as appropriate nor dismissed by the Supplier and/or any Subcontractor within the 15 Working Day period referred to in Paragraph </w:t>
      </w:r>
      <w:r w:rsidR="00EA7D76">
        <w:rPr>
          <w:rFonts w:eastAsia="Arial"/>
          <w:color w:val="000000"/>
          <w:sz w:val="24"/>
          <w:szCs w:val="24"/>
        </w:rPr>
        <w:fldChar w:fldCharType="begin"/>
      </w:r>
      <w:r w:rsidR="00EA7D76">
        <w:rPr>
          <w:rFonts w:eastAsia="Arial"/>
          <w:color w:val="000000"/>
          <w:sz w:val="24"/>
          <w:szCs w:val="24"/>
        </w:rPr>
        <w:instrText xml:space="preserve"> REF _Ref141076359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1.2</w:t>
      </w:r>
      <w:r w:rsidR="00EA7D76">
        <w:rPr>
          <w:rFonts w:eastAsia="Arial"/>
          <w:color w:val="000000"/>
          <w:sz w:val="24"/>
          <w:szCs w:val="24"/>
        </w:rPr>
        <w:fldChar w:fldCharType="end"/>
      </w:r>
      <w:r>
        <w:rPr>
          <w:rFonts w:eastAsia="Arial"/>
          <w:color w:val="000000"/>
          <w:sz w:val="24"/>
          <w:szCs w:val="24"/>
        </w:rPr>
        <w:t xml:space="preserve"> such person shall be treated as having transferred to the Supplier and/or the Subcontractor (as appropriate) and the Supplier shall, or shall procure that the Subcontractor shall, (a)</w:t>
      </w:r>
      <w:r w:rsidR="00EA7D76">
        <w:rPr>
          <w:rFonts w:eastAsia="Arial"/>
          <w:color w:val="000000"/>
          <w:sz w:val="24"/>
          <w:szCs w:val="24"/>
        </w:rPr>
        <w:t> </w:t>
      </w:r>
      <w:r>
        <w:rPr>
          <w:rFonts w:eastAsia="Arial"/>
          <w:color w:val="000000"/>
          <w:sz w:val="24"/>
          <w:szCs w:val="24"/>
        </w:rPr>
        <w:t xml:space="preserve">comply with such obligations as may be imposed upon it under Law and (b) comply with the provisions of Part </w:t>
      </w:r>
      <w:r w:rsidR="00A3446E" w:rsidRPr="00A3446E">
        <w:rPr>
          <w:rFonts w:eastAsia="Arial"/>
          <w:color w:val="000000"/>
          <w:sz w:val="24"/>
          <w:szCs w:val="24"/>
        </w:rPr>
        <w:fldChar w:fldCharType="begin"/>
      </w:r>
      <w:r w:rsidR="00A3446E" w:rsidRPr="00A3446E">
        <w:rPr>
          <w:rFonts w:eastAsia="Arial"/>
          <w:color w:val="000000"/>
          <w:sz w:val="24"/>
          <w:szCs w:val="24"/>
        </w:rPr>
        <w:instrText xml:space="preserve"> REF Part_D \h  \* MERGEFORMAT </w:instrText>
      </w:r>
      <w:r w:rsidR="00A3446E" w:rsidRPr="00A3446E">
        <w:rPr>
          <w:rFonts w:eastAsia="Arial"/>
          <w:color w:val="000000"/>
          <w:sz w:val="24"/>
          <w:szCs w:val="24"/>
        </w:rPr>
      </w:r>
      <w:r w:rsidR="00A3446E" w:rsidRPr="00A3446E">
        <w:rPr>
          <w:rFonts w:eastAsia="Arial"/>
          <w:color w:val="000000"/>
          <w:sz w:val="24"/>
          <w:szCs w:val="24"/>
        </w:rPr>
        <w:fldChar w:fldCharType="separate"/>
      </w:r>
      <w:r w:rsidR="008265B0" w:rsidRPr="008265B0">
        <w:rPr>
          <w:sz w:val="24"/>
          <w:szCs w:val="24"/>
        </w:rPr>
        <w:t>D</w:t>
      </w:r>
      <w:r w:rsidR="00A3446E" w:rsidRPr="00A3446E">
        <w:rPr>
          <w:rFonts w:eastAsia="Arial"/>
          <w:color w:val="000000"/>
          <w:sz w:val="24"/>
          <w:szCs w:val="24"/>
        </w:rPr>
        <w:fldChar w:fldCharType="end"/>
      </w:r>
      <w:r>
        <w:rPr>
          <w:rFonts w:eastAsia="Arial"/>
          <w:color w:val="000000"/>
          <w:sz w:val="24"/>
          <w:szCs w:val="24"/>
        </w:rPr>
        <w:t xml:space="preserve"> (</w:t>
      </w:r>
      <w:r w:rsidR="00C12B59" w:rsidRPr="00C12B59">
        <w:rPr>
          <w:rFonts w:eastAsia="Arial"/>
          <w:color w:val="000000"/>
          <w:sz w:val="24"/>
          <w:szCs w:val="24"/>
        </w:rPr>
        <w:fldChar w:fldCharType="begin"/>
      </w:r>
      <w:r w:rsidR="00C12B59" w:rsidRPr="00C12B59">
        <w:rPr>
          <w:rFonts w:eastAsia="Arial"/>
          <w:color w:val="000000"/>
          <w:sz w:val="24"/>
          <w:szCs w:val="24"/>
        </w:rPr>
        <w:instrText xml:space="preserve"> REF Part_D_Description \h  \* MERGEFORMAT </w:instrText>
      </w:r>
      <w:r w:rsidR="00C12B59" w:rsidRPr="00C12B59">
        <w:rPr>
          <w:rFonts w:eastAsia="Arial"/>
          <w:color w:val="000000"/>
          <w:sz w:val="24"/>
          <w:szCs w:val="24"/>
        </w:rPr>
      </w:r>
      <w:r w:rsidR="00C12B59" w:rsidRPr="00C12B59">
        <w:rPr>
          <w:rFonts w:eastAsia="Arial"/>
          <w:color w:val="000000"/>
          <w:sz w:val="24"/>
          <w:szCs w:val="24"/>
        </w:rPr>
        <w:fldChar w:fldCharType="separate"/>
      </w:r>
      <w:r w:rsidR="008265B0" w:rsidRPr="008265B0">
        <w:rPr>
          <w:sz w:val="24"/>
          <w:szCs w:val="24"/>
        </w:rPr>
        <w:t>Pensions</w:t>
      </w:r>
      <w:r w:rsidR="00C12B59" w:rsidRPr="00C12B59">
        <w:rPr>
          <w:rFonts w:eastAsia="Arial"/>
          <w:color w:val="000000"/>
          <w:sz w:val="24"/>
          <w:szCs w:val="24"/>
        </w:rPr>
        <w:fldChar w:fldCharType="end"/>
      </w:r>
      <w:r>
        <w:rPr>
          <w:rFonts w:eastAsia="Arial"/>
          <w:color w:val="000000"/>
          <w:sz w:val="24"/>
          <w:szCs w:val="24"/>
        </w:rPr>
        <w:t>) and its Annexes of this Staff Transfer Schedule.</w:t>
      </w:r>
      <w:bookmarkEnd w:id="77"/>
    </w:p>
    <w:p w14:paraId="000000F2" w14:textId="69CE5ACA" w:rsidR="00A836EE" w:rsidRDefault="000750F4" w:rsidP="00F771B1">
      <w:pPr>
        <w:numPr>
          <w:ilvl w:val="1"/>
          <w:numId w:val="27"/>
        </w:numPr>
        <w:pBdr>
          <w:top w:val="nil"/>
          <w:left w:val="nil"/>
          <w:bottom w:val="nil"/>
          <w:right w:val="nil"/>
          <w:between w:val="nil"/>
        </w:pBdr>
        <w:tabs>
          <w:tab w:val="left" w:pos="1134"/>
        </w:tabs>
        <w:spacing w:before="120" w:after="120"/>
        <w:jc w:val="left"/>
      </w:pPr>
      <w:bookmarkStart w:id="78" w:name="_heading=h.3s49zyc" w:colFirst="0" w:colLast="0"/>
      <w:bookmarkStart w:id="79" w:name="_Ref141076263"/>
      <w:bookmarkEnd w:id="78"/>
      <w:r>
        <w:rPr>
          <w:rFonts w:eastAsia="Arial"/>
          <w:color w:val="000000"/>
          <w:sz w:val="24"/>
          <w:szCs w:val="24"/>
        </w:rPr>
        <w:t xml:space="preserve">Where any person remains employed by the Supplier and/or any Subcontractor pursuant to Paragraph </w:t>
      </w:r>
      <w:r w:rsidR="00EA7D76">
        <w:rPr>
          <w:rFonts w:eastAsia="Arial"/>
          <w:color w:val="000000"/>
          <w:sz w:val="24"/>
          <w:szCs w:val="24"/>
        </w:rPr>
        <w:fldChar w:fldCharType="begin"/>
      </w:r>
      <w:r w:rsidR="00EA7D76">
        <w:rPr>
          <w:rFonts w:eastAsia="Arial"/>
          <w:color w:val="000000"/>
          <w:sz w:val="24"/>
          <w:szCs w:val="24"/>
        </w:rPr>
        <w:instrText xml:space="preserve"> REF _Ref141076255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1.3</w:t>
      </w:r>
      <w:r w:rsidR="00EA7D76">
        <w:rPr>
          <w:rFonts w:eastAsia="Arial"/>
          <w:color w:val="000000"/>
          <w:sz w:val="24"/>
          <w:szCs w:val="24"/>
        </w:rPr>
        <w:fldChar w:fldCharType="end"/>
      </w:r>
      <w:r>
        <w:rPr>
          <w:rFonts w:eastAsia="Arial"/>
          <w:color w:val="000000"/>
          <w:sz w:val="24"/>
          <w:szCs w:val="24"/>
        </w:rPr>
        <w:t>,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bookmarkEnd w:id="79"/>
    </w:p>
    <w:p w14:paraId="000000F3" w14:textId="717947A1" w:rsidR="00A836EE" w:rsidRDefault="000750F4" w:rsidP="00F771B1">
      <w:pPr>
        <w:numPr>
          <w:ilvl w:val="1"/>
          <w:numId w:val="27"/>
        </w:numPr>
        <w:pBdr>
          <w:top w:val="nil"/>
          <w:left w:val="nil"/>
          <w:bottom w:val="nil"/>
          <w:right w:val="nil"/>
          <w:between w:val="nil"/>
        </w:pBdr>
        <w:tabs>
          <w:tab w:val="left" w:pos="1134"/>
        </w:tabs>
        <w:spacing w:before="120" w:after="120"/>
        <w:jc w:val="left"/>
        <w:rPr>
          <w:rFonts w:eastAsia="Arial"/>
          <w:color w:val="000000"/>
          <w:sz w:val="24"/>
          <w:szCs w:val="24"/>
        </w:rPr>
      </w:pPr>
      <w:bookmarkStart w:id="80" w:name="_heading=h.279ka65" w:colFirst="0" w:colLast="0"/>
      <w:bookmarkStart w:id="81" w:name="_Ref141076270"/>
      <w:bookmarkEnd w:id="80"/>
      <w:r>
        <w:rPr>
          <w:rFonts w:eastAsia="Arial"/>
          <w:color w:val="000000"/>
          <w:sz w:val="24"/>
          <w:szCs w:val="24"/>
        </w:rPr>
        <w:t>The indemnities in Paragraph </w:t>
      </w:r>
      <w:r w:rsidR="00EA7D76">
        <w:rPr>
          <w:rFonts w:eastAsia="Arial"/>
          <w:color w:val="000000"/>
          <w:sz w:val="24"/>
          <w:szCs w:val="24"/>
        </w:rPr>
        <w:fldChar w:fldCharType="begin"/>
      </w:r>
      <w:r w:rsidR="00EA7D76">
        <w:rPr>
          <w:rFonts w:eastAsia="Arial"/>
          <w:color w:val="000000"/>
          <w:sz w:val="24"/>
          <w:szCs w:val="24"/>
        </w:rPr>
        <w:instrText xml:space="preserve"> REF _Ref141076359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1.2</w:t>
      </w:r>
      <w:r w:rsidR="00EA7D76">
        <w:rPr>
          <w:rFonts w:eastAsia="Arial"/>
          <w:color w:val="000000"/>
          <w:sz w:val="24"/>
          <w:szCs w:val="24"/>
        </w:rPr>
        <w:fldChar w:fldCharType="end"/>
      </w:r>
      <w:r>
        <w:rPr>
          <w:rFonts w:eastAsia="Arial"/>
          <w:color w:val="000000"/>
          <w:sz w:val="24"/>
          <w:szCs w:val="24"/>
        </w:rPr>
        <w:t xml:space="preserve"> shall not apply to any claim:</w:t>
      </w:r>
      <w:bookmarkEnd w:id="81"/>
    </w:p>
    <w:p w14:paraId="000000F4" w14:textId="77777777" w:rsidR="00A836EE" w:rsidRDefault="000750F4" w:rsidP="00F771B1">
      <w:pPr>
        <w:numPr>
          <w:ilvl w:val="3"/>
          <w:numId w:val="27"/>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for discrimination, including on the grounds of sex, race, disability, age, gender reassignment, marriage or civil partnership, pregnancy and maternity or sexual orientation, religion or belief;</w:t>
      </w:r>
    </w:p>
    <w:p w14:paraId="000000F5" w14:textId="77777777" w:rsidR="00A836EE" w:rsidRDefault="000750F4" w:rsidP="00F771B1">
      <w:pPr>
        <w:numPr>
          <w:ilvl w:val="3"/>
          <w:numId w:val="27"/>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or equal pay or compensation for less favourable treatment of part-time workers or fixed-term employees,</w:t>
      </w:r>
    </w:p>
    <w:p w14:paraId="000000F6" w14:textId="77777777" w:rsidR="00A836EE" w:rsidRDefault="000750F4" w:rsidP="00614D54">
      <w:pPr>
        <w:pBdr>
          <w:top w:val="nil"/>
          <w:left w:val="nil"/>
          <w:bottom w:val="nil"/>
          <w:right w:val="nil"/>
          <w:between w:val="nil"/>
        </w:pBdr>
        <w:tabs>
          <w:tab w:val="left" w:pos="1985"/>
        </w:tabs>
        <w:spacing w:before="120" w:after="120"/>
        <w:ind w:left="993"/>
        <w:jc w:val="left"/>
        <w:rPr>
          <w:rFonts w:eastAsia="Arial"/>
          <w:color w:val="000000"/>
          <w:sz w:val="24"/>
          <w:szCs w:val="24"/>
        </w:rPr>
      </w:pPr>
      <w:r>
        <w:rPr>
          <w:rFonts w:eastAsia="Arial"/>
          <w:color w:val="000000"/>
          <w:sz w:val="24"/>
          <w:szCs w:val="24"/>
        </w:rPr>
        <w:t>in relation to any alleged act or omission of the Supplier and/or Subcontractor; or</w:t>
      </w:r>
    </w:p>
    <w:p w14:paraId="000000F7" w14:textId="77777777" w:rsidR="00A836EE" w:rsidRDefault="000750F4" w:rsidP="00F771B1">
      <w:pPr>
        <w:numPr>
          <w:ilvl w:val="3"/>
          <w:numId w:val="27"/>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claim that the termination of employment was unfair because the Supplier and/or any Subcontractor neglected to follow a fair dismissal procedure; and</w:t>
      </w:r>
    </w:p>
    <w:p w14:paraId="000000F8" w14:textId="0C130D1B" w:rsidR="00A836EE" w:rsidRDefault="000750F4" w:rsidP="00F771B1">
      <w:pPr>
        <w:numPr>
          <w:ilvl w:val="1"/>
          <w:numId w:val="27"/>
        </w:numPr>
        <w:pBdr>
          <w:top w:val="nil"/>
          <w:left w:val="nil"/>
          <w:bottom w:val="nil"/>
          <w:right w:val="nil"/>
          <w:between w:val="nil"/>
        </w:pBdr>
        <w:tabs>
          <w:tab w:val="left" w:pos="1134"/>
        </w:tabs>
        <w:spacing w:before="120" w:after="120"/>
        <w:jc w:val="left"/>
        <w:rPr>
          <w:rFonts w:eastAsia="Arial"/>
          <w:color w:val="000000"/>
          <w:sz w:val="24"/>
          <w:szCs w:val="24"/>
        </w:rPr>
      </w:pPr>
      <w:bookmarkStart w:id="82" w:name="_heading=h.32hioqz" w:colFirst="0" w:colLast="0"/>
      <w:bookmarkEnd w:id="82"/>
      <w:r>
        <w:rPr>
          <w:rFonts w:eastAsia="Arial"/>
          <w:color w:val="000000"/>
          <w:sz w:val="24"/>
          <w:szCs w:val="24"/>
        </w:rPr>
        <w:t>The indemnities in Paragraph </w:t>
      </w:r>
      <w:r w:rsidR="00EA7D76">
        <w:rPr>
          <w:rFonts w:eastAsia="Arial"/>
          <w:color w:val="000000"/>
          <w:sz w:val="24"/>
          <w:szCs w:val="24"/>
        </w:rPr>
        <w:fldChar w:fldCharType="begin"/>
      </w:r>
      <w:r w:rsidR="00EA7D76">
        <w:rPr>
          <w:rFonts w:eastAsia="Arial"/>
          <w:color w:val="000000"/>
          <w:sz w:val="24"/>
          <w:szCs w:val="24"/>
        </w:rPr>
        <w:instrText xml:space="preserve"> REF _Ref141076359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1.2</w:t>
      </w:r>
      <w:r w:rsidR="00EA7D76">
        <w:rPr>
          <w:rFonts w:eastAsia="Arial"/>
          <w:color w:val="000000"/>
          <w:sz w:val="24"/>
          <w:szCs w:val="24"/>
        </w:rPr>
        <w:fldChar w:fldCharType="end"/>
      </w:r>
      <w:r>
        <w:rPr>
          <w:rFonts w:eastAsia="Arial"/>
          <w:color w:val="000000"/>
          <w:sz w:val="24"/>
          <w:szCs w:val="24"/>
        </w:rPr>
        <w:t xml:space="preserve"> shall not apply to any termination of employment occurring later than 6 Months from the relevant Transfer Date.</w:t>
      </w:r>
    </w:p>
    <w:p w14:paraId="000000F9" w14:textId="2244FA06" w:rsidR="00A836EE" w:rsidRDefault="000750F4" w:rsidP="00F771B1">
      <w:pPr>
        <w:numPr>
          <w:ilvl w:val="1"/>
          <w:numId w:val="27"/>
        </w:numPr>
        <w:pBdr>
          <w:top w:val="nil"/>
          <w:left w:val="nil"/>
          <w:bottom w:val="nil"/>
          <w:right w:val="nil"/>
          <w:between w:val="nil"/>
        </w:pBdr>
        <w:tabs>
          <w:tab w:val="left" w:pos="1134"/>
        </w:tabs>
        <w:spacing w:before="120" w:after="120"/>
        <w:jc w:val="left"/>
        <w:rPr>
          <w:rFonts w:eastAsia="Arial"/>
          <w:color w:val="000000"/>
          <w:sz w:val="24"/>
          <w:szCs w:val="24"/>
        </w:rPr>
      </w:pPr>
      <w:bookmarkStart w:id="83" w:name="_heading=h.1hmsyys" w:colFirst="0" w:colLast="0"/>
      <w:bookmarkEnd w:id="83"/>
      <w:r>
        <w:rPr>
          <w:rFonts w:eastAsia="Arial"/>
          <w:color w:val="000000"/>
          <w:sz w:val="24"/>
          <w:szCs w:val="24"/>
        </w:rPr>
        <w:t>If the Supplier and/or the Subcontractor does not comply with Paragraph </w:t>
      </w:r>
      <w:r w:rsidR="00EA7D76">
        <w:rPr>
          <w:rFonts w:eastAsia="Arial"/>
          <w:color w:val="000000"/>
          <w:sz w:val="24"/>
          <w:szCs w:val="24"/>
        </w:rPr>
        <w:fldChar w:fldCharType="begin"/>
      </w:r>
      <w:r w:rsidR="00EA7D76">
        <w:rPr>
          <w:rFonts w:eastAsia="Arial"/>
          <w:color w:val="000000"/>
          <w:sz w:val="24"/>
          <w:szCs w:val="24"/>
        </w:rPr>
        <w:instrText xml:space="preserve"> REF _Ref141076359 \w \h </w:instrText>
      </w:r>
      <w:r w:rsidR="00EA7D76">
        <w:rPr>
          <w:rFonts w:eastAsia="Arial"/>
          <w:color w:val="000000"/>
          <w:sz w:val="24"/>
          <w:szCs w:val="24"/>
        </w:rPr>
      </w:r>
      <w:r w:rsidR="00EA7D76">
        <w:rPr>
          <w:rFonts w:eastAsia="Arial"/>
          <w:color w:val="000000"/>
          <w:sz w:val="24"/>
          <w:szCs w:val="24"/>
        </w:rPr>
        <w:fldChar w:fldCharType="separate"/>
      </w:r>
      <w:r w:rsidR="008265B0">
        <w:rPr>
          <w:rFonts w:eastAsia="Arial"/>
          <w:color w:val="000000"/>
          <w:sz w:val="24"/>
          <w:szCs w:val="24"/>
        </w:rPr>
        <w:t>1.2</w:t>
      </w:r>
      <w:r w:rsidR="00EA7D76">
        <w:rPr>
          <w:rFonts w:eastAsia="Arial"/>
          <w:color w:val="000000"/>
          <w:sz w:val="24"/>
          <w:szCs w:val="24"/>
        </w:rPr>
        <w:fldChar w:fldCharType="end"/>
      </w:r>
      <w:r>
        <w:rPr>
          <w:rFonts w:eastAsia="Arial"/>
          <w:color w:val="000000"/>
          <w:sz w:val="24"/>
          <w:szCs w:val="24"/>
        </w:rPr>
        <w:t>, all Employee Liabilities in relation to such employees shall remain with the Supplier and/or the Subcontractor and the Supplier shall (</w:t>
      </w:r>
      <w:proofErr w:type="spellStart"/>
      <w:r>
        <w:rPr>
          <w:rFonts w:eastAsia="Arial"/>
          <w:color w:val="000000"/>
          <w:sz w:val="24"/>
          <w:szCs w:val="24"/>
        </w:rPr>
        <w:t>i</w:t>
      </w:r>
      <w:proofErr w:type="spellEnd"/>
      <w:r>
        <w:rPr>
          <w:rFonts w:eastAsia="Arial"/>
          <w:color w:val="000000"/>
          <w:sz w:val="24"/>
          <w:szCs w:val="24"/>
        </w:rPr>
        <w:t>)</w:t>
      </w:r>
      <w:r w:rsidR="00EA7D76">
        <w:rPr>
          <w:rFonts w:eastAsia="Arial"/>
          <w:color w:val="000000"/>
          <w:sz w:val="24"/>
          <w:szCs w:val="24"/>
        </w:rPr>
        <w:t> </w:t>
      </w:r>
      <w:r>
        <w:rPr>
          <w:rFonts w:eastAsia="Arial"/>
          <w:color w:val="000000"/>
          <w:sz w:val="24"/>
          <w:szCs w:val="24"/>
        </w:rPr>
        <w:t>comply with the provisions of Part </w:t>
      </w:r>
      <w:r w:rsidR="00C12B59" w:rsidRPr="00C12B59">
        <w:rPr>
          <w:rFonts w:eastAsia="Arial"/>
          <w:color w:val="000000"/>
          <w:sz w:val="24"/>
          <w:szCs w:val="24"/>
        </w:rPr>
        <w:fldChar w:fldCharType="begin"/>
      </w:r>
      <w:r w:rsidR="00C12B59" w:rsidRPr="00C12B59">
        <w:rPr>
          <w:rFonts w:eastAsia="Arial"/>
          <w:color w:val="000000"/>
          <w:sz w:val="24"/>
          <w:szCs w:val="24"/>
        </w:rPr>
        <w:instrText xml:space="preserve"> REF Part_D \h  \* MERGEFORMAT </w:instrText>
      </w:r>
      <w:r w:rsidR="00C12B59" w:rsidRPr="00C12B59">
        <w:rPr>
          <w:rFonts w:eastAsia="Arial"/>
          <w:color w:val="000000"/>
          <w:sz w:val="24"/>
          <w:szCs w:val="24"/>
        </w:rPr>
      </w:r>
      <w:r w:rsidR="00C12B59" w:rsidRPr="00C12B59">
        <w:rPr>
          <w:rFonts w:eastAsia="Arial"/>
          <w:color w:val="000000"/>
          <w:sz w:val="24"/>
          <w:szCs w:val="24"/>
        </w:rPr>
        <w:fldChar w:fldCharType="separate"/>
      </w:r>
      <w:r w:rsidR="008265B0" w:rsidRPr="008265B0">
        <w:rPr>
          <w:sz w:val="24"/>
          <w:szCs w:val="24"/>
        </w:rPr>
        <w:t>D</w:t>
      </w:r>
      <w:r w:rsidR="00C12B59" w:rsidRPr="00C12B59">
        <w:rPr>
          <w:rFonts w:eastAsia="Arial"/>
          <w:color w:val="000000"/>
          <w:sz w:val="24"/>
          <w:szCs w:val="24"/>
        </w:rPr>
        <w:fldChar w:fldCharType="end"/>
      </w:r>
      <w:r w:rsidRPr="00C12B59">
        <w:rPr>
          <w:rFonts w:eastAsia="Arial"/>
          <w:color w:val="000000"/>
          <w:sz w:val="24"/>
          <w:szCs w:val="24"/>
        </w:rPr>
        <w:t xml:space="preserve">: </w:t>
      </w:r>
      <w:r w:rsidR="00C12B59" w:rsidRPr="00C12B59">
        <w:rPr>
          <w:rFonts w:eastAsia="Arial"/>
          <w:color w:val="000000"/>
          <w:sz w:val="24"/>
          <w:szCs w:val="24"/>
        </w:rPr>
        <w:fldChar w:fldCharType="begin"/>
      </w:r>
      <w:r w:rsidR="00C12B59" w:rsidRPr="00C12B59">
        <w:rPr>
          <w:rFonts w:eastAsia="Arial"/>
          <w:color w:val="000000"/>
          <w:sz w:val="24"/>
          <w:szCs w:val="24"/>
        </w:rPr>
        <w:instrText xml:space="preserve"> REF Part_D_Description \h  \* MERGEFORMAT </w:instrText>
      </w:r>
      <w:r w:rsidR="00C12B59" w:rsidRPr="00C12B59">
        <w:rPr>
          <w:rFonts w:eastAsia="Arial"/>
          <w:color w:val="000000"/>
          <w:sz w:val="24"/>
          <w:szCs w:val="24"/>
        </w:rPr>
      </w:r>
      <w:r w:rsidR="00C12B59" w:rsidRPr="00C12B59">
        <w:rPr>
          <w:rFonts w:eastAsia="Arial"/>
          <w:color w:val="000000"/>
          <w:sz w:val="24"/>
          <w:szCs w:val="24"/>
        </w:rPr>
        <w:fldChar w:fldCharType="separate"/>
      </w:r>
      <w:r w:rsidR="008265B0" w:rsidRPr="008265B0">
        <w:rPr>
          <w:sz w:val="24"/>
          <w:szCs w:val="24"/>
        </w:rPr>
        <w:t>Pensions</w:t>
      </w:r>
      <w:r w:rsidR="00C12B59" w:rsidRPr="00C12B59">
        <w:rPr>
          <w:rFonts w:eastAsia="Arial"/>
          <w:color w:val="000000"/>
          <w:sz w:val="24"/>
          <w:szCs w:val="24"/>
        </w:rPr>
        <w:fldChar w:fldCharType="end"/>
      </w:r>
      <w:r>
        <w:rPr>
          <w:rFonts w:eastAsia="Arial"/>
          <w:color w:val="000000"/>
          <w:sz w:val="24"/>
          <w:szCs w:val="24"/>
        </w:rPr>
        <w:t xml:space="preserve"> of this Schedule, and (ii)</w:t>
      </w:r>
      <w:r w:rsidR="00EA7D76">
        <w:rPr>
          <w:rFonts w:eastAsia="Arial"/>
          <w:color w:val="000000"/>
          <w:sz w:val="24"/>
          <w:szCs w:val="24"/>
        </w:rPr>
        <w:t> </w:t>
      </w:r>
      <w:r>
        <w:rPr>
          <w:rFonts w:eastAsia="Arial"/>
          <w:color w:val="000000"/>
          <w:sz w:val="24"/>
          <w:szCs w:val="24"/>
        </w:rPr>
        <w:t>indemnify the Buyer and any Former Supplier against any Employee Liabilities that either of them may incur in respect of any such employees of the Supplier and/or employees of the Subcontractor.</w:t>
      </w:r>
    </w:p>
    <w:p w14:paraId="000000FA" w14:textId="77777777" w:rsidR="00A836EE" w:rsidRDefault="000750F4" w:rsidP="00F771B1">
      <w:pPr>
        <w:keepNext/>
        <w:numPr>
          <w:ilvl w:val="0"/>
          <w:numId w:val="27"/>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Limits on the Former Supplier’s obligations</w:t>
      </w:r>
    </w:p>
    <w:p w14:paraId="000000FB" w14:textId="2BB08765" w:rsidR="00A836EE" w:rsidRDefault="000750F4" w:rsidP="0067425F">
      <w:pPr>
        <w:spacing w:before="120" w:after="120"/>
        <w:ind w:left="360"/>
        <w:jc w:val="left"/>
        <w:rPr>
          <w:sz w:val="24"/>
          <w:szCs w:val="24"/>
        </w:rPr>
      </w:pPr>
      <w:r>
        <w:rPr>
          <w:sz w:val="24"/>
          <w:szCs w:val="24"/>
        </w:rPr>
        <w:t>Where in this Part </w:t>
      </w:r>
      <w:r w:rsidR="0067425F" w:rsidRPr="0067425F">
        <w:rPr>
          <w:sz w:val="24"/>
          <w:szCs w:val="24"/>
        </w:rPr>
        <w:fldChar w:fldCharType="begin"/>
      </w:r>
      <w:r w:rsidR="0067425F" w:rsidRPr="0067425F">
        <w:rPr>
          <w:sz w:val="24"/>
          <w:szCs w:val="24"/>
        </w:rPr>
        <w:instrText xml:space="preserve"> REF Part_C \h  \* MERGEFORMAT </w:instrText>
      </w:r>
      <w:r w:rsidR="0067425F" w:rsidRPr="0067425F">
        <w:rPr>
          <w:sz w:val="24"/>
          <w:szCs w:val="24"/>
        </w:rPr>
      </w:r>
      <w:r w:rsidR="0067425F" w:rsidRPr="0067425F">
        <w:rPr>
          <w:sz w:val="24"/>
          <w:szCs w:val="24"/>
        </w:rPr>
        <w:fldChar w:fldCharType="separate"/>
      </w:r>
      <w:r w:rsidR="008265B0" w:rsidRPr="008265B0">
        <w:rPr>
          <w:sz w:val="24"/>
          <w:szCs w:val="24"/>
        </w:rPr>
        <w:t>C</w:t>
      </w:r>
      <w:r w:rsidR="0067425F" w:rsidRPr="0067425F">
        <w:rPr>
          <w:sz w:val="24"/>
          <w:szCs w:val="24"/>
        </w:rPr>
        <w:fldChar w:fldCharType="end"/>
      </w:r>
      <w:r>
        <w:rPr>
          <w:sz w:val="24"/>
          <w:szCs w:val="24"/>
        </w:rPr>
        <w:t xml:space="preserve">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000000FC" w14:textId="77777777" w:rsidR="00A836EE" w:rsidRPr="000D7E8A" w:rsidRDefault="000750F4" w:rsidP="000D7E8A">
      <w:pPr>
        <w:rPr>
          <w:b/>
          <w:bCs/>
          <w:sz w:val="36"/>
          <w:szCs w:val="36"/>
        </w:rPr>
      </w:pPr>
      <w:r>
        <w:br w:type="page"/>
      </w:r>
      <w:r w:rsidRPr="000D7E8A">
        <w:rPr>
          <w:b/>
          <w:bCs/>
          <w:sz w:val="36"/>
          <w:szCs w:val="36"/>
        </w:rPr>
        <w:lastRenderedPageBreak/>
        <w:t xml:space="preserve">Part </w:t>
      </w:r>
      <w:bookmarkStart w:id="84" w:name="Part_D"/>
      <w:r w:rsidRPr="000D7E8A">
        <w:rPr>
          <w:b/>
          <w:bCs/>
          <w:sz w:val="36"/>
          <w:szCs w:val="36"/>
        </w:rPr>
        <w:t>D</w:t>
      </w:r>
      <w:bookmarkEnd w:id="84"/>
      <w:r w:rsidRPr="000D7E8A">
        <w:rPr>
          <w:b/>
          <w:bCs/>
          <w:sz w:val="36"/>
          <w:szCs w:val="36"/>
        </w:rPr>
        <w:t xml:space="preserve">: </w:t>
      </w:r>
      <w:bookmarkStart w:id="85" w:name="Part_D_Description"/>
      <w:r w:rsidRPr="000D7E8A">
        <w:rPr>
          <w:b/>
          <w:bCs/>
          <w:sz w:val="36"/>
          <w:szCs w:val="36"/>
        </w:rPr>
        <w:t>Pensions</w:t>
      </w:r>
      <w:bookmarkEnd w:id="85"/>
    </w:p>
    <w:p w14:paraId="000000FD" w14:textId="6242570C"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00000FE" w14:textId="3090B3D2" w:rsidR="00A836EE" w:rsidRDefault="000750F4">
      <w:pPr>
        <w:keepNext/>
        <w:spacing w:before="120" w:after="120"/>
        <w:ind w:left="360"/>
        <w:jc w:val="left"/>
        <w:rPr>
          <w:sz w:val="24"/>
          <w:szCs w:val="24"/>
        </w:rPr>
      </w:pPr>
      <w:r>
        <w:rPr>
          <w:sz w:val="24"/>
          <w:szCs w:val="24"/>
        </w:rPr>
        <w:t>In this Part </w:t>
      </w:r>
      <w:r w:rsidR="00C12B59" w:rsidRPr="00C12B59">
        <w:rPr>
          <w:sz w:val="24"/>
          <w:szCs w:val="24"/>
        </w:rPr>
        <w:fldChar w:fldCharType="begin"/>
      </w:r>
      <w:r w:rsidR="00C12B59" w:rsidRPr="00C12B59">
        <w:rPr>
          <w:sz w:val="24"/>
          <w:szCs w:val="24"/>
        </w:rPr>
        <w:instrText xml:space="preserve"> REF Part_D \h  \* MERGEFORMAT </w:instrText>
      </w:r>
      <w:r w:rsidR="00C12B59" w:rsidRPr="00C12B59">
        <w:rPr>
          <w:sz w:val="24"/>
          <w:szCs w:val="24"/>
        </w:rPr>
      </w:r>
      <w:r w:rsidR="00C12B59" w:rsidRPr="00C12B59">
        <w:rPr>
          <w:sz w:val="24"/>
          <w:szCs w:val="24"/>
        </w:rPr>
        <w:fldChar w:fldCharType="separate"/>
      </w:r>
      <w:r w:rsidR="008265B0" w:rsidRPr="008265B0">
        <w:rPr>
          <w:sz w:val="24"/>
          <w:szCs w:val="24"/>
        </w:rPr>
        <w:t>D</w:t>
      </w:r>
      <w:r w:rsidR="00C12B59" w:rsidRPr="00C12B59">
        <w:rPr>
          <w:sz w:val="24"/>
          <w:szCs w:val="24"/>
        </w:rPr>
        <w:fldChar w:fldCharType="end"/>
      </w:r>
      <w:r w:rsidRPr="00C12B59">
        <w:rPr>
          <w:sz w:val="24"/>
          <w:szCs w:val="24"/>
        </w:rPr>
        <w:t xml:space="preserve"> and Part </w:t>
      </w:r>
      <w:r w:rsidR="00C12B59" w:rsidRPr="00C12B59">
        <w:rPr>
          <w:sz w:val="24"/>
          <w:szCs w:val="24"/>
        </w:rPr>
        <w:fldChar w:fldCharType="begin"/>
      </w:r>
      <w:r w:rsidR="00C12B59" w:rsidRPr="00C12B59">
        <w:rPr>
          <w:sz w:val="24"/>
          <w:szCs w:val="24"/>
        </w:rPr>
        <w:instrText xml:space="preserve"> REF Part_E \h  \* MERGEFORMAT </w:instrText>
      </w:r>
      <w:r w:rsidR="00C12B59" w:rsidRPr="00C12B59">
        <w:rPr>
          <w:sz w:val="24"/>
          <w:szCs w:val="24"/>
        </w:rPr>
      </w:r>
      <w:r w:rsidR="00C12B59" w:rsidRPr="00C12B59">
        <w:rPr>
          <w:sz w:val="24"/>
          <w:szCs w:val="24"/>
        </w:rPr>
        <w:fldChar w:fldCharType="separate"/>
      </w:r>
      <w:r w:rsidR="008265B0" w:rsidRPr="008265B0">
        <w:rPr>
          <w:sz w:val="24"/>
          <w:szCs w:val="24"/>
        </w:rPr>
        <w:t>E</w:t>
      </w:r>
      <w:r w:rsidR="00C12B59" w:rsidRPr="00C12B59">
        <w:rPr>
          <w:sz w:val="24"/>
          <w:szCs w:val="24"/>
        </w:rPr>
        <w:fldChar w:fldCharType="end"/>
      </w:r>
      <w:r>
        <w:rPr>
          <w:sz w:val="24"/>
          <w:szCs w:val="24"/>
        </w:rPr>
        <w:t>, the following words have the following meanings and they shall supplement Schedule 1 (Definitions), and shall be deemed to include the definitions set out in the Annexes:</w:t>
      </w:r>
    </w:p>
    <w:tbl>
      <w:tblPr>
        <w:tblStyle w:val="a5"/>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0"/>
        <w:gridCol w:w="5976"/>
      </w:tblGrid>
      <w:tr w:rsidR="00A836EE" w14:paraId="6A1E894C" w14:textId="77777777">
        <w:tc>
          <w:tcPr>
            <w:tcW w:w="3050" w:type="dxa"/>
            <w:shd w:val="clear" w:color="auto" w:fill="auto"/>
          </w:tcPr>
          <w:p w14:paraId="000000FF" w14:textId="2E7A199E" w:rsidR="00A836EE" w:rsidRDefault="000D7E8A">
            <w:pPr>
              <w:spacing w:before="120" w:after="120"/>
              <w:ind w:left="247" w:firstLine="0"/>
              <w:jc w:val="left"/>
              <w:rPr>
                <w:b/>
                <w:sz w:val="24"/>
                <w:szCs w:val="24"/>
              </w:rPr>
            </w:pPr>
            <w:r>
              <w:rPr>
                <w:b/>
                <w:sz w:val="24"/>
                <w:szCs w:val="24"/>
              </w:rPr>
              <w:t>"</w:t>
            </w:r>
            <w:r w:rsidR="000750F4">
              <w:rPr>
                <w:b/>
                <w:sz w:val="24"/>
                <w:szCs w:val="24"/>
              </w:rPr>
              <w:t>Actuary</w:t>
            </w:r>
            <w:r>
              <w:rPr>
                <w:b/>
                <w:sz w:val="24"/>
                <w:szCs w:val="24"/>
              </w:rPr>
              <w:t>"</w:t>
            </w:r>
          </w:p>
        </w:tc>
        <w:tc>
          <w:tcPr>
            <w:tcW w:w="5976" w:type="dxa"/>
            <w:shd w:val="clear" w:color="auto" w:fill="auto"/>
          </w:tcPr>
          <w:p w14:paraId="00000100" w14:textId="77777777" w:rsidR="00A836EE" w:rsidRDefault="000750F4">
            <w:pPr>
              <w:tabs>
                <w:tab w:val="left" w:pos="235"/>
              </w:tabs>
              <w:spacing w:before="120" w:after="120"/>
              <w:jc w:val="left"/>
              <w:rPr>
                <w:sz w:val="24"/>
                <w:szCs w:val="24"/>
              </w:rPr>
            </w:pPr>
            <w:r>
              <w:rPr>
                <w:sz w:val="24"/>
                <w:szCs w:val="24"/>
              </w:rPr>
              <w:t>a Fellow of the Institute and Faculty of Actuaries;</w:t>
            </w:r>
          </w:p>
        </w:tc>
      </w:tr>
      <w:tr w:rsidR="00A836EE" w14:paraId="1CB6EA37" w14:textId="77777777" w:rsidTr="00881F85">
        <w:tc>
          <w:tcPr>
            <w:tcW w:w="3050" w:type="dxa"/>
            <w:tcBorders>
              <w:bottom w:val="single" w:sz="4" w:space="0" w:color="000000"/>
            </w:tcBorders>
            <w:shd w:val="clear" w:color="auto" w:fill="auto"/>
          </w:tcPr>
          <w:p w14:paraId="00000103" w14:textId="51183804" w:rsidR="00A836EE" w:rsidRDefault="000D7E8A">
            <w:pPr>
              <w:widowControl w:val="0"/>
              <w:spacing w:before="120" w:after="120"/>
              <w:ind w:left="247" w:firstLine="0"/>
              <w:jc w:val="left"/>
              <w:rPr>
                <w:b/>
                <w:sz w:val="24"/>
                <w:szCs w:val="24"/>
              </w:rPr>
            </w:pPr>
            <w:r>
              <w:rPr>
                <w:b/>
                <w:sz w:val="24"/>
                <w:szCs w:val="24"/>
              </w:rPr>
              <w:t>"</w:t>
            </w:r>
            <w:r w:rsidR="000750F4">
              <w:rPr>
                <w:b/>
                <w:sz w:val="24"/>
                <w:szCs w:val="24"/>
              </w:rPr>
              <w:t>Best Value Direction</w:t>
            </w:r>
            <w:r>
              <w:rPr>
                <w:b/>
                <w:sz w:val="24"/>
                <w:szCs w:val="24"/>
              </w:rPr>
              <w:t>"</w:t>
            </w:r>
          </w:p>
        </w:tc>
        <w:tc>
          <w:tcPr>
            <w:tcW w:w="5976" w:type="dxa"/>
            <w:tcBorders>
              <w:bottom w:val="single" w:sz="4" w:space="0" w:color="000000"/>
            </w:tcBorders>
            <w:shd w:val="clear" w:color="auto" w:fill="auto"/>
          </w:tcPr>
          <w:p w14:paraId="00000104" w14:textId="77777777" w:rsidR="00A836EE" w:rsidRDefault="000750F4" w:rsidP="00881F85">
            <w:pPr>
              <w:widowControl w:val="0"/>
              <w:tabs>
                <w:tab w:val="left" w:pos="695"/>
              </w:tabs>
              <w:spacing w:before="120" w:after="120"/>
              <w:ind w:left="0" w:firstLine="0"/>
              <w:jc w:val="left"/>
              <w:rPr>
                <w:sz w:val="24"/>
                <w:szCs w:val="24"/>
              </w:rPr>
            </w:pPr>
            <w:r>
              <w:rPr>
                <w:sz w:val="24"/>
                <w:szCs w:val="24"/>
              </w:rPr>
              <w:t>the Best Value Authorities Staff Transfers (Pensions) Direction 2007 or the Welsh Authorities Staff Transfers (Pensions) Direction 2012 (as appropriate);</w:t>
            </w:r>
          </w:p>
        </w:tc>
      </w:tr>
      <w:tr w:rsidR="00A836EE" w14:paraId="304409B6" w14:textId="77777777" w:rsidTr="00881F85">
        <w:tc>
          <w:tcPr>
            <w:tcW w:w="3050" w:type="dxa"/>
            <w:tcBorders>
              <w:bottom w:val="nil"/>
            </w:tcBorders>
            <w:shd w:val="clear" w:color="auto" w:fill="auto"/>
          </w:tcPr>
          <w:p w14:paraId="00000105" w14:textId="14E7AEF2" w:rsidR="00A836EE" w:rsidRDefault="000D7E8A">
            <w:pPr>
              <w:widowControl w:val="0"/>
              <w:spacing w:before="120" w:after="120"/>
              <w:ind w:left="247" w:firstLine="0"/>
              <w:jc w:val="left"/>
              <w:rPr>
                <w:b/>
                <w:sz w:val="24"/>
                <w:szCs w:val="24"/>
              </w:rPr>
            </w:pPr>
            <w:r>
              <w:rPr>
                <w:b/>
                <w:sz w:val="24"/>
                <w:szCs w:val="24"/>
              </w:rPr>
              <w:t>"</w:t>
            </w:r>
            <w:r w:rsidR="000750F4">
              <w:rPr>
                <w:b/>
                <w:sz w:val="24"/>
                <w:szCs w:val="24"/>
              </w:rPr>
              <w:t>Broadly Comparable</w:t>
            </w:r>
            <w:r>
              <w:rPr>
                <w:b/>
                <w:sz w:val="24"/>
                <w:szCs w:val="24"/>
              </w:rPr>
              <w:t>"</w:t>
            </w:r>
          </w:p>
        </w:tc>
        <w:tc>
          <w:tcPr>
            <w:tcW w:w="5976" w:type="dxa"/>
            <w:tcBorders>
              <w:bottom w:val="nil"/>
            </w:tcBorders>
            <w:shd w:val="clear" w:color="auto" w:fill="auto"/>
          </w:tcPr>
          <w:p w14:paraId="00000106" w14:textId="77777777" w:rsidR="00A836EE" w:rsidRDefault="000750F4" w:rsidP="00F771B1">
            <w:pPr>
              <w:widowControl w:val="0"/>
              <w:numPr>
                <w:ilvl w:val="0"/>
                <w:numId w:val="14"/>
              </w:numPr>
              <w:tabs>
                <w:tab w:val="left" w:pos="695"/>
              </w:tabs>
              <w:spacing w:before="120" w:after="120"/>
              <w:ind w:left="691" w:hanging="648"/>
              <w:jc w:val="left"/>
              <w:rPr>
                <w:sz w:val="24"/>
                <w:szCs w:val="24"/>
              </w:rPr>
            </w:pPr>
            <w:r>
              <w:rPr>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A836EE" w14:paraId="3D355AC4" w14:textId="77777777" w:rsidTr="00881F85">
        <w:tc>
          <w:tcPr>
            <w:tcW w:w="3050" w:type="dxa"/>
            <w:tcBorders>
              <w:top w:val="nil"/>
            </w:tcBorders>
            <w:shd w:val="clear" w:color="auto" w:fill="auto"/>
          </w:tcPr>
          <w:p w14:paraId="00000107" w14:textId="77777777" w:rsidR="00A836EE" w:rsidRDefault="00A836EE">
            <w:pPr>
              <w:widowControl w:val="0"/>
              <w:spacing w:before="120" w:after="120"/>
              <w:ind w:left="247" w:firstLine="0"/>
              <w:jc w:val="left"/>
              <w:rPr>
                <w:b/>
                <w:sz w:val="24"/>
                <w:szCs w:val="24"/>
              </w:rPr>
            </w:pPr>
          </w:p>
        </w:tc>
        <w:tc>
          <w:tcPr>
            <w:tcW w:w="5976" w:type="dxa"/>
            <w:tcBorders>
              <w:top w:val="nil"/>
            </w:tcBorders>
            <w:shd w:val="clear" w:color="auto" w:fill="auto"/>
          </w:tcPr>
          <w:p w14:paraId="00000108" w14:textId="77777777" w:rsidR="00A836EE" w:rsidRDefault="000750F4" w:rsidP="00F771B1">
            <w:pPr>
              <w:widowControl w:val="0"/>
              <w:numPr>
                <w:ilvl w:val="0"/>
                <w:numId w:val="14"/>
              </w:numPr>
              <w:tabs>
                <w:tab w:val="left" w:pos="695"/>
              </w:tabs>
              <w:spacing w:before="120" w:after="120"/>
              <w:ind w:left="695" w:hanging="646"/>
              <w:jc w:val="left"/>
              <w:rPr>
                <w:sz w:val="24"/>
                <w:szCs w:val="24"/>
              </w:rPr>
            </w:pPr>
            <w:r>
              <w:rPr>
                <w:sz w:val="24"/>
                <w:szCs w:val="24"/>
              </w:rPr>
              <w:t>in respect of benefits provided for or in respect of a member under a pension scheme, benefits that are consistent with that pension scheme’s certificate of broad comparability issued by the Government Actuary’s Department,</w:t>
            </w:r>
          </w:p>
          <w:p w14:paraId="00000109" w14:textId="37222E55" w:rsidR="00A836EE" w:rsidRDefault="000750F4" w:rsidP="00CA1BAE">
            <w:pPr>
              <w:tabs>
                <w:tab w:val="left" w:pos="235"/>
              </w:tabs>
              <w:spacing w:before="120" w:after="120"/>
              <w:ind w:left="0" w:firstLine="0"/>
              <w:jc w:val="left"/>
              <w:rPr>
                <w:sz w:val="24"/>
                <w:szCs w:val="24"/>
              </w:rPr>
            </w:pPr>
            <w:r>
              <w:rPr>
                <w:sz w:val="24"/>
                <w:szCs w:val="24"/>
              </w:rPr>
              <w:t xml:space="preserve">and </w:t>
            </w:r>
            <w:r w:rsidR="000D7E8A">
              <w:rPr>
                <w:sz w:val="24"/>
                <w:szCs w:val="24"/>
              </w:rPr>
              <w:t>"</w:t>
            </w:r>
            <w:r>
              <w:rPr>
                <w:b/>
                <w:sz w:val="24"/>
                <w:szCs w:val="24"/>
              </w:rPr>
              <w:t>Broad Comparability</w:t>
            </w:r>
            <w:r w:rsidR="000D7E8A">
              <w:rPr>
                <w:sz w:val="24"/>
                <w:szCs w:val="24"/>
              </w:rPr>
              <w:t>"</w:t>
            </w:r>
            <w:r>
              <w:rPr>
                <w:sz w:val="24"/>
                <w:szCs w:val="24"/>
              </w:rPr>
              <w:t xml:space="preserve"> shall be construed accordingly;</w:t>
            </w:r>
          </w:p>
        </w:tc>
      </w:tr>
      <w:tr w:rsidR="00A836EE" w14:paraId="42E7EE44" w14:textId="77777777">
        <w:tc>
          <w:tcPr>
            <w:tcW w:w="3050" w:type="dxa"/>
            <w:shd w:val="clear" w:color="auto" w:fill="auto"/>
          </w:tcPr>
          <w:p w14:paraId="0000010A" w14:textId="10EAB8C4" w:rsidR="00A836EE" w:rsidRDefault="000D7E8A">
            <w:pPr>
              <w:widowControl w:val="0"/>
              <w:spacing w:before="120" w:after="120"/>
              <w:ind w:left="247" w:firstLine="0"/>
              <w:jc w:val="left"/>
              <w:rPr>
                <w:b/>
                <w:sz w:val="24"/>
                <w:szCs w:val="24"/>
              </w:rPr>
            </w:pPr>
            <w:r>
              <w:rPr>
                <w:b/>
                <w:sz w:val="24"/>
                <w:szCs w:val="24"/>
              </w:rPr>
              <w:t>"</w:t>
            </w:r>
            <w:r w:rsidR="000750F4">
              <w:rPr>
                <w:b/>
                <w:sz w:val="24"/>
                <w:szCs w:val="24"/>
              </w:rPr>
              <w:t>CSPS</w:t>
            </w:r>
            <w:r>
              <w:rPr>
                <w:b/>
                <w:sz w:val="24"/>
                <w:szCs w:val="24"/>
              </w:rPr>
              <w:t>"</w:t>
            </w:r>
          </w:p>
        </w:tc>
        <w:tc>
          <w:tcPr>
            <w:tcW w:w="5976" w:type="dxa"/>
            <w:shd w:val="clear" w:color="auto" w:fill="auto"/>
          </w:tcPr>
          <w:p w14:paraId="0000010B" w14:textId="4CFB8F31" w:rsidR="00A836EE" w:rsidRDefault="000750F4">
            <w:pPr>
              <w:widowControl w:val="0"/>
              <w:spacing w:before="120" w:after="120"/>
              <w:jc w:val="left"/>
              <w:rPr>
                <w:sz w:val="24"/>
                <w:szCs w:val="24"/>
              </w:rPr>
            </w:pPr>
            <w:r>
              <w:rPr>
                <w:sz w:val="24"/>
                <w:szCs w:val="24"/>
              </w:rPr>
              <w:t>the schemes as defined in Annex </w:t>
            </w:r>
            <w:r w:rsidR="00C12B59" w:rsidRPr="00C12B59">
              <w:rPr>
                <w:sz w:val="24"/>
                <w:szCs w:val="24"/>
              </w:rPr>
              <w:fldChar w:fldCharType="begin"/>
            </w:r>
            <w:r w:rsidR="00C12B59" w:rsidRPr="00C12B59">
              <w:rPr>
                <w:sz w:val="24"/>
                <w:szCs w:val="24"/>
              </w:rPr>
              <w:instrText xml:space="preserve"> REF Ann_D1 \h  \* MERGEFORMAT </w:instrText>
            </w:r>
            <w:r w:rsidR="00C12B59" w:rsidRPr="00C12B59">
              <w:rPr>
                <w:sz w:val="24"/>
                <w:szCs w:val="24"/>
              </w:rPr>
            </w:r>
            <w:r w:rsidR="00C12B59" w:rsidRPr="00C12B59">
              <w:rPr>
                <w:sz w:val="24"/>
                <w:szCs w:val="24"/>
              </w:rPr>
              <w:fldChar w:fldCharType="separate"/>
            </w:r>
            <w:r w:rsidR="008265B0" w:rsidRPr="008265B0">
              <w:rPr>
                <w:sz w:val="24"/>
                <w:szCs w:val="24"/>
              </w:rPr>
              <w:t>D1</w:t>
            </w:r>
            <w:r w:rsidR="00C12B59" w:rsidRPr="00C12B59">
              <w:rPr>
                <w:sz w:val="24"/>
                <w:szCs w:val="24"/>
              </w:rPr>
              <w:fldChar w:fldCharType="end"/>
            </w:r>
            <w:r w:rsidRPr="00C12B59">
              <w:rPr>
                <w:sz w:val="24"/>
                <w:szCs w:val="24"/>
              </w:rPr>
              <w:t xml:space="preserve"> to this Part </w:t>
            </w:r>
            <w:r w:rsidR="00C12B59" w:rsidRPr="00C12B59">
              <w:rPr>
                <w:sz w:val="24"/>
                <w:szCs w:val="24"/>
              </w:rPr>
              <w:fldChar w:fldCharType="begin"/>
            </w:r>
            <w:r w:rsidR="00C12B59" w:rsidRPr="00C12B59">
              <w:rPr>
                <w:sz w:val="24"/>
                <w:szCs w:val="24"/>
              </w:rPr>
              <w:instrText xml:space="preserve"> REF Part_D \h  \* MERGEFORMAT </w:instrText>
            </w:r>
            <w:r w:rsidR="00C12B59" w:rsidRPr="00C12B59">
              <w:rPr>
                <w:sz w:val="24"/>
                <w:szCs w:val="24"/>
              </w:rPr>
            </w:r>
            <w:r w:rsidR="00C12B59" w:rsidRPr="00C12B59">
              <w:rPr>
                <w:sz w:val="24"/>
                <w:szCs w:val="24"/>
              </w:rPr>
              <w:fldChar w:fldCharType="separate"/>
            </w:r>
            <w:r w:rsidR="008265B0" w:rsidRPr="008265B0">
              <w:rPr>
                <w:sz w:val="24"/>
                <w:szCs w:val="24"/>
              </w:rPr>
              <w:t>D</w:t>
            </w:r>
            <w:r w:rsidR="00C12B59" w:rsidRPr="00C12B59">
              <w:rPr>
                <w:sz w:val="24"/>
                <w:szCs w:val="24"/>
              </w:rPr>
              <w:fldChar w:fldCharType="end"/>
            </w:r>
            <w:r>
              <w:rPr>
                <w:sz w:val="24"/>
                <w:szCs w:val="24"/>
              </w:rPr>
              <w:t xml:space="preserve">; </w:t>
            </w:r>
          </w:p>
        </w:tc>
      </w:tr>
      <w:tr w:rsidR="00A836EE" w14:paraId="56AC711B" w14:textId="77777777">
        <w:tc>
          <w:tcPr>
            <w:tcW w:w="3050" w:type="dxa"/>
            <w:shd w:val="clear" w:color="auto" w:fill="auto"/>
          </w:tcPr>
          <w:p w14:paraId="0000010C" w14:textId="491F256C" w:rsidR="00A836EE" w:rsidRDefault="000D7E8A">
            <w:pPr>
              <w:widowControl w:val="0"/>
              <w:spacing w:before="120" w:after="120"/>
              <w:ind w:left="247" w:firstLine="0"/>
              <w:jc w:val="left"/>
              <w:rPr>
                <w:b/>
                <w:sz w:val="24"/>
                <w:szCs w:val="24"/>
              </w:rPr>
            </w:pPr>
            <w:r>
              <w:rPr>
                <w:b/>
                <w:sz w:val="24"/>
                <w:szCs w:val="24"/>
              </w:rPr>
              <w:t>"</w:t>
            </w:r>
            <w:r w:rsidR="000750F4">
              <w:rPr>
                <w:b/>
                <w:sz w:val="24"/>
                <w:szCs w:val="24"/>
              </w:rPr>
              <w:t>Direction Letter/Determination</w:t>
            </w:r>
            <w:r>
              <w:rPr>
                <w:b/>
                <w:sz w:val="24"/>
                <w:szCs w:val="24"/>
              </w:rPr>
              <w:t>"</w:t>
            </w:r>
          </w:p>
        </w:tc>
        <w:tc>
          <w:tcPr>
            <w:tcW w:w="5976" w:type="dxa"/>
            <w:shd w:val="clear" w:color="auto" w:fill="auto"/>
          </w:tcPr>
          <w:p w14:paraId="0000010D" w14:textId="540FAE8C" w:rsidR="00A836EE" w:rsidRDefault="000750F4">
            <w:pPr>
              <w:widowControl w:val="0"/>
              <w:spacing w:before="120" w:after="120"/>
              <w:jc w:val="left"/>
              <w:rPr>
                <w:sz w:val="24"/>
                <w:szCs w:val="24"/>
              </w:rPr>
            </w:pPr>
            <w:bookmarkStart w:id="86" w:name="_heading=h.meukdy" w:colFirst="0" w:colLast="0"/>
            <w:bookmarkEnd w:id="86"/>
            <w:r>
              <w:rPr>
                <w:sz w:val="24"/>
                <w:szCs w:val="24"/>
              </w:rPr>
              <w:t xml:space="preserve">has the meaning in Annex </w:t>
            </w:r>
            <w:r w:rsidR="00C12B59" w:rsidRPr="00C12B59">
              <w:rPr>
                <w:sz w:val="24"/>
                <w:szCs w:val="24"/>
              </w:rPr>
              <w:fldChar w:fldCharType="begin"/>
            </w:r>
            <w:r w:rsidR="00C12B59" w:rsidRPr="00C12B59">
              <w:rPr>
                <w:sz w:val="24"/>
                <w:szCs w:val="24"/>
              </w:rPr>
              <w:instrText xml:space="preserve"> REF Ann_D2 \h  \* MERGEFORMAT </w:instrText>
            </w:r>
            <w:r w:rsidR="00C12B59" w:rsidRPr="00C12B59">
              <w:rPr>
                <w:sz w:val="24"/>
                <w:szCs w:val="24"/>
              </w:rPr>
            </w:r>
            <w:r w:rsidR="00C12B59" w:rsidRPr="00C12B59">
              <w:rPr>
                <w:sz w:val="24"/>
                <w:szCs w:val="24"/>
              </w:rPr>
              <w:fldChar w:fldCharType="separate"/>
            </w:r>
            <w:r w:rsidR="008265B0" w:rsidRPr="008265B0">
              <w:rPr>
                <w:sz w:val="24"/>
                <w:szCs w:val="24"/>
              </w:rPr>
              <w:t>D2</w:t>
            </w:r>
            <w:r w:rsidR="00C12B59" w:rsidRPr="00C12B59">
              <w:rPr>
                <w:sz w:val="24"/>
                <w:szCs w:val="24"/>
              </w:rPr>
              <w:fldChar w:fldCharType="end"/>
            </w:r>
            <w:r>
              <w:rPr>
                <w:sz w:val="24"/>
                <w:szCs w:val="24"/>
              </w:rPr>
              <w:t xml:space="preserve"> to this Part </w:t>
            </w:r>
            <w:r w:rsidR="00C12B59" w:rsidRPr="00C12B59">
              <w:rPr>
                <w:sz w:val="24"/>
                <w:szCs w:val="24"/>
              </w:rPr>
              <w:fldChar w:fldCharType="begin"/>
            </w:r>
            <w:r w:rsidR="00C12B59" w:rsidRPr="00C12B59">
              <w:rPr>
                <w:sz w:val="24"/>
                <w:szCs w:val="24"/>
              </w:rPr>
              <w:instrText xml:space="preserve"> REF Part_D \h  \* MERGEFORMAT </w:instrText>
            </w:r>
            <w:r w:rsidR="00C12B59" w:rsidRPr="00C12B59">
              <w:rPr>
                <w:sz w:val="24"/>
                <w:szCs w:val="24"/>
              </w:rPr>
            </w:r>
            <w:r w:rsidR="00C12B59" w:rsidRPr="00C12B59">
              <w:rPr>
                <w:sz w:val="24"/>
                <w:szCs w:val="24"/>
              </w:rPr>
              <w:fldChar w:fldCharType="separate"/>
            </w:r>
            <w:r w:rsidR="008265B0" w:rsidRPr="008265B0">
              <w:rPr>
                <w:sz w:val="24"/>
                <w:szCs w:val="24"/>
              </w:rPr>
              <w:t>D</w:t>
            </w:r>
            <w:r w:rsidR="00C12B59" w:rsidRPr="00C12B59">
              <w:rPr>
                <w:sz w:val="24"/>
                <w:szCs w:val="24"/>
              </w:rPr>
              <w:fldChar w:fldCharType="end"/>
            </w:r>
            <w:r>
              <w:rPr>
                <w:sz w:val="24"/>
                <w:szCs w:val="24"/>
              </w:rPr>
              <w:t>;</w:t>
            </w:r>
          </w:p>
        </w:tc>
      </w:tr>
      <w:tr w:rsidR="00A836EE" w14:paraId="307C00CF" w14:textId="77777777" w:rsidTr="00881F85">
        <w:tc>
          <w:tcPr>
            <w:tcW w:w="3050" w:type="dxa"/>
            <w:tcBorders>
              <w:bottom w:val="single" w:sz="4" w:space="0" w:color="000000"/>
            </w:tcBorders>
            <w:shd w:val="clear" w:color="auto" w:fill="auto"/>
          </w:tcPr>
          <w:p w14:paraId="0000010E" w14:textId="0BB14224" w:rsidR="00A836EE" w:rsidRDefault="000D7E8A">
            <w:pPr>
              <w:widowControl w:val="0"/>
              <w:spacing w:before="120" w:after="120"/>
              <w:ind w:left="247" w:firstLine="0"/>
              <w:jc w:val="left"/>
              <w:rPr>
                <w:b/>
                <w:sz w:val="24"/>
                <w:szCs w:val="24"/>
              </w:rPr>
            </w:pPr>
            <w:r>
              <w:rPr>
                <w:b/>
                <w:sz w:val="24"/>
                <w:szCs w:val="24"/>
              </w:rPr>
              <w:t>"</w:t>
            </w:r>
            <w:r w:rsidR="000750F4">
              <w:rPr>
                <w:b/>
                <w:sz w:val="24"/>
                <w:szCs w:val="24"/>
              </w:rPr>
              <w:t>Fair Deal Eligible Employees</w:t>
            </w:r>
            <w:r>
              <w:rPr>
                <w:b/>
                <w:sz w:val="24"/>
                <w:szCs w:val="24"/>
              </w:rPr>
              <w:t>"</w:t>
            </w:r>
          </w:p>
        </w:tc>
        <w:tc>
          <w:tcPr>
            <w:tcW w:w="5976" w:type="dxa"/>
            <w:tcBorders>
              <w:bottom w:val="single" w:sz="4" w:space="0" w:color="000000"/>
            </w:tcBorders>
            <w:shd w:val="clear" w:color="auto" w:fill="auto"/>
          </w:tcPr>
          <w:p w14:paraId="0000010F" w14:textId="6A04C848" w:rsidR="00A836EE" w:rsidRDefault="000750F4" w:rsidP="00881F85">
            <w:pPr>
              <w:widowControl w:val="0"/>
              <w:spacing w:before="120" w:after="120"/>
              <w:ind w:left="0" w:firstLine="0"/>
              <w:jc w:val="left"/>
              <w:rPr>
                <w:sz w:val="24"/>
                <w:szCs w:val="24"/>
              </w:rPr>
            </w:pPr>
            <w:bookmarkStart w:id="87" w:name="_heading=h.36ei31r" w:colFirst="0" w:colLast="0"/>
            <w:bookmarkEnd w:id="87"/>
            <w:r>
              <w:rPr>
                <w:sz w:val="24"/>
                <w:szCs w:val="24"/>
              </w:rPr>
              <w:t>means each of the CSPS Eligible Employees (as defined in Annex </w:t>
            </w:r>
            <w:r w:rsidR="00C12B59" w:rsidRPr="00C12B59">
              <w:rPr>
                <w:sz w:val="24"/>
                <w:szCs w:val="24"/>
              </w:rPr>
              <w:fldChar w:fldCharType="begin"/>
            </w:r>
            <w:r w:rsidR="00C12B59" w:rsidRPr="00C12B59">
              <w:rPr>
                <w:sz w:val="24"/>
                <w:szCs w:val="24"/>
              </w:rPr>
              <w:instrText xml:space="preserve"> REF Ann_D1 \h  \* MERGEFORMAT </w:instrText>
            </w:r>
            <w:r w:rsidR="00C12B59" w:rsidRPr="00C12B59">
              <w:rPr>
                <w:sz w:val="24"/>
                <w:szCs w:val="24"/>
              </w:rPr>
            </w:r>
            <w:r w:rsidR="00C12B59" w:rsidRPr="00C12B59">
              <w:rPr>
                <w:sz w:val="24"/>
                <w:szCs w:val="24"/>
              </w:rPr>
              <w:fldChar w:fldCharType="separate"/>
            </w:r>
            <w:r w:rsidR="008265B0" w:rsidRPr="008265B0">
              <w:rPr>
                <w:sz w:val="24"/>
                <w:szCs w:val="24"/>
              </w:rPr>
              <w:t>D1</w:t>
            </w:r>
            <w:r w:rsidR="00C12B59" w:rsidRPr="00C12B59">
              <w:rPr>
                <w:sz w:val="24"/>
                <w:szCs w:val="24"/>
              </w:rPr>
              <w:fldChar w:fldCharType="end"/>
            </w:r>
            <w:r w:rsidR="00C12B59" w:rsidRPr="00C12B59">
              <w:rPr>
                <w:sz w:val="24"/>
                <w:szCs w:val="24"/>
              </w:rPr>
              <w:t xml:space="preserve"> to this Part </w:t>
            </w:r>
            <w:r w:rsidR="00C12B59" w:rsidRPr="00C12B59">
              <w:rPr>
                <w:sz w:val="24"/>
                <w:szCs w:val="24"/>
              </w:rPr>
              <w:fldChar w:fldCharType="begin"/>
            </w:r>
            <w:r w:rsidR="00C12B59" w:rsidRPr="00C12B59">
              <w:rPr>
                <w:sz w:val="24"/>
                <w:szCs w:val="24"/>
              </w:rPr>
              <w:instrText xml:space="preserve"> REF Part_D \h  \* MERGEFORMAT </w:instrText>
            </w:r>
            <w:r w:rsidR="00C12B59" w:rsidRPr="00C12B59">
              <w:rPr>
                <w:sz w:val="24"/>
                <w:szCs w:val="24"/>
              </w:rPr>
            </w:r>
            <w:r w:rsidR="00C12B59" w:rsidRPr="00C12B59">
              <w:rPr>
                <w:sz w:val="24"/>
                <w:szCs w:val="24"/>
              </w:rPr>
              <w:fldChar w:fldCharType="separate"/>
            </w:r>
            <w:r w:rsidR="008265B0" w:rsidRPr="008265B0">
              <w:rPr>
                <w:sz w:val="24"/>
                <w:szCs w:val="24"/>
              </w:rPr>
              <w:t>D</w:t>
            </w:r>
            <w:r w:rsidR="00C12B59" w:rsidRPr="00C12B59">
              <w:rPr>
                <w:sz w:val="24"/>
                <w:szCs w:val="24"/>
              </w:rPr>
              <w:fldChar w:fldCharType="end"/>
            </w:r>
            <w:r>
              <w:rPr>
                <w:sz w:val="24"/>
                <w:szCs w:val="24"/>
              </w:rPr>
              <w:t>), the NHSPS Eligible Employees (as defined in Annex </w:t>
            </w:r>
            <w:r w:rsidR="00C12B59" w:rsidRPr="00C12B59">
              <w:rPr>
                <w:sz w:val="24"/>
                <w:szCs w:val="24"/>
              </w:rPr>
              <w:fldChar w:fldCharType="begin"/>
            </w:r>
            <w:r w:rsidR="00C12B59" w:rsidRPr="00C12B59">
              <w:rPr>
                <w:sz w:val="24"/>
                <w:szCs w:val="24"/>
              </w:rPr>
              <w:instrText xml:space="preserve"> REF Ann_D2 \h  \* MERGEFORMAT </w:instrText>
            </w:r>
            <w:r w:rsidR="00C12B59" w:rsidRPr="00C12B59">
              <w:rPr>
                <w:sz w:val="24"/>
                <w:szCs w:val="24"/>
              </w:rPr>
            </w:r>
            <w:r w:rsidR="00C12B59" w:rsidRPr="00C12B59">
              <w:rPr>
                <w:sz w:val="24"/>
                <w:szCs w:val="24"/>
              </w:rPr>
              <w:fldChar w:fldCharType="separate"/>
            </w:r>
            <w:r w:rsidR="008265B0" w:rsidRPr="008265B0">
              <w:rPr>
                <w:sz w:val="24"/>
                <w:szCs w:val="24"/>
              </w:rPr>
              <w:t>D2</w:t>
            </w:r>
            <w:r w:rsidR="00C12B59" w:rsidRPr="00C12B59">
              <w:rPr>
                <w:sz w:val="24"/>
                <w:szCs w:val="24"/>
              </w:rPr>
              <w:fldChar w:fldCharType="end"/>
            </w:r>
            <w:r w:rsidR="00C12B59">
              <w:rPr>
                <w:sz w:val="24"/>
                <w:szCs w:val="24"/>
              </w:rPr>
              <w:t xml:space="preserve"> to this Part </w:t>
            </w:r>
            <w:r w:rsidR="00C12B59" w:rsidRPr="00C12B59">
              <w:rPr>
                <w:sz w:val="24"/>
                <w:szCs w:val="24"/>
              </w:rPr>
              <w:fldChar w:fldCharType="begin"/>
            </w:r>
            <w:r w:rsidR="00C12B59" w:rsidRPr="00C12B59">
              <w:rPr>
                <w:sz w:val="24"/>
                <w:szCs w:val="24"/>
              </w:rPr>
              <w:instrText xml:space="preserve"> REF Part_D \h  \* MERGEFORMAT </w:instrText>
            </w:r>
            <w:r w:rsidR="00C12B59" w:rsidRPr="00C12B59">
              <w:rPr>
                <w:sz w:val="24"/>
                <w:szCs w:val="24"/>
              </w:rPr>
            </w:r>
            <w:r w:rsidR="00C12B59" w:rsidRPr="00C12B59">
              <w:rPr>
                <w:sz w:val="24"/>
                <w:szCs w:val="24"/>
              </w:rPr>
              <w:fldChar w:fldCharType="separate"/>
            </w:r>
            <w:r w:rsidR="008265B0" w:rsidRPr="008265B0">
              <w:rPr>
                <w:sz w:val="24"/>
                <w:szCs w:val="24"/>
              </w:rPr>
              <w:t>D</w:t>
            </w:r>
            <w:r w:rsidR="00C12B59" w:rsidRPr="00C12B59">
              <w:rPr>
                <w:sz w:val="24"/>
                <w:szCs w:val="24"/>
              </w:rPr>
              <w:fldChar w:fldCharType="end"/>
            </w:r>
            <w:r>
              <w:rPr>
                <w:sz w:val="24"/>
                <w:szCs w:val="24"/>
              </w:rPr>
              <w:t>) and/or the LGPS Eligible Employees (as defined in Annex </w:t>
            </w:r>
            <w:r w:rsidR="00C12B59" w:rsidRPr="00C12B59">
              <w:rPr>
                <w:sz w:val="24"/>
                <w:szCs w:val="24"/>
              </w:rPr>
              <w:fldChar w:fldCharType="begin"/>
            </w:r>
            <w:r w:rsidR="00C12B59" w:rsidRPr="00C12B59">
              <w:rPr>
                <w:sz w:val="24"/>
                <w:szCs w:val="24"/>
              </w:rPr>
              <w:instrText xml:space="preserve"> REF Ann_D3 \h  \* MERGEFORMAT </w:instrText>
            </w:r>
            <w:r w:rsidR="00C12B59" w:rsidRPr="00C12B59">
              <w:rPr>
                <w:sz w:val="24"/>
                <w:szCs w:val="24"/>
              </w:rPr>
            </w:r>
            <w:r w:rsidR="00C12B59" w:rsidRPr="00C12B59">
              <w:rPr>
                <w:sz w:val="24"/>
                <w:szCs w:val="24"/>
              </w:rPr>
              <w:fldChar w:fldCharType="separate"/>
            </w:r>
            <w:r w:rsidR="008265B0" w:rsidRPr="008265B0">
              <w:rPr>
                <w:sz w:val="24"/>
                <w:szCs w:val="24"/>
              </w:rPr>
              <w:t>D3</w:t>
            </w:r>
            <w:r w:rsidR="00C12B59" w:rsidRPr="00C12B59">
              <w:rPr>
                <w:sz w:val="24"/>
                <w:szCs w:val="24"/>
              </w:rPr>
              <w:fldChar w:fldCharType="end"/>
            </w:r>
            <w:r w:rsidRPr="00C12B59">
              <w:rPr>
                <w:sz w:val="24"/>
                <w:szCs w:val="24"/>
              </w:rPr>
              <w:t xml:space="preserve"> to</w:t>
            </w:r>
            <w:r>
              <w:rPr>
                <w:sz w:val="24"/>
                <w:szCs w:val="24"/>
              </w:rPr>
              <w:t xml:space="preserve"> this Part </w:t>
            </w:r>
            <w:r w:rsidR="00C12B59" w:rsidRPr="00C12B59">
              <w:rPr>
                <w:sz w:val="24"/>
                <w:szCs w:val="24"/>
              </w:rPr>
              <w:fldChar w:fldCharType="begin"/>
            </w:r>
            <w:r w:rsidR="00C12B59" w:rsidRPr="00C12B59">
              <w:rPr>
                <w:sz w:val="24"/>
                <w:szCs w:val="24"/>
              </w:rPr>
              <w:instrText xml:space="preserve"> REF Part_D \h  \* MERGEFORMAT </w:instrText>
            </w:r>
            <w:r w:rsidR="00C12B59" w:rsidRPr="00C12B59">
              <w:rPr>
                <w:sz w:val="24"/>
                <w:szCs w:val="24"/>
              </w:rPr>
            </w:r>
            <w:r w:rsidR="00C12B59" w:rsidRPr="00C12B59">
              <w:rPr>
                <w:sz w:val="24"/>
                <w:szCs w:val="24"/>
              </w:rPr>
              <w:fldChar w:fldCharType="separate"/>
            </w:r>
            <w:r w:rsidR="008265B0" w:rsidRPr="008265B0">
              <w:rPr>
                <w:sz w:val="24"/>
                <w:szCs w:val="24"/>
              </w:rPr>
              <w:t>D</w:t>
            </w:r>
            <w:r w:rsidR="00C12B59" w:rsidRPr="00C12B59">
              <w:rPr>
                <w:sz w:val="24"/>
                <w:szCs w:val="24"/>
              </w:rPr>
              <w:fldChar w:fldCharType="end"/>
            </w:r>
            <w:r>
              <w:rPr>
                <w:sz w:val="24"/>
                <w:szCs w:val="24"/>
              </w:rPr>
              <w:t xml:space="preserve">) (as applicable) (and shall include any such employee who has been admitted to and/or remains eligible to join a Broadly Comparable pension scheme at the relevant time in accordance with Paragraph </w:t>
            </w:r>
            <w:r w:rsidR="00661B47">
              <w:rPr>
                <w:sz w:val="24"/>
                <w:szCs w:val="24"/>
              </w:rPr>
              <w:fldChar w:fldCharType="begin"/>
            </w:r>
            <w:r w:rsidR="00661B47">
              <w:rPr>
                <w:sz w:val="24"/>
                <w:szCs w:val="24"/>
              </w:rPr>
              <w:instrText xml:space="preserve"> REF _Ref141080372 \w \h </w:instrText>
            </w:r>
            <w:r w:rsidR="00661B47">
              <w:rPr>
                <w:sz w:val="24"/>
                <w:szCs w:val="24"/>
              </w:rPr>
            </w:r>
            <w:r w:rsidR="00661B47">
              <w:rPr>
                <w:sz w:val="24"/>
                <w:szCs w:val="24"/>
              </w:rPr>
              <w:fldChar w:fldCharType="separate"/>
            </w:r>
            <w:r w:rsidR="008265B0">
              <w:rPr>
                <w:sz w:val="24"/>
                <w:szCs w:val="24"/>
              </w:rPr>
              <w:t>10</w:t>
            </w:r>
            <w:r w:rsidR="00661B47">
              <w:rPr>
                <w:sz w:val="24"/>
                <w:szCs w:val="24"/>
              </w:rPr>
              <w:fldChar w:fldCharType="end"/>
            </w:r>
            <w:r>
              <w:rPr>
                <w:sz w:val="24"/>
                <w:szCs w:val="24"/>
              </w:rPr>
              <w:t xml:space="preserve"> or </w:t>
            </w:r>
            <w:r w:rsidR="00661B47">
              <w:rPr>
                <w:sz w:val="24"/>
                <w:szCs w:val="24"/>
              </w:rPr>
              <w:fldChar w:fldCharType="begin"/>
            </w:r>
            <w:r w:rsidR="00661B47">
              <w:rPr>
                <w:sz w:val="24"/>
                <w:szCs w:val="24"/>
              </w:rPr>
              <w:instrText xml:space="preserve"> REF _Ref141080380 \w \h </w:instrText>
            </w:r>
            <w:r w:rsidR="00661B47">
              <w:rPr>
                <w:sz w:val="24"/>
                <w:szCs w:val="24"/>
              </w:rPr>
            </w:r>
            <w:r w:rsidR="00661B47">
              <w:rPr>
                <w:sz w:val="24"/>
                <w:szCs w:val="24"/>
              </w:rPr>
              <w:fldChar w:fldCharType="separate"/>
            </w:r>
            <w:r w:rsidR="008265B0">
              <w:rPr>
                <w:sz w:val="24"/>
                <w:szCs w:val="24"/>
              </w:rPr>
              <w:t>11</w:t>
            </w:r>
            <w:r w:rsidR="00661B47">
              <w:rPr>
                <w:sz w:val="24"/>
                <w:szCs w:val="24"/>
              </w:rPr>
              <w:fldChar w:fldCharType="end"/>
            </w:r>
            <w:r>
              <w:rPr>
                <w:sz w:val="24"/>
                <w:szCs w:val="24"/>
              </w:rPr>
              <w:t xml:space="preserve"> of this Part </w:t>
            </w:r>
            <w:r w:rsidR="00C12B59" w:rsidRPr="00C12B59">
              <w:rPr>
                <w:sz w:val="24"/>
                <w:szCs w:val="24"/>
              </w:rPr>
              <w:fldChar w:fldCharType="begin"/>
            </w:r>
            <w:r w:rsidR="00C12B59" w:rsidRPr="00C12B59">
              <w:rPr>
                <w:sz w:val="24"/>
                <w:szCs w:val="24"/>
              </w:rPr>
              <w:instrText xml:space="preserve"> REF Part_D \h  \* MERGEFORMAT </w:instrText>
            </w:r>
            <w:r w:rsidR="00C12B59" w:rsidRPr="00C12B59">
              <w:rPr>
                <w:sz w:val="24"/>
                <w:szCs w:val="24"/>
              </w:rPr>
            </w:r>
            <w:r w:rsidR="00C12B59" w:rsidRPr="00C12B59">
              <w:rPr>
                <w:sz w:val="24"/>
                <w:szCs w:val="24"/>
              </w:rPr>
              <w:fldChar w:fldCharType="separate"/>
            </w:r>
            <w:r w:rsidR="008265B0" w:rsidRPr="008265B0">
              <w:rPr>
                <w:sz w:val="24"/>
                <w:szCs w:val="24"/>
              </w:rPr>
              <w:t>D</w:t>
            </w:r>
            <w:r w:rsidR="00C12B59" w:rsidRPr="00C12B59">
              <w:rPr>
                <w:sz w:val="24"/>
                <w:szCs w:val="24"/>
              </w:rPr>
              <w:fldChar w:fldCharType="end"/>
            </w:r>
            <w:r>
              <w:rPr>
                <w:sz w:val="24"/>
                <w:szCs w:val="24"/>
              </w:rPr>
              <w:t>);</w:t>
            </w:r>
          </w:p>
        </w:tc>
      </w:tr>
      <w:tr w:rsidR="00A836EE" w14:paraId="2037E389" w14:textId="77777777" w:rsidTr="00881F85">
        <w:tc>
          <w:tcPr>
            <w:tcW w:w="3050" w:type="dxa"/>
            <w:tcBorders>
              <w:bottom w:val="nil"/>
            </w:tcBorders>
            <w:shd w:val="clear" w:color="auto" w:fill="auto"/>
          </w:tcPr>
          <w:p w14:paraId="00000110" w14:textId="5619956D" w:rsidR="00A836EE" w:rsidRDefault="000D7E8A" w:rsidP="00447D0C">
            <w:pPr>
              <w:keepNext/>
              <w:widowControl w:val="0"/>
              <w:spacing w:before="120" w:after="120"/>
              <w:ind w:left="247" w:firstLine="0"/>
              <w:jc w:val="left"/>
              <w:rPr>
                <w:b/>
                <w:sz w:val="24"/>
                <w:szCs w:val="24"/>
              </w:rPr>
            </w:pPr>
            <w:r>
              <w:rPr>
                <w:b/>
                <w:sz w:val="24"/>
                <w:szCs w:val="24"/>
              </w:rPr>
              <w:lastRenderedPageBreak/>
              <w:t>"</w:t>
            </w:r>
            <w:r w:rsidR="000750F4">
              <w:rPr>
                <w:b/>
                <w:sz w:val="24"/>
                <w:szCs w:val="24"/>
              </w:rPr>
              <w:t>Fair Deal Employees</w:t>
            </w:r>
            <w:r>
              <w:rPr>
                <w:b/>
                <w:sz w:val="24"/>
                <w:szCs w:val="24"/>
              </w:rPr>
              <w:t>"</w:t>
            </w:r>
          </w:p>
        </w:tc>
        <w:tc>
          <w:tcPr>
            <w:tcW w:w="5976" w:type="dxa"/>
            <w:tcBorders>
              <w:bottom w:val="nil"/>
            </w:tcBorders>
            <w:shd w:val="clear" w:color="auto" w:fill="auto"/>
          </w:tcPr>
          <w:p w14:paraId="00000111" w14:textId="77777777" w:rsidR="00A836EE" w:rsidRDefault="000750F4" w:rsidP="00447D0C">
            <w:pPr>
              <w:keepNext/>
              <w:widowControl w:val="0"/>
              <w:spacing w:before="120" w:after="120"/>
              <w:jc w:val="left"/>
              <w:rPr>
                <w:sz w:val="24"/>
                <w:szCs w:val="24"/>
              </w:rPr>
            </w:pPr>
            <w:r>
              <w:rPr>
                <w:sz w:val="24"/>
                <w:szCs w:val="24"/>
              </w:rPr>
              <w:t>those:</w:t>
            </w:r>
          </w:p>
          <w:p w14:paraId="00000112" w14:textId="77777777" w:rsidR="00A836EE" w:rsidRDefault="000750F4" w:rsidP="00447D0C">
            <w:pPr>
              <w:keepNext/>
              <w:widowControl w:val="0"/>
              <w:numPr>
                <w:ilvl w:val="0"/>
                <w:numId w:val="5"/>
              </w:numPr>
              <w:tabs>
                <w:tab w:val="left" w:pos="695"/>
              </w:tabs>
              <w:spacing w:before="120" w:after="120"/>
              <w:ind w:left="743" w:hanging="709"/>
              <w:jc w:val="left"/>
              <w:rPr>
                <w:sz w:val="24"/>
                <w:szCs w:val="24"/>
              </w:rPr>
            </w:pPr>
            <w:r>
              <w:rPr>
                <w:sz w:val="24"/>
                <w:szCs w:val="24"/>
              </w:rPr>
              <w:t xml:space="preserve">Transferring Buyer Employees; and/or </w:t>
            </w:r>
          </w:p>
        </w:tc>
      </w:tr>
      <w:tr w:rsidR="00A836EE" w14:paraId="1B20CC8C" w14:textId="77777777" w:rsidTr="00881F85">
        <w:tc>
          <w:tcPr>
            <w:tcW w:w="3050" w:type="dxa"/>
            <w:tcBorders>
              <w:top w:val="nil"/>
              <w:bottom w:val="nil"/>
            </w:tcBorders>
            <w:shd w:val="clear" w:color="auto" w:fill="auto"/>
          </w:tcPr>
          <w:p w14:paraId="00000113" w14:textId="77777777" w:rsidR="00A836EE" w:rsidRDefault="00A836EE">
            <w:pPr>
              <w:tabs>
                <w:tab w:val="left" w:pos="235"/>
              </w:tabs>
              <w:spacing w:before="120" w:after="120"/>
              <w:jc w:val="left"/>
              <w:rPr>
                <w:b/>
                <w:sz w:val="24"/>
                <w:szCs w:val="24"/>
              </w:rPr>
            </w:pPr>
          </w:p>
        </w:tc>
        <w:tc>
          <w:tcPr>
            <w:tcW w:w="5976" w:type="dxa"/>
            <w:tcBorders>
              <w:top w:val="nil"/>
              <w:bottom w:val="nil"/>
            </w:tcBorders>
            <w:shd w:val="clear" w:color="auto" w:fill="auto"/>
          </w:tcPr>
          <w:p w14:paraId="00000114" w14:textId="77777777" w:rsidR="00A836EE" w:rsidRDefault="000750F4" w:rsidP="00F771B1">
            <w:pPr>
              <w:widowControl w:val="0"/>
              <w:numPr>
                <w:ilvl w:val="0"/>
                <w:numId w:val="5"/>
              </w:numPr>
              <w:tabs>
                <w:tab w:val="left" w:pos="695"/>
              </w:tabs>
              <w:spacing w:before="120" w:after="120"/>
              <w:ind w:left="695" w:hanging="646"/>
              <w:jc w:val="left"/>
              <w:rPr>
                <w:sz w:val="24"/>
                <w:szCs w:val="24"/>
              </w:rPr>
            </w:pPr>
            <w:r>
              <w:rPr>
                <w:sz w:val="24"/>
                <w:szCs w:val="24"/>
              </w:rPr>
              <w:t>Transferring Former Supplier Employees; and/or</w:t>
            </w:r>
          </w:p>
        </w:tc>
      </w:tr>
      <w:tr w:rsidR="00A836EE" w14:paraId="5453DF2A" w14:textId="77777777" w:rsidTr="00881F85">
        <w:tc>
          <w:tcPr>
            <w:tcW w:w="3050" w:type="dxa"/>
            <w:tcBorders>
              <w:top w:val="nil"/>
              <w:bottom w:val="nil"/>
            </w:tcBorders>
            <w:shd w:val="clear" w:color="auto" w:fill="auto"/>
          </w:tcPr>
          <w:p w14:paraId="00000115" w14:textId="77777777" w:rsidR="00A836EE" w:rsidRDefault="00A836EE">
            <w:pPr>
              <w:tabs>
                <w:tab w:val="left" w:pos="235"/>
              </w:tabs>
              <w:spacing w:before="120" w:after="120"/>
              <w:jc w:val="left"/>
              <w:rPr>
                <w:b/>
                <w:sz w:val="24"/>
                <w:szCs w:val="24"/>
              </w:rPr>
            </w:pPr>
          </w:p>
        </w:tc>
        <w:tc>
          <w:tcPr>
            <w:tcW w:w="5976" w:type="dxa"/>
            <w:tcBorders>
              <w:top w:val="nil"/>
              <w:bottom w:val="nil"/>
            </w:tcBorders>
            <w:shd w:val="clear" w:color="auto" w:fill="auto"/>
          </w:tcPr>
          <w:p w14:paraId="00000116" w14:textId="243CC487" w:rsidR="00A836EE" w:rsidRDefault="000750F4" w:rsidP="00F771B1">
            <w:pPr>
              <w:widowControl w:val="0"/>
              <w:numPr>
                <w:ilvl w:val="0"/>
                <w:numId w:val="5"/>
              </w:numPr>
              <w:tabs>
                <w:tab w:val="left" w:pos="695"/>
              </w:tabs>
              <w:spacing w:before="120" w:after="120"/>
              <w:ind w:left="695" w:hanging="646"/>
              <w:jc w:val="left"/>
              <w:rPr>
                <w:sz w:val="24"/>
                <w:szCs w:val="24"/>
              </w:rPr>
            </w:pPr>
            <w:r>
              <w:rPr>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sidR="00747F1B">
              <w:rPr>
                <w:sz w:val="24"/>
                <w:szCs w:val="24"/>
              </w:rPr>
              <w:fldChar w:fldCharType="begin"/>
            </w:r>
            <w:r w:rsidR="00747F1B">
              <w:rPr>
                <w:sz w:val="24"/>
                <w:szCs w:val="24"/>
              </w:rPr>
              <w:instrText xml:space="preserve"> REF _Ref141105412 \w \h </w:instrText>
            </w:r>
            <w:r w:rsidR="00747F1B">
              <w:rPr>
                <w:sz w:val="24"/>
                <w:szCs w:val="24"/>
              </w:rPr>
            </w:r>
            <w:r w:rsidR="00747F1B">
              <w:rPr>
                <w:sz w:val="24"/>
                <w:szCs w:val="24"/>
              </w:rPr>
              <w:fldChar w:fldCharType="separate"/>
            </w:r>
            <w:r w:rsidR="008265B0">
              <w:rPr>
                <w:sz w:val="24"/>
                <w:szCs w:val="24"/>
              </w:rPr>
              <w:t>2.3.4</w:t>
            </w:r>
            <w:r w:rsidR="00747F1B">
              <w:rPr>
                <w:sz w:val="24"/>
                <w:szCs w:val="24"/>
              </w:rPr>
              <w:fldChar w:fldCharType="end"/>
            </w:r>
            <w:r w:rsidR="00661B47">
              <w:rPr>
                <w:sz w:val="24"/>
                <w:szCs w:val="24"/>
              </w:rPr>
              <w:t xml:space="preserve"> </w:t>
            </w:r>
            <w:r>
              <w:rPr>
                <w:sz w:val="24"/>
                <w:szCs w:val="24"/>
              </w:rPr>
              <w:t>of Parts </w:t>
            </w:r>
            <w:r w:rsidR="00C12B59" w:rsidRPr="00C12B59">
              <w:rPr>
                <w:sz w:val="24"/>
                <w:szCs w:val="24"/>
              </w:rPr>
              <w:fldChar w:fldCharType="begin"/>
            </w:r>
            <w:r w:rsidR="00C12B59" w:rsidRPr="00C12B59">
              <w:rPr>
                <w:sz w:val="24"/>
                <w:szCs w:val="24"/>
              </w:rPr>
              <w:instrText xml:space="preserve"> REF Part_A \h  \* MERGEFORMAT </w:instrText>
            </w:r>
            <w:r w:rsidR="00C12B59" w:rsidRPr="00C12B59">
              <w:rPr>
                <w:sz w:val="24"/>
                <w:szCs w:val="24"/>
              </w:rPr>
            </w:r>
            <w:r w:rsidR="00C12B59" w:rsidRPr="00C12B59">
              <w:rPr>
                <w:sz w:val="24"/>
                <w:szCs w:val="24"/>
              </w:rPr>
              <w:fldChar w:fldCharType="separate"/>
            </w:r>
            <w:r w:rsidR="008265B0" w:rsidRPr="008265B0">
              <w:rPr>
                <w:sz w:val="24"/>
                <w:szCs w:val="24"/>
              </w:rPr>
              <w:t>A</w:t>
            </w:r>
            <w:r w:rsidR="00C12B59" w:rsidRPr="00C12B59">
              <w:rPr>
                <w:sz w:val="24"/>
                <w:szCs w:val="24"/>
              </w:rPr>
              <w:fldChar w:fldCharType="end"/>
            </w:r>
            <w:r w:rsidRPr="00C12B59">
              <w:rPr>
                <w:sz w:val="24"/>
                <w:szCs w:val="24"/>
              </w:rPr>
              <w:t xml:space="preserve"> or </w:t>
            </w:r>
            <w:r w:rsidR="00C12B59" w:rsidRPr="00C12B59">
              <w:rPr>
                <w:sz w:val="24"/>
                <w:szCs w:val="24"/>
              </w:rPr>
              <w:fldChar w:fldCharType="begin"/>
            </w:r>
            <w:r w:rsidR="00C12B59" w:rsidRPr="00C12B59">
              <w:rPr>
                <w:sz w:val="24"/>
                <w:szCs w:val="24"/>
              </w:rPr>
              <w:instrText xml:space="preserve"> REF Part_B \h  \* MERGEFORMAT </w:instrText>
            </w:r>
            <w:r w:rsidR="00C12B59" w:rsidRPr="00C12B59">
              <w:rPr>
                <w:sz w:val="24"/>
                <w:szCs w:val="24"/>
              </w:rPr>
            </w:r>
            <w:r w:rsidR="00C12B59" w:rsidRPr="00C12B59">
              <w:rPr>
                <w:sz w:val="24"/>
                <w:szCs w:val="24"/>
              </w:rPr>
              <w:fldChar w:fldCharType="separate"/>
            </w:r>
            <w:r w:rsidR="008265B0" w:rsidRPr="008265B0">
              <w:rPr>
                <w:sz w:val="24"/>
                <w:szCs w:val="24"/>
              </w:rPr>
              <w:t>B</w:t>
            </w:r>
            <w:r w:rsidR="00C12B59" w:rsidRPr="00C12B59">
              <w:rPr>
                <w:sz w:val="24"/>
                <w:szCs w:val="24"/>
              </w:rPr>
              <w:fldChar w:fldCharType="end"/>
            </w:r>
            <w:r w:rsidRPr="00C12B59">
              <w:rPr>
                <w:sz w:val="24"/>
                <w:szCs w:val="24"/>
              </w:rPr>
              <w:t xml:space="preserve"> or Paragraph </w:t>
            </w:r>
            <w:r w:rsidR="00747F1B">
              <w:rPr>
                <w:sz w:val="24"/>
                <w:szCs w:val="24"/>
              </w:rPr>
              <w:fldChar w:fldCharType="begin"/>
            </w:r>
            <w:r w:rsidR="00747F1B">
              <w:rPr>
                <w:sz w:val="24"/>
                <w:szCs w:val="24"/>
              </w:rPr>
              <w:instrText xml:space="preserve"> REF _Ref141076325 \w \h </w:instrText>
            </w:r>
            <w:r w:rsidR="00747F1B">
              <w:rPr>
                <w:sz w:val="24"/>
                <w:szCs w:val="24"/>
              </w:rPr>
            </w:r>
            <w:r w:rsidR="00747F1B">
              <w:rPr>
                <w:sz w:val="24"/>
                <w:szCs w:val="24"/>
              </w:rPr>
              <w:fldChar w:fldCharType="separate"/>
            </w:r>
            <w:r w:rsidR="008265B0">
              <w:rPr>
                <w:sz w:val="24"/>
                <w:szCs w:val="24"/>
              </w:rPr>
              <w:t>1.2.4</w:t>
            </w:r>
            <w:r w:rsidR="00747F1B">
              <w:rPr>
                <w:sz w:val="24"/>
                <w:szCs w:val="24"/>
              </w:rPr>
              <w:fldChar w:fldCharType="end"/>
            </w:r>
            <w:r w:rsidRPr="00C12B59">
              <w:rPr>
                <w:sz w:val="24"/>
                <w:szCs w:val="24"/>
              </w:rPr>
              <w:t xml:space="preserve"> of Part </w:t>
            </w:r>
            <w:r w:rsidR="00C12B59" w:rsidRPr="00C12B59">
              <w:rPr>
                <w:sz w:val="24"/>
                <w:szCs w:val="24"/>
              </w:rPr>
              <w:fldChar w:fldCharType="begin"/>
            </w:r>
            <w:r w:rsidR="00C12B59" w:rsidRPr="00C12B59">
              <w:rPr>
                <w:sz w:val="24"/>
                <w:szCs w:val="24"/>
              </w:rPr>
              <w:instrText xml:space="preserve"> REF Part_C \h  \* MERGEFORMAT </w:instrText>
            </w:r>
            <w:r w:rsidR="00C12B59" w:rsidRPr="00C12B59">
              <w:rPr>
                <w:sz w:val="24"/>
                <w:szCs w:val="24"/>
              </w:rPr>
            </w:r>
            <w:r w:rsidR="00C12B59" w:rsidRPr="00C12B59">
              <w:rPr>
                <w:sz w:val="24"/>
                <w:szCs w:val="24"/>
              </w:rPr>
              <w:fldChar w:fldCharType="separate"/>
            </w:r>
            <w:r w:rsidR="008265B0" w:rsidRPr="008265B0">
              <w:rPr>
                <w:sz w:val="24"/>
                <w:szCs w:val="24"/>
              </w:rPr>
              <w:t>C</w:t>
            </w:r>
            <w:r w:rsidR="00C12B59" w:rsidRPr="00C12B59">
              <w:rPr>
                <w:sz w:val="24"/>
                <w:szCs w:val="24"/>
              </w:rPr>
              <w:fldChar w:fldCharType="end"/>
            </w:r>
            <w:r>
              <w:rPr>
                <w:sz w:val="24"/>
                <w:szCs w:val="24"/>
              </w:rPr>
              <w:t>;</w:t>
            </w:r>
          </w:p>
        </w:tc>
      </w:tr>
      <w:tr w:rsidR="00A836EE" w14:paraId="30A532F6" w14:textId="77777777" w:rsidTr="00881F85">
        <w:tc>
          <w:tcPr>
            <w:tcW w:w="3050" w:type="dxa"/>
            <w:tcBorders>
              <w:top w:val="nil"/>
              <w:bottom w:val="nil"/>
            </w:tcBorders>
            <w:shd w:val="clear" w:color="auto" w:fill="auto"/>
          </w:tcPr>
          <w:p w14:paraId="00000117" w14:textId="77777777" w:rsidR="00A836EE" w:rsidRDefault="00A836EE">
            <w:pPr>
              <w:tabs>
                <w:tab w:val="left" w:pos="235"/>
              </w:tabs>
              <w:spacing w:before="120" w:after="120"/>
              <w:jc w:val="left"/>
              <w:rPr>
                <w:b/>
                <w:sz w:val="24"/>
                <w:szCs w:val="24"/>
              </w:rPr>
            </w:pPr>
          </w:p>
        </w:tc>
        <w:tc>
          <w:tcPr>
            <w:tcW w:w="5976" w:type="dxa"/>
            <w:tcBorders>
              <w:top w:val="nil"/>
              <w:bottom w:val="nil"/>
            </w:tcBorders>
            <w:shd w:val="clear" w:color="auto" w:fill="auto"/>
          </w:tcPr>
          <w:p w14:paraId="00000118" w14:textId="77777777" w:rsidR="00A836EE" w:rsidRDefault="000750F4" w:rsidP="00F771B1">
            <w:pPr>
              <w:widowControl w:val="0"/>
              <w:numPr>
                <w:ilvl w:val="0"/>
                <w:numId w:val="5"/>
              </w:numPr>
              <w:tabs>
                <w:tab w:val="left" w:pos="695"/>
              </w:tabs>
              <w:spacing w:before="120" w:after="120"/>
              <w:ind w:left="695" w:hanging="646"/>
              <w:jc w:val="left"/>
              <w:rPr>
                <w:sz w:val="24"/>
                <w:szCs w:val="24"/>
              </w:rPr>
            </w:pPr>
            <w:r>
              <w:rPr>
                <w:sz w:val="24"/>
                <w:szCs w:val="24"/>
              </w:rPr>
              <w:t xml:space="preserve">where the Former Supplier becomes the Supplier those employees; </w:t>
            </w:r>
          </w:p>
        </w:tc>
      </w:tr>
      <w:tr w:rsidR="00A836EE" w14:paraId="4CA0E600" w14:textId="77777777" w:rsidTr="00881F85">
        <w:tc>
          <w:tcPr>
            <w:tcW w:w="3050" w:type="dxa"/>
            <w:tcBorders>
              <w:top w:val="nil"/>
            </w:tcBorders>
            <w:shd w:val="clear" w:color="auto" w:fill="auto"/>
          </w:tcPr>
          <w:p w14:paraId="00000119" w14:textId="77777777" w:rsidR="00A836EE" w:rsidRDefault="00A836EE">
            <w:pPr>
              <w:tabs>
                <w:tab w:val="left" w:pos="235"/>
              </w:tabs>
              <w:spacing w:before="120" w:after="120"/>
              <w:jc w:val="left"/>
              <w:rPr>
                <w:b/>
                <w:sz w:val="24"/>
                <w:szCs w:val="24"/>
              </w:rPr>
            </w:pPr>
          </w:p>
        </w:tc>
        <w:tc>
          <w:tcPr>
            <w:tcW w:w="5976" w:type="dxa"/>
            <w:tcBorders>
              <w:top w:val="nil"/>
            </w:tcBorders>
            <w:shd w:val="clear" w:color="auto" w:fill="auto"/>
          </w:tcPr>
          <w:p w14:paraId="0000011A" w14:textId="77777777" w:rsidR="00A836EE" w:rsidRDefault="000750F4" w:rsidP="00881F85">
            <w:pPr>
              <w:widowControl w:val="0"/>
              <w:spacing w:before="120" w:after="120"/>
              <w:ind w:left="0" w:firstLine="0"/>
              <w:jc w:val="left"/>
              <w:rPr>
                <w:sz w:val="24"/>
                <w:szCs w:val="24"/>
              </w:rPr>
            </w:pPr>
            <w:r>
              <w:rPr>
                <w:sz w:val="24"/>
                <w:szCs w:val="24"/>
              </w:rPr>
              <w:t>who at the Start Date or Relevant Transfer Date (as appropriate) are or become entitled to New Fair Deal protection in respect of any of the Statutory Schemes as notified by the Buyer;</w:t>
            </w:r>
          </w:p>
        </w:tc>
      </w:tr>
      <w:tr w:rsidR="00A836EE" w14:paraId="53A477A6" w14:textId="77777777">
        <w:tc>
          <w:tcPr>
            <w:tcW w:w="3050" w:type="dxa"/>
            <w:shd w:val="clear" w:color="auto" w:fill="auto"/>
          </w:tcPr>
          <w:p w14:paraId="0000011B" w14:textId="53B697A7" w:rsidR="00A836EE" w:rsidRDefault="000D7E8A">
            <w:pPr>
              <w:tabs>
                <w:tab w:val="left" w:pos="235"/>
              </w:tabs>
              <w:spacing w:before="120" w:after="120"/>
              <w:jc w:val="left"/>
              <w:rPr>
                <w:b/>
                <w:sz w:val="24"/>
                <w:szCs w:val="24"/>
              </w:rPr>
            </w:pPr>
            <w:r>
              <w:rPr>
                <w:b/>
                <w:sz w:val="24"/>
                <w:szCs w:val="24"/>
              </w:rPr>
              <w:t>"</w:t>
            </w:r>
            <w:r w:rsidR="000750F4">
              <w:rPr>
                <w:b/>
                <w:sz w:val="24"/>
                <w:szCs w:val="24"/>
              </w:rPr>
              <w:t>Fair Deal Schemes</w:t>
            </w:r>
            <w:r>
              <w:rPr>
                <w:b/>
                <w:sz w:val="24"/>
                <w:szCs w:val="24"/>
              </w:rPr>
              <w:t>"</w:t>
            </w:r>
          </w:p>
        </w:tc>
        <w:tc>
          <w:tcPr>
            <w:tcW w:w="5976" w:type="dxa"/>
            <w:shd w:val="clear" w:color="auto" w:fill="auto"/>
          </w:tcPr>
          <w:p w14:paraId="0000011C" w14:textId="77777777" w:rsidR="00A836EE" w:rsidRDefault="000750F4" w:rsidP="00881F85">
            <w:pPr>
              <w:widowControl w:val="0"/>
              <w:spacing w:before="120" w:after="120"/>
              <w:ind w:left="0" w:firstLine="0"/>
              <w:jc w:val="left"/>
              <w:rPr>
                <w:sz w:val="24"/>
                <w:szCs w:val="24"/>
              </w:rPr>
            </w:pPr>
            <w:r>
              <w:rPr>
                <w:sz w:val="24"/>
                <w:szCs w:val="24"/>
              </w:rPr>
              <w:t>means the relevant Statutory Scheme or a Broadly Comparable pension scheme;</w:t>
            </w:r>
          </w:p>
        </w:tc>
      </w:tr>
      <w:tr w:rsidR="00A836EE" w14:paraId="678EF97D" w14:textId="77777777">
        <w:tc>
          <w:tcPr>
            <w:tcW w:w="3050" w:type="dxa"/>
            <w:shd w:val="clear" w:color="auto" w:fill="auto"/>
          </w:tcPr>
          <w:p w14:paraId="0000011D" w14:textId="3C2314B7" w:rsidR="00A836EE" w:rsidRDefault="000D7E8A">
            <w:pPr>
              <w:tabs>
                <w:tab w:val="left" w:pos="235"/>
              </w:tabs>
              <w:spacing w:before="120" w:after="120"/>
              <w:jc w:val="left"/>
              <w:rPr>
                <w:b/>
                <w:sz w:val="24"/>
                <w:szCs w:val="24"/>
              </w:rPr>
            </w:pPr>
            <w:r>
              <w:rPr>
                <w:b/>
                <w:sz w:val="24"/>
                <w:szCs w:val="24"/>
              </w:rPr>
              <w:t>"</w:t>
            </w:r>
            <w:r w:rsidR="000750F4">
              <w:rPr>
                <w:b/>
                <w:sz w:val="24"/>
                <w:szCs w:val="24"/>
              </w:rPr>
              <w:t>Fund Actuary</w:t>
            </w:r>
            <w:r>
              <w:rPr>
                <w:b/>
                <w:sz w:val="24"/>
                <w:szCs w:val="24"/>
              </w:rPr>
              <w:t>"</w:t>
            </w:r>
          </w:p>
        </w:tc>
        <w:tc>
          <w:tcPr>
            <w:tcW w:w="5976" w:type="dxa"/>
            <w:shd w:val="clear" w:color="auto" w:fill="auto"/>
          </w:tcPr>
          <w:p w14:paraId="0000011E" w14:textId="32DE09A0" w:rsidR="00A836EE" w:rsidRDefault="000750F4" w:rsidP="00881F85">
            <w:pPr>
              <w:widowControl w:val="0"/>
              <w:spacing w:before="120" w:after="120"/>
              <w:ind w:left="0" w:firstLine="0"/>
              <w:jc w:val="left"/>
              <w:rPr>
                <w:sz w:val="24"/>
                <w:szCs w:val="24"/>
              </w:rPr>
            </w:pPr>
            <w:r w:rsidRPr="004E5479">
              <w:rPr>
                <w:sz w:val="24"/>
                <w:szCs w:val="24"/>
              </w:rPr>
              <w:t>means Fund Actuary as defined in Annex </w:t>
            </w:r>
            <w:r w:rsidR="004E5479" w:rsidRPr="004E5479">
              <w:rPr>
                <w:sz w:val="24"/>
                <w:szCs w:val="24"/>
              </w:rPr>
              <w:fldChar w:fldCharType="begin"/>
            </w:r>
            <w:r w:rsidR="004E5479" w:rsidRPr="004E5479">
              <w:rPr>
                <w:sz w:val="24"/>
                <w:szCs w:val="24"/>
              </w:rPr>
              <w:instrText xml:space="preserve"> REF Ann_D3 \h  \* MERGEFORMAT </w:instrText>
            </w:r>
            <w:r w:rsidR="004E5479" w:rsidRPr="004E5479">
              <w:rPr>
                <w:sz w:val="24"/>
                <w:szCs w:val="24"/>
              </w:rPr>
            </w:r>
            <w:r w:rsidR="004E5479" w:rsidRPr="004E5479">
              <w:rPr>
                <w:sz w:val="24"/>
                <w:szCs w:val="24"/>
              </w:rPr>
              <w:fldChar w:fldCharType="separate"/>
            </w:r>
            <w:r w:rsidR="008265B0" w:rsidRPr="008265B0">
              <w:rPr>
                <w:sz w:val="24"/>
                <w:szCs w:val="24"/>
              </w:rPr>
              <w:t>D3</w:t>
            </w:r>
            <w:r w:rsidR="004E5479" w:rsidRPr="004E5479">
              <w:rPr>
                <w:sz w:val="24"/>
                <w:szCs w:val="24"/>
              </w:rPr>
              <w:fldChar w:fldCharType="end"/>
            </w:r>
            <w:r w:rsidRPr="004E5479">
              <w:rPr>
                <w:sz w:val="24"/>
                <w:szCs w:val="24"/>
              </w:rPr>
              <w:t xml:space="preserve"> to this Part </w:t>
            </w:r>
            <w:r w:rsidR="004E5479" w:rsidRPr="004E5479">
              <w:rPr>
                <w:sz w:val="24"/>
                <w:szCs w:val="24"/>
              </w:rPr>
              <w:fldChar w:fldCharType="begin"/>
            </w:r>
            <w:r w:rsidR="004E5479" w:rsidRPr="004E5479">
              <w:rPr>
                <w:sz w:val="24"/>
                <w:szCs w:val="24"/>
              </w:rPr>
              <w:instrText xml:space="preserve"> REF Part_D \h  \* MERGEFORMAT </w:instrText>
            </w:r>
            <w:r w:rsidR="004E5479" w:rsidRPr="004E5479">
              <w:rPr>
                <w:sz w:val="24"/>
                <w:szCs w:val="24"/>
              </w:rPr>
            </w:r>
            <w:r w:rsidR="004E5479" w:rsidRPr="004E5479">
              <w:rPr>
                <w:sz w:val="24"/>
                <w:szCs w:val="24"/>
              </w:rPr>
              <w:fldChar w:fldCharType="separate"/>
            </w:r>
            <w:r w:rsidR="008265B0" w:rsidRPr="008265B0">
              <w:rPr>
                <w:sz w:val="24"/>
                <w:szCs w:val="24"/>
              </w:rPr>
              <w:t>D</w:t>
            </w:r>
            <w:r w:rsidR="004E5479" w:rsidRPr="004E5479">
              <w:rPr>
                <w:sz w:val="24"/>
                <w:szCs w:val="24"/>
              </w:rPr>
              <w:fldChar w:fldCharType="end"/>
            </w:r>
            <w:r>
              <w:rPr>
                <w:sz w:val="24"/>
                <w:szCs w:val="24"/>
              </w:rPr>
              <w:t>;</w:t>
            </w:r>
          </w:p>
        </w:tc>
      </w:tr>
      <w:tr w:rsidR="00A836EE" w14:paraId="7306169C" w14:textId="77777777">
        <w:tc>
          <w:tcPr>
            <w:tcW w:w="3050" w:type="dxa"/>
            <w:shd w:val="clear" w:color="auto" w:fill="auto"/>
          </w:tcPr>
          <w:p w14:paraId="0000011F" w14:textId="33B03FA5" w:rsidR="00A836EE" w:rsidRDefault="000D7E8A">
            <w:pPr>
              <w:tabs>
                <w:tab w:val="left" w:pos="235"/>
              </w:tabs>
              <w:spacing w:before="120" w:after="120"/>
              <w:jc w:val="left"/>
              <w:rPr>
                <w:b/>
                <w:sz w:val="24"/>
                <w:szCs w:val="24"/>
              </w:rPr>
            </w:pPr>
            <w:r>
              <w:rPr>
                <w:b/>
                <w:sz w:val="24"/>
                <w:szCs w:val="24"/>
              </w:rPr>
              <w:t>"</w:t>
            </w:r>
            <w:r w:rsidR="000750F4">
              <w:rPr>
                <w:b/>
                <w:sz w:val="24"/>
                <w:szCs w:val="24"/>
              </w:rPr>
              <w:t>LGPS</w:t>
            </w:r>
            <w:r>
              <w:rPr>
                <w:b/>
                <w:sz w:val="24"/>
                <w:szCs w:val="24"/>
              </w:rPr>
              <w:t>"</w:t>
            </w:r>
          </w:p>
        </w:tc>
        <w:tc>
          <w:tcPr>
            <w:tcW w:w="5976" w:type="dxa"/>
            <w:shd w:val="clear" w:color="auto" w:fill="auto"/>
          </w:tcPr>
          <w:p w14:paraId="00000120" w14:textId="41C1F36A" w:rsidR="00A836EE" w:rsidRDefault="000750F4">
            <w:pPr>
              <w:widowControl w:val="0"/>
              <w:spacing w:before="120" w:after="120"/>
              <w:jc w:val="left"/>
              <w:rPr>
                <w:sz w:val="24"/>
                <w:szCs w:val="24"/>
              </w:rPr>
            </w:pPr>
            <w:r>
              <w:rPr>
                <w:sz w:val="24"/>
                <w:szCs w:val="24"/>
              </w:rPr>
              <w:t>the schemes as defined in Annex </w:t>
            </w:r>
            <w:r w:rsidR="004E5479" w:rsidRPr="004E5479">
              <w:rPr>
                <w:sz w:val="24"/>
                <w:szCs w:val="24"/>
              </w:rPr>
              <w:fldChar w:fldCharType="begin"/>
            </w:r>
            <w:r w:rsidR="004E5479" w:rsidRPr="004E5479">
              <w:rPr>
                <w:sz w:val="24"/>
                <w:szCs w:val="24"/>
              </w:rPr>
              <w:instrText xml:space="preserve"> REF Ann_D3 \h  \* MERGEFORMAT </w:instrText>
            </w:r>
            <w:r w:rsidR="004E5479" w:rsidRPr="004E5479">
              <w:rPr>
                <w:sz w:val="24"/>
                <w:szCs w:val="24"/>
              </w:rPr>
            </w:r>
            <w:r w:rsidR="004E5479" w:rsidRPr="004E5479">
              <w:rPr>
                <w:sz w:val="24"/>
                <w:szCs w:val="24"/>
              </w:rPr>
              <w:fldChar w:fldCharType="separate"/>
            </w:r>
            <w:r w:rsidR="008265B0" w:rsidRPr="008265B0">
              <w:rPr>
                <w:sz w:val="24"/>
                <w:szCs w:val="24"/>
              </w:rPr>
              <w:t>D3</w:t>
            </w:r>
            <w:r w:rsidR="004E5479" w:rsidRPr="004E5479">
              <w:rPr>
                <w:sz w:val="24"/>
                <w:szCs w:val="24"/>
              </w:rPr>
              <w:fldChar w:fldCharType="end"/>
            </w:r>
            <w:r>
              <w:rPr>
                <w:sz w:val="24"/>
                <w:szCs w:val="24"/>
              </w:rPr>
              <w:t xml:space="preserve"> to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sz w:val="24"/>
                <w:szCs w:val="24"/>
              </w:rPr>
              <w:t>;</w:t>
            </w:r>
          </w:p>
        </w:tc>
      </w:tr>
      <w:tr w:rsidR="00A836EE" w14:paraId="4B9E5595" w14:textId="77777777" w:rsidTr="00881F85">
        <w:tc>
          <w:tcPr>
            <w:tcW w:w="3050" w:type="dxa"/>
            <w:tcBorders>
              <w:bottom w:val="single" w:sz="4" w:space="0" w:color="000000"/>
            </w:tcBorders>
            <w:shd w:val="clear" w:color="auto" w:fill="auto"/>
          </w:tcPr>
          <w:p w14:paraId="00000121" w14:textId="050D2772" w:rsidR="00A836EE" w:rsidRDefault="000D7E8A">
            <w:pPr>
              <w:tabs>
                <w:tab w:val="left" w:pos="235"/>
              </w:tabs>
              <w:spacing w:before="120" w:after="120"/>
              <w:jc w:val="left"/>
              <w:rPr>
                <w:b/>
                <w:sz w:val="24"/>
                <w:szCs w:val="24"/>
              </w:rPr>
            </w:pPr>
            <w:r>
              <w:rPr>
                <w:b/>
                <w:sz w:val="24"/>
                <w:szCs w:val="24"/>
              </w:rPr>
              <w:t>"</w:t>
            </w:r>
            <w:r w:rsidR="000750F4">
              <w:rPr>
                <w:b/>
                <w:sz w:val="24"/>
                <w:szCs w:val="24"/>
              </w:rPr>
              <w:t>NHSPS</w:t>
            </w:r>
            <w:r>
              <w:rPr>
                <w:b/>
                <w:sz w:val="24"/>
                <w:szCs w:val="24"/>
              </w:rPr>
              <w:t>"</w:t>
            </w:r>
          </w:p>
        </w:tc>
        <w:tc>
          <w:tcPr>
            <w:tcW w:w="5976" w:type="dxa"/>
            <w:tcBorders>
              <w:bottom w:val="single" w:sz="4" w:space="0" w:color="000000"/>
            </w:tcBorders>
            <w:shd w:val="clear" w:color="auto" w:fill="auto"/>
          </w:tcPr>
          <w:p w14:paraId="00000122" w14:textId="4E29C073" w:rsidR="00A836EE" w:rsidRDefault="000750F4">
            <w:pPr>
              <w:keepNext/>
              <w:widowControl w:val="0"/>
              <w:spacing w:before="120" w:after="120"/>
              <w:jc w:val="left"/>
              <w:rPr>
                <w:sz w:val="24"/>
                <w:szCs w:val="24"/>
              </w:rPr>
            </w:pPr>
            <w:r>
              <w:rPr>
                <w:sz w:val="24"/>
                <w:szCs w:val="24"/>
              </w:rPr>
              <w:t>the schemes as defined in Annex </w:t>
            </w:r>
            <w:r w:rsidR="004E5479" w:rsidRPr="004E5479">
              <w:rPr>
                <w:sz w:val="24"/>
                <w:szCs w:val="24"/>
              </w:rPr>
              <w:fldChar w:fldCharType="begin"/>
            </w:r>
            <w:r w:rsidR="004E5479" w:rsidRPr="004E5479">
              <w:rPr>
                <w:sz w:val="24"/>
                <w:szCs w:val="24"/>
              </w:rPr>
              <w:instrText xml:space="preserve"> REF Ann_D2 \h  \* MERGEFORMAT </w:instrText>
            </w:r>
            <w:r w:rsidR="004E5479" w:rsidRPr="004E5479">
              <w:rPr>
                <w:sz w:val="24"/>
                <w:szCs w:val="24"/>
              </w:rPr>
            </w:r>
            <w:r w:rsidR="004E5479" w:rsidRPr="004E5479">
              <w:rPr>
                <w:sz w:val="24"/>
                <w:szCs w:val="24"/>
              </w:rPr>
              <w:fldChar w:fldCharType="separate"/>
            </w:r>
            <w:r w:rsidR="008265B0" w:rsidRPr="008265B0">
              <w:rPr>
                <w:sz w:val="24"/>
                <w:szCs w:val="24"/>
              </w:rPr>
              <w:t>D2</w:t>
            </w:r>
            <w:r w:rsidR="004E5479" w:rsidRPr="004E5479">
              <w:rPr>
                <w:sz w:val="24"/>
                <w:szCs w:val="24"/>
              </w:rPr>
              <w:fldChar w:fldCharType="end"/>
            </w:r>
            <w:r>
              <w:rPr>
                <w:sz w:val="24"/>
                <w:szCs w:val="24"/>
              </w:rPr>
              <w:t xml:space="preserve"> to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sz w:val="24"/>
                <w:szCs w:val="24"/>
              </w:rPr>
              <w:t>;</w:t>
            </w:r>
            <w:r w:rsidR="00FC25DE">
              <w:rPr>
                <w:sz w:val="24"/>
                <w:szCs w:val="24"/>
              </w:rPr>
              <w:t xml:space="preserve"> and</w:t>
            </w:r>
          </w:p>
        </w:tc>
      </w:tr>
      <w:tr w:rsidR="00A836EE" w14:paraId="14461929" w14:textId="77777777" w:rsidTr="00881F85">
        <w:tc>
          <w:tcPr>
            <w:tcW w:w="3050" w:type="dxa"/>
            <w:tcBorders>
              <w:bottom w:val="nil"/>
            </w:tcBorders>
            <w:shd w:val="clear" w:color="auto" w:fill="auto"/>
          </w:tcPr>
          <w:p w14:paraId="00000123" w14:textId="149FBD0C" w:rsidR="00A836EE" w:rsidRDefault="000D7E8A">
            <w:pPr>
              <w:tabs>
                <w:tab w:val="left" w:pos="235"/>
              </w:tabs>
              <w:spacing w:before="120" w:after="120"/>
              <w:jc w:val="left"/>
              <w:rPr>
                <w:b/>
                <w:sz w:val="24"/>
                <w:szCs w:val="24"/>
              </w:rPr>
            </w:pPr>
            <w:r>
              <w:rPr>
                <w:b/>
                <w:sz w:val="24"/>
                <w:szCs w:val="24"/>
              </w:rPr>
              <w:t>"</w:t>
            </w:r>
            <w:r w:rsidR="000750F4">
              <w:rPr>
                <w:b/>
                <w:sz w:val="24"/>
                <w:szCs w:val="24"/>
              </w:rPr>
              <w:t>New Fair Deal</w:t>
            </w:r>
            <w:r>
              <w:rPr>
                <w:b/>
                <w:sz w:val="24"/>
                <w:szCs w:val="24"/>
              </w:rPr>
              <w:t>"</w:t>
            </w:r>
          </w:p>
        </w:tc>
        <w:tc>
          <w:tcPr>
            <w:tcW w:w="5976" w:type="dxa"/>
            <w:tcBorders>
              <w:bottom w:val="nil"/>
            </w:tcBorders>
            <w:shd w:val="clear" w:color="auto" w:fill="auto"/>
          </w:tcPr>
          <w:p w14:paraId="00000124" w14:textId="5038BC29" w:rsidR="00A836EE" w:rsidRDefault="000750F4" w:rsidP="00881F85">
            <w:pPr>
              <w:spacing w:before="120" w:after="120"/>
              <w:ind w:left="0" w:firstLine="0"/>
              <w:jc w:val="left"/>
              <w:rPr>
                <w:sz w:val="24"/>
                <w:szCs w:val="24"/>
              </w:rPr>
            </w:pPr>
            <w:r>
              <w:rPr>
                <w:sz w:val="24"/>
                <w:szCs w:val="24"/>
              </w:rPr>
              <w:t>the revised Fair Deal position set out in the HM</w:t>
            </w:r>
            <w:r w:rsidR="004E5479">
              <w:rPr>
                <w:sz w:val="24"/>
                <w:szCs w:val="24"/>
              </w:rPr>
              <w:t> </w:t>
            </w:r>
            <w:r>
              <w:rPr>
                <w:sz w:val="24"/>
                <w:szCs w:val="24"/>
              </w:rPr>
              <w:t xml:space="preserve">Treasury guidance:  </w:t>
            </w:r>
            <w:r w:rsidR="000D7E8A">
              <w:rPr>
                <w:sz w:val="24"/>
                <w:szCs w:val="24"/>
              </w:rPr>
              <w:t>"</w:t>
            </w:r>
            <w:r>
              <w:rPr>
                <w:i/>
                <w:sz w:val="24"/>
                <w:szCs w:val="24"/>
              </w:rPr>
              <w:t>Fair Deal for Staff Pensions: Staff Transfer from Central Government</w:t>
            </w:r>
            <w:r w:rsidR="000D7E8A">
              <w:rPr>
                <w:sz w:val="24"/>
                <w:szCs w:val="24"/>
              </w:rPr>
              <w:t>"</w:t>
            </w:r>
            <w:r>
              <w:rPr>
                <w:sz w:val="24"/>
                <w:szCs w:val="24"/>
              </w:rPr>
              <w:t xml:space="preserve"> issued in October 2013 including:</w:t>
            </w:r>
          </w:p>
          <w:p w14:paraId="00000125" w14:textId="77777777" w:rsidR="00A836EE" w:rsidRDefault="000750F4" w:rsidP="00F771B1">
            <w:pPr>
              <w:widowControl w:val="0"/>
              <w:numPr>
                <w:ilvl w:val="0"/>
                <w:numId w:val="2"/>
              </w:numPr>
              <w:tabs>
                <w:tab w:val="left" w:pos="695"/>
              </w:tabs>
              <w:spacing w:before="120" w:after="120"/>
              <w:ind w:left="743" w:hanging="709"/>
              <w:jc w:val="left"/>
              <w:rPr>
                <w:sz w:val="24"/>
                <w:szCs w:val="24"/>
              </w:rPr>
            </w:pPr>
            <w:r>
              <w:rPr>
                <w:sz w:val="24"/>
                <w:szCs w:val="24"/>
              </w:rPr>
              <w:t>any amendments to that document immediately prior to the Relevant Transfer Date; and</w:t>
            </w:r>
          </w:p>
        </w:tc>
      </w:tr>
      <w:tr w:rsidR="00A836EE" w14:paraId="6040002D" w14:textId="77777777" w:rsidTr="00881F85">
        <w:tc>
          <w:tcPr>
            <w:tcW w:w="3050" w:type="dxa"/>
            <w:tcBorders>
              <w:top w:val="nil"/>
            </w:tcBorders>
            <w:shd w:val="clear" w:color="auto" w:fill="auto"/>
          </w:tcPr>
          <w:p w14:paraId="00000126" w14:textId="77777777" w:rsidR="00A836EE" w:rsidRDefault="00A836EE">
            <w:pPr>
              <w:widowControl w:val="0"/>
              <w:spacing w:before="120" w:after="120"/>
              <w:ind w:left="720" w:firstLine="0"/>
              <w:jc w:val="left"/>
              <w:rPr>
                <w:b/>
                <w:sz w:val="24"/>
                <w:szCs w:val="24"/>
              </w:rPr>
            </w:pPr>
          </w:p>
        </w:tc>
        <w:tc>
          <w:tcPr>
            <w:tcW w:w="5976" w:type="dxa"/>
            <w:tcBorders>
              <w:top w:val="nil"/>
            </w:tcBorders>
            <w:shd w:val="clear" w:color="auto" w:fill="auto"/>
          </w:tcPr>
          <w:p w14:paraId="00000127" w14:textId="42C37B86" w:rsidR="00A836EE" w:rsidRDefault="000750F4" w:rsidP="00F771B1">
            <w:pPr>
              <w:widowControl w:val="0"/>
              <w:numPr>
                <w:ilvl w:val="0"/>
                <w:numId w:val="2"/>
              </w:numPr>
              <w:tabs>
                <w:tab w:val="left" w:pos="695"/>
              </w:tabs>
              <w:spacing w:before="120" w:after="120"/>
              <w:ind w:left="695" w:hanging="646"/>
              <w:jc w:val="left"/>
              <w:rPr>
                <w:sz w:val="24"/>
                <w:szCs w:val="24"/>
              </w:rPr>
            </w:pPr>
            <w:r>
              <w:rPr>
                <w:sz w:val="24"/>
                <w:szCs w:val="24"/>
              </w:rPr>
              <w:t>any similar pension protection in accordance with the subsequent Annex </w:t>
            </w:r>
            <w:r w:rsidR="004F50AA" w:rsidRPr="004F50AA">
              <w:rPr>
                <w:sz w:val="24"/>
                <w:szCs w:val="24"/>
              </w:rPr>
              <w:fldChar w:fldCharType="begin"/>
            </w:r>
            <w:r w:rsidR="004F50AA" w:rsidRPr="004F50AA">
              <w:rPr>
                <w:sz w:val="24"/>
                <w:szCs w:val="24"/>
              </w:rPr>
              <w:instrText xml:space="preserve"> REF Ann_D1 \h  \* MERGEFORMAT </w:instrText>
            </w:r>
            <w:r w:rsidR="004F50AA" w:rsidRPr="004F50AA">
              <w:rPr>
                <w:sz w:val="24"/>
                <w:szCs w:val="24"/>
              </w:rPr>
            </w:r>
            <w:r w:rsidR="004F50AA" w:rsidRPr="004F50AA">
              <w:rPr>
                <w:sz w:val="24"/>
                <w:szCs w:val="24"/>
              </w:rPr>
              <w:fldChar w:fldCharType="separate"/>
            </w:r>
            <w:r w:rsidR="008265B0" w:rsidRPr="008265B0">
              <w:rPr>
                <w:sz w:val="24"/>
                <w:szCs w:val="24"/>
              </w:rPr>
              <w:t>D1</w:t>
            </w:r>
            <w:r w:rsidR="004F50AA" w:rsidRPr="004F50AA">
              <w:rPr>
                <w:sz w:val="24"/>
                <w:szCs w:val="24"/>
              </w:rPr>
              <w:fldChar w:fldCharType="end"/>
            </w:r>
            <w:r w:rsidRPr="004F50AA">
              <w:rPr>
                <w:sz w:val="24"/>
                <w:szCs w:val="24"/>
              </w:rPr>
              <w:t>-</w:t>
            </w:r>
            <w:r w:rsidR="004F50AA" w:rsidRPr="004F50AA">
              <w:rPr>
                <w:sz w:val="24"/>
                <w:szCs w:val="24"/>
              </w:rPr>
              <w:fldChar w:fldCharType="begin"/>
            </w:r>
            <w:r w:rsidR="004F50AA" w:rsidRPr="004F50AA">
              <w:rPr>
                <w:sz w:val="24"/>
                <w:szCs w:val="24"/>
              </w:rPr>
              <w:instrText xml:space="preserve"> REF Ann_D3 \h  \* MERGEFORMAT </w:instrText>
            </w:r>
            <w:r w:rsidR="004F50AA" w:rsidRPr="004F50AA">
              <w:rPr>
                <w:sz w:val="24"/>
                <w:szCs w:val="24"/>
              </w:rPr>
            </w:r>
            <w:r w:rsidR="004F50AA" w:rsidRPr="004F50AA">
              <w:rPr>
                <w:sz w:val="24"/>
                <w:szCs w:val="24"/>
              </w:rPr>
              <w:fldChar w:fldCharType="separate"/>
            </w:r>
            <w:r w:rsidR="008265B0" w:rsidRPr="008265B0">
              <w:rPr>
                <w:sz w:val="24"/>
                <w:szCs w:val="24"/>
              </w:rPr>
              <w:t>D3</w:t>
            </w:r>
            <w:r w:rsidR="004F50AA" w:rsidRPr="004F50AA">
              <w:rPr>
                <w:sz w:val="24"/>
                <w:szCs w:val="24"/>
              </w:rPr>
              <w:fldChar w:fldCharType="end"/>
            </w:r>
            <w:r>
              <w:rPr>
                <w:sz w:val="24"/>
                <w:szCs w:val="24"/>
              </w:rPr>
              <w:t xml:space="preserve"> inclusive as notified to the Supplier by the Buyer</w:t>
            </w:r>
            <w:r w:rsidR="00FC25DE">
              <w:rPr>
                <w:sz w:val="24"/>
                <w:szCs w:val="24"/>
              </w:rPr>
              <w:t>.</w:t>
            </w:r>
          </w:p>
        </w:tc>
      </w:tr>
    </w:tbl>
    <w:p w14:paraId="00000128" w14:textId="77777777"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obligations to participate in the pension schemes</w:t>
      </w:r>
    </w:p>
    <w:p w14:paraId="00000129" w14:textId="592165BB"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In respect of all or any Fair Deal Employees each of Annex </w:t>
      </w:r>
      <w:r w:rsidR="004F50AA" w:rsidRPr="004F50AA">
        <w:rPr>
          <w:rFonts w:eastAsia="Arial"/>
          <w:color w:val="000000"/>
          <w:sz w:val="24"/>
          <w:szCs w:val="24"/>
        </w:rPr>
        <w:fldChar w:fldCharType="begin"/>
      </w:r>
      <w:r w:rsidR="004F50AA" w:rsidRPr="004F50AA">
        <w:rPr>
          <w:rFonts w:eastAsia="Arial"/>
          <w:color w:val="000000"/>
          <w:sz w:val="24"/>
          <w:szCs w:val="24"/>
        </w:rPr>
        <w:instrText xml:space="preserve"> REF Ann_D1 \h  \* MERGEFORMAT </w:instrText>
      </w:r>
      <w:r w:rsidR="004F50AA" w:rsidRPr="004F50AA">
        <w:rPr>
          <w:rFonts w:eastAsia="Arial"/>
          <w:color w:val="000000"/>
          <w:sz w:val="24"/>
          <w:szCs w:val="24"/>
        </w:rPr>
      </w:r>
      <w:r w:rsidR="004F50AA" w:rsidRPr="004F50AA">
        <w:rPr>
          <w:rFonts w:eastAsia="Arial"/>
          <w:color w:val="000000"/>
          <w:sz w:val="24"/>
          <w:szCs w:val="24"/>
        </w:rPr>
        <w:fldChar w:fldCharType="separate"/>
      </w:r>
      <w:r w:rsidR="008265B0" w:rsidRPr="008265B0">
        <w:rPr>
          <w:sz w:val="24"/>
          <w:szCs w:val="24"/>
        </w:rPr>
        <w:t>D1</w:t>
      </w:r>
      <w:r w:rsidR="004F50AA" w:rsidRPr="004F50AA">
        <w:rPr>
          <w:rFonts w:eastAsia="Arial"/>
          <w:color w:val="000000"/>
          <w:sz w:val="24"/>
          <w:szCs w:val="24"/>
        </w:rPr>
        <w:fldChar w:fldCharType="end"/>
      </w:r>
      <w:r w:rsidRPr="004F50AA">
        <w:rPr>
          <w:rFonts w:eastAsia="Arial"/>
          <w:color w:val="000000"/>
          <w:sz w:val="24"/>
          <w:szCs w:val="24"/>
        </w:rPr>
        <w:t>:</w:t>
      </w:r>
      <w:r>
        <w:rPr>
          <w:rFonts w:eastAsia="Arial"/>
          <w:color w:val="000000"/>
          <w:sz w:val="24"/>
          <w:szCs w:val="24"/>
        </w:rPr>
        <w:t xml:space="preserve"> CSPS, Annex </w:t>
      </w:r>
      <w:r w:rsidR="004F50AA" w:rsidRPr="004F50AA">
        <w:rPr>
          <w:rFonts w:eastAsia="Arial"/>
          <w:color w:val="000000"/>
          <w:sz w:val="24"/>
          <w:szCs w:val="24"/>
        </w:rPr>
        <w:fldChar w:fldCharType="begin"/>
      </w:r>
      <w:r w:rsidR="004F50AA" w:rsidRPr="004F50AA">
        <w:rPr>
          <w:rFonts w:eastAsia="Arial"/>
          <w:color w:val="000000"/>
          <w:sz w:val="24"/>
          <w:szCs w:val="24"/>
        </w:rPr>
        <w:instrText xml:space="preserve"> REF Ann_D2 \h  \* MERGEFORMAT </w:instrText>
      </w:r>
      <w:r w:rsidR="004F50AA" w:rsidRPr="004F50AA">
        <w:rPr>
          <w:rFonts w:eastAsia="Arial"/>
          <w:color w:val="000000"/>
          <w:sz w:val="24"/>
          <w:szCs w:val="24"/>
        </w:rPr>
      </w:r>
      <w:r w:rsidR="004F50AA" w:rsidRPr="004F50AA">
        <w:rPr>
          <w:rFonts w:eastAsia="Arial"/>
          <w:color w:val="000000"/>
          <w:sz w:val="24"/>
          <w:szCs w:val="24"/>
        </w:rPr>
        <w:fldChar w:fldCharType="separate"/>
      </w:r>
      <w:r w:rsidR="008265B0" w:rsidRPr="008265B0">
        <w:rPr>
          <w:sz w:val="24"/>
          <w:szCs w:val="24"/>
        </w:rPr>
        <w:t>D2</w:t>
      </w:r>
      <w:r w:rsidR="004F50AA" w:rsidRPr="004F50AA">
        <w:rPr>
          <w:rFonts w:eastAsia="Arial"/>
          <w:color w:val="000000"/>
          <w:sz w:val="24"/>
          <w:szCs w:val="24"/>
        </w:rPr>
        <w:fldChar w:fldCharType="end"/>
      </w:r>
      <w:r>
        <w:rPr>
          <w:rFonts w:eastAsia="Arial"/>
          <w:color w:val="000000"/>
          <w:sz w:val="24"/>
          <w:szCs w:val="24"/>
        </w:rPr>
        <w:t>: NHSPS and/or Annex </w:t>
      </w:r>
      <w:r w:rsidR="004F50AA" w:rsidRPr="004F50AA">
        <w:rPr>
          <w:rFonts w:eastAsia="Arial"/>
          <w:color w:val="000000"/>
          <w:sz w:val="24"/>
          <w:szCs w:val="24"/>
        </w:rPr>
        <w:fldChar w:fldCharType="begin"/>
      </w:r>
      <w:r w:rsidR="004F50AA" w:rsidRPr="004F50AA">
        <w:rPr>
          <w:rFonts w:eastAsia="Arial"/>
          <w:color w:val="000000"/>
          <w:sz w:val="24"/>
          <w:szCs w:val="24"/>
        </w:rPr>
        <w:instrText xml:space="preserve"> REF Ann_D3 \h  \* MERGEFORMAT </w:instrText>
      </w:r>
      <w:r w:rsidR="004F50AA" w:rsidRPr="004F50AA">
        <w:rPr>
          <w:rFonts w:eastAsia="Arial"/>
          <w:color w:val="000000"/>
          <w:sz w:val="24"/>
          <w:szCs w:val="24"/>
        </w:rPr>
      </w:r>
      <w:r w:rsidR="004F50AA" w:rsidRPr="004F50AA">
        <w:rPr>
          <w:rFonts w:eastAsia="Arial"/>
          <w:color w:val="000000"/>
          <w:sz w:val="24"/>
          <w:szCs w:val="24"/>
        </w:rPr>
        <w:fldChar w:fldCharType="separate"/>
      </w:r>
      <w:r w:rsidR="008265B0" w:rsidRPr="008265B0">
        <w:rPr>
          <w:sz w:val="24"/>
          <w:szCs w:val="24"/>
        </w:rPr>
        <w:t>D3</w:t>
      </w:r>
      <w:r w:rsidR="004F50AA" w:rsidRPr="004F50AA">
        <w:rPr>
          <w:rFonts w:eastAsia="Arial"/>
          <w:color w:val="000000"/>
          <w:sz w:val="24"/>
          <w:szCs w:val="24"/>
        </w:rPr>
        <w:fldChar w:fldCharType="end"/>
      </w:r>
      <w:r w:rsidRPr="004F50AA">
        <w:rPr>
          <w:rFonts w:eastAsia="Arial"/>
          <w:color w:val="000000"/>
          <w:sz w:val="24"/>
          <w:szCs w:val="24"/>
        </w:rPr>
        <w:t>:</w:t>
      </w:r>
      <w:r>
        <w:rPr>
          <w:rFonts w:eastAsia="Arial"/>
          <w:color w:val="000000"/>
          <w:sz w:val="24"/>
          <w:szCs w:val="24"/>
        </w:rPr>
        <w:t xml:space="preserve"> LGPS shall apply, as appropriate.</w:t>
      </w:r>
    </w:p>
    <w:p w14:paraId="0000012A" w14:textId="77777777"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lastRenderedPageBreak/>
        <w:t>The Supplier undertakes to do all such things and execute any documents (including any relevant Admission Agreement and/or Direction Letter/Determination, if necessary) as may be required to enable the Supplier to participate in the appropriate Statutory Scheme in respect of the Fair Deal Employees and shall bear its own costs in such regard.</w:t>
      </w:r>
    </w:p>
    <w:p w14:paraId="0000012B" w14:textId="77777777"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Supplier undertakes:</w:t>
      </w:r>
    </w:p>
    <w:p w14:paraId="0000012C"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to pay to the Statutory Schemes all such amounts as are due under the relevant Admission Agreement and/or Direction Letter/Determination or otherwise and shall deduct and pay to the Statutory Schemes such employee contributions as are required; and</w:t>
      </w:r>
    </w:p>
    <w:p w14:paraId="0000012D" w14:textId="72E98FA1"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bookmarkStart w:id="88" w:name="_heading=h.1ljsd9k" w:colFirst="0" w:colLast="0"/>
      <w:bookmarkEnd w:id="88"/>
      <w:r>
        <w:rPr>
          <w:rFonts w:eastAsia="Arial"/>
          <w:color w:val="000000"/>
          <w:sz w:val="24"/>
          <w:szCs w:val="24"/>
        </w:rPr>
        <w:t xml:space="preserve">subject to Paragraph </w:t>
      </w:r>
      <w:r w:rsidR="00747F1B">
        <w:rPr>
          <w:rFonts w:eastAsia="Arial"/>
          <w:color w:val="000000"/>
          <w:sz w:val="24"/>
          <w:szCs w:val="24"/>
        </w:rPr>
        <w:fldChar w:fldCharType="begin"/>
      </w:r>
      <w:r w:rsidR="00747F1B">
        <w:rPr>
          <w:rFonts w:eastAsia="Arial"/>
          <w:color w:val="000000"/>
          <w:sz w:val="24"/>
          <w:szCs w:val="24"/>
        </w:rPr>
        <w:instrText xml:space="preserve"> REF _Ref141081678 \w \h </w:instrText>
      </w:r>
      <w:r w:rsidR="00747F1B">
        <w:rPr>
          <w:rFonts w:eastAsia="Arial"/>
          <w:color w:val="000000"/>
          <w:sz w:val="24"/>
          <w:szCs w:val="24"/>
        </w:rPr>
      </w:r>
      <w:r w:rsidR="00747F1B">
        <w:rPr>
          <w:rFonts w:eastAsia="Arial"/>
          <w:color w:val="000000"/>
          <w:sz w:val="24"/>
          <w:szCs w:val="24"/>
        </w:rPr>
        <w:fldChar w:fldCharType="separate"/>
      </w:r>
      <w:r w:rsidR="008265B0">
        <w:rPr>
          <w:rFonts w:eastAsia="Arial"/>
          <w:color w:val="000000"/>
          <w:sz w:val="24"/>
          <w:szCs w:val="24"/>
        </w:rPr>
        <w:t>5</w:t>
      </w:r>
      <w:r w:rsidR="00747F1B">
        <w:rPr>
          <w:rFonts w:eastAsia="Arial"/>
          <w:color w:val="000000"/>
          <w:sz w:val="24"/>
          <w:szCs w:val="24"/>
        </w:rPr>
        <w:fldChar w:fldCharType="end"/>
      </w:r>
      <w:r>
        <w:rPr>
          <w:rFonts w:eastAsia="Arial"/>
          <w:color w:val="000000"/>
          <w:sz w:val="24"/>
          <w:szCs w:val="24"/>
        </w:rPr>
        <w:t xml:space="preserve"> of Annex </w:t>
      </w:r>
      <w:r w:rsidR="00661B47" w:rsidRPr="00661B47">
        <w:rPr>
          <w:rFonts w:eastAsia="Arial"/>
          <w:color w:val="000000"/>
          <w:sz w:val="24"/>
          <w:szCs w:val="24"/>
        </w:rPr>
        <w:fldChar w:fldCharType="begin"/>
      </w:r>
      <w:r w:rsidR="00661B47" w:rsidRPr="00661B47">
        <w:rPr>
          <w:rFonts w:eastAsia="Arial"/>
          <w:color w:val="000000"/>
          <w:sz w:val="24"/>
          <w:szCs w:val="24"/>
        </w:rPr>
        <w:instrText xml:space="preserve"> REF Ann_D3 \h  \* MERGEFORMAT </w:instrText>
      </w:r>
      <w:r w:rsidR="00661B47" w:rsidRPr="00661B47">
        <w:rPr>
          <w:rFonts w:eastAsia="Arial"/>
          <w:color w:val="000000"/>
          <w:sz w:val="24"/>
          <w:szCs w:val="24"/>
        </w:rPr>
      </w:r>
      <w:r w:rsidR="00661B47" w:rsidRPr="00661B47">
        <w:rPr>
          <w:rFonts w:eastAsia="Arial"/>
          <w:color w:val="000000"/>
          <w:sz w:val="24"/>
          <w:szCs w:val="24"/>
        </w:rPr>
        <w:fldChar w:fldCharType="separate"/>
      </w:r>
      <w:r w:rsidR="008265B0" w:rsidRPr="008265B0">
        <w:rPr>
          <w:sz w:val="24"/>
          <w:szCs w:val="24"/>
        </w:rPr>
        <w:t>D3</w:t>
      </w:r>
      <w:r w:rsidR="00661B47" w:rsidRPr="00661B47">
        <w:rPr>
          <w:rFonts w:eastAsia="Arial"/>
          <w:color w:val="000000"/>
          <w:sz w:val="24"/>
          <w:szCs w:val="24"/>
        </w:rPr>
        <w:fldChar w:fldCharType="end"/>
      </w:r>
      <w:r>
        <w:rPr>
          <w:rFonts w:eastAsia="Arial"/>
          <w:color w:val="000000"/>
          <w:sz w:val="24"/>
          <w:szCs w:val="24"/>
        </w:rPr>
        <w:t>: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0000012E" w14:textId="72DF769C" w:rsidR="00A836EE" w:rsidRDefault="000750F4" w:rsidP="00F771B1">
      <w:pPr>
        <w:numPr>
          <w:ilvl w:val="1"/>
          <w:numId w:val="29"/>
        </w:numPr>
        <w:pBdr>
          <w:top w:val="nil"/>
          <w:left w:val="nil"/>
          <w:bottom w:val="nil"/>
          <w:right w:val="nil"/>
          <w:between w:val="nil"/>
        </w:pBdr>
        <w:tabs>
          <w:tab w:val="left" w:pos="1134"/>
        </w:tabs>
        <w:spacing w:before="120" w:after="120"/>
        <w:jc w:val="left"/>
      </w:pPr>
      <w:bookmarkStart w:id="89" w:name="_heading=h.45jfvxd" w:colFirst="0" w:colLast="0"/>
      <w:bookmarkEnd w:id="89"/>
      <w:r>
        <w:rPr>
          <w:rFonts w:eastAsia="Arial"/>
          <w:color w:val="000000"/>
          <w:sz w:val="24"/>
          <w:szCs w:val="24"/>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Subcontractor) shall make arrangements for a bulk transfer from its Broadly Comparable pension scheme to the relevant Statutory Scheme in accordance with the requirements of the previous contract with the Buyer.</w:t>
      </w:r>
    </w:p>
    <w:p w14:paraId="00000130" w14:textId="77777777"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 to provide information</w:t>
      </w:r>
    </w:p>
    <w:p w14:paraId="00000131" w14:textId="77777777"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Supplier undertakes to the Buyer</w:t>
      </w:r>
      <w:r>
        <w:rPr>
          <w:rFonts w:eastAsia="Arial"/>
          <w:i/>
          <w:color w:val="000000"/>
          <w:sz w:val="24"/>
          <w:szCs w:val="24"/>
        </w:rPr>
        <w:t>:</w:t>
      </w:r>
    </w:p>
    <w:p w14:paraId="00000132" w14:textId="36228F65"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bookmarkStart w:id="90" w:name="_heading=h.41mghml" w:colFirst="0" w:colLast="0"/>
      <w:bookmarkStart w:id="91" w:name="_Ref141083039"/>
      <w:bookmarkEnd w:id="90"/>
      <w:r>
        <w:rPr>
          <w:rFonts w:eastAsia="Arial"/>
          <w:color w:val="000000"/>
          <w:sz w:val="24"/>
          <w:szCs w:val="24"/>
        </w:rPr>
        <w:t>to provide all information which the Buyer</w:t>
      </w:r>
      <w:r>
        <w:rPr>
          <w:rFonts w:eastAsia="Arial"/>
          <w:i/>
          <w:color w:val="000000"/>
          <w:sz w:val="24"/>
          <w:szCs w:val="24"/>
        </w:rPr>
        <w:t xml:space="preserve"> </w:t>
      </w:r>
      <w:r>
        <w:rPr>
          <w:rFonts w:eastAsia="Arial"/>
          <w:color w:val="000000"/>
          <w:sz w:val="24"/>
          <w:szCs w:val="24"/>
        </w:rPr>
        <w:t>may reasonably request concerning matters referred to in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as expeditiously as possible; and</w:t>
      </w:r>
      <w:bookmarkEnd w:id="91"/>
    </w:p>
    <w:p w14:paraId="00000133" w14:textId="2759156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not to issue any announcements to any Fair Deal Employee prior to the Relevant Transfer Date concerning the matters stated in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without the consent in writing of the Buyer (such consent not to be unreasonably withheld or delayed); and</w:t>
      </w:r>
    </w:p>
    <w:p w14:paraId="00000134"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retain such records as would be necessary to manage the pension aspects in relation to any current or former New Deal Eligible Employees arising on expiry or termination of this Contract.</w:t>
      </w:r>
    </w:p>
    <w:p w14:paraId="00000135" w14:textId="77777777"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Indemnities the Supplier must give</w:t>
      </w:r>
    </w:p>
    <w:p w14:paraId="00000136" w14:textId="77777777"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Supplier undertakes to the Buyer</w:t>
      </w:r>
      <w:r>
        <w:rPr>
          <w:rFonts w:eastAsia="Arial"/>
          <w:i/>
          <w:color w:val="000000"/>
          <w:sz w:val="24"/>
          <w:szCs w:val="24"/>
        </w:rPr>
        <w:t xml:space="preserve"> </w:t>
      </w:r>
      <w:r>
        <w:rPr>
          <w:rFonts w:eastAsia="Arial"/>
          <w:color w:val="000000"/>
          <w:sz w:val="24"/>
          <w:szCs w:val="24"/>
        </w:rPr>
        <w:t xml:space="preserve">to indemnify and keep indemnified </w:t>
      </w:r>
      <w:r>
        <w:rPr>
          <w:rFonts w:eastAsia="Arial"/>
          <w:color w:val="000000"/>
          <w:sz w:val="24"/>
          <w:szCs w:val="24"/>
          <w:highlight w:val="yellow"/>
        </w:rPr>
        <w:t>[NHS Pensions,]</w:t>
      </w:r>
      <w:r>
        <w:rPr>
          <w:rFonts w:eastAsia="Arial"/>
          <w:color w:val="000000"/>
          <w:sz w:val="24"/>
          <w:szCs w:val="24"/>
        </w:rPr>
        <w:t xml:space="preserve"> the Buyer</w:t>
      </w:r>
      <w:r>
        <w:rPr>
          <w:rFonts w:eastAsia="Arial"/>
          <w:i/>
          <w:color w:val="000000"/>
          <w:sz w:val="24"/>
          <w:szCs w:val="24"/>
        </w:rPr>
        <w:t xml:space="preserve"> </w:t>
      </w:r>
      <w:r>
        <w:rPr>
          <w:rFonts w:eastAsia="Arial"/>
          <w:color w:val="000000"/>
          <w:sz w:val="24"/>
          <w:szCs w:val="24"/>
        </w:rPr>
        <w:t xml:space="preserve">and/or any Replacement Supplier and/or any Replacement Subcontractor on demand from and against all and any Losses whatsoever suffered or incurred by it or them which: </w:t>
      </w:r>
    </w:p>
    <w:p w14:paraId="00000137" w14:textId="1DFF587A"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arise out of or in connection with any liability towards all and any Fair Deal Employees in respect of service on or after the Relevant Transfer Date which arises from any Default by the Supplier of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and/or the CSPS Admission Agreement and/or the Direction Letter/Determination and/or the LGPS Admission Agreement</w:t>
      </w:r>
      <w:r w:rsidR="00FC25DE">
        <w:rPr>
          <w:rFonts w:eastAsia="Arial"/>
          <w:color w:val="000000"/>
          <w:sz w:val="24"/>
          <w:szCs w:val="24"/>
        </w:rPr>
        <w:t>;</w:t>
      </w:r>
      <w:r>
        <w:rPr>
          <w:rFonts w:eastAsia="Arial"/>
          <w:color w:val="000000"/>
          <w:sz w:val="24"/>
          <w:szCs w:val="24"/>
        </w:rPr>
        <w:t xml:space="preserve">  </w:t>
      </w:r>
    </w:p>
    <w:p w14:paraId="00000138" w14:textId="7F983088"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bookmarkStart w:id="92" w:name="_heading=h.2koq656" w:colFirst="0" w:colLast="0"/>
      <w:bookmarkEnd w:id="92"/>
      <w:r>
        <w:rPr>
          <w:rFonts w:eastAsia="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this Contract, including the Statutory Schemes or any Broadly Comparable pension scheme provided in accordance with Paragraphs </w:t>
      </w:r>
      <w:r w:rsidR="00747F1B">
        <w:rPr>
          <w:rFonts w:eastAsia="Arial"/>
          <w:color w:val="000000"/>
          <w:sz w:val="24"/>
          <w:szCs w:val="24"/>
        </w:rPr>
        <w:fldChar w:fldCharType="begin"/>
      </w:r>
      <w:r w:rsidR="00747F1B">
        <w:rPr>
          <w:rFonts w:eastAsia="Arial"/>
          <w:color w:val="000000"/>
          <w:sz w:val="24"/>
          <w:szCs w:val="24"/>
        </w:rPr>
        <w:instrText xml:space="preserve"> REF _Ref141080372 \w \h </w:instrText>
      </w:r>
      <w:r w:rsidR="00747F1B">
        <w:rPr>
          <w:rFonts w:eastAsia="Arial"/>
          <w:color w:val="000000"/>
          <w:sz w:val="24"/>
          <w:szCs w:val="24"/>
        </w:rPr>
      </w:r>
      <w:r w:rsidR="00747F1B">
        <w:rPr>
          <w:rFonts w:eastAsia="Arial"/>
          <w:color w:val="000000"/>
          <w:sz w:val="24"/>
          <w:szCs w:val="24"/>
        </w:rPr>
        <w:fldChar w:fldCharType="separate"/>
      </w:r>
      <w:r w:rsidR="008265B0">
        <w:rPr>
          <w:rFonts w:eastAsia="Arial"/>
          <w:color w:val="000000"/>
          <w:sz w:val="24"/>
          <w:szCs w:val="24"/>
        </w:rPr>
        <w:t>10</w:t>
      </w:r>
      <w:r w:rsidR="00747F1B">
        <w:rPr>
          <w:rFonts w:eastAsia="Arial"/>
          <w:color w:val="000000"/>
          <w:sz w:val="24"/>
          <w:szCs w:val="24"/>
        </w:rPr>
        <w:fldChar w:fldCharType="end"/>
      </w:r>
      <w:r>
        <w:rPr>
          <w:rFonts w:eastAsia="Arial"/>
          <w:color w:val="000000"/>
          <w:sz w:val="24"/>
          <w:szCs w:val="24"/>
        </w:rPr>
        <w:t xml:space="preserve"> or </w:t>
      </w:r>
      <w:r w:rsidR="00747F1B">
        <w:rPr>
          <w:rFonts w:eastAsia="Arial"/>
          <w:color w:val="000000"/>
          <w:sz w:val="24"/>
          <w:szCs w:val="24"/>
        </w:rPr>
        <w:fldChar w:fldCharType="begin"/>
      </w:r>
      <w:r w:rsidR="00747F1B">
        <w:rPr>
          <w:rFonts w:eastAsia="Arial"/>
          <w:color w:val="000000"/>
          <w:sz w:val="24"/>
          <w:szCs w:val="24"/>
        </w:rPr>
        <w:instrText xml:space="preserve"> REF _Ref141080380 \w \h </w:instrText>
      </w:r>
      <w:r w:rsidR="00747F1B">
        <w:rPr>
          <w:rFonts w:eastAsia="Arial"/>
          <w:color w:val="000000"/>
          <w:sz w:val="24"/>
          <w:szCs w:val="24"/>
        </w:rPr>
      </w:r>
      <w:r w:rsidR="00747F1B">
        <w:rPr>
          <w:rFonts w:eastAsia="Arial"/>
          <w:color w:val="000000"/>
          <w:sz w:val="24"/>
          <w:szCs w:val="24"/>
        </w:rPr>
        <w:fldChar w:fldCharType="separate"/>
      </w:r>
      <w:r w:rsidR="008265B0">
        <w:rPr>
          <w:rFonts w:eastAsia="Arial"/>
          <w:color w:val="000000"/>
          <w:sz w:val="24"/>
          <w:szCs w:val="24"/>
        </w:rPr>
        <w:t>11</w:t>
      </w:r>
      <w:r w:rsidR="00747F1B">
        <w:rPr>
          <w:rFonts w:eastAsia="Arial"/>
          <w:color w:val="000000"/>
          <w:sz w:val="24"/>
          <w:szCs w:val="24"/>
        </w:rPr>
        <w:fldChar w:fldCharType="end"/>
      </w:r>
      <w:r>
        <w:rPr>
          <w:rFonts w:eastAsia="Arial"/>
          <w:color w:val="000000"/>
          <w:sz w:val="24"/>
          <w:szCs w:val="24"/>
        </w:rPr>
        <w:t xml:space="preserve"> of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w:t>
      </w:r>
    </w:p>
    <w:p w14:paraId="00000139" w14:textId="77777777" w:rsidR="00A836EE" w:rsidRDefault="000750F4" w:rsidP="00F771B1">
      <w:pPr>
        <w:numPr>
          <w:ilvl w:val="3"/>
          <w:numId w:val="29"/>
        </w:numPr>
        <w:pBdr>
          <w:top w:val="nil"/>
          <w:left w:val="nil"/>
          <w:bottom w:val="nil"/>
          <w:right w:val="nil"/>
          <w:between w:val="nil"/>
        </w:pBdr>
        <w:spacing w:before="120" w:after="120"/>
        <w:ind w:left="1985" w:hanging="992"/>
        <w:jc w:val="left"/>
      </w:pPr>
      <w:r>
        <w:rPr>
          <w:rFonts w:eastAsia="Arial"/>
          <w:color w:val="000000"/>
          <w:sz w:val="24"/>
          <w:szCs w:val="24"/>
        </w:rPr>
        <w:t>relate to claims by Fair Deal Employees of the Supplier and/or of any Subcontractor or by any trade unions, elected employee representatives or staff associations in respect of all or any such Fair Deal Employees which Losses:</w:t>
      </w:r>
    </w:p>
    <w:p w14:paraId="0000013A" w14:textId="77777777" w:rsidR="00A836EE" w:rsidRDefault="000750F4" w:rsidP="00F771B1">
      <w:pPr>
        <w:numPr>
          <w:ilvl w:val="4"/>
          <w:numId w:val="28"/>
        </w:numPr>
        <w:pBdr>
          <w:top w:val="nil"/>
          <w:left w:val="nil"/>
          <w:bottom w:val="nil"/>
          <w:right w:val="nil"/>
          <w:between w:val="nil"/>
        </w:pBdr>
        <w:tabs>
          <w:tab w:val="left" w:pos="1985"/>
        </w:tabs>
        <w:spacing w:before="120" w:after="120"/>
        <w:ind w:left="2880" w:hanging="895"/>
        <w:jc w:val="left"/>
      </w:pPr>
      <w:bookmarkStart w:id="93" w:name="_heading=h.zu0gcz" w:colFirst="0" w:colLast="0"/>
      <w:bookmarkEnd w:id="93"/>
      <w:r>
        <w:rPr>
          <w:rFonts w:eastAsia="Arial"/>
          <w:color w:val="000000"/>
          <w:sz w:val="24"/>
          <w:szCs w:val="24"/>
        </w:rPr>
        <w:t xml:space="preserve">relate to any rights to benefits under a pension scheme (as defined in section 150(1) Finance Act 2004) in respect of periods of employment on and after the Relevant Transfer Date until the date of termination or expiry of this Contract; </w:t>
      </w:r>
    </w:p>
    <w:p w14:paraId="0000013B" w14:textId="505DFEFC" w:rsidR="00A836EE" w:rsidRDefault="000750F4" w:rsidP="00F771B1">
      <w:pPr>
        <w:numPr>
          <w:ilvl w:val="4"/>
          <w:numId w:val="28"/>
        </w:numPr>
        <w:pBdr>
          <w:top w:val="nil"/>
          <w:left w:val="nil"/>
          <w:bottom w:val="nil"/>
          <w:right w:val="nil"/>
          <w:between w:val="nil"/>
        </w:pBdr>
        <w:tabs>
          <w:tab w:val="left" w:pos="1985"/>
        </w:tabs>
        <w:spacing w:before="120" w:after="120"/>
        <w:ind w:left="2880" w:hanging="895"/>
        <w:jc w:val="left"/>
      </w:pPr>
      <w:bookmarkStart w:id="94" w:name="_heading=h.3jtnz0s" w:colFirst="0" w:colLast="0"/>
      <w:bookmarkEnd w:id="94"/>
      <w:r>
        <w:rPr>
          <w:rFonts w:eastAsia="Arial"/>
          <w:color w:val="000000"/>
          <w:sz w:val="24"/>
          <w:szCs w:val="24"/>
        </w:rPr>
        <w:t xml:space="preserve">arise out of the failure of the Supplier and/or any relevant Subcontractor to comply with the provisions of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before the date of termination or expiry of this Contract; and/or</w:t>
      </w:r>
    </w:p>
    <w:p w14:paraId="0000013C" w14:textId="53A09EAA"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arise out of or in connection with the Supplier (or its Subcontractor) allowing anyone who is not an NHSPS Fair Deal Employee to join or claim membership of the NHSPS at any time during the Term</w:t>
      </w:r>
      <w:r w:rsidR="00FC25DE">
        <w:rPr>
          <w:rFonts w:eastAsia="Arial"/>
          <w:color w:val="000000"/>
          <w:sz w:val="24"/>
          <w:szCs w:val="24"/>
        </w:rPr>
        <w:t>.</w:t>
      </w:r>
    </w:p>
    <w:p w14:paraId="0000013E" w14:textId="4399FA1F"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bookmarkStart w:id="95" w:name="_heading=h.3fwokq0" w:colFirst="0" w:colLast="0"/>
      <w:bookmarkEnd w:id="95"/>
      <w:r>
        <w:rPr>
          <w:rFonts w:eastAsia="Arial"/>
          <w:color w:val="000000"/>
          <w:sz w:val="24"/>
          <w:szCs w:val="24"/>
        </w:rPr>
        <w:t>The indemnities in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and its Annexes:</w:t>
      </w:r>
    </w:p>
    <w:p w14:paraId="0000013F"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shall survive termination of this Contract; and</w:t>
      </w:r>
    </w:p>
    <w:p w14:paraId="00000140"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shall not be affected by the caps on liability contained in Clause 15 (How much you can be held responsible for).</w:t>
      </w:r>
    </w:p>
    <w:p w14:paraId="00000141" w14:textId="77777777"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14:paraId="00000142" w14:textId="420B5FC5"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Dispute Resolution Procedure will not apply to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and any dispute (</w:t>
      </w:r>
      <w:proofErr w:type="spellStart"/>
      <w:r>
        <w:rPr>
          <w:rFonts w:eastAsia="Arial"/>
          <w:color w:val="000000"/>
          <w:sz w:val="24"/>
          <w:szCs w:val="24"/>
        </w:rPr>
        <w:t>i</w:t>
      </w:r>
      <w:proofErr w:type="spellEnd"/>
      <w:r>
        <w:rPr>
          <w:rFonts w:eastAsia="Arial"/>
          <w:color w:val="000000"/>
          <w:sz w:val="24"/>
          <w:szCs w:val="24"/>
        </w:rPr>
        <w:t>) between the Buyer and the Supplier or (ii) between their respective actuaries and/or the Fund Actuary about any of the actuarial matters referred to in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and its Annexes shall in the absence of </w:t>
      </w:r>
      <w:r>
        <w:rPr>
          <w:rFonts w:eastAsia="Arial"/>
          <w:color w:val="000000"/>
          <w:sz w:val="24"/>
          <w:szCs w:val="24"/>
        </w:rPr>
        <w:lastRenderedPageBreak/>
        <w:t xml:space="preserve">agreement between the Buyer and the Supplier be referred to an independent Actuary: </w:t>
      </w:r>
    </w:p>
    <w:p w14:paraId="00000143"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who will act as an expert and not as an arbitrator; </w:t>
      </w:r>
    </w:p>
    <w:p w14:paraId="00000144"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whose decision will be final and binding on the Buyer and the Supplier; and </w:t>
      </w:r>
    </w:p>
    <w:p w14:paraId="00000145"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whose expenses shall be borne equally by the Buyer and the Supplier unless the independent Actuary shall otherwise direct.</w:t>
      </w:r>
    </w:p>
    <w:p w14:paraId="00000146" w14:textId="77777777" w:rsidR="00A836EE" w:rsidRDefault="000750F4" w:rsidP="00F771B1">
      <w:pPr>
        <w:numPr>
          <w:ilvl w:val="1"/>
          <w:numId w:val="29"/>
        </w:numPr>
        <w:pBdr>
          <w:top w:val="nil"/>
          <w:left w:val="nil"/>
          <w:bottom w:val="nil"/>
          <w:right w:val="nil"/>
          <w:between w:val="nil"/>
        </w:pBdr>
        <w:tabs>
          <w:tab w:val="left" w:pos="1134"/>
        </w:tabs>
        <w:spacing w:before="120" w:after="120"/>
        <w:jc w:val="left"/>
      </w:pPr>
      <w:r>
        <w:rPr>
          <w:rFonts w:eastAsia="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00000148" w14:textId="77777777"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Other people’s rights</w:t>
      </w:r>
    </w:p>
    <w:p w14:paraId="00000149" w14:textId="7268D753"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Parties agree Clause 23 (Other people’s rights in this contract) does not apply and that the CRTPA applies to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to the extent necessary to ensure that any Fair Deal Employee will have the right to enforce any obligation owed to them or it by the Supplier under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in their  or its own right under section 1(1) of the CRTPA. </w:t>
      </w:r>
    </w:p>
    <w:p w14:paraId="0000014A" w14:textId="63D214FB"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Further, the Supplier must ensure that the CRTPA will apply to any Sub-Contract to the extent necessary to ensure that any Fair Deal Employee will have the right to enforce any obligation owed to them by the Subcontractor in their or its own right under section 1(1) of the CRTPA.</w:t>
      </w:r>
    </w:p>
    <w:p w14:paraId="0000014B" w14:textId="4C694F12"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What happens if there is a breach of this Part </w:t>
      </w:r>
      <w:r w:rsidR="004E5479" w:rsidRPr="004E5479">
        <w:rPr>
          <w:b/>
          <w:bCs/>
          <w:sz w:val="24"/>
          <w:szCs w:val="24"/>
        </w:rPr>
        <w:fldChar w:fldCharType="begin"/>
      </w:r>
      <w:r w:rsidR="004E5479" w:rsidRPr="004E5479">
        <w:rPr>
          <w:b/>
          <w:bCs/>
          <w:sz w:val="24"/>
          <w:szCs w:val="24"/>
        </w:rPr>
        <w:instrText xml:space="preserve"> REF Part_D \h  \* MERGEFORMAT </w:instrText>
      </w:r>
      <w:r w:rsidR="004E5479" w:rsidRPr="004E5479">
        <w:rPr>
          <w:b/>
          <w:bCs/>
          <w:sz w:val="24"/>
          <w:szCs w:val="24"/>
        </w:rPr>
      </w:r>
      <w:r w:rsidR="004E5479" w:rsidRPr="004E5479">
        <w:rPr>
          <w:b/>
          <w:bCs/>
          <w:sz w:val="24"/>
          <w:szCs w:val="24"/>
        </w:rPr>
        <w:fldChar w:fldCharType="separate"/>
      </w:r>
      <w:r w:rsidR="008265B0" w:rsidRPr="008265B0">
        <w:rPr>
          <w:b/>
          <w:bCs/>
          <w:sz w:val="24"/>
          <w:szCs w:val="24"/>
        </w:rPr>
        <w:t>D</w:t>
      </w:r>
      <w:r w:rsidR="004E5479" w:rsidRPr="004E5479">
        <w:rPr>
          <w:b/>
          <w:bCs/>
          <w:sz w:val="24"/>
          <w:szCs w:val="24"/>
        </w:rPr>
        <w:fldChar w:fldCharType="end"/>
      </w:r>
    </w:p>
    <w:p w14:paraId="0000014C" w14:textId="2D0E3CCF"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Supplier agrees to notify the Buyer</w:t>
      </w:r>
      <w:r>
        <w:rPr>
          <w:rFonts w:eastAsia="Arial"/>
          <w:i/>
          <w:color w:val="000000"/>
          <w:sz w:val="24"/>
          <w:szCs w:val="24"/>
        </w:rPr>
        <w:t xml:space="preserve"> </w:t>
      </w:r>
      <w:r>
        <w:rPr>
          <w:rFonts w:eastAsia="Arial"/>
          <w:color w:val="000000"/>
          <w:sz w:val="24"/>
          <w:szCs w:val="24"/>
        </w:rPr>
        <w:t>should it Default any obligations it has under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and agrees that the Buyer</w:t>
      </w:r>
      <w:r>
        <w:rPr>
          <w:rFonts w:eastAsia="Arial"/>
          <w:i/>
          <w:color w:val="000000"/>
          <w:sz w:val="24"/>
          <w:szCs w:val="24"/>
        </w:rPr>
        <w:t xml:space="preserve"> </w:t>
      </w:r>
      <w:r>
        <w:rPr>
          <w:rFonts w:eastAsia="Arial"/>
          <w:color w:val="000000"/>
          <w:sz w:val="24"/>
          <w:szCs w:val="24"/>
        </w:rPr>
        <w:t>shall be entitled to terminate its Contract for Material Default and the consequences of termination set out in Clause 14.5.1 shall apply in the event that the Supplier:</w:t>
      </w:r>
    </w:p>
    <w:p w14:paraId="0000014D" w14:textId="29AE9DF3"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commits an irremediable Default of any provision or obligation it has under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or</w:t>
      </w:r>
    </w:p>
    <w:p w14:paraId="0000014E" w14:textId="124F7200"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commits a Default of any provision or obligation it has under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which, where capable of remedy, it fails to remedy within a reasonable time and in any event within 28 days of the date of a notice from the Buyer giving particulars of the Default and requiring the Supplier to remedy it.</w:t>
      </w:r>
    </w:p>
    <w:p w14:paraId="0000014F" w14:textId="77777777"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Transferring New Fair Deal Employees</w:t>
      </w:r>
    </w:p>
    <w:p w14:paraId="00000150" w14:textId="77777777"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Save on expiry or termination of this Contract, if the employment of any Fair Deal Employee transfers to another employer (by way of a transfer under the Employment Regulations or other form of compulsory transfer of employment), the Supplier shall and shall procure that any relevant Subcontractor shall:</w:t>
      </w:r>
    </w:p>
    <w:p w14:paraId="00000151"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notify the Buyer as far as reasonably practicable in advance of the transfer to allow the Buyer to make the necessary arrangement for participation with the relevant Statutory Scheme(s);  </w:t>
      </w:r>
    </w:p>
    <w:p w14:paraId="00000152"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lastRenderedPageBreak/>
        <w:t>consult with about, and inform those Fair Deal Employees of, the pension provisions relating to that transfer; and</w:t>
      </w:r>
    </w:p>
    <w:p w14:paraId="00000153" w14:textId="523DE23F"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procure that the employer to which the Fair Deal Employees are transferred (the </w:t>
      </w:r>
      <w:r w:rsidR="000D7E8A">
        <w:rPr>
          <w:rFonts w:eastAsia="Arial"/>
          <w:b/>
          <w:color w:val="000000"/>
          <w:sz w:val="24"/>
          <w:szCs w:val="24"/>
        </w:rPr>
        <w:t>"</w:t>
      </w:r>
      <w:r>
        <w:rPr>
          <w:rFonts w:eastAsia="Arial"/>
          <w:b/>
          <w:color w:val="000000"/>
          <w:sz w:val="24"/>
          <w:szCs w:val="24"/>
        </w:rPr>
        <w:t>New Employer</w:t>
      </w:r>
      <w:r w:rsidR="000D7E8A">
        <w:rPr>
          <w:rFonts w:eastAsia="Arial"/>
          <w:b/>
          <w:color w:val="000000"/>
          <w:sz w:val="24"/>
          <w:szCs w:val="24"/>
        </w:rPr>
        <w:t>"</w:t>
      </w:r>
      <w:r>
        <w:rPr>
          <w:rFonts w:eastAsia="Arial"/>
          <w:color w:val="000000"/>
          <w:sz w:val="24"/>
          <w:szCs w:val="24"/>
        </w:rPr>
        <w:t>) complies with the provisions of this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 xml:space="preserve"> and its Annexes provided that references to the </w:t>
      </w:r>
      <w:r w:rsidR="000D7E8A">
        <w:rPr>
          <w:rFonts w:eastAsia="Arial"/>
          <w:color w:val="000000"/>
          <w:sz w:val="24"/>
          <w:szCs w:val="24"/>
        </w:rPr>
        <w:t>"</w:t>
      </w:r>
      <w:r>
        <w:rPr>
          <w:rFonts w:eastAsia="Arial"/>
          <w:color w:val="000000"/>
          <w:sz w:val="24"/>
          <w:szCs w:val="24"/>
        </w:rPr>
        <w:t>Supplier</w:t>
      </w:r>
      <w:r w:rsidR="000D7E8A">
        <w:rPr>
          <w:rFonts w:eastAsia="Arial"/>
          <w:color w:val="000000"/>
          <w:sz w:val="24"/>
          <w:szCs w:val="24"/>
        </w:rPr>
        <w:t>"</w:t>
      </w:r>
      <w:r>
        <w:rPr>
          <w:rFonts w:eastAsia="Arial"/>
          <w:color w:val="000000"/>
          <w:sz w:val="24"/>
          <w:szCs w:val="24"/>
        </w:rPr>
        <w:t xml:space="preserve"> will become references to the New Employer, references to </w:t>
      </w:r>
      <w:r w:rsidR="000D7E8A">
        <w:rPr>
          <w:rFonts w:eastAsia="Arial"/>
          <w:color w:val="000000"/>
          <w:sz w:val="24"/>
          <w:szCs w:val="24"/>
        </w:rPr>
        <w:t>"</w:t>
      </w:r>
      <w:r>
        <w:rPr>
          <w:rFonts w:eastAsia="Arial"/>
          <w:color w:val="000000"/>
          <w:sz w:val="24"/>
          <w:szCs w:val="24"/>
        </w:rPr>
        <w:t>Relevant Transfer Date</w:t>
      </w:r>
      <w:r w:rsidR="000D7E8A">
        <w:rPr>
          <w:rFonts w:eastAsia="Arial"/>
          <w:color w:val="000000"/>
          <w:sz w:val="24"/>
          <w:szCs w:val="24"/>
        </w:rPr>
        <w:t>"</w:t>
      </w:r>
      <w:r>
        <w:rPr>
          <w:rFonts w:eastAsia="Arial"/>
          <w:color w:val="000000"/>
          <w:sz w:val="24"/>
          <w:szCs w:val="24"/>
        </w:rPr>
        <w:t xml:space="preserve"> will become references to the date of the transfer to the New Employer and references to </w:t>
      </w:r>
      <w:r w:rsidR="000D7E8A">
        <w:rPr>
          <w:rFonts w:eastAsia="Arial"/>
          <w:color w:val="000000"/>
          <w:sz w:val="24"/>
          <w:szCs w:val="24"/>
        </w:rPr>
        <w:t>"</w:t>
      </w:r>
      <w:r>
        <w:rPr>
          <w:rFonts w:eastAsia="Arial"/>
          <w:color w:val="000000"/>
          <w:sz w:val="24"/>
          <w:szCs w:val="24"/>
        </w:rPr>
        <w:t>Fair Deal Employees</w:t>
      </w:r>
      <w:r w:rsidR="000D7E8A">
        <w:rPr>
          <w:rFonts w:eastAsia="Arial"/>
          <w:color w:val="000000"/>
          <w:sz w:val="24"/>
          <w:szCs w:val="24"/>
        </w:rPr>
        <w:t>"</w:t>
      </w:r>
      <w:r>
        <w:rPr>
          <w:rFonts w:eastAsia="Arial"/>
          <w:color w:val="000000"/>
          <w:sz w:val="24"/>
          <w:szCs w:val="24"/>
        </w:rPr>
        <w:t xml:space="preserve"> will become references to the Fair Deal Employees so transferred to the New Employer.</w:t>
      </w:r>
    </w:p>
    <w:p w14:paraId="00000154" w14:textId="77777777"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to pensions if this Contract ends</w:t>
      </w:r>
    </w:p>
    <w:p w14:paraId="00000155" w14:textId="6AAD711F"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provisions of Part </w:t>
      </w:r>
      <w:r w:rsidR="004E5479" w:rsidRPr="004E5479">
        <w:rPr>
          <w:rFonts w:eastAsia="Arial"/>
          <w:color w:val="000000"/>
          <w:sz w:val="24"/>
          <w:szCs w:val="24"/>
        </w:rPr>
        <w:fldChar w:fldCharType="begin"/>
      </w:r>
      <w:r w:rsidR="004E5479" w:rsidRPr="004E5479">
        <w:rPr>
          <w:rFonts w:eastAsia="Arial"/>
          <w:color w:val="000000"/>
          <w:sz w:val="24"/>
          <w:szCs w:val="24"/>
        </w:rPr>
        <w:instrText xml:space="preserve"> REF Part_E \h  \* MERGEFORMAT </w:instrText>
      </w:r>
      <w:r w:rsidR="004E5479" w:rsidRPr="004E5479">
        <w:rPr>
          <w:rFonts w:eastAsia="Arial"/>
          <w:color w:val="000000"/>
          <w:sz w:val="24"/>
          <w:szCs w:val="24"/>
        </w:rPr>
      </w:r>
      <w:r w:rsidR="004E5479" w:rsidRPr="004E5479">
        <w:rPr>
          <w:rFonts w:eastAsia="Arial"/>
          <w:color w:val="000000"/>
          <w:sz w:val="24"/>
          <w:szCs w:val="24"/>
        </w:rPr>
        <w:fldChar w:fldCharType="separate"/>
      </w:r>
      <w:r w:rsidR="008265B0" w:rsidRPr="008265B0">
        <w:rPr>
          <w:sz w:val="24"/>
          <w:szCs w:val="24"/>
        </w:rPr>
        <w:t>E</w:t>
      </w:r>
      <w:r w:rsidR="004E5479" w:rsidRPr="004E5479">
        <w:rPr>
          <w:rFonts w:eastAsia="Arial"/>
          <w:color w:val="000000"/>
          <w:sz w:val="24"/>
          <w:szCs w:val="24"/>
        </w:rPr>
        <w:fldChar w:fldCharType="end"/>
      </w:r>
      <w:r w:rsidRPr="004E5479">
        <w:rPr>
          <w:rFonts w:eastAsia="Arial"/>
          <w:color w:val="000000"/>
          <w:sz w:val="24"/>
          <w:szCs w:val="24"/>
        </w:rPr>
        <w:t xml:space="preserve">: </w:t>
      </w:r>
      <w:r w:rsidR="004E5479" w:rsidRPr="004E5479">
        <w:rPr>
          <w:rFonts w:eastAsia="Arial"/>
          <w:color w:val="000000"/>
          <w:sz w:val="24"/>
          <w:szCs w:val="24"/>
        </w:rPr>
        <w:fldChar w:fldCharType="begin"/>
      </w:r>
      <w:r w:rsidR="004E5479" w:rsidRPr="004E5479">
        <w:rPr>
          <w:rFonts w:eastAsia="Arial"/>
          <w:color w:val="000000"/>
          <w:sz w:val="24"/>
          <w:szCs w:val="24"/>
        </w:rPr>
        <w:instrText xml:space="preserve"> REF Part_E_Description \h  \* MERGEFORMAT </w:instrText>
      </w:r>
      <w:r w:rsidR="004E5479" w:rsidRPr="004E5479">
        <w:rPr>
          <w:rFonts w:eastAsia="Arial"/>
          <w:color w:val="000000"/>
          <w:sz w:val="24"/>
          <w:szCs w:val="24"/>
        </w:rPr>
      </w:r>
      <w:r w:rsidR="004E5479" w:rsidRPr="004E5479">
        <w:rPr>
          <w:rFonts w:eastAsia="Arial"/>
          <w:color w:val="000000"/>
          <w:sz w:val="24"/>
          <w:szCs w:val="24"/>
        </w:rPr>
        <w:fldChar w:fldCharType="separate"/>
      </w:r>
      <w:r w:rsidR="008265B0" w:rsidRPr="008265B0">
        <w:rPr>
          <w:sz w:val="24"/>
          <w:szCs w:val="24"/>
        </w:rPr>
        <w:t>Staff Transfer on Exit</w:t>
      </w:r>
      <w:r w:rsidR="004E5479" w:rsidRPr="004E5479">
        <w:rPr>
          <w:rFonts w:eastAsia="Arial"/>
          <w:color w:val="000000"/>
          <w:sz w:val="24"/>
          <w:szCs w:val="24"/>
        </w:rPr>
        <w:fldChar w:fldCharType="end"/>
      </w:r>
      <w:r w:rsidR="004E5479">
        <w:rPr>
          <w:rFonts w:eastAsia="Arial"/>
          <w:color w:val="000000"/>
          <w:sz w:val="24"/>
          <w:szCs w:val="24"/>
        </w:rPr>
        <w:t xml:space="preserve"> </w:t>
      </w:r>
      <w:r>
        <w:rPr>
          <w:rFonts w:eastAsia="Arial"/>
          <w:color w:val="000000"/>
          <w:sz w:val="24"/>
          <w:szCs w:val="24"/>
        </w:rPr>
        <w:t>(Mandatory) apply in relation to pension issues on expiry or termination of this Contract.</w:t>
      </w:r>
    </w:p>
    <w:p w14:paraId="00000157" w14:textId="77777777" w:rsidR="00A836EE" w:rsidRDefault="000750F4" w:rsidP="00F771B1">
      <w:pPr>
        <w:numPr>
          <w:ilvl w:val="1"/>
          <w:numId w:val="29"/>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Supplier shall (and shall procure that any of its Subcontractors shall) prior to the termination of this Contract provide all such co-operation and assistance (including co-operation and assistance from the Broadly Comparable pension scheme’s Actuary) as the Replacement Supplier and/or NHS Pension and/or CSPS and/or the relevant Administering Authority and/or the Buyer may reasonably require, to enable the Replacement Supplier to participate in the appropriate Statutory Scheme in respect of any Fair Deal  Eligible Employee that remains eligible for New Fair Deal protection following a Service Transfer.</w:t>
      </w:r>
    </w:p>
    <w:p w14:paraId="00000158" w14:textId="7DAF0FCF"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96" w:name="_heading=h.1yyy98l" w:colFirst="0" w:colLast="0"/>
      <w:bookmarkStart w:id="97" w:name="_Ref141080372"/>
      <w:bookmarkEnd w:id="96"/>
      <w:r>
        <w:rPr>
          <w:rFonts w:ascii="Arial Bold" w:eastAsia="Arial Bold" w:hAnsi="Arial Bold" w:cs="Arial Bold"/>
          <w:b/>
          <w:color w:val="000000"/>
          <w:sz w:val="24"/>
          <w:szCs w:val="24"/>
        </w:rPr>
        <w:t>Broadly Comparable Pension Schemes On The Relevant Transfer Date</w:t>
      </w:r>
      <w:bookmarkEnd w:id="97"/>
    </w:p>
    <w:p w14:paraId="00000159" w14:textId="6E8CE58D" w:rsidR="00A836EE" w:rsidRDefault="000750F4" w:rsidP="00F771B1">
      <w:pPr>
        <w:numPr>
          <w:ilvl w:val="1"/>
          <w:numId w:val="29"/>
        </w:numPr>
        <w:pBdr>
          <w:top w:val="nil"/>
          <w:left w:val="nil"/>
          <w:bottom w:val="nil"/>
          <w:right w:val="nil"/>
          <w:between w:val="nil"/>
        </w:pBdr>
        <w:tabs>
          <w:tab w:val="left" w:pos="1134"/>
        </w:tabs>
        <w:spacing w:before="120" w:after="120"/>
        <w:jc w:val="left"/>
      </w:pPr>
      <w:bookmarkStart w:id="98" w:name="_heading=h.4iylrwe" w:colFirst="0" w:colLast="0"/>
      <w:bookmarkEnd w:id="98"/>
      <w:r>
        <w:rPr>
          <w:rFonts w:eastAsia="Arial"/>
          <w:color w:val="000000"/>
          <w:sz w:val="24"/>
          <w:szCs w:val="24"/>
        </w:rPr>
        <w:t xml:space="preserve">If the terms of any of Paragraphs </w:t>
      </w:r>
      <w:r w:rsidR="00184896">
        <w:rPr>
          <w:rFonts w:eastAsia="Arial"/>
          <w:color w:val="000000"/>
          <w:sz w:val="24"/>
          <w:szCs w:val="24"/>
        </w:rPr>
        <w:fldChar w:fldCharType="begin"/>
      </w:r>
      <w:r w:rsidR="00184896">
        <w:rPr>
          <w:rFonts w:eastAsia="Arial"/>
          <w:color w:val="000000"/>
          <w:sz w:val="24"/>
          <w:szCs w:val="24"/>
        </w:rPr>
        <w:instrText xml:space="preserve"> REF _Ref141081794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4</w:t>
      </w:r>
      <w:r w:rsidR="00184896">
        <w:rPr>
          <w:rFonts w:eastAsia="Arial"/>
          <w:color w:val="000000"/>
          <w:sz w:val="24"/>
          <w:szCs w:val="24"/>
        </w:rPr>
        <w:fldChar w:fldCharType="end"/>
      </w:r>
      <w:r>
        <w:rPr>
          <w:rFonts w:eastAsia="Arial"/>
          <w:color w:val="000000"/>
          <w:sz w:val="24"/>
          <w:szCs w:val="24"/>
        </w:rPr>
        <w:t xml:space="preserve"> of Annex </w:t>
      </w:r>
      <w:r w:rsidR="004F50AA" w:rsidRPr="004F50AA">
        <w:rPr>
          <w:rFonts w:eastAsia="Arial"/>
          <w:color w:val="000000"/>
          <w:sz w:val="24"/>
          <w:szCs w:val="24"/>
        </w:rPr>
        <w:fldChar w:fldCharType="begin"/>
      </w:r>
      <w:r w:rsidR="004F50AA" w:rsidRPr="004F50AA">
        <w:rPr>
          <w:rFonts w:eastAsia="Arial"/>
          <w:color w:val="000000"/>
          <w:sz w:val="24"/>
          <w:szCs w:val="24"/>
        </w:rPr>
        <w:instrText xml:space="preserve"> REF Ann_D2 \h  \* MERGEFORMAT </w:instrText>
      </w:r>
      <w:r w:rsidR="004F50AA" w:rsidRPr="004F50AA">
        <w:rPr>
          <w:rFonts w:eastAsia="Arial"/>
          <w:color w:val="000000"/>
          <w:sz w:val="24"/>
          <w:szCs w:val="24"/>
        </w:rPr>
      </w:r>
      <w:r w:rsidR="004F50AA" w:rsidRPr="004F50AA">
        <w:rPr>
          <w:rFonts w:eastAsia="Arial"/>
          <w:color w:val="000000"/>
          <w:sz w:val="24"/>
          <w:szCs w:val="24"/>
        </w:rPr>
        <w:fldChar w:fldCharType="separate"/>
      </w:r>
      <w:r w:rsidR="008265B0" w:rsidRPr="008265B0">
        <w:rPr>
          <w:sz w:val="24"/>
          <w:szCs w:val="24"/>
        </w:rPr>
        <w:t>D2</w:t>
      </w:r>
      <w:r w:rsidR="004F50AA" w:rsidRPr="004F50AA">
        <w:rPr>
          <w:rFonts w:eastAsia="Arial"/>
          <w:color w:val="000000"/>
          <w:sz w:val="24"/>
          <w:szCs w:val="24"/>
        </w:rPr>
        <w:fldChar w:fldCharType="end"/>
      </w:r>
      <w:r>
        <w:rPr>
          <w:rFonts w:eastAsia="Arial"/>
          <w:color w:val="000000"/>
          <w:sz w:val="24"/>
          <w:szCs w:val="24"/>
        </w:rPr>
        <w:t>: NHSPS or 3.1 of Annex</w:t>
      </w:r>
      <w:r w:rsidR="004F50AA">
        <w:rPr>
          <w:rFonts w:eastAsia="Arial"/>
          <w:color w:val="000000"/>
          <w:sz w:val="24"/>
          <w:szCs w:val="24"/>
        </w:rPr>
        <w:t> </w:t>
      </w:r>
      <w:r w:rsidR="004F50AA" w:rsidRPr="004F50AA">
        <w:rPr>
          <w:rFonts w:eastAsia="Arial"/>
          <w:color w:val="000000"/>
          <w:sz w:val="24"/>
          <w:szCs w:val="24"/>
        </w:rPr>
        <w:fldChar w:fldCharType="begin"/>
      </w:r>
      <w:r w:rsidR="004F50AA" w:rsidRPr="004F50AA">
        <w:rPr>
          <w:rFonts w:eastAsia="Arial"/>
          <w:color w:val="000000"/>
          <w:sz w:val="24"/>
          <w:szCs w:val="24"/>
        </w:rPr>
        <w:instrText xml:space="preserve"> REF Ann_D3 \h  \* MERGEFORMAT </w:instrText>
      </w:r>
      <w:r w:rsidR="004F50AA" w:rsidRPr="004F50AA">
        <w:rPr>
          <w:rFonts w:eastAsia="Arial"/>
          <w:color w:val="000000"/>
          <w:sz w:val="24"/>
          <w:szCs w:val="24"/>
        </w:rPr>
      </w:r>
      <w:r w:rsidR="004F50AA" w:rsidRPr="004F50AA">
        <w:rPr>
          <w:rFonts w:eastAsia="Arial"/>
          <w:color w:val="000000"/>
          <w:sz w:val="24"/>
          <w:szCs w:val="24"/>
        </w:rPr>
        <w:fldChar w:fldCharType="separate"/>
      </w:r>
      <w:r w:rsidR="008265B0" w:rsidRPr="008265B0">
        <w:rPr>
          <w:sz w:val="24"/>
          <w:szCs w:val="24"/>
        </w:rPr>
        <w:t>D3</w:t>
      </w:r>
      <w:r w:rsidR="004F50AA" w:rsidRPr="004F50AA">
        <w:rPr>
          <w:rFonts w:eastAsia="Arial"/>
          <w:color w:val="000000"/>
          <w:sz w:val="24"/>
          <w:szCs w:val="24"/>
        </w:rPr>
        <w:fldChar w:fldCharType="end"/>
      </w:r>
      <w:r>
        <w:rPr>
          <w:rFonts w:eastAsia="Arial"/>
          <w:color w:val="000000"/>
          <w:sz w:val="24"/>
          <w:szCs w:val="24"/>
        </w:rPr>
        <w:t>: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0000015A" w14:textId="77777777" w:rsidR="00A836EE" w:rsidRDefault="000750F4" w:rsidP="00F771B1">
      <w:pPr>
        <w:numPr>
          <w:ilvl w:val="1"/>
          <w:numId w:val="29"/>
        </w:numPr>
        <w:pBdr>
          <w:top w:val="nil"/>
          <w:left w:val="nil"/>
          <w:bottom w:val="nil"/>
          <w:right w:val="nil"/>
          <w:between w:val="nil"/>
        </w:pBdr>
        <w:tabs>
          <w:tab w:val="left" w:pos="1134"/>
        </w:tabs>
        <w:spacing w:before="120" w:after="120"/>
        <w:jc w:val="left"/>
      </w:pPr>
      <w:r>
        <w:rPr>
          <w:rFonts w:eastAsia="Arial"/>
          <w:color w:val="000000"/>
          <w:sz w:val="24"/>
          <w:szCs w:val="24"/>
        </w:rPr>
        <w:t>Such Broadly Comparable pension scheme must be:</w:t>
      </w:r>
    </w:p>
    <w:p w14:paraId="0000015B" w14:textId="77777777" w:rsidR="00A836EE" w:rsidRDefault="000750F4" w:rsidP="00F771B1">
      <w:pPr>
        <w:numPr>
          <w:ilvl w:val="3"/>
          <w:numId w:val="29"/>
        </w:numPr>
        <w:pBdr>
          <w:top w:val="nil"/>
          <w:left w:val="nil"/>
          <w:bottom w:val="nil"/>
          <w:right w:val="nil"/>
          <w:between w:val="nil"/>
        </w:pBdr>
        <w:spacing w:before="120" w:after="120"/>
        <w:ind w:left="1985" w:hanging="992"/>
        <w:jc w:val="left"/>
      </w:pPr>
      <w:r>
        <w:rPr>
          <w:rFonts w:eastAsia="Arial"/>
          <w:color w:val="000000"/>
          <w:sz w:val="24"/>
          <w:szCs w:val="24"/>
        </w:rPr>
        <w:t>established by the Relevant Transfer Date;</w:t>
      </w:r>
    </w:p>
    <w:p w14:paraId="0000015C"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a registered pension scheme for the purposes of Part 4 of the Finance Act 2004; </w:t>
      </w:r>
    </w:p>
    <w:p w14:paraId="0000015D"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capable of receiving a bulk transfer payment from the relevant Statutory Scheme or from a Former Supplier’s Broadly Comparable pension scheme (unless otherwise instructed by the Buyer); </w:t>
      </w:r>
    </w:p>
    <w:p w14:paraId="0000015E"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14:paraId="0000015F" w14:textId="77777777" w:rsidR="00A836EE" w:rsidRDefault="000750F4" w:rsidP="00F771B1">
      <w:pPr>
        <w:numPr>
          <w:ilvl w:val="3"/>
          <w:numId w:val="29"/>
        </w:numPr>
        <w:pBdr>
          <w:top w:val="nil"/>
          <w:left w:val="nil"/>
          <w:bottom w:val="nil"/>
          <w:right w:val="nil"/>
          <w:between w:val="nil"/>
        </w:pBdr>
        <w:spacing w:before="120" w:after="120"/>
        <w:ind w:left="1985" w:hanging="992"/>
        <w:jc w:val="left"/>
      </w:pPr>
      <w:r>
        <w:rPr>
          <w:rFonts w:eastAsia="Arial"/>
          <w:color w:val="000000"/>
          <w:sz w:val="24"/>
          <w:szCs w:val="24"/>
        </w:rPr>
        <w:lastRenderedPageBreak/>
        <w:t>maintained until such bulk transfer payments have been received or paid (unless otherwise instructed by the Buyer).</w:t>
      </w:r>
    </w:p>
    <w:p w14:paraId="00000160" w14:textId="2FAA845B" w:rsidR="00A836EE" w:rsidRDefault="000750F4" w:rsidP="00F771B1">
      <w:pPr>
        <w:numPr>
          <w:ilvl w:val="1"/>
          <w:numId w:val="29"/>
        </w:numPr>
        <w:pBdr>
          <w:top w:val="nil"/>
          <w:left w:val="nil"/>
          <w:bottom w:val="nil"/>
          <w:right w:val="nil"/>
          <w:between w:val="nil"/>
        </w:pBdr>
        <w:tabs>
          <w:tab w:val="left" w:pos="1134"/>
        </w:tabs>
        <w:spacing w:before="120" w:after="120"/>
        <w:jc w:val="left"/>
      </w:pPr>
      <w:bookmarkStart w:id="99" w:name="_heading=h.2y3w247" w:colFirst="0" w:colLast="0"/>
      <w:bookmarkEnd w:id="99"/>
      <w:r>
        <w:rPr>
          <w:rFonts w:eastAsia="Arial"/>
          <w:color w:val="000000"/>
          <w:sz w:val="24"/>
          <w:szCs w:val="24"/>
        </w:rPr>
        <w:t xml:space="preserve">Where the Supplier has provided a Broadly Comparable pension pursuant to the provisions of this Paragraph </w:t>
      </w:r>
      <w:r w:rsidR="00184896">
        <w:rPr>
          <w:rFonts w:eastAsia="Arial"/>
          <w:color w:val="000000"/>
          <w:sz w:val="24"/>
          <w:szCs w:val="24"/>
        </w:rPr>
        <w:fldChar w:fldCharType="begin"/>
      </w:r>
      <w:r w:rsidR="00184896">
        <w:rPr>
          <w:rFonts w:eastAsia="Arial"/>
          <w:color w:val="000000"/>
          <w:sz w:val="24"/>
          <w:szCs w:val="24"/>
        </w:rPr>
        <w:instrText xml:space="preserve"> REF _Ref141080372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10</w:t>
      </w:r>
      <w:r w:rsidR="00184896">
        <w:rPr>
          <w:rFonts w:eastAsia="Arial"/>
          <w:color w:val="000000"/>
          <w:sz w:val="24"/>
          <w:szCs w:val="24"/>
        </w:rPr>
        <w:fldChar w:fldCharType="end"/>
      </w:r>
      <w:r>
        <w:rPr>
          <w:rFonts w:eastAsia="Arial"/>
          <w:color w:val="000000"/>
          <w:sz w:val="24"/>
          <w:szCs w:val="24"/>
        </w:rPr>
        <w:t>, the Supplier shall (and shall procure that any of its Subcontractors shall):</w:t>
      </w:r>
    </w:p>
    <w:p w14:paraId="00000161" w14:textId="61FDB2BB"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00000162" w14:textId="3412CCA0"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bookmarkStart w:id="100" w:name="_heading=h.1d96cc0" w:colFirst="0" w:colLast="0"/>
      <w:bookmarkEnd w:id="100"/>
      <w:r>
        <w:rPr>
          <w:rFonts w:eastAsia="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00000163" w14:textId="3B14BDB8"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bookmarkStart w:id="101" w:name="_heading=h.3x8tuzt" w:colFirst="0" w:colLast="0"/>
      <w:bookmarkStart w:id="102" w:name="_Ref141081894"/>
      <w:bookmarkEnd w:id="101"/>
      <w:r>
        <w:rPr>
          <w:rFonts w:eastAsia="Arial"/>
          <w:color w:val="000000"/>
          <w:sz w:val="24"/>
          <w:szCs w:val="24"/>
        </w:rPr>
        <w:t>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 and</w:t>
      </w:r>
      <w:bookmarkEnd w:id="102"/>
      <w:r>
        <w:rPr>
          <w:rFonts w:eastAsia="Arial"/>
          <w:color w:val="000000"/>
          <w:sz w:val="24"/>
          <w:szCs w:val="24"/>
        </w:rPr>
        <w:t xml:space="preserve">   </w:t>
      </w:r>
    </w:p>
    <w:p w14:paraId="00000164" w14:textId="2B363FA3" w:rsidR="00A836EE" w:rsidRDefault="000750F4" w:rsidP="00F771B1">
      <w:pPr>
        <w:numPr>
          <w:ilvl w:val="3"/>
          <w:numId w:val="29"/>
        </w:numPr>
        <w:pBdr>
          <w:top w:val="nil"/>
          <w:left w:val="nil"/>
          <w:bottom w:val="nil"/>
          <w:right w:val="nil"/>
          <w:between w:val="nil"/>
        </w:pBdr>
        <w:spacing w:before="120" w:after="120"/>
        <w:ind w:left="1985" w:hanging="992"/>
        <w:jc w:val="left"/>
      </w:pPr>
      <w:bookmarkStart w:id="103" w:name="_heading=h.2ce457m" w:colFirst="0" w:colLast="0"/>
      <w:bookmarkEnd w:id="103"/>
      <w:r>
        <w:rPr>
          <w:rFonts w:eastAsia="Arial"/>
          <w:color w:val="000000"/>
          <w:sz w:val="24"/>
          <w:szCs w:val="24"/>
        </w:rPr>
        <w:t xml:space="preserve">provide a replacement Broadly Comparable pension scheme in accordance with this Paragraph </w:t>
      </w:r>
      <w:r w:rsidR="00184896">
        <w:rPr>
          <w:rFonts w:eastAsia="Arial"/>
          <w:color w:val="000000"/>
          <w:sz w:val="24"/>
          <w:szCs w:val="24"/>
        </w:rPr>
        <w:fldChar w:fldCharType="begin"/>
      </w:r>
      <w:r w:rsidR="00184896">
        <w:rPr>
          <w:rFonts w:eastAsia="Arial"/>
          <w:color w:val="000000"/>
          <w:sz w:val="24"/>
          <w:szCs w:val="24"/>
        </w:rPr>
        <w:instrText xml:space="preserve"> REF _Ref141080372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10</w:t>
      </w:r>
      <w:r w:rsidR="00184896">
        <w:rPr>
          <w:rFonts w:eastAsia="Arial"/>
          <w:color w:val="000000"/>
          <w:sz w:val="24"/>
          <w:szCs w:val="24"/>
        </w:rPr>
        <w:fldChar w:fldCharType="end"/>
      </w:r>
      <w:r>
        <w:rPr>
          <w:rFonts w:eastAsia="Arial"/>
          <w:color w:val="000000"/>
          <w:sz w:val="24"/>
          <w:szCs w:val="24"/>
        </w:rPr>
        <w:t xml:space="preserve">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00000165" w14:textId="7AA013DE" w:rsidR="00A836EE" w:rsidRDefault="000750F4" w:rsidP="00F771B1">
      <w:pPr>
        <w:numPr>
          <w:ilvl w:val="1"/>
          <w:numId w:val="29"/>
        </w:numPr>
        <w:pBdr>
          <w:top w:val="nil"/>
          <w:left w:val="nil"/>
          <w:bottom w:val="nil"/>
          <w:right w:val="nil"/>
          <w:between w:val="nil"/>
        </w:pBdr>
        <w:tabs>
          <w:tab w:val="left" w:pos="1134"/>
        </w:tabs>
        <w:spacing w:before="120" w:after="120"/>
        <w:jc w:val="left"/>
      </w:pPr>
      <w:bookmarkStart w:id="104" w:name="_heading=h.rjefff" w:colFirst="0" w:colLast="0"/>
      <w:bookmarkEnd w:id="104"/>
      <w:r>
        <w:rPr>
          <w:rFonts w:eastAsia="Arial"/>
          <w:color w:val="000000"/>
          <w:sz w:val="24"/>
          <w:szCs w:val="24"/>
        </w:rPr>
        <w:t xml:space="preserve">Where the Supplier has provided a Broadly Comparable pension scheme pursuant to the provisions of this Paragraph </w:t>
      </w:r>
      <w:r w:rsidR="00184896">
        <w:rPr>
          <w:rFonts w:eastAsia="Arial"/>
          <w:color w:val="000000"/>
          <w:sz w:val="24"/>
          <w:szCs w:val="24"/>
        </w:rPr>
        <w:fldChar w:fldCharType="begin"/>
      </w:r>
      <w:r w:rsidR="00184896">
        <w:rPr>
          <w:rFonts w:eastAsia="Arial"/>
          <w:color w:val="000000"/>
          <w:sz w:val="24"/>
          <w:szCs w:val="24"/>
        </w:rPr>
        <w:instrText xml:space="preserve"> REF _Ref141080372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10</w:t>
      </w:r>
      <w:r w:rsidR="00184896">
        <w:rPr>
          <w:rFonts w:eastAsia="Arial"/>
          <w:color w:val="000000"/>
          <w:sz w:val="24"/>
          <w:szCs w:val="24"/>
        </w:rPr>
        <w:fldChar w:fldCharType="end"/>
      </w:r>
      <w:r>
        <w:rPr>
          <w:rFonts w:eastAsia="Arial"/>
          <w:color w:val="000000"/>
          <w:sz w:val="24"/>
          <w:szCs w:val="24"/>
        </w:rPr>
        <w:t>, the Supplier shall (and shall procure that any of its Subcontractors shall) prior to the termination of this Contract:</w:t>
      </w:r>
    </w:p>
    <w:p w14:paraId="00000166" w14:textId="0DA1A00C" w:rsidR="00A836EE" w:rsidRDefault="000750F4" w:rsidP="00F771B1">
      <w:pPr>
        <w:numPr>
          <w:ilvl w:val="3"/>
          <w:numId w:val="29"/>
        </w:numPr>
        <w:pBdr>
          <w:top w:val="nil"/>
          <w:left w:val="nil"/>
          <w:bottom w:val="nil"/>
          <w:right w:val="nil"/>
          <w:between w:val="nil"/>
        </w:pBdr>
        <w:spacing w:before="120" w:after="120"/>
        <w:ind w:left="1985" w:hanging="992"/>
        <w:jc w:val="left"/>
      </w:pPr>
      <w:bookmarkStart w:id="105" w:name="_heading=h.3bj1y38" w:colFirst="0" w:colLast="0"/>
      <w:bookmarkStart w:id="106" w:name="_Ref141081920"/>
      <w:bookmarkEnd w:id="105"/>
      <w:r>
        <w:rPr>
          <w:rFonts w:eastAsia="Arial"/>
          <w:color w:val="000000"/>
          <w:sz w:val="24"/>
          <w:szCs w:val="24"/>
        </w:rPr>
        <w:lastRenderedPageBreak/>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w:t>
      </w:r>
      <w:r w:rsidR="00184896">
        <w:rPr>
          <w:rFonts w:eastAsia="Arial"/>
          <w:color w:val="000000"/>
          <w:sz w:val="24"/>
          <w:szCs w:val="24"/>
        </w:rPr>
        <w:t> </w:t>
      </w:r>
      <w:r w:rsidR="00184896">
        <w:rPr>
          <w:rFonts w:eastAsia="Arial"/>
          <w:color w:val="000000"/>
          <w:sz w:val="24"/>
          <w:szCs w:val="24"/>
        </w:rPr>
        <w:fldChar w:fldCharType="begin"/>
      </w:r>
      <w:r w:rsidR="00184896">
        <w:rPr>
          <w:rFonts w:eastAsia="Arial"/>
          <w:color w:val="000000"/>
          <w:sz w:val="24"/>
          <w:szCs w:val="24"/>
        </w:rPr>
        <w:instrText xml:space="preserve"> REF _Ref141081894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10.3.3</w:t>
      </w:r>
      <w:r w:rsidR="00184896">
        <w:rPr>
          <w:rFonts w:eastAsia="Arial"/>
          <w:color w:val="000000"/>
          <w:sz w:val="24"/>
          <w:szCs w:val="24"/>
        </w:rPr>
        <w:fldChar w:fldCharType="end"/>
      </w:r>
      <w:r>
        <w:rPr>
          <w:rFonts w:eastAsia="Arial"/>
          <w:color w:val="000000"/>
          <w:sz w:val="24"/>
          <w:szCs w:val="24"/>
        </w:rPr>
        <w:t xml:space="preserve"> such that the element of the past service reserve amount which relates to such service credits shall be no lower than that required by the bulk transfer terms that were agreed in accordance with Paragraph</w:t>
      </w:r>
      <w:r w:rsidR="00184896">
        <w:rPr>
          <w:rFonts w:eastAsia="Arial"/>
          <w:color w:val="000000"/>
          <w:sz w:val="24"/>
          <w:szCs w:val="24"/>
        </w:rPr>
        <w:t> </w:t>
      </w:r>
      <w:r w:rsidR="00184896">
        <w:rPr>
          <w:rFonts w:eastAsia="Arial"/>
          <w:color w:val="000000"/>
          <w:sz w:val="24"/>
          <w:szCs w:val="24"/>
        </w:rPr>
        <w:fldChar w:fldCharType="begin"/>
      </w:r>
      <w:r w:rsidR="00184896">
        <w:rPr>
          <w:rFonts w:eastAsia="Arial"/>
          <w:color w:val="000000"/>
          <w:sz w:val="24"/>
          <w:szCs w:val="24"/>
        </w:rPr>
        <w:instrText xml:space="preserve"> REF _Ref141081894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10.3.3</w:t>
      </w:r>
      <w:r w:rsidR="00184896">
        <w:rPr>
          <w:rFonts w:eastAsia="Arial"/>
          <w:color w:val="000000"/>
          <w:sz w:val="24"/>
          <w:szCs w:val="24"/>
        </w:rPr>
        <w:fldChar w:fldCharType="end"/>
      </w:r>
      <w:r>
        <w:rPr>
          <w:rFonts w:eastAsia="Arial"/>
          <w:color w:val="000000"/>
          <w:sz w:val="24"/>
          <w:szCs w:val="24"/>
        </w:rPr>
        <w:t>) but using the last day of the Fair Deal Eligible Employees’ employment with the Supplier or Subcontractor (as appropriate) as the date used to determine the actuarial assumptions; and</w:t>
      </w:r>
      <w:bookmarkEnd w:id="106"/>
      <w:r>
        <w:rPr>
          <w:rFonts w:eastAsia="Arial"/>
          <w:color w:val="000000"/>
          <w:sz w:val="24"/>
          <w:szCs w:val="24"/>
        </w:rPr>
        <w:t xml:space="preserve"> </w:t>
      </w:r>
    </w:p>
    <w:p w14:paraId="00000167" w14:textId="2343048F" w:rsidR="00A836EE" w:rsidRDefault="000750F4" w:rsidP="00F771B1">
      <w:pPr>
        <w:numPr>
          <w:ilvl w:val="3"/>
          <w:numId w:val="29"/>
        </w:numPr>
        <w:pBdr>
          <w:top w:val="nil"/>
          <w:left w:val="nil"/>
          <w:bottom w:val="nil"/>
          <w:right w:val="nil"/>
          <w:between w:val="nil"/>
        </w:pBdr>
        <w:spacing w:before="120" w:after="120"/>
        <w:ind w:left="1985" w:hanging="992"/>
        <w:jc w:val="left"/>
      </w:pPr>
      <w:bookmarkStart w:id="107" w:name="_heading=h.1qoc8b1" w:colFirst="0" w:colLast="0"/>
      <w:bookmarkEnd w:id="107"/>
      <w:r>
        <w:rPr>
          <w:rFonts w:eastAsia="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w:t>
      </w:r>
      <w:r w:rsidR="00184896">
        <w:rPr>
          <w:rFonts w:eastAsia="Arial"/>
          <w:color w:val="000000"/>
          <w:sz w:val="24"/>
          <w:szCs w:val="24"/>
        </w:rPr>
        <w:t> </w:t>
      </w:r>
      <w:r w:rsidR="00184896">
        <w:rPr>
          <w:rFonts w:eastAsia="Arial"/>
          <w:color w:val="000000"/>
          <w:sz w:val="24"/>
          <w:szCs w:val="24"/>
        </w:rPr>
        <w:fldChar w:fldCharType="begin"/>
      </w:r>
      <w:r w:rsidR="00184896">
        <w:rPr>
          <w:rFonts w:eastAsia="Arial"/>
          <w:color w:val="000000"/>
          <w:sz w:val="24"/>
          <w:szCs w:val="24"/>
        </w:rPr>
        <w:instrText xml:space="preserve"> REF _Ref141081920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10.4.1</w:t>
      </w:r>
      <w:r w:rsidR="00184896">
        <w:rPr>
          <w:rFonts w:eastAsia="Arial"/>
          <w:color w:val="000000"/>
          <w:sz w:val="24"/>
          <w:szCs w:val="24"/>
        </w:rPr>
        <w:fldChar w:fldCharType="end"/>
      </w:r>
      <w:r>
        <w:rPr>
          <w:rFonts w:eastAsia="Arial"/>
          <w:color w:val="000000"/>
          <w:sz w:val="24"/>
          <w:szCs w:val="24"/>
        </w:rPr>
        <w:t xml:space="preserve">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00000168" w14:textId="10309E03"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108" w:name="_heading=h.4anzqyu" w:colFirst="0" w:colLast="0"/>
      <w:bookmarkStart w:id="109" w:name="_Ref141080380"/>
      <w:bookmarkEnd w:id="108"/>
      <w:r>
        <w:rPr>
          <w:rFonts w:ascii="Arial Bold" w:eastAsia="Arial Bold" w:hAnsi="Arial Bold" w:cs="Arial Bold"/>
          <w:b/>
          <w:color w:val="000000"/>
          <w:sz w:val="24"/>
          <w:szCs w:val="24"/>
        </w:rPr>
        <w:t>Broadly Comparable Pension Schemes In Other Circumstances</w:t>
      </w:r>
      <w:bookmarkEnd w:id="109"/>
    </w:p>
    <w:p w14:paraId="00000169" w14:textId="7766172E" w:rsidR="00A836EE" w:rsidRDefault="000750F4" w:rsidP="00F771B1">
      <w:pPr>
        <w:numPr>
          <w:ilvl w:val="1"/>
          <w:numId w:val="29"/>
        </w:numPr>
        <w:pBdr>
          <w:top w:val="nil"/>
          <w:left w:val="nil"/>
          <w:bottom w:val="nil"/>
          <w:right w:val="nil"/>
          <w:between w:val="nil"/>
        </w:pBdr>
        <w:tabs>
          <w:tab w:val="left" w:pos="1134"/>
        </w:tabs>
        <w:spacing w:before="120" w:after="120"/>
        <w:jc w:val="left"/>
      </w:pPr>
      <w:bookmarkStart w:id="110" w:name="_heading=h.2pta16n" w:colFirst="0" w:colLast="0"/>
      <w:bookmarkEnd w:id="110"/>
      <w:r>
        <w:rPr>
          <w:rFonts w:eastAsia="Arial"/>
          <w:color w:val="000000"/>
          <w:sz w:val="24"/>
          <w:szCs w:val="24"/>
        </w:rPr>
        <w:t xml:space="preserve">If the terms of any of Paragraphs </w:t>
      </w:r>
      <w:r w:rsidR="00184896">
        <w:rPr>
          <w:rFonts w:eastAsia="Arial"/>
          <w:color w:val="000000"/>
          <w:sz w:val="24"/>
          <w:szCs w:val="24"/>
        </w:rPr>
        <w:fldChar w:fldCharType="begin"/>
      </w:r>
      <w:r w:rsidR="00184896">
        <w:rPr>
          <w:rFonts w:eastAsia="Arial"/>
          <w:color w:val="000000"/>
          <w:sz w:val="24"/>
          <w:szCs w:val="24"/>
        </w:rPr>
        <w:instrText xml:space="preserve"> REF _Ref141081999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2.2</w:t>
      </w:r>
      <w:r w:rsidR="00184896">
        <w:rPr>
          <w:rFonts w:eastAsia="Arial"/>
          <w:color w:val="000000"/>
          <w:sz w:val="24"/>
          <w:szCs w:val="24"/>
        </w:rPr>
        <w:fldChar w:fldCharType="end"/>
      </w:r>
      <w:r>
        <w:rPr>
          <w:rFonts w:eastAsia="Arial"/>
          <w:color w:val="000000"/>
          <w:sz w:val="24"/>
          <w:szCs w:val="24"/>
        </w:rPr>
        <w:t xml:space="preserve"> of Annex </w:t>
      </w:r>
      <w:r w:rsidR="004F50AA" w:rsidRPr="004F50AA">
        <w:rPr>
          <w:rFonts w:eastAsia="Arial"/>
          <w:color w:val="000000"/>
          <w:sz w:val="24"/>
          <w:szCs w:val="24"/>
        </w:rPr>
        <w:fldChar w:fldCharType="begin"/>
      </w:r>
      <w:r w:rsidR="004F50AA" w:rsidRPr="004F50AA">
        <w:rPr>
          <w:rFonts w:eastAsia="Arial"/>
          <w:color w:val="000000"/>
          <w:sz w:val="24"/>
          <w:szCs w:val="24"/>
        </w:rPr>
        <w:instrText xml:space="preserve"> REF Ann_D1 \h  \* MERGEFORMAT </w:instrText>
      </w:r>
      <w:r w:rsidR="004F50AA" w:rsidRPr="004F50AA">
        <w:rPr>
          <w:rFonts w:eastAsia="Arial"/>
          <w:color w:val="000000"/>
          <w:sz w:val="24"/>
          <w:szCs w:val="24"/>
        </w:rPr>
      </w:r>
      <w:r w:rsidR="004F50AA" w:rsidRPr="004F50AA">
        <w:rPr>
          <w:rFonts w:eastAsia="Arial"/>
          <w:color w:val="000000"/>
          <w:sz w:val="24"/>
          <w:szCs w:val="24"/>
        </w:rPr>
        <w:fldChar w:fldCharType="separate"/>
      </w:r>
      <w:r w:rsidR="008265B0" w:rsidRPr="008265B0">
        <w:rPr>
          <w:sz w:val="24"/>
          <w:szCs w:val="24"/>
        </w:rPr>
        <w:t>D1</w:t>
      </w:r>
      <w:r w:rsidR="004F50AA" w:rsidRPr="004F50AA">
        <w:rPr>
          <w:rFonts w:eastAsia="Arial"/>
          <w:color w:val="000000"/>
          <w:sz w:val="24"/>
          <w:szCs w:val="24"/>
        </w:rPr>
        <w:fldChar w:fldCharType="end"/>
      </w:r>
      <w:r>
        <w:rPr>
          <w:rFonts w:eastAsia="Arial"/>
          <w:color w:val="000000"/>
          <w:sz w:val="24"/>
          <w:szCs w:val="24"/>
        </w:rPr>
        <w:t xml:space="preserve">: CSPS, </w:t>
      </w:r>
      <w:r w:rsidR="00184896">
        <w:rPr>
          <w:rFonts w:eastAsia="Arial"/>
          <w:color w:val="000000"/>
          <w:sz w:val="24"/>
          <w:szCs w:val="24"/>
        </w:rPr>
        <w:fldChar w:fldCharType="begin"/>
      </w:r>
      <w:r w:rsidR="00184896">
        <w:rPr>
          <w:rFonts w:eastAsia="Arial"/>
          <w:color w:val="000000"/>
          <w:sz w:val="24"/>
          <w:szCs w:val="24"/>
        </w:rPr>
        <w:instrText xml:space="preserve"> REF _Ref141082038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5.2</w:t>
      </w:r>
      <w:r w:rsidR="00184896">
        <w:rPr>
          <w:rFonts w:eastAsia="Arial"/>
          <w:color w:val="000000"/>
          <w:sz w:val="24"/>
          <w:szCs w:val="24"/>
        </w:rPr>
        <w:fldChar w:fldCharType="end"/>
      </w:r>
      <w:r>
        <w:rPr>
          <w:rFonts w:eastAsia="Arial"/>
          <w:color w:val="000000"/>
          <w:sz w:val="24"/>
          <w:szCs w:val="24"/>
        </w:rPr>
        <w:t xml:space="preserve"> of Annex </w:t>
      </w:r>
      <w:r w:rsidR="004F50AA" w:rsidRPr="004F50AA">
        <w:rPr>
          <w:rFonts w:eastAsia="Arial"/>
          <w:color w:val="000000"/>
          <w:sz w:val="24"/>
          <w:szCs w:val="24"/>
        </w:rPr>
        <w:fldChar w:fldCharType="begin"/>
      </w:r>
      <w:r w:rsidR="004F50AA" w:rsidRPr="004F50AA">
        <w:rPr>
          <w:rFonts w:eastAsia="Arial"/>
          <w:color w:val="000000"/>
          <w:sz w:val="24"/>
          <w:szCs w:val="24"/>
        </w:rPr>
        <w:instrText xml:space="preserve"> REF Ann_D2 \h  \* MERGEFORMAT </w:instrText>
      </w:r>
      <w:r w:rsidR="004F50AA" w:rsidRPr="004F50AA">
        <w:rPr>
          <w:rFonts w:eastAsia="Arial"/>
          <w:color w:val="000000"/>
          <w:sz w:val="24"/>
          <w:szCs w:val="24"/>
        </w:rPr>
      </w:r>
      <w:r w:rsidR="004F50AA" w:rsidRPr="004F50AA">
        <w:rPr>
          <w:rFonts w:eastAsia="Arial"/>
          <w:color w:val="000000"/>
          <w:sz w:val="24"/>
          <w:szCs w:val="24"/>
        </w:rPr>
        <w:fldChar w:fldCharType="separate"/>
      </w:r>
      <w:r w:rsidR="008265B0" w:rsidRPr="008265B0">
        <w:rPr>
          <w:sz w:val="24"/>
          <w:szCs w:val="24"/>
        </w:rPr>
        <w:t>D2</w:t>
      </w:r>
      <w:r w:rsidR="004F50AA" w:rsidRPr="004F50AA">
        <w:rPr>
          <w:rFonts w:eastAsia="Arial"/>
          <w:color w:val="000000"/>
          <w:sz w:val="24"/>
          <w:szCs w:val="24"/>
        </w:rPr>
        <w:fldChar w:fldCharType="end"/>
      </w:r>
      <w:r>
        <w:rPr>
          <w:rFonts w:eastAsia="Arial"/>
          <w:color w:val="000000"/>
          <w:sz w:val="24"/>
          <w:szCs w:val="24"/>
        </w:rPr>
        <w:t xml:space="preserve">: NHSPS and/or </w:t>
      </w:r>
      <w:r w:rsidR="00184896">
        <w:rPr>
          <w:rFonts w:eastAsia="Arial"/>
          <w:color w:val="000000"/>
          <w:sz w:val="24"/>
          <w:szCs w:val="24"/>
        </w:rPr>
        <w:fldChar w:fldCharType="begin"/>
      </w:r>
      <w:r w:rsidR="00184896">
        <w:rPr>
          <w:rFonts w:eastAsia="Arial"/>
          <w:color w:val="000000"/>
          <w:sz w:val="24"/>
          <w:szCs w:val="24"/>
        </w:rPr>
        <w:instrText xml:space="preserve"> REF _Ref141082052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3.2</w:t>
      </w:r>
      <w:r w:rsidR="00184896">
        <w:rPr>
          <w:rFonts w:eastAsia="Arial"/>
          <w:color w:val="000000"/>
          <w:sz w:val="24"/>
          <w:szCs w:val="24"/>
        </w:rPr>
        <w:fldChar w:fldCharType="end"/>
      </w:r>
      <w:r>
        <w:rPr>
          <w:rFonts w:eastAsia="Arial"/>
          <w:color w:val="000000"/>
          <w:sz w:val="24"/>
          <w:szCs w:val="24"/>
        </w:rPr>
        <w:t xml:space="preserve"> of Annex </w:t>
      </w:r>
      <w:r w:rsidR="004F50AA" w:rsidRPr="004F50AA">
        <w:rPr>
          <w:rFonts w:eastAsia="Arial"/>
          <w:color w:val="000000"/>
          <w:sz w:val="24"/>
          <w:szCs w:val="24"/>
        </w:rPr>
        <w:fldChar w:fldCharType="begin"/>
      </w:r>
      <w:r w:rsidR="004F50AA" w:rsidRPr="004F50AA">
        <w:rPr>
          <w:rFonts w:eastAsia="Arial"/>
          <w:color w:val="000000"/>
          <w:sz w:val="24"/>
          <w:szCs w:val="24"/>
        </w:rPr>
        <w:instrText xml:space="preserve"> REF Ann_D3 \h  \* MERGEFORMAT </w:instrText>
      </w:r>
      <w:r w:rsidR="004F50AA" w:rsidRPr="004F50AA">
        <w:rPr>
          <w:rFonts w:eastAsia="Arial"/>
          <w:color w:val="000000"/>
          <w:sz w:val="24"/>
          <w:szCs w:val="24"/>
        </w:rPr>
      </w:r>
      <w:r w:rsidR="004F50AA" w:rsidRPr="004F50AA">
        <w:rPr>
          <w:rFonts w:eastAsia="Arial"/>
          <w:color w:val="000000"/>
          <w:sz w:val="24"/>
          <w:szCs w:val="24"/>
        </w:rPr>
        <w:fldChar w:fldCharType="separate"/>
      </w:r>
      <w:r w:rsidR="008265B0" w:rsidRPr="008265B0">
        <w:rPr>
          <w:sz w:val="24"/>
          <w:szCs w:val="24"/>
        </w:rPr>
        <w:t>D3</w:t>
      </w:r>
      <w:r w:rsidR="004F50AA" w:rsidRPr="004F50AA">
        <w:rPr>
          <w:rFonts w:eastAsia="Arial"/>
          <w:color w:val="000000"/>
          <w:sz w:val="24"/>
          <w:szCs w:val="24"/>
        </w:rPr>
        <w:fldChar w:fldCharType="end"/>
      </w:r>
      <w:r>
        <w:rPr>
          <w:rFonts w:eastAsia="Arial"/>
          <w:color w:val="000000"/>
          <w:sz w:val="24"/>
          <w:szCs w:val="24"/>
        </w:rPr>
        <w:t>: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0000016A" w14:textId="77777777" w:rsidR="00A836EE" w:rsidRDefault="000750F4" w:rsidP="00F771B1">
      <w:pPr>
        <w:numPr>
          <w:ilvl w:val="1"/>
          <w:numId w:val="29"/>
        </w:numPr>
        <w:pBdr>
          <w:top w:val="nil"/>
          <w:left w:val="nil"/>
          <w:bottom w:val="nil"/>
          <w:right w:val="nil"/>
          <w:between w:val="nil"/>
        </w:pBdr>
        <w:tabs>
          <w:tab w:val="left" w:pos="1134"/>
        </w:tabs>
        <w:spacing w:before="120" w:after="120"/>
        <w:jc w:val="left"/>
      </w:pPr>
      <w:r>
        <w:rPr>
          <w:rFonts w:eastAsia="Arial"/>
          <w:color w:val="000000"/>
          <w:sz w:val="24"/>
          <w:szCs w:val="24"/>
        </w:rPr>
        <w:t>Such Broadly Comparable pension scheme must be:</w:t>
      </w:r>
    </w:p>
    <w:p w14:paraId="0000016B"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lastRenderedPageBreak/>
        <w:t>established by the date of cessation of participation in the Statutory Scheme;</w:t>
      </w:r>
    </w:p>
    <w:p w14:paraId="0000016C"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 registered pension scheme for the purposes of Part 4 of the Finance Act 2004;</w:t>
      </w:r>
    </w:p>
    <w:p w14:paraId="0000016D"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capable of receiving a bulk transfer payment from the relevant Statutory Scheme (where instructed to do so by the Buyer);</w:t>
      </w:r>
    </w:p>
    <w:p w14:paraId="0000016E"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capable of paying a bulk transfer payment to the Replacement Supplier’s Broadly Comparable pension scheme (or the relevant Statutory Scheme if applicable) (unless otherwise instructed by the Buyer); and</w:t>
      </w:r>
    </w:p>
    <w:p w14:paraId="0000016F"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maintained until such bulk transfer payments have been received or paid (unless otherwise instructed by the Buyer).</w:t>
      </w:r>
    </w:p>
    <w:p w14:paraId="00000170" w14:textId="2873D313" w:rsidR="00A836EE" w:rsidRDefault="000750F4" w:rsidP="00F771B1">
      <w:pPr>
        <w:numPr>
          <w:ilvl w:val="1"/>
          <w:numId w:val="29"/>
        </w:numPr>
        <w:pBdr>
          <w:top w:val="nil"/>
          <w:left w:val="nil"/>
          <w:bottom w:val="nil"/>
          <w:right w:val="nil"/>
          <w:between w:val="nil"/>
        </w:pBdr>
        <w:tabs>
          <w:tab w:val="left" w:pos="1134"/>
        </w:tabs>
        <w:spacing w:before="120" w:after="120"/>
        <w:jc w:val="left"/>
      </w:pPr>
      <w:bookmarkStart w:id="111" w:name="_heading=h.14ykbeg" w:colFirst="0" w:colLast="0"/>
      <w:bookmarkEnd w:id="111"/>
      <w:r>
        <w:rPr>
          <w:rFonts w:eastAsia="Arial"/>
          <w:color w:val="000000"/>
          <w:sz w:val="24"/>
          <w:szCs w:val="24"/>
        </w:rPr>
        <w:t xml:space="preserve">Where the Supplier has provided a Broadly Comparable pension scheme pursuant to the provisions of this Paragraph </w:t>
      </w:r>
      <w:r w:rsidR="00184896">
        <w:rPr>
          <w:rFonts w:eastAsia="Arial"/>
          <w:color w:val="000000"/>
          <w:sz w:val="24"/>
          <w:szCs w:val="24"/>
        </w:rPr>
        <w:fldChar w:fldCharType="begin"/>
      </w:r>
      <w:r w:rsidR="00184896">
        <w:rPr>
          <w:rFonts w:eastAsia="Arial"/>
          <w:color w:val="000000"/>
          <w:sz w:val="24"/>
          <w:szCs w:val="24"/>
        </w:rPr>
        <w:instrText xml:space="preserve"> REF _Ref141080380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11</w:t>
      </w:r>
      <w:r w:rsidR="00184896">
        <w:rPr>
          <w:rFonts w:eastAsia="Arial"/>
          <w:color w:val="000000"/>
          <w:sz w:val="24"/>
          <w:szCs w:val="24"/>
        </w:rPr>
        <w:fldChar w:fldCharType="end"/>
      </w:r>
      <w:r>
        <w:rPr>
          <w:rFonts w:eastAsia="Arial"/>
          <w:color w:val="000000"/>
          <w:sz w:val="24"/>
          <w:szCs w:val="24"/>
        </w:rPr>
        <w:t>, the Supplier shall (and shall procure that any of its Subcontractors shall):</w:t>
      </w:r>
    </w:p>
    <w:p w14:paraId="00000171"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00000172"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bookmarkStart w:id="112" w:name="_heading=h.3oy7u29" w:colFirst="0" w:colLast="0"/>
      <w:bookmarkEnd w:id="112"/>
      <w:r>
        <w:rPr>
          <w:rFonts w:eastAsia="Arial"/>
          <w:color w:val="000000"/>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and</w:t>
      </w:r>
    </w:p>
    <w:p w14:paraId="00000173"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 and</w:t>
      </w:r>
    </w:p>
    <w:p w14:paraId="00000174" w14:textId="753D53FF"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bookmarkStart w:id="113" w:name="_heading=h.243i4a2" w:colFirst="0" w:colLast="0"/>
      <w:bookmarkEnd w:id="113"/>
      <w:r>
        <w:rPr>
          <w:rFonts w:eastAsia="Arial"/>
          <w:color w:val="000000"/>
          <w:sz w:val="24"/>
          <w:szCs w:val="24"/>
        </w:rPr>
        <w:t xml:space="preserve">provide a replacement Broadly Comparable pension scheme in accordance with this Paragraph </w:t>
      </w:r>
      <w:r w:rsidR="00184896">
        <w:rPr>
          <w:rFonts w:eastAsia="Arial"/>
          <w:color w:val="000000"/>
          <w:sz w:val="24"/>
          <w:szCs w:val="24"/>
        </w:rPr>
        <w:fldChar w:fldCharType="begin"/>
      </w:r>
      <w:r w:rsidR="00184896">
        <w:rPr>
          <w:rFonts w:eastAsia="Arial"/>
          <w:color w:val="000000"/>
          <w:sz w:val="24"/>
          <w:szCs w:val="24"/>
        </w:rPr>
        <w:instrText xml:space="preserve"> REF _Ref141080380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11</w:t>
      </w:r>
      <w:r w:rsidR="00184896">
        <w:rPr>
          <w:rFonts w:eastAsia="Arial"/>
          <w:color w:val="000000"/>
          <w:sz w:val="24"/>
          <w:szCs w:val="24"/>
        </w:rPr>
        <w:fldChar w:fldCharType="end"/>
      </w:r>
      <w:r>
        <w:rPr>
          <w:rFonts w:eastAsia="Arial"/>
          <w:color w:val="000000"/>
          <w:sz w:val="24"/>
          <w:szCs w:val="24"/>
        </w:rPr>
        <w:t xml:space="preserve"> with immediate effect for those Fair Deal Eligible Employees who are still employed by the </w:t>
      </w:r>
      <w:r>
        <w:rPr>
          <w:rFonts w:eastAsia="Arial"/>
          <w:color w:val="000000"/>
          <w:sz w:val="24"/>
          <w:szCs w:val="24"/>
        </w:rPr>
        <w:lastRenderedPageBreak/>
        <w:t>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00000175" w14:textId="56641C6C" w:rsidR="00A836EE" w:rsidRDefault="000750F4" w:rsidP="00F771B1">
      <w:pPr>
        <w:numPr>
          <w:ilvl w:val="1"/>
          <w:numId w:val="29"/>
        </w:numPr>
        <w:pBdr>
          <w:top w:val="nil"/>
          <w:left w:val="nil"/>
          <w:bottom w:val="nil"/>
          <w:right w:val="nil"/>
          <w:between w:val="nil"/>
        </w:pBdr>
        <w:tabs>
          <w:tab w:val="left" w:pos="1134"/>
        </w:tabs>
        <w:spacing w:before="120" w:after="120"/>
        <w:jc w:val="left"/>
      </w:pPr>
      <w:bookmarkStart w:id="114" w:name="_heading=h.j8sehv" w:colFirst="0" w:colLast="0"/>
      <w:bookmarkEnd w:id="114"/>
      <w:r>
        <w:rPr>
          <w:rFonts w:eastAsia="Arial"/>
          <w:color w:val="000000"/>
          <w:sz w:val="24"/>
          <w:szCs w:val="24"/>
        </w:rPr>
        <w:t xml:space="preserve">Where the Supplier has provided a Broadly Comparable pension scheme pursuant to the provisions of this Paragraph </w:t>
      </w:r>
      <w:r w:rsidR="00184896">
        <w:rPr>
          <w:rFonts w:eastAsia="Arial"/>
          <w:color w:val="000000"/>
          <w:sz w:val="24"/>
          <w:szCs w:val="24"/>
        </w:rPr>
        <w:fldChar w:fldCharType="begin"/>
      </w:r>
      <w:r w:rsidR="00184896">
        <w:rPr>
          <w:rFonts w:eastAsia="Arial"/>
          <w:color w:val="000000"/>
          <w:sz w:val="24"/>
          <w:szCs w:val="24"/>
        </w:rPr>
        <w:instrText xml:space="preserve"> REF _Ref141080380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11</w:t>
      </w:r>
      <w:r w:rsidR="00184896">
        <w:rPr>
          <w:rFonts w:eastAsia="Arial"/>
          <w:color w:val="000000"/>
          <w:sz w:val="24"/>
          <w:szCs w:val="24"/>
        </w:rPr>
        <w:fldChar w:fldCharType="end"/>
      </w:r>
      <w:r>
        <w:rPr>
          <w:rFonts w:eastAsia="Arial"/>
          <w:color w:val="000000"/>
          <w:sz w:val="24"/>
          <w:szCs w:val="24"/>
        </w:rPr>
        <w:t>, the Supplier shall (and shall procure that any of its Subcontractors shall) prior to the termination of this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000D7E8A">
        <w:rPr>
          <w:rFonts w:eastAsia="Arial"/>
          <w:color w:val="000000"/>
          <w:sz w:val="24"/>
          <w:szCs w:val="24"/>
        </w:rPr>
        <w:t>"</w:t>
      </w:r>
      <w:r>
        <w:rPr>
          <w:rFonts w:eastAsia="Arial"/>
          <w:b/>
          <w:color w:val="000000"/>
          <w:sz w:val="24"/>
          <w:szCs w:val="24"/>
        </w:rPr>
        <w:t>the Shortfall</w:t>
      </w:r>
      <w:r w:rsidR="000D7E8A">
        <w:rPr>
          <w:rFonts w:eastAsia="Arial"/>
          <w:color w:val="000000"/>
          <w:sz w:val="24"/>
          <w:szCs w:val="24"/>
        </w:rPr>
        <w:t>"</w:t>
      </w:r>
      <w:r>
        <w:rPr>
          <w:rFonts w:eastAsia="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00000176" w14:textId="77777777" w:rsidR="00A836EE" w:rsidRDefault="000750F4" w:rsidP="00F771B1">
      <w:pPr>
        <w:keepNext/>
        <w:numPr>
          <w:ilvl w:val="0"/>
          <w:numId w:val="29"/>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Right Of Set-Off</w:t>
      </w:r>
    </w:p>
    <w:p w14:paraId="00000177" w14:textId="77777777" w:rsidR="00A836EE" w:rsidRDefault="000750F4" w:rsidP="00F771B1">
      <w:pPr>
        <w:numPr>
          <w:ilvl w:val="1"/>
          <w:numId w:val="29"/>
        </w:numPr>
        <w:pBdr>
          <w:top w:val="nil"/>
          <w:left w:val="nil"/>
          <w:bottom w:val="nil"/>
          <w:right w:val="nil"/>
          <w:between w:val="nil"/>
        </w:pBdr>
        <w:tabs>
          <w:tab w:val="left" w:pos="1134"/>
        </w:tabs>
        <w:spacing w:before="120" w:after="120"/>
        <w:jc w:val="left"/>
      </w:pPr>
      <w:bookmarkStart w:id="115" w:name="_heading=h.338fx5o" w:colFirst="0" w:colLast="0"/>
      <w:bookmarkStart w:id="116" w:name="_Ref141082127"/>
      <w:bookmarkEnd w:id="115"/>
      <w:r>
        <w:rPr>
          <w:rFonts w:eastAsia="Arial"/>
          <w:color w:val="000000"/>
          <w:sz w:val="24"/>
          <w:szCs w:val="24"/>
        </w:rPr>
        <w:t>The Buyer shall have a right to set off against any payments due to the Supplier under this Contract an amount equal to:</w:t>
      </w:r>
      <w:bookmarkEnd w:id="116"/>
      <w:r>
        <w:rPr>
          <w:rFonts w:eastAsia="Arial"/>
          <w:color w:val="000000"/>
          <w:sz w:val="24"/>
          <w:szCs w:val="24"/>
        </w:rPr>
        <w:t xml:space="preserve"> </w:t>
      </w:r>
    </w:p>
    <w:p w14:paraId="00000178"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00000179"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 xml:space="preserve">any unpaid employer’s contributions or employee’s contributions or any other financial obligations under the NHSPS or any Direction Letter/Determination in respect of the NHSPS Eligible </w:t>
      </w:r>
      <w:r>
        <w:rPr>
          <w:rFonts w:eastAsia="Arial"/>
          <w:color w:val="000000"/>
          <w:sz w:val="24"/>
          <w:szCs w:val="24"/>
        </w:rPr>
        <w:lastRenderedPageBreak/>
        <w:t>Employees whether due from the Supplier or from any relevant Subcontractor or due from any third party under any indemnity, bond or guarantee; or</w:t>
      </w:r>
    </w:p>
    <w:p w14:paraId="0000017A" w14:textId="77777777" w:rsidR="00A836EE" w:rsidRDefault="000750F4" w:rsidP="00F771B1">
      <w:pPr>
        <w:numPr>
          <w:ilvl w:val="3"/>
          <w:numId w:val="29"/>
        </w:numPr>
        <w:pBdr>
          <w:top w:val="nil"/>
          <w:left w:val="nil"/>
          <w:bottom w:val="nil"/>
          <w:right w:val="nil"/>
          <w:between w:val="nil"/>
        </w:pBdr>
        <w:spacing w:before="120" w:after="120"/>
        <w:ind w:left="1985" w:hanging="992"/>
        <w:jc w:val="left"/>
        <w:rPr>
          <w:rFonts w:eastAsia="Arial"/>
          <w:color w:val="000000"/>
          <w:sz w:val="24"/>
          <w:szCs w:val="24"/>
        </w:rPr>
      </w:pPr>
      <w:r>
        <w:rPr>
          <w:rFonts w:eastAsia="Arial"/>
          <w:color w:val="000000"/>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0000017B" w14:textId="77777777" w:rsidR="00A836EE" w:rsidRDefault="000750F4" w:rsidP="00881F85">
      <w:pPr>
        <w:pBdr>
          <w:top w:val="nil"/>
          <w:left w:val="nil"/>
          <w:bottom w:val="nil"/>
          <w:right w:val="nil"/>
          <w:between w:val="nil"/>
        </w:pBdr>
        <w:spacing w:before="100" w:after="200"/>
        <w:ind w:left="907"/>
        <w:jc w:val="left"/>
        <w:rPr>
          <w:rFonts w:eastAsia="Arial"/>
          <w:color w:val="000000"/>
          <w:sz w:val="24"/>
          <w:szCs w:val="24"/>
        </w:rPr>
      </w:pPr>
      <w:r>
        <w:rPr>
          <w:rFonts w:eastAsia="Arial"/>
          <w:color w:val="000000"/>
          <w:sz w:val="24"/>
          <w:szCs w:val="24"/>
        </w:rPr>
        <w:t>and shall pay such set off amount to the relevant Statutory Scheme.</w:t>
      </w:r>
    </w:p>
    <w:p w14:paraId="0000017C" w14:textId="65E743AF" w:rsidR="00A836EE" w:rsidRDefault="000750F4" w:rsidP="00F771B1">
      <w:pPr>
        <w:numPr>
          <w:ilvl w:val="1"/>
          <w:numId w:val="29"/>
        </w:numPr>
        <w:pBdr>
          <w:top w:val="nil"/>
          <w:left w:val="nil"/>
          <w:bottom w:val="nil"/>
          <w:right w:val="nil"/>
          <w:between w:val="nil"/>
        </w:pBdr>
        <w:tabs>
          <w:tab w:val="left" w:pos="1134"/>
        </w:tabs>
        <w:spacing w:before="120" w:after="120"/>
        <w:jc w:val="left"/>
      </w:pPr>
      <w:bookmarkStart w:id="117" w:name="_heading=h.1idq7dh" w:colFirst="0" w:colLast="0"/>
      <w:bookmarkEnd w:id="117"/>
      <w:r>
        <w:rPr>
          <w:rFonts w:eastAsia="Arial"/>
          <w:color w:val="000000"/>
          <w:sz w:val="24"/>
          <w:szCs w:val="24"/>
        </w:rPr>
        <w:t xml:space="preserve">The Buyer shall also have a right to set off against any payments due to the Supplier under this Contract all reasonable costs and expenses incurred by the Buyer as result of Paragraphs </w:t>
      </w:r>
      <w:r w:rsidR="00184896">
        <w:rPr>
          <w:rFonts w:eastAsia="Arial"/>
          <w:color w:val="000000"/>
          <w:sz w:val="24"/>
          <w:szCs w:val="24"/>
        </w:rPr>
        <w:fldChar w:fldCharType="begin"/>
      </w:r>
      <w:r w:rsidR="00184896">
        <w:rPr>
          <w:rFonts w:eastAsia="Arial"/>
          <w:color w:val="000000"/>
          <w:sz w:val="24"/>
          <w:szCs w:val="24"/>
        </w:rPr>
        <w:instrText xml:space="preserve"> REF _Ref141082127 \w \h </w:instrText>
      </w:r>
      <w:r w:rsidR="00184896">
        <w:rPr>
          <w:rFonts w:eastAsia="Arial"/>
          <w:color w:val="000000"/>
          <w:sz w:val="24"/>
          <w:szCs w:val="24"/>
        </w:rPr>
      </w:r>
      <w:r w:rsidR="00184896">
        <w:rPr>
          <w:rFonts w:eastAsia="Arial"/>
          <w:color w:val="000000"/>
          <w:sz w:val="24"/>
          <w:szCs w:val="24"/>
        </w:rPr>
        <w:fldChar w:fldCharType="separate"/>
      </w:r>
      <w:r w:rsidR="008265B0">
        <w:rPr>
          <w:rFonts w:eastAsia="Arial"/>
          <w:color w:val="000000"/>
          <w:sz w:val="24"/>
          <w:szCs w:val="24"/>
        </w:rPr>
        <w:t>12.1</w:t>
      </w:r>
      <w:r w:rsidR="00184896">
        <w:rPr>
          <w:rFonts w:eastAsia="Arial"/>
          <w:color w:val="000000"/>
          <w:sz w:val="24"/>
          <w:szCs w:val="24"/>
        </w:rPr>
        <w:fldChar w:fldCharType="end"/>
      </w:r>
      <w:r>
        <w:rPr>
          <w:rFonts w:eastAsia="Arial"/>
          <w:color w:val="000000"/>
          <w:sz w:val="24"/>
          <w:szCs w:val="24"/>
        </w:rPr>
        <w:t xml:space="preserve"> above.</w:t>
      </w:r>
    </w:p>
    <w:p w14:paraId="0000017D" w14:textId="77777777" w:rsidR="00A836EE" w:rsidRDefault="000750F4">
      <w:r>
        <w:br w:type="page"/>
      </w:r>
    </w:p>
    <w:p w14:paraId="0000017E" w14:textId="77777777" w:rsidR="00A836EE" w:rsidRDefault="00A836EE"/>
    <w:p w14:paraId="00000180" w14:textId="7E463E44" w:rsidR="00A836EE" w:rsidRPr="0060713E" w:rsidRDefault="000750F4">
      <w:pPr>
        <w:keepNext/>
        <w:spacing w:after="200" w:line="276" w:lineRule="auto"/>
        <w:jc w:val="left"/>
        <w:rPr>
          <w:b/>
          <w:sz w:val="36"/>
          <w:szCs w:val="36"/>
          <w:lang w:val="fr-FR"/>
        </w:rPr>
      </w:pPr>
      <w:bookmarkStart w:id="118" w:name="_heading=h.4f1mdlm" w:colFirst="0" w:colLast="0"/>
      <w:bookmarkEnd w:id="118"/>
      <w:r w:rsidRPr="0060713E">
        <w:rPr>
          <w:b/>
          <w:bCs/>
          <w:sz w:val="36"/>
          <w:szCs w:val="36"/>
          <w:lang w:val="fr-FR"/>
        </w:rPr>
        <w:t>Annex </w:t>
      </w:r>
      <w:bookmarkStart w:id="119" w:name="Ann_D1"/>
      <w:r w:rsidRPr="0060713E">
        <w:rPr>
          <w:b/>
          <w:bCs/>
          <w:sz w:val="36"/>
          <w:szCs w:val="36"/>
          <w:lang w:val="fr-FR"/>
        </w:rPr>
        <w:t>D1</w:t>
      </w:r>
      <w:bookmarkEnd w:id="119"/>
      <w:r w:rsidRPr="0060713E">
        <w:rPr>
          <w:b/>
          <w:sz w:val="36"/>
          <w:szCs w:val="36"/>
          <w:lang w:val="fr-FR"/>
        </w:rPr>
        <w:t xml:space="preserve">: </w:t>
      </w:r>
      <w:bookmarkStart w:id="120" w:name="Ann_D1_Description"/>
      <w:r w:rsidRPr="0060713E">
        <w:rPr>
          <w:b/>
          <w:sz w:val="36"/>
          <w:szCs w:val="36"/>
          <w:lang w:val="fr-FR"/>
        </w:rPr>
        <w:t xml:space="preserve">Civil Service Pensions </w:t>
      </w:r>
      <w:proofErr w:type="spellStart"/>
      <w:r w:rsidRPr="0060713E">
        <w:rPr>
          <w:b/>
          <w:sz w:val="36"/>
          <w:szCs w:val="36"/>
          <w:lang w:val="fr-FR"/>
        </w:rPr>
        <w:t>Schemes</w:t>
      </w:r>
      <w:proofErr w:type="spellEnd"/>
      <w:r w:rsidRPr="0060713E">
        <w:rPr>
          <w:b/>
          <w:sz w:val="36"/>
          <w:szCs w:val="36"/>
          <w:lang w:val="fr-FR"/>
        </w:rPr>
        <w:t xml:space="preserve"> (CSPS)</w:t>
      </w:r>
      <w:bookmarkEnd w:id="120"/>
    </w:p>
    <w:p w14:paraId="00000181" w14:textId="1E0134D3" w:rsidR="00A836EE" w:rsidRDefault="000750F4" w:rsidP="00F771B1">
      <w:pPr>
        <w:keepNext/>
        <w:numPr>
          <w:ilvl w:val="0"/>
          <w:numId w:val="30"/>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0000182" w14:textId="311B9ABA" w:rsidR="00A836EE" w:rsidRDefault="000750F4">
      <w:pPr>
        <w:keepNext/>
        <w:spacing w:before="120" w:after="120"/>
        <w:ind w:left="374" w:hanging="13"/>
        <w:jc w:val="left"/>
        <w:rPr>
          <w:sz w:val="24"/>
          <w:szCs w:val="24"/>
        </w:rPr>
      </w:pPr>
      <w:r>
        <w:rPr>
          <w:sz w:val="24"/>
          <w:szCs w:val="24"/>
        </w:rPr>
        <w:t>In this Annex </w:t>
      </w:r>
      <w:r w:rsidR="00D448D0" w:rsidRPr="00D448D0">
        <w:rPr>
          <w:sz w:val="24"/>
          <w:szCs w:val="24"/>
        </w:rPr>
        <w:fldChar w:fldCharType="begin"/>
      </w:r>
      <w:r w:rsidR="00D448D0" w:rsidRPr="00D448D0">
        <w:rPr>
          <w:sz w:val="24"/>
          <w:szCs w:val="24"/>
        </w:rPr>
        <w:instrText xml:space="preserve"> REF Ann_D1 \h  \* MERGEFORMAT </w:instrText>
      </w:r>
      <w:r w:rsidR="00D448D0" w:rsidRPr="00D448D0">
        <w:rPr>
          <w:sz w:val="24"/>
          <w:szCs w:val="24"/>
        </w:rPr>
      </w:r>
      <w:r w:rsidR="00D448D0" w:rsidRPr="00D448D0">
        <w:rPr>
          <w:sz w:val="24"/>
          <w:szCs w:val="24"/>
        </w:rPr>
        <w:fldChar w:fldCharType="separate"/>
      </w:r>
      <w:r w:rsidR="008265B0" w:rsidRPr="008265B0">
        <w:rPr>
          <w:sz w:val="24"/>
          <w:szCs w:val="24"/>
        </w:rPr>
        <w:t>D1</w:t>
      </w:r>
      <w:r w:rsidR="00D448D0" w:rsidRPr="00D448D0">
        <w:rPr>
          <w:sz w:val="24"/>
          <w:szCs w:val="24"/>
        </w:rPr>
        <w:fldChar w:fldCharType="end"/>
      </w:r>
      <w:r>
        <w:rPr>
          <w:sz w:val="24"/>
          <w:szCs w:val="24"/>
        </w:rPr>
        <w:t>: CSPS to Part </w:t>
      </w:r>
      <w:r w:rsidR="004E5479" w:rsidRPr="004E5479">
        <w:rPr>
          <w:sz w:val="24"/>
          <w:szCs w:val="24"/>
        </w:rPr>
        <w:fldChar w:fldCharType="begin"/>
      </w:r>
      <w:r w:rsidR="004E5479" w:rsidRPr="004E5479">
        <w:rPr>
          <w:sz w:val="24"/>
          <w:szCs w:val="24"/>
        </w:rPr>
        <w:instrText xml:space="preserve"> REF Part_D \h  \* MERGEFORMAT </w:instrText>
      </w:r>
      <w:r w:rsidR="004E5479" w:rsidRPr="004E5479">
        <w:rPr>
          <w:sz w:val="24"/>
          <w:szCs w:val="24"/>
        </w:rPr>
      </w:r>
      <w:r w:rsidR="004E5479" w:rsidRPr="004E5479">
        <w:rPr>
          <w:sz w:val="24"/>
          <w:szCs w:val="24"/>
        </w:rPr>
        <w:fldChar w:fldCharType="separate"/>
      </w:r>
      <w:r w:rsidR="008265B0" w:rsidRPr="008265B0">
        <w:rPr>
          <w:sz w:val="24"/>
          <w:szCs w:val="24"/>
        </w:rPr>
        <w:t>D</w:t>
      </w:r>
      <w:r w:rsidR="004E5479" w:rsidRPr="004E5479">
        <w:rPr>
          <w:sz w:val="24"/>
          <w:szCs w:val="24"/>
        </w:rPr>
        <w:fldChar w:fldCharType="end"/>
      </w:r>
      <w:r w:rsidRPr="004E5479">
        <w:rPr>
          <w:sz w:val="24"/>
          <w:szCs w:val="24"/>
        </w:rPr>
        <w:t xml:space="preserve">: </w:t>
      </w:r>
      <w:r w:rsidR="004E5479" w:rsidRPr="004E5479">
        <w:rPr>
          <w:sz w:val="24"/>
          <w:szCs w:val="24"/>
        </w:rPr>
        <w:fldChar w:fldCharType="begin"/>
      </w:r>
      <w:r w:rsidR="004E5479" w:rsidRPr="004E5479">
        <w:rPr>
          <w:sz w:val="24"/>
          <w:szCs w:val="24"/>
        </w:rPr>
        <w:instrText xml:space="preserve"> REF Part_D_Description \h  \* MERGEFORMAT </w:instrText>
      </w:r>
      <w:r w:rsidR="004E5479" w:rsidRPr="004E5479">
        <w:rPr>
          <w:sz w:val="24"/>
          <w:szCs w:val="24"/>
        </w:rPr>
      </w:r>
      <w:r w:rsidR="004E5479" w:rsidRPr="004E5479">
        <w:rPr>
          <w:sz w:val="24"/>
          <w:szCs w:val="24"/>
        </w:rPr>
        <w:fldChar w:fldCharType="separate"/>
      </w:r>
      <w:r w:rsidR="008265B0" w:rsidRPr="008265B0">
        <w:rPr>
          <w:sz w:val="24"/>
          <w:szCs w:val="24"/>
        </w:rPr>
        <w:t>Pensions</w:t>
      </w:r>
      <w:r w:rsidR="004E5479" w:rsidRPr="004E5479">
        <w:rPr>
          <w:sz w:val="24"/>
          <w:szCs w:val="24"/>
        </w:rPr>
        <w:fldChar w:fldCharType="end"/>
      </w:r>
      <w:r>
        <w:rPr>
          <w:sz w:val="24"/>
          <w:szCs w:val="24"/>
        </w:rPr>
        <w:t>, the following words have the following meanings and they shall supplement Schedule 1 (Definitions):</w:t>
      </w:r>
    </w:p>
    <w:tbl>
      <w:tblPr>
        <w:tblStyle w:val="a6"/>
        <w:tblW w:w="9108"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5"/>
        <w:gridCol w:w="6543"/>
      </w:tblGrid>
      <w:tr w:rsidR="00A836EE" w14:paraId="61331E66" w14:textId="77777777">
        <w:tc>
          <w:tcPr>
            <w:tcW w:w="2565" w:type="dxa"/>
          </w:tcPr>
          <w:p w14:paraId="00000183" w14:textId="44BBBA4A" w:rsidR="00A836EE" w:rsidRDefault="000D7E8A">
            <w:pPr>
              <w:spacing w:before="120" w:after="120"/>
              <w:jc w:val="left"/>
              <w:rPr>
                <w:b/>
                <w:sz w:val="24"/>
                <w:szCs w:val="24"/>
              </w:rPr>
            </w:pPr>
            <w:r>
              <w:rPr>
                <w:b/>
                <w:sz w:val="24"/>
                <w:szCs w:val="24"/>
              </w:rPr>
              <w:t>"</w:t>
            </w:r>
            <w:r w:rsidR="000750F4">
              <w:rPr>
                <w:b/>
                <w:sz w:val="24"/>
                <w:szCs w:val="24"/>
              </w:rPr>
              <w:t>CSPS Admission Agreement</w:t>
            </w:r>
            <w:r>
              <w:rPr>
                <w:b/>
                <w:sz w:val="24"/>
                <w:szCs w:val="24"/>
              </w:rPr>
              <w:t>"</w:t>
            </w:r>
          </w:p>
        </w:tc>
        <w:tc>
          <w:tcPr>
            <w:tcW w:w="6543" w:type="dxa"/>
          </w:tcPr>
          <w:p w14:paraId="00000184" w14:textId="77777777" w:rsidR="00A836EE" w:rsidRDefault="000750F4">
            <w:pPr>
              <w:tabs>
                <w:tab w:val="left" w:pos="235"/>
              </w:tabs>
              <w:spacing w:before="120" w:after="120"/>
              <w:jc w:val="left"/>
              <w:rPr>
                <w:sz w:val="24"/>
                <w:szCs w:val="24"/>
              </w:rPr>
            </w:pPr>
            <w:r>
              <w:rPr>
                <w:sz w:val="24"/>
                <w:szCs w:val="24"/>
              </w:rPr>
              <w:t>an admission agreement in the form available on the Civil Service Pensions website immediately prior to the Relevant Transfer Date to be entered into for the CSPS in respect of the Services;</w:t>
            </w:r>
          </w:p>
        </w:tc>
      </w:tr>
      <w:tr w:rsidR="00A836EE" w14:paraId="012224B2" w14:textId="77777777">
        <w:tc>
          <w:tcPr>
            <w:tcW w:w="2565" w:type="dxa"/>
          </w:tcPr>
          <w:p w14:paraId="00000185" w14:textId="173A2236" w:rsidR="00A836EE" w:rsidRDefault="000D7E8A">
            <w:pPr>
              <w:spacing w:before="120" w:after="120"/>
              <w:jc w:val="left"/>
              <w:rPr>
                <w:b/>
                <w:sz w:val="24"/>
                <w:szCs w:val="24"/>
              </w:rPr>
            </w:pPr>
            <w:r>
              <w:rPr>
                <w:b/>
                <w:sz w:val="24"/>
                <w:szCs w:val="24"/>
              </w:rPr>
              <w:t>"</w:t>
            </w:r>
            <w:r w:rsidR="000750F4">
              <w:rPr>
                <w:b/>
                <w:sz w:val="24"/>
                <w:szCs w:val="24"/>
              </w:rPr>
              <w:t>CSPS Eligible Employee</w:t>
            </w:r>
            <w:r>
              <w:rPr>
                <w:b/>
                <w:sz w:val="24"/>
                <w:szCs w:val="24"/>
              </w:rPr>
              <w:t>"</w:t>
            </w:r>
          </w:p>
        </w:tc>
        <w:tc>
          <w:tcPr>
            <w:tcW w:w="6543" w:type="dxa"/>
          </w:tcPr>
          <w:p w14:paraId="00000186" w14:textId="77777777" w:rsidR="00A836EE" w:rsidRDefault="000750F4">
            <w:pPr>
              <w:tabs>
                <w:tab w:val="left" w:pos="235"/>
              </w:tabs>
              <w:spacing w:before="120" w:after="120"/>
              <w:jc w:val="left"/>
              <w:rPr>
                <w:sz w:val="24"/>
                <w:szCs w:val="24"/>
              </w:rPr>
            </w:pPr>
            <w:r>
              <w:rPr>
                <w:sz w:val="24"/>
                <w:szCs w:val="24"/>
              </w:rPr>
              <w:t>any Fair Deal Employee who at the relevant time is an eligible employee as defined in the CSPS Admission Agreement;</w:t>
            </w:r>
          </w:p>
        </w:tc>
      </w:tr>
      <w:tr w:rsidR="00A836EE" w14:paraId="15E67AE3" w14:textId="77777777">
        <w:tc>
          <w:tcPr>
            <w:tcW w:w="2565" w:type="dxa"/>
          </w:tcPr>
          <w:p w14:paraId="00000187" w14:textId="10C0A1AE" w:rsidR="00A836EE" w:rsidRDefault="000D7E8A">
            <w:pPr>
              <w:spacing w:before="120" w:after="120"/>
              <w:jc w:val="left"/>
              <w:rPr>
                <w:b/>
                <w:sz w:val="24"/>
                <w:szCs w:val="24"/>
              </w:rPr>
            </w:pPr>
            <w:r>
              <w:rPr>
                <w:b/>
                <w:sz w:val="24"/>
                <w:szCs w:val="24"/>
              </w:rPr>
              <w:t>"</w:t>
            </w:r>
            <w:r w:rsidR="000750F4">
              <w:rPr>
                <w:b/>
                <w:sz w:val="24"/>
                <w:szCs w:val="24"/>
              </w:rPr>
              <w:t>CSPS Fair Deal Employee</w:t>
            </w:r>
            <w:r>
              <w:rPr>
                <w:b/>
                <w:sz w:val="24"/>
                <w:szCs w:val="24"/>
              </w:rPr>
              <w:t>"</w:t>
            </w:r>
          </w:p>
        </w:tc>
        <w:tc>
          <w:tcPr>
            <w:tcW w:w="6543" w:type="dxa"/>
          </w:tcPr>
          <w:p w14:paraId="00000188" w14:textId="7F4D85AC" w:rsidR="00A836EE" w:rsidRDefault="000750F4">
            <w:pPr>
              <w:spacing w:before="120" w:after="120"/>
              <w:jc w:val="left"/>
              <w:rPr>
                <w:color w:val="222222"/>
                <w:sz w:val="24"/>
                <w:szCs w:val="24"/>
                <w:highlight w:val="white"/>
              </w:rPr>
            </w:pPr>
            <w:r>
              <w:rPr>
                <w:sz w:val="24"/>
                <w:szCs w:val="24"/>
              </w:rPr>
              <w:t>a Fair Deal Employee who at the Relevant Transfer Date is or becomes entitled to protection in respect of the CSPS in accordance with the provisions of New Fair Deal;</w:t>
            </w:r>
            <w:r w:rsidR="00FC25DE">
              <w:rPr>
                <w:sz w:val="24"/>
                <w:szCs w:val="24"/>
              </w:rPr>
              <w:t xml:space="preserve"> and</w:t>
            </w:r>
          </w:p>
        </w:tc>
      </w:tr>
      <w:tr w:rsidR="00A836EE" w14:paraId="69D32542" w14:textId="77777777">
        <w:tc>
          <w:tcPr>
            <w:tcW w:w="2565" w:type="dxa"/>
          </w:tcPr>
          <w:p w14:paraId="00000189" w14:textId="5D093B75" w:rsidR="00A836EE" w:rsidRDefault="000D7E8A">
            <w:pPr>
              <w:spacing w:before="120" w:after="120"/>
              <w:jc w:val="left"/>
              <w:rPr>
                <w:sz w:val="24"/>
                <w:szCs w:val="24"/>
              </w:rPr>
            </w:pPr>
            <w:r>
              <w:rPr>
                <w:b/>
                <w:sz w:val="24"/>
                <w:szCs w:val="24"/>
              </w:rPr>
              <w:t>"</w:t>
            </w:r>
            <w:r w:rsidR="000750F4">
              <w:rPr>
                <w:b/>
                <w:sz w:val="24"/>
                <w:szCs w:val="24"/>
              </w:rPr>
              <w:t>CSPS</w:t>
            </w:r>
            <w:r>
              <w:rPr>
                <w:b/>
                <w:sz w:val="24"/>
                <w:szCs w:val="24"/>
              </w:rPr>
              <w:t>"</w:t>
            </w:r>
          </w:p>
        </w:tc>
        <w:tc>
          <w:tcPr>
            <w:tcW w:w="6543" w:type="dxa"/>
          </w:tcPr>
          <w:p w14:paraId="0000018A" w14:textId="4B23599E" w:rsidR="00A836EE" w:rsidRDefault="000750F4">
            <w:pPr>
              <w:spacing w:before="120" w:after="120"/>
              <w:jc w:val="left"/>
              <w:rPr>
                <w:sz w:val="24"/>
                <w:szCs w:val="24"/>
              </w:rPr>
            </w:pPr>
            <w:r>
              <w:rPr>
                <w:color w:val="222222"/>
                <w:sz w:val="24"/>
                <w:szCs w:val="24"/>
                <w:highlight w:val="white"/>
              </w:rPr>
              <w:t xml:space="preserve">The </w:t>
            </w:r>
            <w:r w:rsidR="000D7E8A">
              <w:rPr>
                <w:color w:val="222222"/>
                <w:sz w:val="24"/>
                <w:szCs w:val="24"/>
                <w:highlight w:val="white"/>
              </w:rPr>
              <w:t>"</w:t>
            </w:r>
            <w:r>
              <w:rPr>
                <w:color w:val="222222"/>
                <w:sz w:val="24"/>
                <w:szCs w:val="24"/>
                <w:highlight w:val="white"/>
              </w:rPr>
              <w:t>Alpha</w:t>
            </w:r>
            <w:r w:rsidR="000D7E8A">
              <w:rPr>
                <w:color w:val="222222"/>
                <w:sz w:val="24"/>
                <w:szCs w:val="24"/>
                <w:highlight w:val="white"/>
              </w:rPr>
              <w:t>"</w:t>
            </w:r>
            <w:r>
              <w:rPr>
                <w:color w:val="222222"/>
                <w:sz w:val="24"/>
                <w:szCs w:val="24"/>
                <w:highlight w:val="white"/>
              </w:rPr>
              <w:t xml:space="preserve"> pension scheme introduced under The Public Service (Civil Servants and Others) Pensions Regulations 2014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color w:val="222222"/>
                <w:sz w:val="24"/>
                <w:szCs w:val="24"/>
                <w:highlight w:val="white"/>
              </w:rPr>
              <w:t>i</w:t>
            </w:r>
            <w:proofErr w:type="spellEnd"/>
            <w:r>
              <w:rPr>
                <w:color w:val="222222"/>
                <w:sz w:val="24"/>
                <w:szCs w:val="24"/>
                <w:highlight w:val="white"/>
              </w:rPr>
              <w:t>) Ill health Benefits Arrangements and (ii) Death Benefits Arrangements; the Civil Service Additional Voluntary Contribution Scheme.</w:t>
            </w:r>
          </w:p>
        </w:tc>
      </w:tr>
    </w:tbl>
    <w:p w14:paraId="0000018B" w14:textId="77777777" w:rsidR="00A836EE" w:rsidRDefault="000750F4" w:rsidP="00F771B1">
      <w:pPr>
        <w:keepNext/>
        <w:numPr>
          <w:ilvl w:val="0"/>
          <w:numId w:val="30"/>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Access to equivalent pension schemes after transfer</w:t>
      </w:r>
    </w:p>
    <w:p w14:paraId="0000018C" w14:textId="77777777" w:rsidR="00A836EE" w:rsidRDefault="000750F4" w:rsidP="00F771B1">
      <w:pPr>
        <w:numPr>
          <w:ilvl w:val="1"/>
          <w:numId w:val="30"/>
        </w:numPr>
        <w:pBdr>
          <w:top w:val="nil"/>
          <w:left w:val="nil"/>
          <w:bottom w:val="nil"/>
          <w:right w:val="nil"/>
          <w:between w:val="nil"/>
        </w:pBdr>
        <w:tabs>
          <w:tab w:val="left" w:pos="1134"/>
        </w:tabs>
        <w:spacing w:before="120" w:after="120"/>
        <w:jc w:val="left"/>
      </w:pPr>
      <w:bookmarkStart w:id="121" w:name="_heading=h.42ddq1a" w:colFirst="0" w:colLast="0"/>
      <w:bookmarkStart w:id="122" w:name="_Ref141082203"/>
      <w:bookmarkEnd w:id="121"/>
      <w:r>
        <w:rPr>
          <w:rFonts w:eastAsia="Arial"/>
          <w:color w:val="000000"/>
          <w:sz w:val="24"/>
          <w:szCs w:val="24"/>
        </w:rPr>
        <w:t xml:space="preserve">In accordance with New Fair Deal, the Supplier and/or any of its Subcontractors to which the employment of any CSPS Fair Deal Employee compulsorily transfers as a result of either the award of this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w:t>
      </w:r>
      <w:r>
        <w:rPr>
          <w:rFonts w:eastAsia="Arial"/>
          <w:color w:val="000000"/>
          <w:sz w:val="24"/>
          <w:szCs w:val="24"/>
        </w:rPr>
        <w:lastRenderedPageBreak/>
        <w:t>the relevant section of the CSPS for service from (and including) the Relevant Transfer Date.</w:t>
      </w:r>
      <w:bookmarkEnd w:id="122"/>
      <w:r>
        <w:rPr>
          <w:rFonts w:eastAsia="Arial"/>
          <w:color w:val="000000"/>
          <w:sz w:val="24"/>
          <w:szCs w:val="24"/>
        </w:rPr>
        <w:t xml:space="preserve"> </w:t>
      </w:r>
    </w:p>
    <w:p w14:paraId="0000018D" w14:textId="11D3BA7F" w:rsidR="00A836EE" w:rsidRDefault="000750F4" w:rsidP="00F771B1">
      <w:pPr>
        <w:numPr>
          <w:ilvl w:val="1"/>
          <w:numId w:val="30"/>
        </w:numPr>
        <w:pBdr>
          <w:top w:val="nil"/>
          <w:left w:val="nil"/>
          <w:bottom w:val="nil"/>
          <w:right w:val="nil"/>
          <w:between w:val="nil"/>
        </w:pBdr>
        <w:tabs>
          <w:tab w:val="left" w:pos="1134"/>
        </w:tabs>
        <w:spacing w:before="120" w:after="120"/>
        <w:jc w:val="left"/>
      </w:pPr>
      <w:bookmarkStart w:id="123" w:name="_heading=h.2hio093" w:colFirst="0" w:colLast="0"/>
      <w:bookmarkStart w:id="124" w:name="_Ref141081999"/>
      <w:bookmarkEnd w:id="123"/>
      <w:r>
        <w:rPr>
          <w:rFonts w:eastAsia="Arial"/>
          <w:color w:val="000000"/>
          <w:sz w:val="24"/>
          <w:szCs w:val="24"/>
        </w:rPr>
        <w:t xml:space="preserve">If the Supplier and/or any of its Subcontractors enters into a CSPS Admission Agreement in accordance with Paragraph </w:t>
      </w:r>
      <w:r w:rsidR="001F69F3">
        <w:rPr>
          <w:rFonts w:eastAsia="Arial"/>
          <w:color w:val="000000"/>
          <w:sz w:val="24"/>
          <w:szCs w:val="24"/>
        </w:rPr>
        <w:fldChar w:fldCharType="begin"/>
      </w:r>
      <w:r w:rsidR="001F69F3">
        <w:rPr>
          <w:rFonts w:eastAsia="Arial"/>
          <w:color w:val="000000"/>
          <w:sz w:val="24"/>
          <w:szCs w:val="24"/>
        </w:rPr>
        <w:instrText xml:space="preserve"> REF _Ref141082203 \w \h </w:instrText>
      </w:r>
      <w:r w:rsidR="001F69F3">
        <w:rPr>
          <w:rFonts w:eastAsia="Arial"/>
          <w:color w:val="000000"/>
          <w:sz w:val="24"/>
          <w:szCs w:val="24"/>
        </w:rPr>
      </w:r>
      <w:r w:rsidR="001F69F3">
        <w:rPr>
          <w:rFonts w:eastAsia="Arial"/>
          <w:color w:val="000000"/>
          <w:sz w:val="24"/>
          <w:szCs w:val="24"/>
        </w:rPr>
        <w:fldChar w:fldCharType="separate"/>
      </w:r>
      <w:r w:rsidR="008265B0">
        <w:rPr>
          <w:rFonts w:eastAsia="Arial"/>
          <w:color w:val="000000"/>
          <w:sz w:val="24"/>
          <w:szCs w:val="24"/>
        </w:rPr>
        <w:t>2.1</w:t>
      </w:r>
      <w:r w:rsidR="001F69F3">
        <w:rPr>
          <w:rFonts w:eastAsia="Arial"/>
          <w:color w:val="000000"/>
          <w:sz w:val="24"/>
          <w:szCs w:val="24"/>
        </w:rPr>
        <w:fldChar w:fldCharType="end"/>
      </w:r>
      <w:r>
        <w:rPr>
          <w:rFonts w:eastAsia="Arial"/>
          <w:color w:val="000000"/>
          <w:sz w:val="24"/>
          <w:szCs w:val="24"/>
        </w:rPr>
        <w:t xml:space="preserve"> but the CSPS Admission Agreement is terminated during the term of this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w:t>
      </w:r>
      <w:r w:rsidR="001F69F3">
        <w:rPr>
          <w:rFonts w:eastAsia="Arial"/>
          <w:color w:val="000000"/>
          <w:sz w:val="24"/>
          <w:szCs w:val="24"/>
        </w:rPr>
        <w:t> </w:t>
      </w:r>
      <w:r w:rsidR="001F69F3">
        <w:rPr>
          <w:rFonts w:eastAsia="Arial"/>
          <w:color w:val="000000"/>
          <w:sz w:val="24"/>
          <w:szCs w:val="24"/>
        </w:rPr>
        <w:fldChar w:fldCharType="begin"/>
      </w:r>
      <w:r w:rsidR="001F69F3">
        <w:rPr>
          <w:rFonts w:eastAsia="Arial"/>
          <w:color w:val="000000"/>
          <w:sz w:val="24"/>
          <w:szCs w:val="24"/>
        </w:rPr>
        <w:instrText xml:space="preserve"> REF _Ref141080380 \w \h </w:instrText>
      </w:r>
      <w:r w:rsidR="001F69F3">
        <w:rPr>
          <w:rFonts w:eastAsia="Arial"/>
          <w:color w:val="000000"/>
          <w:sz w:val="24"/>
          <w:szCs w:val="24"/>
        </w:rPr>
      </w:r>
      <w:r w:rsidR="001F69F3">
        <w:rPr>
          <w:rFonts w:eastAsia="Arial"/>
          <w:color w:val="000000"/>
          <w:sz w:val="24"/>
          <w:szCs w:val="24"/>
        </w:rPr>
        <w:fldChar w:fldCharType="separate"/>
      </w:r>
      <w:r w:rsidR="008265B0">
        <w:rPr>
          <w:rFonts w:eastAsia="Arial"/>
          <w:color w:val="000000"/>
          <w:sz w:val="24"/>
          <w:szCs w:val="24"/>
        </w:rPr>
        <w:t>11</w:t>
      </w:r>
      <w:r w:rsidR="001F69F3">
        <w:rPr>
          <w:rFonts w:eastAsia="Arial"/>
          <w:color w:val="000000"/>
          <w:sz w:val="24"/>
          <w:szCs w:val="24"/>
        </w:rPr>
        <w:fldChar w:fldCharType="end"/>
      </w:r>
      <w:r>
        <w:rPr>
          <w:rFonts w:eastAsia="Arial"/>
          <w:color w:val="000000"/>
          <w:sz w:val="24"/>
          <w:szCs w:val="24"/>
        </w:rPr>
        <w:t xml:space="preserve"> of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w:t>
      </w:r>
      <w:bookmarkEnd w:id="124"/>
    </w:p>
    <w:p w14:paraId="0000018E" w14:textId="77777777" w:rsidR="00A836EE" w:rsidRPr="000D7E8A" w:rsidRDefault="000750F4" w:rsidP="000D7E8A">
      <w:pPr>
        <w:rPr>
          <w:b/>
          <w:bCs/>
          <w:sz w:val="36"/>
          <w:szCs w:val="36"/>
        </w:rPr>
      </w:pPr>
      <w:bookmarkStart w:id="125" w:name="_heading=h.2u6wntf" w:colFirst="0" w:colLast="0"/>
      <w:bookmarkEnd w:id="125"/>
      <w:r>
        <w:br w:type="page"/>
      </w:r>
      <w:r w:rsidRPr="000D7E8A">
        <w:rPr>
          <w:b/>
          <w:bCs/>
          <w:sz w:val="36"/>
          <w:szCs w:val="36"/>
        </w:rPr>
        <w:lastRenderedPageBreak/>
        <w:t>Annex </w:t>
      </w:r>
      <w:bookmarkStart w:id="126" w:name="Ann_D2"/>
      <w:r w:rsidRPr="000D7E8A">
        <w:rPr>
          <w:b/>
          <w:bCs/>
          <w:sz w:val="36"/>
          <w:szCs w:val="36"/>
        </w:rPr>
        <w:t>D2</w:t>
      </w:r>
      <w:bookmarkEnd w:id="126"/>
      <w:r w:rsidRPr="000D7E8A">
        <w:rPr>
          <w:b/>
          <w:bCs/>
          <w:sz w:val="36"/>
          <w:szCs w:val="36"/>
        </w:rPr>
        <w:t xml:space="preserve">: </w:t>
      </w:r>
      <w:bookmarkStart w:id="127" w:name="Ann_D2_Description"/>
      <w:r w:rsidRPr="000D7E8A">
        <w:rPr>
          <w:b/>
          <w:bCs/>
          <w:sz w:val="36"/>
          <w:szCs w:val="36"/>
        </w:rPr>
        <w:t>NHS Pension Schemes</w:t>
      </w:r>
      <w:bookmarkEnd w:id="127"/>
    </w:p>
    <w:p w14:paraId="0000018F" w14:textId="5022767F" w:rsidR="00A836EE" w:rsidRDefault="000750F4" w:rsidP="00F771B1">
      <w:pPr>
        <w:keepNext/>
        <w:numPr>
          <w:ilvl w:val="0"/>
          <w:numId w:val="31"/>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0000190" w14:textId="0345307C" w:rsidR="00A836EE" w:rsidRDefault="000750F4">
      <w:pPr>
        <w:keepNext/>
        <w:ind w:left="368" w:hanging="11"/>
        <w:jc w:val="left"/>
        <w:rPr>
          <w:sz w:val="24"/>
          <w:szCs w:val="24"/>
        </w:rPr>
      </w:pPr>
      <w:r>
        <w:rPr>
          <w:sz w:val="24"/>
          <w:szCs w:val="24"/>
        </w:rPr>
        <w:t>In this Annex </w:t>
      </w:r>
      <w:r w:rsidR="00D448D0" w:rsidRPr="00D448D0">
        <w:rPr>
          <w:sz w:val="24"/>
          <w:szCs w:val="24"/>
        </w:rPr>
        <w:fldChar w:fldCharType="begin"/>
      </w:r>
      <w:r w:rsidR="00D448D0" w:rsidRPr="00D448D0">
        <w:rPr>
          <w:sz w:val="24"/>
          <w:szCs w:val="24"/>
        </w:rPr>
        <w:instrText xml:space="preserve"> REF Ann_D2 \h  \* MERGEFORMAT </w:instrText>
      </w:r>
      <w:r w:rsidR="00D448D0" w:rsidRPr="00D448D0">
        <w:rPr>
          <w:sz w:val="24"/>
          <w:szCs w:val="24"/>
        </w:rPr>
      </w:r>
      <w:r w:rsidR="00D448D0" w:rsidRPr="00D448D0">
        <w:rPr>
          <w:sz w:val="24"/>
          <w:szCs w:val="24"/>
        </w:rPr>
        <w:fldChar w:fldCharType="separate"/>
      </w:r>
      <w:r w:rsidR="008265B0" w:rsidRPr="008265B0">
        <w:rPr>
          <w:sz w:val="24"/>
          <w:szCs w:val="24"/>
        </w:rPr>
        <w:t>D2</w:t>
      </w:r>
      <w:r w:rsidR="00D448D0" w:rsidRPr="00D448D0">
        <w:rPr>
          <w:sz w:val="24"/>
          <w:szCs w:val="24"/>
        </w:rPr>
        <w:fldChar w:fldCharType="end"/>
      </w:r>
      <w:r>
        <w:rPr>
          <w:sz w:val="24"/>
          <w:szCs w:val="24"/>
        </w:rPr>
        <w:t>: NHSPS to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sz w:val="24"/>
          <w:szCs w:val="24"/>
        </w:rPr>
        <w:t xml:space="preserve">: </w:t>
      </w:r>
      <w:r w:rsidR="004E5479" w:rsidRPr="004E5479">
        <w:rPr>
          <w:sz w:val="24"/>
          <w:szCs w:val="24"/>
        </w:rPr>
        <w:fldChar w:fldCharType="begin"/>
      </w:r>
      <w:r w:rsidR="004E5479" w:rsidRPr="004E5479">
        <w:rPr>
          <w:sz w:val="24"/>
          <w:szCs w:val="24"/>
        </w:rPr>
        <w:instrText xml:space="preserve"> REF Part_D_Description \h  \* MERGEFORMAT </w:instrText>
      </w:r>
      <w:r w:rsidR="004E5479" w:rsidRPr="004E5479">
        <w:rPr>
          <w:sz w:val="24"/>
          <w:szCs w:val="24"/>
        </w:rPr>
      </w:r>
      <w:r w:rsidR="004E5479" w:rsidRPr="004E5479">
        <w:rPr>
          <w:sz w:val="24"/>
          <w:szCs w:val="24"/>
        </w:rPr>
        <w:fldChar w:fldCharType="separate"/>
      </w:r>
      <w:r w:rsidR="008265B0" w:rsidRPr="008265B0">
        <w:rPr>
          <w:sz w:val="24"/>
          <w:szCs w:val="24"/>
        </w:rPr>
        <w:t>Pensions</w:t>
      </w:r>
      <w:r w:rsidR="004E5479" w:rsidRPr="004E5479">
        <w:rPr>
          <w:sz w:val="24"/>
          <w:szCs w:val="24"/>
        </w:rPr>
        <w:fldChar w:fldCharType="end"/>
      </w:r>
      <w:r>
        <w:rPr>
          <w:sz w:val="24"/>
          <w:szCs w:val="24"/>
        </w:rPr>
        <w:t>, the following words have the following meanings and they shall supplement Schedule 1 (Definitions):</w:t>
      </w:r>
    </w:p>
    <w:tbl>
      <w:tblPr>
        <w:tblStyle w:val="a7"/>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4"/>
        <w:gridCol w:w="5962"/>
      </w:tblGrid>
      <w:tr w:rsidR="00A836EE" w14:paraId="64495208" w14:textId="77777777">
        <w:tc>
          <w:tcPr>
            <w:tcW w:w="3064" w:type="dxa"/>
          </w:tcPr>
          <w:p w14:paraId="00000191" w14:textId="1591D2DC" w:rsidR="00A836EE" w:rsidRDefault="000D7E8A">
            <w:pPr>
              <w:spacing w:before="120" w:after="120"/>
              <w:ind w:left="247" w:firstLine="0"/>
              <w:jc w:val="left"/>
              <w:rPr>
                <w:b/>
                <w:sz w:val="24"/>
                <w:szCs w:val="24"/>
              </w:rPr>
            </w:pPr>
            <w:r>
              <w:rPr>
                <w:b/>
                <w:sz w:val="24"/>
                <w:szCs w:val="24"/>
              </w:rPr>
              <w:t>"</w:t>
            </w:r>
            <w:r w:rsidR="000750F4">
              <w:rPr>
                <w:b/>
                <w:sz w:val="24"/>
                <w:szCs w:val="24"/>
              </w:rPr>
              <w:t>Direction Letter/Determination</w:t>
            </w:r>
            <w:r>
              <w:rPr>
                <w:b/>
                <w:sz w:val="24"/>
                <w:szCs w:val="24"/>
              </w:rPr>
              <w:t>"</w:t>
            </w:r>
          </w:p>
        </w:tc>
        <w:tc>
          <w:tcPr>
            <w:tcW w:w="5962" w:type="dxa"/>
          </w:tcPr>
          <w:p w14:paraId="00000192" w14:textId="77777777" w:rsidR="00A836EE" w:rsidRDefault="000750F4">
            <w:pPr>
              <w:tabs>
                <w:tab w:val="left" w:pos="235"/>
              </w:tabs>
              <w:spacing w:before="120" w:after="120"/>
              <w:jc w:val="left"/>
              <w:rPr>
                <w:sz w:val="24"/>
                <w:szCs w:val="24"/>
              </w:rPr>
            </w:pPr>
            <w:r>
              <w:rPr>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A836EE" w14:paraId="6BDCDCD0" w14:textId="77777777">
        <w:tc>
          <w:tcPr>
            <w:tcW w:w="3064" w:type="dxa"/>
          </w:tcPr>
          <w:p w14:paraId="00000193" w14:textId="433888ED" w:rsidR="00A836EE" w:rsidRDefault="000D7E8A">
            <w:pPr>
              <w:spacing w:before="120" w:after="120"/>
              <w:ind w:left="247" w:firstLine="0"/>
              <w:jc w:val="left"/>
              <w:rPr>
                <w:b/>
                <w:sz w:val="24"/>
                <w:szCs w:val="24"/>
              </w:rPr>
            </w:pPr>
            <w:r>
              <w:rPr>
                <w:b/>
                <w:sz w:val="24"/>
                <w:szCs w:val="24"/>
              </w:rPr>
              <w:t>"</w:t>
            </w:r>
            <w:r w:rsidR="000750F4">
              <w:rPr>
                <w:b/>
                <w:sz w:val="24"/>
                <w:szCs w:val="24"/>
              </w:rPr>
              <w:t>NHS Broadly Comparable Employees</w:t>
            </w:r>
            <w:r>
              <w:rPr>
                <w:b/>
                <w:sz w:val="24"/>
                <w:szCs w:val="24"/>
              </w:rPr>
              <w:t>"</w:t>
            </w:r>
          </w:p>
        </w:tc>
        <w:tc>
          <w:tcPr>
            <w:tcW w:w="5962" w:type="dxa"/>
          </w:tcPr>
          <w:p w14:paraId="00000194"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means each of the Fair Deal Employees who at a Relevant Transfer Date was a member of, or was entitled to become a member of, or but for their compulsory transfer of employment would have been entitled to be or become a member of, the NHSPS as a result of either:</w:t>
            </w:r>
          </w:p>
          <w:p w14:paraId="00000195" w14:textId="77777777" w:rsidR="00A836EE" w:rsidRDefault="000750F4" w:rsidP="00F771B1">
            <w:pPr>
              <w:numPr>
                <w:ilvl w:val="0"/>
                <w:numId w:val="15"/>
              </w:numPr>
              <w:pBdr>
                <w:top w:val="nil"/>
                <w:left w:val="nil"/>
                <w:bottom w:val="nil"/>
                <w:right w:val="nil"/>
                <w:between w:val="nil"/>
              </w:pBdr>
              <w:spacing w:before="100" w:after="200"/>
              <w:jc w:val="left"/>
              <w:rPr>
                <w:rFonts w:eastAsia="Arial"/>
                <w:sz w:val="24"/>
                <w:szCs w:val="24"/>
              </w:rPr>
            </w:pPr>
            <w:r>
              <w:rPr>
                <w:rFonts w:eastAsia="Arial"/>
                <w:sz w:val="24"/>
                <w:szCs w:val="24"/>
              </w:rPr>
              <w:t>their employment with the Buyer, an NHS Body or other employer which participates automatically in the NHSPS; or</w:t>
            </w:r>
          </w:p>
          <w:p w14:paraId="00000196" w14:textId="77777777" w:rsidR="00A836EE" w:rsidRDefault="000750F4" w:rsidP="00F771B1">
            <w:pPr>
              <w:numPr>
                <w:ilvl w:val="0"/>
                <w:numId w:val="15"/>
              </w:numPr>
              <w:pBdr>
                <w:top w:val="nil"/>
                <w:left w:val="nil"/>
                <w:bottom w:val="nil"/>
                <w:right w:val="nil"/>
                <w:between w:val="nil"/>
              </w:pBdr>
              <w:spacing w:before="100" w:after="200"/>
              <w:jc w:val="left"/>
              <w:rPr>
                <w:rFonts w:eastAsia="Arial"/>
                <w:sz w:val="24"/>
                <w:szCs w:val="24"/>
              </w:rPr>
            </w:pPr>
            <w:r>
              <w:rPr>
                <w:rFonts w:eastAsia="Arial"/>
                <w:sz w:val="24"/>
                <w:szCs w:val="24"/>
              </w:rPr>
              <w:t>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00000197" w14:textId="34D85553" w:rsidR="00A836EE" w:rsidRDefault="000750F4" w:rsidP="007B0F3B">
            <w:pPr>
              <w:tabs>
                <w:tab w:val="left" w:pos="235"/>
              </w:tabs>
              <w:spacing w:before="120" w:after="120"/>
              <w:ind w:left="0" w:firstLine="0"/>
              <w:jc w:val="left"/>
              <w:rPr>
                <w:sz w:val="24"/>
                <w:szCs w:val="24"/>
              </w:rPr>
            </w:pPr>
            <w:r>
              <w:rPr>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r w:rsidR="00FC25DE">
              <w:rPr>
                <w:sz w:val="24"/>
                <w:szCs w:val="24"/>
              </w:rPr>
              <w:t>;</w:t>
            </w:r>
          </w:p>
        </w:tc>
      </w:tr>
      <w:tr w:rsidR="00A836EE" w14:paraId="13100496" w14:textId="77777777">
        <w:tc>
          <w:tcPr>
            <w:tcW w:w="3064" w:type="dxa"/>
          </w:tcPr>
          <w:p w14:paraId="00000198" w14:textId="15FB0BC3" w:rsidR="00A836EE" w:rsidRDefault="000D7E8A">
            <w:pPr>
              <w:spacing w:before="120" w:after="120"/>
              <w:ind w:left="247" w:firstLine="0"/>
              <w:jc w:val="left"/>
              <w:rPr>
                <w:b/>
                <w:sz w:val="24"/>
                <w:szCs w:val="24"/>
              </w:rPr>
            </w:pPr>
            <w:r>
              <w:rPr>
                <w:b/>
                <w:sz w:val="24"/>
                <w:szCs w:val="24"/>
              </w:rPr>
              <w:lastRenderedPageBreak/>
              <w:t>"</w:t>
            </w:r>
            <w:r w:rsidR="000750F4">
              <w:rPr>
                <w:b/>
                <w:sz w:val="24"/>
                <w:szCs w:val="24"/>
              </w:rPr>
              <w:t>NHSPS Eligible Employees</w:t>
            </w:r>
            <w:r>
              <w:rPr>
                <w:b/>
                <w:sz w:val="24"/>
                <w:szCs w:val="24"/>
              </w:rPr>
              <w:t>"</w:t>
            </w:r>
          </w:p>
        </w:tc>
        <w:tc>
          <w:tcPr>
            <w:tcW w:w="5962" w:type="dxa"/>
          </w:tcPr>
          <w:p w14:paraId="00000199" w14:textId="673C585B"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any NHSPS Fair Deal Employee who at the relevant time is an active member or eligible to participate in the NHSPS under a Direction Letter/Determination Letter</w:t>
            </w:r>
            <w:r w:rsidR="00FC25DE">
              <w:rPr>
                <w:rFonts w:eastAsia="Arial"/>
                <w:sz w:val="24"/>
                <w:szCs w:val="24"/>
              </w:rPr>
              <w:t>;</w:t>
            </w:r>
          </w:p>
        </w:tc>
      </w:tr>
      <w:tr w:rsidR="00A836EE" w14:paraId="688CAD0E" w14:textId="77777777">
        <w:tc>
          <w:tcPr>
            <w:tcW w:w="3064" w:type="dxa"/>
          </w:tcPr>
          <w:p w14:paraId="0000019A" w14:textId="6FB7CB39" w:rsidR="00A836EE" w:rsidRDefault="000D7E8A">
            <w:pPr>
              <w:spacing w:before="120" w:after="120"/>
              <w:ind w:left="247" w:firstLine="0"/>
              <w:jc w:val="left"/>
              <w:rPr>
                <w:b/>
                <w:sz w:val="24"/>
                <w:szCs w:val="24"/>
              </w:rPr>
            </w:pPr>
            <w:r>
              <w:rPr>
                <w:b/>
                <w:sz w:val="24"/>
                <w:szCs w:val="24"/>
              </w:rPr>
              <w:t>"</w:t>
            </w:r>
            <w:r w:rsidR="000750F4">
              <w:rPr>
                <w:b/>
                <w:sz w:val="24"/>
                <w:szCs w:val="24"/>
              </w:rPr>
              <w:t>NHSPS Fair Deal Employees</w:t>
            </w:r>
            <w:r>
              <w:rPr>
                <w:b/>
                <w:sz w:val="24"/>
                <w:szCs w:val="24"/>
              </w:rPr>
              <w:t>"</w:t>
            </w:r>
          </w:p>
        </w:tc>
        <w:tc>
          <w:tcPr>
            <w:tcW w:w="5962" w:type="dxa"/>
          </w:tcPr>
          <w:p w14:paraId="0000019B" w14:textId="77777777" w:rsidR="00A836EE" w:rsidRDefault="000750F4" w:rsidP="007B0F3B">
            <w:pPr>
              <w:tabs>
                <w:tab w:val="left" w:pos="235"/>
              </w:tabs>
              <w:spacing w:before="120" w:after="120"/>
              <w:ind w:left="0" w:firstLine="0"/>
              <w:jc w:val="left"/>
              <w:rPr>
                <w:sz w:val="24"/>
                <w:szCs w:val="24"/>
              </w:rPr>
            </w:pPr>
            <w:r>
              <w:rPr>
                <w:sz w:val="24"/>
                <w:szCs w:val="24"/>
              </w:rPr>
              <w:t>Means 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A836EE" w14:paraId="77D7E59F" w14:textId="77777777">
        <w:tc>
          <w:tcPr>
            <w:tcW w:w="3064" w:type="dxa"/>
          </w:tcPr>
          <w:p w14:paraId="0000019C" w14:textId="77777777" w:rsidR="00A836EE" w:rsidRDefault="00A836EE">
            <w:pPr>
              <w:spacing w:before="120" w:after="120"/>
              <w:ind w:left="720" w:firstLine="0"/>
              <w:jc w:val="left"/>
              <w:rPr>
                <w:b/>
                <w:sz w:val="24"/>
                <w:szCs w:val="24"/>
              </w:rPr>
            </w:pPr>
          </w:p>
        </w:tc>
        <w:tc>
          <w:tcPr>
            <w:tcW w:w="5962" w:type="dxa"/>
          </w:tcPr>
          <w:p w14:paraId="0000019D" w14:textId="77777777" w:rsidR="00A836EE" w:rsidRDefault="000750F4" w:rsidP="00F771B1">
            <w:pPr>
              <w:widowControl w:val="0"/>
              <w:numPr>
                <w:ilvl w:val="0"/>
                <w:numId w:val="7"/>
              </w:numPr>
              <w:tabs>
                <w:tab w:val="left" w:pos="695"/>
              </w:tabs>
              <w:spacing w:before="120" w:after="120"/>
              <w:ind w:left="743" w:hanging="709"/>
              <w:jc w:val="left"/>
              <w:rPr>
                <w:sz w:val="24"/>
                <w:szCs w:val="24"/>
              </w:rPr>
            </w:pPr>
            <w:r>
              <w:rPr>
                <w:sz w:val="24"/>
                <w:szCs w:val="24"/>
              </w:rPr>
              <w:t>their employment with the Buyer</w:t>
            </w:r>
            <w:r>
              <w:rPr>
                <w:i/>
                <w:sz w:val="24"/>
                <w:szCs w:val="24"/>
              </w:rPr>
              <w:t>,</w:t>
            </w:r>
            <w:r>
              <w:rPr>
                <w:sz w:val="24"/>
                <w:szCs w:val="24"/>
              </w:rPr>
              <w:t xml:space="preserve"> an NHS Body or other employer which participates automatically in the NHSPS; or</w:t>
            </w:r>
          </w:p>
        </w:tc>
      </w:tr>
      <w:tr w:rsidR="00A836EE" w14:paraId="30910869" w14:textId="77777777">
        <w:tc>
          <w:tcPr>
            <w:tcW w:w="3064" w:type="dxa"/>
          </w:tcPr>
          <w:p w14:paraId="0000019E" w14:textId="77777777" w:rsidR="00A836EE" w:rsidRDefault="00A836EE">
            <w:pPr>
              <w:spacing w:before="120" w:after="120"/>
              <w:ind w:left="720" w:firstLine="0"/>
              <w:jc w:val="left"/>
              <w:rPr>
                <w:b/>
                <w:sz w:val="24"/>
                <w:szCs w:val="24"/>
              </w:rPr>
            </w:pPr>
          </w:p>
        </w:tc>
        <w:tc>
          <w:tcPr>
            <w:tcW w:w="5962" w:type="dxa"/>
          </w:tcPr>
          <w:p w14:paraId="0000019F" w14:textId="77777777" w:rsidR="00A836EE" w:rsidRDefault="000750F4" w:rsidP="00F771B1">
            <w:pPr>
              <w:widowControl w:val="0"/>
              <w:numPr>
                <w:ilvl w:val="0"/>
                <w:numId w:val="7"/>
              </w:numPr>
              <w:tabs>
                <w:tab w:val="left" w:pos="695"/>
              </w:tabs>
              <w:spacing w:before="120" w:after="120"/>
              <w:ind w:left="695" w:hanging="646"/>
              <w:jc w:val="left"/>
              <w:rPr>
                <w:sz w:val="24"/>
                <w:szCs w:val="24"/>
              </w:rPr>
            </w:pPr>
            <w:r>
              <w:rPr>
                <w:sz w:val="24"/>
                <w:szCs w:val="24"/>
              </w:rPr>
              <w:t>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the Buyer, an NHS Body or other employer who participated automatically in the NHSPS in connection with the Services, prior to being employed by the Former Supplier),</w:t>
            </w:r>
          </w:p>
        </w:tc>
      </w:tr>
      <w:tr w:rsidR="00A836EE" w14:paraId="46FC8387" w14:textId="77777777">
        <w:tc>
          <w:tcPr>
            <w:tcW w:w="3064" w:type="dxa"/>
          </w:tcPr>
          <w:p w14:paraId="000001A0" w14:textId="77777777" w:rsidR="00A836EE" w:rsidRDefault="00A836EE">
            <w:pPr>
              <w:spacing w:before="120" w:after="120"/>
              <w:ind w:left="720" w:firstLine="0"/>
              <w:jc w:val="left"/>
              <w:rPr>
                <w:b/>
                <w:sz w:val="24"/>
                <w:szCs w:val="24"/>
              </w:rPr>
            </w:pPr>
          </w:p>
        </w:tc>
        <w:tc>
          <w:tcPr>
            <w:tcW w:w="5962" w:type="dxa"/>
          </w:tcPr>
          <w:p w14:paraId="000001A1" w14:textId="77777777" w:rsidR="00A836EE" w:rsidRDefault="000750F4" w:rsidP="007B0F3B">
            <w:pPr>
              <w:tabs>
                <w:tab w:val="left" w:pos="235"/>
              </w:tabs>
              <w:spacing w:before="120" w:after="120"/>
              <w:ind w:left="0" w:firstLine="0"/>
              <w:jc w:val="left"/>
              <w:rPr>
                <w:sz w:val="24"/>
                <w:szCs w:val="24"/>
              </w:rPr>
            </w:pPr>
            <w:r>
              <w:rPr>
                <w:sz w:val="24"/>
                <w:szCs w:val="24"/>
              </w:rPr>
              <w:t>and, in each case, being continuously engaged for more than fifty per cent (50%) of their employed time in the delivery of services (the same as or similar to the Services).</w:t>
            </w:r>
          </w:p>
        </w:tc>
      </w:tr>
      <w:tr w:rsidR="00A836EE" w14:paraId="604EB4A6" w14:textId="77777777">
        <w:tc>
          <w:tcPr>
            <w:tcW w:w="3064" w:type="dxa"/>
          </w:tcPr>
          <w:p w14:paraId="000001A2" w14:textId="77777777" w:rsidR="00A836EE" w:rsidRDefault="00A836EE">
            <w:pPr>
              <w:spacing w:before="120" w:after="120"/>
              <w:ind w:left="720" w:firstLine="0"/>
              <w:jc w:val="left"/>
              <w:rPr>
                <w:b/>
                <w:sz w:val="24"/>
                <w:szCs w:val="24"/>
              </w:rPr>
            </w:pPr>
          </w:p>
        </w:tc>
        <w:tc>
          <w:tcPr>
            <w:tcW w:w="5962" w:type="dxa"/>
          </w:tcPr>
          <w:p w14:paraId="000001A3" w14:textId="3C3B878F" w:rsidR="00A836EE" w:rsidRDefault="000750F4" w:rsidP="007B0F3B">
            <w:pPr>
              <w:tabs>
                <w:tab w:val="left" w:pos="235"/>
              </w:tabs>
              <w:spacing w:before="120" w:after="120"/>
              <w:ind w:left="0" w:firstLine="0"/>
              <w:jc w:val="left"/>
              <w:rPr>
                <w:sz w:val="24"/>
                <w:szCs w:val="24"/>
              </w:rPr>
            </w:pPr>
            <w:r>
              <w:rPr>
                <w:sz w:val="24"/>
                <w:szCs w:val="24"/>
              </w:rPr>
              <w:t xml:space="preserve">For the avoidance of doubt, an individual who is in or entitled to become a member of the NHSPS as a result of being engaged in the Services and being covered by an </w:t>
            </w:r>
            <w:r w:rsidR="000D7E8A">
              <w:rPr>
                <w:sz w:val="24"/>
                <w:szCs w:val="24"/>
              </w:rPr>
              <w:t>"</w:t>
            </w:r>
            <w:r>
              <w:rPr>
                <w:sz w:val="24"/>
                <w:szCs w:val="24"/>
              </w:rPr>
              <w:t>open</w:t>
            </w:r>
            <w:r w:rsidR="000D7E8A">
              <w:rPr>
                <w:sz w:val="24"/>
                <w:szCs w:val="24"/>
              </w:rPr>
              <w:t>"</w:t>
            </w:r>
            <w:r>
              <w:rPr>
                <w:sz w:val="24"/>
                <w:szCs w:val="24"/>
              </w:rPr>
              <w:t xml:space="preserve"> Direction Letter or other NHSPS </w:t>
            </w:r>
            <w:r w:rsidR="000D7E8A">
              <w:rPr>
                <w:sz w:val="24"/>
                <w:szCs w:val="24"/>
              </w:rPr>
              <w:t>"</w:t>
            </w:r>
            <w:r>
              <w:rPr>
                <w:sz w:val="24"/>
                <w:szCs w:val="24"/>
              </w:rPr>
              <w:t>access</w:t>
            </w:r>
            <w:r w:rsidR="000D7E8A">
              <w:rPr>
                <w:sz w:val="24"/>
                <w:szCs w:val="24"/>
              </w:rPr>
              <w:t>"</w:t>
            </w:r>
            <w:r>
              <w:rPr>
                <w:sz w:val="24"/>
                <w:szCs w:val="24"/>
              </w:rPr>
              <w:t xml:space="preserve"> facility but who has never been employed directly by an NHS Body (or other body which participates automatically in the NHSPS) is not an NHSPS Eligible Employee; </w:t>
            </w:r>
          </w:p>
        </w:tc>
      </w:tr>
      <w:tr w:rsidR="00A836EE" w14:paraId="46751FA4" w14:textId="77777777">
        <w:tc>
          <w:tcPr>
            <w:tcW w:w="3064" w:type="dxa"/>
          </w:tcPr>
          <w:p w14:paraId="000001A4" w14:textId="033AE5F8" w:rsidR="00A836EE" w:rsidRDefault="000D7E8A">
            <w:pPr>
              <w:spacing w:before="120" w:after="120"/>
              <w:ind w:left="247" w:firstLine="0"/>
              <w:jc w:val="left"/>
              <w:rPr>
                <w:b/>
                <w:sz w:val="24"/>
                <w:szCs w:val="24"/>
              </w:rPr>
            </w:pPr>
            <w:r>
              <w:rPr>
                <w:b/>
                <w:sz w:val="24"/>
                <w:szCs w:val="24"/>
              </w:rPr>
              <w:lastRenderedPageBreak/>
              <w:t>"</w:t>
            </w:r>
            <w:r w:rsidR="000750F4">
              <w:rPr>
                <w:b/>
                <w:sz w:val="24"/>
                <w:szCs w:val="24"/>
              </w:rPr>
              <w:t>NHS Body</w:t>
            </w:r>
            <w:r>
              <w:rPr>
                <w:b/>
                <w:sz w:val="24"/>
                <w:szCs w:val="24"/>
              </w:rPr>
              <w:t>"</w:t>
            </w:r>
          </w:p>
        </w:tc>
        <w:tc>
          <w:tcPr>
            <w:tcW w:w="5962" w:type="dxa"/>
          </w:tcPr>
          <w:p w14:paraId="000001A5" w14:textId="77777777" w:rsidR="00A836EE" w:rsidRDefault="000750F4" w:rsidP="007B0F3B">
            <w:pPr>
              <w:tabs>
                <w:tab w:val="left" w:pos="235"/>
              </w:tabs>
              <w:spacing w:before="120" w:after="120"/>
              <w:ind w:left="0" w:firstLine="0"/>
              <w:jc w:val="left"/>
              <w:rPr>
                <w:sz w:val="24"/>
                <w:szCs w:val="24"/>
              </w:rPr>
            </w:pPr>
            <w:r>
              <w:rPr>
                <w:sz w:val="24"/>
                <w:szCs w:val="24"/>
              </w:rPr>
              <w:t>has the meaning given to it in section 275 of the National Health Service Act 2006 as amended by section 138(2)(c) of Schedule 4 to the Health and Social Care Act 2012;</w:t>
            </w:r>
          </w:p>
        </w:tc>
      </w:tr>
      <w:tr w:rsidR="00A836EE" w14:paraId="164BC088" w14:textId="77777777">
        <w:tc>
          <w:tcPr>
            <w:tcW w:w="3064" w:type="dxa"/>
          </w:tcPr>
          <w:p w14:paraId="000001A6" w14:textId="5941AB01" w:rsidR="00A836EE" w:rsidRDefault="000D7E8A">
            <w:pPr>
              <w:spacing w:before="120" w:after="120"/>
              <w:ind w:left="247" w:firstLine="0"/>
              <w:jc w:val="left"/>
              <w:rPr>
                <w:b/>
                <w:sz w:val="24"/>
                <w:szCs w:val="24"/>
              </w:rPr>
            </w:pPr>
            <w:r>
              <w:rPr>
                <w:b/>
                <w:sz w:val="24"/>
                <w:szCs w:val="24"/>
              </w:rPr>
              <w:t>"</w:t>
            </w:r>
            <w:r w:rsidR="000750F4">
              <w:rPr>
                <w:b/>
                <w:sz w:val="24"/>
                <w:szCs w:val="24"/>
              </w:rPr>
              <w:t>NHS Pensions</w:t>
            </w:r>
            <w:r>
              <w:rPr>
                <w:b/>
                <w:sz w:val="24"/>
                <w:szCs w:val="24"/>
              </w:rPr>
              <w:t>"</w:t>
            </w:r>
          </w:p>
        </w:tc>
        <w:tc>
          <w:tcPr>
            <w:tcW w:w="5962" w:type="dxa"/>
          </w:tcPr>
          <w:p w14:paraId="000001A7" w14:textId="77777777" w:rsidR="00A836EE" w:rsidRDefault="000750F4" w:rsidP="007B0F3B">
            <w:pPr>
              <w:tabs>
                <w:tab w:val="left" w:pos="235"/>
              </w:tabs>
              <w:spacing w:before="120" w:after="120"/>
              <w:ind w:left="0" w:firstLine="0"/>
              <w:jc w:val="left"/>
              <w:rPr>
                <w:sz w:val="24"/>
                <w:szCs w:val="24"/>
              </w:rPr>
            </w:pPr>
            <w:r>
              <w:rPr>
                <w:sz w:val="24"/>
                <w:szCs w:val="24"/>
              </w:rPr>
              <w:t>NHS Pensions as the administrators of the NHSPS or such other body as may from time to time be responsible for relevant administrative functions of the NHSPS;</w:t>
            </w:r>
          </w:p>
        </w:tc>
      </w:tr>
      <w:tr w:rsidR="00A836EE" w14:paraId="7325CEBC" w14:textId="77777777">
        <w:tc>
          <w:tcPr>
            <w:tcW w:w="3064" w:type="dxa"/>
          </w:tcPr>
          <w:p w14:paraId="000001A8" w14:textId="4D888FE9" w:rsidR="00A836EE" w:rsidRDefault="000D7E8A">
            <w:pPr>
              <w:spacing w:before="120" w:after="120"/>
              <w:ind w:left="247" w:firstLine="0"/>
              <w:jc w:val="left"/>
              <w:rPr>
                <w:b/>
                <w:sz w:val="24"/>
                <w:szCs w:val="24"/>
              </w:rPr>
            </w:pPr>
            <w:r>
              <w:rPr>
                <w:b/>
                <w:sz w:val="24"/>
                <w:szCs w:val="24"/>
              </w:rPr>
              <w:t>"</w:t>
            </w:r>
            <w:r w:rsidR="000750F4">
              <w:rPr>
                <w:b/>
                <w:sz w:val="24"/>
                <w:szCs w:val="24"/>
              </w:rPr>
              <w:t>NHSPS</w:t>
            </w:r>
            <w:r>
              <w:rPr>
                <w:b/>
                <w:sz w:val="24"/>
                <w:szCs w:val="24"/>
              </w:rPr>
              <w:t>"</w:t>
            </w:r>
          </w:p>
        </w:tc>
        <w:tc>
          <w:tcPr>
            <w:tcW w:w="5962" w:type="dxa"/>
          </w:tcPr>
          <w:p w14:paraId="000001A9" w14:textId="77777777" w:rsidR="00A836EE" w:rsidRDefault="000750F4" w:rsidP="007B0F3B">
            <w:pPr>
              <w:tabs>
                <w:tab w:val="left" w:pos="235"/>
              </w:tabs>
              <w:spacing w:before="120" w:after="120"/>
              <w:ind w:left="0" w:firstLine="0"/>
              <w:jc w:val="left"/>
              <w:rPr>
                <w:sz w:val="24"/>
                <w:szCs w:val="24"/>
              </w:rPr>
            </w:pPr>
            <w:r>
              <w:rPr>
                <w:sz w:val="24"/>
                <w:szCs w:val="24"/>
              </w:rPr>
              <w:t>the National Health Service Pension Scheme for England and Wales, established pursuant to the Superannuation Act 1972 and governed by subsequent regulations under that Act including the NHS Pension Scheme Regulations;</w:t>
            </w:r>
          </w:p>
        </w:tc>
      </w:tr>
      <w:tr w:rsidR="00A836EE" w14:paraId="0C78FE62" w14:textId="77777777">
        <w:tc>
          <w:tcPr>
            <w:tcW w:w="3064" w:type="dxa"/>
          </w:tcPr>
          <w:p w14:paraId="000001AA" w14:textId="583A5CE5" w:rsidR="00A836EE" w:rsidRDefault="000D7E8A">
            <w:pPr>
              <w:spacing w:before="120" w:after="120"/>
              <w:ind w:left="247" w:firstLine="0"/>
              <w:jc w:val="left"/>
              <w:rPr>
                <w:b/>
                <w:sz w:val="24"/>
                <w:szCs w:val="24"/>
              </w:rPr>
            </w:pPr>
            <w:r>
              <w:rPr>
                <w:b/>
                <w:sz w:val="24"/>
                <w:szCs w:val="24"/>
              </w:rPr>
              <w:t>"</w:t>
            </w:r>
            <w:r w:rsidR="000750F4">
              <w:rPr>
                <w:b/>
                <w:sz w:val="24"/>
                <w:szCs w:val="24"/>
              </w:rPr>
              <w:t>NHS Pension Scheme Arrears</w:t>
            </w:r>
            <w:r>
              <w:rPr>
                <w:b/>
                <w:sz w:val="24"/>
                <w:szCs w:val="24"/>
              </w:rPr>
              <w:t>"</w:t>
            </w:r>
          </w:p>
        </w:tc>
        <w:tc>
          <w:tcPr>
            <w:tcW w:w="5962" w:type="dxa"/>
          </w:tcPr>
          <w:p w14:paraId="000001AB" w14:textId="77777777" w:rsidR="00A836EE" w:rsidRDefault="000750F4" w:rsidP="007B0F3B">
            <w:pPr>
              <w:tabs>
                <w:tab w:val="left" w:pos="235"/>
              </w:tabs>
              <w:spacing w:before="120" w:after="120"/>
              <w:ind w:left="0" w:firstLine="0"/>
              <w:jc w:val="left"/>
              <w:rPr>
                <w:sz w:val="24"/>
                <w:szCs w:val="24"/>
              </w:rPr>
            </w:pPr>
            <w:r>
              <w:rPr>
                <w:sz w:val="24"/>
                <w:szCs w:val="24"/>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A836EE" w14:paraId="18C3A14A" w14:textId="77777777">
        <w:tc>
          <w:tcPr>
            <w:tcW w:w="3064" w:type="dxa"/>
          </w:tcPr>
          <w:p w14:paraId="000001AC" w14:textId="7AE23D7C" w:rsidR="00A836EE" w:rsidRDefault="000D7E8A">
            <w:pPr>
              <w:spacing w:before="120" w:after="120"/>
              <w:ind w:left="247" w:firstLine="0"/>
              <w:jc w:val="left"/>
              <w:rPr>
                <w:b/>
                <w:sz w:val="24"/>
                <w:szCs w:val="24"/>
              </w:rPr>
            </w:pPr>
            <w:r>
              <w:rPr>
                <w:b/>
                <w:sz w:val="24"/>
                <w:szCs w:val="24"/>
              </w:rPr>
              <w:t>"</w:t>
            </w:r>
            <w:r w:rsidR="000750F4">
              <w:rPr>
                <w:b/>
                <w:sz w:val="24"/>
                <w:szCs w:val="24"/>
              </w:rPr>
              <w:t>NHS Pension Scheme Regulations</w:t>
            </w:r>
            <w:r>
              <w:rPr>
                <w:b/>
                <w:sz w:val="24"/>
                <w:szCs w:val="24"/>
              </w:rPr>
              <w:t>"</w:t>
            </w:r>
          </w:p>
        </w:tc>
        <w:tc>
          <w:tcPr>
            <w:tcW w:w="5962" w:type="dxa"/>
          </w:tcPr>
          <w:p w14:paraId="000001AD" w14:textId="77777777" w:rsidR="00A836EE" w:rsidRDefault="000750F4" w:rsidP="007B0F3B">
            <w:pPr>
              <w:tabs>
                <w:tab w:val="left" w:pos="235"/>
              </w:tabs>
              <w:spacing w:before="120" w:after="120"/>
              <w:ind w:left="0" w:firstLine="0"/>
              <w:jc w:val="left"/>
              <w:rPr>
                <w:sz w:val="24"/>
                <w:szCs w:val="24"/>
              </w:rPr>
            </w:pPr>
            <w:r>
              <w:rPr>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A836EE" w14:paraId="240F4364" w14:textId="77777777">
        <w:tc>
          <w:tcPr>
            <w:tcW w:w="3064" w:type="dxa"/>
          </w:tcPr>
          <w:p w14:paraId="000001AE" w14:textId="01CAD120" w:rsidR="00A836EE" w:rsidRDefault="000D7E8A">
            <w:pPr>
              <w:spacing w:before="120" w:after="120"/>
              <w:ind w:left="247" w:firstLine="0"/>
              <w:jc w:val="left"/>
              <w:rPr>
                <w:b/>
                <w:sz w:val="24"/>
                <w:szCs w:val="24"/>
              </w:rPr>
            </w:pPr>
            <w:r>
              <w:rPr>
                <w:b/>
                <w:sz w:val="24"/>
                <w:szCs w:val="24"/>
              </w:rPr>
              <w:t>"</w:t>
            </w:r>
            <w:r w:rsidR="000750F4">
              <w:rPr>
                <w:b/>
                <w:sz w:val="24"/>
                <w:szCs w:val="24"/>
              </w:rPr>
              <w:t>NHS Premature Retirement Rights</w:t>
            </w:r>
            <w:r>
              <w:rPr>
                <w:b/>
                <w:sz w:val="24"/>
                <w:szCs w:val="24"/>
              </w:rPr>
              <w:t>"</w:t>
            </w:r>
          </w:p>
        </w:tc>
        <w:tc>
          <w:tcPr>
            <w:tcW w:w="5962" w:type="dxa"/>
          </w:tcPr>
          <w:p w14:paraId="000001AF" w14:textId="77777777" w:rsidR="00A836EE" w:rsidRDefault="000750F4" w:rsidP="007B0F3B">
            <w:pPr>
              <w:tabs>
                <w:tab w:val="left" w:pos="235"/>
              </w:tabs>
              <w:spacing w:before="120" w:after="120"/>
              <w:ind w:left="0" w:firstLine="0"/>
              <w:jc w:val="left"/>
              <w:rPr>
                <w:sz w:val="24"/>
                <w:szCs w:val="24"/>
              </w:rPr>
            </w:pPr>
            <w:r>
              <w:rPr>
                <w:sz w:val="24"/>
                <w:szCs w:val="24"/>
              </w:rPr>
              <w:t>rights to which any Fair Deal Employee (had they remained in the employment of the Buyer,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A836EE" w14:paraId="78990CF2" w14:textId="77777777">
        <w:tc>
          <w:tcPr>
            <w:tcW w:w="3064" w:type="dxa"/>
          </w:tcPr>
          <w:p w14:paraId="000001B0" w14:textId="4E9E8A7D" w:rsidR="00A836EE" w:rsidRDefault="000D7E8A" w:rsidP="005549F9">
            <w:pPr>
              <w:keepNext/>
              <w:spacing w:before="120" w:after="120"/>
              <w:ind w:left="247" w:firstLine="0"/>
              <w:jc w:val="left"/>
              <w:rPr>
                <w:b/>
                <w:sz w:val="24"/>
                <w:szCs w:val="24"/>
              </w:rPr>
            </w:pPr>
            <w:r>
              <w:rPr>
                <w:b/>
                <w:sz w:val="24"/>
                <w:szCs w:val="24"/>
              </w:rPr>
              <w:lastRenderedPageBreak/>
              <w:t>"</w:t>
            </w:r>
            <w:r w:rsidR="000750F4">
              <w:rPr>
                <w:b/>
                <w:sz w:val="24"/>
                <w:szCs w:val="24"/>
              </w:rPr>
              <w:t>Pension Benefits</w:t>
            </w:r>
            <w:r>
              <w:rPr>
                <w:b/>
                <w:sz w:val="24"/>
                <w:szCs w:val="24"/>
              </w:rPr>
              <w:t>"</w:t>
            </w:r>
          </w:p>
        </w:tc>
        <w:tc>
          <w:tcPr>
            <w:tcW w:w="5962" w:type="dxa"/>
          </w:tcPr>
          <w:p w14:paraId="000001B1" w14:textId="77777777" w:rsidR="00A836EE" w:rsidRDefault="000750F4" w:rsidP="005549F9">
            <w:pPr>
              <w:keepNext/>
              <w:tabs>
                <w:tab w:val="left" w:pos="235"/>
              </w:tabs>
              <w:spacing w:before="120" w:after="120"/>
              <w:ind w:left="0" w:firstLine="0"/>
              <w:jc w:val="left"/>
              <w:rPr>
                <w:sz w:val="24"/>
                <w:szCs w:val="24"/>
              </w:rPr>
            </w:pPr>
            <w:r>
              <w:rPr>
                <w:sz w:val="24"/>
                <w:szCs w:val="24"/>
              </w:rPr>
              <w:t>any benefits payable in respect of an individual (including but not limited to pensions related allowances and lump sums) relating to old age, invalidity or survivor’s benefits provided under an occupational pension scheme; and</w:t>
            </w:r>
          </w:p>
        </w:tc>
      </w:tr>
      <w:tr w:rsidR="00A836EE" w14:paraId="229293E8" w14:textId="77777777">
        <w:tc>
          <w:tcPr>
            <w:tcW w:w="3064" w:type="dxa"/>
          </w:tcPr>
          <w:p w14:paraId="000001B2" w14:textId="17ACFD33" w:rsidR="00A836EE" w:rsidRDefault="000D7E8A">
            <w:pPr>
              <w:spacing w:before="120" w:after="120"/>
              <w:ind w:left="247" w:firstLine="0"/>
              <w:jc w:val="left"/>
              <w:rPr>
                <w:b/>
                <w:sz w:val="24"/>
                <w:szCs w:val="24"/>
              </w:rPr>
            </w:pPr>
            <w:r>
              <w:rPr>
                <w:b/>
                <w:sz w:val="24"/>
                <w:szCs w:val="24"/>
              </w:rPr>
              <w:t>"</w:t>
            </w:r>
            <w:r w:rsidR="000750F4">
              <w:rPr>
                <w:b/>
                <w:sz w:val="24"/>
                <w:szCs w:val="24"/>
              </w:rPr>
              <w:t>Retirement Benefits Scheme</w:t>
            </w:r>
            <w:r>
              <w:rPr>
                <w:b/>
                <w:sz w:val="24"/>
                <w:szCs w:val="24"/>
              </w:rPr>
              <w:t>"</w:t>
            </w:r>
          </w:p>
        </w:tc>
        <w:tc>
          <w:tcPr>
            <w:tcW w:w="5962" w:type="dxa"/>
          </w:tcPr>
          <w:p w14:paraId="000001B3" w14:textId="77777777" w:rsidR="00A836EE" w:rsidRDefault="000750F4" w:rsidP="007B0F3B">
            <w:pPr>
              <w:tabs>
                <w:tab w:val="left" w:pos="235"/>
              </w:tabs>
              <w:spacing w:before="120" w:after="120"/>
              <w:ind w:left="0" w:firstLine="0"/>
              <w:jc w:val="left"/>
              <w:rPr>
                <w:sz w:val="24"/>
                <w:szCs w:val="24"/>
              </w:rPr>
            </w:pPr>
            <w:r>
              <w:rPr>
                <w:sz w:val="24"/>
                <w:szCs w:val="24"/>
              </w:rPr>
              <w:t>a pension scheme registered under Chapter 2 of Part 4 of the Finance Act 2004.</w:t>
            </w:r>
          </w:p>
        </w:tc>
      </w:tr>
    </w:tbl>
    <w:p w14:paraId="000001B4" w14:textId="77777777" w:rsidR="00A836EE" w:rsidRDefault="000750F4" w:rsidP="00F771B1">
      <w:pPr>
        <w:keepNext/>
        <w:numPr>
          <w:ilvl w:val="0"/>
          <w:numId w:val="31"/>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128" w:name="_heading=h.19c6y18" w:colFirst="0" w:colLast="0"/>
      <w:bookmarkStart w:id="129" w:name="_Ref141082333"/>
      <w:bookmarkEnd w:id="128"/>
      <w:r>
        <w:rPr>
          <w:rFonts w:ascii="Arial Bold" w:eastAsia="Arial Bold" w:hAnsi="Arial Bold" w:cs="Arial Bold"/>
          <w:b/>
          <w:color w:val="000000"/>
          <w:sz w:val="24"/>
          <w:szCs w:val="24"/>
        </w:rPr>
        <w:t>Membership of the NHS Pension Scheme</w:t>
      </w:r>
      <w:bookmarkEnd w:id="129"/>
    </w:p>
    <w:p w14:paraId="000001B5" w14:textId="77777777" w:rsidR="00A836EE" w:rsidRDefault="000750F4" w:rsidP="00F771B1">
      <w:pPr>
        <w:numPr>
          <w:ilvl w:val="1"/>
          <w:numId w:val="31"/>
        </w:numPr>
        <w:pBdr>
          <w:top w:val="nil"/>
          <w:left w:val="nil"/>
          <w:bottom w:val="nil"/>
          <w:right w:val="nil"/>
          <w:between w:val="nil"/>
        </w:pBdr>
        <w:tabs>
          <w:tab w:val="left" w:pos="1134"/>
        </w:tabs>
        <w:spacing w:before="120" w:after="120"/>
        <w:jc w:val="left"/>
      </w:pPr>
      <w:bookmarkStart w:id="130" w:name="_heading=h.3tbugp1" w:colFirst="0" w:colLast="0"/>
      <w:bookmarkEnd w:id="130"/>
      <w:r>
        <w:rPr>
          <w:rFonts w:eastAsia="Arial"/>
          <w:color w:val="000000"/>
          <w:sz w:val="24"/>
          <w:szCs w:val="24"/>
        </w:rPr>
        <w:t>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this Contract.</w:t>
      </w:r>
    </w:p>
    <w:p w14:paraId="000001B6" w14:textId="76495CBC" w:rsidR="00A836EE" w:rsidRPr="00EC784B" w:rsidRDefault="000750F4" w:rsidP="00F771B1">
      <w:pPr>
        <w:numPr>
          <w:ilvl w:val="1"/>
          <w:numId w:val="31"/>
        </w:numPr>
        <w:pBdr>
          <w:top w:val="nil"/>
          <w:left w:val="nil"/>
          <w:bottom w:val="nil"/>
          <w:right w:val="nil"/>
          <w:between w:val="nil"/>
        </w:pBdr>
        <w:tabs>
          <w:tab w:val="left" w:pos="1134"/>
        </w:tabs>
        <w:spacing w:before="120" w:after="120"/>
        <w:jc w:val="left"/>
      </w:pPr>
      <w:r>
        <w:rPr>
          <w:rFonts w:eastAsia="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Provider must ensure that:</w:t>
      </w:r>
    </w:p>
    <w:p w14:paraId="7777902E" w14:textId="25DC5722" w:rsidR="00EC784B" w:rsidRDefault="00EC784B" w:rsidP="00F771B1">
      <w:pPr>
        <w:numPr>
          <w:ilvl w:val="2"/>
          <w:numId w:val="31"/>
        </w:numPr>
        <w:pBdr>
          <w:top w:val="nil"/>
          <w:left w:val="nil"/>
          <w:bottom w:val="nil"/>
          <w:right w:val="nil"/>
          <w:between w:val="nil"/>
        </w:pBdr>
        <w:tabs>
          <w:tab w:val="left" w:pos="1134"/>
        </w:tabs>
        <w:spacing w:before="120" w:after="120"/>
        <w:jc w:val="left"/>
      </w:pPr>
      <w:r>
        <w:rPr>
          <w:rFonts w:eastAsia="Arial"/>
          <w:color w:val="000000"/>
          <w:sz w:val="24"/>
          <w:szCs w:val="24"/>
        </w:rPr>
        <w:t>all employer's and NHSPS Fair Deal Employees' contributions intended to go to the NHSPS are kept in a separate bank account; and</w:t>
      </w:r>
    </w:p>
    <w:p w14:paraId="000001B8" w14:textId="77777777" w:rsidR="00A836EE" w:rsidRDefault="000750F4" w:rsidP="00F771B1">
      <w:pPr>
        <w:numPr>
          <w:ilvl w:val="2"/>
          <w:numId w:val="31"/>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the Pension Benefits and Premature Retirement Rights of NHSPS Fair Deal Employees are not adversely affected.</w:t>
      </w:r>
    </w:p>
    <w:p w14:paraId="000001B9" w14:textId="77777777" w:rsidR="00A836EE" w:rsidRDefault="000750F4" w:rsidP="00F771B1">
      <w:pPr>
        <w:numPr>
          <w:ilvl w:val="1"/>
          <w:numId w:val="31"/>
        </w:numPr>
        <w:pBdr>
          <w:top w:val="nil"/>
          <w:left w:val="nil"/>
          <w:bottom w:val="nil"/>
          <w:right w:val="nil"/>
          <w:between w:val="nil"/>
        </w:pBdr>
        <w:tabs>
          <w:tab w:val="left" w:pos="1134"/>
        </w:tabs>
        <w:spacing w:before="120" w:after="120"/>
        <w:jc w:val="left"/>
      </w:pPr>
      <w:r>
        <w:rPr>
          <w:rFonts w:eastAsia="Arial"/>
          <w:color w:val="000000"/>
          <w:sz w:val="24"/>
          <w:szCs w:val="24"/>
        </w:rPr>
        <w:t>The Supplier must supply to the Buyer a complete copy of each Direction Letter/Determination within 5 Working Days of receipt of the Direction Letter/Determination.</w:t>
      </w:r>
    </w:p>
    <w:p w14:paraId="000001BA" w14:textId="77777777" w:rsidR="00A836EE" w:rsidRDefault="000750F4" w:rsidP="00F771B1">
      <w:pPr>
        <w:numPr>
          <w:ilvl w:val="1"/>
          <w:numId w:val="31"/>
        </w:numPr>
        <w:pBdr>
          <w:top w:val="nil"/>
          <w:left w:val="nil"/>
          <w:bottom w:val="nil"/>
          <w:right w:val="nil"/>
          <w:between w:val="nil"/>
        </w:pBdr>
        <w:tabs>
          <w:tab w:val="left" w:pos="1134"/>
        </w:tabs>
        <w:spacing w:before="120" w:after="120"/>
        <w:jc w:val="left"/>
      </w:pPr>
      <w:r>
        <w:rPr>
          <w:rFonts w:eastAsia="Arial"/>
          <w:color w:val="000000"/>
          <w:sz w:val="24"/>
          <w:szCs w:val="24"/>
        </w:rPr>
        <w:t>The Supplier must ensure (and procure that each of its Subcontractors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000001BB" w14:textId="77777777" w:rsidR="00A836EE" w:rsidRDefault="000750F4" w:rsidP="00F771B1">
      <w:pPr>
        <w:numPr>
          <w:ilvl w:val="1"/>
          <w:numId w:val="31"/>
        </w:numPr>
        <w:pBdr>
          <w:top w:val="nil"/>
          <w:left w:val="nil"/>
          <w:bottom w:val="nil"/>
          <w:right w:val="nil"/>
          <w:between w:val="nil"/>
        </w:pBdr>
        <w:tabs>
          <w:tab w:val="left" w:pos="1134"/>
        </w:tabs>
        <w:spacing w:before="120" w:after="120"/>
        <w:jc w:val="left"/>
      </w:pPr>
      <w:r>
        <w:rPr>
          <w:rFonts w:eastAsia="Arial"/>
          <w:color w:val="000000"/>
          <w:sz w:val="24"/>
          <w:szCs w:val="24"/>
        </w:rPr>
        <w:t>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w:t>
      </w:r>
    </w:p>
    <w:p w14:paraId="000001BC" w14:textId="0CF420C2" w:rsidR="00A836EE" w:rsidRDefault="000750F4" w:rsidP="00F771B1">
      <w:pPr>
        <w:numPr>
          <w:ilvl w:val="1"/>
          <w:numId w:val="31"/>
        </w:numPr>
        <w:pBdr>
          <w:top w:val="nil"/>
          <w:left w:val="nil"/>
          <w:bottom w:val="nil"/>
          <w:right w:val="nil"/>
          <w:between w:val="nil"/>
        </w:pBdr>
        <w:tabs>
          <w:tab w:val="left" w:pos="1134"/>
        </w:tabs>
        <w:spacing w:before="120" w:after="120"/>
        <w:jc w:val="left"/>
      </w:pPr>
      <w:bookmarkStart w:id="131" w:name="_heading=h.wnyagw" w:colFirst="0" w:colLast="0"/>
      <w:bookmarkEnd w:id="131"/>
      <w:r>
        <w:rPr>
          <w:rFonts w:eastAsia="Arial"/>
          <w:color w:val="000000"/>
          <w:sz w:val="24"/>
          <w:szCs w:val="24"/>
        </w:rPr>
        <w:lastRenderedPageBreak/>
        <w:t xml:space="preserve">Where any employee omitted from the Direction Letter/Determination supplied in accordance with Paragraph </w:t>
      </w:r>
      <w:r w:rsidR="001F69F3">
        <w:rPr>
          <w:rFonts w:eastAsia="Arial"/>
          <w:color w:val="000000"/>
          <w:sz w:val="24"/>
          <w:szCs w:val="24"/>
        </w:rPr>
        <w:fldChar w:fldCharType="begin"/>
      </w:r>
      <w:r w:rsidR="001F69F3">
        <w:rPr>
          <w:rFonts w:eastAsia="Arial"/>
          <w:color w:val="000000"/>
          <w:sz w:val="24"/>
          <w:szCs w:val="24"/>
        </w:rPr>
        <w:instrText xml:space="preserve"> REF _Ref141082333 \w \h </w:instrText>
      </w:r>
      <w:r w:rsidR="001F69F3">
        <w:rPr>
          <w:rFonts w:eastAsia="Arial"/>
          <w:color w:val="000000"/>
          <w:sz w:val="24"/>
          <w:szCs w:val="24"/>
        </w:rPr>
      </w:r>
      <w:r w:rsidR="001F69F3">
        <w:rPr>
          <w:rFonts w:eastAsia="Arial"/>
          <w:color w:val="000000"/>
          <w:sz w:val="24"/>
          <w:szCs w:val="24"/>
        </w:rPr>
        <w:fldChar w:fldCharType="separate"/>
      </w:r>
      <w:r w:rsidR="008265B0">
        <w:rPr>
          <w:rFonts w:eastAsia="Arial"/>
          <w:color w:val="000000"/>
          <w:sz w:val="24"/>
          <w:szCs w:val="24"/>
        </w:rPr>
        <w:t>2</w:t>
      </w:r>
      <w:r w:rsidR="001F69F3">
        <w:rPr>
          <w:rFonts w:eastAsia="Arial"/>
          <w:color w:val="000000"/>
          <w:sz w:val="24"/>
          <w:szCs w:val="24"/>
        </w:rPr>
        <w:fldChar w:fldCharType="end"/>
      </w:r>
      <w:r>
        <w:rPr>
          <w:rFonts w:eastAsia="Arial"/>
          <w:color w:val="000000"/>
          <w:sz w:val="24"/>
          <w:szCs w:val="24"/>
        </w:rPr>
        <w:t xml:space="preserve">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000001BD" w14:textId="77777777" w:rsidR="00A836EE" w:rsidRDefault="000750F4" w:rsidP="00F771B1">
      <w:pPr>
        <w:numPr>
          <w:ilvl w:val="1"/>
          <w:numId w:val="31"/>
        </w:numPr>
        <w:pBdr>
          <w:top w:val="nil"/>
          <w:left w:val="nil"/>
          <w:bottom w:val="nil"/>
          <w:right w:val="nil"/>
          <w:between w:val="nil"/>
        </w:pBdr>
        <w:tabs>
          <w:tab w:val="left" w:pos="1134"/>
        </w:tabs>
        <w:spacing w:before="120" w:after="120"/>
        <w:jc w:val="left"/>
      </w:pPr>
      <w:r>
        <w:rPr>
          <w:rFonts w:eastAsia="Arial"/>
          <w:color w:val="000000"/>
          <w:sz w:val="24"/>
          <w:szCs w:val="24"/>
        </w:rPr>
        <w:t>The Supplier will (and will procure that its Subcontractors (if any) will) provide any indemnity, bond or guarantee required by NHS Pensions in relation to a Direction Letter/Determination.</w:t>
      </w:r>
    </w:p>
    <w:p w14:paraId="000001BE" w14:textId="77777777" w:rsidR="00A836EE" w:rsidRDefault="000750F4" w:rsidP="00F771B1">
      <w:pPr>
        <w:keepNext/>
        <w:numPr>
          <w:ilvl w:val="0"/>
          <w:numId w:val="31"/>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Continuation of early retirement rights after transfer</w:t>
      </w:r>
    </w:p>
    <w:p w14:paraId="000001BF" w14:textId="77777777" w:rsidR="00A836EE" w:rsidRDefault="000750F4">
      <w:pPr>
        <w:ind w:left="357"/>
        <w:jc w:val="left"/>
      </w:pPr>
      <w:r>
        <w:rPr>
          <w:sz w:val="24"/>
          <w:szCs w:val="24"/>
        </w:rPr>
        <w:t>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w:t>
      </w:r>
    </w:p>
    <w:p w14:paraId="000001C0" w14:textId="77777777" w:rsidR="00A836EE" w:rsidRDefault="000750F4" w:rsidP="00F771B1">
      <w:pPr>
        <w:keepNext/>
        <w:numPr>
          <w:ilvl w:val="0"/>
          <w:numId w:val="31"/>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132" w:name="_heading=h.2lwamvv" w:colFirst="0" w:colLast="0"/>
      <w:bookmarkStart w:id="133" w:name="_Ref141081794"/>
      <w:bookmarkEnd w:id="132"/>
      <w:r>
        <w:rPr>
          <w:rFonts w:ascii="Arial Bold" w:eastAsia="Arial Bold" w:hAnsi="Arial Bold" w:cs="Arial Bold"/>
          <w:b/>
          <w:color w:val="000000"/>
          <w:sz w:val="24"/>
          <w:szCs w:val="24"/>
        </w:rPr>
        <w:t>NHS Broadly Comparable Employees</w:t>
      </w:r>
      <w:bookmarkEnd w:id="133"/>
      <w:r>
        <w:rPr>
          <w:rFonts w:ascii="Arial Bold" w:eastAsia="Arial Bold" w:hAnsi="Arial Bold" w:cs="Arial Bold"/>
          <w:b/>
          <w:color w:val="000000"/>
          <w:sz w:val="24"/>
          <w:szCs w:val="24"/>
        </w:rPr>
        <w:t xml:space="preserve"> </w:t>
      </w:r>
    </w:p>
    <w:p w14:paraId="000001C1" w14:textId="799DBAD1" w:rsidR="00A836EE" w:rsidRDefault="000750F4" w:rsidP="007B0F3B">
      <w:pPr>
        <w:ind w:left="357"/>
        <w:jc w:val="left"/>
        <w:rPr>
          <w:sz w:val="24"/>
          <w:szCs w:val="24"/>
        </w:rPr>
      </w:pPr>
      <w:bookmarkStart w:id="134" w:name="_heading=h.3gnlt4p" w:colFirst="0" w:colLast="0"/>
      <w:bookmarkEnd w:id="134"/>
      <w:r>
        <w:rPr>
          <w:sz w:val="24"/>
          <w:szCs w:val="24"/>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w:t>
      </w:r>
      <w:r w:rsidR="001F69F3">
        <w:rPr>
          <w:sz w:val="24"/>
          <w:szCs w:val="24"/>
        </w:rPr>
        <w:fldChar w:fldCharType="begin"/>
      </w:r>
      <w:r w:rsidR="001F69F3">
        <w:rPr>
          <w:sz w:val="24"/>
          <w:szCs w:val="24"/>
        </w:rPr>
        <w:instrText xml:space="preserve"> REF _Ref141080372 \w \h </w:instrText>
      </w:r>
      <w:r w:rsidR="001F69F3">
        <w:rPr>
          <w:sz w:val="24"/>
          <w:szCs w:val="24"/>
        </w:rPr>
      </w:r>
      <w:r w:rsidR="001F69F3">
        <w:rPr>
          <w:sz w:val="24"/>
          <w:szCs w:val="24"/>
        </w:rPr>
        <w:fldChar w:fldCharType="separate"/>
      </w:r>
      <w:r w:rsidR="008265B0">
        <w:rPr>
          <w:sz w:val="24"/>
          <w:szCs w:val="24"/>
        </w:rPr>
        <w:t>10</w:t>
      </w:r>
      <w:r w:rsidR="001F69F3">
        <w:rPr>
          <w:sz w:val="24"/>
          <w:szCs w:val="24"/>
        </w:rPr>
        <w:fldChar w:fldCharType="end"/>
      </w:r>
      <w:r>
        <w:rPr>
          <w:sz w:val="24"/>
          <w:szCs w:val="24"/>
        </w:rPr>
        <w:t xml:space="preserve"> of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sz w:val="24"/>
          <w:szCs w:val="24"/>
        </w:rPr>
        <w:t xml:space="preserve">. For the avoidance of doubt, this requirement is separate from any requirement to offer a Broadly Comparable pension scheme in accordance with Paragraph </w:t>
      </w:r>
      <w:r w:rsidR="001F69F3">
        <w:rPr>
          <w:sz w:val="24"/>
          <w:szCs w:val="24"/>
        </w:rPr>
        <w:fldChar w:fldCharType="begin"/>
      </w:r>
      <w:r w:rsidR="001F69F3">
        <w:rPr>
          <w:sz w:val="24"/>
          <w:szCs w:val="24"/>
        </w:rPr>
        <w:instrText xml:space="preserve"> REF _Ref141082038 \w \h </w:instrText>
      </w:r>
      <w:r w:rsidR="001F69F3">
        <w:rPr>
          <w:sz w:val="24"/>
          <w:szCs w:val="24"/>
        </w:rPr>
      </w:r>
      <w:r w:rsidR="001F69F3">
        <w:rPr>
          <w:sz w:val="24"/>
          <w:szCs w:val="24"/>
        </w:rPr>
        <w:fldChar w:fldCharType="separate"/>
      </w:r>
      <w:r w:rsidR="008265B0">
        <w:rPr>
          <w:sz w:val="24"/>
          <w:szCs w:val="24"/>
        </w:rPr>
        <w:t>5.2</w:t>
      </w:r>
      <w:r w:rsidR="001F69F3">
        <w:rPr>
          <w:sz w:val="24"/>
          <w:szCs w:val="24"/>
        </w:rPr>
        <w:fldChar w:fldCharType="end"/>
      </w:r>
      <w:r>
        <w:rPr>
          <w:sz w:val="24"/>
          <w:szCs w:val="24"/>
        </w:rPr>
        <w:t xml:space="preserve"> below.</w:t>
      </w:r>
    </w:p>
    <w:p w14:paraId="000001C2" w14:textId="08D97F5E" w:rsidR="00A836EE" w:rsidRDefault="000750F4" w:rsidP="00F771B1">
      <w:pPr>
        <w:keepNext/>
        <w:numPr>
          <w:ilvl w:val="0"/>
          <w:numId w:val="31"/>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135" w:name="_heading=h.3l18frh" w:colFirst="0" w:colLast="0"/>
      <w:bookmarkEnd w:id="135"/>
      <w:r>
        <w:rPr>
          <w:rFonts w:ascii="Arial Bold" w:eastAsia="Arial Bold" w:hAnsi="Arial Bold" w:cs="Arial Bold"/>
          <w:b/>
          <w:color w:val="000000"/>
          <w:sz w:val="24"/>
          <w:szCs w:val="24"/>
        </w:rPr>
        <w:t>What the Buyer will do if the Supplier breaches and/or cancels its pension obligations</w:t>
      </w:r>
    </w:p>
    <w:p w14:paraId="000001C3" w14:textId="77777777" w:rsidR="00A836EE" w:rsidRDefault="000750F4" w:rsidP="00F771B1">
      <w:pPr>
        <w:numPr>
          <w:ilvl w:val="1"/>
          <w:numId w:val="31"/>
        </w:numPr>
        <w:pBdr>
          <w:top w:val="nil"/>
          <w:left w:val="nil"/>
          <w:bottom w:val="nil"/>
          <w:right w:val="nil"/>
          <w:between w:val="nil"/>
        </w:pBdr>
        <w:tabs>
          <w:tab w:val="left" w:pos="1134"/>
        </w:tabs>
        <w:spacing w:before="120" w:after="120"/>
        <w:jc w:val="left"/>
        <w:rPr>
          <w:rFonts w:eastAsia="Arial"/>
          <w:color w:val="000000"/>
          <w:sz w:val="24"/>
          <w:szCs w:val="24"/>
        </w:rPr>
      </w:pPr>
      <w:bookmarkStart w:id="136" w:name="_heading=h.206ipza" w:colFirst="0" w:colLast="0"/>
      <w:bookmarkEnd w:id="136"/>
      <w:r>
        <w:rPr>
          <w:rFonts w:eastAsia="Arial"/>
          <w:color w:val="000000"/>
          <w:sz w:val="24"/>
          <w:szCs w:val="24"/>
        </w:rPr>
        <w:t>The Supplier agrees that the Buyer is entitled to make arrangements with NHS Pensions for the Buyer to be notified if the Supplier (or its Subcontractors) breaches the terms of its Direction Letter/Determination. Notwithstanding the provisions of the foregoing, the Supplier shall notify the Buyer in the event that it (or its Subcontractor) breaches the terms of its Direction Letter/Determination.</w:t>
      </w:r>
    </w:p>
    <w:p w14:paraId="000001C4" w14:textId="53AEEE67" w:rsidR="00A836EE" w:rsidRDefault="000750F4" w:rsidP="00F771B1">
      <w:pPr>
        <w:numPr>
          <w:ilvl w:val="1"/>
          <w:numId w:val="31"/>
        </w:numPr>
        <w:pBdr>
          <w:top w:val="nil"/>
          <w:left w:val="nil"/>
          <w:bottom w:val="nil"/>
          <w:right w:val="nil"/>
          <w:between w:val="nil"/>
        </w:pBdr>
        <w:tabs>
          <w:tab w:val="left" w:pos="1134"/>
        </w:tabs>
        <w:spacing w:before="120" w:after="120"/>
        <w:jc w:val="left"/>
      </w:pPr>
      <w:bookmarkStart w:id="137" w:name="_heading=h.4k668n3" w:colFirst="0" w:colLast="0"/>
      <w:bookmarkStart w:id="138" w:name="_Ref141082038"/>
      <w:bookmarkEnd w:id="137"/>
      <w:r>
        <w:rPr>
          <w:rFonts w:eastAsia="Arial"/>
          <w:color w:val="000000"/>
          <w:sz w:val="24"/>
          <w:szCs w:val="24"/>
        </w:rPr>
        <w:t xml:space="preserve">If the Supplier (or its Subcontractors, if relevant) ceases to participate in the NHSPS for whatever reason, the Supplier (or any such Subcontractor, as appropriate) shall offer the NHSPS Eligible Employees membership of a pension scheme which is Broadly Comparable to the NHSPS on the date the NHSPS Eligible Employees ceased to participate in the NHSPS in accordance with the provisions of Paragraph </w:t>
      </w:r>
      <w:r w:rsidR="001F69F3">
        <w:rPr>
          <w:rFonts w:eastAsia="Arial"/>
          <w:color w:val="000000"/>
          <w:sz w:val="24"/>
          <w:szCs w:val="24"/>
        </w:rPr>
        <w:fldChar w:fldCharType="begin"/>
      </w:r>
      <w:r w:rsidR="001F69F3">
        <w:rPr>
          <w:rFonts w:eastAsia="Arial"/>
          <w:color w:val="000000"/>
          <w:sz w:val="24"/>
          <w:szCs w:val="24"/>
        </w:rPr>
        <w:instrText xml:space="preserve"> REF _Ref141080380 \w \h </w:instrText>
      </w:r>
      <w:r w:rsidR="001F69F3">
        <w:rPr>
          <w:rFonts w:eastAsia="Arial"/>
          <w:color w:val="000000"/>
          <w:sz w:val="24"/>
          <w:szCs w:val="24"/>
        </w:rPr>
      </w:r>
      <w:r w:rsidR="001F69F3">
        <w:rPr>
          <w:rFonts w:eastAsia="Arial"/>
          <w:color w:val="000000"/>
          <w:sz w:val="24"/>
          <w:szCs w:val="24"/>
        </w:rPr>
        <w:fldChar w:fldCharType="separate"/>
      </w:r>
      <w:r w:rsidR="008265B0">
        <w:rPr>
          <w:rFonts w:eastAsia="Arial"/>
          <w:color w:val="000000"/>
          <w:sz w:val="24"/>
          <w:szCs w:val="24"/>
        </w:rPr>
        <w:t>11</w:t>
      </w:r>
      <w:r w:rsidR="001F69F3">
        <w:rPr>
          <w:rFonts w:eastAsia="Arial"/>
          <w:color w:val="000000"/>
          <w:sz w:val="24"/>
          <w:szCs w:val="24"/>
        </w:rPr>
        <w:fldChar w:fldCharType="end"/>
      </w:r>
      <w:r>
        <w:rPr>
          <w:rFonts w:eastAsia="Arial"/>
          <w:color w:val="000000"/>
          <w:sz w:val="24"/>
          <w:szCs w:val="24"/>
        </w:rPr>
        <w:t xml:space="preserve"> of Part </w:t>
      </w:r>
      <w:r w:rsidR="004E5479" w:rsidRPr="00C12B59">
        <w:rPr>
          <w:sz w:val="24"/>
          <w:szCs w:val="24"/>
        </w:rPr>
        <w:fldChar w:fldCharType="begin"/>
      </w:r>
      <w:r w:rsidR="004E5479" w:rsidRPr="00C12B59">
        <w:rPr>
          <w:sz w:val="24"/>
          <w:szCs w:val="24"/>
        </w:rPr>
        <w:instrText xml:space="preserve"> REF Part_D \h  \* MERGEFORMAT </w:instrText>
      </w:r>
      <w:r w:rsidR="004E5479" w:rsidRPr="00C12B59">
        <w:rPr>
          <w:sz w:val="24"/>
          <w:szCs w:val="24"/>
        </w:rPr>
      </w:r>
      <w:r w:rsidR="004E5479" w:rsidRPr="00C12B59">
        <w:rPr>
          <w:sz w:val="24"/>
          <w:szCs w:val="24"/>
        </w:rPr>
        <w:fldChar w:fldCharType="separate"/>
      </w:r>
      <w:r w:rsidR="008265B0" w:rsidRPr="008265B0">
        <w:rPr>
          <w:sz w:val="24"/>
          <w:szCs w:val="24"/>
        </w:rPr>
        <w:t>D</w:t>
      </w:r>
      <w:r w:rsidR="004E5479" w:rsidRPr="00C12B59">
        <w:rPr>
          <w:sz w:val="24"/>
          <w:szCs w:val="24"/>
        </w:rPr>
        <w:fldChar w:fldCharType="end"/>
      </w:r>
      <w:r>
        <w:rPr>
          <w:rFonts w:eastAsia="Arial"/>
          <w:color w:val="000000"/>
          <w:sz w:val="24"/>
          <w:szCs w:val="24"/>
        </w:rPr>
        <w:t>.</w:t>
      </w:r>
      <w:bookmarkEnd w:id="138"/>
      <w:r>
        <w:rPr>
          <w:rFonts w:eastAsia="Arial"/>
          <w:color w:val="000000"/>
          <w:sz w:val="24"/>
          <w:szCs w:val="24"/>
        </w:rPr>
        <w:t xml:space="preserve"> </w:t>
      </w:r>
    </w:p>
    <w:p w14:paraId="000001C5" w14:textId="75AE26CA" w:rsidR="00A836EE" w:rsidRDefault="000750F4" w:rsidP="00F771B1">
      <w:pPr>
        <w:numPr>
          <w:ilvl w:val="1"/>
          <w:numId w:val="31"/>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 xml:space="preserve">If the Buyer is entitled to terminate </w:t>
      </w:r>
      <w:r w:rsidR="00B92D0B">
        <w:rPr>
          <w:rFonts w:eastAsia="Arial"/>
          <w:color w:val="000000"/>
          <w:sz w:val="24"/>
          <w:szCs w:val="24"/>
        </w:rPr>
        <w:t>this Contract</w:t>
      </w:r>
      <w:r>
        <w:rPr>
          <w:rFonts w:eastAsia="Arial"/>
          <w:color w:val="000000"/>
          <w:sz w:val="24"/>
          <w:szCs w:val="24"/>
        </w:rPr>
        <w:t xml:space="preserve"> or the Supplier (or its Subcontractor, if relevant) ceases to participate in the NHSPS for whatever other reason, the</w:t>
      </w:r>
      <w:r>
        <w:rPr>
          <w:rFonts w:eastAsia="Arial"/>
          <w:i/>
          <w:color w:val="000000"/>
          <w:sz w:val="24"/>
          <w:szCs w:val="24"/>
        </w:rPr>
        <w:t xml:space="preserve"> </w:t>
      </w:r>
      <w:r>
        <w:rPr>
          <w:rFonts w:eastAsia="Arial"/>
          <w:color w:val="000000"/>
          <w:sz w:val="24"/>
          <w:szCs w:val="24"/>
        </w:rPr>
        <w:t>Buyer</w:t>
      </w:r>
      <w:r>
        <w:rPr>
          <w:rFonts w:eastAsia="Arial"/>
          <w:i/>
          <w:color w:val="000000"/>
          <w:sz w:val="24"/>
          <w:szCs w:val="24"/>
        </w:rPr>
        <w:t xml:space="preserve"> </w:t>
      </w:r>
      <w:r>
        <w:rPr>
          <w:rFonts w:eastAsia="Arial"/>
          <w:color w:val="000000"/>
          <w:sz w:val="24"/>
          <w:szCs w:val="24"/>
        </w:rPr>
        <w:t xml:space="preserve">may in its sole discretion, and instead of exercising its right to terminate this Contract where relevant, permit the Supplier (or any such Subcontractor, as appropriate) to offer Broadly Comparable Pension Benefits, on such terms as decided by the Buyer. The provisions of </w:t>
      </w:r>
      <w:r>
        <w:rPr>
          <w:rFonts w:eastAsia="Arial"/>
          <w:color w:val="000000"/>
          <w:sz w:val="24"/>
          <w:szCs w:val="24"/>
        </w:rPr>
        <w:lastRenderedPageBreak/>
        <w:t>Paragraph </w:t>
      </w:r>
      <w:r w:rsidR="00856AF8">
        <w:rPr>
          <w:rFonts w:eastAsia="Arial"/>
          <w:color w:val="000000"/>
          <w:sz w:val="24"/>
          <w:szCs w:val="24"/>
        </w:rPr>
        <w:fldChar w:fldCharType="begin"/>
      </w:r>
      <w:r w:rsidR="00856AF8">
        <w:rPr>
          <w:rFonts w:eastAsia="Arial"/>
          <w:color w:val="000000"/>
          <w:sz w:val="24"/>
          <w:szCs w:val="24"/>
        </w:rPr>
        <w:instrText xml:space="preserve"> REF _Ref141080372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10</w:t>
      </w:r>
      <w:r w:rsidR="00856AF8">
        <w:rPr>
          <w:rFonts w:eastAsia="Arial"/>
          <w:color w:val="000000"/>
          <w:sz w:val="24"/>
          <w:szCs w:val="24"/>
        </w:rPr>
        <w:fldChar w:fldCharType="end"/>
      </w:r>
      <w:r>
        <w:rPr>
          <w:rFonts w:eastAsia="Arial"/>
          <w:color w:val="000000"/>
          <w:sz w:val="24"/>
          <w:szCs w:val="24"/>
        </w:rPr>
        <w:t xml:space="preserve"> (Bulk Transfer Obligations in relation to any Broadly Comparable pension scheme) of Part </w:t>
      </w:r>
      <w:r w:rsidR="004F50AA" w:rsidRPr="00C12B59">
        <w:rPr>
          <w:sz w:val="24"/>
          <w:szCs w:val="24"/>
        </w:rPr>
        <w:fldChar w:fldCharType="begin"/>
      </w:r>
      <w:r w:rsidR="004F50AA" w:rsidRPr="00C12B59">
        <w:rPr>
          <w:sz w:val="24"/>
          <w:szCs w:val="24"/>
        </w:rPr>
        <w:instrText xml:space="preserve"> REF Part_D \h  \* MERGEFORMAT </w:instrText>
      </w:r>
      <w:r w:rsidR="004F50AA" w:rsidRPr="00C12B59">
        <w:rPr>
          <w:sz w:val="24"/>
          <w:szCs w:val="24"/>
        </w:rPr>
      </w:r>
      <w:r w:rsidR="004F50AA" w:rsidRPr="00C12B59">
        <w:rPr>
          <w:sz w:val="24"/>
          <w:szCs w:val="24"/>
        </w:rPr>
        <w:fldChar w:fldCharType="separate"/>
      </w:r>
      <w:r w:rsidR="008265B0" w:rsidRPr="008265B0">
        <w:rPr>
          <w:sz w:val="24"/>
          <w:szCs w:val="24"/>
        </w:rPr>
        <w:t>D</w:t>
      </w:r>
      <w:r w:rsidR="004F50AA" w:rsidRPr="00C12B59">
        <w:rPr>
          <w:sz w:val="24"/>
          <w:szCs w:val="24"/>
        </w:rPr>
        <w:fldChar w:fldCharType="end"/>
      </w:r>
      <w:r>
        <w:rPr>
          <w:rFonts w:eastAsia="Arial"/>
          <w:color w:val="000000"/>
          <w:sz w:val="24"/>
          <w:szCs w:val="24"/>
        </w:rPr>
        <w:t xml:space="preserve">: </w:t>
      </w:r>
      <w:r w:rsidR="004F50AA" w:rsidRPr="004F50AA">
        <w:rPr>
          <w:rFonts w:eastAsia="Arial"/>
          <w:color w:val="000000"/>
          <w:sz w:val="24"/>
          <w:szCs w:val="24"/>
        </w:rPr>
        <w:fldChar w:fldCharType="begin"/>
      </w:r>
      <w:r w:rsidR="004F50AA" w:rsidRPr="004F50AA">
        <w:rPr>
          <w:rFonts w:eastAsia="Arial"/>
          <w:color w:val="000000"/>
          <w:sz w:val="24"/>
          <w:szCs w:val="24"/>
        </w:rPr>
        <w:instrText xml:space="preserve"> REF Part_D_Description \h  \* MERGEFORMAT </w:instrText>
      </w:r>
      <w:r w:rsidR="004F50AA" w:rsidRPr="004F50AA">
        <w:rPr>
          <w:rFonts w:eastAsia="Arial"/>
          <w:color w:val="000000"/>
          <w:sz w:val="24"/>
          <w:szCs w:val="24"/>
        </w:rPr>
      </w:r>
      <w:r w:rsidR="004F50AA" w:rsidRPr="004F50AA">
        <w:rPr>
          <w:rFonts w:eastAsia="Arial"/>
          <w:color w:val="000000"/>
          <w:sz w:val="24"/>
          <w:szCs w:val="24"/>
        </w:rPr>
        <w:fldChar w:fldCharType="separate"/>
      </w:r>
      <w:r w:rsidR="008265B0" w:rsidRPr="008265B0">
        <w:rPr>
          <w:sz w:val="24"/>
          <w:szCs w:val="24"/>
        </w:rPr>
        <w:t>Pensions</w:t>
      </w:r>
      <w:r w:rsidR="004F50AA" w:rsidRPr="004F50AA">
        <w:rPr>
          <w:rFonts w:eastAsia="Arial"/>
          <w:color w:val="000000"/>
          <w:sz w:val="24"/>
          <w:szCs w:val="24"/>
        </w:rPr>
        <w:fldChar w:fldCharType="end"/>
      </w:r>
      <w:r>
        <w:rPr>
          <w:rFonts w:eastAsia="Arial"/>
          <w:color w:val="000000"/>
          <w:sz w:val="24"/>
          <w:szCs w:val="24"/>
        </w:rPr>
        <w:t xml:space="preserve"> shall apply in relation to any Broadly Comparable pension scheme established by the Supplier or its Subcontractors.</w:t>
      </w:r>
    </w:p>
    <w:p w14:paraId="000001C6" w14:textId="35130F2A" w:rsidR="00A836EE" w:rsidRDefault="000750F4" w:rsidP="00F771B1">
      <w:pPr>
        <w:numPr>
          <w:ilvl w:val="1"/>
          <w:numId w:val="31"/>
        </w:numPr>
        <w:pBdr>
          <w:top w:val="nil"/>
          <w:left w:val="nil"/>
          <w:bottom w:val="nil"/>
          <w:right w:val="nil"/>
          <w:between w:val="nil"/>
        </w:pBdr>
        <w:tabs>
          <w:tab w:val="left" w:pos="1134"/>
        </w:tabs>
        <w:spacing w:before="120" w:after="120"/>
        <w:jc w:val="left"/>
        <w:rPr>
          <w:rFonts w:eastAsia="Arial"/>
          <w:color w:val="000000"/>
          <w:sz w:val="24"/>
          <w:szCs w:val="24"/>
        </w:rPr>
      </w:pPr>
      <w:bookmarkStart w:id="139" w:name="_heading=h.2zbgiuw" w:colFirst="0" w:colLast="0"/>
      <w:bookmarkEnd w:id="139"/>
      <w:r>
        <w:rPr>
          <w:rFonts w:eastAsia="Arial"/>
          <w:color w:val="000000"/>
          <w:sz w:val="24"/>
          <w:szCs w:val="24"/>
        </w:rPr>
        <w:t>In addition to the Buyer's</w:t>
      </w:r>
      <w:r>
        <w:rPr>
          <w:rFonts w:eastAsia="Arial"/>
          <w:i/>
          <w:color w:val="000000"/>
          <w:sz w:val="24"/>
          <w:szCs w:val="24"/>
        </w:rPr>
        <w:t xml:space="preserve"> </w:t>
      </w:r>
      <w:r>
        <w:rPr>
          <w:rFonts w:eastAsia="Arial"/>
          <w:color w:val="000000"/>
          <w:sz w:val="24"/>
          <w:szCs w:val="24"/>
        </w:rPr>
        <w:t xml:space="preserve">right to terminate </w:t>
      </w:r>
      <w:r w:rsidR="00B92D0B">
        <w:rPr>
          <w:rFonts w:eastAsia="Arial"/>
          <w:color w:val="000000"/>
          <w:sz w:val="24"/>
          <w:szCs w:val="24"/>
        </w:rPr>
        <w:t>this Contract</w:t>
      </w:r>
      <w:r>
        <w:rPr>
          <w:rFonts w:eastAsia="Arial"/>
          <w:color w:val="000000"/>
          <w:sz w:val="24"/>
          <w:szCs w:val="24"/>
        </w:rPr>
        <w:t>, if the Buyer is notified by NHS Pensions of any NHS Pension Scheme Arrears, the Buyer will be entitled to deduct all or part of those arrears from any amount due to be paid under this Contract or otherwise.</w:t>
      </w:r>
    </w:p>
    <w:p w14:paraId="000001C7" w14:textId="77777777" w:rsidR="00A836EE" w:rsidRDefault="000750F4" w:rsidP="00F771B1">
      <w:pPr>
        <w:keepNext/>
        <w:numPr>
          <w:ilvl w:val="0"/>
          <w:numId w:val="31"/>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Compensation when pension scheme access can’t be provided</w:t>
      </w:r>
    </w:p>
    <w:p w14:paraId="000001C8" w14:textId="77777777" w:rsidR="00A836EE" w:rsidRDefault="000750F4" w:rsidP="00F771B1">
      <w:pPr>
        <w:numPr>
          <w:ilvl w:val="1"/>
          <w:numId w:val="31"/>
        </w:numPr>
        <w:pBdr>
          <w:top w:val="nil"/>
          <w:left w:val="nil"/>
          <w:bottom w:val="nil"/>
          <w:right w:val="nil"/>
          <w:between w:val="nil"/>
        </w:pBdr>
        <w:tabs>
          <w:tab w:val="left" w:pos="1134"/>
        </w:tabs>
        <w:spacing w:before="120" w:after="120"/>
        <w:jc w:val="left"/>
        <w:rPr>
          <w:rFonts w:eastAsia="Arial"/>
          <w:color w:val="000000"/>
          <w:sz w:val="24"/>
          <w:szCs w:val="24"/>
        </w:rPr>
      </w:pPr>
      <w:bookmarkStart w:id="140" w:name="_heading=h.1egqt2p" w:colFirst="0" w:colLast="0"/>
      <w:bookmarkEnd w:id="140"/>
      <w:r>
        <w:rPr>
          <w:rFonts w:eastAsia="Arial"/>
          <w:color w:val="000000"/>
          <w:sz w:val="24"/>
          <w:szCs w:val="24"/>
        </w:rPr>
        <w:t xml:space="preserve">If the Supplier (or its Subcontractor, if relevant) is unable to provide the NHSPS Eligible Employees with either membership of: </w:t>
      </w:r>
    </w:p>
    <w:p w14:paraId="000001C9" w14:textId="77777777" w:rsidR="00A836EE" w:rsidRDefault="000750F4" w:rsidP="00F771B1">
      <w:pPr>
        <w:numPr>
          <w:ilvl w:val="2"/>
          <w:numId w:val="31"/>
        </w:numPr>
        <w:pBdr>
          <w:top w:val="nil"/>
          <w:left w:val="nil"/>
          <w:bottom w:val="nil"/>
          <w:right w:val="nil"/>
          <w:between w:val="nil"/>
        </w:pBdr>
        <w:tabs>
          <w:tab w:val="left" w:pos="1134"/>
        </w:tabs>
        <w:spacing w:before="120" w:after="120"/>
        <w:jc w:val="left"/>
        <w:rPr>
          <w:rFonts w:eastAsia="Arial"/>
          <w:color w:val="000000"/>
          <w:sz w:val="24"/>
          <w:szCs w:val="24"/>
        </w:rPr>
      </w:pPr>
      <w:bookmarkStart w:id="141" w:name="_heading=h.3ygebqi" w:colFirst="0" w:colLast="0"/>
      <w:bookmarkEnd w:id="141"/>
      <w:r>
        <w:rPr>
          <w:rFonts w:eastAsia="Arial"/>
          <w:color w:val="000000"/>
          <w:sz w:val="24"/>
          <w:szCs w:val="24"/>
        </w:rPr>
        <w:t xml:space="preserve">the NHSPS (having used its best endeavours to secure a Direction Letter/Determination); or </w:t>
      </w:r>
    </w:p>
    <w:p w14:paraId="000001CA" w14:textId="77777777" w:rsidR="00A836EE" w:rsidRDefault="000750F4" w:rsidP="00F771B1">
      <w:pPr>
        <w:numPr>
          <w:ilvl w:val="2"/>
          <w:numId w:val="31"/>
        </w:numPr>
        <w:pBdr>
          <w:top w:val="nil"/>
          <w:left w:val="nil"/>
          <w:bottom w:val="nil"/>
          <w:right w:val="nil"/>
          <w:between w:val="nil"/>
        </w:pBdr>
        <w:tabs>
          <w:tab w:val="left" w:pos="1134"/>
        </w:tabs>
        <w:spacing w:before="120" w:after="120"/>
        <w:jc w:val="left"/>
        <w:rPr>
          <w:rFonts w:eastAsia="Arial"/>
          <w:color w:val="000000"/>
          <w:sz w:val="24"/>
          <w:szCs w:val="24"/>
        </w:rPr>
      </w:pPr>
      <w:bookmarkStart w:id="142" w:name="_heading=h.2dlolyb" w:colFirst="0" w:colLast="0"/>
      <w:bookmarkEnd w:id="142"/>
      <w:r>
        <w:rPr>
          <w:rFonts w:eastAsia="Arial"/>
          <w:color w:val="000000"/>
          <w:sz w:val="24"/>
          <w:szCs w:val="24"/>
        </w:rPr>
        <w:t xml:space="preserve">a Broadly Comparable pension scheme, </w:t>
      </w:r>
    </w:p>
    <w:p w14:paraId="000001CB" w14:textId="77777777" w:rsidR="00A836EE" w:rsidRDefault="000750F4">
      <w:pPr>
        <w:tabs>
          <w:tab w:val="left" w:pos="709"/>
        </w:tabs>
        <w:spacing w:before="120" w:after="120"/>
        <w:ind w:left="907"/>
        <w:jc w:val="left"/>
        <w:rPr>
          <w:sz w:val="24"/>
          <w:szCs w:val="24"/>
        </w:rPr>
      </w:pPr>
      <w:r>
        <w:rPr>
          <w:sz w:val="24"/>
          <w:szCs w:val="24"/>
        </w:rPr>
        <w:t>the Buyer</w:t>
      </w:r>
      <w:r>
        <w:rPr>
          <w:i/>
          <w:sz w:val="24"/>
          <w:szCs w:val="24"/>
        </w:rPr>
        <w:t xml:space="preserve"> </w:t>
      </w:r>
      <w:r>
        <w:rPr>
          <w:sz w:val="24"/>
          <w:szCs w:val="24"/>
        </w:rPr>
        <w:t>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i/>
          <w:sz w:val="24"/>
          <w:szCs w:val="24"/>
        </w:rPr>
        <w:t xml:space="preserve"> </w:t>
      </w:r>
      <w:r>
        <w:rPr>
          <w:sz w:val="24"/>
          <w:szCs w:val="24"/>
        </w:rPr>
        <w:t>determining whether the level of compensation offered is reasonable in the circumstances.</w:t>
      </w:r>
    </w:p>
    <w:p w14:paraId="000001CC" w14:textId="37399ACC" w:rsidR="00A836EE" w:rsidRDefault="000750F4" w:rsidP="00F771B1">
      <w:pPr>
        <w:numPr>
          <w:ilvl w:val="1"/>
          <w:numId w:val="31"/>
        </w:numPr>
        <w:pBdr>
          <w:top w:val="nil"/>
          <w:left w:val="nil"/>
          <w:bottom w:val="nil"/>
          <w:right w:val="nil"/>
          <w:between w:val="nil"/>
        </w:pBdr>
        <w:tabs>
          <w:tab w:val="left" w:pos="1134"/>
        </w:tabs>
        <w:spacing w:before="120" w:after="120"/>
        <w:jc w:val="left"/>
        <w:rPr>
          <w:rFonts w:eastAsia="Arial"/>
          <w:color w:val="000000"/>
          <w:sz w:val="24"/>
          <w:szCs w:val="24"/>
        </w:rPr>
      </w:pPr>
      <w:bookmarkStart w:id="143" w:name="_heading=h.sqyw64" w:colFirst="0" w:colLast="0"/>
      <w:bookmarkEnd w:id="143"/>
      <w:r>
        <w:rPr>
          <w:rFonts w:eastAsia="Arial"/>
          <w:color w:val="000000"/>
          <w:sz w:val="24"/>
          <w:szCs w:val="24"/>
        </w:rPr>
        <w:t xml:space="preserve">This flexibility for the Buyer to allow compensation in place of Pension Benefits is in addition to and not instead of the Buyer’s right to terminate </w:t>
      </w:r>
      <w:r w:rsidR="00B92D0B">
        <w:rPr>
          <w:rFonts w:eastAsia="Arial"/>
          <w:color w:val="000000"/>
          <w:sz w:val="24"/>
          <w:szCs w:val="24"/>
        </w:rPr>
        <w:t>this Contract</w:t>
      </w:r>
      <w:r>
        <w:rPr>
          <w:rFonts w:eastAsia="Arial"/>
          <w:color w:val="000000"/>
          <w:sz w:val="24"/>
          <w:szCs w:val="24"/>
        </w:rPr>
        <w:t>.</w:t>
      </w:r>
    </w:p>
    <w:p w14:paraId="000001CD" w14:textId="77777777" w:rsidR="00A836EE" w:rsidRDefault="000750F4" w:rsidP="00F771B1">
      <w:pPr>
        <w:keepNext/>
        <w:numPr>
          <w:ilvl w:val="0"/>
          <w:numId w:val="31"/>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144" w:name="_heading=h.1vsw3ci" w:colFirst="0" w:colLast="0"/>
      <w:bookmarkEnd w:id="144"/>
      <w:r>
        <w:rPr>
          <w:rFonts w:ascii="Arial Bold" w:eastAsia="Arial Bold" w:hAnsi="Arial Bold" w:cs="Arial Bold"/>
          <w:b/>
          <w:color w:val="000000"/>
          <w:sz w:val="24"/>
          <w:szCs w:val="24"/>
        </w:rPr>
        <w:t>Indemnities that a Supplier must give</w:t>
      </w:r>
    </w:p>
    <w:p w14:paraId="000001CE" w14:textId="132272E2" w:rsidR="00A836EE" w:rsidRDefault="000750F4" w:rsidP="00F771B1">
      <w:pPr>
        <w:numPr>
          <w:ilvl w:val="1"/>
          <w:numId w:val="31"/>
        </w:numPr>
        <w:pBdr>
          <w:top w:val="nil"/>
          <w:left w:val="nil"/>
          <w:bottom w:val="nil"/>
          <w:right w:val="nil"/>
          <w:between w:val="nil"/>
        </w:pBdr>
        <w:tabs>
          <w:tab w:val="left" w:pos="1134"/>
        </w:tabs>
        <w:spacing w:before="120" w:after="120"/>
        <w:jc w:val="left"/>
        <w:rPr>
          <w:rFonts w:eastAsia="Arial"/>
          <w:color w:val="000000"/>
          <w:sz w:val="24"/>
          <w:szCs w:val="24"/>
        </w:rPr>
      </w:pPr>
      <w:bookmarkStart w:id="145" w:name="_heading=h.3cqmetx" w:colFirst="0" w:colLast="0"/>
      <w:bookmarkEnd w:id="145"/>
      <w:r>
        <w:rPr>
          <w:rFonts w:eastAsia="Arial"/>
          <w:color w:val="000000"/>
          <w:sz w:val="24"/>
          <w:szCs w:val="24"/>
        </w:rPr>
        <w:t>The Supplier must indemnify and keep indemnified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their employment rights.</w:t>
      </w:r>
    </w:p>
    <w:p w14:paraId="000001CF" w14:textId="77777777" w:rsidR="00A836EE" w:rsidRDefault="00A836EE">
      <w:pPr>
        <w:jc w:val="left"/>
        <w:rPr>
          <w:sz w:val="24"/>
          <w:szCs w:val="24"/>
        </w:rPr>
      </w:pPr>
      <w:bookmarkStart w:id="146" w:name="_heading=h.3q5sasy" w:colFirst="0" w:colLast="0"/>
      <w:bookmarkEnd w:id="146"/>
    </w:p>
    <w:p w14:paraId="000001D1" w14:textId="6A836FE9" w:rsidR="00A836EE" w:rsidRDefault="000750F4">
      <w:pPr>
        <w:keepNext/>
        <w:spacing w:after="200" w:line="276" w:lineRule="auto"/>
        <w:jc w:val="left"/>
        <w:rPr>
          <w:b/>
          <w:sz w:val="36"/>
          <w:szCs w:val="36"/>
        </w:rPr>
      </w:pPr>
      <w:r>
        <w:br w:type="page"/>
      </w:r>
      <w:r w:rsidRPr="000D7E8A">
        <w:rPr>
          <w:b/>
          <w:bCs/>
          <w:sz w:val="36"/>
          <w:szCs w:val="36"/>
        </w:rPr>
        <w:lastRenderedPageBreak/>
        <w:t>Annex </w:t>
      </w:r>
      <w:bookmarkStart w:id="147" w:name="Ann_D3"/>
      <w:r w:rsidRPr="000D7E8A">
        <w:rPr>
          <w:b/>
          <w:bCs/>
          <w:sz w:val="36"/>
          <w:szCs w:val="36"/>
        </w:rPr>
        <w:t>D3</w:t>
      </w:r>
      <w:bookmarkEnd w:id="147"/>
      <w:r>
        <w:rPr>
          <w:b/>
          <w:sz w:val="36"/>
          <w:szCs w:val="36"/>
        </w:rPr>
        <w:t>:</w:t>
      </w:r>
      <w:r w:rsidR="003B009E">
        <w:rPr>
          <w:b/>
          <w:sz w:val="36"/>
          <w:szCs w:val="36"/>
        </w:rPr>
        <w:t xml:space="preserve"> </w:t>
      </w:r>
      <w:bookmarkStart w:id="148" w:name="Ann_D3_Description"/>
      <w:r>
        <w:rPr>
          <w:b/>
          <w:sz w:val="36"/>
          <w:szCs w:val="36"/>
        </w:rPr>
        <w:t>Local Government Pension Schemes (LGPS)</w:t>
      </w:r>
      <w:bookmarkEnd w:id="148"/>
    </w:p>
    <w:p w14:paraId="000001D2" w14:textId="77777777" w:rsidR="00A836EE" w:rsidRDefault="000750F4">
      <w:pPr>
        <w:jc w:val="left"/>
        <w:rPr>
          <w:b/>
          <w:i/>
          <w:sz w:val="24"/>
          <w:szCs w:val="24"/>
          <w:highlight w:val="yellow"/>
        </w:rPr>
      </w:pPr>
      <w:r>
        <w:rPr>
          <w:b/>
          <w:i/>
          <w:sz w:val="24"/>
          <w:szCs w:val="24"/>
          <w:highlight w:val="yellow"/>
        </w:rPr>
        <w:t>[Guidance: Note the LGPS unlike the CSPS &amp; NHSPS is a funded scheme which has associated cost implications as follows:</w:t>
      </w:r>
    </w:p>
    <w:p w14:paraId="000001D3" w14:textId="6918D0BA" w:rsidR="00A836EE" w:rsidRDefault="000750F4">
      <w:pPr>
        <w:jc w:val="left"/>
        <w:rPr>
          <w:b/>
          <w:i/>
          <w:sz w:val="24"/>
          <w:szCs w:val="24"/>
          <w:highlight w:val="yellow"/>
        </w:rPr>
      </w:pPr>
      <w:r>
        <w:rPr>
          <w:b/>
          <w:i/>
          <w:sz w:val="24"/>
          <w:szCs w:val="24"/>
          <w:highlight w:val="yellow"/>
        </w:rPr>
        <w:t xml:space="preserve">There is not 1 LGPS but approx. 90 different Funds, each with their own separate Scheme Employer and Administering Authority, it is important to identify the correct one(s) and amend the definition of </w:t>
      </w:r>
      <w:r w:rsidR="000D7E8A">
        <w:rPr>
          <w:b/>
          <w:i/>
          <w:sz w:val="24"/>
          <w:szCs w:val="24"/>
          <w:highlight w:val="yellow"/>
        </w:rPr>
        <w:t>"</w:t>
      </w:r>
      <w:r>
        <w:rPr>
          <w:b/>
          <w:i/>
          <w:sz w:val="24"/>
          <w:szCs w:val="24"/>
          <w:highlight w:val="yellow"/>
        </w:rPr>
        <w:t>Fund</w:t>
      </w:r>
      <w:r w:rsidR="000D7E8A">
        <w:rPr>
          <w:b/>
          <w:i/>
          <w:sz w:val="24"/>
          <w:szCs w:val="24"/>
          <w:highlight w:val="yellow"/>
        </w:rPr>
        <w:t>"</w:t>
      </w:r>
      <w:r>
        <w:rPr>
          <w:b/>
          <w:i/>
          <w:sz w:val="24"/>
          <w:szCs w:val="24"/>
          <w:highlight w:val="yellow"/>
        </w:rPr>
        <w:t xml:space="preserve"> accordingly.</w:t>
      </w:r>
    </w:p>
    <w:p w14:paraId="000001D4" w14:textId="77777777" w:rsidR="00A836EE" w:rsidRDefault="000750F4">
      <w:pPr>
        <w:jc w:val="left"/>
        <w:rPr>
          <w:b/>
          <w:i/>
          <w:sz w:val="24"/>
          <w:szCs w:val="24"/>
          <w:highlight w:val="yellow"/>
        </w:rPr>
      </w:pPr>
      <w:r>
        <w:rPr>
          <w:b/>
          <w:i/>
          <w:sz w:val="24"/>
          <w:szCs w:val="24"/>
          <w:highlight w:val="yellow"/>
        </w:rPr>
        <w:t xml:space="preserve">It is important to check whether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000001D5" w14:textId="77777777" w:rsidR="00A836EE" w:rsidRDefault="000750F4">
      <w:pPr>
        <w:jc w:val="left"/>
        <w:rPr>
          <w:b/>
          <w:i/>
          <w:sz w:val="24"/>
          <w:szCs w:val="24"/>
        </w:rPr>
      </w:pPr>
      <w:r>
        <w:rPr>
          <w:b/>
          <w:i/>
          <w:sz w:val="24"/>
          <w:szCs w:val="24"/>
          <w:highlight w:val="yellow"/>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000001D6" w14:textId="4BB28284" w:rsidR="00A836EE" w:rsidRDefault="000750F4" w:rsidP="00F771B1">
      <w:pPr>
        <w:keepNext/>
        <w:numPr>
          <w:ilvl w:val="0"/>
          <w:numId w:val="32"/>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00001D7" w14:textId="63B5E5BE" w:rsidR="00A836EE" w:rsidRDefault="000750F4" w:rsidP="00F771B1">
      <w:pPr>
        <w:numPr>
          <w:ilvl w:val="1"/>
          <w:numId w:val="32"/>
        </w:numPr>
        <w:pBdr>
          <w:top w:val="nil"/>
          <w:left w:val="nil"/>
          <w:bottom w:val="nil"/>
          <w:right w:val="nil"/>
          <w:between w:val="nil"/>
        </w:pBdr>
        <w:tabs>
          <w:tab w:val="left" w:pos="1134"/>
        </w:tabs>
        <w:spacing w:before="120" w:after="120"/>
        <w:jc w:val="left"/>
        <w:rPr>
          <w:rFonts w:eastAsia="Arial"/>
          <w:color w:val="000000"/>
          <w:sz w:val="24"/>
          <w:szCs w:val="24"/>
        </w:rPr>
      </w:pPr>
      <w:r>
        <w:rPr>
          <w:rFonts w:eastAsia="Arial"/>
          <w:color w:val="000000"/>
          <w:sz w:val="24"/>
          <w:szCs w:val="24"/>
        </w:rPr>
        <w:t>In this Annex </w:t>
      </w:r>
      <w:r w:rsidR="00D448D0" w:rsidRPr="00D448D0">
        <w:rPr>
          <w:rFonts w:eastAsia="Arial"/>
          <w:color w:val="000000"/>
          <w:sz w:val="24"/>
          <w:szCs w:val="24"/>
        </w:rPr>
        <w:fldChar w:fldCharType="begin"/>
      </w:r>
      <w:r w:rsidR="00D448D0" w:rsidRPr="00D448D0">
        <w:rPr>
          <w:rFonts w:eastAsia="Arial"/>
          <w:color w:val="000000"/>
          <w:sz w:val="24"/>
          <w:szCs w:val="24"/>
        </w:rPr>
        <w:instrText xml:space="preserve"> REF Ann_D3 \h  \* MERGEFORMAT </w:instrText>
      </w:r>
      <w:r w:rsidR="00D448D0" w:rsidRPr="00D448D0">
        <w:rPr>
          <w:rFonts w:eastAsia="Arial"/>
          <w:color w:val="000000"/>
          <w:sz w:val="24"/>
          <w:szCs w:val="24"/>
        </w:rPr>
      </w:r>
      <w:r w:rsidR="00D448D0" w:rsidRPr="00D448D0">
        <w:rPr>
          <w:rFonts w:eastAsia="Arial"/>
          <w:color w:val="000000"/>
          <w:sz w:val="24"/>
          <w:szCs w:val="24"/>
        </w:rPr>
        <w:fldChar w:fldCharType="separate"/>
      </w:r>
      <w:r w:rsidR="008265B0" w:rsidRPr="008265B0">
        <w:rPr>
          <w:sz w:val="24"/>
          <w:szCs w:val="24"/>
        </w:rPr>
        <w:t>D3</w:t>
      </w:r>
      <w:r w:rsidR="00D448D0" w:rsidRPr="00D448D0">
        <w:rPr>
          <w:rFonts w:eastAsia="Arial"/>
          <w:color w:val="000000"/>
          <w:sz w:val="24"/>
          <w:szCs w:val="24"/>
        </w:rPr>
        <w:fldChar w:fldCharType="end"/>
      </w:r>
      <w:r>
        <w:rPr>
          <w:rFonts w:eastAsia="Arial"/>
          <w:color w:val="000000"/>
          <w:sz w:val="24"/>
          <w:szCs w:val="24"/>
        </w:rPr>
        <w:t>: LGPS to Part </w:t>
      </w:r>
      <w:r w:rsidR="004F50AA" w:rsidRPr="00C12B59">
        <w:rPr>
          <w:sz w:val="24"/>
          <w:szCs w:val="24"/>
        </w:rPr>
        <w:fldChar w:fldCharType="begin"/>
      </w:r>
      <w:r w:rsidR="004F50AA" w:rsidRPr="00C12B59">
        <w:rPr>
          <w:sz w:val="24"/>
          <w:szCs w:val="24"/>
        </w:rPr>
        <w:instrText xml:space="preserve"> REF Part_D \h  \* MERGEFORMAT </w:instrText>
      </w:r>
      <w:r w:rsidR="004F50AA" w:rsidRPr="00C12B59">
        <w:rPr>
          <w:sz w:val="24"/>
          <w:szCs w:val="24"/>
        </w:rPr>
      </w:r>
      <w:r w:rsidR="004F50AA" w:rsidRPr="00C12B59">
        <w:rPr>
          <w:sz w:val="24"/>
          <w:szCs w:val="24"/>
        </w:rPr>
        <w:fldChar w:fldCharType="separate"/>
      </w:r>
      <w:r w:rsidR="008265B0" w:rsidRPr="008265B0">
        <w:rPr>
          <w:sz w:val="24"/>
          <w:szCs w:val="24"/>
        </w:rPr>
        <w:t>D</w:t>
      </w:r>
      <w:r w:rsidR="004F50AA" w:rsidRPr="00C12B59">
        <w:rPr>
          <w:sz w:val="24"/>
          <w:szCs w:val="24"/>
        </w:rPr>
        <w:fldChar w:fldCharType="end"/>
      </w:r>
      <w:r>
        <w:rPr>
          <w:rFonts w:eastAsia="Arial"/>
          <w:color w:val="000000"/>
          <w:sz w:val="24"/>
          <w:szCs w:val="24"/>
        </w:rPr>
        <w:t xml:space="preserve">: </w:t>
      </w:r>
      <w:r w:rsidR="004F50AA" w:rsidRPr="004F50AA">
        <w:rPr>
          <w:rFonts w:eastAsia="Arial"/>
          <w:color w:val="000000"/>
          <w:sz w:val="24"/>
          <w:szCs w:val="24"/>
        </w:rPr>
        <w:fldChar w:fldCharType="begin"/>
      </w:r>
      <w:r w:rsidR="004F50AA" w:rsidRPr="004F50AA">
        <w:rPr>
          <w:rFonts w:eastAsia="Arial"/>
          <w:color w:val="000000"/>
          <w:sz w:val="24"/>
          <w:szCs w:val="24"/>
        </w:rPr>
        <w:instrText xml:space="preserve"> REF Part_D_Description \h  \* MERGEFORMAT </w:instrText>
      </w:r>
      <w:r w:rsidR="004F50AA" w:rsidRPr="004F50AA">
        <w:rPr>
          <w:rFonts w:eastAsia="Arial"/>
          <w:color w:val="000000"/>
          <w:sz w:val="24"/>
          <w:szCs w:val="24"/>
        </w:rPr>
      </w:r>
      <w:r w:rsidR="004F50AA" w:rsidRPr="004F50AA">
        <w:rPr>
          <w:rFonts w:eastAsia="Arial"/>
          <w:color w:val="000000"/>
          <w:sz w:val="24"/>
          <w:szCs w:val="24"/>
        </w:rPr>
        <w:fldChar w:fldCharType="separate"/>
      </w:r>
      <w:r w:rsidR="008265B0" w:rsidRPr="008265B0">
        <w:rPr>
          <w:sz w:val="24"/>
          <w:szCs w:val="24"/>
        </w:rPr>
        <w:t>Pensions</w:t>
      </w:r>
      <w:r w:rsidR="004F50AA" w:rsidRPr="004F50AA">
        <w:rPr>
          <w:rFonts w:eastAsia="Arial"/>
          <w:color w:val="000000"/>
          <w:sz w:val="24"/>
          <w:szCs w:val="24"/>
        </w:rPr>
        <w:fldChar w:fldCharType="end"/>
      </w:r>
      <w:r>
        <w:rPr>
          <w:rFonts w:eastAsia="Arial"/>
          <w:color w:val="000000"/>
          <w:sz w:val="24"/>
          <w:szCs w:val="24"/>
        </w:rPr>
        <w:t>, the following words have the following meanings and they shall supplement Schedule 1 (Definitions):</w:t>
      </w:r>
    </w:p>
    <w:tbl>
      <w:tblPr>
        <w:tblStyle w:val="a8"/>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6326"/>
      </w:tblGrid>
      <w:tr w:rsidR="00A836EE" w14:paraId="428472CF" w14:textId="77777777">
        <w:trPr>
          <w:trHeight w:val="640"/>
        </w:trPr>
        <w:tc>
          <w:tcPr>
            <w:tcW w:w="2700" w:type="dxa"/>
            <w:shd w:val="clear" w:color="auto" w:fill="auto"/>
          </w:tcPr>
          <w:p w14:paraId="000001D8" w14:textId="0BFF9628" w:rsidR="00A836EE" w:rsidRDefault="000D7E8A">
            <w:pPr>
              <w:spacing w:before="120" w:after="120"/>
              <w:ind w:left="720" w:firstLine="0"/>
              <w:jc w:val="left"/>
              <w:rPr>
                <w:b/>
                <w:sz w:val="24"/>
                <w:szCs w:val="24"/>
              </w:rPr>
            </w:pPr>
            <w:r>
              <w:rPr>
                <w:b/>
                <w:sz w:val="24"/>
                <w:szCs w:val="24"/>
              </w:rPr>
              <w:t>"</w:t>
            </w:r>
            <w:r w:rsidR="000750F4">
              <w:rPr>
                <w:b/>
                <w:sz w:val="24"/>
                <w:szCs w:val="24"/>
              </w:rPr>
              <w:t>2013 Regulations</w:t>
            </w:r>
            <w:r>
              <w:rPr>
                <w:b/>
                <w:sz w:val="24"/>
                <w:szCs w:val="24"/>
              </w:rPr>
              <w:t>"</w:t>
            </w:r>
          </w:p>
        </w:tc>
        <w:tc>
          <w:tcPr>
            <w:tcW w:w="6326" w:type="dxa"/>
            <w:shd w:val="clear" w:color="auto" w:fill="auto"/>
          </w:tcPr>
          <w:p w14:paraId="000001D9" w14:textId="77777777" w:rsidR="00A836EE" w:rsidRDefault="000750F4" w:rsidP="00EC784B">
            <w:pPr>
              <w:spacing w:before="120" w:after="120"/>
              <w:ind w:left="0" w:firstLine="0"/>
              <w:jc w:val="left"/>
              <w:rPr>
                <w:sz w:val="24"/>
                <w:szCs w:val="24"/>
              </w:rPr>
            </w:pPr>
            <w:r>
              <w:rPr>
                <w:sz w:val="24"/>
                <w:szCs w:val="24"/>
              </w:rPr>
              <w:t>the Local Government Pension Scheme Regulations 2013 (SI 2013/2356) (as amended from time to time);</w:t>
            </w:r>
          </w:p>
        </w:tc>
      </w:tr>
      <w:tr w:rsidR="00A836EE" w14:paraId="6E355267" w14:textId="77777777">
        <w:trPr>
          <w:trHeight w:val="640"/>
        </w:trPr>
        <w:tc>
          <w:tcPr>
            <w:tcW w:w="2700" w:type="dxa"/>
            <w:shd w:val="clear" w:color="auto" w:fill="auto"/>
          </w:tcPr>
          <w:p w14:paraId="000001DA" w14:textId="5C9F1667" w:rsidR="00A836EE" w:rsidRDefault="000D7E8A">
            <w:pPr>
              <w:spacing w:before="120" w:after="120"/>
              <w:ind w:left="720" w:firstLine="0"/>
              <w:jc w:val="left"/>
              <w:rPr>
                <w:sz w:val="24"/>
                <w:szCs w:val="24"/>
              </w:rPr>
            </w:pPr>
            <w:r>
              <w:rPr>
                <w:sz w:val="24"/>
                <w:szCs w:val="24"/>
              </w:rPr>
              <w:t>"</w:t>
            </w:r>
            <w:r w:rsidR="000750F4">
              <w:rPr>
                <w:b/>
                <w:sz w:val="24"/>
                <w:szCs w:val="24"/>
              </w:rPr>
              <w:t>Administering Authority</w:t>
            </w:r>
            <w:r>
              <w:rPr>
                <w:sz w:val="24"/>
                <w:szCs w:val="24"/>
              </w:rPr>
              <w:t>"</w:t>
            </w:r>
          </w:p>
        </w:tc>
        <w:tc>
          <w:tcPr>
            <w:tcW w:w="6326" w:type="dxa"/>
            <w:shd w:val="clear" w:color="auto" w:fill="auto"/>
          </w:tcPr>
          <w:p w14:paraId="000001DB" w14:textId="77777777" w:rsidR="00A836EE" w:rsidRDefault="000750F4" w:rsidP="00EC784B">
            <w:pPr>
              <w:spacing w:before="120" w:after="120"/>
              <w:ind w:left="0" w:firstLine="0"/>
              <w:jc w:val="left"/>
              <w:rPr>
                <w:sz w:val="24"/>
                <w:szCs w:val="24"/>
              </w:rPr>
            </w:pPr>
            <w:r>
              <w:rPr>
                <w:sz w:val="24"/>
                <w:szCs w:val="24"/>
              </w:rPr>
              <w:t xml:space="preserve">in relation to </w:t>
            </w:r>
            <w:r w:rsidRPr="00E6555E">
              <w:rPr>
                <w:bCs/>
                <w:sz w:val="24"/>
                <w:szCs w:val="24"/>
                <w:highlight w:val="yellow"/>
              </w:rPr>
              <w:t>the Fund</w:t>
            </w:r>
            <w:r w:rsidRPr="00A32E7F">
              <w:rPr>
                <w:b/>
                <w:sz w:val="24"/>
                <w:szCs w:val="24"/>
                <w:highlight w:val="yellow"/>
              </w:rPr>
              <w:t xml:space="preserve"> [</w:t>
            </w:r>
            <w:r>
              <w:rPr>
                <w:b/>
                <w:sz w:val="24"/>
                <w:szCs w:val="24"/>
                <w:highlight w:val="yellow"/>
              </w:rPr>
              <w:t xml:space="preserve">insert </w:t>
            </w:r>
            <w:r w:rsidRPr="00E6555E">
              <w:rPr>
                <w:bCs/>
                <w:sz w:val="24"/>
                <w:szCs w:val="24"/>
                <w:highlight w:val="yellow"/>
              </w:rPr>
              <w:t>name],</w:t>
            </w:r>
            <w:r>
              <w:rPr>
                <w:sz w:val="24"/>
                <w:szCs w:val="24"/>
              </w:rPr>
              <w:t xml:space="preserve"> the relevant Administering Authority of that Fund for the purposes of the Local Government Pension Scheme Regulations 2013;</w:t>
            </w:r>
          </w:p>
        </w:tc>
      </w:tr>
      <w:tr w:rsidR="00A836EE" w14:paraId="0EA73D25" w14:textId="77777777">
        <w:trPr>
          <w:trHeight w:val="640"/>
        </w:trPr>
        <w:tc>
          <w:tcPr>
            <w:tcW w:w="2700" w:type="dxa"/>
            <w:shd w:val="clear" w:color="auto" w:fill="auto"/>
          </w:tcPr>
          <w:p w14:paraId="000001DC" w14:textId="36C9E56C" w:rsidR="00A836EE" w:rsidRDefault="000D7E8A">
            <w:pPr>
              <w:spacing w:before="120" w:after="120"/>
              <w:ind w:left="720" w:firstLine="0"/>
              <w:jc w:val="left"/>
              <w:rPr>
                <w:sz w:val="24"/>
                <w:szCs w:val="24"/>
              </w:rPr>
            </w:pPr>
            <w:r>
              <w:rPr>
                <w:sz w:val="24"/>
                <w:szCs w:val="24"/>
              </w:rPr>
              <w:t>"</w:t>
            </w:r>
            <w:r w:rsidR="000750F4">
              <w:rPr>
                <w:b/>
                <w:sz w:val="24"/>
                <w:szCs w:val="24"/>
              </w:rPr>
              <w:t>Fund Actuary</w:t>
            </w:r>
            <w:r>
              <w:rPr>
                <w:sz w:val="24"/>
                <w:szCs w:val="24"/>
              </w:rPr>
              <w:t>"</w:t>
            </w:r>
          </w:p>
        </w:tc>
        <w:tc>
          <w:tcPr>
            <w:tcW w:w="6326" w:type="dxa"/>
            <w:shd w:val="clear" w:color="auto" w:fill="auto"/>
          </w:tcPr>
          <w:p w14:paraId="000001DD" w14:textId="77777777" w:rsidR="00A836EE" w:rsidRDefault="000750F4" w:rsidP="00EC784B">
            <w:pPr>
              <w:spacing w:before="120" w:after="120"/>
              <w:ind w:left="0" w:firstLine="0"/>
              <w:jc w:val="left"/>
              <w:rPr>
                <w:sz w:val="24"/>
                <w:szCs w:val="24"/>
              </w:rPr>
            </w:pPr>
            <w:r>
              <w:rPr>
                <w:sz w:val="24"/>
                <w:szCs w:val="24"/>
              </w:rPr>
              <w:t>the actuary to a Fund appointed by the Administering Authority of that Fund;</w:t>
            </w:r>
          </w:p>
        </w:tc>
      </w:tr>
      <w:tr w:rsidR="00A836EE" w14:paraId="40E17481" w14:textId="77777777">
        <w:trPr>
          <w:trHeight w:val="320"/>
        </w:trPr>
        <w:tc>
          <w:tcPr>
            <w:tcW w:w="2700" w:type="dxa"/>
            <w:shd w:val="clear" w:color="auto" w:fill="auto"/>
          </w:tcPr>
          <w:p w14:paraId="000001DE" w14:textId="09AA7744" w:rsidR="00A836EE" w:rsidRDefault="000D7E8A">
            <w:pPr>
              <w:spacing w:before="120" w:after="120"/>
              <w:ind w:left="720" w:firstLine="0"/>
              <w:jc w:val="left"/>
              <w:rPr>
                <w:sz w:val="24"/>
                <w:szCs w:val="24"/>
              </w:rPr>
            </w:pPr>
            <w:r>
              <w:rPr>
                <w:sz w:val="24"/>
                <w:szCs w:val="24"/>
              </w:rPr>
              <w:t>"</w:t>
            </w:r>
            <w:r w:rsidR="000750F4">
              <w:rPr>
                <w:b/>
                <w:sz w:val="24"/>
                <w:szCs w:val="24"/>
              </w:rPr>
              <w:t>Fund</w:t>
            </w:r>
            <w:r>
              <w:rPr>
                <w:sz w:val="24"/>
                <w:szCs w:val="24"/>
              </w:rPr>
              <w:t>"</w:t>
            </w:r>
          </w:p>
        </w:tc>
        <w:tc>
          <w:tcPr>
            <w:tcW w:w="6326" w:type="dxa"/>
            <w:shd w:val="clear" w:color="auto" w:fill="auto"/>
          </w:tcPr>
          <w:p w14:paraId="000001DF" w14:textId="77777777" w:rsidR="00A836EE" w:rsidRDefault="000750F4">
            <w:pPr>
              <w:spacing w:before="120" w:after="120"/>
              <w:jc w:val="left"/>
              <w:rPr>
                <w:b/>
                <w:sz w:val="24"/>
                <w:szCs w:val="24"/>
              </w:rPr>
            </w:pPr>
            <w:r>
              <w:rPr>
                <w:b/>
                <w:sz w:val="24"/>
                <w:szCs w:val="24"/>
                <w:highlight w:val="yellow"/>
              </w:rPr>
              <w:t xml:space="preserve">[insert </w:t>
            </w:r>
            <w:r w:rsidRPr="00E6555E">
              <w:rPr>
                <w:bCs/>
                <w:sz w:val="24"/>
                <w:szCs w:val="24"/>
                <w:highlight w:val="yellow"/>
              </w:rPr>
              <w:t>name], a pension fund within the LGPS;</w:t>
            </w:r>
          </w:p>
        </w:tc>
      </w:tr>
      <w:tr w:rsidR="00A836EE" w14:paraId="243F5E51" w14:textId="77777777">
        <w:trPr>
          <w:trHeight w:val="1260"/>
        </w:trPr>
        <w:tc>
          <w:tcPr>
            <w:tcW w:w="2700" w:type="dxa"/>
            <w:shd w:val="clear" w:color="auto" w:fill="auto"/>
          </w:tcPr>
          <w:p w14:paraId="000001E0" w14:textId="4AC04776" w:rsidR="00A836EE" w:rsidRDefault="000750F4">
            <w:pPr>
              <w:spacing w:before="120" w:after="120"/>
              <w:ind w:left="720" w:firstLine="0"/>
              <w:jc w:val="left"/>
              <w:rPr>
                <w:b/>
                <w:sz w:val="24"/>
                <w:szCs w:val="24"/>
              </w:rPr>
            </w:pPr>
            <w:r>
              <w:rPr>
                <w:b/>
                <w:sz w:val="24"/>
                <w:szCs w:val="24"/>
                <w:highlight w:val="yellow"/>
              </w:rPr>
              <w:t>[</w:t>
            </w:r>
            <w:r w:rsidR="000D7E8A">
              <w:rPr>
                <w:b/>
                <w:sz w:val="24"/>
                <w:szCs w:val="24"/>
                <w:highlight w:val="yellow"/>
              </w:rPr>
              <w:t>"</w:t>
            </w:r>
            <w:r>
              <w:rPr>
                <w:b/>
                <w:sz w:val="24"/>
                <w:szCs w:val="24"/>
                <w:highlight w:val="yellow"/>
              </w:rPr>
              <w:t>Initial Contribution Rate</w:t>
            </w:r>
            <w:r w:rsidR="000D7E8A">
              <w:rPr>
                <w:b/>
                <w:sz w:val="24"/>
                <w:szCs w:val="24"/>
                <w:highlight w:val="yellow"/>
              </w:rPr>
              <w:t>"</w:t>
            </w:r>
            <w:r>
              <w:rPr>
                <w:b/>
                <w:sz w:val="24"/>
                <w:szCs w:val="24"/>
                <w:highlight w:val="yellow"/>
              </w:rPr>
              <w:t>]</w:t>
            </w:r>
          </w:p>
        </w:tc>
        <w:tc>
          <w:tcPr>
            <w:tcW w:w="6326" w:type="dxa"/>
            <w:shd w:val="clear" w:color="auto" w:fill="auto"/>
          </w:tcPr>
          <w:p w14:paraId="000001E1" w14:textId="5182AFFE" w:rsidR="00A836EE" w:rsidRDefault="000750F4" w:rsidP="00EC784B">
            <w:pPr>
              <w:spacing w:before="120" w:after="120"/>
              <w:ind w:left="0" w:firstLine="0"/>
              <w:jc w:val="left"/>
              <w:rPr>
                <w:sz w:val="24"/>
                <w:szCs w:val="24"/>
              </w:rPr>
            </w:pPr>
            <w:r>
              <w:rPr>
                <w:sz w:val="24"/>
                <w:szCs w:val="24"/>
                <w:highlight w:val="yellow"/>
              </w:rPr>
              <w:t>[XX %] of pensionable pay (as defined in the 2013 Regulations);]</w:t>
            </w:r>
          </w:p>
        </w:tc>
      </w:tr>
      <w:tr w:rsidR="00A836EE" w14:paraId="2E122105" w14:textId="77777777">
        <w:trPr>
          <w:trHeight w:val="1260"/>
        </w:trPr>
        <w:tc>
          <w:tcPr>
            <w:tcW w:w="2700" w:type="dxa"/>
            <w:shd w:val="clear" w:color="auto" w:fill="auto"/>
          </w:tcPr>
          <w:p w14:paraId="000001E2" w14:textId="0C2B3455" w:rsidR="00A836EE" w:rsidRDefault="000D7E8A">
            <w:pPr>
              <w:spacing w:before="120" w:after="120"/>
              <w:ind w:left="720" w:firstLine="0"/>
              <w:jc w:val="left"/>
              <w:rPr>
                <w:sz w:val="24"/>
                <w:szCs w:val="24"/>
              </w:rPr>
            </w:pPr>
            <w:r>
              <w:rPr>
                <w:sz w:val="24"/>
                <w:szCs w:val="24"/>
              </w:rPr>
              <w:t>"</w:t>
            </w:r>
            <w:r w:rsidR="000750F4">
              <w:rPr>
                <w:b/>
                <w:sz w:val="24"/>
                <w:szCs w:val="24"/>
              </w:rPr>
              <w:t>LGPS</w:t>
            </w:r>
            <w:r>
              <w:rPr>
                <w:sz w:val="24"/>
                <w:szCs w:val="24"/>
              </w:rPr>
              <w:t>"</w:t>
            </w:r>
          </w:p>
        </w:tc>
        <w:tc>
          <w:tcPr>
            <w:tcW w:w="6326" w:type="dxa"/>
            <w:shd w:val="clear" w:color="auto" w:fill="auto"/>
          </w:tcPr>
          <w:p w14:paraId="000001E3" w14:textId="77777777" w:rsidR="00A836EE" w:rsidRDefault="000750F4" w:rsidP="00EC784B">
            <w:pPr>
              <w:spacing w:before="120" w:after="120"/>
              <w:ind w:left="0" w:firstLine="0"/>
              <w:jc w:val="left"/>
              <w:rPr>
                <w:sz w:val="24"/>
                <w:szCs w:val="24"/>
              </w:rPr>
            </w:pPr>
            <w:r>
              <w:rPr>
                <w:sz w:val="24"/>
                <w:szCs w:val="24"/>
              </w:rPr>
              <w:t xml:space="preserve">the Local Government Pension Scheme as governed by the LGPS Regulations, and any other regulations (in each case as amended from time to time) which are from </w:t>
            </w:r>
            <w:r>
              <w:rPr>
                <w:sz w:val="24"/>
                <w:szCs w:val="24"/>
              </w:rPr>
              <w:lastRenderedPageBreak/>
              <w:t>time to time applicable to the Local Government Pension Scheme;</w:t>
            </w:r>
          </w:p>
        </w:tc>
      </w:tr>
      <w:tr w:rsidR="00A836EE" w14:paraId="08897D42" w14:textId="77777777">
        <w:trPr>
          <w:trHeight w:val="980"/>
        </w:trPr>
        <w:tc>
          <w:tcPr>
            <w:tcW w:w="2700" w:type="dxa"/>
            <w:shd w:val="clear" w:color="auto" w:fill="auto"/>
          </w:tcPr>
          <w:p w14:paraId="000001E4" w14:textId="4B3F2EF2" w:rsidR="00A836EE" w:rsidRDefault="000D7E8A">
            <w:pPr>
              <w:spacing w:before="120" w:after="120"/>
              <w:ind w:left="720" w:firstLine="0"/>
              <w:jc w:val="left"/>
              <w:rPr>
                <w:sz w:val="24"/>
                <w:szCs w:val="24"/>
              </w:rPr>
            </w:pPr>
            <w:r>
              <w:rPr>
                <w:sz w:val="24"/>
                <w:szCs w:val="24"/>
              </w:rPr>
              <w:lastRenderedPageBreak/>
              <w:t>"</w:t>
            </w:r>
            <w:r w:rsidR="000750F4">
              <w:rPr>
                <w:b/>
                <w:sz w:val="24"/>
                <w:szCs w:val="24"/>
              </w:rPr>
              <w:t>LGPS Admission Agreement</w:t>
            </w:r>
            <w:r>
              <w:rPr>
                <w:sz w:val="24"/>
                <w:szCs w:val="24"/>
              </w:rPr>
              <w:t>"</w:t>
            </w:r>
          </w:p>
        </w:tc>
        <w:tc>
          <w:tcPr>
            <w:tcW w:w="6326" w:type="dxa"/>
            <w:shd w:val="clear" w:color="auto" w:fill="auto"/>
          </w:tcPr>
          <w:p w14:paraId="000001E5" w14:textId="77777777" w:rsidR="00A836EE" w:rsidRDefault="000750F4" w:rsidP="00EC784B">
            <w:pPr>
              <w:spacing w:before="120" w:after="120"/>
              <w:ind w:left="0" w:firstLine="0"/>
              <w:jc w:val="left"/>
              <w:rPr>
                <w:sz w:val="24"/>
                <w:szCs w:val="24"/>
              </w:rPr>
            </w:pPr>
            <w:r>
              <w:rPr>
                <w:sz w:val="24"/>
                <w:szCs w:val="24"/>
              </w:rPr>
              <w:t>an admission agreement within the meaning in Schedule 1 of the Local Government Pension Scheme Regulations 2013;</w:t>
            </w:r>
          </w:p>
        </w:tc>
      </w:tr>
      <w:tr w:rsidR="00A836EE" w14:paraId="1D97088C" w14:textId="77777777">
        <w:trPr>
          <w:trHeight w:val="900"/>
        </w:trPr>
        <w:tc>
          <w:tcPr>
            <w:tcW w:w="2700" w:type="dxa"/>
            <w:shd w:val="clear" w:color="auto" w:fill="auto"/>
          </w:tcPr>
          <w:p w14:paraId="000001E6" w14:textId="35CD9B86" w:rsidR="00A836EE" w:rsidRDefault="000D7E8A">
            <w:pPr>
              <w:spacing w:before="120" w:after="120"/>
              <w:ind w:left="720" w:firstLine="0"/>
              <w:jc w:val="left"/>
              <w:rPr>
                <w:sz w:val="24"/>
                <w:szCs w:val="24"/>
              </w:rPr>
            </w:pPr>
            <w:r>
              <w:rPr>
                <w:sz w:val="24"/>
                <w:szCs w:val="24"/>
              </w:rPr>
              <w:t>"</w:t>
            </w:r>
            <w:r w:rsidR="000750F4">
              <w:rPr>
                <w:b/>
                <w:sz w:val="24"/>
                <w:szCs w:val="24"/>
              </w:rPr>
              <w:t>LGPS Admission Body</w:t>
            </w:r>
            <w:r>
              <w:rPr>
                <w:sz w:val="24"/>
                <w:szCs w:val="24"/>
              </w:rPr>
              <w:t>"</w:t>
            </w:r>
          </w:p>
        </w:tc>
        <w:tc>
          <w:tcPr>
            <w:tcW w:w="6326" w:type="dxa"/>
            <w:shd w:val="clear" w:color="auto" w:fill="auto"/>
          </w:tcPr>
          <w:p w14:paraId="000001E7" w14:textId="77777777" w:rsidR="00A836EE" w:rsidRDefault="000750F4" w:rsidP="00EC784B">
            <w:pPr>
              <w:spacing w:before="120" w:after="120"/>
              <w:ind w:left="0" w:firstLine="0"/>
              <w:jc w:val="left"/>
              <w:rPr>
                <w:sz w:val="24"/>
                <w:szCs w:val="24"/>
              </w:rPr>
            </w:pPr>
            <w:r>
              <w:rPr>
                <w:sz w:val="24"/>
                <w:szCs w:val="24"/>
              </w:rPr>
              <w:t>an admission body (within the meaning of Part 3 of Schedule 2 of the Local Government Pension Scheme Regulations 2013);</w:t>
            </w:r>
          </w:p>
        </w:tc>
      </w:tr>
      <w:tr w:rsidR="00A836EE" w14:paraId="462FA5D8" w14:textId="77777777">
        <w:trPr>
          <w:trHeight w:val="900"/>
        </w:trPr>
        <w:tc>
          <w:tcPr>
            <w:tcW w:w="2700" w:type="dxa"/>
            <w:shd w:val="clear" w:color="auto" w:fill="auto"/>
          </w:tcPr>
          <w:p w14:paraId="000001E8" w14:textId="5BB69659" w:rsidR="00A836EE" w:rsidRDefault="000D7E8A">
            <w:pPr>
              <w:spacing w:before="120" w:after="120"/>
              <w:ind w:left="720" w:firstLine="0"/>
              <w:jc w:val="left"/>
              <w:rPr>
                <w:sz w:val="24"/>
                <w:szCs w:val="24"/>
              </w:rPr>
            </w:pPr>
            <w:r>
              <w:rPr>
                <w:sz w:val="24"/>
                <w:szCs w:val="24"/>
              </w:rPr>
              <w:t>"</w:t>
            </w:r>
            <w:r w:rsidR="000750F4">
              <w:rPr>
                <w:b/>
                <w:sz w:val="24"/>
                <w:szCs w:val="24"/>
              </w:rPr>
              <w:t>LGPS Eligible Employees</w:t>
            </w:r>
            <w:r>
              <w:rPr>
                <w:sz w:val="24"/>
                <w:szCs w:val="24"/>
              </w:rPr>
              <w:t>"</w:t>
            </w:r>
          </w:p>
        </w:tc>
        <w:tc>
          <w:tcPr>
            <w:tcW w:w="6326" w:type="dxa"/>
            <w:shd w:val="clear" w:color="auto" w:fill="auto"/>
          </w:tcPr>
          <w:p w14:paraId="000001E9" w14:textId="77777777" w:rsidR="00A836EE" w:rsidRDefault="000750F4" w:rsidP="00EC784B">
            <w:pPr>
              <w:spacing w:before="120" w:after="120"/>
              <w:ind w:left="0" w:firstLine="0"/>
              <w:jc w:val="left"/>
              <w:rPr>
                <w:sz w:val="24"/>
                <w:szCs w:val="24"/>
              </w:rPr>
            </w:pPr>
            <w:r>
              <w:rPr>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A836EE" w14:paraId="2CFA3825" w14:textId="77777777">
        <w:trPr>
          <w:trHeight w:val="1660"/>
        </w:trPr>
        <w:tc>
          <w:tcPr>
            <w:tcW w:w="2700" w:type="dxa"/>
            <w:shd w:val="clear" w:color="auto" w:fill="auto"/>
          </w:tcPr>
          <w:p w14:paraId="000001EA" w14:textId="00E9D6C7" w:rsidR="00A836EE" w:rsidRDefault="000D7E8A">
            <w:pPr>
              <w:spacing w:before="120" w:after="120"/>
              <w:ind w:left="720" w:firstLine="0"/>
              <w:jc w:val="left"/>
              <w:rPr>
                <w:b/>
                <w:sz w:val="24"/>
                <w:szCs w:val="24"/>
              </w:rPr>
            </w:pPr>
            <w:r>
              <w:rPr>
                <w:b/>
                <w:sz w:val="24"/>
                <w:szCs w:val="24"/>
              </w:rPr>
              <w:t>"</w:t>
            </w:r>
            <w:r w:rsidR="000750F4">
              <w:rPr>
                <w:b/>
                <w:sz w:val="24"/>
                <w:szCs w:val="24"/>
              </w:rPr>
              <w:t>LGPS Fair Deal Employees</w:t>
            </w:r>
            <w:r>
              <w:rPr>
                <w:b/>
                <w:sz w:val="24"/>
                <w:szCs w:val="24"/>
              </w:rPr>
              <w:t>"</w:t>
            </w:r>
          </w:p>
        </w:tc>
        <w:tc>
          <w:tcPr>
            <w:tcW w:w="6326" w:type="dxa"/>
            <w:shd w:val="clear" w:color="auto" w:fill="auto"/>
          </w:tcPr>
          <w:p w14:paraId="000001EB" w14:textId="77777777" w:rsidR="00A836EE" w:rsidRDefault="000750F4" w:rsidP="00EC784B">
            <w:pPr>
              <w:spacing w:before="120" w:after="120"/>
              <w:ind w:left="0" w:firstLine="0"/>
              <w:jc w:val="left"/>
              <w:rPr>
                <w:sz w:val="24"/>
                <w:szCs w:val="24"/>
              </w:rPr>
            </w:pPr>
            <w:r>
              <w:rPr>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and</w:t>
            </w:r>
          </w:p>
        </w:tc>
      </w:tr>
      <w:tr w:rsidR="00A836EE" w14:paraId="1648B3C4" w14:textId="77777777">
        <w:trPr>
          <w:trHeight w:val="1660"/>
        </w:trPr>
        <w:tc>
          <w:tcPr>
            <w:tcW w:w="2700" w:type="dxa"/>
            <w:shd w:val="clear" w:color="auto" w:fill="auto"/>
          </w:tcPr>
          <w:p w14:paraId="000001EC" w14:textId="5A762DC4" w:rsidR="00A836EE" w:rsidRDefault="000D7E8A">
            <w:pPr>
              <w:spacing w:before="120" w:after="120"/>
              <w:ind w:left="720" w:firstLine="0"/>
              <w:jc w:val="left"/>
              <w:rPr>
                <w:sz w:val="24"/>
                <w:szCs w:val="24"/>
              </w:rPr>
            </w:pPr>
            <w:r>
              <w:rPr>
                <w:sz w:val="24"/>
                <w:szCs w:val="24"/>
              </w:rPr>
              <w:t>"</w:t>
            </w:r>
            <w:r w:rsidR="000750F4">
              <w:rPr>
                <w:b/>
                <w:sz w:val="24"/>
                <w:szCs w:val="24"/>
              </w:rPr>
              <w:t>LGPS Regulations</w:t>
            </w:r>
            <w:r>
              <w:rPr>
                <w:sz w:val="24"/>
                <w:szCs w:val="24"/>
              </w:rPr>
              <w:t>"</w:t>
            </w:r>
          </w:p>
        </w:tc>
        <w:tc>
          <w:tcPr>
            <w:tcW w:w="6326" w:type="dxa"/>
            <w:shd w:val="clear" w:color="auto" w:fill="auto"/>
          </w:tcPr>
          <w:p w14:paraId="000001ED" w14:textId="77777777" w:rsidR="00A836EE" w:rsidRDefault="000750F4" w:rsidP="00EC784B">
            <w:pPr>
              <w:spacing w:before="120" w:after="120"/>
              <w:ind w:left="0" w:firstLine="0"/>
              <w:jc w:val="left"/>
              <w:rPr>
                <w:sz w:val="24"/>
                <w:szCs w:val="24"/>
              </w:rPr>
            </w:pPr>
            <w:r>
              <w:rPr>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1BBC7FAA" w14:textId="77777777" w:rsidR="00DF5285" w:rsidRDefault="000750F4" w:rsidP="00F771B1">
      <w:pPr>
        <w:keepNext/>
        <w:numPr>
          <w:ilvl w:val="0"/>
          <w:numId w:val="32"/>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must become a LGPS admission body</w:t>
      </w:r>
    </w:p>
    <w:p w14:paraId="000001EF" w14:textId="35E6B383" w:rsidR="00A836EE" w:rsidRDefault="000750F4" w:rsidP="00F771B1">
      <w:pPr>
        <w:numPr>
          <w:ilvl w:val="1"/>
          <w:numId w:val="32"/>
        </w:numPr>
        <w:pBdr>
          <w:top w:val="nil"/>
          <w:left w:val="nil"/>
          <w:bottom w:val="nil"/>
          <w:right w:val="nil"/>
          <w:between w:val="nil"/>
        </w:pBdr>
        <w:tabs>
          <w:tab w:val="left" w:pos="1134"/>
        </w:tabs>
        <w:spacing w:before="120" w:after="120"/>
        <w:ind w:left="1267"/>
        <w:jc w:val="left"/>
      </w:pPr>
      <w:bookmarkStart w:id="149" w:name="_heading=h.25b2l0r" w:colFirst="0" w:colLast="0"/>
      <w:bookmarkStart w:id="150" w:name="_Ref141082523"/>
      <w:bookmarkEnd w:id="149"/>
      <w:r>
        <w:rPr>
          <w:rFonts w:eastAsia="Arial"/>
          <w:color w:val="000000"/>
          <w:sz w:val="24"/>
          <w:szCs w:val="24"/>
        </w:rPr>
        <w:t>In accordance with the principles of New Fair Deal and/or the Best Value Direction, the Supplier and/or any of its Subcontractors to which the employment of any LGPS Fair Deal Employee compulsorily transfers as a result of either the award of this Contract or a Relevant Transfer, if not a scheme employer which participates automatically in the LGPS, shall each become an LGPS Admission Body by entering into an LGPS Admission Agreement with effect from the Relevant Transfer Date to enable the LGPS Fair Deal Employees to retain either continuous active membership of or eligibility for the LGPS on and from the Relevant Transfer Date for so long as they remain employed in connection with the delivery of the Services under this Contract.</w:t>
      </w:r>
      <w:bookmarkEnd w:id="150"/>
    </w:p>
    <w:p w14:paraId="000001F0" w14:textId="77777777" w:rsidR="00A836EE" w:rsidRDefault="000750F4" w:rsidP="00DF5285">
      <w:pPr>
        <w:pBdr>
          <w:top w:val="nil"/>
          <w:left w:val="nil"/>
          <w:bottom w:val="nil"/>
          <w:right w:val="nil"/>
          <w:between w:val="nil"/>
        </w:pBdr>
        <w:spacing w:before="100" w:after="200"/>
        <w:ind w:left="907"/>
        <w:jc w:val="left"/>
        <w:rPr>
          <w:rFonts w:eastAsia="Arial"/>
          <w:color w:val="000000"/>
          <w:sz w:val="24"/>
          <w:szCs w:val="24"/>
        </w:rPr>
      </w:pPr>
      <w:r>
        <w:rPr>
          <w:rFonts w:eastAsia="Arial"/>
          <w:color w:val="000000"/>
          <w:sz w:val="24"/>
          <w:szCs w:val="24"/>
        </w:rPr>
        <w:lastRenderedPageBreak/>
        <w:t>OPTION 1</w:t>
      </w:r>
    </w:p>
    <w:p w14:paraId="000001F1" w14:textId="77777777" w:rsidR="00A836EE" w:rsidRDefault="000750F4" w:rsidP="00F771B1">
      <w:pPr>
        <w:numPr>
          <w:ilvl w:val="1"/>
          <w:numId w:val="32"/>
        </w:numPr>
        <w:pBdr>
          <w:top w:val="nil"/>
          <w:left w:val="nil"/>
          <w:bottom w:val="nil"/>
          <w:right w:val="nil"/>
          <w:between w:val="nil"/>
        </w:pBdr>
        <w:tabs>
          <w:tab w:val="left" w:pos="1134"/>
        </w:tabs>
        <w:spacing w:before="120" w:after="120"/>
        <w:jc w:val="left"/>
        <w:rPr>
          <w:rFonts w:eastAsia="Arial"/>
          <w:color w:val="000000"/>
          <w:sz w:val="24"/>
          <w:szCs w:val="24"/>
          <w:highlight w:val="yellow"/>
        </w:rPr>
      </w:pPr>
      <w:r>
        <w:rPr>
          <w:rFonts w:eastAsia="Arial"/>
          <w:color w:val="000000"/>
          <w:sz w:val="24"/>
          <w:szCs w:val="24"/>
          <w:highlight w:val="yellow"/>
        </w:rPr>
        <w:t>[Any LGPS Fair Deal Employees who:</w:t>
      </w:r>
    </w:p>
    <w:p w14:paraId="000001F2"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rPr>
          <w:rFonts w:eastAsia="Arial"/>
          <w:color w:val="000000"/>
          <w:sz w:val="24"/>
          <w:szCs w:val="24"/>
          <w:highlight w:val="yellow"/>
        </w:rPr>
      </w:pPr>
      <w:r>
        <w:rPr>
          <w:rFonts w:eastAsia="Arial"/>
          <w:color w:val="000000"/>
          <w:sz w:val="24"/>
          <w:szCs w:val="24"/>
          <w:highlight w:val="yellow"/>
        </w:rPr>
        <w:t>were active members of the LGPS (or a Broadly Comparable pension scheme) immediately before the Relevant Transfer Date shall be admitted to the LGPS with effect on and from the Relevant Transfer Date; and</w:t>
      </w:r>
    </w:p>
    <w:p w14:paraId="000001F3"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rPr>
          <w:rFonts w:eastAsia="Arial"/>
          <w:color w:val="000000"/>
          <w:sz w:val="24"/>
          <w:szCs w:val="24"/>
          <w:highlight w:val="yellow"/>
        </w:rPr>
      </w:pPr>
      <w:r w:rsidRPr="00A32E7F">
        <w:rPr>
          <w:rFonts w:eastAsia="Arial"/>
          <w:color w:val="000000"/>
          <w:sz w:val="24"/>
          <w:szCs w:val="24"/>
          <w:highlight w:val="yellow"/>
        </w:rPr>
        <w:t xml:space="preserve">were </w:t>
      </w:r>
      <w:r w:rsidRPr="00E6555E">
        <w:rPr>
          <w:rFonts w:eastAsia="Arial"/>
          <w:color w:val="000000"/>
          <w:sz w:val="24"/>
          <w:szCs w:val="24"/>
          <w:highlight w:val="yellow"/>
        </w:rPr>
        <w:t>eligible</w:t>
      </w:r>
      <w:r w:rsidRPr="00A32E7F">
        <w:rPr>
          <w:rFonts w:eastAsia="Arial"/>
          <w:color w:val="000000"/>
          <w:sz w:val="24"/>
          <w:szCs w:val="24"/>
          <w:highlight w:val="yellow"/>
        </w:rPr>
        <w:t xml:space="preserve"> to join </w:t>
      </w:r>
      <w:r>
        <w:rPr>
          <w:rFonts w:eastAsia="Arial"/>
          <w:color w:val="000000"/>
          <w:sz w:val="24"/>
          <w:szCs w:val="24"/>
          <w:highlight w:val="yellow"/>
        </w:rPr>
        <w:t>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
    <w:p w14:paraId="000001F4" w14:textId="77777777" w:rsidR="00A836EE" w:rsidRDefault="000750F4" w:rsidP="00DF5285">
      <w:pPr>
        <w:pBdr>
          <w:top w:val="nil"/>
          <w:left w:val="nil"/>
          <w:bottom w:val="nil"/>
          <w:right w:val="nil"/>
          <w:between w:val="nil"/>
        </w:pBdr>
        <w:spacing w:before="100" w:after="200"/>
        <w:ind w:left="907"/>
        <w:jc w:val="left"/>
        <w:rPr>
          <w:rFonts w:eastAsia="Arial"/>
          <w:color w:val="000000"/>
          <w:sz w:val="24"/>
          <w:szCs w:val="24"/>
        </w:rPr>
      </w:pPr>
      <w:r>
        <w:rPr>
          <w:rFonts w:eastAsia="Arial"/>
          <w:color w:val="000000"/>
          <w:sz w:val="24"/>
          <w:szCs w:val="24"/>
        </w:rPr>
        <w:t>OPTION 2</w:t>
      </w:r>
    </w:p>
    <w:p w14:paraId="000001F5" w14:textId="77777777" w:rsidR="00A836EE" w:rsidRDefault="000750F4" w:rsidP="00DF5285">
      <w:pPr>
        <w:pBdr>
          <w:top w:val="nil"/>
          <w:left w:val="nil"/>
          <w:bottom w:val="nil"/>
          <w:right w:val="nil"/>
          <w:between w:val="nil"/>
        </w:pBdr>
        <w:spacing w:before="100" w:after="200"/>
        <w:ind w:left="907"/>
        <w:jc w:val="left"/>
        <w:rPr>
          <w:rFonts w:eastAsia="Arial"/>
          <w:color w:val="000000"/>
          <w:sz w:val="24"/>
          <w:szCs w:val="24"/>
          <w:highlight w:val="yellow"/>
        </w:rPr>
      </w:pPr>
      <w:r>
        <w:rPr>
          <w:rFonts w:eastAsia="Arial"/>
          <w:color w:val="000000"/>
          <w:sz w:val="24"/>
          <w:szCs w:val="24"/>
          <w:highlight w:val="yellow"/>
        </w:rPr>
        <w:t>[Any LGPS Fair Deal Employees whether:</w:t>
      </w:r>
    </w:p>
    <w:p w14:paraId="000001F6"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rPr>
          <w:rFonts w:eastAsia="Arial"/>
          <w:color w:val="000000"/>
          <w:sz w:val="24"/>
          <w:szCs w:val="24"/>
          <w:highlight w:val="yellow"/>
        </w:rPr>
      </w:pPr>
      <w:r>
        <w:rPr>
          <w:rFonts w:eastAsia="Arial"/>
          <w:color w:val="000000"/>
          <w:sz w:val="24"/>
          <w:szCs w:val="24"/>
          <w:highlight w:val="yellow"/>
        </w:rPr>
        <w:t xml:space="preserve">active members of the LGPS (or a Broadly Comparable pension scheme) immediately before the Relevant Transfer Date; or </w:t>
      </w:r>
    </w:p>
    <w:p w14:paraId="000001F7"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rPr>
          <w:rFonts w:eastAsia="Arial"/>
          <w:color w:val="000000"/>
          <w:sz w:val="24"/>
          <w:szCs w:val="24"/>
          <w:highlight w:val="yellow"/>
        </w:rPr>
      </w:pPr>
      <w:r>
        <w:rPr>
          <w:rFonts w:eastAsia="Arial"/>
          <w:color w:val="000000"/>
          <w:sz w:val="24"/>
          <w:szCs w:val="24"/>
          <w:highlight w:val="yellow"/>
        </w:rPr>
        <w:t xml:space="preserve">eligible to join the LGPS (or a Broadly Comparable pension scheme) but not active members of the LGPS (or a Broadly Comparable pension scheme) immediately before the Relevant Transfer Date </w:t>
      </w:r>
    </w:p>
    <w:p w14:paraId="000001F8" w14:textId="77777777" w:rsidR="00A836EE" w:rsidRDefault="000750F4" w:rsidP="00DF5285">
      <w:pPr>
        <w:pBdr>
          <w:top w:val="nil"/>
          <w:left w:val="nil"/>
          <w:bottom w:val="nil"/>
          <w:right w:val="nil"/>
          <w:between w:val="nil"/>
        </w:pBdr>
        <w:spacing w:before="100" w:after="200"/>
        <w:ind w:left="907"/>
        <w:jc w:val="left"/>
        <w:rPr>
          <w:rFonts w:eastAsia="Arial"/>
          <w:color w:val="000000"/>
          <w:sz w:val="24"/>
          <w:szCs w:val="24"/>
          <w:highlight w:val="yellow"/>
        </w:rPr>
      </w:pPr>
      <w:r>
        <w:rPr>
          <w:rFonts w:eastAsia="Arial"/>
          <w:color w:val="000000"/>
          <w:sz w:val="24"/>
          <w:szCs w:val="24"/>
          <w:highlight w:val="yellow"/>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000001F9" w14:textId="77777777" w:rsidR="00A836EE" w:rsidRDefault="000750F4" w:rsidP="00F771B1">
      <w:pPr>
        <w:numPr>
          <w:ilvl w:val="1"/>
          <w:numId w:val="32"/>
        </w:numPr>
        <w:pBdr>
          <w:top w:val="nil"/>
          <w:left w:val="nil"/>
          <w:bottom w:val="nil"/>
          <w:right w:val="nil"/>
          <w:between w:val="nil"/>
        </w:pBdr>
        <w:tabs>
          <w:tab w:val="left" w:pos="1134"/>
        </w:tabs>
        <w:spacing w:before="120" w:after="120"/>
        <w:jc w:val="left"/>
      </w:pPr>
      <w:r>
        <w:rPr>
          <w:rFonts w:eastAsia="Arial"/>
          <w:color w:val="000000"/>
          <w:sz w:val="24"/>
          <w:szCs w:val="24"/>
        </w:rPr>
        <w:t xml:space="preserve">The Supplier will (and will procure that its Subcontractors (if any) will) provide at its own cost any indemnity, bond or guarantee required by an Administering Authority in relation to an LGPS Admission Agreement. </w:t>
      </w:r>
    </w:p>
    <w:p w14:paraId="000001FA" w14:textId="06289F62" w:rsidR="00A836EE" w:rsidRDefault="000750F4" w:rsidP="00F771B1">
      <w:pPr>
        <w:keepNext/>
        <w:numPr>
          <w:ilvl w:val="0"/>
          <w:numId w:val="32"/>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Broadly Comparable Scheme</w:t>
      </w:r>
    </w:p>
    <w:p w14:paraId="000001FB" w14:textId="4495904E"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51" w:name="_heading=h.4fsjm0b" w:colFirst="0" w:colLast="0"/>
      <w:bookmarkEnd w:id="151"/>
      <w:r>
        <w:rPr>
          <w:rFonts w:eastAsia="Arial"/>
          <w:color w:val="000000"/>
          <w:sz w:val="24"/>
          <w:szCs w:val="24"/>
        </w:rPr>
        <w:t xml:space="preserve">If the Supplier and/or any of its Subcontractors is unable to obtain an LGPS Admission Agreement in accordance with Paragraph </w:t>
      </w:r>
      <w:r w:rsidR="00856AF8">
        <w:rPr>
          <w:rFonts w:eastAsia="Arial"/>
          <w:color w:val="000000"/>
          <w:sz w:val="24"/>
          <w:szCs w:val="24"/>
        </w:rPr>
        <w:fldChar w:fldCharType="begin"/>
      </w:r>
      <w:r w:rsidR="00856AF8">
        <w:rPr>
          <w:rFonts w:eastAsia="Arial"/>
          <w:color w:val="000000"/>
          <w:sz w:val="24"/>
          <w:szCs w:val="24"/>
        </w:rPr>
        <w:instrText xml:space="preserve"> REF _Ref141082523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2.1</w:t>
      </w:r>
      <w:r w:rsidR="00856AF8">
        <w:rPr>
          <w:rFonts w:eastAsia="Arial"/>
          <w:color w:val="000000"/>
          <w:sz w:val="24"/>
          <w:szCs w:val="24"/>
        </w:rPr>
        <w:fldChar w:fldCharType="end"/>
      </w:r>
      <w:r>
        <w:rPr>
          <w:rFonts w:eastAsia="Arial"/>
          <w:color w:val="000000"/>
          <w:sz w:val="24"/>
          <w:szCs w:val="24"/>
        </w:rPr>
        <w:t xml:space="preserve"> because the Administering Authority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w:t>
      </w:r>
      <w:r w:rsidR="00856AF8">
        <w:rPr>
          <w:rFonts w:eastAsia="Arial"/>
          <w:color w:val="000000"/>
          <w:sz w:val="24"/>
          <w:szCs w:val="24"/>
        </w:rPr>
        <w:t> </w:t>
      </w:r>
      <w:r w:rsidR="00856AF8">
        <w:rPr>
          <w:rFonts w:eastAsia="Arial"/>
          <w:color w:val="000000"/>
          <w:sz w:val="24"/>
          <w:szCs w:val="24"/>
        </w:rPr>
        <w:fldChar w:fldCharType="begin"/>
      </w:r>
      <w:r w:rsidR="00856AF8">
        <w:rPr>
          <w:rFonts w:eastAsia="Arial"/>
          <w:color w:val="000000"/>
          <w:sz w:val="24"/>
          <w:szCs w:val="24"/>
        </w:rPr>
        <w:instrText xml:space="preserve"> REF _Ref141080372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10</w:t>
      </w:r>
      <w:r w:rsidR="00856AF8">
        <w:rPr>
          <w:rFonts w:eastAsia="Arial"/>
          <w:color w:val="000000"/>
          <w:sz w:val="24"/>
          <w:szCs w:val="24"/>
        </w:rPr>
        <w:fldChar w:fldCharType="end"/>
      </w:r>
      <w:r>
        <w:rPr>
          <w:rFonts w:eastAsia="Arial"/>
          <w:color w:val="000000"/>
          <w:sz w:val="24"/>
          <w:szCs w:val="24"/>
        </w:rPr>
        <w:t xml:space="preserve"> of Part </w:t>
      </w:r>
      <w:r w:rsidR="004F50AA" w:rsidRPr="00C12B59">
        <w:rPr>
          <w:sz w:val="24"/>
          <w:szCs w:val="24"/>
        </w:rPr>
        <w:fldChar w:fldCharType="begin"/>
      </w:r>
      <w:r w:rsidR="004F50AA" w:rsidRPr="00C12B59">
        <w:rPr>
          <w:sz w:val="24"/>
          <w:szCs w:val="24"/>
        </w:rPr>
        <w:instrText xml:space="preserve"> REF Part_D \h  \* MERGEFORMAT </w:instrText>
      </w:r>
      <w:r w:rsidR="004F50AA" w:rsidRPr="00C12B59">
        <w:rPr>
          <w:sz w:val="24"/>
          <w:szCs w:val="24"/>
        </w:rPr>
      </w:r>
      <w:r w:rsidR="004F50AA" w:rsidRPr="00C12B59">
        <w:rPr>
          <w:sz w:val="24"/>
          <w:szCs w:val="24"/>
        </w:rPr>
        <w:fldChar w:fldCharType="separate"/>
      </w:r>
      <w:r w:rsidR="008265B0" w:rsidRPr="008265B0">
        <w:rPr>
          <w:sz w:val="24"/>
          <w:szCs w:val="24"/>
        </w:rPr>
        <w:t>D</w:t>
      </w:r>
      <w:r w:rsidR="004F50AA" w:rsidRPr="00C12B59">
        <w:rPr>
          <w:sz w:val="24"/>
          <w:szCs w:val="24"/>
        </w:rPr>
        <w:fldChar w:fldCharType="end"/>
      </w:r>
      <w:r>
        <w:rPr>
          <w:rFonts w:eastAsia="Arial"/>
          <w:color w:val="000000"/>
          <w:sz w:val="24"/>
          <w:szCs w:val="24"/>
        </w:rPr>
        <w:t xml:space="preserve">. </w:t>
      </w:r>
    </w:p>
    <w:p w14:paraId="000001FC" w14:textId="0AFC007B" w:rsidR="00A836EE" w:rsidRDefault="000750F4" w:rsidP="00F771B1">
      <w:pPr>
        <w:numPr>
          <w:ilvl w:val="1"/>
          <w:numId w:val="32"/>
        </w:numPr>
        <w:pBdr>
          <w:top w:val="nil"/>
          <w:left w:val="nil"/>
          <w:bottom w:val="nil"/>
          <w:right w:val="nil"/>
          <w:between w:val="nil"/>
        </w:pBdr>
        <w:tabs>
          <w:tab w:val="left" w:pos="1134"/>
        </w:tabs>
        <w:spacing w:before="120" w:after="120"/>
        <w:jc w:val="left"/>
        <w:rPr>
          <w:rFonts w:eastAsia="Arial"/>
          <w:color w:val="000000"/>
          <w:sz w:val="24"/>
          <w:szCs w:val="24"/>
        </w:rPr>
      </w:pPr>
      <w:bookmarkStart w:id="152" w:name="_heading=h.2uxtw84" w:colFirst="0" w:colLast="0"/>
      <w:bookmarkStart w:id="153" w:name="_Ref141082052"/>
      <w:bookmarkEnd w:id="152"/>
      <w:r>
        <w:rPr>
          <w:rFonts w:eastAsia="Arial"/>
          <w:color w:val="000000"/>
          <w:sz w:val="24"/>
          <w:szCs w:val="24"/>
        </w:rPr>
        <w:t xml:space="preserve">If the Supplier and/or any of its Subcontractors becomes an LGPS Admission Body in accordance with Paragraph </w:t>
      </w:r>
      <w:r w:rsidR="00856AF8">
        <w:rPr>
          <w:rFonts w:eastAsia="Arial"/>
          <w:color w:val="000000"/>
          <w:sz w:val="24"/>
          <w:szCs w:val="24"/>
        </w:rPr>
        <w:fldChar w:fldCharType="begin"/>
      </w:r>
      <w:r w:rsidR="00856AF8">
        <w:rPr>
          <w:rFonts w:eastAsia="Arial"/>
          <w:color w:val="000000"/>
          <w:sz w:val="24"/>
          <w:szCs w:val="24"/>
        </w:rPr>
        <w:instrText xml:space="preserve"> REF _Ref141082523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2.1</w:t>
      </w:r>
      <w:r w:rsidR="00856AF8">
        <w:rPr>
          <w:rFonts w:eastAsia="Arial"/>
          <w:color w:val="000000"/>
          <w:sz w:val="24"/>
          <w:szCs w:val="24"/>
        </w:rPr>
        <w:fldChar w:fldCharType="end"/>
      </w:r>
      <w:r>
        <w:rPr>
          <w:rFonts w:eastAsia="Arial"/>
          <w:color w:val="000000"/>
          <w:sz w:val="24"/>
          <w:szCs w:val="24"/>
        </w:rPr>
        <w:t xml:space="preserve"> but the LGPS Admission Agreement is terminated during the term of this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w:t>
      </w:r>
      <w:r>
        <w:rPr>
          <w:rFonts w:eastAsia="Arial"/>
          <w:color w:val="000000"/>
          <w:sz w:val="24"/>
          <w:szCs w:val="24"/>
        </w:rPr>
        <w:lastRenderedPageBreak/>
        <w:t xml:space="preserve">LGPS on the date the LGPS Eligible Employees ceased to participate in the LGPS in accordance with the provisions of Paragraph </w:t>
      </w:r>
      <w:r w:rsidR="00856AF8">
        <w:rPr>
          <w:rFonts w:eastAsia="Arial"/>
          <w:color w:val="000000"/>
          <w:sz w:val="24"/>
          <w:szCs w:val="24"/>
        </w:rPr>
        <w:fldChar w:fldCharType="begin"/>
      </w:r>
      <w:r w:rsidR="00856AF8">
        <w:rPr>
          <w:rFonts w:eastAsia="Arial"/>
          <w:color w:val="000000"/>
          <w:sz w:val="24"/>
          <w:szCs w:val="24"/>
        </w:rPr>
        <w:instrText xml:space="preserve"> REF _Ref141080380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11</w:t>
      </w:r>
      <w:r w:rsidR="00856AF8">
        <w:rPr>
          <w:rFonts w:eastAsia="Arial"/>
          <w:color w:val="000000"/>
          <w:sz w:val="24"/>
          <w:szCs w:val="24"/>
        </w:rPr>
        <w:fldChar w:fldCharType="end"/>
      </w:r>
      <w:r>
        <w:rPr>
          <w:rFonts w:eastAsia="Arial"/>
          <w:color w:val="000000"/>
          <w:sz w:val="24"/>
          <w:szCs w:val="24"/>
        </w:rPr>
        <w:t xml:space="preserve"> of Part </w:t>
      </w:r>
      <w:r w:rsidR="004F50AA" w:rsidRPr="00C12B59">
        <w:rPr>
          <w:sz w:val="24"/>
          <w:szCs w:val="24"/>
        </w:rPr>
        <w:fldChar w:fldCharType="begin"/>
      </w:r>
      <w:r w:rsidR="004F50AA" w:rsidRPr="00C12B59">
        <w:rPr>
          <w:sz w:val="24"/>
          <w:szCs w:val="24"/>
        </w:rPr>
        <w:instrText xml:space="preserve"> REF Part_D \h  \* MERGEFORMAT </w:instrText>
      </w:r>
      <w:r w:rsidR="004F50AA" w:rsidRPr="00C12B59">
        <w:rPr>
          <w:sz w:val="24"/>
          <w:szCs w:val="24"/>
        </w:rPr>
      </w:r>
      <w:r w:rsidR="004F50AA" w:rsidRPr="00C12B59">
        <w:rPr>
          <w:sz w:val="24"/>
          <w:szCs w:val="24"/>
        </w:rPr>
        <w:fldChar w:fldCharType="separate"/>
      </w:r>
      <w:r w:rsidR="008265B0" w:rsidRPr="008265B0">
        <w:rPr>
          <w:sz w:val="24"/>
          <w:szCs w:val="24"/>
        </w:rPr>
        <w:t>D</w:t>
      </w:r>
      <w:r w:rsidR="004F50AA" w:rsidRPr="00C12B59">
        <w:rPr>
          <w:sz w:val="24"/>
          <w:szCs w:val="24"/>
        </w:rPr>
        <w:fldChar w:fldCharType="end"/>
      </w:r>
      <w:r>
        <w:rPr>
          <w:rFonts w:eastAsia="Arial"/>
          <w:color w:val="000000"/>
          <w:sz w:val="24"/>
          <w:szCs w:val="24"/>
        </w:rPr>
        <w:t>.</w:t>
      </w:r>
      <w:bookmarkEnd w:id="153"/>
    </w:p>
    <w:p w14:paraId="000001FE" w14:textId="77777777" w:rsidR="00A836EE" w:rsidRDefault="000750F4" w:rsidP="00F771B1">
      <w:pPr>
        <w:keepNext/>
        <w:numPr>
          <w:ilvl w:val="0"/>
          <w:numId w:val="32"/>
        </w:numPr>
        <w:pBdr>
          <w:top w:val="nil"/>
          <w:left w:val="nil"/>
          <w:bottom w:val="nil"/>
          <w:right w:val="nil"/>
          <w:between w:val="nil"/>
        </w:pBdr>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Discretionary Benefits</w:t>
      </w:r>
    </w:p>
    <w:p w14:paraId="000001FF" w14:textId="77777777" w:rsidR="00A836EE" w:rsidRPr="00DF5285" w:rsidRDefault="000750F4" w:rsidP="00DF5285">
      <w:pPr>
        <w:ind w:left="360"/>
        <w:jc w:val="left"/>
        <w:rPr>
          <w:sz w:val="24"/>
          <w:szCs w:val="24"/>
        </w:rPr>
      </w:pPr>
      <w:r w:rsidRPr="00DF5285">
        <w:rPr>
          <w:rFonts w:eastAsia="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00000200" w14:textId="08B2A50B" w:rsidR="00A836EE" w:rsidRDefault="000750F4" w:rsidP="00F771B1">
      <w:pPr>
        <w:keepNext/>
        <w:numPr>
          <w:ilvl w:val="0"/>
          <w:numId w:val="32"/>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154" w:name="_heading=h.1a346fx" w:colFirst="0" w:colLast="0"/>
      <w:bookmarkStart w:id="155" w:name="_Ref141081678"/>
      <w:bookmarkEnd w:id="154"/>
      <w:r>
        <w:rPr>
          <w:rFonts w:ascii="Arial Bold" w:eastAsia="Arial Bold" w:hAnsi="Arial Bold" w:cs="Arial Bold"/>
          <w:b/>
          <w:color w:val="000000"/>
          <w:sz w:val="24"/>
          <w:szCs w:val="24"/>
        </w:rPr>
        <w:t>LGPS Risk Sharing</w:t>
      </w:r>
      <w:bookmarkEnd w:id="155"/>
    </w:p>
    <w:p w14:paraId="00000201" w14:textId="6663B47C"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56" w:name="_heading=h.3u2rp3q" w:colFirst="0" w:colLast="0"/>
      <w:bookmarkEnd w:id="156"/>
      <w:r>
        <w:rPr>
          <w:rFonts w:eastAsia="Arial"/>
          <w:color w:val="000000"/>
          <w:sz w:val="24"/>
          <w:szCs w:val="24"/>
        </w:rPr>
        <w:t xml:space="preserve">Subject to Paragraphs </w:t>
      </w:r>
      <w:r w:rsidR="00856AF8">
        <w:rPr>
          <w:rFonts w:eastAsia="Arial"/>
          <w:color w:val="000000"/>
          <w:sz w:val="24"/>
          <w:szCs w:val="24"/>
        </w:rPr>
        <w:fldChar w:fldCharType="begin"/>
      </w:r>
      <w:r w:rsidR="00856AF8">
        <w:rPr>
          <w:rFonts w:eastAsia="Arial"/>
          <w:color w:val="000000"/>
          <w:sz w:val="24"/>
          <w:szCs w:val="24"/>
        </w:rPr>
        <w:instrText xml:space="preserve"> REF _Ref141082697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5.4</w:t>
      </w:r>
      <w:r w:rsidR="00856AF8">
        <w:rPr>
          <w:rFonts w:eastAsia="Arial"/>
          <w:color w:val="000000"/>
          <w:sz w:val="24"/>
          <w:szCs w:val="24"/>
        </w:rPr>
        <w:fldChar w:fldCharType="end"/>
      </w:r>
      <w:r>
        <w:rPr>
          <w:rFonts w:eastAsia="Arial"/>
          <w:color w:val="000000"/>
          <w:sz w:val="24"/>
          <w:szCs w:val="24"/>
        </w:rPr>
        <w:t xml:space="preserve"> to </w:t>
      </w:r>
      <w:r w:rsidR="00856AF8">
        <w:rPr>
          <w:rFonts w:eastAsia="Arial"/>
          <w:color w:val="000000"/>
          <w:sz w:val="24"/>
          <w:szCs w:val="24"/>
        </w:rPr>
        <w:fldChar w:fldCharType="begin"/>
      </w:r>
      <w:r w:rsidR="00856AF8">
        <w:rPr>
          <w:rFonts w:eastAsia="Arial"/>
          <w:color w:val="000000"/>
          <w:sz w:val="24"/>
          <w:szCs w:val="24"/>
        </w:rPr>
        <w:instrText xml:space="preserve"> REF _Ref141082706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5.10</w:t>
      </w:r>
      <w:r w:rsidR="00856AF8">
        <w:rPr>
          <w:rFonts w:eastAsia="Arial"/>
          <w:color w:val="000000"/>
          <w:sz w:val="24"/>
          <w:szCs w:val="24"/>
        </w:rPr>
        <w:fldChar w:fldCharType="end"/>
      </w:r>
      <w:r>
        <w:rPr>
          <w:rFonts w:eastAsia="Arial"/>
          <w:color w:val="000000"/>
          <w:sz w:val="24"/>
          <w:szCs w:val="24"/>
        </w:rPr>
        <w:t xml:space="preserve">, if at any time during the term of this Contract the Administering Authority,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w:t>
      </w:r>
      <w:r w:rsidR="000D7E8A">
        <w:rPr>
          <w:rFonts w:eastAsia="Arial"/>
          <w:color w:val="000000"/>
          <w:sz w:val="24"/>
          <w:szCs w:val="24"/>
        </w:rPr>
        <w:t>"</w:t>
      </w:r>
      <w:r>
        <w:rPr>
          <w:rFonts w:eastAsia="Arial"/>
          <w:b/>
          <w:color w:val="000000"/>
          <w:sz w:val="24"/>
          <w:szCs w:val="24"/>
        </w:rPr>
        <w:t>Excess Amount</w:t>
      </w:r>
      <w:r w:rsidR="000D7E8A">
        <w:rPr>
          <w:rFonts w:eastAsia="Arial"/>
          <w:color w:val="000000"/>
          <w:sz w:val="24"/>
          <w:szCs w:val="24"/>
        </w:rPr>
        <w:t>"</w:t>
      </w:r>
      <w:r>
        <w:rPr>
          <w:rFonts w:eastAsia="Arial"/>
          <w:color w:val="000000"/>
          <w:sz w:val="24"/>
          <w:szCs w:val="24"/>
        </w:rPr>
        <w:t>) shall be paid by the Supplier or the Subcontractor, as the case may be, and the Supplier shall be reimbursed by the Buyer.</w:t>
      </w:r>
    </w:p>
    <w:p w14:paraId="00000202" w14:textId="191DA47F"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57" w:name="_heading=h.2981zbj" w:colFirst="0" w:colLast="0"/>
      <w:bookmarkEnd w:id="157"/>
      <w:r>
        <w:rPr>
          <w:rFonts w:eastAsia="Arial"/>
          <w:color w:val="000000"/>
          <w:sz w:val="24"/>
          <w:szCs w:val="24"/>
        </w:rPr>
        <w:t xml:space="preserve">Subject to Paragraphs </w:t>
      </w:r>
      <w:r w:rsidR="00856AF8">
        <w:rPr>
          <w:rFonts w:eastAsia="Arial"/>
          <w:color w:val="000000"/>
          <w:sz w:val="24"/>
          <w:szCs w:val="24"/>
        </w:rPr>
        <w:fldChar w:fldCharType="begin"/>
      </w:r>
      <w:r w:rsidR="00856AF8">
        <w:rPr>
          <w:rFonts w:eastAsia="Arial"/>
          <w:color w:val="000000"/>
          <w:sz w:val="24"/>
          <w:szCs w:val="24"/>
        </w:rPr>
        <w:instrText xml:space="preserve"> REF _Ref141082697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5.4</w:t>
      </w:r>
      <w:r w:rsidR="00856AF8">
        <w:rPr>
          <w:rFonts w:eastAsia="Arial"/>
          <w:color w:val="000000"/>
          <w:sz w:val="24"/>
          <w:szCs w:val="24"/>
        </w:rPr>
        <w:fldChar w:fldCharType="end"/>
      </w:r>
      <w:r>
        <w:rPr>
          <w:rFonts w:eastAsia="Arial"/>
          <w:color w:val="000000"/>
          <w:sz w:val="24"/>
          <w:szCs w:val="24"/>
        </w:rPr>
        <w:t xml:space="preserve"> to </w:t>
      </w:r>
      <w:r w:rsidR="00856AF8">
        <w:rPr>
          <w:rFonts w:eastAsia="Arial"/>
          <w:color w:val="000000"/>
          <w:sz w:val="24"/>
          <w:szCs w:val="24"/>
        </w:rPr>
        <w:fldChar w:fldCharType="begin"/>
      </w:r>
      <w:r w:rsidR="00856AF8">
        <w:rPr>
          <w:rFonts w:eastAsia="Arial"/>
          <w:color w:val="000000"/>
          <w:sz w:val="24"/>
          <w:szCs w:val="24"/>
        </w:rPr>
        <w:instrText xml:space="preserve"> REF _Ref141082727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5.9</w:t>
      </w:r>
      <w:r w:rsidR="00856AF8">
        <w:rPr>
          <w:rFonts w:eastAsia="Arial"/>
          <w:color w:val="000000"/>
          <w:sz w:val="24"/>
          <w:szCs w:val="24"/>
        </w:rPr>
        <w:fldChar w:fldCharType="end"/>
      </w:r>
      <w:r>
        <w:rPr>
          <w:rFonts w:eastAsia="Arial"/>
          <w:color w:val="000000"/>
          <w:sz w:val="24"/>
          <w:szCs w:val="24"/>
        </w:rPr>
        <w:t xml:space="preserve"> and </w:t>
      </w:r>
      <w:r w:rsidR="00856AF8">
        <w:rPr>
          <w:rFonts w:eastAsia="Arial"/>
          <w:color w:val="000000"/>
          <w:sz w:val="24"/>
          <w:szCs w:val="24"/>
        </w:rPr>
        <w:fldChar w:fldCharType="begin"/>
      </w:r>
      <w:r w:rsidR="00856AF8">
        <w:rPr>
          <w:rFonts w:eastAsia="Arial"/>
          <w:color w:val="000000"/>
          <w:sz w:val="24"/>
          <w:szCs w:val="24"/>
        </w:rPr>
        <w:instrText xml:space="preserve"> REF _Ref141082734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5.11</w:t>
      </w:r>
      <w:r w:rsidR="00856AF8">
        <w:rPr>
          <w:rFonts w:eastAsia="Arial"/>
          <w:color w:val="000000"/>
          <w:sz w:val="24"/>
          <w:szCs w:val="24"/>
        </w:rPr>
        <w:fldChar w:fldCharType="end"/>
      </w:r>
      <w:r>
        <w:rPr>
          <w:rFonts w:eastAsia="Arial"/>
          <w:color w:val="000000"/>
          <w:sz w:val="24"/>
          <w:szCs w:val="24"/>
        </w:rPr>
        <w:t xml:space="preserve">, if at any time during the term of this Contract, the Administering Authority,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w:t>
      </w:r>
      <w:r w:rsidR="000D7E8A">
        <w:rPr>
          <w:rFonts w:eastAsia="Arial"/>
          <w:color w:val="000000"/>
          <w:sz w:val="24"/>
          <w:szCs w:val="24"/>
        </w:rPr>
        <w:t>"</w:t>
      </w:r>
      <w:r>
        <w:rPr>
          <w:rFonts w:eastAsia="Arial"/>
          <w:b/>
          <w:color w:val="000000"/>
          <w:sz w:val="24"/>
          <w:szCs w:val="24"/>
        </w:rPr>
        <w:t>Refund Amount</w:t>
      </w:r>
      <w:r w:rsidR="000D7E8A">
        <w:rPr>
          <w:rFonts w:eastAsia="Arial"/>
          <w:color w:val="000000"/>
          <w:sz w:val="24"/>
          <w:szCs w:val="24"/>
        </w:rPr>
        <w:t>"</w:t>
      </w:r>
      <w:r>
        <w:rPr>
          <w:rFonts w:eastAsia="Arial"/>
          <w:color w:val="000000"/>
          <w:sz w:val="24"/>
          <w:szCs w:val="24"/>
        </w:rPr>
        <w:t>) where:</w:t>
      </w:r>
    </w:p>
    <w:p w14:paraId="00000203"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the amount which would have been paid if contributions and payments had been paid equal to the Initial Contribution Rate for that Contract Year; and</w:t>
      </w:r>
    </w:p>
    <w:p w14:paraId="00000204"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the amount of contributions or payments actually paid by the Supplier or Subcontractor for that Contract Year, as the case may be, to the Fund.</w:t>
      </w:r>
    </w:p>
    <w:p w14:paraId="00000205" w14:textId="76A567EE"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58" w:name="_heading=h.odc9jc" w:colFirst="0" w:colLast="0"/>
      <w:bookmarkEnd w:id="158"/>
      <w:r>
        <w:rPr>
          <w:rFonts w:eastAsia="Arial"/>
          <w:color w:val="000000"/>
          <w:sz w:val="24"/>
          <w:szCs w:val="24"/>
        </w:rPr>
        <w:t xml:space="preserve">Subject to Paragraphs </w:t>
      </w:r>
      <w:r w:rsidR="00856AF8">
        <w:rPr>
          <w:rFonts w:eastAsia="Arial"/>
          <w:color w:val="000000"/>
          <w:sz w:val="24"/>
          <w:szCs w:val="24"/>
        </w:rPr>
        <w:fldChar w:fldCharType="begin"/>
      </w:r>
      <w:r w:rsidR="00856AF8">
        <w:rPr>
          <w:rFonts w:eastAsia="Arial"/>
          <w:color w:val="000000"/>
          <w:sz w:val="24"/>
          <w:szCs w:val="24"/>
        </w:rPr>
        <w:instrText xml:space="preserve"> REF _Ref141082697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5.4</w:t>
      </w:r>
      <w:r w:rsidR="00856AF8">
        <w:rPr>
          <w:rFonts w:eastAsia="Arial"/>
          <w:color w:val="000000"/>
          <w:sz w:val="24"/>
          <w:szCs w:val="24"/>
        </w:rPr>
        <w:fldChar w:fldCharType="end"/>
      </w:r>
      <w:r>
        <w:rPr>
          <w:rFonts w:eastAsia="Arial"/>
          <w:color w:val="000000"/>
          <w:sz w:val="24"/>
          <w:szCs w:val="24"/>
        </w:rPr>
        <w:t xml:space="preserve"> to </w:t>
      </w:r>
      <w:r w:rsidR="00856AF8">
        <w:rPr>
          <w:rFonts w:eastAsia="Arial"/>
          <w:color w:val="000000"/>
          <w:sz w:val="24"/>
          <w:szCs w:val="24"/>
        </w:rPr>
        <w:fldChar w:fldCharType="begin"/>
      </w:r>
      <w:r w:rsidR="00856AF8">
        <w:rPr>
          <w:rFonts w:eastAsia="Arial"/>
          <w:color w:val="000000"/>
          <w:sz w:val="24"/>
          <w:szCs w:val="24"/>
        </w:rPr>
        <w:instrText xml:space="preserve"> REF _Ref141082706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5.10</w:t>
      </w:r>
      <w:r w:rsidR="00856AF8">
        <w:rPr>
          <w:rFonts w:eastAsia="Arial"/>
          <w:color w:val="000000"/>
          <w:sz w:val="24"/>
          <w:szCs w:val="24"/>
        </w:rPr>
        <w:fldChar w:fldCharType="end"/>
      </w:r>
      <w:r>
        <w:rPr>
          <w:rFonts w:eastAsia="Arial"/>
          <w:color w:val="000000"/>
          <w:sz w:val="24"/>
          <w:szCs w:val="24"/>
        </w:rPr>
        <w:t xml:space="preserve">, where the Administering Authority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R="000D7E8A">
        <w:rPr>
          <w:rFonts w:eastAsia="Arial"/>
          <w:color w:val="000000"/>
          <w:sz w:val="24"/>
          <w:szCs w:val="24"/>
        </w:rPr>
        <w:t>"</w:t>
      </w:r>
      <w:r>
        <w:rPr>
          <w:rFonts w:eastAsia="Arial"/>
          <w:b/>
          <w:color w:val="000000"/>
          <w:sz w:val="24"/>
          <w:szCs w:val="24"/>
        </w:rPr>
        <w:t>Exit Payment</w:t>
      </w:r>
      <w:r w:rsidR="000D7E8A">
        <w:rPr>
          <w:rFonts w:eastAsia="Arial"/>
          <w:color w:val="000000"/>
          <w:sz w:val="24"/>
          <w:szCs w:val="24"/>
        </w:rPr>
        <w:t>"</w:t>
      </w:r>
      <w:r>
        <w:rPr>
          <w:rFonts w:eastAsia="Arial"/>
          <w:color w:val="000000"/>
          <w:sz w:val="24"/>
          <w:szCs w:val="24"/>
        </w:rPr>
        <w:t>), such Exit Payment shall be paid by the Supplier or any Subcontractor (as the case may be) and the Supplier shall be reimbursed by the Buyer.</w:t>
      </w:r>
    </w:p>
    <w:p w14:paraId="00000206" w14:textId="77777777"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59" w:name="_heading=h.38czs75" w:colFirst="0" w:colLast="0"/>
      <w:bookmarkStart w:id="160" w:name="_Ref141082697"/>
      <w:bookmarkEnd w:id="159"/>
      <w:r>
        <w:rPr>
          <w:rFonts w:eastAsia="Arial"/>
          <w:color w:val="000000"/>
          <w:sz w:val="24"/>
          <w:szCs w:val="24"/>
        </w:rPr>
        <w:t>The Supplier and any Subcontractors shall at all times be responsible for the following costs:</w:t>
      </w:r>
      <w:bookmarkEnd w:id="160"/>
    </w:p>
    <w:p w14:paraId="00000207"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any employer contributions relating to the costs of early retirement benefits arising on redundancy or as a result of business efficiency under Regulation 30(7) of the 2013 Regulations or otherwise;</w:t>
      </w:r>
    </w:p>
    <w:p w14:paraId="00000208"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lastRenderedPageBreak/>
        <w:t>any payment of Fund benefits to active members on the grounds of ill health or infirmity of mind or body under Regulation 35 of the 2013 Regulations or otherwise;</w:t>
      </w:r>
    </w:p>
    <w:p w14:paraId="00000209"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any payment of Fund benefits to deferred or deferred pensioner members on the grounds of ill health or infirmity of mind or body under Regulation 38 of the 2013 Regulations or otherwise;</w:t>
      </w:r>
    </w:p>
    <w:p w14:paraId="0000020A"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bookmarkStart w:id="161" w:name="_heading=h.1nia2ey" w:colFirst="0" w:colLast="0"/>
      <w:bookmarkEnd w:id="161"/>
      <w:r>
        <w:rPr>
          <w:rFonts w:eastAsia="Arial"/>
          <w:color w:val="000000"/>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0000020B"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any employer contributions relating to the costs of enhanced benefits made at the discretion of the Supplier or any relevant Subcontractors including without limitation additional pension awarded under Regulation 31 of the 2013 Regulations or otherwise;</w:t>
      </w:r>
    </w:p>
    <w:p w14:paraId="0000020C"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0000020D"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0000020E"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 xml:space="preserve">any cost of the administration of the Fund that are not met through the Supplier's or Subcontractor’s employer contribution rate, including without limitation an amount specified in a notice given by the Administering Authority under Regulation 70 of the 2013 Regulations; </w:t>
      </w:r>
    </w:p>
    <w:p w14:paraId="0000020F"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the costs of any reports and advice requested by or arising from an instruction given by the Supplier or a Subcontractor from the Fund Actuary; and/or</w:t>
      </w:r>
    </w:p>
    <w:p w14:paraId="00000210"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any interest payable under the 2013 Regulations or LGPS Administration Agreement.</w:t>
      </w:r>
    </w:p>
    <w:p w14:paraId="00000211" w14:textId="533269EB"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62" w:name="_heading=h.47hxl2r" w:colFirst="0" w:colLast="0"/>
      <w:bookmarkEnd w:id="162"/>
      <w:r>
        <w:rPr>
          <w:rFonts w:eastAsia="Arial"/>
          <w:color w:val="000000"/>
          <w:sz w:val="24"/>
          <w:szCs w:val="24"/>
        </w:rPr>
        <w:t xml:space="preserve">For the purposes of calculating any Exit Payment, Excess Amount or Refund Amount, any part of such an amount which is attributable to any costs which the Supplier or Subcontractors are responsible for in accordance with Paragraph </w:t>
      </w:r>
      <w:r w:rsidR="00856AF8">
        <w:rPr>
          <w:rFonts w:eastAsia="Arial"/>
          <w:color w:val="000000"/>
          <w:sz w:val="24"/>
          <w:szCs w:val="24"/>
        </w:rPr>
        <w:fldChar w:fldCharType="begin"/>
      </w:r>
      <w:r w:rsidR="00856AF8">
        <w:rPr>
          <w:rFonts w:eastAsia="Arial"/>
          <w:color w:val="000000"/>
          <w:sz w:val="24"/>
          <w:szCs w:val="24"/>
        </w:rPr>
        <w:instrText xml:space="preserve"> REF _Ref141082697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5.4</w:t>
      </w:r>
      <w:r w:rsidR="00856AF8">
        <w:rPr>
          <w:rFonts w:eastAsia="Arial"/>
          <w:color w:val="000000"/>
          <w:sz w:val="24"/>
          <w:szCs w:val="24"/>
        </w:rPr>
        <w:fldChar w:fldCharType="end"/>
      </w:r>
      <w:r>
        <w:rPr>
          <w:rFonts w:eastAsia="Arial"/>
          <w:color w:val="000000"/>
          <w:sz w:val="24"/>
          <w:szCs w:val="24"/>
        </w:rPr>
        <w:t xml:space="preserve"> above shall be disregarded and excluded from the calculation. In the event of any dispute as to level of any cost that </w:t>
      </w:r>
      <w:r>
        <w:rPr>
          <w:rFonts w:eastAsia="Arial"/>
          <w:color w:val="000000"/>
          <w:sz w:val="24"/>
          <w:szCs w:val="24"/>
        </w:rPr>
        <w:lastRenderedPageBreak/>
        <w:t>should be excluded from the calculation, the opinion of the Fund Actuary shall be final and binding.</w:t>
      </w:r>
    </w:p>
    <w:p w14:paraId="00000212" w14:textId="1CB91E08" w:rsidR="00A836EE" w:rsidRDefault="000750F4" w:rsidP="00F771B1">
      <w:pPr>
        <w:numPr>
          <w:ilvl w:val="1"/>
          <w:numId w:val="32"/>
        </w:numPr>
        <w:pBdr>
          <w:top w:val="nil"/>
          <w:left w:val="nil"/>
          <w:bottom w:val="nil"/>
          <w:right w:val="nil"/>
          <w:between w:val="nil"/>
        </w:pBdr>
        <w:tabs>
          <w:tab w:val="left" w:pos="1134"/>
        </w:tabs>
        <w:spacing w:before="120" w:after="120"/>
        <w:jc w:val="left"/>
      </w:pPr>
      <w:r>
        <w:rPr>
          <w:rFonts w:eastAsia="Arial"/>
          <w:color w:val="000000"/>
          <w:sz w:val="24"/>
          <w:szCs w:val="24"/>
        </w:rPr>
        <w:t xml:space="preserve">Where the Administering Authority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R="000D7E8A">
        <w:rPr>
          <w:rFonts w:eastAsia="Arial"/>
          <w:color w:val="000000"/>
          <w:sz w:val="24"/>
          <w:szCs w:val="24"/>
        </w:rPr>
        <w:t>"</w:t>
      </w:r>
      <w:r>
        <w:rPr>
          <w:rFonts w:eastAsia="Arial"/>
          <w:b/>
          <w:color w:val="000000"/>
          <w:sz w:val="24"/>
          <w:szCs w:val="24"/>
        </w:rPr>
        <w:t>Exit Credit</w:t>
      </w:r>
      <w:r w:rsidR="000D7E8A">
        <w:rPr>
          <w:rFonts w:eastAsia="Arial"/>
          <w:color w:val="000000"/>
          <w:sz w:val="24"/>
          <w:szCs w:val="24"/>
        </w:rPr>
        <w:t>"</w:t>
      </w:r>
      <w:r>
        <w:rPr>
          <w:rFonts w:eastAsia="Arial"/>
          <w:color w:val="000000"/>
          <w:sz w:val="24"/>
          <w:szCs w:val="24"/>
        </w:rPr>
        <w:t xml:space="preserve">), the Supplier shall (or procure that any Subcontractor shall) reimburse the Buyer an amount equal to the Exit Credit within twenty (20) Working Days of receipt of the Exit Credit. </w:t>
      </w:r>
    </w:p>
    <w:p w14:paraId="00000213" w14:textId="77777777"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63" w:name="_heading=h.2mn7vak" w:colFirst="0" w:colLast="0"/>
      <w:bookmarkStart w:id="164" w:name="_Ref141082795"/>
      <w:bookmarkEnd w:id="163"/>
      <w:r>
        <w:rPr>
          <w:rFonts w:eastAsia="Arial"/>
          <w:color w:val="000000"/>
          <w:sz w:val="24"/>
          <w:szCs w:val="24"/>
        </w:rPr>
        <w:t>The Supplier shall (or procure that the Subcontractor shall) notify the Buyer in writing within twenty (20) Working Days:</w:t>
      </w:r>
      <w:bookmarkEnd w:id="164"/>
    </w:p>
    <w:p w14:paraId="00000214" w14:textId="37F44419"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 xml:space="preserve">of the end of each Contract Year of any Excess Amount or Refund Amount due in respect of </w:t>
      </w:r>
      <w:r w:rsidR="00B92D0B">
        <w:rPr>
          <w:rFonts w:eastAsia="Arial"/>
          <w:color w:val="000000"/>
          <w:sz w:val="24"/>
          <w:szCs w:val="24"/>
        </w:rPr>
        <w:t>this Contract</w:t>
      </w:r>
      <w:r>
        <w:rPr>
          <w:rFonts w:eastAsia="Arial"/>
          <w:color w:val="000000"/>
          <w:sz w:val="24"/>
          <w:szCs w:val="24"/>
        </w:rPr>
        <w:t xml:space="preserve"> Year that has just ended and provide a reasonable summary of how the Excess Amount or Refund Amount was calculated; and</w:t>
      </w:r>
    </w:p>
    <w:p w14:paraId="00000215"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of being informed by the Administering Authority of any Exit Payment or Exit Credit that is determined by as being due from or to the Supplier or a Subcontractor and provide a copy of any revised rates and adjustments certificate detailing the Exit Payment or Exit Credit and its calculation.</w:t>
      </w:r>
    </w:p>
    <w:p w14:paraId="00000216" w14:textId="6809FCB9"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65" w:name="_heading=h.11si5id" w:colFirst="0" w:colLast="0"/>
      <w:bookmarkStart w:id="166" w:name="_Ref141082807"/>
      <w:bookmarkEnd w:id="165"/>
      <w:r>
        <w:rPr>
          <w:rFonts w:eastAsia="Arial"/>
          <w:color w:val="000000"/>
          <w:sz w:val="24"/>
          <w:szCs w:val="24"/>
        </w:rPr>
        <w:t xml:space="preserve">Within twenty (20) Working Days of receiving the notification under Paragraph </w:t>
      </w:r>
      <w:r w:rsidR="00856AF8">
        <w:rPr>
          <w:rFonts w:eastAsia="Arial"/>
          <w:color w:val="000000"/>
          <w:sz w:val="24"/>
          <w:szCs w:val="24"/>
        </w:rPr>
        <w:fldChar w:fldCharType="begin"/>
      </w:r>
      <w:r w:rsidR="00856AF8">
        <w:rPr>
          <w:rFonts w:eastAsia="Arial"/>
          <w:color w:val="000000"/>
          <w:sz w:val="24"/>
          <w:szCs w:val="24"/>
        </w:rPr>
        <w:instrText xml:space="preserve"> REF _Ref141082795 \w \h </w:instrText>
      </w:r>
      <w:r w:rsidR="00856AF8">
        <w:rPr>
          <w:rFonts w:eastAsia="Arial"/>
          <w:color w:val="000000"/>
          <w:sz w:val="24"/>
          <w:szCs w:val="24"/>
        </w:rPr>
      </w:r>
      <w:r w:rsidR="00856AF8">
        <w:rPr>
          <w:rFonts w:eastAsia="Arial"/>
          <w:color w:val="000000"/>
          <w:sz w:val="24"/>
          <w:szCs w:val="24"/>
        </w:rPr>
        <w:fldChar w:fldCharType="separate"/>
      </w:r>
      <w:r w:rsidR="008265B0">
        <w:rPr>
          <w:rFonts w:eastAsia="Arial"/>
          <w:color w:val="000000"/>
          <w:sz w:val="24"/>
          <w:szCs w:val="24"/>
        </w:rPr>
        <w:t>5.7</w:t>
      </w:r>
      <w:r w:rsidR="00856AF8">
        <w:rPr>
          <w:rFonts w:eastAsia="Arial"/>
          <w:color w:val="000000"/>
          <w:sz w:val="24"/>
          <w:szCs w:val="24"/>
        </w:rPr>
        <w:fldChar w:fldCharType="end"/>
      </w:r>
      <w:r>
        <w:rPr>
          <w:rFonts w:eastAsia="Arial"/>
          <w:color w:val="000000"/>
          <w:sz w:val="24"/>
          <w:szCs w:val="24"/>
        </w:rPr>
        <w:t xml:space="preserve"> above, the Buyer shall either:</w:t>
      </w:r>
      <w:bookmarkEnd w:id="166"/>
    </w:p>
    <w:p w14:paraId="00000217"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notify the Supplier in writing of its acceptance of the Excess Amount, Refund Amount or Exit Payment;</w:t>
      </w:r>
    </w:p>
    <w:p w14:paraId="00000218"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request further information or evidence about the Excess Amount, Refund Amount or Exit Payment from the Supplier; and/or</w:t>
      </w:r>
    </w:p>
    <w:p w14:paraId="00000219" w14:textId="77777777" w:rsidR="00A836EE" w:rsidRDefault="000750F4" w:rsidP="00F771B1">
      <w:pPr>
        <w:numPr>
          <w:ilvl w:val="2"/>
          <w:numId w:val="32"/>
        </w:numPr>
        <w:pBdr>
          <w:top w:val="nil"/>
          <w:left w:val="nil"/>
          <w:bottom w:val="nil"/>
          <w:right w:val="nil"/>
          <w:between w:val="nil"/>
        </w:pBdr>
        <w:tabs>
          <w:tab w:val="left" w:pos="1134"/>
        </w:tabs>
        <w:spacing w:before="120" w:after="120"/>
        <w:jc w:val="left"/>
      </w:pPr>
      <w:r>
        <w:rPr>
          <w:rFonts w:eastAsia="Arial"/>
          <w:color w:val="000000"/>
          <w:sz w:val="24"/>
          <w:szCs w:val="24"/>
        </w:rPr>
        <w:t>request a meeting with the Supplier to discuss or clarify the information or evidence provided.</w:t>
      </w:r>
    </w:p>
    <w:p w14:paraId="0000021A" w14:textId="17717C9F"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67" w:name="_heading=h.3ls5o66" w:colFirst="0" w:colLast="0"/>
      <w:bookmarkStart w:id="168" w:name="_Ref141082727"/>
      <w:bookmarkEnd w:id="167"/>
      <w:r>
        <w:rPr>
          <w:rFonts w:eastAsia="Arial"/>
          <w:color w:val="000000"/>
          <w:sz w:val="24"/>
          <w:szCs w:val="24"/>
        </w:rPr>
        <w:t xml:space="preserve">Where the Excess Amount, Refund Amount or Exit Payment is agreed following the receipt of further information or evidence or following a meeting in accordance with Paragraph </w:t>
      </w:r>
      <w:r w:rsidR="006907C2">
        <w:rPr>
          <w:rFonts w:eastAsia="Arial"/>
          <w:color w:val="000000"/>
          <w:sz w:val="24"/>
          <w:szCs w:val="24"/>
        </w:rPr>
        <w:fldChar w:fldCharType="begin"/>
      </w:r>
      <w:r w:rsidR="006907C2">
        <w:rPr>
          <w:rFonts w:eastAsia="Arial"/>
          <w:color w:val="000000"/>
          <w:sz w:val="24"/>
          <w:szCs w:val="24"/>
        </w:rPr>
        <w:instrText xml:space="preserve"> REF _Ref141082807 \w \h </w:instrText>
      </w:r>
      <w:r w:rsidR="006907C2">
        <w:rPr>
          <w:rFonts w:eastAsia="Arial"/>
          <w:color w:val="000000"/>
          <w:sz w:val="24"/>
          <w:szCs w:val="24"/>
        </w:rPr>
      </w:r>
      <w:r w:rsidR="006907C2">
        <w:rPr>
          <w:rFonts w:eastAsia="Arial"/>
          <w:color w:val="000000"/>
          <w:sz w:val="24"/>
          <w:szCs w:val="24"/>
        </w:rPr>
        <w:fldChar w:fldCharType="separate"/>
      </w:r>
      <w:r w:rsidR="008265B0">
        <w:rPr>
          <w:rFonts w:eastAsia="Arial"/>
          <w:color w:val="000000"/>
          <w:sz w:val="24"/>
          <w:szCs w:val="24"/>
        </w:rPr>
        <w:t>5.8</w:t>
      </w:r>
      <w:r w:rsidR="006907C2">
        <w:rPr>
          <w:rFonts w:eastAsia="Arial"/>
          <w:color w:val="000000"/>
          <w:sz w:val="24"/>
          <w:szCs w:val="24"/>
        </w:rPr>
        <w:fldChar w:fldCharType="end"/>
      </w:r>
      <w:r>
        <w:rPr>
          <w:rFonts w:eastAsia="Arial"/>
          <w:color w:val="000000"/>
          <w:sz w:val="24"/>
          <w:szCs w:val="24"/>
        </w:rPr>
        <w:t xml:space="preserve"> above, the Buyer shall notify the Supplier in writing.  In the event that the Supplier and the Buyer are unable to agree the amount of the Excess Amount, Refund Amount or Exit Payment then they shall follow the Dispute Resolution Procedure.</w:t>
      </w:r>
      <w:bookmarkEnd w:id="168"/>
    </w:p>
    <w:p w14:paraId="0000021B" w14:textId="77777777" w:rsidR="00A836EE" w:rsidRDefault="000750F4" w:rsidP="005549F9">
      <w:pPr>
        <w:keepNext/>
        <w:keepLines/>
        <w:numPr>
          <w:ilvl w:val="1"/>
          <w:numId w:val="32"/>
        </w:numPr>
        <w:pBdr>
          <w:top w:val="nil"/>
          <w:left w:val="nil"/>
          <w:bottom w:val="nil"/>
          <w:right w:val="nil"/>
          <w:between w:val="nil"/>
        </w:pBdr>
        <w:tabs>
          <w:tab w:val="left" w:pos="1134"/>
        </w:tabs>
        <w:spacing w:before="120" w:after="120"/>
        <w:jc w:val="left"/>
      </w:pPr>
      <w:bookmarkStart w:id="169" w:name="_heading=h.20xfydz" w:colFirst="0" w:colLast="0"/>
      <w:bookmarkStart w:id="170" w:name="_Ref141082706"/>
      <w:bookmarkEnd w:id="169"/>
      <w:r>
        <w:rPr>
          <w:rFonts w:eastAsia="Arial"/>
          <w:color w:val="000000"/>
          <w:sz w:val="24"/>
          <w:szCs w:val="24"/>
        </w:rPr>
        <w:t>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w:t>
      </w:r>
      <w:bookmarkEnd w:id="170"/>
    </w:p>
    <w:p w14:paraId="0000021C" w14:textId="77777777"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71" w:name="_heading=h.4kx3h1s" w:colFirst="0" w:colLast="0"/>
      <w:bookmarkStart w:id="172" w:name="_Ref141082734"/>
      <w:bookmarkEnd w:id="171"/>
      <w:r>
        <w:rPr>
          <w:rFonts w:eastAsia="Arial"/>
          <w:color w:val="000000"/>
          <w:sz w:val="24"/>
          <w:szCs w:val="24"/>
        </w:rPr>
        <w:t xml:space="preserve">Any Refund Amount agreed by the Buyer or in accordance with the Dispute Resolution Procedure as payable by the Supplier or any Subcontractor to the Buyer, shall be paid by the Supplier or any Subcontractor forthwith as </w:t>
      </w:r>
      <w:r>
        <w:rPr>
          <w:rFonts w:eastAsia="Arial"/>
          <w:color w:val="000000"/>
          <w:sz w:val="24"/>
          <w:szCs w:val="24"/>
        </w:rPr>
        <w:lastRenderedPageBreak/>
        <w:t>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bookmarkEnd w:id="172"/>
    </w:p>
    <w:p w14:paraId="0000021D" w14:textId="7CD4ACF7" w:rsidR="00A836EE" w:rsidRDefault="000750F4" w:rsidP="00F771B1">
      <w:pPr>
        <w:numPr>
          <w:ilvl w:val="1"/>
          <w:numId w:val="32"/>
        </w:numPr>
        <w:pBdr>
          <w:top w:val="nil"/>
          <w:left w:val="nil"/>
          <w:bottom w:val="nil"/>
          <w:right w:val="nil"/>
          <w:between w:val="nil"/>
        </w:pBdr>
        <w:tabs>
          <w:tab w:val="left" w:pos="1134"/>
        </w:tabs>
        <w:spacing w:before="120" w:after="120"/>
        <w:jc w:val="left"/>
      </w:pPr>
      <w:bookmarkStart w:id="173" w:name="_heading=h.302dr9l" w:colFirst="0" w:colLast="0"/>
      <w:bookmarkEnd w:id="173"/>
      <w:r>
        <w:rPr>
          <w:rFonts w:eastAsia="Arial"/>
          <w:color w:val="000000"/>
          <w:sz w:val="24"/>
          <w:szCs w:val="24"/>
        </w:rPr>
        <w:t xml:space="preserve">This Paragraph </w:t>
      </w:r>
      <w:r w:rsidR="006907C2">
        <w:rPr>
          <w:rFonts w:eastAsia="Arial"/>
          <w:color w:val="000000"/>
          <w:sz w:val="24"/>
          <w:szCs w:val="24"/>
        </w:rPr>
        <w:fldChar w:fldCharType="begin"/>
      </w:r>
      <w:r w:rsidR="006907C2">
        <w:rPr>
          <w:rFonts w:eastAsia="Arial"/>
          <w:color w:val="000000"/>
          <w:sz w:val="24"/>
          <w:szCs w:val="24"/>
        </w:rPr>
        <w:instrText xml:space="preserve"> REF _Ref141081678 \w \h </w:instrText>
      </w:r>
      <w:r w:rsidR="006907C2">
        <w:rPr>
          <w:rFonts w:eastAsia="Arial"/>
          <w:color w:val="000000"/>
          <w:sz w:val="24"/>
          <w:szCs w:val="24"/>
        </w:rPr>
      </w:r>
      <w:r w:rsidR="006907C2">
        <w:rPr>
          <w:rFonts w:eastAsia="Arial"/>
          <w:color w:val="000000"/>
          <w:sz w:val="24"/>
          <w:szCs w:val="24"/>
        </w:rPr>
        <w:fldChar w:fldCharType="separate"/>
      </w:r>
      <w:r w:rsidR="008265B0">
        <w:rPr>
          <w:rFonts w:eastAsia="Arial"/>
          <w:color w:val="000000"/>
          <w:sz w:val="24"/>
          <w:szCs w:val="24"/>
        </w:rPr>
        <w:t>5</w:t>
      </w:r>
      <w:r w:rsidR="006907C2">
        <w:rPr>
          <w:rFonts w:eastAsia="Arial"/>
          <w:color w:val="000000"/>
          <w:sz w:val="24"/>
          <w:szCs w:val="24"/>
        </w:rPr>
        <w:fldChar w:fldCharType="end"/>
      </w:r>
      <w:r>
        <w:rPr>
          <w:rFonts w:eastAsia="Arial"/>
          <w:color w:val="000000"/>
          <w:sz w:val="24"/>
          <w:szCs w:val="24"/>
        </w:rPr>
        <w:t xml:space="preserve"> shall survive termination of this Contract.</w:t>
      </w:r>
    </w:p>
    <w:p w14:paraId="0000021E" w14:textId="77777777" w:rsidR="00A836EE" w:rsidRDefault="00A836EE">
      <w:pPr>
        <w:spacing w:before="120" w:after="120"/>
        <w:ind w:left="360"/>
        <w:jc w:val="left"/>
        <w:rPr>
          <w:sz w:val="24"/>
          <w:szCs w:val="24"/>
        </w:rPr>
      </w:pPr>
      <w:bookmarkStart w:id="174" w:name="_heading=h.2iq8gzs" w:colFirst="0" w:colLast="0"/>
      <w:bookmarkEnd w:id="174"/>
    </w:p>
    <w:p w14:paraId="0000021F" w14:textId="77777777" w:rsidR="00A836EE" w:rsidRPr="000D7E8A" w:rsidRDefault="000750F4" w:rsidP="000D7E8A">
      <w:pPr>
        <w:rPr>
          <w:b/>
          <w:bCs/>
          <w:sz w:val="36"/>
          <w:szCs w:val="36"/>
        </w:rPr>
      </w:pPr>
      <w:r>
        <w:br w:type="page"/>
      </w:r>
      <w:r w:rsidRPr="000D7E8A">
        <w:rPr>
          <w:b/>
          <w:bCs/>
          <w:sz w:val="36"/>
          <w:szCs w:val="36"/>
        </w:rPr>
        <w:lastRenderedPageBreak/>
        <w:t>Annex </w:t>
      </w:r>
      <w:bookmarkStart w:id="175" w:name="Ann_D4"/>
      <w:r w:rsidRPr="000D7E8A">
        <w:rPr>
          <w:b/>
          <w:bCs/>
          <w:sz w:val="36"/>
          <w:szCs w:val="36"/>
        </w:rPr>
        <w:t>D4</w:t>
      </w:r>
      <w:bookmarkEnd w:id="175"/>
      <w:r w:rsidRPr="000D7E8A">
        <w:rPr>
          <w:b/>
          <w:bCs/>
          <w:sz w:val="36"/>
          <w:szCs w:val="36"/>
        </w:rPr>
        <w:t xml:space="preserve">: </w:t>
      </w:r>
      <w:bookmarkStart w:id="176" w:name="Ann_D4_Description"/>
      <w:r w:rsidRPr="000D7E8A">
        <w:rPr>
          <w:b/>
          <w:bCs/>
          <w:sz w:val="36"/>
          <w:szCs w:val="36"/>
        </w:rPr>
        <w:t>Other Schemes</w:t>
      </w:r>
      <w:bookmarkEnd w:id="176"/>
    </w:p>
    <w:p w14:paraId="00000220" w14:textId="77777777" w:rsidR="00A836EE" w:rsidRDefault="000750F4">
      <w:pPr>
        <w:jc w:val="left"/>
        <w:rPr>
          <w:b/>
          <w:i/>
          <w:sz w:val="24"/>
          <w:szCs w:val="24"/>
        </w:rPr>
      </w:pPr>
      <w:r>
        <w:rPr>
          <w:b/>
          <w:i/>
          <w:sz w:val="24"/>
          <w:szCs w:val="24"/>
          <w:highlight w:val="yellow"/>
        </w:rPr>
        <w:t>[Guidance: Placeholder for Pension Schemes other than LGPS, CSPS &amp; NHSPS]</w:t>
      </w:r>
    </w:p>
    <w:p w14:paraId="00000221" w14:textId="77777777" w:rsidR="00A836EE" w:rsidRPr="000D7E8A" w:rsidRDefault="000750F4" w:rsidP="000D7E8A">
      <w:pPr>
        <w:rPr>
          <w:b/>
          <w:bCs/>
          <w:sz w:val="36"/>
          <w:szCs w:val="36"/>
        </w:rPr>
      </w:pPr>
      <w:r>
        <w:br w:type="page"/>
      </w:r>
      <w:r w:rsidRPr="2F47A717">
        <w:rPr>
          <w:b/>
          <w:bCs/>
          <w:sz w:val="36"/>
          <w:szCs w:val="36"/>
        </w:rPr>
        <w:lastRenderedPageBreak/>
        <w:t xml:space="preserve">Part </w:t>
      </w:r>
      <w:bookmarkStart w:id="177" w:name="Part_E"/>
      <w:r w:rsidRPr="2F47A717">
        <w:rPr>
          <w:b/>
          <w:bCs/>
          <w:sz w:val="36"/>
          <w:szCs w:val="36"/>
        </w:rPr>
        <w:t>E</w:t>
      </w:r>
      <w:bookmarkEnd w:id="177"/>
      <w:r w:rsidRPr="2F47A717">
        <w:rPr>
          <w:b/>
          <w:bCs/>
          <w:sz w:val="36"/>
          <w:szCs w:val="36"/>
        </w:rPr>
        <w:t xml:space="preserve">: </w:t>
      </w:r>
      <w:bookmarkStart w:id="178" w:name="Part_E_Description"/>
      <w:r w:rsidRPr="2F47A717">
        <w:rPr>
          <w:b/>
          <w:bCs/>
          <w:sz w:val="36"/>
          <w:szCs w:val="36"/>
        </w:rPr>
        <w:t>Staff Transfer on Exit</w:t>
      </w:r>
      <w:bookmarkEnd w:id="178"/>
      <w:r w:rsidRPr="2F47A717">
        <w:rPr>
          <w:b/>
          <w:bCs/>
          <w:sz w:val="36"/>
          <w:szCs w:val="36"/>
        </w:rPr>
        <w:t xml:space="preserve"> </w:t>
      </w:r>
    </w:p>
    <w:p w14:paraId="00000223" w14:textId="05CDD84E" w:rsidR="00A836EE" w:rsidRDefault="000750F4" w:rsidP="00F771B1">
      <w:pPr>
        <w:keepNext/>
        <w:numPr>
          <w:ilvl w:val="0"/>
          <w:numId w:val="12"/>
        </w:numPr>
        <w:pBdr>
          <w:top w:val="nil"/>
          <w:left w:val="nil"/>
          <w:bottom w:val="nil"/>
          <w:right w:val="nil"/>
          <w:between w:val="nil"/>
        </w:pBdr>
        <w:spacing w:before="120"/>
        <w:jc w:val="left"/>
        <w:rPr>
          <w:rFonts w:ascii="Arial Bold" w:eastAsia="Arial Bold" w:hAnsi="Arial Bold" w:cs="Arial Bold"/>
          <w:b/>
          <w:color w:val="000000"/>
          <w:sz w:val="24"/>
          <w:szCs w:val="24"/>
        </w:rPr>
      </w:pPr>
      <w:bookmarkStart w:id="179" w:name="_heading=h.1f7o1he" w:colFirst="0" w:colLast="0"/>
      <w:bookmarkEnd w:id="179"/>
      <w:r>
        <w:rPr>
          <w:rFonts w:ascii="Arial Bold" w:eastAsia="Arial Bold" w:hAnsi="Arial Bold" w:cs="Arial Bold"/>
          <w:b/>
          <w:color w:val="000000"/>
          <w:sz w:val="24"/>
          <w:szCs w:val="24"/>
        </w:rPr>
        <w:t>Obligations before a Staff Transfer</w:t>
      </w:r>
    </w:p>
    <w:p w14:paraId="00000224" w14:textId="4FBAD5F0" w:rsidR="00A836EE" w:rsidRDefault="000750F4" w:rsidP="00F771B1">
      <w:pPr>
        <w:keepNext/>
        <w:numPr>
          <w:ilvl w:val="1"/>
          <w:numId w:val="12"/>
        </w:numPr>
        <w:pBdr>
          <w:top w:val="nil"/>
          <w:left w:val="nil"/>
          <w:bottom w:val="nil"/>
          <w:right w:val="nil"/>
          <w:between w:val="nil"/>
        </w:pBdr>
        <w:tabs>
          <w:tab w:val="left" w:pos="1134"/>
        </w:tabs>
        <w:spacing w:before="120" w:after="120"/>
        <w:jc w:val="left"/>
        <w:rPr>
          <w:rFonts w:eastAsia="Arial"/>
          <w:color w:val="000000"/>
          <w:sz w:val="24"/>
          <w:szCs w:val="24"/>
        </w:rPr>
      </w:pPr>
      <w:bookmarkStart w:id="180" w:name="_heading=h.xvir7l" w:colFirst="0" w:colLast="0"/>
      <w:bookmarkStart w:id="181" w:name="_Ref141082921"/>
      <w:bookmarkEnd w:id="180"/>
      <w:r>
        <w:rPr>
          <w:rFonts w:eastAsia="Arial"/>
          <w:color w:val="000000"/>
          <w:sz w:val="24"/>
          <w:szCs w:val="24"/>
        </w:rPr>
        <w:t xml:space="preserve">The Supplier agrees that within </w:t>
      </w:r>
      <w:r w:rsidR="00A32E7F">
        <w:rPr>
          <w:rFonts w:eastAsia="Arial"/>
          <w:color w:val="000000"/>
          <w:sz w:val="24"/>
          <w:szCs w:val="24"/>
        </w:rPr>
        <w:t>twenty (</w:t>
      </w:r>
      <w:r>
        <w:rPr>
          <w:rFonts w:eastAsia="Arial"/>
          <w:color w:val="000000"/>
          <w:sz w:val="24"/>
          <w:szCs w:val="24"/>
        </w:rPr>
        <w:t>20</w:t>
      </w:r>
      <w:r w:rsidR="00A32E7F">
        <w:rPr>
          <w:rFonts w:eastAsia="Arial"/>
          <w:color w:val="000000"/>
          <w:sz w:val="24"/>
          <w:szCs w:val="24"/>
        </w:rPr>
        <w:t>)</w:t>
      </w:r>
      <w:r>
        <w:rPr>
          <w:rFonts w:eastAsia="Arial"/>
          <w:color w:val="000000"/>
          <w:sz w:val="24"/>
          <w:szCs w:val="24"/>
        </w:rPr>
        <w:t> Working Days of the earliest of:</w:t>
      </w:r>
      <w:bookmarkEnd w:id="181"/>
    </w:p>
    <w:p w14:paraId="00000225"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rPr>
          <w:rFonts w:eastAsia="Arial"/>
          <w:color w:val="000000"/>
          <w:sz w:val="24"/>
          <w:szCs w:val="24"/>
        </w:rPr>
      </w:pPr>
      <w:bookmarkStart w:id="182" w:name="_heading=h.3hv69ve" w:colFirst="0" w:colLast="0"/>
      <w:bookmarkStart w:id="183" w:name="_Ref141082953"/>
      <w:bookmarkEnd w:id="182"/>
      <w:r>
        <w:rPr>
          <w:rFonts w:eastAsia="Arial"/>
          <w:color w:val="000000"/>
          <w:sz w:val="24"/>
          <w:szCs w:val="24"/>
        </w:rPr>
        <w:t>receipt of a notification from the Buyer of a Service Transfer or intended Service Transfer;</w:t>
      </w:r>
      <w:bookmarkEnd w:id="183"/>
      <w:r>
        <w:rPr>
          <w:rFonts w:eastAsia="Arial"/>
          <w:color w:val="000000"/>
          <w:sz w:val="24"/>
          <w:szCs w:val="24"/>
        </w:rPr>
        <w:t xml:space="preserve"> </w:t>
      </w:r>
    </w:p>
    <w:p w14:paraId="00000226" w14:textId="0D722976" w:rsidR="00A836EE" w:rsidRDefault="000750F4" w:rsidP="00F771B1">
      <w:pPr>
        <w:numPr>
          <w:ilvl w:val="2"/>
          <w:numId w:val="12"/>
        </w:numPr>
        <w:pBdr>
          <w:top w:val="nil"/>
          <w:left w:val="nil"/>
          <w:bottom w:val="nil"/>
          <w:right w:val="nil"/>
          <w:between w:val="nil"/>
        </w:pBdr>
        <w:tabs>
          <w:tab w:val="left" w:pos="1985"/>
        </w:tabs>
        <w:spacing w:before="120" w:after="120"/>
        <w:jc w:val="left"/>
        <w:rPr>
          <w:rFonts w:eastAsia="Arial"/>
          <w:color w:val="000000"/>
          <w:sz w:val="24"/>
          <w:szCs w:val="24"/>
        </w:rPr>
      </w:pPr>
      <w:bookmarkStart w:id="184" w:name="_heading=h.1x0gk37" w:colFirst="0" w:colLast="0"/>
      <w:bookmarkStart w:id="185" w:name="_Ref141082959"/>
      <w:bookmarkEnd w:id="184"/>
      <w:r>
        <w:rPr>
          <w:rFonts w:eastAsia="Arial"/>
          <w:color w:val="000000"/>
          <w:sz w:val="24"/>
          <w:szCs w:val="24"/>
        </w:rPr>
        <w:t>receipt of the giving of notice of early termination or any Partial Termination of the relevant Contract; and</w:t>
      </w:r>
      <w:bookmarkEnd w:id="185"/>
    </w:p>
    <w:p w14:paraId="00000227" w14:textId="62386988" w:rsidR="00A836EE" w:rsidRDefault="000750F4" w:rsidP="00F771B1">
      <w:pPr>
        <w:numPr>
          <w:ilvl w:val="2"/>
          <w:numId w:val="12"/>
        </w:numPr>
        <w:pBdr>
          <w:top w:val="nil"/>
          <w:left w:val="nil"/>
          <w:bottom w:val="nil"/>
          <w:right w:val="nil"/>
          <w:between w:val="nil"/>
        </w:pBdr>
        <w:tabs>
          <w:tab w:val="left" w:pos="1985"/>
        </w:tabs>
        <w:spacing w:before="120" w:after="120"/>
        <w:jc w:val="left"/>
        <w:rPr>
          <w:rFonts w:eastAsia="Arial"/>
          <w:color w:val="000000"/>
          <w:sz w:val="24"/>
          <w:szCs w:val="24"/>
        </w:rPr>
      </w:pPr>
      <w:bookmarkStart w:id="186" w:name="_heading=h.3z7bk57" w:colFirst="0" w:colLast="0"/>
      <w:bookmarkStart w:id="187" w:name="_Ref141082966"/>
      <w:bookmarkEnd w:id="186"/>
      <w:r>
        <w:rPr>
          <w:rFonts w:eastAsia="Arial"/>
          <w:color w:val="000000"/>
          <w:sz w:val="24"/>
          <w:szCs w:val="24"/>
        </w:rPr>
        <w:t xml:space="preserve">the date which is </w:t>
      </w:r>
      <w:r w:rsidR="00A32E7F">
        <w:rPr>
          <w:rFonts w:eastAsia="Arial"/>
          <w:color w:val="000000"/>
          <w:sz w:val="24"/>
          <w:szCs w:val="24"/>
        </w:rPr>
        <w:t>twelve (</w:t>
      </w:r>
      <w:r>
        <w:rPr>
          <w:rFonts w:eastAsia="Arial"/>
          <w:color w:val="000000"/>
          <w:sz w:val="24"/>
          <w:szCs w:val="24"/>
        </w:rPr>
        <w:t>12</w:t>
      </w:r>
      <w:r w:rsidR="00A32E7F">
        <w:rPr>
          <w:rFonts w:eastAsia="Arial"/>
          <w:color w:val="000000"/>
          <w:sz w:val="24"/>
          <w:szCs w:val="24"/>
        </w:rPr>
        <w:t>)</w:t>
      </w:r>
      <w:r>
        <w:rPr>
          <w:rFonts w:eastAsia="Arial"/>
          <w:color w:val="000000"/>
          <w:sz w:val="24"/>
          <w:szCs w:val="24"/>
        </w:rPr>
        <w:t> Months before the end of the Term;  or</w:t>
      </w:r>
      <w:bookmarkEnd w:id="187"/>
    </w:p>
    <w:p w14:paraId="00000228" w14:textId="711F7BFD" w:rsidR="00A836EE" w:rsidRDefault="000750F4" w:rsidP="00F771B1">
      <w:pPr>
        <w:numPr>
          <w:ilvl w:val="2"/>
          <w:numId w:val="12"/>
        </w:numPr>
        <w:pBdr>
          <w:top w:val="nil"/>
          <w:left w:val="nil"/>
          <w:bottom w:val="nil"/>
          <w:right w:val="nil"/>
          <w:between w:val="nil"/>
        </w:pBdr>
        <w:tabs>
          <w:tab w:val="left" w:pos="1985"/>
        </w:tabs>
        <w:spacing w:before="120" w:after="120"/>
        <w:jc w:val="left"/>
        <w:rPr>
          <w:rFonts w:eastAsia="Arial"/>
          <w:color w:val="000000"/>
          <w:sz w:val="24"/>
          <w:szCs w:val="24"/>
        </w:rPr>
      </w:pPr>
      <w:r>
        <w:rPr>
          <w:rFonts w:eastAsia="Arial"/>
          <w:color w:val="000000"/>
          <w:sz w:val="24"/>
          <w:szCs w:val="24"/>
        </w:rPr>
        <w:t xml:space="preserve">receipt of a written request of the Buyer at any time (provided that the Buyer shall only be entitled to make one such request in any </w:t>
      </w:r>
      <w:r w:rsidR="00A32E7F">
        <w:rPr>
          <w:rFonts w:eastAsia="Arial"/>
          <w:color w:val="000000"/>
          <w:sz w:val="24"/>
          <w:szCs w:val="24"/>
        </w:rPr>
        <w:t>six (</w:t>
      </w:r>
      <w:r>
        <w:rPr>
          <w:rFonts w:eastAsia="Arial"/>
          <w:color w:val="000000"/>
          <w:sz w:val="24"/>
          <w:szCs w:val="24"/>
        </w:rPr>
        <w:t>6</w:t>
      </w:r>
      <w:r w:rsidR="00A32E7F">
        <w:rPr>
          <w:rFonts w:eastAsia="Arial"/>
          <w:color w:val="000000"/>
          <w:sz w:val="24"/>
          <w:szCs w:val="24"/>
        </w:rPr>
        <w:t>)</w:t>
      </w:r>
      <w:r>
        <w:rPr>
          <w:rFonts w:eastAsia="Arial"/>
          <w:color w:val="000000"/>
          <w:sz w:val="24"/>
          <w:szCs w:val="24"/>
        </w:rPr>
        <w:t> Month period),</w:t>
      </w:r>
    </w:p>
    <w:p w14:paraId="00000229" w14:textId="77777777" w:rsidR="00A836EE" w:rsidRDefault="000750F4">
      <w:pPr>
        <w:pBdr>
          <w:top w:val="nil"/>
          <w:left w:val="nil"/>
          <w:bottom w:val="nil"/>
          <w:right w:val="nil"/>
          <w:between w:val="nil"/>
        </w:pBdr>
        <w:spacing w:before="120" w:after="120"/>
        <w:ind w:left="907"/>
        <w:jc w:val="left"/>
        <w:rPr>
          <w:color w:val="000000"/>
          <w:sz w:val="24"/>
          <w:szCs w:val="24"/>
        </w:rPr>
      </w:pPr>
      <w:r>
        <w:rPr>
          <w:color w:val="000000"/>
          <w:sz w:val="24"/>
          <w:szCs w:val="24"/>
        </w:rPr>
        <w:t xml:space="preserve">it shall provide in a suitably anonymised format so as to comply with the Data Protection Legislation, the Supplier's Provisional Supplier Staff List, together with the Staffing Information in relation to the Supplier's Provisional Supplier Staff List and it shall provide an updated Supplier's Provisional Supplier Staff List at such intervals as are reasonably requested by the Buyer. </w:t>
      </w:r>
    </w:p>
    <w:p w14:paraId="0000022A" w14:textId="31D55DD5" w:rsidR="00A836EE" w:rsidRDefault="000750F4" w:rsidP="00F771B1">
      <w:pPr>
        <w:numPr>
          <w:ilvl w:val="1"/>
          <w:numId w:val="12"/>
        </w:numPr>
        <w:pBdr>
          <w:top w:val="nil"/>
          <w:left w:val="nil"/>
          <w:bottom w:val="nil"/>
          <w:right w:val="nil"/>
          <w:between w:val="nil"/>
        </w:pBdr>
        <w:tabs>
          <w:tab w:val="left" w:pos="1134"/>
        </w:tabs>
        <w:spacing w:before="120" w:after="120"/>
        <w:jc w:val="left"/>
        <w:rPr>
          <w:rFonts w:eastAsia="Arial"/>
          <w:color w:val="000000"/>
          <w:sz w:val="24"/>
          <w:szCs w:val="24"/>
        </w:rPr>
      </w:pPr>
      <w:bookmarkStart w:id="188" w:name="_heading=h.4h042r0" w:colFirst="0" w:colLast="0"/>
      <w:bookmarkStart w:id="189" w:name="_Ref141082928"/>
      <w:bookmarkEnd w:id="188"/>
      <w:r>
        <w:rPr>
          <w:rFonts w:eastAsia="Arial"/>
          <w:color w:val="000000"/>
          <w:sz w:val="24"/>
          <w:szCs w:val="24"/>
        </w:rPr>
        <w:t xml:space="preserve">At least </w:t>
      </w:r>
      <w:r w:rsidR="00A32E7F">
        <w:rPr>
          <w:rFonts w:eastAsia="Arial"/>
          <w:color w:val="000000"/>
          <w:sz w:val="24"/>
          <w:szCs w:val="24"/>
        </w:rPr>
        <w:t>twenty (</w:t>
      </w:r>
      <w:r>
        <w:rPr>
          <w:rFonts w:eastAsia="Arial"/>
          <w:color w:val="000000"/>
          <w:sz w:val="24"/>
          <w:szCs w:val="24"/>
        </w:rPr>
        <w:t>20</w:t>
      </w:r>
      <w:r w:rsidR="00A32E7F">
        <w:rPr>
          <w:rFonts w:eastAsia="Arial"/>
          <w:color w:val="000000"/>
          <w:sz w:val="24"/>
          <w:szCs w:val="24"/>
        </w:rPr>
        <w:t>)</w:t>
      </w:r>
      <w:r>
        <w:rPr>
          <w:rFonts w:eastAsia="Arial"/>
          <w:color w:val="000000"/>
          <w:sz w:val="24"/>
          <w:szCs w:val="24"/>
        </w:rPr>
        <w:t> Working Days prior to the Service Transfer Date, the Supplier shall provide to the Buyer or at the direction of the Buyer to any Replacement Supplier and/or any Replacement Subcontractor</w:t>
      </w:r>
      <w:bookmarkEnd w:id="189"/>
      <w:r>
        <w:rPr>
          <w:rFonts w:eastAsia="Arial"/>
          <w:color w:val="000000"/>
          <w:sz w:val="24"/>
          <w:szCs w:val="24"/>
        </w:rPr>
        <w:t xml:space="preserve"> </w:t>
      </w:r>
    </w:p>
    <w:p w14:paraId="0000022B"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190" w:name="_heading=h.i56iygmgdgyt" w:colFirst="0" w:colLast="0"/>
      <w:bookmarkEnd w:id="190"/>
      <w:r>
        <w:rPr>
          <w:rFonts w:eastAsia="Arial"/>
          <w:color w:val="000000"/>
          <w:sz w:val="24"/>
          <w:szCs w:val="24"/>
        </w:rPr>
        <w:t xml:space="preserve">the </w:t>
      </w:r>
      <w:r>
        <w:rPr>
          <w:sz w:val="24"/>
          <w:szCs w:val="24"/>
        </w:rPr>
        <w:t>Supplier's</w:t>
      </w:r>
      <w:r>
        <w:rPr>
          <w:rFonts w:eastAsia="Arial"/>
          <w:color w:val="000000"/>
          <w:sz w:val="24"/>
          <w:szCs w:val="24"/>
        </w:rPr>
        <w:t xml:space="preserve"> Final Supplier Staff List, which shall identify the basis upon which they are Transferring Supplier Employees and </w:t>
      </w:r>
    </w:p>
    <w:p w14:paraId="0000022C"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191" w:name="_heading=h.ivnabbv6amt8" w:colFirst="0" w:colLast="0"/>
      <w:bookmarkEnd w:id="191"/>
      <w:r>
        <w:rPr>
          <w:rFonts w:eastAsia="Arial"/>
          <w:color w:val="000000"/>
          <w:sz w:val="24"/>
          <w:szCs w:val="24"/>
        </w:rPr>
        <w:t xml:space="preserve">the </w:t>
      </w:r>
      <w:r>
        <w:rPr>
          <w:sz w:val="24"/>
          <w:szCs w:val="24"/>
        </w:rPr>
        <w:t>Staffing</w:t>
      </w:r>
      <w:r>
        <w:rPr>
          <w:rFonts w:eastAsia="Arial"/>
          <w:color w:val="000000"/>
          <w:sz w:val="24"/>
          <w:szCs w:val="24"/>
        </w:rPr>
        <w:t xml:space="preserve"> Information in relation to the Supplier’s Final Supplier Staff List (insofar as such information has not previously been provided).</w:t>
      </w:r>
    </w:p>
    <w:p w14:paraId="0000022D" w14:textId="5D2A6518"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192" w:name="_heading=h.tg7r2xsuz56l" w:colFirst="0" w:colLast="0"/>
      <w:bookmarkEnd w:id="192"/>
      <w:r>
        <w:rPr>
          <w:sz w:val="24"/>
          <w:szCs w:val="24"/>
        </w:rPr>
        <w:t>The</w:t>
      </w:r>
      <w:r>
        <w:rPr>
          <w:rFonts w:eastAsia="Arial"/>
          <w:color w:val="000000"/>
          <w:sz w:val="24"/>
          <w:szCs w:val="24"/>
        </w:rPr>
        <w:t xml:space="preserve"> </w:t>
      </w:r>
      <w:r>
        <w:rPr>
          <w:sz w:val="24"/>
          <w:szCs w:val="24"/>
        </w:rPr>
        <w:t>Buyer</w:t>
      </w:r>
      <w:r>
        <w:rPr>
          <w:rFonts w:eastAsia="Arial"/>
          <w:color w:val="000000"/>
          <w:sz w:val="24"/>
          <w:szCs w:val="24"/>
        </w:rPr>
        <w:t xml:space="preserve"> shall be permitted to use and disclose information provided by the Supplier under Paragraphs </w:t>
      </w:r>
      <w:r w:rsidR="006907C2">
        <w:rPr>
          <w:rFonts w:eastAsia="Arial"/>
          <w:color w:val="000000"/>
          <w:sz w:val="24"/>
          <w:szCs w:val="24"/>
        </w:rPr>
        <w:fldChar w:fldCharType="begin"/>
      </w:r>
      <w:r w:rsidR="006907C2">
        <w:rPr>
          <w:rFonts w:eastAsia="Arial"/>
          <w:color w:val="000000"/>
          <w:sz w:val="24"/>
          <w:szCs w:val="24"/>
        </w:rPr>
        <w:instrText xml:space="preserve"> REF _Ref141082921 \w \h </w:instrText>
      </w:r>
      <w:r w:rsidR="006907C2">
        <w:rPr>
          <w:rFonts w:eastAsia="Arial"/>
          <w:color w:val="000000"/>
          <w:sz w:val="24"/>
          <w:szCs w:val="24"/>
        </w:rPr>
      </w:r>
      <w:r w:rsidR="006907C2">
        <w:rPr>
          <w:rFonts w:eastAsia="Arial"/>
          <w:color w:val="000000"/>
          <w:sz w:val="24"/>
          <w:szCs w:val="24"/>
        </w:rPr>
        <w:fldChar w:fldCharType="separate"/>
      </w:r>
      <w:r w:rsidR="008265B0">
        <w:rPr>
          <w:rFonts w:eastAsia="Arial"/>
          <w:color w:val="000000"/>
          <w:sz w:val="24"/>
          <w:szCs w:val="24"/>
        </w:rPr>
        <w:t>1.1</w:t>
      </w:r>
      <w:r w:rsidR="006907C2">
        <w:rPr>
          <w:rFonts w:eastAsia="Arial"/>
          <w:color w:val="000000"/>
          <w:sz w:val="24"/>
          <w:szCs w:val="24"/>
        </w:rPr>
        <w:fldChar w:fldCharType="end"/>
      </w:r>
      <w:r>
        <w:rPr>
          <w:rFonts w:eastAsia="Arial"/>
          <w:color w:val="000000"/>
          <w:sz w:val="24"/>
          <w:szCs w:val="24"/>
        </w:rPr>
        <w:t xml:space="preserve"> and </w:t>
      </w:r>
      <w:r w:rsidR="006907C2">
        <w:rPr>
          <w:rFonts w:eastAsia="Arial"/>
          <w:color w:val="000000"/>
          <w:sz w:val="24"/>
          <w:szCs w:val="24"/>
        </w:rPr>
        <w:fldChar w:fldCharType="begin"/>
      </w:r>
      <w:r w:rsidR="006907C2">
        <w:rPr>
          <w:rFonts w:eastAsia="Arial"/>
          <w:color w:val="000000"/>
          <w:sz w:val="24"/>
          <w:szCs w:val="24"/>
        </w:rPr>
        <w:instrText xml:space="preserve"> REF _Ref141082928 \w \h </w:instrText>
      </w:r>
      <w:r w:rsidR="006907C2">
        <w:rPr>
          <w:rFonts w:eastAsia="Arial"/>
          <w:color w:val="000000"/>
          <w:sz w:val="24"/>
          <w:szCs w:val="24"/>
        </w:rPr>
      </w:r>
      <w:r w:rsidR="006907C2">
        <w:rPr>
          <w:rFonts w:eastAsia="Arial"/>
          <w:color w:val="000000"/>
          <w:sz w:val="24"/>
          <w:szCs w:val="24"/>
        </w:rPr>
        <w:fldChar w:fldCharType="separate"/>
      </w:r>
      <w:r w:rsidR="008265B0">
        <w:rPr>
          <w:rFonts w:eastAsia="Arial"/>
          <w:color w:val="000000"/>
          <w:sz w:val="24"/>
          <w:szCs w:val="24"/>
        </w:rPr>
        <w:t>1.2</w:t>
      </w:r>
      <w:r w:rsidR="006907C2">
        <w:rPr>
          <w:rFonts w:eastAsia="Arial"/>
          <w:color w:val="000000"/>
          <w:sz w:val="24"/>
          <w:szCs w:val="24"/>
        </w:rPr>
        <w:fldChar w:fldCharType="end"/>
      </w:r>
      <w:r>
        <w:rPr>
          <w:rFonts w:eastAsia="Arial"/>
          <w:color w:val="000000"/>
          <w:sz w:val="24"/>
          <w:szCs w:val="24"/>
        </w:rPr>
        <w:t xml:space="preserve"> for the purpose of informing any prospective Replacement Supplier and/or Replacement Subcontractor. </w:t>
      </w:r>
    </w:p>
    <w:p w14:paraId="0000022E" w14:textId="354B56DA"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193" w:name="_heading=h.cwfojonw9v46" w:colFirst="0" w:colLast="0"/>
      <w:bookmarkEnd w:id="193"/>
      <w:r>
        <w:rPr>
          <w:rFonts w:eastAsia="Arial"/>
          <w:color w:val="000000"/>
          <w:sz w:val="24"/>
          <w:szCs w:val="24"/>
        </w:rPr>
        <w:t xml:space="preserve">The </w:t>
      </w:r>
      <w:r>
        <w:rPr>
          <w:sz w:val="24"/>
          <w:szCs w:val="24"/>
        </w:rPr>
        <w:t>Supplier</w:t>
      </w:r>
      <w:r>
        <w:rPr>
          <w:rFonts w:eastAsia="Arial"/>
          <w:color w:val="000000"/>
          <w:sz w:val="24"/>
          <w:szCs w:val="24"/>
        </w:rPr>
        <w:t xml:space="preserve"> warrants, for the benefit of The Buyer, any Replacement Supplier, and any Replacement Subcontractor that all information provided pursuant to Paragraphs </w:t>
      </w:r>
      <w:r w:rsidR="006907C2">
        <w:rPr>
          <w:rFonts w:eastAsia="Arial"/>
          <w:color w:val="000000"/>
          <w:sz w:val="24"/>
          <w:szCs w:val="24"/>
        </w:rPr>
        <w:fldChar w:fldCharType="begin"/>
      </w:r>
      <w:r w:rsidR="006907C2">
        <w:rPr>
          <w:rFonts w:eastAsia="Arial"/>
          <w:color w:val="000000"/>
          <w:sz w:val="24"/>
          <w:szCs w:val="24"/>
        </w:rPr>
        <w:instrText xml:space="preserve"> REF _Ref141082921 \w \h </w:instrText>
      </w:r>
      <w:r w:rsidR="006907C2">
        <w:rPr>
          <w:rFonts w:eastAsia="Arial"/>
          <w:color w:val="000000"/>
          <w:sz w:val="24"/>
          <w:szCs w:val="24"/>
        </w:rPr>
      </w:r>
      <w:r w:rsidR="006907C2">
        <w:rPr>
          <w:rFonts w:eastAsia="Arial"/>
          <w:color w:val="000000"/>
          <w:sz w:val="24"/>
          <w:szCs w:val="24"/>
        </w:rPr>
        <w:fldChar w:fldCharType="separate"/>
      </w:r>
      <w:r w:rsidR="008265B0">
        <w:rPr>
          <w:rFonts w:eastAsia="Arial"/>
          <w:color w:val="000000"/>
          <w:sz w:val="24"/>
          <w:szCs w:val="24"/>
        </w:rPr>
        <w:t>1.1</w:t>
      </w:r>
      <w:r w:rsidR="006907C2">
        <w:rPr>
          <w:rFonts w:eastAsia="Arial"/>
          <w:color w:val="000000"/>
          <w:sz w:val="24"/>
          <w:szCs w:val="24"/>
        </w:rPr>
        <w:fldChar w:fldCharType="end"/>
      </w:r>
      <w:r w:rsidR="006907C2">
        <w:rPr>
          <w:rFonts w:eastAsia="Arial"/>
          <w:color w:val="000000"/>
          <w:sz w:val="24"/>
          <w:szCs w:val="24"/>
        </w:rPr>
        <w:t xml:space="preserve"> and </w:t>
      </w:r>
      <w:r w:rsidR="006907C2">
        <w:rPr>
          <w:rFonts w:eastAsia="Arial"/>
          <w:color w:val="000000"/>
          <w:sz w:val="24"/>
          <w:szCs w:val="24"/>
        </w:rPr>
        <w:fldChar w:fldCharType="begin"/>
      </w:r>
      <w:r w:rsidR="006907C2">
        <w:rPr>
          <w:rFonts w:eastAsia="Arial"/>
          <w:color w:val="000000"/>
          <w:sz w:val="24"/>
          <w:szCs w:val="24"/>
        </w:rPr>
        <w:instrText xml:space="preserve"> REF _Ref141082928 \w \h </w:instrText>
      </w:r>
      <w:r w:rsidR="006907C2">
        <w:rPr>
          <w:rFonts w:eastAsia="Arial"/>
          <w:color w:val="000000"/>
          <w:sz w:val="24"/>
          <w:szCs w:val="24"/>
        </w:rPr>
      </w:r>
      <w:r w:rsidR="006907C2">
        <w:rPr>
          <w:rFonts w:eastAsia="Arial"/>
          <w:color w:val="000000"/>
          <w:sz w:val="24"/>
          <w:szCs w:val="24"/>
        </w:rPr>
        <w:fldChar w:fldCharType="separate"/>
      </w:r>
      <w:r w:rsidR="008265B0">
        <w:rPr>
          <w:rFonts w:eastAsia="Arial"/>
          <w:color w:val="000000"/>
          <w:sz w:val="24"/>
          <w:szCs w:val="24"/>
        </w:rPr>
        <w:t>1.2</w:t>
      </w:r>
      <w:r w:rsidR="006907C2">
        <w:rPr>
          <w:rFonts w:eastAsia="Arial"/>
          <w:color w:val="000000"/>
          <w:sz w:val="24"/>
          <w:szCs w:val="24"/>
        </w:rPr>
        <w:fldChar w:fldCharType="end"/>
      </w:r>
      <w:r w:rsidR="006907C2">
        <w:rPr>
          <w:rFonts w:eastAsia="Arial"/>
          <w:color w:val="000000"/>
          <w:sz w:val="24"/>
          <w:szCs w:val="24"/>
        </w:rPr>
        <w:t xml:space="preserve"> </w:t>
      </w:r>
      <w:r>
        <w:rPr>
          <w:rFonts w:eastAsia="Arial"/>
          <w:color w:val="000000"/>
          <w:sz w:val="24"/>
          <w:szCs w:val="24"/>
        </w:rPr>
        <w:t>shall be true and accurate in all material respects at the time of providing the information.</w:t>
      </w:r>
    </w:p>
    <w:p w14:paraId="0000022F" w14:textId="607D63F1"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194" w:name="_heading=h.i4ygq6a498ts" w:colFirst="0" w:colLast="0"/>
      <w:bookmarkEnd w:id="194"/>
      <w:r>
        <w:rPr>
          <w:sz w:val="24"/>
          <w:szCs w:val="24"/>
        </w:rPr>
        <w:t>From</w:t>
      </w:r>
      <w:r>
        <w:rPr>
          <w:rFonts w:eastAsia="Arial"/>
          <w:color w:val="000000"/>
          <w:sz w:val="24"/>
          <w:szCs w:val="24"/>
        </w:rPr>
        <w:t xml:space="preserve"> the date of the earliest event referred to in Paragraphs </w:t>
      </w:r>
      <w:r w:rsidR="006907C2">
        <w:rPr>
          <w:rFonts w:eastAsia="Arial"/>
          <w:color w:val="000000"/>
          <w:sz w:val="24"/>
          <w:szCs w:val="24"/>
        </w:rPr>
        <w:fldChar w:fldCharType="begin"/>
      </w:r>
      <w:r w:rsidR="006907C2">
        <w:rPr>
          <w:rFonts w:eastAsia="Arial"/>
          <w:color w:val="000000"/>
          <w:sz w:val="24"/>
          <w:szCs w:val="24"/>
        </w:rPr>
        <w:instrText xml:space="preserve"> REF _Ref141082953 \w \h </w:instrText>
      </w:r>
      <w:r w:rsidR="006907C2">
        <w:rPr>
          <w:rFonts w:eastAsia="Arial"/>
          <w:color w:val="000000"/>
          <w:sz w:val="24"/>
          <w:szCs w:val="24"/>
        </w:rPr>
      </w:r>
      <w:r w:rsidR="006907C2">
        <w:rPr>
          <w:rFonts w:eastAsia="Arial"/>
          <w:color w:val="000000"/>
          <w:sz w:val="24"/>
          <w:szCs w:val="24"/>
        </w:rPr>
        <w:fldChar w:fldCharType="separate"/>
      </w:r>
      <w:r w:rsidR="008265B0">
        <w:rPr>
          <w:rFonts w:eastAsia="Arial"/>
          <w:color w:val="000000"/>
          <w:sz w:val="24"/>
          <w:szCs w:val="24"/>
        </w:rPr>
        <w:t>1.1.1</w:t>
      </w:r>
      <w:r w:rsidR="006907C2">
        <w:rPr>
          <w:rFonts w:eastAsia="Arial"/>
          <w:color w:val="000000"/>
          <w:sz w:val="24"/>
          <w:szCs w:val="24"/>
        </w:rPr>
        <w:fldChar w:fldCharType="end"/>
      </w:r>
      <w:r w:rsidR="006907C2">
        <w:rPr>
          <w:rFonts w:eastAsia="Arial"/>
          <w:color w:val="000000"/>
          <w:sz w:val="24"/>
          <w:szCs w:val="24"/>
        </w:rPr>
        <w:t>,</w:t>
      </w:r>
      <w:r>
        <w:rPr>
          <w:rFonts w:eastAsia="Arial"/>
          <w:color w:val="000000"/>
          <w:sz w:val="24"/>
          <w:szCs w:val="24"/>
        </w:rPr>
        <w:t xml:space="preserve"> </w:t>
      </w:r>
      <w:r w:rsidR="006907C2">
        <w:rPr>
          <w:rFonts w:eastAsia="Arial"/>
          <w:color w:val="000000"/>
          <w:sz w:val="24"/>
          <w:szCs w:val="24"/>
        </w:rPr>
        <w:fldChar w:fldCharType="begin"/>
      </w:r>
      <w:r w:rsidR="006907C2">
        <w:rPr>
          <w:rFonts w:eastAsia="Arial"/>
          <w:color w:val="000000"/>
          <w:sz w:val="24"/>
          <w:szCs w:val="24"/>
        </w:rPr>
        <w:instrText xml:space="preserve"> REF _Ref141082959 \w \h </w:instrText>
      </w:r>
      <w:r w:rsidR="006907C2">
        <w:rPr>
          <w:rFonts w:eastAsia="Arial"/>
          <w:color w:val="000000"/>
          <w:sz w:val="24"/>
          <w:szCs w:val="24"/>
        </w:rPr>
      </w:r>
      <w:r w:rsidR="006907C2">
        <w:rPr>
          <w:rFonts w:eastAsia="Arial"/>
          <w:color w:val="000000"/>
          <w:sz w:val="24"/>
          <w:szCs w:val="24"/>
        </w:rPr>
        <w:fldChar w:fldCharType="separate"/>
      </w:r>
      <w:r w:rsidR="008265B0">
        <w:rPr>
          <w:rFonts w:eastAsia="Arial"/>
          <w:color w:val="000000"/>
          <w:sz w:val="24"/>
          <w:szCs w:val="24"/>
        </w:rPr>
        <w:t>1.1.2</w:t>
      </w:r>
      <w:r w:rsidR="006907C2">
        <w:rPr>
          <w:rFonts w:eastAsia="Arial"/>
          <w:color w:val="000000"/>
          <w:sz w:val="24"/>
          <w:szCs w:val="24"/>
        </w:rPr>
        <w:fldChar w:fldCharType="end"/>
      </w:r>
      <w:r>
        <w:rPr>
          <w:rFonts w:eastAsia="Arial"/>
          <w:color w:val="000000"/>
          <w:sz w:val="24"/>
          <w:szCs w:val="24"/>
        </w:rPr>
        <w:t xml:space="preserve"> and </w:t>
      </w:r>
      <w:r w:rsidR="006907C2">
        <w:rPr>
          <w:rFonts w:eastAsia="Arial"/>
          <w:color w:val="000000"/>
          <w:sz w:val="24"/>
          <w:szCs w:val="24"/>
        </w:rPr>
        <w:fldChar w:fldCharType="begin"/>
      </w:r>
      <w:r w:rsidR="006907C2">
        <w:rPr>
          <w:rFonts w:eastAsia="Arial"/>
          <w:color w:val="000000"/>
          <w:sz w:val="24"/>
          <w:szCs w:val="24"/>
        </w:rPr>
        <w:instrText xml:space="preserve"> REF _Ref141082966 \w \h </w:instrText>
      </w:r>
      <w:r w:rsidR="006907C2">
        <w:rPr>
          <w:rFonts w:eastAsia="Arial"/>
          <w:color w:val="000000"/>
          <w:sz w:val="24"/>
          <w:szCs w:val="24"/>
        </w:rPr>
      </w:r>
      <w:r w:rsidR="006907C2">
        <w:rPr>
          <w:rFonts w:eastAsia="Arial"/>
          <w:color w:val="000000"/>
          <w:sz w:val="24"/>
          <w:szCs w:val="24"/>
        </w:rPr>
        <w:fldChar w:fldCharType="separate"/>
      </w:r>
      <w:r w:rsidR="008265B0">
        <w:rPr>
          <w:rFonts w:eastAsia="Arial"/>
          <w:color w:val="000000"/>
          <w:sz w:val="24"/>
          <w:szCs w:val="24"/>
        </w:rPr>
        <w:t>1.1.3</w:t>
      </w:r>
      <w:r w:rsidR="006907C2">
        <w:rPr>
          <w:rFonts w:eastAsia="Arial"/>
          <w:color w:val="000000"/>
          <w:sz w:val="24"/>
          <w:szCs w:val="24"/>
        </w:rPr>
        <w:fldChar w:fldCharType="end"/>
      </w:r>
      <w:r>
        <w:rPr>
          <w:rFonts w:eastAsia="Arial"/>
          <w:color w:val="000000"/>
          <w:sz w:val="24"/>
          <w:szCs w:val="24"/>
        </w:rPr>
        <w:t>, the Supplier agrees that it shall not assign any person to the provision of the Services who is not listed on the Supplier’s Provisional Supplier Staff List and shall, unless otherwise instructed by the Buyer (acting reasonably):</w:t>
      </w:r>
    </w:p>
    <w:p w14:paraId="00000230" w14:textId="02AD313A"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195" w:name="_heading=h.wl44pqh621bn" w:colFirst="0" w:colLast="0"/>
      <w:bookmarkEnd w:id="195"/>
      <w:r>
        <w:rPr>
          <w:rFonts w:eastAsia="Arial"/>
          <w:color w:val="000000"/>
          <w:sz w:val="24"/>
          <w:szCs w:val="24"/>
        </w:rPr>
        <w:t xml:space="preserve">not </w:t>
      </w:r>
      <w:r>
        <w:rPr>
          <w:sz w:val="24"/>
          <w:szCs w:val="24"/>
        </w:rPr>
        <w:t>replace</w:t>
      </w:r>
      <w:r>
        <w:rPr>
          <w:rFonts w:eastAsia="Arial"/>
          <w:color w:val="000000"/>
          <w:sz w:val="24"/>
          <w:szCs w:val="24"/>
        </w:rPr>
        <w:t xml:space="preserve"> or re-deploy any Supplier Staff listed on the Supplier Provisional Supplier Staff List other than where any replacement is of equivalent grade, skills, experience and expertise and is employed on the same terms and conditions of employment as the person they replace</w:t>
      </w:r>
    </w:p>
    <w:p w14:paraId="00000231"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196" w:name="_heading=h.ewp9ywlkil3o" w:colFirst="0" w:colLast="0"/>
      <w:bookmarkEnd w:id="196"/>
      <w:r>
        <w:rPr>
          <w:sz w:val="24"/>
          <w:szCs w:val="24"/>
        </w:rPr>
        <w:lastRenderedPageBreak/>
        <w:t>not make, promise, propose, permit or implement any material changes to the terms and conditions of (</w:t>
      </w:r>
      <w:proofErr w:type="spellStart"/>
      <w:r>
        <w:rPr>
          <w:sz w:val="24"/>
          <w:szCs w:val="24"/>
        </w:rPr>
        <w:t>i</w:t>
      </w:r>
      <w:proofErr w:type="spellEnd"/>
      <w:r>
        <w:rPr>
          <w:sz w:val="24"/>
          <w:szCs w:val="24"/>
        </w:rPr>
        <w:t xml:space="preserve">) employment and/or (ii) pensions, retirement and death benefits (including not to make pensionable any category of earnings which were not previously pensionable or reduce the pension contributions payable) of the Supplier Staff (including any payments connected with the termination of employment); </w:t>
      </w:r>
    </w:p>
    <w:p w14:paraId="00000232"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197" w:name="_heading=h.a21dr8xd0v77" w:colFirst="0" w:colLast="0"/>
      <w:bookmarkEnd w:id="197"/>
      <w:r>
        <w:rPr>
          <w:sz w:val="24"/>
          <w:szCs w:val="24"/>
        </w:rPr>
        <w:t>not increase the proportion of working time spent on the Services (or the relevant part of the Services) by any of the Supplier Staff save for fulfilling assignments and projects previously scheduled and agreed;</w:t>
      </w:r>
    </w:p>
    <w:p w14:paraId="00000233"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198" w:name="_heading=h.k56yydnkd1cp" w:colFirst="0" w:colLast="0"/>
      <w:bookmarkEnd w:id="198"/>
      <w:r>
        <w:rPr>
          <w:sz w:val="24"/>
          <w:szCs w:val="24"/>
        </w:rPr>
        <w:t>not introduce any new contractual or customary practice concerning the making of any lump sum payment on the termination of employment of any employees listed on the Supplier's Provisional Supplier Staff List;</w:t>
      </w:r>
    </w:p>
    <w:p w14:paraId="00000234"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199" w:name="_heading=h.ftwt1y34xee4" w:colFirst="0" w:colLast="0"/>
      <w:bookmarkEnd w:id="199"/>
      <w:r>
        <w:rPr>
          <w:sz w:val="24"/>
          <w:szCs w:val="24"/>
        </w:rPr>
        <w:t>not increase or reduce the total number of employees so engaged, or deploy any other person to perform the Services (or the relevant part of the Services);</w:t>
      </w:r>
    </w:p>
    <w:p w14:paraId="00000235"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00" w:name="_heading=h.5ucaoi6wwjx8" w:colFirst="0" w:colLast="0"/>
      <w:bookmarkEnd w:id="200"/>
      <w:r>
        <w:rPr>
          <w:sz w:val="24"/>
          <w:szCs w:val="24"/>
        </w:rPr>
        <w:t>not terminate or give notice to terminate the employment or contracts of any persons on the Supplier's Provisional Supplier Staff List save by due disciplinary process;</w:t>
      </w:r>
    </w:p>
    <w:p w14:paraId="00000236"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01" w:name="_heading=h.irorye5y4zwp" w:colFirst="0" w:colLast="0"/>
      <w:bookmarkEnd w:id="201"/>
      <w:r>
        <w:rPr>
          <w:sz w:val="24"/>
          <w:szCs w:val="24"/>
        </w:rPr>
        <w:t>not dissuade or discourage any employees engaged in the provision of the Services from transferring their employment to the Buyer and/or the Replacement Supplier and/or Replacement Subcontractor;</w:t>
      </w:r>
    </w:p>
    <w:p w14:paraId="00000237"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02" w:name="_heading=h.fdr82nct8vr7" w:colFirst="0" w:colLast="0"/>
      <w:bookmarkEnd w:id="202"/>
      <w:r>
        <w:rPr>
          <w:sz w:val="24"/>
          <w:szCs w:val="24"/>
        </w:rPr>
        <w:t>give the Buyer and/or the Replacement Supplier and/or Replacement Subcontractor reasonable access to Supplier Staff and/or their consultation representatives to inform them of the intended transfer and consult any measures envisaged by the Buyer, Replacement Supplier and/or Replacement Subcontractor in respect of persons expected to be Transferring Supplier Employees;</w:t>
      </w:r>
    </w:p>
    <w:p w14:paraId="00000238"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03" w:name="_heading=h.lqw4j66otjjf" w:colFirst="0" w:colLast="0"/>
      <w:bookmarkEnd w:id="203"/>
      <w:r>
        <w:rPr>
          <w:sz w:val="24"/>
          <w:szCs w:val="24"/>
        </w:rPr>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00000239"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04" w:name="_heading=h.7wrqa12wedvl" w:colFirst="0" w:colLast="0"/>
      <w:bookmarkEnd w:id="204"/>
      <w:r>
        <w:rPr>
          <w:sz w:val="24"/>
          <w:szCs w:val="24"/>
        </w:rPr>
        <w:t>promptly notify the Buyer or, at the direction of the Buyer, any Replacement Supplier and any Replacement Subcontractor of any notice to terminate employment given by the Supplier or received from any persons listed on the Supplier's Provisional Supplier Staff List regardless of when such notice takes effect;</w:t>
      </w:r>
    </w:p>
    <w:p w14:paraId="0000023A" w14:textId="3BF8955C"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05" w:name="_heading=h.7xlcugljommt" w:colFirst="0" w:colLast="0"/>
      <w:bookmarkEnd w:id="205"/>
      <w:r>
        <w:rPr>
          <w:rFonts w:eastAsia="Arial"/>
          <w:color w:val="000000"/>
          <w:sz w:val="24"/>
          <w:szCs w:val="24"/>
        </w:rPr>
        <w:t xml:space="preserve">not for a </w:t>
      </w:r>
      <w:r>
        <w:rPr>
          <w:sz w:val="24"/>
          <w:szCs w:val="24"/>
        </w:rPr>
        <w:t>period</w:t>
      </w:r>
      <w:r>
        <w:rPr>
          <w:rFonts w:eastAsia="Arial"/>
          <w:color w:val="000000"/>
          <w:sz w:val="24"/>
          <w:szCs w:val="24"/>
        </w:rPr>
        <w:t xml:space="preserve"> of </w:t>
      </w:r>
      <w:r w:rsidR="00A32E7F">
        <w:rPr>
          <w:rFonts w:eastAsia="Arial"/>
          <w:color w:val="000000"/>
          <w:sz w:val="24"/>
          <w:szCs w:val="24"/>
        </w:rPr>
        <w:t>twelve (</w:t>
      </w:r>
      <w:r>
        <w:rPr>
          <w:rFonts w:eastAsia="Arial"/>
          <w:color w:val="000000"/>
          <w:sz w:val="24"/>
          <w:szCs w:val="24"/>
        </w:rPr>
        <w:t>12</w:t>
      </w:r>
      <w:r w:rsidR="00A32E7F">
        <w:rPr>
          <w:rFonts w:eastAsia="Arial"/>
          <w:color w:val="000000"/>
          <w:sz w:val="24"/>
          <w:szCs w:val="24"/>
        </w:rPr>
        <w:t>)</w:t>
      </w:r>
      <w:r>
        <w:rPr>
          <w:rFonts w:eastAsia="Arial"/>
          <w:color w:val="000000"/>
          <w:sz w:val="24"/>
          <w:szCs w:val="24"/>
        </w:rPr>
        <w:t xml:space="preserve"> Months from the Service Transfer Date re-employ or re-engage or entice any employees, suppliers or Subcontractors whose employment or engagement is transferred to </w:t>
      </w:r>
      <w:r>
        <w:rPr>
          <w:rFonts w:eastAsia="Arial"/>
          <w:color w:val="000000"/>
          <w:sz w:val="24"/>
          <w:szCs w:val="24"/>
        </w:rPr>
        <w:lastRenderedPageBreak/>
        <w:t>the Buyer and/or the Replacement Supplier (unless otherwise instructed by the Buyer (acting reasonably));</w:t>
      </w:r>
    </w:p>
    <w:p w14:paraId="0000023B"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06" w:name="_heading=h.wbs0qga08pgc" w:colFirst="0" w:colLast="0"/>
      <w:bookmarkEnd w:id="206"/>
      <w:r>
        <w:rPr>
          <w:sz w:val="24"/>
          <w:szCs w:val="24"/>
        </w:rPr>
        <w:t xml:space="preserve">not to adversely affect pension rights accrued by all and any Fair Deal Employees in the period ending on the Service Transfer Date; </w:t>
      </w:r>
    </w:p>
    <w:p w14:paraId="0000023C"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07" w:name="_heading=h.kakju792h4ew" w:colFirst="0" w:colLast="0"/>
      <w:bookmarkEnd w:id="207"/>
      <w:r>
        <w:rPr>
          <w:sz w:val="24"/>
          <w:szCs w:val="24"/>
        </w:rPr>
        <w:t>fully fund any Broadly Comparable pension schemes set up by the Supplier;</w:t>
      </w:r>
    </w:p>
    <w:p w14:paraId="0000023D"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08" w:name="_heading=h.1njb0kdbpzf" w:colFirst="0" w:colLast="0"/>
      <w:bookmarkEnd w:id="208"/>
      <w:r>
        <w:rPr>
          <w:sz w:val="24"/>
          <w:szCs w:val="24"/>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identification of the Fair Deal Employees);</w:t>
      </w:r>
    </w:p>
    <w:p w14:paraId="0000023E" w14:textId="575B4343"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09" w:name="_heading=h.20ur17tdm6sb" w:colFirst="0" w:colLast="0"/>
      <w:bookmarkEnd w:id="209"/>
      <w:r>
        <w:rPr>
          <w:sz w:val="24"/>
          <w:szCs w:val="24"/>
        </w:rPr>
        <w:t>promptly provide to the Buyer such documents and information mentioned in Paragraph </w:t>
      </w:r>
      <w:r w:rsidR="006907C2">
        <w:rPr>
          <w:sz w:val="24"/>
          <w:szCs w:val="24"/>
        </w:rPr>
        <w:fldChar w:fldCharType="begin"/>
      </w:r>
      <w:r w:rsidR="006907C2">
        <w:rPr>
          <w:sz w:val="24"/>
          <w:szCs w:val="24"/>
        </w:rPr>
        <w:instrText xml:space="preserve"> REF _Ref141083039 \w \h </w:instrText>
      </w:r>
      <w:r w:rsidR="006907C2">
        <w:rPr>
          <w:sz w:val="24"/>
          <w:szCs w:val="24"/>
        </w:rPr>
      </w:r>
      <w:r w:rsidR="006907C2">
        <w:rPr>
          <w:sz w:val="24"/>
          <w:szCs w:val="24"/>
        </w:rPr>
        <w:fldChar w:fldCharType="separate"/>
      </w:r>
      <w:r w:rsidR="008265B0">
        <w:rPr>
          <w:sz w:val="24"/>
          <w:szCs w:val="24"/>
        </w:rPr>
        <w:t>3.1.1</w:t>
      </w:r>
      <w:r w:rsidR="006907C2">
        <w:rPr>
          <w:sz w:val="24"/>
          <w:szCs w:val="24"/>
        </w:rPr>
        <w:fldChar w:fldCharType="end"/>
      </w:r>
      <w:r>
        <w:rPr>
          <w:sz w:val="24"/>
          <w:szCs w:val="24"/>
        </w:rPr>
        <w:t xml:space="preserve"> of Part </w:t>
      </w:r>
      <w:r w:rsidR="004F50AA" w:rsidRPr="00C12B59">
        <w:rPr>
          <w:sz w:val="24"/>
          <w:szCs w:val="24"/>
        </w:rPr>
        <w:fldChar w:fldCharType="begin"/>
      </w:r>
      <w:r w:rsidR="004F50AA" w:rsidRPr="00C12B59">
        <w:rPr>
          <w:sz w:val="24"/>
          <w:szCs w:val="24"/>
        </w:rPr>
        <w:instrText xml:space="preserve"> REF Part_D \h  \* MERGEFORMAT </w:instrText>
      </w:r>
      <w:r w:rsidR="004F50AA" w:rsidRPr="00C12B59">
        <w:rPr>
          <w:sz w:val="24"/>
          <w:szCs w:val="24"/>
        </w:rPr>
      </w:r>
      <w:r w:rsidR="004F50AA" w:rsidRPr="00C12B59">
        <w:rPr>
          <w:sz w:val="24"/>
          <w:szCs w:val="24"/>
        </w:rPr>
        <w:fldChar w:fldCharType="separate"/>
      </w:r>
      <w:r w:rsidR="008265B0" w:rsidRPr="008265B0">
        <w:rPr>
          <w:sz w:val="24"/>
          <w:szCs w:val="24"/>
        </w:rPr>
        <w:t>D</w:t>
      </w:r>
      <w:r w:rsidR="004F50AA" w:rsidRPr="00C12B59">
        <w:rPr>
          <w:sz w:val="24"/>
          <w:szCs w:val="24"/>
        </w:rPr>
        <w:fldChar w:fldCharType="end"/>
      </w:r>
      <w:r>
        <w:rPr>
          <w:sz w:val="24"/>
          <w:szCs w:val="24"/>
        </w:rPr>
        <w:t xml:space="preserve">: </w:t>
      </w:r>
      <w:r w:rsidR="004F50AA" w:rsidRPr="004F50AA">
        <w:rPr>
          <w:sz w:val="24"/>
          <w:szCs w:val="24"/>
        </w:rPr>
        <w:fldChar w:fldCharType="begin"/>
      </w:r>
      <w:r w:rsidR="004F50AA" w:rsidRPr="004F50AA">
        <w:rPr>
          <w:sz w:val="24"/>
          <w:szCs w:val="24"/>
        </w:rPr>
        <w:instrText xml:space="preserve"> REF Part_D_Description \h  \* MERGEFORMAT </w:instrText>
      </w:r>
      <w:r w:rsidR="004F50AA" w:rsidRPr="004F50AA">
        <w:rPr>
          <w:sz w:val="24"/>
          <w:szCs w:val="24"/>
        </w:rPr>
      </w:r>
      <w:r w:rsidR="004F50AA" w:rsidRPr="004F50AA">
        <w:rPr>
          <w:sz w:val="24"/>
          <w:szCs w:val="24"/>
        </w:rPr>
        <w:fldChar w:fldCharType="separate"/>
      </w:r>
      <w:r w:rsidR="008265B0" w:rsidRPr="008265B0">
        <w:rPr>
          <w:sz w:val="24"/>
          <w:szCs w:val="24"/>
        </w:rPr>
        <w:t>Pensions</w:t>
      </w:r>
      <w:r w:rsidR="004F50AA" w:rsidRPr="004F50AA">
        <w:rPr>
          <w:sz w:val="24"/>
          <w:szCs w:val="24"/>
        </w:rPr>
        <w:fldChar w:fldCharType="end"/>
      </w:r>
      <w:r>
        <w:rPr>
          <w:sz w:val="24"/>
          <w:szCs w:val="24"/>
        </w:rPr>
        <w:t xml:space="preserve"> which the Buyer may reasonably request in advance of the expiry or termination of this Contract; and</w:t>
      </w:r>
    </w:p>
    <w:p w14:paraId="0000023F"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10" w:name="_heading=h.3x8iotgjh3ng" w:colFirst="0" w:colLast="0"/>
      <w:bookmarkEnd w:id="210"/>
      <w:r>
        <w:rPr>
          <w:sz w:val="24"/>
          <w:szCs w:val="24"/>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00000240" w14:textId="225F8837"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11" w:name="_heading=h.qvb9v6f0lgk4" w:colFirst="0" w:colLast="0"/>
      <w:bookmarkEnd w:id="211"/>
      <w:r>
        <w:rPr>
          <w:rFonts w:eastAsia="Arial"/>
          <w:color w:val="000000"/>
          <w:sz w:val="24"/>
          <w:szCs w:val="24"/>
        </w:rPr>
        <w:t xml:space="preserve">On </w:t>
      </w:r>
      <w:r>
        <w:rPr>
          <w:sz w:val="24"/>
          <w:szCs w:val="24"/>
        </w:rPr>
        <w:t>or</w:t>
      </w:r>
      <w:r>
        <w:rPr>
          <w:rFonts w:eastAsia="Arial"/>
          <w:color w:val="000000"/>
          <w:sz w:val="24"/>
          <w:szCs w:val="24"/>
        </w:rPr>
        <w:t xml:space="preserve"> around each anniversary of the Start Date and up to four times during the last </w:t>
      </w:r>
      <w:r w:rsidR="00A32E7F">
        <w:rPr>
          <w:rFonts w:eastAsia="Arial"/>
          <w:color w:val="000000"/>
          <w:sz w:val="24"/>
          <w:szCs w:val="24"/>
        </w:rPr>
        <w:t>twelve (</w:t>
      </w:r>
      <w:r>
        <w:rPr>
          <w:rFonts w:eastAsia="Arial"/>
          <w:color w:val="000000"/>
          <w:sz w:val="24"/>
          <w:szCs w:val="24"/>
        </w:rPr>
        <w:t>12</w:t>
      </w:r>
      <w:r w:rsidR="00A32E7F">
        <w:rPr>
          <w:rFonts w:eastAsia="Arial"/>
          <w:color w:val="000000"/>
          <w:sz w:val="24"/>
          <w:szCs w:val="24"/>
        </w:rPr>
        <w:t xml:space="preserve">) </w:t>
      </w:r>
      <w:r>
        <w:rPr>
          <w:rFonts w:eastAsia="Arial"/>
          <w:color w:val="000000"/>
          <w:sz w:val="24"/>
          <w:szCs w:val="24"/>
        </w:rPr>
        <w:t xml:space="preserve">Months of the Term, the Buyer may make written requests to the Supplier for information relating to the manner in which the Services are organised.  Within </w:t>
      </w:r>
      <w:r w:rsidR="00A32E7F">
        <w:rPr>
          <w:rFonts w:eastAsia="Arial"/>
          <w:color w:val="000000"/>
          <w:sz w:val="24"/>
          <w:szCs w:val="24"/>
        </w:rPr>
        <w:t>twenty (</w:t>
      </w:r>
      <w:r>
        <w:rPr>
          <w:rFonts w:eastAsia="Arial"/>
          <w:color w:val="000000"/>
          <w:sz w:val="24"/>
          <w:szCs w:val="24"/>
        </w:rPr>
        <w:t>20</w:t>
      </w:r>
      <w:r w:rsidR="00A32E7F">
        <w:rPr>
          <w:rFonts w:eastAsia="Arial"/>
          <w:color w:val="000000"/>
          <w:sz w:val="24"/>
          <w:szCs w:val="24"/>
        </w:rPr>
        <w:t>)</w:t>
      </w:r>
      <w:r>
        <w:rPr>
          <w:rFonts w:eastAsia="Arial"/>
          <w:color w:val="000000"/>
          <w:sz w:val="24"/>
          <w:szCs w:val="24"/>
        </w:rPr>
        <w:t> Working Days of receipt of a written request the Supplier shall provide such information as the Buyer may reasonably require which shall include:</w:t>
      </w:r>
    </w:p>
    <w:p w14:paraId="00000241" w14:textId="4B9CDE42"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12" w:name="_heading=h.gvt6bykbelu2" w:colFirst="0" w:colLast="0"/>
      <w:bookmarkStart w:id="213" w:name="_Ref141082875"/>
      <w:bookmarkEnd w:id="212"/>
      <w:r>
        <w:rPr>
          <w:sz w:val="24"/>
          <w:szCs w:val="24"/>
        </w:rPr>
        <w:t xml:space="preserve">the numbers of Supplier </w:t>
      </w:r>
      <w:r w:rsidR="00512C26">
        <w:rPr>
          <w:sz w:val="24"/>
          <w:szCs w:val="24"/>
        </w:rPr>
        <w:t>Staff</w:t>
      </w:r>
      <w:r>
        <w:rPr>
          <w:sz w:val="24"/>
          <w:szCs w:val="24"/>
        </w:rPr>
        <w:t xml:space="preserve"> engaged in providing the Services;</w:t>
      </w:r>
      <w:bookmarkEnd w:id="213"/>
    </w:p>
    <w:p w14:paraId="00000242" w14:textId="4F9ED445"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14" w:name="_heading=h.tid203kkakp0" w:colFirst="0" w:colLast="0"/>
      <w:bookmarkStart w:id="215" w:name="_Ref141082881"/>
      <w:bookmarkEnd w:id="214"/>
      <w:r>
        <w:rPr>
          <w:sz w:val="24"/>
          <w:szCs w:val="24"/>
        </w:rPr>
        <w:t>the percentage of time spent by each Supplier</w:t>
      </w:r>
      <w:r w:rsidR="00512C26">
        <w:rPr>
          <w:sz w:val="24"/>
          <w:szCs w:val="24"/>
        </w:rPr>
        <w:t xml:space="preserve"> Staff</w:t>
      </w:r>
      <w:r>
        <w:rPr>
          <w:sz w:val="24"/>
          <w:szCs w:val="24"/>
        </w:rPr>
        <w:t xml:space="preserve"> engaged in providing the Services;</w:t>
      </w:r>
      <w:bookmarkEnd w:id="215"/>
    </w:p>
    <w:p w14:paraId="00000243" w14:textId="4A3F5779"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16" w:name="_heading=h.3it2itlp7p8m" w:colFirst="0" w:colLast="0"/>
      <w:bookmarkStart w:id="217" w:name="_Ref141082896"/>
      <w:bookmarkEnd w:id="216"/>
      <w:r>
        <w:rPr>
          <w:sz w:val="24"/>
          <w:szCs w:val="24"/>
        </w:rPr>
        <w:t>the extent to which each employee qualifies for membership of any of the Fair Deal Schemes (as defined in Part </w:t>
      </w:r>
      <w:r w:rsidR="004F50AA" w:rsidRPr="00C12B59">
        <w:rPr>
          <w:sz w:val="24"/>
          <w:szCs w:val="24"/>
        </w:rPr>
        <w:fldChar w:fldCharType="begin"/>
      </w:r>
      <w:r w:rsidR="004F50AA" w:rsidRPr="00C12B59">
        <w:rPr>
          <w:sz w:val="24"/>
          <w:szCs w:val="24"/>
        </w:rPr>
        <w:instrText xml:space="preserve"> REF Part_D \h  \* MERGEFORMAT </w:instrText>
      </w:r>
      <w:r w:rsidR="004F50AA" w:rsidRPr="00C12B59">
        <w:rPr>
          <w:sz w:val="24"/>
          <w:szCs w:val="24"/>
        </w:rPr>
      </w:r>
      <w:r w:rsidR="004F50AA" w:rsidRPr="00C12B59">
        <w:rPr>
          <w:sz w:val="24"/>
          <w:szCs w:val="24"/>
        </w:rPr>
        <w:fldChar w:fldCharType="separate"/>
      </w:r>
      <w:r w:rsidR="008265B0" w:rsidRPr="008265B0">
        <w:rPr>
          <w:sz w:val="24"/>
          <w:szCs w:val="24"/>
        </w:rPr>
        <w:t>D</w:t>
      </w:r>
      <w:r w:rsidR="004F50AA" w:rsidRPr="00C12B59">
        <w:rPr>
          <w:sz w:val="24"/>
          <w:szCs w:val="24"/>
        </w:rPr>
        <w:fldChar w:fldCharType="end"/>
      </w:r>
      <w:r>
        <w:rPr>
          <w:sz w:val="24"/>
          <w:szCs w:val="24"/>
        </w:rPr>
        <w:t xml:space="preserve">: </w:t>
      </w:r>
      <w:r w:rsidR="004F50AA" w:rsidRPr="004F50AA">
        <w:rPr>
          <w:sz w:val="24"/>
          <w:szCs w:val="24"/>
        </w:rPr>
        <w:fldChar w:fldCharType="begin"/>
      </w:r>
      <w:r w:rsidR="004F50AA" w:rsidRPr="004F50AA">
        <w:rPr>
          <w:sz w:val="24"/>
          <w:szCs w:val="24"/>
        </w:rPr>
        <w:instrText xml:space="preserve"> REF Part_D_Description \h  \* MERGEFORMAT </w:instrText>
      </w:r>
      <w:r w:rsidR="004F50AA" w:rsidRPr="004F50AA">
        <w:rPr>
          <w:sz w:val="24"/>
          <w:szCs w:val="24"/>
        </w:rPr>
      </w:r>
      <w:r w:rsidR="004F50AA" w:rsidRPr="004F50AA">
        <w:rPr>
          <w:sz w:val="24"/>
          <w:szCs w:val="24"/>
        </w:rPr>
        <w:fldChar w:fldCharType="separate"/>
      </w:r>
      <w:r w:rsidR="008265B0" w:rsidRPr="008265B0">
        <w:rPr>
          <w:sz w:val="24"/>
          <w:szCs w:val="24"/>
        </w:rPr>
        <w:t>Pensions</w:t>
      </w:r>
      <w:r w:rsidR="004F50AA" w:rsidRPr="004F50AA">
        <w:rPr>
          <w:sz w:val="24"/>
          <w:szCs w:val="24"/>
        </w:rPr>
        <w:fldChar w:fldCharType="end"/>
      </w:r>
      <w:r>
        <w:rPr>
          <w:sz w:val="24"/>
          <w:szCs w:val="24"/>
        </w:rPr>
        <w:t>); and</w:t>
      </w:r>
      <w:bookmarkEnd w:id="217"/>
    </w:p>
    <w:p w14:paraId="00000244" w14:textId="0F113EB3"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18" w:name="_heading=h.r2wv8aqjhmk8" w:colFirst="0" w:colLast="0"/>
      <w:bookmarkStart w:id="219" w:name="_Ref141082888"/>
      <w:bookmarkEnd w:id="218"/>
      <w:r>
        <w:rPr>
          <w:sz w:val="24"/>
          <w:szCs w:val="24"/>
        </w:rPr>
        <w:t xml:space="preserve">a description of the nature of the work undertaken by each Supplier </w:t>
      </w:r>
      <w:r w:rsidR="00512C26">
        <w:rPr>
          <w:sz w:val="24"/>
          <w:szCs w:val="24"/>
        </w:rPr>
        <w:t>Staff</w:t>
      </w:r>
      <w:r>
        <w:rPr>
          <w:sz w:val="24"/>
          <w:szCs w:val="24"/>
        </w:rPr>
        <w:t xml:space="preserve"> by location.</w:t>
      </w:r>
      <w:bookmarkEnd w:id="219"/>
    </w:p>
    <w:p w14:paraId="00000245" w14:textId="5F7AE965"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20" w:name="_heading=h.anwdrxqo698v" w:colFirst="0" w:colLast="0"/>
      <w:bookmarkEnd w:id="220"/>
      <w:r>
        <w:rPr>
          <w:sz w:val="24"/>
          <w:szCs w:val="24"/>
        </w:rPr>
        <w:t>The</w:t>
      </w:r>
      <w:r>
        <w:rPr>
          <w:rFonts w:eastAsia="Arial"/>
          <w:color w:val="000000"/>
          <w:sz w:val="24"/>
          <w:szCs w:val="24"/>
        </w:rPr>
        <w:t xml:space="preserv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w:t>
      </w:r>
      <w:r w:rsidR="00A32E7F">
        <w:rPr>
          <w:rFonts w:eastAsia="Arial"/>
          <w:color w:val="000000"/>
          <w:sz w:val="24"/>
          <w:szCs w:val="24"/>
        </w:rPr>
        <w:t xml:space="preserve"> five</w:t>
      </w:r>
      <w:r>
        <w:rPr>
          <w:rFonts w:eastAsia="Arial"/>
          <w:color w:val="000000"/>
          <w:sz w:val="24"/>
          <w:szCs w:val="24"/>
        </w:rPr>
        <w:t xml:space="preserve"> </w:t>
      </w:r>
      <w:r w:rsidR="00A32E7F">
        <w:rPr>
          <w:rFonts w:eastAsia="Arial"/>
          <w:color w:val="000000"/>
          <w:sz w:val="24"/>
          <w:szCs w:val="24"/>
        </w:rPr>
        <w:t>(</w:t>
      </w:r>
      <w:r>
        <w:rPr>
          <w:rFonts w:eastAsia="Arial"/>
          <w:color w:val="000000"/>
          <w:sz w:val="24"/>
          <w:szCs w:val="24"/>
        </w:rPr>
        <w:t>5</w:t>
      </w:r>
      <w:r w:rsidR="00A32E7F">
        <w:rPr>
          <w:rFonts w:eastAsia="Arial"/>
          <w:color w:val="000000"/>
          <w:sz w:val="24"/>
          <w:szCs w:val="24"/>
        </w:rPr>
        <w:t>)</w:t>
      </w:r>
      <w:r>
        <w:rPr>
          <w:rFonts w:eastAsia="Arial"/>
          <w:color w:val="000000"/>
          <w:sz w:val="24"/>
          <w:szCs w:val="24"/>
        </w:rPr>
        <w:t xml:space="preserve"> Working Days following the Service Transfer Date, the Supplier shall provide to the Buyer or, at the direction of the Buyer, to </w:t>
      </w:r>
      <w:r>
        <w:rPr>
          <w:rFonts w:eastAsia="Arial"/>
          <w:color w:val="000000"/>
          <w:sz w:val="24"/>
          <w:szCs w:val="24"/>
        </w:rPr>
        <w:lastRenderedPageBreak/>
        <w:t>any Replacement Supplier and/or any Replacement Subcontractor (as appropriate), in respect of each person on the Supplier's Final Supplier Staff List who is a Transferring Supplier Employee:</w:t>
      </w:r>
    </w:p>
    <w:p w14:paraId="00000246"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21" w:name="_heading=h.sxyrkxmvrsgr" w:colFirst="0" w:colLast="0"/>
      <w:bookmarkEnd w:id="221"/>
      <w:r>
        <w:rPr>
          <w:sz w:val="24"/>
          <w:szCs w:val="24"/>
        </w:rPr>
        <w:t>the most recent month's copy pay slip data;</w:t>
      </w:r>
    </w:p>
    <w:p w14:paraId="00000247"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22" w:name="_heading=h.bbm5ixtd4u20" w:colFirst="0" w:colLast="0"/>
      <w:bookmarkEnd w:id="222"/>
      <w:r>
        <w:rPr>
          <w:sz w:val="24"/>
          <w:szCs w:val="24"/>
        </w:rPr>
        <w:t>details of cumulative pay for tax and pension purposes;</w:t>
      </w:r>
    </w:p>
    <w:p w14:paraId="00000248"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23" w:name="_heading=h.ljyq11xcjet3" w:colFirst="0" w:colLast="0"/>
      <w:bookmarkEnd w:id="223"/>
      <w:r>
        <w:rPr>
          <w:sz w:val="24"/>
          <w:szCs w:val="24"/>
        </w:rPr>
        <w:t>details of cumulative tax paid;</w:t>
      </w:r>
    </w:p>
    <w:p w14:paraId="00000249"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24" w:name="_heading=h.wy2qxmozhozd" w:colFirst="0" w:colLast="0"/>
      <w:bookmarkEnd w:id="224"/>
      <w:r>
        <w:rPr>
          <w:sz w:val="24"/>
          <w:szCs w:val="24"/>
        </w:rPr>
        <w:t>tax code;</w:t>
      </w:r>
    </w:p>
    <w:p w14:paraId="0000024A" w14:textId="5F848EB9" w:rsidR="00A836EE" w:rsidRDefault="000750F4" w:rsidP="00F771B1">
      <w:pPr>
        <w:numPr>
          <w:ilvl w:val="2"/>
          <w:numId w:val="12"/>
        </w:numPr>
        <w:pBdr>
          <w:top w:val="nil"/>
          <w:left w:val="nil"/>
          <w:bottom w:val="nil"/>
          <w:right w:val="nil"/>
          <w:between w:val="nil"/>
        </w:pBdr>
        <w:tabs>
          <w:tab w:val="left" w:pos="1985"/>
        </w:tabs>
        <w:spacing w:before="120" w:after="120"/>
        <w:jc w:val="left"/>
      </w:pPr>
      <w:r>
        <w:rPr>
          <w:sz w:val="24"/>
          <w:szCs w:val="24"/>
        </w:rPr>
        <w:t xml:space="preserve">details of any voluntary deductions from pay; </w:t>
      </w:r>
    </w:p>
    <w:p w14:paraId="0000024B" w14:textId="60F07B5B" w:rsidR="00A836EE" w:rsidRDefault="000750F4" w:rsidP="00F771B1">
      <w:pPr>
        <w:numPr>
          <w:ilvl w:val="2"/>
          <w:numId w:val="12"/>
        </w:numPr>
        <w:tabs>
          <w:tab w:val="left" w:pos="720"/>
          <w:tab w:val="left" w:pos="1803"/>
        </w:tabs>
        <w:spacing w:before="100" w:after="200"/>
        <w:jc w:val="left"/>
      </w:pPr>
      <w:r>
        <w:rPr>
          <w:sz w:val="24"/>
          <w:szCs w:val="24"/>
        </w:rPr>
        <w:t>a copy of any personnel file and/or any other records regarding the service of the Transferring Supplier Employee;</w:t>
      </w:r>
    </w:p>
    <w:p w14:paraId="0000024C" w14:textId="33278F46" w:rsidR="00A836EE" w:rsidRDefault="000750F4" w:rsidP="00F771B1">
      <w:pPr>
        <w:numPr>
          <w:ilvl w:val="2"/>
          <w:numId w:val="12"/>
        </w:numPr>
        <w:tabs>
          <w:tab w:val="left" w:pos="1985"/>
        </w:tabs>
        <w:spacing w:before="100" w:after="200"/>
        <w:jc w:val="left"/>
      </w:pPr>
      <w:bookmarkStart w:id="225" w:name="_heading=h.rtm6rxs0g1ic" w:colFirst="0" w:colLast="0"/>
      <w:bookmarkEnd w:id="225"/>
      <w:r>
        <w:rPr>
          <w:sz w:val="24"/>
          <w:szCs w:val="24"/>
        </w:rPr>
        <w:t xml:space="preserve">a complete copy of the information required to meet the minimum recording keeping requirements under the Working Time Regulations 1998 and the National Minimum Wage Regulations 1998; and </w:t>
      </w:r>
    </w:p>
    <w:p w14:paraId="0000024E" w14:textId="2281D591" w:rsidR="00A836EE" w:rsidRPr="00DF5285" w:rsidRDefault="000750F4" w:rsidP="00F771B1">
      <w:pPr>
        <w:numPr>
          <w:ilvl w:val="2"/>
          <w:numId w:val="12"/>
        </w:numPr>
        <w:pBdr>
          <w:top w:val="nil"/>
          <w:left w:val="nil"/>
          <w:bottom w:val="nil"/>
          <w:right w:val="nil"/>
          <w:between w:val="nil"/>
        </w:pBdr>
        <w:tabs>
          <w:tab w:val="left" w:pos="1985"/>
        </w:tabs>
        <w:spacing w:before="120" w:after="120"/>
        <w:jc w:val="left"/>
      </w:pPr>
      <w:r>
        <w:rPr>
          <w:sz w:val="24"/>
          <w:szCs w:val="24"/>
        </w:rPr>
        <w:t>bank/building society account details for payroll purposes.</w:t>
      </w:r>
      <w:bookmarkStart w:id="226" w:name="_heading=h.jimzjw2kjrrb" w:colFirst="0" w:colLast="0"/>
      <w:bookmarkEnd w:id="226"/>
    </w:p>
    <w:p w14:paraId="0000024F" w14:textId="608ADB19" w:rsidR="00A836EE" w:rsidRDefault="000750F4" w:rsidP="00F771B1">
      <w:pPr>
        <w:numPr>
          <w:ilvl w:val="1"/>
          <w:numId w:val="12"/>
        </w:numPr>
        <w:tabs>
          <w:tab w:val="left" w:pos="1985"/>
        </w:tabs>
        <w:spacing w:before="100" w:after="200"/>
        <w:jc w:val="left"/>
      </w:pPr>
      <w:bookmarkStart w:id="227" w:name="_heading=h.30j0zll" w:colFirst="0" w:colLast="0"/>
      <w:bookmarkStart w:id="228" w:name="_Ref141083105"/>
      <w:bookmarkEnd w:id="227"/>
      <w:r>
        <w:rPr>
          <w:sz w:val="24"/>
          <w:szCs w:val="24"/>
        </w:rPr>
        <w:t xml:space="preserve">From the date of the earliest event referred to in Paragraph </w:t>
      </w:r>
      <w:r w:rsidR="006907C2">
        <w:rPr>
          <w:sz w:val="24"/>
          <w:szCs w:val="24"/>
        </w:rPr>
        <w:fldChar w:fldCharType="begin"/>
      </w:r>
      <w:r w:rsidR="006907C2">
        <w:rPr>
          <w:sz w:val="24"/>
          <w:szCs w:val="24"/>
        </w:rPr>
        <w:instrText xml:space="preserve"> REF _Ref141082953 \w \h </w:instrText>
      </w:r>
      <w:r w:rsidR="006907C2">
        <w:rPr>
          <w:sz w:val="24"/>
          <w:szCs w:val="24"/>
        </w:rPr>
      </w:r>
      <w:r w:rsidR="006907C2">
        <w:rPr>
          <w:sz w:val="24"/>
          <w:szCs w:val="24"/>
        </w:rPr>
        <w:fldChar w:fldCharType="separate"/>
      </w:r>
      <w:r w:rsidR="008265B0">
        <w:rPr>
          <w:sz w:val="24"/>
          <w:szCs w:val="24"/>
        </w:rPr>
        <w:t>1.1.1</w:t>
      </w:r>
      <w:r w:rsidR="006907C2">
        <w:rPr>
          <w:sz w:val="24"/>
          <w:szCs w:val="24"/>
        </w:rPr>
        <w:fldChar w:fldCharType="end"/>
      </w:r>
      <w:r>
        <w:rPr>
          <w:sz w:val="24"/>
          <w:szCs w:val="24"/>
        </w:rPr>
        <w:t xml:space="preserve">, </w:t>
      </w:r>
      <w:r w:rsidR="006907C2">
        <w:rPr>
          <w:sz w:val="24"/>
          <w:szCs w:val="24"/>
        </w:rPr>
        <w:fldChar w:fldCharType="begin"/>
      </w:r>
      <w:r w:rsidR="006907C2">
        <w:rPr>
          <w:sz w:val="24"/>
          <w:szCs w:val="24"/>
        </w:rPr>
        <w:instrText xml:space="preserve"> REF _Ref141082959 \w \h </w:instrText>
      </w:r>
      <w:r w:rsidR="006907C2">
        <w:rPr>
          <w:sz w:val="24"/>
          <w:szCs w:val="24"/>
        </w:rPr>
      </w:r>
      <w:r w:rsidR="006907C2">
        <w:rPr>
          <w:sz w:val="24"/>
          <w:szCs w:val="24"/>
        </w:rPr>
        <w:fldChar w:fldCharType="separate"/>
      </w:r>
      <w:r w:rsidR="008265B0">
        <w:rPr>
          <w:sz w:val="24"/>
          <w:szCs w:val="24"/>
        </w:rPr>
        <w:t>1.1.2</w:t>
      </w:r>
      <w:r w:rsidR="006907C2">
        <w:rPr>
          <w:sz w:val="24"/>
          <w:szCs w:val="24"/>
        </w:rPr>
        <w:fldChar w:fldCharType="end"/>
      </w:r>
      <w:r>
        <w:rPr>
          <w:sz w:val="24"/>
          <w:szCs w:val="24"/>
        </w:rPr>
        <w:t xml:space="preserve"> and </w:t>
      </w:r>
      <w:r w:rsidR="006907C2">
        <w:rPr>
          <w:sz w:val="24"/>
          <w:szCs w:val="24"/>
        </w:rPr>
        <w:fldChar w:fldCharType="begin"/>
      </w:r>
      <w:r w:rsidR="006907C2">
        <w:rPr>
          <w:sz w:val="24"/>
          <w:szCs w:val="24"/>
        </w:rPr>
        <w:instrText xml:space="preserve"> REF _Ref141082966 \w \h </w:instrText>
      </w:r>
      <w:r w:rsidR="006907C2">
        <w:rPr>
          <w:sz w:val="24"/>
          <w:szCs w:val="24"/>
        </w:rPr>
      </w:r>
      <w:r w:rsidR="006907C2">
        <w:rPr>
          <w:sz w:val="24"/>
          <w:szCs w:val="24"/>
        </w:rPr>
        <w:fldChar w:fldCharType="separate"/>
      </w:r>
      <w:r w:rsidR="008265B0">
        <w:rPr>
          <w:sz w:val="24"/>
          <w:szCs w:val="24"/>
        </w:rPr>
        <w:t>1.1.3</w:t>
      </w:r>
      <w:r w:rsidR="006907C2">
        <w:rPr>
          <w:sz w:val="24"/>
          <w:szCs w:val="24"/>
        </w:rPr>
        <w:fldChar w:fldCharType="end"/>
      </w:r>
      <w:r>
        <w:rPr>
          <w:sz w:val="24"/>
          <w:szCs w:val="24"/>
        </w:rPr>
        <w:t xml:space="preserve"> the Supplier agrees that following within </w:t>
      </w:r>
      <w:r w:rsidR="00A32E7F">
        <w:rPr>
          <w:sz w:val="24"/>
          <w:szCs w:val="24"/>
        </w:rPr>
        <w:t>twenty (</w:t>
      </w:r>
      <w:r>
        <w:rPr>
          <w:sz w:val="24"/>
          <w:szCs w:val="24"/>
        </w:rPr>
        <w:t>20</w:t>
      </w:r>
      <w:r w:rsidR="00A32E7F">
        <w:rPr>
          <w:sz w:val="24"/>
          <w:szCs w:val="24"/>
        </w:rPr>
        <w:t>)</w:t>
      </w:r>
      <w:r>
        <w:rPr>
          <w:sz w:val="24"/>
          <w:szCs w:val="24"/>
        </w:rPr>
        <w:t xml:space="preserve"> Working Days of a request from the Authority it shall and shall procure that each Sub-contractor shall use reasonable endeavours to comply with any [reasonable] request to align and assign Supplier </w:t>
      </w:r>
      <w:r w:rsidR="00512C26">
        <w:rPr>
          <w:sz w:val="24"/>
          <w:szCs w:val="24"/>
        </w:rPr>
        <w:t>Staff</w:t>
      </w:r>
      <w:r>
        <w:rPr>
          <w:sz w:val="24"/>
          <w:szCs w:val="24"/>
        </w:rPr>
        <w:t xml:space="preserve"> to any future delivery model proposed by the Authority for Replacement Services within </w:t>
      </w:r>
      <w:r w:rsidR="00A32E7F">
        <w:rPr>
          <w:sz w:val="24"/>
          <w:szCs w:val="24"/>
        </w:rPr>
        <w:t>thirty (</w:t>
      </w:r>
      <w:r>
        <w:rPr>
          <w:sz w:val="24"/>
          <w:szCs w:val="24"/>
        </w:rPr>
        <w:t>30</w:t>
      </w:r>
      <w:r w:rsidR="00A32E7F">
        <w:rPr>
          <w:sz w:val="24"/>
          <w:szCs w:val="24"/>
        </w:rPr>
        <w:t>)</w:t>
      </w:r>
      <w:r>
        <w:rPr>
          <w:sz w:val="24"/>
          <w:szCs w:val="24"/>
        </w:rPr>
        <w:t xml:space="preserve"> Working Days or such longer timescale as may be agreed.</w:t>
      </w:r>
      <w:bookmarkEnd w:id="228"/>
    </w:p>
    <w:p w14:paraId="00000250" w14:textId="03D083F5" w:rsidR="00A836EE" w:rsidRDefault="000750F4" w:rsidP="00F771B1">
      <w:pPr>
        <w:numPr>
          <w:ilvl w:val="1"/>
          <w:numId w:val="12"/>
        </w:numPr>
        <w:tabs>
          <w:tab w:val="left" w:pos="1985"/>
        </w:tabs>
        <w:spacing w:before="100" w:after="200"/>
        <w:jc w:val="left"/>
      </w:pPr>
      <w:bookmarkStart w:id="229" w:name="_heading=h.oklpm4m3sueu" w:colFirst="0" w:colLast="0"/>
      <w:bookmarkEnd w:id="229"/>
      <w:r>
        <w:rPr>
          <w:sz w:val="24"/>
          <w:szCs w:val="24"/>
        </w:rPr>
        <w:t xml:space="preserve">Any changes necessary to this Contract as a result of alignment referred to in Paragraph </w:t>
      </w:r>
      <w:r w:rsidR="006907C2">
        <w:rPr>
          <w:sz w:val="24"/>
          <w:szCs w:val="24"/>
        </w:rPr>
        <w:fldChar w:fldCharType="begin"/>
      </w:r>
      <w:r w:rsidR="006907C2">
        <w:rPr>
          <w:sz w:val="24"/>
          <w:szCs w:val="24"/>
        </w:rPr>
        <w:instrText xml:space="preserve"> REF _Ref141083105 \w \h </w:instrText>
      </w:r>
      <w:r w:rsidR="006907C2">
        <w:rPr>
          <w:sz w:val="24"/>
          <w:szCs w:val="24"/>
        </w:rPr>
      </w:r>
      <w:r w:rsidR="006907C2">
        <w:rPr>
          <w:sz w:val="24"/>
          <w:szCs w:val="24"/>
        </w:rPr>
        <w:fldChar w:fldCharType="separate"/>
      </w:r>
      <w:r w:rsidR="008265B0">
        <w:rPr>
          <w:sz w:val="24"/>
          <w:szCs w:val="24"/>
        </w:rPr>
        <w:t>1.8</w:t>
      </w:r>
      <w:r w:rsidR="006907C2">
        <w:rPr>
          <w:sz w:val="24"/>
          <w:szCs w:val="24"/>
        </w:rPr>
        <w:fldChar w:fldCharType="end"/>
      </w:r>
      <w:r>
        <w:rPr>
          <w:sz w:val="24"/>
          <w:szCs w:val="24"/>
        </w:rPr>
        <w:t xml:space="preserve"> shall be agreed in accordance with the Variation Procedure.</w:t>
      </w:r>
    </w:p>
    <w:p w14:paraId="00000251" w14:textId="77777777" w:rsidR="00A836EE" w:rsidRDefault="000750F4" w:rsidP="00F771B1">
      <w:pPr>
        <w:keepNext/>
        <w:numPr>
          <w:ilvl w:val="0"/>
          <w:numId w:val="12"/>
        </w:numPr>
        <w:pBdr>
          <w:top w:val="nil"/>
          <w:left w:val="nil"/>
          <w:bottom w:val="nil"/>
          <w:right w:val="nil"/>
          <w:between w:val="nil"/>
        </w:pBdr>
        <w:spacing w:before="120"/>
        <w:jc w:val="left"/>
        <w:rPr>
          <w:rFonts w:ascii="Arial Bold" w:eastAsia="Arial Bold" w:hAnsi="Arial Bold" w:cs="Arial Bold"/>
        </w:rPr>
      </w:pPr>
      <w:bookmarkStart w:id="230" w:name="_heading=h.e5tsp6v1in3u" w:colFirst="0" w:colLast="0"/>
      <w:bookmarkEnd w:id="230"/>
      <w:r>
        <w:rPr>
          <w:rFonts w:ascii="Arial Bold" w:eastAsia="Arial Bold" w:hAnsi="Arial Bold" w:cs="Arial Bold"/>
          <w:b/>
          <w:sz w:val="24"/>
          <w:szCs w:val="24"/>
        </w:rPr>
        <w:t>Staff</w:t>
      </w:r>
      <w:r>
        <w:rPr>
          <w:rFonts w:ascii="Arial Bold" w:eastAsia="Arial Bold" w:hAnsi="Arial Bold" w:cs="Arial Bold"/>
          <w:b/>
          <w:color w:val="000000"/>
          <w:sz w:val="24"/>
          <w:szCs w:val="24"/>
        </w:rPr>
        <w:t xml:space="preserve"> Transfer when the contract ends</w:t>
      </w:r>
    </w:p>
    <w:p w14:paraId="00000252" w14:textId="3750F327"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31" w:name="_heading=h.lksuzaw4itjy" w:colFirst="0" w:colLast="0"/>
      <w:bookmarkEnd w:id="231"/>
      <w:r>
        <w:rPr>
          <w:rFonts w:eastAsia="Arial"/>
          <w:color w:val="000000"/>
          <w:sz w:val="24"/>
          <w:szCs w:val="24"/>
        </w:rPr>
        <w:t xml:space="preserve">The </w:t>
      </w:r>
      <w:r>
        <w:rPr>
          <w:sz w:val="24"/>
          <w:szCs w:val="24"/>
        </w:rPr>
        <w:t>Buyer</w:t>
      </w:r>
      <w:r>
        <w:rPr>
          <w:rFonts w:eastAsia="Arial"/>
          <w:color w:val="000000"/>
          <w:sz w:val="24"/>
          <w:szCs w:val="24"/>
        </w:rPr>
        <w:t xml:space="preserve">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will apply.  The Buyer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 of the Employment Regulations) will have effect on and from the Service Transfer Date as if originally made between the Replacement Supplier and/or a </w:t>
      </w:r>
      <w:r>
        <w:rPr>
          <w:rFonts w:eastAsia="Arial"/>
          <w:color w:val="000000"/>
          <w:sz w:val="24"/>
          <w:szCs w:val="24"/>
        </w:rPr>
        <w:lastRenderedPageBreak/>
        <w:t xml:space="preserve">Replacement Subcontractor (as the case may be) and each such Transferring Supplier Employee </w:t>
      </w:r>
    </w:p>
    <w:p w14:paraId="00000253" w14:textId="7764B6C8"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32" w:name="_heading=h.2hzz8ywbs859" w:colFirst="0" w:colLast="0"/>
      <w:bookmarkEnd w:id="232"/>
      <w:r>
        <w:rPr>
          <w:rFonts w:eastAsia="Arial"/>
          <w:color w:val="000000"/>
          <w:sz w:val="24"/>
          <w:szCs w:val="24"/>
        </w:rPr>
        <w:t xml:space="preserve">The </w:t>
      </w:r>
      <w:r>
        <w:rPr>
          <w:sz w:val="24"/>
          <w:szCs w:val="24"/>
        </w:rPr>
        <w:t>Supplier</w:t>
      </w:r>
      <w:r>
        <w:rPr>
          <w:rFonts w:eastAsia="Arial"/>
          <w:color w:val="000000"/>
          <w:sz w:val="24"/>
          <w:szCs w:val="24"/>
        </w:rPr>
        <w:t xml:space="preserve"> shall, and shall procure that each Subcontractor shall, comply with all its obligations under the Employment Regulations and in particular obligations in respect of the Transferring Supplier Employees arising under the Employment Regulations in respect of the period up to (but excluding) the Service Transfer Date and shall perform and discharge, and procure that each Subcontractor shall perform and discharge, all its obligations in respect of any person identified in the Supplier's Final Supplier </w:t>
      </w:r>
      <w:r w:rsidR="00512C26">
        <w:rPr>
          <w:rFonts w:eastAsia="Arial"/>
          <w:color w:val="000000"/>
          <w:sz w:val="24"/>
          <w:szCs w:val="24"/>
        </w:rPr>
        <w:t>Staff List</w:t>
      </w:r>
      <w:r>
        <w:rPr>
          <w:rFonts w:eastAsia="Arial"/>
          <w:color w:val="000000"/>
          <w:sz w:val="24"/>
          <w:szCs w:val="24"/>
        </w:rPr>
        <w:t xml:space="preserve"> arising in respect of the period up to (but excluding)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Statutory Schemes and any requirement to set up a broadly comparable pension scheme which in any case are attributable in whole or in part to the period ending on (but excluding) the Service Transfer Date) and any necessary apportionments in respect of any periodic payments shall be made between: (</w:t>
      </w:r>
      <w:proofErr w:type="spellStart"/>
      <w:r>
        <w:rPr>
          <w:rFonts w:eastAsia="Arial"/>
          <w:color w:val="000000"/>
          <w:sz w:val="24"/>
          <w:szCs w:val="24"/>
        </w:rPr>
        <w:t>i</w:t>
      </w:r>
      <w:proofErr w:type="spellEnd"/>
      <w:r>
        <w:rPr>
          <w:rFonts w:eastAsia="Arial"/>
          <w:color w:val="000000"/>
          <w:sz w:val="24"/>
          <w:szCs w:val="24"/>
        </w:rPr>
        <w:t xml:space="preserve">) the Supplier and/or the Subcontractor (as appropriate); and (ii) the Replacement Supplier and/or Replacement Subcontractor.  </w:t>
      </w:r>
    </w:p>
    <w:p w14:paraId="00000254" w14:textId="1A762742"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33" w:name="_heading=h.4dpnk33sisr8" w:colFirst="0" w:colLast="0"/>
      <w:bookmarkStart w:id="234" w:name="_Ref141083146"/>
      <w:bookmarkEnd w:id="233"/>
      <w:r>
        <w:rPr>
          <w:rFonts w:eastAsia="Arial"/>
          <w:color w:val="000000"/>
          <w:sz w:val="24"/>
          <w:szCs w:val="24"/>
        </w:rPr>
        <w:t>Subject to</w:t>
      </w:r>
      <w:r>
        <w:rPr>
          <w:sz w:val="24"/>
          <w:szCs w:val="24"/>
        </w:rPr>
        <w:t xml:space="preserve"> </w:t>
      </w:r>
      <w:r>
        <w:rPr>
          <w:rFonts w:eastAsia="Arial"/>
          <w:color w:val="000000"/>
          <w:sz w:val="24"/>
          <w:szCs w:val="24"/>
        </w:rPr>
        <w:t>Paragraph </w:t>
      </w:r>
      <w:r w:rsidR="006907C2">
        <w:rPr>
          <w:rFonts w:eastAsia="Arial"/>
          <w:color w:val="000000"/>
          <w:sz w:val="24"/>
          <w:szCs w:val="24"/>
        </w:rPr>
        <w:fldChar w:fldCharType="begin"/>
      </w:r>
      <w:r w:rsidR="006907C2">
        <w:rPr>
          <w:rFonts w:eastAsia="Arial"/>
          <w:color w:val="000000"/>
          <w:sz w:val="24"/>
          <w:szCs w:val="24"/>
        </w:rPr>
        <w:instrText xml:space="preserve"> REF _Ref141083119 \w \h </w:instrText>
      </w:r>
      <w:r w:rsidR="006907C2">
        <w:rPr>
          <w:rFonts w:eastAsia="Arial"/>
          <w:color w:val="000000"/>
          <w:sz w:val="24"/>
          <w:szCs w:val="24"/>
        </w:rPr>
      </w:r>
      <w:r w:rsidR="006907C2">
        <w:rPr>
          <w:rFonts w:eastAsia="Arial"/>
          <w:color w:val="000000"/>
          <w:sz w:val="24"/>
          <w:szCs w:val="24"/>
        </w:rPr>
        <w:fldChar w:fldCharType="separate"/>
      </w:r>
      <w:r w:rsidR="008265B0">
        <w:rPr>
          <w:rFonts w:eastAsia="Arial"/>
          <w:color w:val="000000"/>
          <w:sz w:val="24"/>
          <w:szCs w:val="24"/>
        </w:rPr>
        <w:t>2.4</w:t>
      </w:r>
      <w:r w:rsidR="006907C2">
        <w:rPr>
          <w:rFonts w:eastAsia="Arial"/>
          <w:color w:val="000000"/>
          <w:sz w:val="24"/>
          <w:szCs w:val="24"/>
        </w:rPr>
        <w:fldChar w:fldCharType="end"/>
      </w:r>
      <w:r>
        <w:rPr>
          <w:rFonts w:eastAsia="Arial"/>
          <w:color w:val="000000"/>
          <w:sz w:val="24"/>
          <w:szCs w:val="24"/>
        </w:rPr>
        <w:t>, the Supplier shall indemnify the Buyer and/or the Replacement Supplier and/or any Replacement Subcontractor against any Employee Liabilities arising from or as a result of:</w:t>
      </w:r>
      <w:bookmarkEnd w:id="234"/>
    </w:p>
    <w:p w14:paraId="00000255"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35" w:name="_heading=h.38xuscmei9om" w:colFirst="0" w:colLast="0"/>
      <w:bookmarkEnd w:id="235"/>
      <w:r>
        <w:rPr>
          <w:rFonts w:eastAsia="Arial"/>
          <w:color w:val="000000"/>
          <w:sz w:val="24"/>
          <w:szCs w:val="24"/>
        </w:rPr>
        <w:t xml:space="preserve"> any act or </w:t>
      </w:r>
      <w:r>
        <w:rPr>
          <w:sz w:val="24"/>
          <w:szCs w:val="24"/>
        </w:rPr>
        <w:t>omission</w:t>
      </w:r>
      <w:r>
        <w:rPr>
          <w:rFonts w:eastAsia="Arial"/>
          <w:color w:val="000000"/>
          <w:sz w:val="24"/>
          <w:szCs w:val="24"/>
        </w:rPr>
        <w:t xml:space="preserve">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00000256" w14:textId="69EADDC3" w:rsidR="00A836EE" w:rsidRPr="00DF5285" w:rsidRDefault="000750F4" w:rsidP="00F771B1">
      <w:pPr>
        <w:numPr>
          <w:ilvl w:val="2"/>
          <w:numId w:val="12"/>
        </w:numPr>
        <w:pBdr>
          <w:top w:val="nil"/>
          <w:left w:val="nil"/>
          <w:bottom w:val="nil"/>
          <w:right w:val="nil"/>
          <w:between w:val="nil"/>
        </w:pBdr>
        <w:tabs>
          <w:tab w:val="left" w:pos="1985"/>
        </w:tabs>
        <w:spacing w:before="120" w:after="120"/>
        <w:jc w:val="left"/>
      </w:pPr>
      <w:bookmarkStart w:id="236" w:name="_heading=h.nymd6u6hiju9" w:colFirst="0" w:colLast="0"/>
      <w:bookmarkEnd w:id="236"/>
      <w:r>
        <w:rPr>
          <w:rFonts w:eastAsia="Arial"/>
          <w:color w:val="000000"/>
          <w:sz w:val="24"/>
          <w:szCs w:val="24"/>
        </w:rPr>
        <w:t>the breach</w:t>
      </w:r>
      <w:r>
        <w:rPr>
          <w:sz w:val="24"/>
          <w:szCs w:val="24"/>
        </w:rPr>
        <w:t xml:space="preserve"> </w:t>
      </w:r>
      <w:r>
        <w:rPr>
          <w:rFonts w:eastAsia="Arial"/>
          <w:color w:val="000000"/>
          <w:sz w:val="24"/>
          <w:szCs w:val="24"/>
        </w:rPr>
        <w:t xml:space="preserve">or non-observance by the Supplier or any Subcontractor occurring before but excluding the Service Transfer Date of: </w:t>
      </w:r>
    </w:p>
    <w:p w14:paraId="00000257" w14:textId="7CFA519D" w:rsidR="00A836EE" w:rsidRDefault="000750F4" w:rsidP="00F771B1">
      <w:pPr>
        <w:numPr>
          <w:ilvl w:val="4"/>
          <w:numId w:val="33"/>
        </w:numPr>
        <w:pBdr>
          <w:top w:val="nil"/>
          <w:left w:val="nil"/>
          <w:bottom w:val="nil"/>
          <w:right w:val="nil"/>
          <w:between w:val="nil"/>
        </w:pBdr>
        <w:tabs>
          <w:tab w:val="left" w:pos="1985"/>
        </w:tabs>
        <w:spacing w:before="120" w:after="120"/>
        <w:ind w:left="2700" w:hanging="943"/>
        <w:jc w:val="left"/>
      </w:pPr>
      <w:r>
        <w:rPr>
          <w:rFonts w:eastAsia="Arial"/>
          <w:color w:val="000000"/>
          <w:sz w:val="24"/>
          <w:szCs w:val="24"/>
        </w:rPr>
        <w:t>any collective agreement applicable to the Transferring   Supplier Employees; and/or</w:t>
      </w:r>
    </w:p>
    <w:p w14:paraId="00000258" w14:textId="6D0F3F3F" w:rsidR="00A836EE" w:rsidRDefault="000750F4" w:rsidP="00F771B1">
      <w:pPr>
        <w:numPr>
          <w:ilvl w:val="4"/>
          <w:numId w:val="33"/>
        </w:numPr>
        <w:pBdr>
          <w:top w:val="nil"/>
          <w:left w:val="nil"/>
          <w:bottom w:val="nil"/>
          <w:right w:val="nil"/>
          <w:between w:val="nil"/>
        </w:pBdr>
        <w:tabs>
          <w:tab w:val="left" w:pos="1985"/>
        </w:tabs>
        <w:spacing w:before="120" w:after="120"/>
        <w:ind w:left="2652" w:hanging="895"/>
        <w:jc w:val="left"/>
      </w:pPr>
      <w:r>
        <w:rPr>
          <w:rFonts w:eastAsia="Arial"/>
          <w:color w:val="000000"/>
          <w:sz w:val="24"/>
          <w:szCs w:val="24"/>
        </w:rPr>
        <w:t>any other custom or practice with a trade union or staff association in respect of any Transferring Supplier Employees which the Supplier or any Subcontractor is contractually bound to honour;</w:t>
      </w:r>
    </w:p>
    <w:p w14:paraId="00000259" w14:textId="371B5343"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37" w:name="_heading=h.l714qubtg1uj" w:colFirst="0" w:colLast="0"/>
      <w:bookmarkEnd w:id="237"/>
      <w:r>
        <w:rPr>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before but excluding the Service Transfer Date;</w:t>
      </w:r>
    </w:p>
    <w:p w14:paraId="0000025A"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38" w:name="_heading=h.5iz1dio9d4yt" w:colFirst="0" w:colLast="0"/>
      <w:bookmarkEnd w:id="238"/>
      <w:r>
        <w:rPr>
          <w:sz w:val="24"/>
          <w:szCs w:val="24"/>
        </w:rPr>
        <w:t>any proceeding, claim or demand by HMRC or other statutory authority in respect of any financial obligation including, but not limited to, PAYE and primary and secondary national insurance contributions:</w:t>
      </w:r>
    </w:p>
    <w:p w14:paraId="0000025B" w14:textId="2855A0EF" w:rsidR="00A836EE" w:rsidRDefault="000750F4" w:rsidP="00F771B1">
      <w:pPr>
        <w:numPr>
          <w:ilvl w:val="4"/>
          <w:numId w:val="34"/>
        </w:numPr>
        <w:pBdr>
          <w:top w:val="nil"/>
          <w:left w:val="nil"/>
          <w:bottom w:val="nil"/>
          <w:right w:val="nil"/>
          <w:between w:val="nil"/>
        </w:pBdr>
        <w:tabs>
          <w:tab w:val="left" w:pos="1985"/>
        </w:tabs>
        <w:spacing w:before="120" w:after="120"/>
        <w:ind w:left="2610" w:hanging="853"/>
        <w:jc w:val="left"/>
      </w:pPr>
      <w:r>
        <w:rPr>
          <w:rFonts w:eastAsia="Arial"/>
          <w:color w:val="000000"/>
          <w:sz w:val="24"/>
          <w:szCs w:val="24"/>
        </w:rPr>
        <w:lastRenderedPageBreak/>
        <w:t>in relation to any Transferring Supplier Employee, to</w:t>
      </w:r>
      <w:r w:rsidR="00F771B1">
        <w:rPr>
          <w:rFonts w:eastAsia="Arial"/>
          <w:color w:val="000000"/>
          <w:sz w:val="24"/>
          <w:szCs w:val="24"/>
        </w:rPr>
        <w:t xml:space="preserve"> </w:t>
      </w:r>
      <w:r>
        <w:rPr>
          <w:rFonts w:eastAsia="Arial"/>
          <w:color w:val="000000"/>
          <w:sz w:val="24"/>
          <w:szCs w:val="24"/>
        </w:rPr>
        <w:t>the extent that the proceeding, claim or demand by HMRC or other statutory authority relates to financial obligations arising before but excluding the Service Transfer Date; and</w:t>
      </w:r>
    </w:p>
    <w:p w14:paraId="0000025C" w14:textId="20564304" w:rsidR="00A836EE" w:rsidRDefault="000750F4" w:rsidP="00F771B1">
      <w:pPr>
        <w:numPr>
          <w:ilvl w:val="4"/>
          <w:numId w:val="34"/>
        </w:numPr>
        <w:pBdr>
          <w:top w:val="nil"/>
          <w:left w:val="nil"/>
          <w:bottom w:val="nil"/>
          <w:right w:val="nil"/>
          <w:between w:val="nil"/>
        </w:pBdr>
        <w:tabs>
          <w:tab w:val="left" w:pos="1985"/>
        </w:tabs>
        <w:spacing w:before="120" w:after="120"/>
        <w:ind w:left="2652" w:hanging="895"/>
        <w:jc w:val="left"/>
      </w:pPr>
      <w:r>
        <w:rPr>
          <w:rFonts w:eastAsia="Arial"/>
          <w:color w:val="000000"/>
          <w:sz w:val="24"/>
          <w:szCs w:val="24"/>
        </w:rPr>
        <w:t>in relation to any employee who is not identified in the Supplier’s Final Supplier Staff List, and in respect of whom it is later alleged or determined that the Employment Regulations applied so as to transfer their employment from the Supplier to the Buyer and/or Replacement Supplier and/or any Replacement Subcontractor, to the extent that the proceeding, claim or demand by HMRC or other statutory authority relates to financial obligations arising before but excluding the Service Transfer Date;</w:t>
      </w:r>
    </w:p>
    <w:p w14:paraId="0000025D" w14:textId="267B6C82"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39" w:name="_heading=h.ykz4rdoolm4s" w:colFirst="0" w:colLast="0"/>
      <w:bookmarkEnd w:id="239"/>
      <w:r>
        <w:rPr>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(but excluding) the Service Transfer Date);</w:t>
      </w:r>
    </w:p>
    <w:p w14:paraId="0000025E"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40" w:name="_heading=h.dhqu7pwirbi7" w:colFirst="0" w:colLast="0"/>
      <w:bookmarkEnd w:id="240"/>
      <w:r>
        <w:rPr>
          <w:sz w:val="24"/>
          <w:szCs w:val="24"/>
        </w:rPr>
        <w:t>any claim made by or in respect of any person employed or formerly employed by the Supplier or any Subcontractor other than a Transferring Supplier Employee identified in the Supplier’s Final Supplier Staff List for whom it is alleged the Buyer and/or the Replacement Supplier and/or any Replacement Subcontractor may be liable by virtue of this Contract and/or the Employment Regulations; and</w:t>
      </w:r>
    </w:p>
    <w:p w14:paraId="0000025F"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41" w:name="_heading=h.qdsajthlzbvw" w:colFirst="0" w:colLast="0"/>
      <w:bookmarkEnd w:id="241"/>
      <w:r>
        <w:rPr>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00000260" w14:textId="77777777" w:rsidR="00A836EE" w:rsidRDefault="00A836EE">
      <w:pPr>
        <w:pBdr>
          <w:top w:val="nil"/>
          <w:left w:val="nil"/>
          <w:bottom w:val="nil"/>
          <w:right w:val="nil"/>
          <w:between w:val="nil"/>
        </w:pBdr>
        <w:tabs>
          <w:tab w:val="left" w:pos="1985"/>
        </w:tabs>
        <w:spacing w:before="120" w:after="120"/>
        <w:ind w:left="1757" w:hanging="850"/>
        <w:jc w:val="left"/>
        <w:rPr>
          <w:rFonts w:eastAsia="Arial"/>
          <w:color w:val="000000"/>
          <w:sz w:val="24"/>
          <w:szCs w:val="24"/>
        </w:rPr>
      </w:pPr>
    </w:p>
    <w:p w14:paraId="00000261" w14:textId="6B771DD5"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42" w:name="_heading=h.itc3bzclj29g" w:colFirst="0" w:colLast="0"/>
      <w:bookmarkStart w:id="243" w:name="_Ref141083119"/>
      <w:bookmarkEnd w:id="242"/>
      <w:r>
        <w:rPr>
          <w:rFonts w:eastAsia="Arial"/>
          <w:color w:val="000000"/>
          <w:sz w:val="24"/>
          <w:szCs w:val="24"/>
        </w:rPr>
        <w:t xml:space="preserve">The </w:t>
      </w:r>
      <w:r>
        <w:rPr>
          <w:sz w:val="24"/>
          <w:szCs w:val="24"/>
        </w:rPr>
        <w:t>indemnity</w:t>
      </w:r>
      <w:r>
        <w:rPr>
          <w:rFonts w:eastAsia="Arial"/>
          <w:color w:val="000000"/>
          <w:sz w:val="24"/>
          <w:szCs w:val="24"/>
        </w:rPr>
        <w:t xml:space="preserve"> in Paragraph </w:t>
      </w:r>
      <w:r w:rsidR="00B35D63">
        <w:rPr>
          <w:rFonts w:eastAsia="Arial"/>
          <w:color w:val="000000"/>
          <w:sz w:val="24"/>
          <w:szCs w:val="24"/>
        </w:rPr>
        <w:fldChar w:fldCharType="begin"/>
      </w:r>
      <w:r w:rsidR="00B35D63">
        <w:rPr>
          <w:rFonts w:eastAsia="Arial"/>
          <w:color w:val="000000"/>
          <w:sz w:val="24"/>
          <w:szCs w:val="24"/>
        </w:rPr>
        <w:instrText xml:space="preserve"> REF _Ref141083146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2.3</w:t>
      </w:r>
      <w:r w:rsidR="00B35D63">
        <w:rPr>
          <w:rFonts w:eastAsia="Arial"/>
          <w:color w:val="000000"/>
          <w:sz w:val="24"/>
          <w:szCs w:val="24"/>
        </w:rPr>
        <w:fldChar w:fldCharType="end"/>
      </w:r>
      <w:r>
        <w:rPr>
          <w:rFonts w:eastAsia="Arial"/>
          <w:color w:val="000000"/>
          <w:sz w:val="24"/>
          <w:szCs w:val="24"/>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w:t>
      </w:r>
      <w:bookmarkEnd w:id="243"/>
      <w:r w:rsidR="00A32E7F">
        <w:rPr>
          <w:rFonts w:eastAsia="Arial"/>
          <w:color w:val="000000"/>
          <w:sz w:val="24"/>
          <w:szCs w:val="24"/>
        </w:rPr>
        <w:t>:</w:t>
      </w:r>
    </w:p>
    <w:p w14:paraId="00000262" w14:textId="4C123264"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44" w:name="_heading=h.s5ahsdja4ka3" w:colFirst="0" w:colLast="0"/>
      <w:bookmarkEnd w:id="244"/>
      <w:r>
        <w:rPr>
          <w:sz w:val="24"/>
          <w:szCs w:val="24"/>
        </w:rPr>
        <w:t>arising out of the resignation of any Transferring Supplier Employee before the Service Transfer Date on account of substantial detrimental changes to their working conditions proposed by the Replacement Supplier and/or any Replacement Subcontractor to occur in the period on or after the Service Transfer Date); or</w:t>
      </w:r>
    </w:p>
    <w:p w14:paraId="00000263"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45" w:name="_heading=h.3rcefb90jcec" w:colFirst="0" w:colLast="0"/>
      <w:bookmarkEnd w:id="245"/>
      <w:r>
        <w:rPr>
          <w:sz w:val="24"/>
          <w:szCs w:val="24"/>
        </w:rPr>
        <w:t>arising from the Replacement Supplier’s failure, and/or Replacement Subcontractor’s failure, to comply with its obligations under the Employment Regulations.</w:t>
      </w:r>
    </w:p>
    <w:p w14:paraId="00000265" w14:textId="714CD936"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46" w:name="_heading=h.ahlya2lqrq7h" w:colFirst="0" w:colLast="0"/>
      <w:bookmarkStart w:id="247" w:name="_Ref141083211"/>
      <w:bookmarkEnd w:id="246"/>
      <w:r>
        <w:rPr>
          <w:sz w:val="24"/>
          <w:szCs w:val="24"/>
        </w:rPr>
        <w:lastRenderedPageBreak/>
        <w:t>Subject</w:t>
      </w:r>
      <w:r>
        <w:rPr>
          <w:rFonts w:eastAsia="Arial"/>
          <w:color w:val="000000"/>
          <w:sz w:val="24"/>
          <w:szCs w:val="24"/>
        </w:rPr>
        <w:t xml:space="preserve"> to Paragraphs </w:t>
      </w:r>
      <w:r w:rsidR="00B35D63">
        <w:rPr>
          <w:rFonts w:eastAsia="Arial"/>
          <w:color w:val="000000"/>
          <w:sz w:val="24"/>
          <w:szCs w:val="24"/>
        </w:rPr>
        <w:fldChar w:fldCharType="begin"/>
      </w:r>
      <w:r w:rsidR="00B35D63">
        <w:rPr>
          <w:rFonts w:eastAsia="Arial"/>
          <w:color w:val="000000"/>
          <w:sz w:val="24"/>
          <w:szCs w:val="24"/>
        </w:rPr>
        <w:instrText xml:space="preserve"> REF _Ref141083158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2.6</w:t>
      </w:r>
      <w:r w:rsidR="00B35D63">
        <w:rPr>
          <w:rFonts w:eastAsia="Arial"/>
          <w:color w:val="000000"/>
          <w:sz w:val="24"/>
          <w:szCs w:val="24"/>
        </w:rPr>
        <w:fldChar w:fldCharType="end"/>
      </w:r>
      <w:r>
        <w:rPr>
          <w:rFonts w:eastAsia="Arial"/>
          <w:color w:val="000000"/>
          <w:sz w:val="24"/>
          <w:szCs w:val="24"/>
        </w:rPr>
        <w:t xml:space="preserve"> and </w:t>
      </w:r>
      <w:r w:rsidR="00B35D63">
        <w:rPr>
          <w:rFonts w:eastAsia="Arial"/>
          <w:color w:val="000000"/>
          <w:sz w:val="24"/>
          <w:szCs w:val="24"/>
        </w:rPr>
        <w:fldChar w:fldCharType="begin"/>
      </w:r>
      <w:r w:rsidR="00B35D63">
        <w:rPr>
          <w:rFonts w:eastAsia="Arial"/>
          <w:color w:val="000000"/>
          <w:sz w:val="24"/>
          <w:szCs w:val="24"/>
        </w:rPr>
        <w:instrText xml:space="preserve"> REF _Ref141083165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2.7</w:t>
      </w:r>
      <w:r w:rsidR="00B35D63">
        <w:rPr>
          <w:rFonts w:eastAsia="Arial"/>
          <w:color w:val="000000"/>
          <w:sz w:val="24"/>
          <w:szCs w:val="24"/>
        </w:rPr>
        <w:fldChar w:fldCharType="end"/>
      </w:r>
      <w:r>
        <w:rPr>
          <w:rFonts w:eastAsia="Arial"/>
          <w:color w:val="000000"/>
          <w:sz w:val="24"/>
          <w:szCs w:val="24"/>
        </w:rPr>
        <w:t>, if any employee of the Supplier who is not identified in the Supplier's Final Transferring Supplier Employee List claims, or it is determined in relation to any employees of the Supplier, that their contract of employment has been transferred from the Supplier to the Replacement Supplier and/or Replacement Subcontractor pursuant to the Employment Regulations then:</w:t>
      </w:r>
      <w:bookmarkEnd w:id="247"/>
    </w:p>
    <w:p w14:paraId="00000266" w14:textId="0FA6C7B3"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48" w:name="_heading=h.vdop31gi0o1e" w:colFirst="0" w:colLast="0"/>
      <w:bookmarkStart w:id="249" w:name="_Ref141083195"/>
      <w:bookmarkEnd w:id="248"/>
      <w:r>
        <w:rPr>
          <w:sz w:val="24"/>
          <w:szCs w:val="24"/>
        </w:rPr>
        <w:t>the Replacement Supplier and/or Replacement Subcontractor will, within</w:t>
      </w:r>
      <w:r w:rsidR="00A32E7F">
        <w:rPr>
          <w:sz w:val="24"/>
          <w:szCs w:val="24"/>
        </w:rPr>
        <w:t xml:space="preserve"> five</w:t>
      </w:r>
      <w:r>
        <w:rPr>
          <w:sz w:val="24"/>
          <w:szCs w:val="24"/>
        </w:rPr>
        <w:t xml:space="preserve"> </w:t>
      </w:r>
      <w:r w:rsidR="00A32E7F">
        <w:rPr>
          <w:sz w:val="24"/>
          <w:szCs w:val="24"/>
        </w:rPr>
        <w:t>(</w:t>
      </w:r>
      <w:r>
        <w:rPr>
          <w:sz w:val="24"/>
          <w:szCs w:val="24"/>
        </w:rPr>
        <w:t>5</w:t>
      </w:r>
      <w:r w:rsidR="00A32E7F">
        <w:rPr>
          <w:sz w:val="24"/>
          <w:szCs w:val="24"/>
        </w:rPr>
        <w:t>)</w:t>
      </w:r>
      <w:r>
        <w:rPr>
          <w:sz w:val="24"/>
          <w:szCs w:val="24"/>
        </w:rPr>
        <w:t> Working Days of becoming aware of that fact, notify the Buyer and the Supplier in writing;</w:t>
      </w:r>
      <w:bookmarkEnd w:id="249"/>
    </w:p>
    <w:p w14:paraId="00000267" w14:textId="297648F0"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50" w:name="_heading=h.j5j2v61vk4o2" w:colFirst="0" w:colLast="0"/>
      <w:bookmarkStart w:id="251" w:name="_Ref141083178"/>
      <w:bookmarkEnd w:id="250"/>
      <w:r>
        <w:rPr>
          <w:sz w:val="24"/>
          <w:szCs w:val="24"/>
        </w:rPr>
        <w:t xml:space="preserve">the Supplier may offer employment to such person, or take such other steps as it considered appropriate to resolve the matter, within </w:t>
      </w:r>
      <w:r w:rsidR="008265B0">
        <w:rPr>
          <w:sz w:val="24"/>
          <w:szCs w:val="24"/>
        </w:rPr>
        <w:t>fifteen</w:t>
      </w:r>
      <w:r w:rsidR="00A32E7F">
        <w:rPr>
          <w:sz w:val="24"/>
          <w:szCs w:val="24"/>
        </w:rPr>
        <w:t xml:space="preserve"> (</w:t>
      </w:r>
      <w:r>
        <w:rPr>
          <w:sz w:val="24"/>
          <w:szCs w:val="24"/>
        </w:rPr>
        <w:t>15</w:t>
      </w:r>
      <w:r w:rsidR="00A32E7F">
        <w:rPr>
          <w:sz w:val="24"/>
          <w:szCs w:val="24"/>
        </w:rPr>
        <w:t>)</w:t>
      </w:r>
      <w:r>
        <w:rPr>
          <w:sz w:val="24"/>
          <w:szCs w:val="24"/>
        </w:rPr>
        <w:t> Working Days of receipt of notice from the Replacement Supplier and/or Replacement Subcontractor or take such other reasonable steps as it considers appropriate to deal with the matter provided always that such steps are in compliance with Law;</w:t>
      </w:r>
      <w:bookmarkEnd w:id="251"/>
    </w:p>
    <w:p w14:paraId="00000268"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52" w:name="_heading=h.csh7d37dlrb6" w:colFirst="0" w:colLast="0"/>
      <w:bookmarkEnd w:id="252"/>
      <w:r>
        <w:rPr>
          <w:sz w:val="24"/>
          <w:szCs w:val="24"/>
        </w:rPr>
        <w:t>if such offer of employment is accepted, or if the situation has otherwise been resolved by the Supplier or a Subcontractor, the Replacement Supplier and/or Replacement Subcontractor shall immediately release the person from its employment or alleged employment;</w:t>
      </w:r>
    </w:p>
    <w:p w14:paraId="00000269" w14:textId="2927845B"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53" w:name="_heading=h.p7p2cvy0nl52" w:colFirst="0" w:colLast="0"/>
      <w:bookmarkStart w:id="254" w:name="_Ref141083201"/>
      <w:bookmarkEnd w:id="253"/>
      <w:r>
        <w:rPr>
          <w:rFonts w:eastAsia="Arial"/>
          <w:color w:val="000000"/>
          <w:sz w:val="24"/>
          <w:szCs w:val="24"/>
        </w:rPr>
        <w:t>if after the</w:t>
      </w:r>
      <w:r>
        <w:rPr>
          <w:sz w:val="24"/>
          <w:szCs w:val="24"/>
        </w:rPr>
        <w:t xml:space="preserve"> </w:t>
      </w:r>
      <w:r>
        <w:rPr>
          <w:rFonts w:eastAsia="Arial"/>
          <w:color w:val="000000"/>
          <w:sz w:val="24"/>
          <w:szCs w:val="24"/>
        </w:rPr>
        <w:t>period referred to in Paragraph </w:t>
      </w:r>
      <w:r w:rsidR="00B35D63">
        <w:rPr>
          <w:rFonts w:eastAsia="Arial"/>
          <w:color w:val="000000"/>
          <w:sz w:val="24"/>
          <w:szCs w:val="24"/>
        </w:rPr>
        <w:fldChar w:fldCharType="begin"/>
      </w:r>
      <w:r w:rsidR="00B35D63">
        <w:rPr>
          <w:rFonts w:eastAsia="Arial"/>
          <w:color w:val="000000"/>
          <w:sz w:val="24"/>
          <w:szCs w:val="24"/>
        </w:rPr>
        <w:instrText xml:space="preserve"> REF _Ref141083178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2.5.2</w:t>
      </w:r>
      <w:r w:rsidR="00B35D63">
        <w:rPr>
          <w:rFonts w:eastAsia="Arial"/>
          <w:color w:val="000000"/>
          <w:sz w:val="24"/>
          <w:szCs w:val="24"/>
        </w:rPr>
        <w:fldChar w:fldCharType="end"/>
      </w:r>
      <w:r>
        <w:rPr>
          <w:rFonts w:eastAsia="Arial"/>
          <w:color w:val="000000"/>
          <w:sz w:val="24"/>
          <w:szCs w:val="24"/>
        </w:rPr>
        <w:t xml:space="preserve"> no such offer has been made, or such offer has been made but not accepted, or the situation has not otherwise been resolved, the Replacement Supplier and/or Replacement Subcontractor may within 5 Working Days give notice to terminate the employment of such person;</w:t>
      </w:r>
      <w:bookmarkEnd w:id="254"/>
    </w:p>
    <w:p w14:paraId="0000026A" w14:textId="4559FBE8" w:rsidR="00A836EE" w:rsidRDefault="000750F4" w:rsidP="00F771B1">
      <w:pPr>
        <w:pStyle w:val="Heading3"/>
        <w:numPr>
          <w:ilvl w:val="0"/>
          <w:numId w:val="0"/>
        </w:numPr>
        <w:ind w:left="907"/>
        <w:jc w:val="left"/>
      </w:pPr>
      <w:r>
        <w:t>and subject to the Replacement Supplier's and/or Replacement Subcontractor's compliance with Paragraphs </w:t>
      </w:r>
      <w:r w:rsidR="00B35D63">
        <w:fldChar w:fldCharType="begin"/>
      </w:r>
      <w:r w:rsidR="00B35D63">
        <w:instrText xml:space="preserve"> REF _Ref141083195 \w \h </w:instrText>
      </w:r>
      <w:r w:rsidR="00B35D63">
        <w:fldChar w:fldCharType="separate"/>
      </w:r>
      <w:r w:rsidR="008265B0">
        <w:t>2.5.1</w:t>
      </w:r>
      <w:r w:rsidR="00B35D63">
        <w:fldChar w:fldCharType="end"/>
      </w:r>
      <w:r>
        <w:t xml:space="preserve"> to </w:t>
      </w:r>
      <w:r w:rsidR="00B35D63">
        <w:fldChar w:fldCharType="begin"/>
      </w:r>
      <w:r w:rsidR="00B35D63">
        <w:instrText xml:space="preserve"> REF _Ref141083201 \w \h </w:instrText>
      </w:r>
      <w:r w:rsidR="00B35D63">
        <w:fldChar w:fldCharType="separate"/>
      </w:r>
      <w:r w:rsidR="008265B0">
        <w:t>2.5.4</w:t>
      </w:r>
      <w:r w:rsidR="00B35D63">
        <w:fldChar w:fldCharType="end"/>
      </w:r>
      <w:r>
        <w:t xml:space="preserve"> the Supplier will indemnify the Replacement Supplier and/or Replacement Subcontractor against all Employee Liabilities arising out of the termination of the employment of any of the Supplier's  employees referred to in Paragraph </w:t>
      </w:r>
      <w:r w:rsidR="00B35D63">
        <w:fldChar w:fldCharType="begin"/>
      </w:r>
      <w:r w:rsidR="00B35D63">
        <w:instrText xml:space="preserve"> REF _Ref141083211 \w \h </w:instrText>
      </w:r>
      <w:r w:rsidR="00B35D63">
        <w:fldChar w:fldCharType="separate"/>
      </w:r>
      <w:r w:rsidR="008265B0">
        <w:t>2.5</w:t>
      </w:r>
      <w:r w:rsidR="00B35D63">
        <w:fldChar w:fldCharType="end"/>
      </w:r>
      <w:r>
        <w:t xml:space="preserve"> provided that the Replacement Supplier takes, or shall procure that the Replacement Subcontractor takes, all reasonable steps to minimise any such Employee Liabilities.</w:t>
      </w:r>
    </w:p>
    <w:p w14:paraId="0000026B" w14:textId="33373667"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55" w:name="_heading=h.z25fdmru0k9j" w:colFirst="0" w:colLast="0"/>
      <w:bookmarkStart w:id="256" w:name="_Ref141083158"/>
      <w:bookmarkEnd w:id="255"/>
      <w:r>
        <w:rPr>
          <w:rFonts w:eastAsia="Arial"/>
          <w:color w:val="000000"/>
          <w:sz w:val="24"/>
          <w:szCs w:val="24"/>
        </w:rPr>
        <w:t xml:space="preserve">The </w:t>
      </w:r>
      <w:r>
        <w:rPr>
          <w:sz w:val="24"/>
          <w:szCs w:val="24"/>
        </w:rPr>
        <w:t>indemnity</w:t>
      </w:r>
      <w:r>
        <w:rPr>
          <w:rFonts w:eastAsia="Arial"/>
          <w:color w:val="000000"/>
          <w:sz w:val="24"/>
          <w:szCs w:val="24"/>
        </w:rPr>
        <w:t xml:space="preserve"> in Paragraph </w:t>
      </w:r>
      <w:r w:rsidR="00B35D63">
        <w:rPr>
          <w:rFonts w:eastAsia="Arial"/>
          <w:color w:val="000000"/>
          <w:sz w:val="24"/>
          <w:szCs w:val="24"/>
        </w:rPr>
        <w:fldChar w:fldCharType="begin"/>
      </w:r>
      <w:r w:rsidR="00B35D63">
        <w:rPr>
          <w:rFonts w:eastAsia="Arial"/>
          <w:color w:val="000000"/>
          <w:sz w:val="24"/>
          <w:szCs w:val="24"/>
        </w:rPr>
        <w:instrText xml:space="preserve"> REF _Ref141083211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2.5</w:t>
      </w:r>
      <w:r w:rsidR="00B35D63">
        <w:rPr>
          <w:rFonts w:eastAsia="Arial"/>
          <w:color w:val="000000"/>
          <w:sz w:val="24"/>
          <w:szCs w:val="24"/>
        </w:rPr>
        <w:fldChar w:fldCharType="end"/>
      </w:r>
      <w:r>
        <w:rPr>
          <w:rFonts w:eastAsia="Arial"/>
          <w:color w:val="000000"/>
          <w:sz w:val="24"/>
          <w:szCs w:val="24"/>
        </w:rPr>
        <w:t xml:space="preserve"> shall not apply to:</w:t>
      </w:r>
      <w:bookmarkEnd w:id="256"/>
    </w:p>
    <w:p w14:paraId="0000026C"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57" w:name="_heading=h.wwedptax33mz" w:colFirst="0" w:colLast="0"/>
      <w:bookmarkEnd w:id="257"/>
      <w:r>
        <w:rPr>
          <w:rFonts w:eastAsia="Arial"/>
          <w:color w:val="000000"/>
          <w:sz w:val="24"/>
          <w:szCs w:val="24"/>
        </w:rPr>
        <w:t xml:space="preserve">any </w:t>
      </w:r>
      <w:r>
        <w:rPr>
          <w:sz w:val="24"/>
          <w:szCs w:val="24"/>
        </w:rPr>
        <w:t>claim</w:t>
      </w:r>
      <w:r>
        <w:rPr>
          <w:rFonts w:eastAsia="Arial"/>
          <w:color w:val="000000"/>
          <w:sz w:val="24"/>
          <w:szCs w:val="24"/>
        </w:rPr>
        <w:t xml:space="preserve"> for:</w:t>
      </w:r>
    </w:p>
    <w:p w14:paraId="0000026D" w14:textId="2E2A6368" w:rsidR="00A836EE" w:rsidRDefault="000750F4" w:rsidP="00F771B1">
      <w:pPr>
        <w:numPr>
          <w:ilvl w:val="4"/>
          <w:numId w:val="35"/>
        </w:numPr>
        <w:pBdr>
          <w:top w:val="nil"/>
          <w:left w:val="nil"/>
          <w:bottom w:val="nil"/>
          <w:right w:val="nil"/>
          <w:between w:val="nil"/>
        </w:pBdr>
        <w:tabs>
          <w:tab w:val="left" w:pos="1985"/>
        </w:tabs>
        <w:spacing w:before="120" w:after="120"/>
        <w:ind w:left="2700" w:hanging="943"/>
        <w:jc w:val="left"/>
        <w:rPr>
          <w:rFonts w:eastAsia="Arial"/>
          <w:color w:val="000000"/>
          <w:sz w:val="24"/>
          <w:szCs w:val="24"/>
        </w:rPr>
      </w:pPr>
      <w:r>
        <w:rPr>
          <w:rFonts w:eastAsia="Arial"/>
          <w:color w:val="000000"/>
          <w:sz w:val="24"/>
          <w:szCs w:val="24"/>
        </w:rPr>
        <w:t xml:space="preserve">discrimination, including on the grounds of sex, race, disability, age, gender reassignment, marriage or civil partnership, pregnancy and maternity or sexual orientation, religion or belief; or </w:t>
      </w:r>
    </w:p>
    <w:p w14:paraId="0000026E" w14:textId="77777777" w:rsidR="00A836EE" w:rsidRDefault="000750F4" w:rsidP="00F771B1">
      <w:pPr>
        <w:numPr>
          <w:ilvl w:val="4"/>
          <w:numId w:val="35"/>
        </w:numPr>
        <w:pBdr>
          <w:top w:val="nil"/>
          <w:left w:val="nil"/>
          <w:bottom w:val="nil"/>
          <w:right w:val="nil"/>
          <w:between w:val="nil"/>
        </w:pBdr>
        <w:tabs>
          <w:tab w:val="left" w:pos="1985"/>
        </w:tabs>
        <w:spacing w:before="120" w:after="120"/>
        <w:ind w:left="2652" w:hanging="895"/>
        <w:jc w:val="left"/>
        <w:rPr>
          <w:rFonts w:eastAsia="Arial"/>
          <w:color w:val="000000"/>
          <w:sz w:val="24"/>
          <w:szCs w:val="24"/>
        </w:rPr>
      </w:pPr>
      <w:r>
        <w:rPr>
          <w:rFonts w:eastAsia="Arial"/>
          <w:color w:val="000000"/>
          <w:sz w:val="24"/>
          <w:szCs w:val="24"/>
        </w:rPr>
        <w:t xml:space="preserve">equal pay or compensation for less favourable treatment of part-time workers or fixed-term employees, </w:t>
      </w:r>
    </w:p>
    <w:p w14:paraId="0000026F" w14:textId="77777777" w:rsidR="00A836EE" w:rsidRDefault="000750F4" w:rsidP="00F771B1">
      <w:pPr>
        <w:pBdr>
          <w:top w:val="nil"/>
          <w:left w:val="nil"/>
          <w:bottom w:val="nil"/>
          <w:right w:val="nil"/>
          <w:between w:val="nil"/>
        </w:pBdr>
        <w:tabs>
          <w:tab w:val="left" w:pos="1985"/>
        </w:tabs>
        <w:spacing w:before="120" w:after="120"/>
        <w:ind w:left="1757"/>
        <w:jc w:val="left"/>
        <w:rPr>
          <w:rFonts w:eastAsia="Arial"/>
          <w:color w:val="000000"/>
          <w:sz w:val="24"/>
          <w:szCs w:val="24"/>
        </w:rPr>
      </w:pPr>
      <w:r>
        <w:rPr>
          <w:rFonts w:eastAsia="Arial"/>
          <w:color w:val="000000"/>
          <w:sz w:val="24"/>
          <w:szCs w:val="24"/>
        </w:rPr>
        <w:t>arising as a result of any alleged act or omission of the Replacement Supplier and/or Replacement Subcontractor; or</w:t>
      </w:r>
    </w:p>
    <w:p w14:paraId="00000270"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58" w:name="_heading=h.qyyzxjerllm7" w:colFirst="0" w:colLast="0"/>
      <w:bookmarkEnd w:id="258"/>
      <w:r>
        <w:rPr>
          <w:rFonts w:eastAsia="Arial"/>
          <w:color w:val="000000"/>
          <w:sz w:val="24"/>
          <w:szCs w:val="24"/>
        </w:rPr>
        <w:lastRenderedPageBreak/>
        <w:t xml:space="preserve">any claim </w:t>
      </w:r>
      <w:r>
        <w:rPr>
          <w:sz w:val="24"/>
          <w:szCs w:val="24"/>
        </w:rPr>
        <w:t>that</w:t>
      </w:r>
      <w:r>
        <w:rPr>
          <w:rFonts w:eastAsia="Arial"/>
          <w:color w:val="000000"/>
          <w:sz w:val="24"/>
          <w:szCs w:val="24"/>
        </w:rPr>
        <w:t xml:space="preserve"> the termination of employment was unfair because the Replacement Supplier and/or Replacement Subcontractor neglected to follow a fair dismissal procedure.</w:t>
      </w:r>
    </w:p>
    <w:p w14:paraId="00000271" w14:textId="66BBCB11"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59" w:name="_heading=h.d3duupgdqvxw" w:colFirst="0" w:colLast="0"/>
      <w:bookmarkStart w:id="260" w:name="_Ref141083165"/>
      <w:bookmarkEnd w:id="259"/>
      <w:r>
        <w:rPr>
          <w:rFonts w:eastAsia="Arial"/>
          <w:color w:val="000000"/>
          <w:sz w:val="24"/>
          <w:szCs w:val="24"/>
        </w:rPr>
        <w:t xml:space="preserve">The </w:t>
      </w:r>
      <w:r>
        <w:rPr>
          <w:sz w:val="24"/>
          <w:szCs w:val="24"/>
        </w:rPr>
        <w:t>indemnity</w:t>
      </w:r>
      <w:r>
        <w:rPr>
          <w:rFonts w:eastAsia="Arial"/>
          <w:color w:val="000000"/>
          <w:sz w:val="24"/>
          <w:szCs w:val="24"/>
        </w:rPr>
        <w:t xml:space="preserve"> in Paragraph </w:t>
      </w:r>
      <w:r w:rsidR="00B35D63">
        <w:rPr>
          <w:rFonts w:eastAsia="Arial"/>
          <w:color w:val="000000"/>
          <w:sz w:val="24"/>
          <w:szCs w:val="24"/>
        </w:rPr>
        <w:fldChar w:fldCharType="begin"/>
      </w:r>
      <w:r w:rsidR="00B35D63">
        <w:rPr>
          <w:rFonts w:eastAsia="Arial"/>
          <w:color w:val="000000"/>
          <w:sz w:val="24"/>
          <w:szCs w:val="24"/>
        </w:rPr>
        <w:instrText xml:space="preserve"> REF _Ref141083211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2.5</w:t>
      </w:r>
      <w:r w:rsidR="00B35D63">
        <w:rPr>
          <w:rFonts w:eastAsia="Arial"/>
          <w:color w:val="000000"/>
          <w:sz w:val="24"/>
          <w:szCs w:val="24"/>
        </w:rPr>
        <w:fldChar w:fldCharType="end"/>
      </w:r>
      <w:r>
        <w:rPr>
          <w:rFonts w:eastAsia="Arial"/>
          <w:color w:val="000000"/>
          <w:sz w:val="24"/>
          <w:szCs w:val="24"/>
        </w:rPr>
        <w:t xml:space="preserve"> shall not apply to any termination of employment occurring later than </w:t>
      </w:r>
      <w:r w:rsidR="00A32E7F">
        <w:rPr>
          <w:rFonts w:eastAsia="Arial"/>
          <w:color w:val="000000"/>
          <w:sz w:val="24"/>
          <w:szCs w:val="24"/>
        </w:rPr>
        <w:t>six (</w:t>
      </w:r>
      <w:r>
        <w:rPr>
          <w:rFonts w:eastAsia="Arial"/>
          <w:color w:val="000000"/>
          <w:sz w:val="24"/>
          <w:szCs w:val="24"/>
        </w:rPr>
        <w:t>6</w:t>
      </w:r>
      <w:r w:rsidR="00A32E7F">
        <w:rPr>
          <w:rFonts w:eastAsia="Arial"/>
          <w:color w:val="000000"/>
          <w:sz w:val="24"/>
          <w:szCs w:val="24"/>
        </w:rPr>
        <w:t>)</w:t>
      </w:r>
      <w:r>
        <w:rPr>
          <w:rFonts w:eastAsia="Arial"/>
          <w:color w:val="000000"/>
          <w:sz w:val="24"/>
          <w:szCs w:val="24"/>
        </w:rPr>
        <w:t> Months from the Service Transfer Date.</w:t>
      </w:r>
      <w:bookmarkEnd w:id="260"/>
    </w:p>
    <w:p w14:paraId="00000272" w14:textId="6B3CFEFD"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61" w:name="_heading=h.fo2mznkl7y10" w:colFirst="0" w:colLast="0"/>
      <w:bookmarkEnd w:id="261"/>
      <w:r>
        <w:rPr>
          <w:rFonts w:eastAsia="Arial"/>
          <w:color w:val="000000"/>
          <w:sz w:val="24"/>
          <w:szCs w:val="24"/>
        </w:rPr>
        <w:t xml:space="preserve">If </w:t>
      </w:r>
      <w:r>
        <w:rPr>
          <w:sz w:val="24"/>
          <w:szCs w:val="24"/>
        </w:rPr>
        <w:t>at</w:t>
      </w:r>
      <w:r>
        <w:rPr>
          <w:rFonts w:eastAsia="Arial"/>
          <w:color w:val="000000"/>
          <w:sz w:val="24"/>
          <w:szCs w:val="24"/>
        </w:rPr>
        <w:t xml:space="preserve"> any point the Replacement Supplier and/or Replacement Subcontract accepts the employment of any such person as is described in Paragraph </w:t>
      </w:r>
      <w:r w:rsidR="00B35D63">
        <w:rPr>
          <w:rFonts w:eastAsia="Arial"/>
          <w:color w:val="000000"/>
          <w:sz w:val="24"/>
          <w:szCs w:val="24"/>
        </w:rPr>
        <w:fldChar w:fldCharType="begin"/>
      </w:r>
      <w:r w:rsidR="00B35D63">
        <w:rPr>
          <w:rFonts w:eastAsia="Arial"/>
          <w:color w:val="000000"/>
          <w:sz w:val="24"/>
          <w:szCs w:val="24"/>
        </w:rPr>
        <w:instrText xml:space="preserve"> REF _Ref141083211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2.5</w:t>
      </w:r>
      <w:r w:rsidR="00B35D63">
        <w:rPr>
          <w:rFonts w:eastAsia="Arial"/>
          <w:color w:val="000000"/>
          <w:sz w:val="24"/>
          <w:szCs w:val="24"/>
        </w:rPr>
        <w:fldChar w:fldCharType="end"/>
      </w:r>
      <w:r>
        <w:rPr>
          <w:rFonts w:eastAsia="Arial"/>
          <w:color w:val="000000"/>
          <w:sz w:val="24"/>
          <w:szCs w:val="24"/>
        </w:rPr>
        <w:t>, such person shall be treated as a Transferring Supplier Employee and Paragraph </w:t>
      </w:r>
      <w:r w:rsidR="00B35D63">
        <w:rPr>
          <w:rFonts w:eastAsia="Arial"/>
          <w:color w:val="000000"/>
          <w:sz w:val="24"/>
          <w:szCs w:val="24"/>
        </w:rPr>
        <w:fldChar w:fldCharType="begin"/>
      </w:r>
      <w:r w:rsidR="00B35D63">
        <w:rPr>
          <w:rFonts w:eastAsia="Arial"/>
          <w:color w:val="000000"/>
          <w:sz w:val="24"/>
          <w:szCs w:val="24"/>
        </w:rPr>
        <w:instrText xml:space="preserve"> REF _Ref141083211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2.5</w:t>
      </w:r>
      <w:r w:rsidR="00B35D63">
        <w:rPr>
          <w:rFonts w:eastAsia="Arial"/>
          <w:color w:val="000000"/>
          <w:sz w:val="24"/>
          <w:szCs w:val="24"/>
        </w:rPr>
        <w:fldChar w:fldCharType="end"/>
      </w:r>
      <w:r>
        <w:rPr>
          <w:rFonts w:eastAsia="Arial"/>
          <w:color w:val="000000"/>
          <w:sz w:val="24"/>
          <w:szCs w:val="24"/>
        </w:rPr>
        <w:t xml:space="preserve"> shall cease to apply to such person.</w:t>
      </w:r>
    </w:p>
    <w:p w14:paraId="00000273" w14:textId="4E3F3461"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62" w:name="_heading=h.5dq1zyxod4n1" w:colFirst="0" w:colLast="0"/>
      <w:bookmarkEnd w:id="262"/>
      <w:r>
        <w:rPr>
          <w:rFonts w:eastAsia="Arial"/>
          <w:color w:val="000000"/>
          <w:sz w:val="24"/>
          <w:szCs w:val="24"/>
        </w:rPr>
        <w:t xml:space="preserve">The </w:t>
      </w:r>
      <w:r>
        <w:rPr>
          <w:sz w:val="24"/>
          <w:szCs w:val="24"/>
        </w:rPr>
        <w:t>Supplier</w:t>
      </w:r>
      <w:r>
        <w:rPr>
          <w:rFonts w:eastAsia="Arial"/>
          <w:color w:val="000000"/>
          <w:sz w:val="24"/>
          <w:szCs w:val="24"/>
        </w:rPr>
        <w:t xml:space="preserve">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Staff </w:t>
      </w:r>
      <w:r w:rsidR="00512C26">
        <w:rPr>
          <w:rFonts w:eastAsia="Arial"/>
          <w:color w:val="000000"/>
          <w:sz w:val="24"/>
          <w:szCs w:val="24"/>
        </w:rPr>
        <w:t>L</w:t>
      </w:r>
      <w:r>
        <w:rPr>
          <w:rFonts w:eastAsia="Arial"/>
          <w:color w:val="000000"/>
          <w:sz w:val="24"/>
          <w:szCs w:val="24"/>
        </w:rPr>
        <w:t xml:space="preserve">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00000274"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63" w:name="_heading=h.q3nxpn6os4mv" w:colFirst="0" w:colLast="0"/>
      <w:bookmarkEnd w:id="263"/>
      <w:r>
        <w:rPr>
          <w:rFonts w:eastAsia="Arial"/>
          <w:color w:val="000000"/>
          <w:sz w:val="24"/>
          <w:szCs w:val="24"/>
        </w:rPr>
        <w:t xml:space="preserve">the </w:t>
      </w:r>
      <w:r>
        <w:rPr>
          <w:sz w:val="24"/>
          <w:szCs w:val="24"/>
        </w:rPr>
        <w:t>Supplier</w:t>
      </w:r>
      <w:r>
        <w:rPr>
          <w:rFonts w:eastAsia="Arial"/>
          <w:color w:val="000000"/>
          <w:sz w:val="24"/>
          <w:szCs w:val="24"/>
        </w:rPr>
        <w:t xml:space="preserve"> and/or any Subcontractor; and</w:t>
      </w:r>
    </w:p>
    <w:p w14:paraId="00000275"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64" w:name="_heading=h.jyalpbp4pfvd" w:colFirst="0" w:colLast="0"/>
      <w:bookmarkEnd w:id="264"/>
      <w:r>
        <w:rPr>
          <w:rFonts w:eastAsia="Arial"/>
          <w:color w:val="000000"/>
          <w:sz w:val="24"/>
          <w:szCs w:val="24"/>
        </w:rPr>
        <w:t xml:space="preserve">the </w:t>
      </w:r>
      <w:r>
        <w:rPr>
          <w:sz w:val="24"/>
          <w:szCs w:val="24"/>
        </w:rPr>
        <w:t>Replacement</w:t>
      </w:r>
      <w:r>
        <w:rPr>
          <w:rFonts w:eastAsia="Arial"/>
          <w:color w:val="000000"/>
          <w:sz w:val="24"/>
          <w:szCs w:val="24"/>
        </w:rPr>
        <w:t xml:space="preserve"> Supplier and/or the Replacement Subcontractor.</w:t>
      </w:r>
    </w:p>
    <w:p w14:paraId="00000276" w14:textId="77777777"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65" w:name="_heading=h.9abpoqz7f9qu" w:colFirst="0" w:colLast="0"/>
      <w:bookmarkEnd w:id="265"/>
      <w:r>
        <w:rPr>
          <w:rFonts w:eastAsia="Arial"/>
          <w:color w:val="000000"/>
          <w:sz w:val="24"/>
          <w:szCs w:val="24"/>
        </w:rPr>
        <w:t xml:space="preserve">The </w:t>
      </w:r>
      <w:r>
        <w:rPr>
          <w:sz w:val="24"/>
          <w:szCs w:val="24"/>
        </w:rPr>
        <w:t>Supplier</w:t>
      </w:r>
      <w:r>
        <w:rPr>
          <w:rFonts w:eastAsia="Arial"/>
          <w:color w:val="000000"/>
          <w:sz w:val="24"/>
          <w:szCs w:val="24"/>
        </w:rPr>
        <w:t xml:space="preserve">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00000277" w14:textId="0ABCFBB3"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66" w:name="_heading=h.f0vhcfiii7wt" w:colFirst="0" w:colLast="0"/>
      <w:bookmarkStart w:id="267" w:name="_Ref141083270"/>
      <w:bookmarkEnd w:id="266"/>
      <w:r>
        <w:rPr>
          <w:sz w:val="24"/>
          <w:szCs w:val="24"/>
        </w:rPr>
        <w:t>Subject</w:t>
      </w:r>
      <w:r>
        <w:rPr>
          <w:rFonts w:eastAsia="Arial"/>
          <w:color w:val="000000"/>
          <w:sz w:val="24"/>
          <w:szCs w:val="24"/>
        </w:rPr>
        <w:t xml:space="preserve"> to Paragraph </w:t>
      </w:r>
      <w:r w:rsidR="00B35D63">
        <w:rPr>
          <w:rFonts w:eastAsia="Arial"/>
          <w:color w:val="000000"/>
          <w:sz w:val="24"/>
          <w:szCs w:val="24"/>
        </w:rPr>
        <w:fldChar w:fldCharType="begin"/>
      </w:r>
      <w:r w:rsidR="00B35D63">
        <w:rPr>
          <w:rFonts w:eastAsia="Arial"/>
          <w:color w:val="000000"/>
          <w:sz w:val="24"/>
          <w:szCs w:val="24"/>
        </w:rPr>
        <w:instrText xml:space="preserve"> REF _Ref141083255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2.12</w:t>
      </w:r>
      <w:r w:rsidR="00B35D63">
        <w:rPr>
          <w:rFonts w:eastAsia="Arial"/>
          <w:color w:val="000000"/>
          <w:sz w:val="24"/>
          <w:szCs w:val="24"/>
        </w:rPr>
        <w:fldChar w:fldCharType="end"/>
      </w:r>
      <w:r>
        <w:rPr>
          <w:rFonts w:eastAsia="Arial"/>
          <w:color w:val="000000"/>
          <w:sz w:val="24"/>
          <w:szCs w:val="24"/>
        </w:rPr>
        <w:t>, the Buyer shall procure that the Replacement Supplier indemnifies the Supplier on its own behalf and on behalf of any Replacement Subcontractor and its Subcontractors against any Employee Liabilities arising from or as a result of:</w:t>
      </w:r>
      <w:bookmarkEnd w:id="267"/>
    </w:p>
    <w:p w14:paraId="00000278"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68" w:name="_heading=h.pmugmugenyg9" w:colFirst="0" w:colLast="0"/>
      <w:bookmarkEnd w:id="268"/>
      <w:r>
        <w:rPr>
          <w:rFonts w:eastAsia="Arial"/>
          <w:color w:val="000000"/>
          <w:sz w:val="24"/>
          <w:szCs w:val="24"/>
        </w:rPr>
        <w:t xml:space="preserve"> any act </w:t>
      </w:r>
      <w:r>
        <w:rPr>
          <w:sz w:val="24"/>
          <w:szCs w:val="24"/>
        </w:rPr>
        <w:t>or</w:t>
      </w:r>
      <w:r>
        <w:rPr>
          <w:rFonts w:eastAsia="Arial"/>
          <w:color w:val="000000"/>
          <w:sz w:val="24"/>
          <w:szCs w:val="24"/>
        </w:rPr>
        <w:t xml:space="preserve">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14:paraId="00000279"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69" w:name="_heading=h.rlhtg42vvl26" w:colFirst="0" w:colLast="0"/>
      <w:bookmarkEnd w:id="269"/>
      <w:r>
        <w:rPr>
          <w:rFonts w:eastAsia="Arial"/>
          <w:color w:val="000000"/>
          <w:sz w:val="24"/>
          <w:szCs w:val="24"/>
        </w:rPr>
        <w:lastRenderedPageBreak/>
        <w:t xml:space="preserve">the </w:t>
      </w:r>
      <w:r>
        <w:rPr>
          <w:sz w:val="24"/>
          <w:szCs w:val="24"/>
        </w:rPr>
        <w:t>breach</w:t>
      </w:r>
      <w:r>
        <w:rPr>
          <w:rFonts w:eastAsia="Arial"/>
          <w:color w:val="000000"/>
          <w:sz w:val="24"/>
          <w:szCs w:val="24"/>
        </w:rPr>
        <w:t xml:space="preserve"> or non-observance by the Replacement Supplier and/or Replacement Subcontractor on or after the Service Transfer Date of: </w:t>
      </w:r>
    </w:p>
    <w:p w14:paraId="0000027A" w14:textId="77777777" w:rsidR="00A836EE" w:rsidRPr="00E6555E" w:rsidRDefault="000750F4" w:rsidP="00E6555E">
      <w:pPr>
        <w:numPr>
          <w:ilvl w:val="4"/>
          <w:numId w:val="37"/>
        </w:numPr>
        <w:pBdr>
          <w:top w:val="nil"/>
          <w:left w:val="nil"/>
          <w:bottom w:val="nil"/>
          <w:right w:val="nil"/>
          <w:between w:val="nil"/>
        </w:pBdr>
        <w:tabs>
          <w:tab w:val="left" w:pos="1985"/>
        </w:tabs>
        <w:spacing w:before="120" w:after="120"/>
        <w:ind w:left="2700" w:hanging="943"/>
        <w:jc w:val="left"/>
        <w:rPr>
          <w:rFonts w:eastAsia="Arial"/>
          <w:color w:val="000000"/>
          <w:sz w:val="24"/>
          <w:szCs w:val="24"/>
        </w:rPr>
      </w:pPr>
      <w:r>
        <w:rPr>
          <w:rFonts w:eastAsia="Arial"/>
          <w:color w:val="000000"/>
          <w:sz w:val="24"/>
          <w:szCs w:val="24"/>
        </w:rPr>
        <w:t xml:space="preserve">any collective agreement applicable to the Transferring Supplier Employees identified in the Supplier’s Final Supplier Staff List; and/or </w:t>
      </w:r>
    </w:p>
    <w:p w14:paraId="0000027B" w14:textId="77777777" w:rsidR="00A836EE" w:rsidRDefault="000750F4" w:rsidP="00E6555E">
      <w:pPr>
        <w:numPr>
          <w:ilvl w:val="4"/>
          <w:numId w:val="37"/>
        </w:numPr>
        <w:pBdr>
          <w:top w:val="nil"/>
          <w:left w:val="nil"/>
          <w:bottom w:val="nil"/>
          <w:right w:val="nil"/>
          <w:between w:val="nil"/>
        </w:pBdr>
        <w:tabs>
          <w:tab w:val="left" w:pos="1985"/>
        </w:tabs>
        <w:spacing w:before="120" w:after="120"/>
        <w:ind w:left="2700" w:hanging="943"/>
        <w:jc w:val="left"/>
      </w:pPr>
      <w:r>
        <w:rPr>
          <w:rFonts w:eastAsia="Arial"/>
          <w:color w:val="000000"/>
          <w:sz w:val="24"/>
          <w:szCs w:val="24"/>
        </w:rPr>
        <w:t>any custom or practice in respect of any Transferring Supplier Employees identified in the Supplier’s Final Supplier Staff List which the Replacement Supplier and/or Replacement Subcontractor is contractually bound to honour;</w:t>
      </w:r>
    </w:p>
    <w:p w14:paraId="0000027C"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70" w:name="_heading=h.srv5ttc428xm" w:colFirst="0" w:colLast="0"/>
      <w:bookmarkEnd w:id="270"/>
      <w:r>
        <w:rPr>
          <w:rFonts w:eastAsia="Arial"/>
          <w:color w:val="000000"/>
          <w:sz w:val="24"/>
          <w:szCs w:val="24"/>
        </w:rPr>
        <w:t xml:space="preserve">any </w:t>
      </w:r>
      <w:r>
        <w:rPr>
          <w:sz w:val="24"/>
          <w:szCs w:val="24"/>
        </w:rPr>
        <w:t>claim</w:t>
      </w:r>
      <w:r>
        <w:rPr>
          <w:rFonts w:eastAsia="Arial"/>
          <w:color w:val="000000"/>
          <w:sz w:val="24"/>
          <w:szCs w:val="24"/>
        </w:rPr>
        <w:t xml:space="preserve"> by any trade union or other body or person representing any Transferring Supplier Employees identified in the Supplier’s Final Supplier Staff List arising from or connected with any failure by the Replacement Supplier and/or Replacement Subcontractor to comply with any legal obligation to such trade union, body or person arising on or after the Service Transfer Date;</w:t>
      </w:r>
    </w:p>
    <w:p w14:paraId="0000027D"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71" w:name="_heading=h.2s7bip2mr0vk" w:colFirst="0" w:colLast="0"/>
      <w:bookmarkEnd w:id="271"/>
      <w:r>
        <w:rPr>
          <w:rFonts w:eastAsia="Arial"/>
          <w:color w:val="000000"/>
          <w:sz w:val="24"/>
          <w:szCs w:val="24"/>
        </w:rPr>
        <w:t xml:space="preserve">any </w:t>
      </w:r>
      <w:r>
        <w:rPr>
          <w:sz w:val="24"/>
          <w:szCs w:val="24"/>
        </w:rPr>
        <w:t>proposal</w:t>
      </w:r>
      <w:r>
        <w:rPr>
          <w:rFonts w:eastAsia="Arial"/>
          <w:color w:val="000000"/>
          <w:sz w:val="24"/>
          <w:szCs w:val="24"/>
        </w:rPr>
        <w:t xml:space="preserve"> by the Replacement Supplier and/or Replacement Subcontractor to change the terms and conditions of employment or working conditions of any Transferring Supplier Employees identified in the Supplier’s Final Supplier Staff List on or after their transfer to the Replacement Supplier or Replacement Subcontractor (as the case may be) on the Service Transfer Date, or to change the terms and conditions of employment or working conditions of any person identified in the Supplier’s Final Supplier Staff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0000027E"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72" w:name="_heading=h.ekny9f7f6shn" w:colFirst="0" w:colLast="0"/>
      <w:bookmarkEnd w:id="272"/>
      <w:r>
        <w:rPr>
          <w:rFonts w:eastAsia="Arial"/>
          <w:color w:val="000000"/>
          <w:sz w:val="24"/>
          <w:szCs w:val="24"/>
        </w:rPr>
        <w:t xml:space="preserve">any </w:t>
      </w:r>
      <w:r>
        <w:rPr>
          <w:sz w:val="24"/>
          <w:szCs w:val="24"/>
        </w:rPr>
        <w:t>statement</w:t>
      </w:r>
      <w:r>
        <w:rPr>
          <w:rFonts w:eastAsia="Arial"/>
          <w:color w:val="000000"/>
          <w:sz w:val="24"/>
          <w:szCs w:val="24"/>
        </w:rPr>
        <w:t xml:space="preserve"> communicated to or action undertaken by the Replacement Supplier or Replacement Subcontractor to, or in respect of, any Transferring Supplier Employee identified in the Supplier’s Final Supplier Staff List on or before the Service Transfer Date regarding the Relevant Transfer which has not been agreed in advance with the Supplier in writing;</w:t>
      </w:r>
    </w:p>
    <w:p w14:paraId="0000027F"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73" w:name="_heading=h.fjq4q83qoo4s" w:colFirst="0" w:colLast="0"/>
      <w:bookmarkEnd w:id="273"/>
      <w:r>
        <w:rPr>
          <w:rFonts w:eastAsia="Arial"/>
          <w:color w:val="000000"/>
          <w:sz w:val="24"/>
          <w:szCs w:val="24"/>
        </w:rPr>
        <w:t xml:space="preserve">any </w:t>
      </w:r>
      <w:r>
        <w:rPr>
          <w:sz w:val="24"/>
          <w:szCs w:val="24"/>
        </w:rPr>
        <w:t>proceeding</w:t>
      </w:r>
      <w:r>
        <w:rPr>
          <w:rFonts w:eastAsia="Arial"/>
          <w:color w:val="000000"/>
          <w:sz w:val="24"/>
          <w:szCs w:val="24"/>
        </w:rPr>
        <w:t>, claim or demand by HMRC or other statutory authority in respect of any financial obligation including, but not limited to, PAYE and primary and secondary national insurance contributions:</w:t>
      </w:r>
    </w:p>
    <w:p w14:paraId="00000280" w14:textId="3E87C8A0" w:rsidR="00A836EE" w:rsidRPr="00C27A37" w:rsidRDefault="000750F4" w:rsidP="00C27A37">
      <w:pPr>
        <w:numPr>
          <w:ilvl w:val="4"/>
          <w:numId w:val="38"/>
        </w:numPr>
        <w:pBdr>
          <w:top w:val="nil"/>
          <w:left w:val="nil"/>
          <w:bottom w:val="nil"/>
          <w:right w:val="nil"/>
          <w:between w:val="nil"/>
        </w:pBdr>
        <w:tabs>
          <w:tab w:val="left" w:pos="1985"/>
        </w:tabs>
        <w:spacing w:before="120" w:after="120"/>
        <w:ind w:left="2652" w:hanging="895"/>
        <w:jc w:val="left"/>
        <w:rPr>
          <w:rFonts w:eastAsia="Arial"/>
          <w:color w:val="000000"/>
          <w:sz w:val="24"/>
          <w:szCs w:val="24"/>
        </w:rPr>
      </w:pPr>
      <w:r>
        <w:rPr>
          <w:rFonts w:eastAsia="Arial"/>
          <w:color w:val="000000"/>
          <w:sz w:val="24"/>
          <w:szCs w:val="24"/>
        </w:rPr>
        <w:t>in relation to any Transferring Supplier Employee identified in the Supplier’s Final Supplier Staff List, to the extent that the proceeding, claim or demand by HMRC or other statutory authority relates to financial obligations arising on and after the Service Transfer Date; and</w:t>
      </w:r>
    </w:p>
    <w:p w14:paraId="00000281" w14:textId="2909EE73" w:rsidR="00A836EE" w:rsidRDefault="000750F4" w:rsidP="00C27A37">
      <w:pPr>
        <w:numPr>
          <w:ilvl w:val="4"/>
          <w:numId w:val="38"/>
        </w:numPr>
        <w:pBdr>
          <w:top w:val="nil"/>
          <w:left w:val="nil"/>
          <w:bottom w:val="nil"/>
          <w:right w:val="nil"/>
          <w:between w:val="nil"/>
        </w:pBdr>
        <w:tabs>
          <w:tab w:val="left" w:pos="1985"/>
        </w:tabs>
        <w:spacing w:before="120" w:after="120"/>
        <w:ind w:left="2652" w:hanging="895"/>
        <w:jc w:val="left"/>
      </w:pPr>
      <w:r>
        <w:rPr>
          <w:rFonts w:eastAsia="Arial"/>
          <w:color w:val="000000"/>
          <w:sz w:val="24"/>
          <w:szCs w:val="24"/>
        </w:rPr>
        <w:t xml:space="preserve">in relation to any employee who is not a Transferring Supplier Employee identified in the Supplier’s Final Supplier </w:t>
      </w:r>
      <w:r>
        <w:rPr>
          <w:rFonts w:eastAsia="Arial"/>
          <w:color w:val="000000"/>
          <w:sz w:val="24"/>
          <w:szCs w:val="24"/>
        </w:rPr>
        <w:lastRenderedPageBreak/>
        <w:t>Staff List, and in respect of whom it is later alleged or determined that the Employment Regulations applied so as to transfer their employment from the Supplier or Subcontractor, to the Replacement Supplier or Replacement Subcontractor to the extent that the proceeding, claim or demand by HMRC or other statutory authority relates to financial obligations arising on and after the Service Transfer Date;</w:t>
      </w:r>
    </w:p>
    <w:p w14:paraId="00000282"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74" w:name="_heading=h.x9w6t5ot999x" w:colFirst="0" w:colLast="0"/>
      <w:bookmarkEnd w:id="274"/>
      <w:r>
        <w:rPr>
          <w:rFonts w:eastAsia="Arial"/>
          <w:color w:val="000000"/>
          <w:sz w:val="24"/>
          <w:szCs w:val="24"/>
        </w:rPr>
        <w:t xml:space="preserve">a </w:t>
      </w:r>
      <w:r>
        <w:rPr>
          <w:sz w:val="24"/>
          <w:szCs w:val="24"/>
        </w:rPr>
        <w:t>failure</w:t>
      </w:r>
      <w:r>
        <w:rPr>
          <w:rFonts w:eastAsia="Arial"/>
          <w:color w:val="000000"/>
          <w:sz w:val="24"/>
          <w:szCs w:val="24"/>
        </w:rPr>
        <w:t xml:space="preserv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Staff List in respect of the period from (and including) the Service Transfer Date; and</w:t>
      </w:r>
    </w:p>
    <w:p w14:paraId="00000283" w14:textId="77777777" w:rsidR="00A836EE" w:rsidRDefault="000750F4" w:rsidP="00F771B1">
      <w:pPr>
        <w:numPr>
          <w:ilvl w:val="2"/>
          <w:numId w:val="12"/>
        </w:numPr>
        <w:pBdr>
          <w:top w:val="nil"/>
          <w:left w:val="nil"/>
          <w:bottom w:val="nil"/>
          <w:right w:val="nil"/>
          <w:between w:val="nil"/>
        </w:pBdr>
        <w:tabs>
          <w:tab w:val="left" w:pos="1985"/>
        </w:tabs>
        <w:spacing w:before="120" w:after="120"/>
        <w:jc w:val="left"/>
      </w:pPr>
      <w:bookmarkStart w:id="275" w:name="_heading=h.1lfthm45rzm1" w:colFirst="0" w:colLast="0"/>
      <w:bookmarkEnd w:id="275"/>
      <w:r>
        <w:rPr>
          <w:rFonts w:eastAsia="Arial"/>
          <w:color w:val="000000"/>
          <w:sz w:val="24"/>
          <w:szCs w:val="24"/>
        </w:rPr>
        <w:t xml:space="preserve">any </w:t>
      </w:r>
      <w:r>
        <w:rPr>
          <w:sz w:val="24"/>
          <w:szCs w:val="24"/>
        </w:rPr>
        <w:t>claim</w:t>
      </w:r>
      <w:r>
        <w:rPr>
          <w:rFonts w:eastAsia="Arial"/>
          <w:color w:val="000000"/>
          <w:sz w:val="24"/>
          <w:szCs w:val="24"/>
        </w:rPr>
        <w:t xml:space="preserve"> made by or in respect of a Transferring Supplier Employee identified in the Supplier’s Final Supplier Staff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00000284" w14:textId="6F65183D" w:rsidR="00A836EE" w:rsidRDefault="000750F4" w:rsidP="00F771B1">
      <w:pPr>
        <w:keepNext/>
        <w:numPr>
          <w:ilvl w:val="1"/>
          <w:numId w:val="12"/>
        </w:numPr>
        <w:pBdr>
          <w:top w:val="nil"/>
          <w:left w:val="nil"/>
          <w:bottom w:val="nil"/>
          <w:right w:val="nil"/>
          <w:between w:val="nil"/>
        </w:pBdr>
        <w:tabs>
          <w:tab w:val="left" w:pos="1134"/>
        </w:tabs>
        <w:spacing w:before="120" w:after="120"/>
        <w:jc w:val="left"/>
      </w:pPr>
      <w:bookmarkStart w:id="276" w:name="_heading=h.kdrt07v38sub" w:colFirst="0" w:colLast="0"/>
      <w:bookmarkStart w:id="277" w:name="_Ref141083255"/>
      <w:bookmarkEnd w:id="276"/>
      <w:r>
        <w:rPr>
          <w:rFonts w:eastAsia="Arial"/>
          <w:color w:val="000000"/>
          <w:sz w:val="24"/>
          <w:szCs w:val="24"/>
        </w:rPr>
        <w:t>The</w:t>
      </w:r>
      <w:r>
        <w:rPr>
          <w:sz w:val="24"/>
          <w:szCs w:val="24"/>
        </w:rPr>
        <w:t xml:space="preserve"> </w:t>
      </w:r>
      <w:r>
        <w:rPr>
          <w:rFonts w:eastAsia="Arial"/>
          <w:color w:val="000000"/>
          <w:sz w:val="24"/>
          <w:szCs w:val="24"/>
        </w:rPr>
        <w:t>indemnity in Paragraph </w:t>
      </w:r>
      <w:r w:rsidR="00B35D63">
        <w:rPr>
          <w:rFonts w:eastAsia="Arial"/>
          <w:color w:val="000000"/>
          <w:sz w:val="24"/>
          <w:szCs w:val="24"/>
        </w:rPr>
        <w:fldChar w:fldCharType="begin"/>
      </w:r>
      <w:r w:rsidR="00B35D63">
        <w:rPr>
          <w:rFonts w:eastAsia="Arial"/>
          <w:color w:val="000000"/>
          <w:sz w:val="24"/>
          <w:szCs w:val="24"/>
        </w:rPr>
        <w:instrText xml:space="preserve"> REF _Ref141083270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2.11</w:t>
      </w:r>
      <w:r w:rsidR="00B35D63">
        <w:rPr>
          <w:rFonts w:eastAsia="Arial"/>
          <w:color w:val="000000"/>
          <w:sz w:val="24"/>
          <w:szCs w:val="24"/>
        </w:rPr>
        <w:fldChar w:fldCharType="end"/>
      </w:r>
      <w:r>
        <w:rPr>
          <w:rFonts w:eastAsia="Arial"/>
          <w:color w:val="000000"/>
          <w:sz w:val="24"/>
          <w:szCs w:val="24"/>
        </w:rP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Staff List in accordance with Paragraph </w:t>
      </w:r>
      <w:r w:rsidR="00B35D63">
        <w:rPr>
          <w:rFonts w:eastAsia="Arial"/>
          <w:color w:val="000000"/>
          <w:sz w:val="24"/>
          <w:szCs w:val="24"/>
        </w:rPr>
        <w:fldChar w:fldCharType="begin"/>
      </w:r>
      <w:r w:rsidR="00B35D63">
        <w:rPr>
          <w:rFonts w:eastAsia="Arial"/>
          <w:color w:val="000000"/>
          <w:sz w:val="24"/>
          <w:szCs w:val="24"/>
        </w:rPr>
        <w:instrText xml:space="preserve"> REF _Ref141083211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2.5</w:t>
      </w:r>
      <w:r w:rsidR="00B35D63">
        <w:rPr>
          <w:rFonts w:eastAsia="Arial"/>
          <w:color w:val="000000"/>
          <w:sz w:val="24"/>
          <w:szCs w:val="24"/>
        </w:rPr>
        <w:fldChar w:fldCharType="end"/>
      </w:r>
      <w:r>
        <w:rPr>
          <w:rFonts w:eastAsia="Arial"/>
          <w:color w:val="000000"/>
          <w:sz w:val="24"/>
          <w:szCs w:val="24"/>
        </w:rPr>
        <w:t xml:space="preserve"> (and subject to the limitations set out in Paragraphs </w:t>
      </w:r>
      <w:r w:rsidR="00B35D63">
        <w:rPr>
          <w:rFonts w:eastAsia="Arial"/>
          <w:color w:val="000000"/>
          <w:sz w:val="24"/>
          <w:szCs w:val="24"/>
        </w:rPr>
        <w:fldChar w:fldCharType="begin"/>
      </w:r>
      <w:r w:rsidR="00B35D63">
        <w:rPr>
          <w:rFonts w:eastAsia="Arial"/>
          <w:color w:val="000000"/>
          <w:sz w:val="24"/>
          <w:szCs w:val="24"/>
        </w:rPr>
        <w:instrText xml:space="preserve"> REF _Ref141083158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2.6</w:t>
      </w:r>
      <w:r w:rsidR="00B35D63">
        <w:rPr>
          <w:rFonts w:eastAsia="Arial"/>
          <w:color w:val="000000"/>
          <w:sz w:val="24"/>
          <w:szCs w:val="24"/>
        </w:rPr>
        <w:fldChar w:fldCharType="end"/>
      </w:r>
      <w:r>
        <w:rPr>
          <w:rFonts w:eastAsia="Arial"/>
          <w:color w:val="000000"/>
          <w:sz w:val="24"/>
          <w:szCs w:val="24"/>
        </w:rPr>
        <w:t xml:space="preserve"> and </w:t>
      </w:r>
      <w:r w:rsidR="00B35D63">
        <w:rPr>
          <w:rFonts w:eastAsia="Arial"/>
          <w:color w:val="000000"/>
          <w:sz w:val="24"/>
          <w:szCs w:val="24"/>
        </w:rPr>
        <w:fldChar w:fldCharType="begin"/>
      </w:r>
      <w:r w:rsidR="00B35D63">
        <w:rPr>
          <w:rFonts w:eastAsia="Arial"/>
          <w:color w:val="000000"/>
          <w:sz w:val="24"/>
          <w:szCs w:val="24"/>
        </w:rPr>
        <w:instrText xml:space="preserve"> REF _Ref141083165 \w \h </w:instrText>
      </w:r>
      <w:r w:rsidR="00B35D63">
        <w:rPr>
          <w:rFonts w:eastAsia="Arial"/>
          <w:color w:val="000000"/>
          <w:sz w:val="24"/>
          <w:szCs w:val="24"/>
        </w:rPr>
      </w:r>
      <w:r w:rsidR="00B35D63">
        <w:rPr>
          <w:rFonts w:eastAsia="Arial"/>
          <w:color w:val="000000"/>
          <w:sz w:val="24"/>
          <w:szCs w:val="24"/>
        </w:rPr>
        <w:fldChar w:fldCharType="separate"/>
      </w:r>
      <w:r w:rsidR="008265B0">
        <w:rPr>
          <w:rFonts w:eastAsia="Arial"/>
          <w:color w:val="000000"/>
          <w:sz w:val="24"/>
          <w:szCs w:val="24"/>
        </w:rPr>
        <w:t>2.7</w:t>
      </w:r>
      <w:r w:rsidR="00B35D63">
        <w:rPr>
          <w:rFonts w:eastAsia="Arial"/>
          <w:color w:val="000000"/>
          <w:sz w:val="24"/>
          <w:szCs w:val="24"/>
        </w:rPr>
        <w:fldChar w:fldCharType="end"/>
      </w:r>
      <w:r>
        <w:rPr>
          <w:rFonts w:eastAsia="Arial"/>
          <w:color w:val="000000"/>
          <w:sz w:val="24"/>
          <w:szCs w:val="24"/>
        </w:rPr>
        <w:t xml:space="preserve"> above).</w:t>
      </w:r>
      <w:bookmarkEnd w:id="277"/>
    </w:p>
    <w:p w14:paraId="00000285" w14:textId="77777777" w:rsidR="00A836EE" w:rsidRDefault="000750F4">
      <w:r>
        <w:br w:type="page"/>
      </w:r>
    </w:p>
    <w:p w14:paraId="00000286" w14:textId="77777777" w:rsidR="00A836EE" w:rsidRDefault="00A836EE"/>
    <w:p w14:paraId="00000287" w14:textId="633663C3" w:rsidR="00A836EE" w:rsidRPr="000D7E8A" w:rsidRDefault="000750F4" w:rsidP="000D7E8A">
      <w:pPr>
        <w:rPr>
          <w:rFonts w:eastAsia="Arial"/>
          <w:b/>
          <w:bCs/>
          <w:sz w:val="36"/>
          <w:szCs w:val="36"/>
        </w:rPr>
      </w:pPr>
      <w:bookmarkStart w:id="278" w:name="_heading=h.3dhjn8m" w:colFirst="0" w:colLast="0"/>
      <w:bookmarkEnd w:id="278"/>
      <w:r w:rsidRPr="000D7E8A">
        <w:rPr>
          <w:rFonts w:eastAsia="Arial"/>
          <w:b/>
          <w:bCs/>
          <w:sz w:val="36"/>
          <w:szCs w:val="36"/>
        </w:rPr>
        <w:t>A</w:t>
      </w:r>
      <w:r w:rsidR="000D7E8A">
        <w:rPr>
          <w:rFonts w:eastAsia="Arial"/>
          <w:b/>
          <w:bCs/>
          <w:sz w:val="36"/>
          <w:szCs w:val="36"/>
        </w:rPr>
        <w:t xml:space="preserve">nnex </w:t>
      </w:r>
      <w:bookmarkStart w:id="279" w:name="Ann_E1"/>
      <w:r w:rsidRPr="000D7E8A">
        <w:rPr>
          <w:rFonts w:eastAsia="Arial"/>
          <w:b/>
          <w:bCs/>
          <w:sz w:val="36"/>
          <w:szCs w:val="36"/>
        </w:rPr>
        <w:t>E1</w:t>
      </w:r>
      <w:bookmarkEnd w:id="279"/>
      <w:r w:rsidRPr="000D7E8A">
        <w:rPr>
          <w:rFonts w:eastAsia="Arial"/>
          <w:b/>
          <w:bCs/>
          <w:sz w:val="36"/>
          <w:szCs w:val="36"/>
        </w:rPr>
        <w:t xml:space="preserve">: </w:t>
      </w:r>
      <w:bookmarkStart w:id="280" w:name="Ann_E1_Description"/>
      <w:r w:rsidR="000D7E8A">
        <w:rPr>
          <w:rFonts w:eastAsia="Arial"/>
          <w:b/>
          <w:bCs/>
          <w:sz w:val="36"/>
          <w:szCs w:val="36"/>
        </w:rPr>
        <w:t>List of Notified Subcontractors</w:t>
      </w:r>
      <w:bookmarkEnd w:id="280"/>
    </w:p>
    <w:p w14:paraId="00000288" w14:textId="77777777" w:rsidR="00A836EE" w:rsidRDefault="000750F4">
      <w:pPr>
        <w:rPr>
          <w:b/>
          <w:sz w:val="24"/>
          <w:szCs w:val="24"/>
        </w:rPr>
      </w:pPr>
      <w:r>
        <w:br w:type="page"/>
      </w:r>
    </w:p>
    <w:p w14:paraId="00000289" w14:textId="77777777" w:rsidR="00A836EE" w:rsidRDefault="00A836EE">
      <w:pPr>
        <w:pBdr>
          <w:top w:val="nil"/>
          <w:left w:val="nil"/>
          <w:bottom w:val="nil"/>
          <w:right w:val="nil"/>
          <w:between w:val="nil"/>
        </w:pBdr>
        <w:spacing w:before="100" w:after="200"/>
        <w:rPr>
          <w:rFonts w:eastAsia="Arial"/>
          <w:b/>
          <w:color w:val="000000"/>
          <w:sz w:val="24"/>
          <w:szCs w:val="24"/>
        </w:rPr>
      </w:pPr>
    </w:p>
    <w:p w14:paraId="0000028A" w14:textId="090D1E78" w:rsidR="00A836EE" w:rsidRPr="000D7E8A" w:rsidRDefault="000D7E8A" w:rsidP="000D7E8A">
      <w:pPr>
        <w:rPr>
          <w:rFonts w:eastAsia="Arial"/>
          <w:b/>
          <w:bCs/>
          <w:sz w:val="36"/>
          <w:szCs w:val="36"/>
        </w:rPr>
      </w:pPr>
      <w:bookmarkStart w:id="281" w:name="_heading=h.1smtxgf" w:colFirst="0" w:colLast="0"/>
      <w:bookmarkEnd w:id="281"/>
      <w:r w:rsidRPr="000D7E8A">
        <w:rPr>
          <w:rFonts w:eastAsia="Arial"/>
          <w:b/>
          <w:bCs/>
          <w:sz w:val="36"/>
          <w:szCs w:val="36"/>
        </w:rPr>
        <w:t xml:space="preserve">Annex </w:t>
      </w:r>
      <w:bookmarkStart w:id="282" w:name="Ann_E2"/>
      <w:r w:rsidRPr="000D7E8A">
        <w:rPr>
          <w:rFonts w:eastAsia="Arial"/>
          <w:b/>
          <w:bCs/>
          <w:sz w:val="36"/>
          <w:szCs w:val="36"/>
        </w:rPr>
        <w:t>E2</w:t>
      </w:r>
      <w:bookmarkEnd w:id="282"/>
      <w:r w:rsidRPr="000D7E8A">
        <w:rPr>
          <w:rFonts w:eastAsia="Arial"/>
          <w:b/>
          <w:bCs/>
          <w:sz w:val="36"/>
          <w:szCs w:val="36"/>
        </w:rPr>
        <w:t xml:space="preserve">: </w:t>
      </w:r>
      <w:bookmarkStart w:id="283" w:name="Ann_E2_Description"/>
      <w:r w:rsidRPr="000D7E8A">
        <w:rPr>
          <w:rFonts w:eastAsia="Arial"/>
          <w:b/>
          <w:bCs/>
          <w:sz w:val="36"/>
          <w:szCs w:val="36"/>
        </w:rPr>
        <w:t>Staffing Information</w:t>
      </w:r>
      <w:bookmarkEnd w:id="283"/>
    </w:p>
    <w:p w14:paraId="0000028B" w14:textId="77777777" w:rsidR="00A836EE" w:rsidRDefault="000750F4">
      <w:pPr>
        <w:pBdr>
          <w:top w:val="nil"/>
          <w:left w:val="nil"/>
          <w:bottom w:val="nil"/>
          <w:right w:val="nil"/>
          <w:between w:val="nil"/>
        </w:pBdr>
        <w:spacing w:before="100" w:after="200"/>
        <w:jc w:val="left"/>
        <w:rPr>
          <w:rFonts w:eastAsia="Arial"/>
          <w:b/>
          <w:color w:val="000000"/>
          <w:sz w:val="24"/>
          <w:szCs w:val="24"/>
        </w:rPr>
      </w:pPr>
      <w:r>
        <w:rPr>
          <w:rFonts w:eastAsia="Arial"/>
          <w:b/>
          <w:color w:val="000000"/>
          <w:sz w:val="24"/>
          <w:szCs w:val="24"/>
        </w:rPr>
        <w:t>EMPLOYEE INFORMATION (ANONYMISED)</w:t>
      </w:r>
    </w:p>
    <w:p w14:paraId="0000028C" w14:textId="4FBFDB58" w:rsidR="00A836EE" w:rsidRPr="00BC7972" w:rsidRDefault="000750F4">
      <w:pPr>
        <w:pBdr>
          <w:top w:val="nil"/>
          <w:left w:val="nil"/>
          <w:bottom w:val="nil"/>
          <w:right w:val="nil"/>
          <w:between w:val="nil"/>
        </w:pBdr>
        <w:spacing w:before="100" w:after="200"/>
        <w:jc w:val="left"/>
        <w:rPr>
          <w:rFonts w:eastAsia="Arial"/>
          <w:color w:val="000000"/>
          <w:sz w:val="24"/>
          <w:szCs w:val="24"/>
        </w:rPr>
      </w:pPr>
      <w:r>
        <w:rPr>
          <w:rFonts w:eastAsia="Arial"/>
          <w:color w:val="000000"/>
          <w:sz w:val="24"/>
          <w:szCs w:val="24"/>
        </w:rPr>
        <w:t>Name of Transferor:</w:t>
      </w:r>
      <w:r w:rsidR="00A32E7F">
        <w:rPr>
          <w:rFonts w:eastAsia="Arial"/>
          <w:color w:val="000000"/>
          <w:sz w:val="24"/>
          <w:szCs w:val="24"/>
        </w:rPr>
        <w:t xml:space="preserve"> [</w:t>
      </w:r>
      <w:r w:rsidR="00BC7972">
        <w:rPr>
          <w:rFonts w:eastAsia="Arial"/>
          <w:b/>
          <w:bCs/>
          <w:color w:val="000000"/>
          <w:sz w:val="24"/>
          <w:szCs w:val="24"/>
        </w:rPr>
        <w:t xml:space="preserve">Insert </w:t>
      </w:r>
      <w:r w:rsidR="00BC7972">
        <w:rPr>
          <w:rFonts w:eastAsia="Arial"/>
          <w:color w:val="000000"/>
          <w:sz w:val="24"/>
          <w:szCs w:val="24"/>
        </w:rPr>
        <w:t>name of Transferor]</w:t>
      </w:r>
    </w:p>
    <w:p w14:paraId="0000028D" w14:textId="066FCA0C" w:rsidR="00A836EE" w:rsidRDefault="000750F4">
      <w:pPr>
        <w:pBdr>
          <w:top w:val="nil"/>
          <w:left w:val="nil"/>
          <w:bottom w:val="nil"/>
          <w:right w:val="nil"/>
          <w:between w:val="nil"/>
        </w:pBdr>
        <w:spacing w:before="100" w:after="200"/>
        <w:jc w:val="left"/>
        <w:rPr>
          <w:rFonts w:eastAsia="Arial"/>
          <w:color w:val="000000"/>
          <w:sz w:val="24"/>
          <w:szCs w:val="24"/>
        </w:rPr>
      </w:pPr>
      <w:r>
        <w:rPr>
          <w:rFonts w:eastAsia="Arial"/>
          <w:color w:val="000000"/>
          <w:sz w:val="24"/>
          <w:szCs w:val="24"/>
        </w:rPr>
        <w:t>Number of Employees in-scope to transfer:</w:t>
      </w:r>
      <w:r w:rsidR="00BC7972">
        <w:rPr>
          <w:rFonts w:eastAsia="Arial"/>
          <w:color w:val="000000"/>
          <w:sz w:val="24"/>
          <w:szCs w:val="24"/>
        </w:rPr>
        <w:t xml:space="preserve"> [      ]</w:t>
      </w:r>
    </w:p>
    <w:p w14:paraId="0000028E" w14:textId="5FE7F9CF" w:rsidR="00A836EE" w:rsidRPr="00E6555E" w:rsidRDefault="00BC7972">
      <w:pPr>
        <w:pBdr>
          <w:top w:val="nil"/>
          <w:left w:val="nil"/>
          <w:bottom w:val="nil"/>
          <w:right w:val="nil"/>
          <w:between w:val="nil"/>
        </w:pBdr>
        <w:spacing w:before="100" w:after="200"/>
        <w:jc w:val="left"/>
        <w:rPr>
          <w:rFonts w:eastAsia="Arial"/>
          <w:b/>
          <w:bCs/>
          <w:i/>
          <w:iCs/>
          <w:color w:val="000000"/>
          <w:sz w:val="24"/>
          <w:szCs w:val="24"/>
          <w:highlight w:val="yellow"/>
        </w:rPr>
      </w:pPr>
      <w:r w:rsidRPr="00E6555E">
        <w:rPr>
          <w:rFonts w:eastAsia="Arial"/>
          <w:b/>
          <w:bCs/>
          <w:i/>
          <w:iCs/>
          <w:color w:val="000000"/>
          <w:sz w:val="24"/>
          <w:szCs w:val="24"/>
          <w:highlight w:val="yellow"/>
        </w:rPr>
        <w:t xml:space="preserve">{Guidance </w:t>
      </w:r>
      <w:r w:rsidR="000750F4" w:rsidRPr="00E6555E">
        <w:rPr>
          <w:rFonts w:eastAsia="Arial"/>
          <w:b/>
          <w:bCs/>
          <w:i/>
          <w:iCs/>
          <w:color w:val="000000"/>
          <w:sz w:val="24"/>
          <w:szCs w:val="24"/>
          <w:highlight w:val="yellow"/>
        </w:rPr>
        <w:t>notes</w:t>
      </w:r>
    </w:p>
    <w:p w14:paraId="0000028F" w14:textId="77777777" w:rsidR="00A836EE" w:rsidRPr="00E6555E" w:rsidRDefault="000750F4" w:rsidP="00F771B1">
      <w:pPr>
        <w:numPr>
          <w:ilvl w:val="0"/>
          <w:numId w:val="13"/>
        </w:numPr>
        <w:pBdr>
          <w:top w:val="nil"/>
          <w:left w:val="nil"/>
          <w:bottom w:val="nil"/>
          <w:right w:val="nil"/>
          <w:between w:val="nil"/>
        </w:pBdr>
        <w:spacing w:before="100" w:after="200"/>
        <w:jc w:val="left"/>
        <w:rPr>
          <w:rFonts w:eastAsia="Arial"/>
          <w:b/>
          <w:bCs/>
          <w:i/>
          <w:iCs/>
          <w:color w:val="000000"/>
          <w:sz w:val="24"/>
          <w:szCs w:val="24"/>
          <w:highlight w:val="yellow"/>
        </w:rPr>
      </w:pPr>
      <w:r w:rsidRPr="00E6555E">
        <w:rPr>
          <w:rFonts w:eastAsia="Arial"/>
          <w:b/>
          <w:bCs/>
          <w:i/>
          <w:iCs/>
          <w:color w:val="000000"/>
          <w:sz w:val="24"/>
          <w:szCs w:val="24"/>
          <w:highlight w:val="yellow"/>
        </w:rPr>
        <w:t>If you have any Key Subcontractors, please complete all the above information for any staff employed by such Key Subcontractor(s) in a separate spreadsheet.</w:t>
      </w:r>
    </w:p>
    <w:p w14:paraId="00000290" w14:textId="77777777" w:rsidR="00A836EE" w:rsidRPr="00E6555E" w:rsidRDefault="000750F4" w:rsidP="00F771B1">
      <w:pPr>
        <w:numPr>
          <w:ilvl w:val="0"/>
          <w:numId w:val="13"/>
        </w:numPr>
        <w:pBdr>
          <w:top w:val="nil"/>
          <w:left w:val="nil"/>
          <w:bottom w:val="nil"/>
          <w:right w:val="nil"/>
          <w:between w:val="nil"/>
        </w:pBdr>
        <w:spacing w:before="100" w:after="200"/>
        <w:jc w:val="left"/>
        <w:rPr>
          <w:rFonts w:eastAsia="Arial"/>
          <w:b/>
          <w:bCs/>
          <w:i/>
          <w:iCs/>
          <w:color w:val="000000"/>
          <w:sz w:val="24"/>
          <w:szCs w:val="24"/>
          <w:highlight w:val="yellow"/>
        </w:rPr>
      </w:pPr>
      <w:r w:rsidRPr="00E6555E">
        <w:rPr>
          <w:rFonts w:eastAsia="Arial"/>
          <w:b/>
          <w:bCs/>
          <w:i/>
          <w:iCs/>
          <w:color w:val="000000"/>
          <w:sz w:val="24"/>
          <w:szCs w:val="24"/>
          <w:highlight w:val="yellow"/>
        </w:rPr>
        <w:t>This spreadsheet is used to collect information from the current employer (transferor) about employees performing the relevant services to help plan for a potential TUPE transfer. Some or all of this information may be disclosed to bidders as part of a procurement process. The information should not reveal the employees' identities.</w:t>
      </w:r>
    </w:p>
    <w:p w14:paraId="00000291" w14:textId="7C75A35D" w:rsidR="00A836EE" w:rsidRPr="00E6555E" w:rsidRDefault="000750F4" w:rsidP="00F771B1">
      <w:pPr>
        <w:numPr>
          <w:ilvl w:val="0"/>
          <w:numId w:val="13"/>
        </w:numPr>
        <w:pBdr>
          <w:top w:val="nil"/>
          <w:left w:val="nil"/>
          <w:bottom w:val="nil"/>
          <w:right w:val="nil"/>
          <w:between w:val="nil"/>
        </w:pBdr>
        <w:spacing w:before="100" w:after="200"/>
        <w:jc w:val="left"/>
        <w:rPr>
          <w:rFonts w:eastAsia="Arial"/>
          <w:b/>
          <w:bCs/>
          <w:i/>
          <w:iCs/>
          <w:color w:val="000000"/>
          <w:sz w:val="24"/>
          <w:szCs w:val="24"/>
          <w:highlight w:val="yellow"/>
        </w:rPr>
        <w:sectPr w:rsidR="00A836EE" w:rsidRPr="00E6555E">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pPr>
      <w:r w:rsidRPr="00E6555E">
        <w:rPr>
          <w:rFonts w:eastAsia="Arial"/>
          <w:b/>
          <w:bCs/>
          <w:i/>
          <w:iCs/>
          <w:color w:val="000000"/>
          <w:sz w:val="24"/>
          <w:szCs w:val="24"/>
          <w:highlight w:val="yellow"/>
        </w:rPr>
        <w:t>If the information cannot be included on this form, attach the additional information, such as relevant policies, and cross reference to the item number and employee number where appropriate.</w:t>
      </w:r>
      <w:r w:rsidR="00BC7972" w:rsidRPr="00E6555E">
        <w:rPr>
          <w:rFonts w:eastAsia="Arial"/>
          <w:b/>
          <w:bCs/>
          <w:i/>
          <w:iCs/>
          <w:color w:val="000000"/>
          <w:sz w:val="24"/>
          <w:szCs w:val="24"/>
          <w:highlight w:val="yellow"/>
        </w:rPr>
        <w:t>]</w:t>
      </w:r>
    </w:p>
    <w:p w14:paraId="00000292" w14:textId="77777777" w:rsidR="00A836EE" w:rsidRDefault="00A836EE"/>
    <w:tbl>
      <w:tblPr>
        <w:tblStyle w:val="a9"/>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869"/>
        <w:gridCol w:w="1115"/>
        <w:gridCol w:w="1276"/>
        <w:gridCol w:w="992"/>
        <w:gridCol w:w="4111"/>
        <w:gridCol w:w="1843"/>
        <w:gridCol w:w="3827"/>
      </w:tblGrid>
      <w:tr w:rsidR="00A836EE" w14:paraId="3B1DF715" w14:textId="77777777">
        <w:tc>
          <w:tcPr>
            <w:tcW w:w="15310" w:type="dxa"/>
            <w:gridSpan w:val="8"/>
            <w:shd w:val="clear" w:color="auto" w:fill="FFFF99"/>
          </w:tcPr>
          <w:p w14:paraId="0000029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EMPLOYEE DETAILS &amp; KEY TERMS</w:t>
            </w:r>
          </w:p>
        </w:tc>
      </w:tr>
      <w:tr w:rsidR="00A836EE" w14:paraId="079CAB30" w14:textId="77777777">
        <w:tc>
          <w:tcPr>
            <w:tcW w:w="1277" w:type="dxa"/>
            <w:shd w:val="clear" w:color="auto" w:fill="CCECFF"/>
            <w:vAlign w:val="center"/>
          </w:tcPr>
          <w:p w14:paraId="0000029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Details</w:t>
            </w:r>
          </w:p>
        </w:tc>
        <w:tc>
          <w:tcPr>
            <w:tcW w:w="869" w:type="dxa"/>
            <w:shd w:val="clear" w:color="auto" w:fill="FFFF99"/>
            <w:vAlign w:val="center"/>
          </w:tcPr>
          <w:p w14:paraId="0000029C"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Job Title</w:t>
            </w:r>
          </w:p>
        </w:tc>
        <w:tc>
          <w:tcPr>
            <w:tcW w:w="1115" w:type="dxa"/>
            <w:shd w:val="clear" w:color="auto" w:fill="FFFF99"/>
            <w:vAlign w:val="center"/>
          </w:tcPr>
          <w:p w14:paraId="0000029D"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Grade / band</w:t>
            </w:r>
          </w:p>
        </w:tc>
        <w:tc>
          <w:tcPr>
            <w:tcW w:w="1276" w:type="dxa"/>
            <w:shd w:val="clear" w:color="auto" w:fill="FFFF99"/>
            <w:vAlign w:val="center"/>
          </w:tcPr>
          <w:p w14:paraId="0000029E"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 xml:space="preserve">Work Location </w:t>
            </w:r>
          </w:p>
        </w:tc>
        <w:tc>
          <w:tcPr>
            <w:tcW w:w="992" w:type="dxa"/>
            <w:shd w:val="clear" w:color="auto" w:fill="FFFF99"/>
            <w:vAlign w:val="center"/>
          </w:tcPr>
          <w:p w14:paraId="0000029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Age</w:t>
            </w:r>
          </w:p>
        </w:tc>
        <w:tc>
          <w:tcPr>
            <w:tcW w:w="4111" w:type="dxa"/>
            <w:shd w:val="clear" w:color="auto" w:fill="FFFF99"/>
            <w:vAlign w:val="center"/>
          </w:tcPr>
          <w:p w14:paraId="000002A0"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Employment status (for example, employee, fixed-term employee, self-employed, agency worker)?</w:t>
            </w:r>
          </w:p>
        </w:tc>
        <w:tc>
          <w:tcPr>
            <w:tcW w:w="1843" w:type="dxa"/>
            <w:shd w:val="clear" w:color="auto" w:fill="FFFF99"/>
            <w:vAlign w:val="center"/>
          </w:tcPr>
          <w:p w14:paraId="000002A1"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bookmarkStart w:id="284" w:name="_heading=h.4cmhg48" w:colFirst="0" w:colLast="0"/>
            <w:bookmarkEnd w:id="284"/>
            <w:r>
              <w:rPr>
                <w:rFonts w:eastAsia="Arial"/>
                <w:b/>
                <w:sz w:val="24"/>
                <w:szCs w:val="24"/>
              </w:rPr>
              <w:t>Continuous service date (dd/mm/</w:t>
            </w:r>
            <w:proofErr w:type="spellStart"/>
            <w:r>
              <w:rPr>
                <w:rFonts w:eastAsia="Arial"/>
                <w:b/>
                <w:sz w:val="24"/>
                <w:szCs w:val="24"/>
              </w:rPr>
              <w:t>yy</w:t>
            </w:r>
            <w:proofErr w:type="spellEnd"/>
            <w:r>
              <w:rPr>
                <w:rFonts w:eastAsia="Arial"/>
                <w:b/>
                <w:sz w:val="24"/>
                <w:szCs w:val="24"/>
              </w:rPr>
              <w:t>)</w:t>
            </w:r>
          </w:p>
        </w:tc>
        <w:tc>
          <w:tcPr>
            <w:tcW w:w="3827" w:type="dxa"/>
            <w:shd w:val="clear" w:color="auto" w:fill="FFFF99"/>
            <w:vAlign w:val="center"/>
          </w:tcPr>
          <w:p w14:paraId="000002A2"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Date employment started with existing employer</w:t>
            </w:r>
          </w:p>
        </w:tc>
      </w:tr>
      <w:tr w:rsidR="00A836EE" w14:paraId="205FF9A6" w14:textId="77777777">
        <w:tc>
          <w:tcPr>
            <w:tcW w:w="1277" w:type="dxa"/>
            <w:shd w:val="clear" w:color="auto" w:fill="CCECFF"/>
          </w:tcPr>
          <w:p w14:paraId="000002A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1</w:t>
            </w:r>
          </w:p>
        </w:tc>
        <w:tc>
          <w:tcPr>
            <w:tcW w:w="869" w:type="dxa"/>
          </w:tcPr>
          <w:p w14:paraId="000002A4"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1115" w:type="dxa"/>
          </w:tcPr>
          <w:p w14:paraId="000002A5"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1276" w:type="dxa"/>
          </w:tcPr>
          <w:p w14:paraId="000002A6"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992" w:type="dxa"/>
          </w:tcPr>
          <w:p w14:paraId="000002A7"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4111" w:type="dxa"/>
          </w:tcPr>
          <w:p w14:paraId="000002A8"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1843" w:type="dxa"/>
          </w:tcPr>
          <w:p w14:paraId="000002A9"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3827" w:type="dxa"/>
          </w:tcPr>
          <w:p w14:paraId="000002AA"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r>
      <w:tr w:rsidR="00A836EE" w14:paraId="1CF92B66" w14:textId="77777777">
        <w:tc>
          <w:tcPr>
            <w:tcW w:w="1277" w:type="dxa"/>
            <w:shd w:val="clear" w:color="auto" w:fill="CCECFF"/>
          </w:tcPr>
          <w:p w14:paraId="000002A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2</w:t>
            </w:r>
          </w:p>
        </w:tc>
        <w:tc>
          <w:tcPr>
            <w:tcW w:w="869" w:type="dxa"/>
          </w:tcPr>
          <w:p w14:paraId="000002A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115" w:type="dxa"/>
          </w:tcPr>
          <w:p w14:paraId="000002A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76" w:type="dxa"/>
          </w:tcPr>
          <w:p w14:paraId="000002A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992" w:type="dxa"/>
          </w:tcPr>
          <w:p w14:paraId="000002A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111" w:type="dxa"/>
          </w:tcPr>
          <w:p w14:paraId="000002B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tcPr>
          <w:p w14:paraId="000002B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827" w:type="dxa"/>
          </w:tcPr>
          <w:p w14:paraId="000002B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1E02B695" w14:textId="77777777">
        <w:tc>
          <w:tcPr>
            <w:tcW w:w="1277" w:type="dxa"/>
            <w:shd w:val="clear" w:color="auto" w:fill="CCECFF"/>
          </w:tcPr>
          <w:p w14:paraId="000002B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869" w:type="dxa"/>
          </w:tcPr>
          <w:p w14:paraId="000002B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115" w:type="dxa"/>
          </w:tcPr>
          <w:p w14:paraId="000002B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76" w:type="dxa"/>
          </w:tcPr>
          <w:p w14:paraId="000002B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992" w:type="dxa"/>
          </w:tcPr>
          <w:p w14:paraId="000002B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111" w:type="dxa"/>
          </w:tcPr>
          <w:p w14:paraId="000002B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tcPr>
          <w:p w14:paraId="000002B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827" w:type="dxa"/>
          </w:tcPr>
          <w:p w14:paraId="000002B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69233364" w14:textId="77777777">
        <w:tc>
          <w:tcPr>
            <w:tcW w:w="1277" w:type="dxa"/>
            <w:shd w:val="clear" w:color="auto" w:fill="CCECFF"/>
          </w:tcPr>
          <w:p w14:paraId="000002B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869" w:type="dxa"/>
          </w:tcPr>
          <w:p w14:paraId="000002B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115" w:type="dxa"/>
          </w:tcPr>
          <w:p w14:paraId="000002B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76" w:type="dxa"/>
          </w:tcPr>
          <w:p w14:paraId="000002B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992" w:type="dxa"/>
          </w:tcPr>
          <w:p w14:paraId="000002B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111" w:type="dxa"/>
          </w:tcPr>
          <w:p w14:paraId="000002C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tcPr>
          <w:p w14:paraId="000002C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827" w:type="dxa"/>
          </w:tcPr>
          <w:p w14:paraId="000002C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06776530" w14:textId="77777777">
        <w:tc>
          <w:tcPr>
            <w:tcW w:w="1277" w:type="dxa"/>
            <w:shd w:val="clear" w:color="auto" w:fill="CCECFF"/>
          </w:tcPr>
          <w:p w14:paraId="000002C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869" w:type="dxa"/>
          </w:tcPr>
          <w:p w14:paraId="000002C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115" w:type="dxa"/>
          </w:tcPr>
          <w:p w14:paraId="000002C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76" w:type="dxa"/>
          </w:tcPr>
          <w:p w14:paraId="000002C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992" w:type="dxa"/>
          </w:tcPr>
          <w:p w14:paraId="000002C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111" w:type="dxa"/>
          </w:tcPr>
          <w:p w14:paraId="000002C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tcPr>
          <w:p w14:paraId="000002C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827" w:type="dxa"/>
          </w:tcPr>
          <w:p w14:paraId="000002C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2D719E75" w14:textId="77777777">
        <w:tc>
          <w:tcPr>
            <w:tcW w:w="1277" w:type="dxa"/>
            <w:shd w:val="clear" w:color="auto" w:fill="CCECFF"/>
          </w:tcPr>
          <w:p w14:paraId="000002C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869" w:type="dxa"/>
          </w:tcPr>
          <w:p w14:paraId="000002C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115" w:type="dxa"/>
          </w:tcPr>
          <w:p w14:paraId="000002C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76" w:type="dxa"/>
          </w:tcPr>
          <w:p w14:paraId="000002C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992" w:type="dxa"/>
          </w:tcPr>
          <w:p w14:paraId="000002C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111" w:type="dxa"/>
          </w:tcPr>
          <w:p w14:paraId="000002D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tcPr>
          <w:p w14:paraId="000002D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827" w:type="dxa"/>
          </w:tcPr>
          <w:p w14:paraId="000002D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7AD8B4EF" w14:textId="77777777">
        <w:tc>
          <w:tcPr>
            <w:tcW w:w="1277" w:type="dxa"/>
            <w:shd w:val="clear" w:color="auto" w:fill="CCECFF"/>
          </w:tcPr>
          <w:p w14:paraId="000002D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869" w:type="dxa"/>
          </w:tcPr>
          <w:p w14:paraId="000002D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115" w:type="dxa"/>
          </w:tcPr>
          <w:p w14:paraId="000002D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76" w:type="dxa"/>
          </w:tcPr>
          <w:p w14:paraId="000002D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992" w:type="dxa"/>
          </w:tcPr>
          <w:p w14:paraId="000002D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111" w:type="dxa"/>
          </w:tcPr>
          <w:p w14:paraId="000002D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tcPr>
          <w:p w14:paraId="000002D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827" w:type="dxa"/>
          </w:tcPr>
          <w:p w14:paraId="000002D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66A22B22" w14:textId="77777777">
        <w:tc>
          <w:tcPr>
            <w:tcW w:w="1277" w:type="dxa"/>
            <w:shd w:val="clear" w:color="auto" w:fill="CCECFF"/>
          </w:tcPr>
          <w:p w14:paraId="000002D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869" w:type="dxa"/>
            <w:tcBorders>
              <w:bottom w:val="single" w:sz="4" w:space="0" w:color="000000"/>
            </w:tcBorders>
          </w:tcPr>
          <w:p w14:paraId="000002D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115" w:type="dxa"/>
            <w:tcBorders>
              <w:bottom w:val="single" w:sz="4" w:space="0" w:color="000000"/>
            </w:tcBorders>
          </w:tcPr>
          <w:p w14:paraId="000002D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76" w:type="dxa"/>
            <w:tcBorders>
              <w:bottom w:val="single" w:sz="4" w:space="0" w:color="000000"/>
            </w:tcBorders>
          </w:tcPr>
          <w:p w14:paraId="000002D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992" w:type="dxa"/>
            <w:tcBorders>
              <w:bottom w:val="single" w:sz="4" w:space="0" w:color="000000"/>
            </w:tcBorders>
          </w:tcPr>
          <w:p w14:paraId="000002D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111" w:type="dxa"/>
            <w:tcBorders>
              <w:bottom w:val="single" w:sz="4" w:space="0" w:color="000000"/>
            </w:tcBorders>
          </w:tcPr>
          <w:p w14:paraId="000002E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tcBorders>
              <w:bottom w:val="single" w:sz="4" w:space="0" w:color="000000"/>
            </w:tcBorders>
          </w:tcPr>
          <w:p w14:paraId="000002E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827" w:type="dxa"/>
            <w:tcBorders>
              <w:bottom w:val="single" w:sz="4" w:space="0" w:color="000000"/>
            </w:tcBorders>
          </w:tcPr>
          <w:p w14:paraId="000002E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bl>
    <w:p w14:paraId="000002E3" w14:textId="77777777" w:rsidR="00A836EE" w:rsidRDefault="00A836EE"/>
    <w:p w14:paraId="000002E4" w14:textId="77777777" w:rsidR="00A836EE" w:rsidRDefault="000750F4">
      <w:r>
        <w:br w:type="page"/>
      </w:r>
    </w:p>
    <w:p w14:paraId="000002E5" w14:textId="77777777" w:rsidR="00A836EE" w:rsidRDefault="00A836EE"/>
    <w:tbl>
      <w:tblPr>
        <w:tblStyle w:val="aa"/>
        <w:tblW w:w="1559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140"/>
        <w:gridCol w:w="857"/>
        <w:gridCol w:w="141"/>
        <w:gridCol w:w="130"/>
        <w:gridCol w:w="1642"/>
        <w:gridCol w:w="187"/>
        <w:gridCol w:w="748"/>
        <w:gridCol w:w="660"/>
        <w:gridCol w:w="46"/>
        <w:gridCol w:w="726"/>
        <w:gridCol w:w="635"/>
        <w:gridCol w:w="178"/>
        <w:gridCol w:w="706"/>
        <w:gridCol w:w="787"/>
        <w:gridCol w:w="441"/>
        <w:gridCol w:w="1519"/>
        <w:gridCol w:w="421"/>
        <w:gridCol w:w="170"/>
        <w:gridCol w:w="1052"/>
        <w:gridCol w:w="638"/>
        <w:gridCol w:w="782"/>
        <w:gridCol w:w="654"/>
        <w:gridCol w:w="253"/>
        <w:gridCol w:w="482"/>
        <w:gridCol w:w="1207"/>
        <w:gridCol w:w="141"/>
      </w:tblGrid>
      <w:tr w:rsidR="00A836EE" w14:paraId="765DB05C" w14:textId="77777777">
        <w:trPr>
          <w:gridAfter w:val="1"/>
          <w:wAfter w:w="141" w:type="dxa"/>
        </w:trPr>
        <w:tc>
          <w:tcPr>
            <w:tcW w:w="284" w:type="dxa"/>
            <w:gridSpan w:val="2"/>
          </w:tcPr>
          <w:p w14:paraId="000002E6" w14:textId="77777777" w:rsidR="00A836EE" w:rsidRDefault="00A836EE">
            <w:pPr>
              <w:widowControl w:val="0"/>
              <w:pBdr>
                <w:top w:val="nil"/>
                <w:left w:val="nil"/>
                <w:bottom w:val="nil"/>
                <w:right w:val="nil"/>
                <w:between w:val="nil"/>
              </w:pBdr>
              <w:spacing w:after="0" w:line="276" w:lineRule="auto"/>
              <w:ind w:left="0" w:firstLine="0"/>
              <w:jc w:val="left"/>
            </w:pPr>
          </w:p>
        </w:tc>
        <w:tc>
          <w:tcPr>
            <w:tcW w:w="1004" w:type="dxa"/>
            <w:gridSpan w:val="2"/>
            <w:tcBorders>
              <w:top w:val="nil"/>
              <w:left w:val="nil"/>
              <w:bottom w:val="single" w:sz="4" w:space="0" w:color="000000"/>
            </w:tcBorders>
          </w:tcPr>
          <w:p w14:paraId="000002E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64" w:type="dxa"/>
            <w:gridSpan w:val="22"/>
            <w:shd w:val="clear" w:color="auto" w:fill="FFFF99"/>
          </w:tcPr>
          <w:p w14:paraId="000002E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EMPLOYEE DETAILS &amp; KEY TERMS</w:t>
            </w:r>
          </w:p>
        </w:tc>
      </w:tr>
      <w:tr w:rsidR="00A836EE" w14:paraId="0343A0AD" w14:textId="77777777">
        <w:trPr>
          <w:gridAfter w:val="1"/>
          <w:wAfter w:w="141" w:type="dxa"/>
        </w:trPr>
        <w:tc>
          <w:tcPr>
            <w:tcW w:w="284" w:type="dxa"/>
            <w:gridSpan w:val="2"/>
          </w:tcPr>
          <w:p w14:paraId="00000300" w14:textId="77777777" w:rsidR="00A836EE" w:rsidRDefault="00A836EE">
            <w:pPr>
              <w:widowControl w:val="0"/>
              <w:pBdr>
                <w:top w:val="nil"/>
                <w:left w:val="nil"/>
                <w:bottom w:val="nil"/>
                <w:right w:val="nil"/>
                <w:between w:val="nil"/>
              </w:pBdr>
              <w:spacing w:after="0" w:line="276" w:lineRule="auto"/>
              <w:ind w:left="0" w:firstLine="0"/>
              <w:jc w:val="left"/>
              <w:rPr>
                <w:rFonts w:eastAsia="Arial"/>
                <w:b/>
                <w:sz w:val="24"/>
                <w:szCs w:val="24"/>
              </w:rPr>
            </w:pPr>
          </w:p>
        </w:tc>
        <w:tc>
          <w:tcPr>
            <w:tcW w:w="1004" w:type="dxa"/>
            <w:gridSpan w:val="2"/>
            <w:shd w:val="clear" w:color="auto" w:fill="CCECFF"/>
            <w:vAlign w:val="center"/>
          </w:tcPr>
          <w:p w14:paraId="00000302"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Details</w:t>
            </w:r>
          </w:p>
        </w:tc>
        <w:tc>
          <w:tcPr>
            <w:tcW w:w="1785" w:type="dxa"/>
            <w:gridSpan w:val="2"/>
            <w:shd w:val="clear" w:color="auto" w:fill="FFFF99"/>
            <w:vAlign w:val="center"/>
          </w:tcPr>
          <w:p w14:paraId="00000304"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Contract end date (if fixed term contract or temporary contract)</w:t>
            </w:r>
          </w:p>
        </w:tc>
        <w:tc>
          <w:tcPr>
            <w:tcW w:w="1652" w:type="dxa"/>
            <w:gridSpan w:val="4"/>
            <w:shd w:val="clear" w:color="auto" w:fill="FFFF99"/>
            <w:vAlign w:val="center"/>
          </w:tcPr>
          <w:p w14:paraId="00000306"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Contractual notice period</w:t>
            </w:r>
          </w:p>
        </w:tc>
        <w:tc>
          <w:tcPr>
            <w:tcW w:w="1550" w:type="dxa"/>
            <w:gridSpan w:val="3"/>
            <w:shd w:val="clear" w:color="auto" w:fill="FFFF99"/>
            <w:vAlign w:val="center"/>
          </w:tcPr>
          <w:p w14:paraId="0000030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Contractual weekly hours</w:t>
            </w:r>
          </w:p>
        </w:tc>
        <w:tc>
          <w:tcPr>
            <w:tcW w:w="1504" w:type="dxa"/>
            <w:gridSpan w:val="2"/>
            <w:shd w:val="clear" w:color="auto" w:fill="FFFF99"/>
            <w:vAlign w:val="center"/>
          </w:tcPr>
          <w:p w14:paraId="0000030D"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Regular overtime hours per week</w:t>
            </w:r>
          </w:p>
        </w:tc>
        <w:tc>
          <w:tcPr>
            <w:tcW w:w="1975" w:type="dxa"/>
            <w:gridSpan w:val="2"/>
            <w:shd w:val="clear" w:color="auto" w:fill="FFFF99"/>
            <w:vAlign w:val="center"/>
          </w:tcPr>
          <w:p w14:paraId="0000030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Mobility or flexibility clause in contract?</w:t>
            </w:r>
          </w:p>
        </w:tc>
        <w:tc>
          <w:tcPr>
            <w:tcW w:w="3742" w:type="dxa"/>
            <w:gridSpan w:val="6"/>
            <w:shd w:val="clear" w:color="auto" w:fill="FFFF99"/>
            <w:vAlign w:val="center"/>
          </w:tcPr>
          <w:p w14:paraId="00000311"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Previously TUPE transferred to organisation? If so, please specify (</w:t>
            </w:r>
            <w:proofErr w:type="spellStart"/>
            <w:r>
              <w:rPr>
                <w:rFonts w:eastAsia="Arial"/>
                <w:b/>
                <w:sz w:val="24"/>
                <w:szCs w:val="24"/>
              </w:rPr>
              <w:t>i</w:t>
            </w:r>
            <w:proofErr w:type="spellEnd"/>
            <w:r>
              <w:rPr>
                <w:rFonts w:eastAsia="Arial"/>
                <w:b/>
                <w:sz w:val="24"/>
                <w:szCs w:val="24"/>
              </w:rPr>
              <w:t>) date of transfer, (ii) name of transferor, and (iii) whether ex public sector</w:t>
            </w:r>
          </w:p>
        </w:tc>
        <w:tc>
          <w:tcPr>
            <w:tcW w:w="1956" w:type="dxa"/>
            <w:gridSpan w:val="3"/>
            <w:shd w:val="clear" w:color="auto" w:fill="FFFF99"/>
            <w:vAlign w:val="center"/>
          </w:tcPr>
          <w:p w14:paraId="00000317"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Any collective agreements?</w:t>
            </w:r>
          </w:p>
        </w:tc>
      </w:tr>
      <w:tr w:rsidR="00A836EE" w14:paraId="5477CC03" w14:textId="77777777">
        <w:trPr>
          <w:gridAfter w:val="1"/>
          <w:wAfter w:w="141" w:type="dxa"/>
        </w:trPr>
        <w:tc>
          <w:tcPr>
            <w:tcW w:w="284" w:type="dxa"/>
            <w:gridSpan w:val="2"/>
          </w:tcPr>
          <w:p w14:paraId="0000031A" w14:textId="77777777" w:rsidR="00A836EE" w:rsidRDefault="00A836EE">
            <w:pPr>
              <w:widowControl w:val="0"/>
              <w:pBdr>
                <w:top w:val="nil"/>
                <w:left w:val="nil"/>
                <w:bottom w:val="nil"/>
                <w:right w:val="nil"/>
                <w:between w:val="nil"/>
              </w:pBdr>
              <w:spacing w:after="0" w:line="276" w:lineRule="auto"/>
              <w:ind w:left="0" w:firstLine="0"/>
              <w:jc w:val="left"/>
              <w:rPr>
                <w:rFonts w:eastAsia="Arial"/>
                <w:b/>
                <w:sz w:val="24"/>
                <w:szCs w:val="24"/>
              </w:rPr>
            </w:pPr>
          </w:p>
        </w:tc>
        <w:tc>
          <w:tcPr>
            <w:tcW w:w="1004" w:type="dxa"/>
            <w:gridSpan w:val="2"/>
            <w:shd w:val="clear" w:color="auto" w:fill="CCECFF"/>
          </w:tcPr>
          <w:p w14:paraId="0000031C"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1</w:t>
            </w:r>
          </w:p>
        </w:tc>
        <w:tc>
          <w:tcPr>
            <w:tcW w:w="1785" w:type="dxa"/>
            <w:gridSpan w:val="2"/>
          </w:tcPr>
          <w:p w14:paraId="0000031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52" w:type="dxa"/>
            <w:gridSpan w:val="4"/>
          </w:tcPr>
          <w:p w14:paraId="0000032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50" w:type="dxa"/>
            <w:gridSpan w:val="3"/>
          </w:tcPr>
          <w:p w14:paraId="0000032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04" w:type="dxa"/>
            <w:gridSpan w:val="2"/>
          </w:tcPr>
          <w:p w14:paraId="0000032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75" w:type="dxa"/>
            <w:gridSpan w:val="2"/>
          </w:tcPr>
          <w:p w14:paraId="0000032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742" w:type="dxa"/>
            <w:gridSpan w:val="6"/>
          </w:tcPr>
          <w:p w14:paraId="0000032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56" w:type="dxa"/>
            <w:gridSpan w:val="3"/>
          </w:tcPr>
          <w:p w14:paraId="0000033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12DA6DA8" w14:textId="77777777">
        <w:trPr>
          <w:gridAfter w:val="1"/>
          <w:wAfter w:w="141" w:type="dxa"/>
        </w:trPr>
        <w:tc>
          <w:tcPr>
            <w:tcW w:w="284" w:type="dxa"/>
            <w:gridSpan w:val="2"/>
          </w:tcPr>
          <w:p w14:paraId="00000334"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336"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2</w:t>
            </w:r>
          </w:p>
        </w:tc>
        <w:tc>
          <w:tcPr>
            <w:tcW w:w="1785" w:type="dxa"/>
            <w:gridSpan w:val="2"/>
          </w:tcPr>
          <w:p w14:paraId="0000033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52" w:type="dxa"/>
            <w:gridSpan w:val="4"/>
          </w:tcPr>
          <w:p w14:paraId="0000033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50" w:type="dxa"/>
            <w:gridSpan w:val="3"/>
          </w:tcPr>
          <w:p w14:paraId="0000033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04" w:type="dxa"/>
            <w:gridSpan w:val="2"/>
          </w:tcPr>
          <w:p w14:paraId="0000034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75" w:type="dxa"/>
            <w:gridSpan w:val="2"/>
          </w:tcPr>
          <w:p w14:paraId="0000034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742" w:type="dxa"/>
            <w:gridSpan w:val="6"/>
          </w:tcPr>
          <w:p w14:paraId="0000034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56" w:type="dxa"/>
            <w:gridSpan w:val="3"/>
          </w:tcPr>
          <w:p w14:paraId="0000034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60AD72FD" w14:textId="77777777">
        <w:trPr>
          <w:gridAfter w:val="1"/>
          <w:wAfter w:w="141" w:type="dxa"/>
        </w:trPr>
        <w:tc>
          <w:tcPr>
            <w:tcW w:w="284" w:type="dxa"/>
            <w:gridSpan w:val="2"/>
          </w:tcPr>
          <w:p w14:paraId="0000034E"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350"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785" w:type="dxa"/>
            <w:gridSpan w:val="2"/>
          </w:tcPr>
          <w:p w14:paraId="0000035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52" w:type="dxa"/>
            <w:gridSpan w:val="4"/>
          </w:tcPr>
          <w:p w14:paraId="0000035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50" w:type="dxa"/>
            <w:gridSpan w:val="3"/>
          </w:tcPr>
          <w:p w14:paraId="0000035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04" w:type="dxa"/>
            <w:gridSpan w:val="2"/>
          </w:tcPr>
          <w:p w14:paraId="0000035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75" w:type="dxa"/>
            <w:gridSpan w:val="2"/>
          </w:tcPr>
          <w:p w14:paraId="0000035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742" w:type="dxa"/>
            <w:gridSpan w:val="6"/>
          </w:tcPr>
          <w:p w14:paraId="0000035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56" w:type="dxa"/>
            <w:gridSpan w:val="3"/>
          </w:tcPr>
          <w:p w14:paraId="0000036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79212D26" w14:textId="77777777">
        <w:trPr>
          <w:gridAfter w:val="1"/>
          <w:wAfter w:w="141" w:type="dxa"/>
        </w:trPr>
        <w:tc>
          <w:tcPr>
            <w:tcW w:w="284" w:type="dxa"/>
            <w:gridSpan w:val="2"/>
          </w:tcPr>
          <w:p w14:paraId="00000368"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36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785" w:type="dxa"/>
            <w:gridSpan w:val="2"/>
          </w:tcPr>
          <w:p w14:paraId="0000036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52" w:type="dxa"/>
            <w:gridSpan w:val="4"/>
          </w:tcPr>
          <w:p w14:paraId="0000036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50" w:type="dxa"/>
            <w:gridSpan w:val="3"/>
          </w:tcPr>
          <w:p w14:paraId="0000037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04" w:type="dxa"/>
            <w:gridSpan w:val="2"/>
          </w:tcPr>
          <w:p w14:paraId="0000037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75" w:type="dxa"/>
            <w:gridSpan w:val="2"/>
          </w:tcPr>
          <w:p w14:paraId="0000037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742" w:type="dxa"/>
            <w:gridSpan w:val="6"/>
          </w:tcPr>
          <w:p w14:paraId="0000037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56" w:type="dxa"/>
            <w:gridSpan w:val="3"/>
          </w:tcPr>
          <w:p w14:paraId="0000037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08CDF176" w14:textId="77777777">
        <w:trPr>
          <w:gridAfter w:val="1"/>
          <w:wAfter w:w="141" w:type="dxa"/>
        </w:trPr>
        <w:tc>
          <w:tcPr>
            <w:tcW w:w="284" w:type="dxa"/>
            <w:gridSpan w:val="2"/>
          </w:tcPr>
          <w:p w14:paraId="00000382"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384"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785" w:type="dxa"/>
            <w:gridSpan w:val="2"/>
          </w:tcPr>
          <w:p w14:paraId="0000038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52" w:type="dxa"/>
            <w:gridSpan w:val="4"/>
          </w:tcPr>
          <w:p w14:paraId="0000038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50" w:type="dxa"/>
            <w:gridSpan w:val="3"/>
          </w:tcPr>
          <w:p w14:paraId="0000038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04" w:type="dxa"/>
            <w:gridSpan w:val="2"/>
          </w:tcPr>
          <w:p w14:paraId="0000038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75" w:type="dxa"/>
            <w:gridSpan w:val="2"/>
          </w:tcPr>
          <w:p w14:paraId="0000039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742" w:type="dxa"/>
            <w:gridSpan w:val="6"/>
          </w:tcPr>
          <w:p w14:paraId="0000039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56" w:type="dxa"/>
            <w:gridSpan w:val="3"/>
          </w:tcPr>
          <w:p w14:paraId="0000039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5FB4E9A6" w14:textId="77777777">
        <w:trPr>
          <w:gridAfter w:val="1"/>
          <w:wAfter w:w="141" w:type="dxa"/>
        </w:trPr>
        <w:tc>
          <w:tcPr>
            <w:tcW w:w="284" w:type="dxa"/>
            <w:gridSpan w:val="2"/>
          </w:tcPr>
          <w:p w14:paraId="0000039C"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39E"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785" w:type="dxa"/>
            <w:gridSpan w:val="2"/>
          </w:tcPr>
          <w:p w14:paraId="000003A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52" w:type="dxa"/>
            <w:gridSpan w:val="4"/>
          </w:tcPr>
          <w:p w14:paraId="000003A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50" w:type="dxa"/>
            <w:gridSpan w:val="3"/>
          </w:tcPr>
          <w:p w14:paraId="000003A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04" w:type="dxa"/>
            <w:gridSpan w:val="2"/>
          </w:tcPr>
          <w:p w14:paraId="000003A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75" w:type="dxa"/>
            <w:gridSpan w:val="2"/>
          </w:tcPr>
          <w:p w14:paraId="000003A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742" w:type="dxa"/>
            <w:gridSpan w:val="6"/>
          </w:tcPr>
          <w:p w14:paraId="000003A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56" w:type="dxa"/>
            <w:gridSpan w:val="3"/>
          </w:tcPr>
          <w:p w14:paraId="000003B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3A745E78" w14:textId="77777777">
        <w:trPr>
          <w:gridAfter w:val="1"/>
          <w:wAfter w:w="141" w:type="dxa"/>
        </w:trPr>
        <w:tc>
          <w:tcPr>
            <w:tcW w:w="284" w:type="dxa"/>
            <w:gridSpan w:val="2"/>
          </w:tcPr>
          <w:p w14:paraId="000003B6"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3B8"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785" w:type="dxa"/>
            <w:gridSpan w:val="2"/>
          </w:tcPr>
          <w:p w14:paraId="000003B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52" w:type="dxa"/>
            <w:gridSpan w:val="4"/>
          </w:tcPr>
          <w:p w14:paraId="000003B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50" w:type="dxa"/>
            <w:gridSpan w:val="3"/>
          </w:tcPr>
          <w:p w14:paraId="000003C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04" w:type="dxa"/>
            <w:gridSpan w:val="2"/>
          </w:tcPr>
          <w:p w14:paraId="000003C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75" w:type="dxa"/>
            <w:gridSpan w:val="2"/>
          </w:tcPr>
          <w:p w14:paraId="000003C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742" w:type="dxa"/>
            <w:gridSpan w:val="6"/>
          </w:tcPr>
          <w:p w14:paraId="000003C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956" w:type="dxa"/>
            <w:gridSpan w:val="3"/>
          </w:tcPr>
          <w:p w14:paraId="000003C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1D590148" w14:textId="77777777">
        <w:trPr>
          <w:gridAfter w:val="1"/>
          <w:wAfter w:w="141" w:type="dxa"/>
        </w:trPr>
        <w:tc>
          <w:tcPr>
            <w:tcW w:w="142" w:type="dxa"/>
          </w:tcPr>
          <w:p w14:paraId="000003D0"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tcBorders>
              <w:top w:val="nil"/>
              <w:left w:val="nil"/>
              <w:bottom w:val="single" w:sz="4" w:space="0" w:color="000000"/>
            </w:tcBorders>
          </w:tcPr>
          <w:p w14:paraId="000003D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868" w:type="dxa"/>
            <w:gridSpan w:val="5"/>
            <w:shd w:val="clear" w:color="auto" w:fill="F4B083"/>
          </w:tcPr>
          <w:p w14:paraId="000003D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ASSIGNMENT</w:t>
            </w:r>
          </w:p>
        </w:tc>
        <w:tc>
          <w:tcPr>
            <w:tcW w:w="11438" w:type="dxa"/>
            <w:gridSpan w:val="18"/>
            <w:shd w:val="clear" w:color="auto" w:fill="A8D08D"/>
          </w:tcPr>
          <w:p w14:paraId="000003D8"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CONTRACTUAL PAY AND BENEFITS</w:t>
            </w:r>
          </w:p>
        </w:tc>
      </w:tr>
      <w:tr w:rsidR="00A836EE" w14:paraId="7A92D8E8" w14:textId="77777777">
        <w:trPr>
          <w:gridAfter w:val="1"/>
          <w:wAfter w:w="141" w:type="dxa"/>
          <w:trHeight w:val="2033"/>
        </w:trPr>
        <w:tc>
          <w:tcPr>
            <w:tcW w:w="142" w:type="dxa"/>
          </w:tcPr>
          <w:p w14:paraId="000003EA" w14:textId="77777777" w:rsidR="00A836EE" w:rsidRDefault="00A836EE">
            <w:pPr>
              <w:widowControl w:val="0"/>
              <w:pBdr>
                <w:top w:val="nil"/>
                <w:left w:val="nil"/>
                <w:bottom w:val="nil"/>
                <w:right w:val="nil"/>
                <w:between w:val="nil"/>
              </w:pBdr>
              <w:spacing w:after="0" w:line="276" w:lineRule="auto"/>
              <w:ind w:left="0" w:firstLine="0"/>
              <w:jc w:val="left"/>
              <w:rPr>
                <w:rFonts w:eastAsia="Arial"/>
                <w:b/>
                <w:sz w:val="24"/>
                <w:szCs w:val="24"/>
              </w:rPr>
            </w:pPr>
          </w:p>
        </w:tc>
        <w:tc>
          <w:tcPr>
            <w:tcW w:w="1004" w:type="dxa"/>
            <w:gridSpan w:val="2"/>
            <w:shd w:val="clear" w:color="auto" w:fill="CCECFF"/>
            <w:vAlign w:val="center"/>
          </w:tcPr>
          <w:p w14:paraId="000003E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Details</w:t>
            </w:r>
          </w:p>
        </w:tc>
        <w:tc>
          <w:tcPr>
            <w:tcW w:w="2868" w:type="dxa"/>
            <w:gridSpan w:val="5"/>
            <w:shd w:val="clear" w:color="auto" w:fill="F4B083"/>
            <w:vAlign w:val="center"/>
          </w:tcPr>
          <w:p w14:paraId="000003ED"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 of working time dedicated to the provision of services under the contract</w:t>
            </w:r>
          </w:p>
        </w:tc>
        <w:tc>
          <w:tcPr>
            <w:tcW w:w="1442" w:type="dxa"/>
            <w:gridSpan w:val="3"/>
            <w:shd w:val="clear" w:color="auto" w:fill="A8D08D"/>
            <w:vAlign w:val="center"/>
          </w:tcPr>
          <w:p w14:paraId="000003F2"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Salary (or hourly rate of pay)</w:t>
            </w:r>
          </w:p>
        </w:tc>
        <w:tc>
          <w:tcPr>
            <w:tcW w:w="1530" w:type="dxa"/>
            <w:gridSpan w:val="3"/>
            <w:shd w:val="clear" w:color="auto" w:fill="A8D08D"/>
            <w:vAlign w:val="center"/>
          </w:tcPr>
          <w:p w14:paraId="000003F5"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Payment interval (weekly / fortnightly / monthly)</w:t>
            </w:r>
          </w:p>
        </w:tc>
        <w:tc>
          <w:tcPr>
            <w:tcW w:w="3192" w:type="dxa"/>
            <w:gridSpan w:val="4"/>
            <w:shd w:val="clear" w:color="auto" w:fill="A8D08D"/>
            <w:vAlign w:val="center"/>
          </w:tcPr>
          <w:p w14:paraId="000003F8"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Bonus payment for previous 12 months (please specify whether contractual or discretionary entitlement)</w:t>
            </w:r>
          </w:p>
        </w:tc>
        <w:tc>
          <w:tcPr>
            <w:tcW w:w="1230" w:type="dxa"/>
            <w:gridSpan w:val="2"/>
            <w:shd w:val="clear" w:color="auto" w:fill="A8D08D"/>
            <w:vAlign w:val="center"/>
          </w:tcPr>
          <w:p w14:paraId="000003FC"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Pay review method</w:t>
            </w:r>
          </w:p>
        </w:tc>
        <w:tc>
          <w:tcPr>
            <w:tcW w:w="1430" w:type="dxa"/>
            <w:gridSpan w:val="2"/>
            <w:shd w:val="clear" w:color="auto" w:fill="A8D08D"/>
            <w:vAlign w:val="center"/>
          </w:tcPr>
          <w:p w14:paraId="000003FE"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Frequency of pay reviews</w:t>
            </w:r>
          </w:p>
        </w:tc>
        <w:tc>
          <w:tcPr>
            <w:tcW w:w="1399" w:type="dxa"/>
            <w:gridSpan w:val="3"/>
            <w:shd w:val="clear" w:color="auto" w:fill="A8D08D"/>
            <w:vAlign w:val="center"/>
          </w:tcPr>
          <w:p w14:paraId="00000400"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Agreed pay increases</w:t>
            </w:r>
          </w:p>
        </w:tc>
        <w:tc>
          <w:tcPr>
            <w:tcW w:w="1215" w:type="dxa"/>
            <w:shd w:val="clear" w:color="auto" w:fill="A8D08D"/>
            <w:vAlign w:val="center"/>
          </w:tcPr>
          <w:p w14:paraId="0000040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Next pay review date</w:t>
            </w:r>
          </w:p>
        </w:tc>
      </w:tr>
      <w:tr w:rsidR="00A836EE" w14:paraId="6E982D7F" w14:textId="77777777">
        <w:trPr>
          <w:gridAfter w:val="1"/>
          <w:wAfter w:w="141" w:type="dxa"/>
        </w:trPr>
        <w:tc>
          <w:tcPr>
            <w:tcW w:w="142" w:type="dxa"/>
          </w:tcPr>
          <w:p w14:paraId="00000404" w14:textId="77777777" w:rsidR="00A836EE" w:rsidRDefault="00A836EE">
            <w:pPr>
              <w:widowControl w:val="0"/>
              <w:pBdr>
                <w:top w:val="nil"/>
                <w:left w:val="nil"/>
                <w:bottom w:val="nil"/>
                <w:right w:val="nil"/>
                <w:between w:val="nil"/>
              </w:pBdr>
              <w:spacing w:after="0" w:line="276" w:lineRule="auto"/>
              <w:ind w:left="0" w:firstLine="0"/>
              <w:jc w:val="left"/>
              <w:rPr>
                <w:rFonts w:eastAsia="Arial"/>
                <w:b/>
                <w:sz w:val="24"/>
                <w:szCs w:val="24"/>
              </w:rPr>
            </w:pPr>
          </w:p>
        </w:tc>
        <w:tc>
          <w:tcPr>
            <w:tcW w:w="1004" w:type="dxa"/>
            <w:gridSpan w:val="2"/>
            <w:shd w:val="clear" w:color="auto" w:fill="CCECFF"/>
          </w:tcPr>
          <w:p w14:paraId="00000405"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1</w:t>
            </w:r>
          </w:p>
        </w:tc>
        <w:tc>
          <w:tcPr>
            <w:tcW w:w="2868" w:type="dxa"/>
            <w:gridSpan w:val="5"/>
          </w:tcPr>
          <w:p w14:paraId="0000040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42" w:type="dxa"/>
            <w:gridSpan w:val="3"/>
          </w:tcPr>
          <w:p w14:paraId="0000040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30" w:type="dxa"/>
            <w:gridSpan w:val="3"/>
          </w:tcPr>
          <w:p w14:paraId="0000040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192" w:type="dxa"/>
            <w:gridSpan w:val="4"/>
          </w:tcPr>
          <w:p w14:paraId="0000041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30" w:type="dxa"/>
            <w:gridSpan w:val="2"/>
          </w:tcPr>
          <w:p w14:paraId="0000041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30" w:type="dxa"/>
            <w:gridSpan w:val="2"/>
          </w:tcPr>
          <w:p w14:paraId="0000041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399" w:type="dxa"/>
            <w:gridSpan w:val="3"/>
          </w:tcPr>
          <w:p w14:paraId="0000041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15" w:type="dxa"/>
          </w:tcPr>
          <w:p w14:paraId="0000041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5F164CA8" w14:textId="77777777">
        <w:trPr>
          <w:gridAfter w:val="1"/>
          <w:wAfter w:w="141" w:type="dxa"/>
        </w:trPr>
        <w:tc>
          <w:tcPr>
            <w:tcW w:w="142" w:type="dxa"/>
          </w:tcPr>
          <w:p w14:paraId="0000041E"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41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2</w:t>
            </w:r>
          </w:p>
        </w:tc>
        <w:tc>
          <w:tcPr>
            <w:tcW w:w="2868" w:type="dxa"/>
            <w:gridSpan w:val="5"/>
          </w:tcPr>
          <w:p w14:paraId="0000042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42" w:type="dxa"/>
            <w:gridSpan w:val="3"/>
          </w:tcPr>
          <w:p w14:paraId="0000042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30" w:type="dxa"/>
            <w:gridSpan w:val="3"/>
          </w:tcPr>
          <w:p w14:paraId="0000042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192" w:type="dxa"/>
            <w:gridSpan w:val="4"/>
          </w:tcPr>
          <w:p w14:paraId="0000042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30" w:type="dxa"/>
            <w:gridSpan w:val="2"/>
          </w:tcPr>
          <w:p w14:paraId="0000043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30" w:type="dxa"/>
            <w:gridSpan w:val="2"/>
          </w:tcPr>
          <w:p w14:paraId="0000043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399" w:type="dxa"/>
            <w:gridSpan w:val="3"/>
          </w:tcPr>
          <w:p w14:paraId="0000043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15" w:type="dxa"/>
          </w:tcPr>
          <w:p w14:paraId="0000043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7587BC0B" w14:textId="77777777">
        <w:trPr>
          <w:gridAfter w:val="1"/>
          <w:wAfter w:w="141" w:type="dxa"/>
        </w:trPr>
        <w:tc>
          <w:tcPr>
            <w:tcW w:w="142" w:type="dxa"/>
          </w:tcPr>
          <w:p w14:paraId="00000438"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439"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2868" w:type="dxa"/>
            <w:gridSpan w:val="5"/>
          </w:tcPr>
          <w:p w14:paraId="0000043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42" w:type="dxa"/>
            <w:gridSpan w:val="3"/>
          </w:tcPr>
          <w:p w14:paraId="0000044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30" w:type="dxa"/>
            <w:gridSpan w:val="3"/>
          </w:tcPr>
          <w:p w14:paraId="0000044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192" w:type="dxa"/>
            <w:gridSpan w:val="4"/>
          </w:tcPr>
          <w:p w14:paraId="0000044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30" w:type="dxa"/>
            <w:gridSpan w:val="2"/>
          </w:tcPr>
          <w:p w14:paraId="0000044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30" w:type="dxa"/>
            <w:gridSpan w:val="2"/>
          </w:tcPr>
          <w:p w14:paraId="0000044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399" w:type="dxa"/>
            <w:gridSpan w:val="3"/>
          </w:tcPr>
          <w:p w14:paraId="0000044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15" w:type="dxa"/>
          </w:tcPr>
          <w:p w14:paraId="0000045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7345EB3A" w14:textId="77777777">
        <w:trPr>
          <w:gridAfter w:val="1"/>
          <w:wAfter w:w="141" w:type="dxa"/>
        </w:trPr>
        <w:tc>
          <w:tcPr>
            <w:tcW w:w="142" w:type="dxa"/>
          </w:tcPr>
          <w:p w14:paraId="00000452"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45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2868" w:type="dxa"/>
            <w:gridSpan w:val="5"/>
          </w:tcPr>
          <w:p w14:paraId="0000045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42" w:type="dxa"/>
            <w:gridSpan w:val="3"/>
          </w:tcPr>
          <w:p w14:paraId="0000045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30" w:type="dxa"/>
            <w:gridSpan w:val="3"/>
          </w:tcPr>
          <w:p w14:paraId="0000045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192" w:type="dxa"/>
            <w:gridSpan w:val="4"/>
          </w:tcPr>
          <w:p w14:paraId="0000046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30" w:type="dxa"/>
            <w:gridSpan w:val="2"/>
          </w:tcPr>
          <w:p w14:paraId="0000046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30" w:type="dxa"/>
            <w:gridSpan w:val="2"/>
          </w:tcPr>
          <w:p w14:paraId="0000046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399" w:type="dxa"/>
            <w:gridSpan w:val="3"/>
          </w:tcPr>
          <w:p w14:paraId="0000046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15" w:type="dxa"/>
          </w:tcPr>
          <w:p w14:paraId="0000046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5C5E0C60" w14:textId="77777777">
        <w:trPr>
          <w:gridAfter w:val="1"/>
          <w:wAfter w:w="141" w:type="dxa"/>
        </w:trPr>
        <w:tc>
          <w:tcPr>
            <w:tcW w:w="142" w:type="dxa"/>
          </w:tcPr>
          <w:p w14:paraId="0000046C"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46D"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2868" w:type="dxa"/>
            <w:gridSpan w:val="5"/>
          </w:tcPr>
          <w:p w14:paraId="0000046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42" w:type="dxa"/>
            <w:gridSpan w:val="3"/>
          </w:tcPr>
          <w:p w14:paraId="0000047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30" w:type="dxa"/>
            <w:gridSpan w:val="3"/>
          </w:tcPr>
          <w:p w14:paraId="0000047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192" w:type="dxa"/>
            <w:gridSpan w:val="4"/>
          </w:tcPr>
          <w:p w14:paraId="0000047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30" w:type="dxa"/>
            <w:gridSpan w:val="2"/>
          </w:tcPr>
          <w:p w14:paraId="0000047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30" w:type="dxa"/>
            <w:gridSpan w:val="2"/>
          </w:tcPr>
          <w:p w14:paraId="0000048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399" w:type="dxa"/>
            <w:gridSpan w:val="3"/>
          </w:tcPr>
          <w:p w14:paraId="0000048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15" w:type="dxa"/>
          </w:tcPr>
          <w:p w14:paraId="0000048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1F0DA5E7" w14:textId="77777777">
        <w:trPr>
          <w:gridAfter w:val="1"/>
          <w:wAfter w:w="141" w:type="dxa"/>
        </w:trPr>
        <w:tc>
          <w:tcPr>
            <w:tcW w:w="142" w:type="dxa"/>
          </w:tcPr>
          <w:p w14:paraId="00000486"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487"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2868" w:type="dxa"/>
            <w:gridSpan w:val="5"/>
          </w:tcPr>
          <w:p w14:paraId="0000048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42" w:type="dxa"/>
            <w:gridSpan w:val="3"/>
          </w:tcPr>
          <w:p w14:paraId="0000048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30" w:type="dxa"/>
            <w:gridSpan w:val="3"/>
          </w:tcPr>
          <w:p w14:paraId="0000049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192" w:type="dxa"/>
            <w:gridSpan w:val="4"/>
          </w:tcPr>
          <w:p w14:paraId="0000049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30" w:type="dxa"/>
            <w:gridSpan w:val="2"/>
          </w:tcPr>
          <w:p w14:paraId="0000049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30" w:type="dxa"/>
            <w:gridSpan w:val="2"/>
          </w:tcPr>
          <w:p w14:paraId="0000049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399" w:type="dxa"/>
            <w:gridSpan w:val="3"/>
          </w:tcPr>
          <w:p w14:paraId="0000049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15" w:type="dxa"/>
          </w:tcPr>
          <w:p w14:paraId="0000049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69A25F64" w14:textId="77777777">
        <w:trPr>
          <w:gridAfter w:val="1"/>
          <w:wAfter w:w="141" w:type="dxa"/>
        </w:trPr>
        <w:tc>
          <w:tcPr>
            <w:tcW w:w="142" w:type="dxa"/>
          </w:tcPr>
          <w:p w14:paraId="000004A0" w14:textId="77777777" w:rsidR="00A836EE" w:rsidRDefault="00A836EE">
            <w:pPr>
              <w:widowControl w:val="0"/>
              <w:pBdr>
                <w:top w:val="nil"/>
                <w:left w:val="nil"/>
                <w:bottom w:val="nil"/>
                <w:right w:val="nil"/>
                <w:between w:val="nil"/>
              </w:pBdr>
              <w:spacing w:after="0" w:line="276" w:lineRule="auto"/>
              <w:ind w:left="0" w:firstLine="0"/>
              <w:jc w:val="left"/>
              <w:rPr>
                <w:rFonts w:eastAsia="Arial"/>
                <w:sz w:val="24"/>
                <w:szCs w:val="24"/>
              </w:rPr>
            </w:pPr>
          </w:p>
        </w:tc>
        <w:tc>
          <w:tcPr>
            <w:tcW w:w="1004" w:type="dxa"/>
            <w:gridSpan w:val="2"/>
            <w:shd w:val="clear" w:color="auto" w:fill="CCECFF"/>
          </w:tcPr>
          <w:p w14:paraId="000004A1"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2868" w:type="dxa"/>
            <w:gridSpan w:val="5"/>
          </w:tcPr>
          <w:p w14:paraId="000004A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42" w:type="dxa"/>
            <w:gridSpan w:val="3"/>
          </w:tcPr>
          <w:p w14:paraId="000004A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530" w:type="dxa"/>
            <w:gridSpan w:val="3"/>
          </w:tcPr>
          <w:p w14:paraId="000004A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192" w:type="dxa"/>
            <w:gridSpan w:val="4"/>
          </w:tcPr>
          <w:p w14:paraId="000004A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30" w:type="dxa"/>
            <w:gridSpan w:val="2"/>
          </w:tcPr>
          <w:p w14:paraId="000004B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30" w:type="dxa"/>
            <w:gridSpan w:val="2"/>
          </w:tcPr>
          <w:p w14:paraId="000004B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399" w:type="dxa"/>
            <w:gridSpan w:val="3"/>
          </w:tcPr>
          <w:p w14:paraId="000004B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215" w:type="dxa"/>
          </w:tcPr>
          <w:p w14:paraId="000004B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15325C51" w14:textId="77777777">
        <w:tc>
          <w:tcPr>
            <w:tcW w:w="1419" w:type="dxa"/>
            <w:gridSpan w:val="5"/>
            <w:tcBorders>
              <w:top w:val="nil"/>
              <w:left w:val="nil"/>
              <w:bottom w:val="single" w:sz="4" w:space="0" w:color="000000"/>
            </w:tcBorders>
          </w:tcPr>
          <w:p w14:paraId="000004B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75" w:type="dxa"/>
            <w:gridSpan w:val="22"/>
            <w:shd w:val="clear" w:color="auto" w:fill="A8D08D"/>
          </w:tcPr>
          <w:p w14:paraId="000004B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CONTRACTUAL PAY AND BENEFITS</w:t>
            </w:r>
          </w:p>
        </w:tc>
      </w:tr>
      <w:tr w:rsidR="00A836EE" w14:paraId="480C52DC" w14:textId="77777777">
        <w:tc>
          <w:tcPr>
            <w:tcW w:w="1419" w:type="dxa"/>
            <w:gridSpan w:val="5"/>
            <w:shd w:val="clear" w:color="auto" w:fill="CCECFF"/>
          </w:tcPr>
          <w:p w14:paraId="000004D5"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Details</w:t>
            </w:r>
          </w:p>
        </w:tc>
        <w:tc>
          <w:tcPr>
            <w:tcW w:w="1842" w:type="dxa"/>
            <w:gridSpan w:val="2"/>
            <w:shd w:val="clear" w:color="auto" w:fill="A8D08D"/>
          </w:tcPr>
          <w:p w14:paraId="000004D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Any existing or future commitment to training that has a time-off or financial implication</w:t>
            </w:r>
          </w:p>
        </w:tc>
        <w:tc>
          <w:tcPr>
            <w:tcW w:w="1418" w:type="dxa"/>
            <w:gridSpan w:val="2"/>
            <w:shd w:val="clear" w:color="auto" w:fill="A8D08D"/>
          </w:tcPr>
          <w:p w14:paraId="000004DC"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Car allowance (£ per year)</w:t>
            </w:r>
          </w:p>
        </w:tc>
        <w:tc>
          <w:tcPr>
            <w:tcW w:w="1417" w:type="dxa"/>
            <w:gridSpan w:val="3"/>
            <w:shd w:val="clear" w:color="auto" w:fill="A8D08D"/>
          </w:tcPr>
          <w:p w14:paraId="000004DE"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Lease or company car details</w:t>
            </w:r>
          </w:p>
        </w:tc>
        <w:tc>
          <w:tcPr>
            <w:tcW w:w="2127" w:type="dxa"/>
            <w:gridSpan w:val="4"/>
            <w:shd w:val="clear" w:color="auto" w:fill="A8D08D"/>
          </w:tcPr>
          <w:p w14:paraId="000004E1"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Any other allowances paid (e.g. shift allowance, standby allowance, travel allowance)</w:t>
            </w:r>
          </w:p>
        </w:tc>
        <w:tc>
          <w:tcPr>
            <w:tcW w:w="2126" w:type="dxa"/>
            <w:gridSpan w:val="3"/>
            <w:shd w:val="clear" w:color="auto" w:fill="A8D08D"/>
          </w:tcPr>
          <w:p w14:paraId="000004E5"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Private medical insurance (please specify whether single or family cover)</w:t>
            </w:r>
          </w:p>
        </w:tc>
        <w:tc>
          <w:tcPr>
            <w:tcW w:w="1701" w:type="dxa"/>
            <w:gridSpan w:val="2"/>
            <w:shd w:val="clear" w:color="auto" w:fill="A8D08D"/>
          </w:tcPr>
          <w:p w14:paraId="000004E8"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Life assurance (</w:t>
            </w:r>
            <w:proofErr w:type="spellStart"/>
            <w:r>
              <w:rPr>
                <w:rFonts w:eastAsia="Arial"/>
                <w:b/>
                <w:sz w:val="24"/>
                <w:szCs w:val="24"/>
              </w:rPr>
              <w:t>xSalary</w:t>
            </w:r>
            <w:proofErr w:type="spellEnd"/>
            <w:r>
              <w:rPr>
                <w:rFonts w:eastAsia="Arial"/>
                <w:b/>
                <w:sz w:val="24"/>
                <w:szCs w:val="24"/>
              </w:rPr>
              <w:t>)</w:t>
            </w:r>
          </w:p>
        </w:tc>
        <w:tc>
          <w:tcPr>
            <w:tcW w:w="1701" w:type="dxa"/>
            <w:gridSpan w:val="3"/>
            <w:shd w:val="clear" w:color="auto" w:fill="A8D08D"/>
          </w:tcPr>
          <w:p w14:paraId="000004E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Long Term Disability / PHI (% of Salary</w:t>
            </w:r>
          </w:p>
        </w:tc>
        <w:tc>
          <w:tcPr>
            <w:tcW w:w="1843" w:type="dxa"/>
            <w:gridSpan w:val="3"/>
            <w:shd w:val="clear" w:color="auto" w:fill="A8D08D"/>
          </w:tcPr>
          <w:p w14:paraId="000004ED"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Any other benefits in kind</w:t>
            </w:r>
          </w:p>
        </w:tc>
      </w:tr>
      <w:tr w:rsidR="00A836EE" w14:paraId="1BD3AE0C" w14:textId="77777777">
        <w:tc>
          <w:tcPr>
            <w:tcW w:w="1419" w:type="dxa"/>
            <w:gridSpan w:val="5"/>
            <w:shd w:val="clear" w:color="auto" w:fill="CCECFF"/>
          </w:tcPr>
          <w:p w14:paraId="000004F0"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1</w:t>
            </w:r>
          </w:p>
        </w:tc>
        <w:tc>
          <w:tcPr>
            <w:tcW w:w="1842" w:type="dxa"/>
            <w:gridSpan w:val="2"/>
          </w:tcPr>
          <w:p w14:paraId="000004F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8" w:type="dxa"/>
            <w:gridSpan w:val="2"/>
          </w:tcPr>
          <w:p w14:paraId="000004F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7" w:type="dxa"/>
            <w:gridSpan w:val="3"/>
          </w:tcPr>
          <w:p w14:paraId="000004F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7" w:type="dxa"/>
            <w:gridSpan w:val="4"/>
          </w:tcPr>
          <w:p w14:paraId="000004F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6" w:type="dxa"/>
            <w:gridSpan w:val="3"/>
          </w:tcPr>
          <w:p w14:paraId="0000050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50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3"/>
          </w:tcPr>
          <w:p w14:paraId="0000050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gridSpan w:val="3"/>
          </w:tcPr>
          <w:p w14:paraId="0000050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22C8B9F5" w14:textId="77777777">
        <w:tc>
          <w:tcPr>
            <w:tcW w:w="1419" w:type="dxa"/>
            <w:gridSpan w:val="5"/>
            <w:shd w:val="clear" w:color="auto" w:fill="CCECFF"/>
          </w:tcPr>
          <w:p w14:paraId="0000050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2</w:t>
            </w:r>
          </w:p>
        </w:tc>
        <w:tc>
          <w:tcPr>
            <w:tcW w:w="1842" w:type="dxa"/>
            <w:gridSpan w:val="2"/>
          </w:tcPr>
          <w:p w14:paraId="0000051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8" w:type="dxa"/>
            <w:gridSpan w:val="2"/>
          </w:tcPr>
          <w:p w14:paraId="0000051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7" w:type="dxa"/>
            <w:gridSpan w:val="3"/>
          </w:tcPr>
          <w:p w14:paraId="0000051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7" w:type="dxa"/>
            <w:gridSpan w:val="4"/>
          </w:tcPr>
          <w:p w14:paraId="0000051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6" w:type="dxa"/>
            <w:gridSpan w:val="3"/>
          </w:tcPr>
          <w:p w14:paraId="0000051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51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3"/>
          </w:tcPr>
          <w:p w14:paraId="0000052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gridSpan w:val="3"/>
          </w:tcPr>
          <w:p w14:paraId="0000052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0992BD4E" w14:textId="77777777">
        <w:tc>
          <w:tcPr>
            <w:tcW w:w="1419" w:type="dxa"/>
            <w:gridSpan w:val="5"/>
            <w:shd w:val="clear" w:color="auto" w:fill="CCECFF"/>
          </w:tcPr>
          <w:p w14:paraId="00000526"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842" w:type="dxa"/>
            <w:gridSpan w:val="2"/>
          </w:tcPr>
          <w:p w14:paraId="0000052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8" w:type="dxa"/>
            <w:gridSpan w:val="2"/>
          </w:tcPr>
          <w:p w14:paraId="0000052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7" w:type="dxa"/>
            <w:gridSpan w:val="3"/>
          </w:tcPr>
          <w:p w14:paraId="0000052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7" w:type="dxa"/>
            <w:gridSpan w:val="4"/>
          </w:tcPr>
          <w:p w14:paraId="0000053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6" w:type="dxa"/>
            <w:gridSpan w:val="3"/>
          </w:tcPr>
          <w:p w14:paraId="0000053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53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3"/>
          </w:tcPr>
          <w:p w14:paraId="0000053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gridSpan w:val="3"/>
          </w:tcPr>
          <w:p w14:paraId="0000053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5D750FE2" w14:textId="77777777">
        <w:tc>
          <w:tcPr>
            <w:tcW w:w="1419" w:type="dxa"/>
            <w:gridSpan w:val="5"/>
            <w:shd w:val="clear" w:color="auto" w:fill="CCECFF"/>
          </w:tcPr>
          <w:p w14:paraId="00000541"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842" w:type="dxa"/>
            <w:gridSpan w:val="2"/>
          </w:tcPr>
          <w:p w14:paraId="0000054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8" w:type="dxa"/>
            <w:gridSpan w:val="2"/>
          </w:tcPr>
          <w:p w14:paraId="0000054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7" w:type="dxa"/>
            <w:gridSpan w:val="3"/>
          </w:tcPr>
          <w:p w14:paraId="0000054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7" w:type="dxa"/>
            <w:gridSpan w:val="4"/>
          </w:tcPr>
          <w:p w14:paraId="0000054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6" w:type="dxa"/>
            <w:gridSpan w:val="3"/>
          </w:tcPr>
          <w:p w14:paraId="0000055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55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3"/>
          </w:tcPr>
          <w:p w14:paraId="0000055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gridSpan w:val="3"/>
          </w:tcPr>
          <w:p w14:paraId="0000055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6EEF33EE" w14:textId="77777777">
        <w:tc>
          <w:tcPr>
            <w:tcW w:w="1419" w:type="dxa"/>
            <w:gridSpan w:val="5"/>
            <w:shd w:val="clear" w:color="auto" w:fill="CCECFF"/>
          </w:tcPr>
          <w:p w14:paraId="0000055C"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842" w:type="dxa"/>
            <w:gridSpan w:val="2"/>
          </w:tcPr>
          <w:p w14:paraId="0000056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8" w:type="dxa"/>
            <w:gridSpan w:val="2"/>
          </w:tcPr>
          <w:p w14:paraId="0000056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7" w:type="dxa"/>
            <w:gridSpan w:val="3"/>
          </w:tcPr>
          <w:p w14:paraId="0000056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7" w:type="dxa"/>
            <w:gridSpan w:val="4"/>
          </w:tcPr>
          <w:p w14:paraId="0000056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6" w:type="dxa"/>
            <w:gridSpan w:val="3"/>
          </w:tcPr>
          <w:p w14:paraId="0000056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56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3"/>
          </w:tcPr>
          <w:p w14:paraId="0000057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gridSpan w:val="3"/>
          </w:tcPr>
          <w:p w14:paraId="0000057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69A821B4" w14:textId="77777777">
        <w:tc>
          <w:tcPr>
            <w:tcW w:w="1419" w:type="dxa"/>
            <w:gridSpan w:val="5"/>
            <w:shd w:val="clear" w:color="auto" w:fill="CCECFF"/>
          </w:tcPr>
          <w:p w14:paraId="00000577"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842" w:type="dxa"/>
            <w:gridSpan w:val="2"/>
          </w:tcPr>
          <w:p w14:paraId="0000057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8" w:type="dxa"/>
            <w:gridSpan w:val="2"/>
          </w:tcPr>
          <w:p w14:paraId="0000057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7" w:type="dxa"/>
            <w:gridSpan w:val="3"/>
          </w:tcPr>
          <w:p w14:paraId="0000058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7" w:type="dxa"/>
            <w:gridSpan w:val="4"/>
          </w:tcPr>
          <w:p w14:paraId="0000058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6" w:type="dxa"/>
            <w:gridSpan w:val="3"/>
          </w:tcPr>
          <w:p w14:paraId="0000058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58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3"/>
          </w:tcPr>
          <w:p w14:paraId="0000058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gridSpan w:val="3"/>
          </w:tcPr>
          <w:p w14:paraId="0000058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7221D420" w14:textId="77777777">
        <w:tc>
          <w:tcPr>
            <w:tcW w:w="1419" w:type="dxa"/>
            <w:gridSpan w:val="5"/>
            <w:shd w:val="clear" w:color="auto" w:fill="CCECFF"/>
          </w:tcPr>
          <w:p w14:paraId="00000592"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842" w:type="dxa"/>
            <w:gridSpan w:val="2"/>
          </w:tcPr>
          <w:p w14:paraId="0000059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8" w:type="dxa"/>
            <w:gridSpan w:val="2"/>
          </w:tcPr>
          <w:p w14:paraId="0000059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7" w:type="dxa"/>
            <w:gridSpan w:val="3"/>
          </w:tcPr>
          <w:p w14:paraId="0000059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7" w:type="dxa"/>
            <w:gridSpan w:val="4"/>
          </w:tcPr>
          <w:p w14:paraId="0000059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6" w:type="dxa"/>
            <w:gridSpan w:val="3"/>
          </w:tcPr>
          <w:p w14:paraId="000005A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5A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3"/>
          </w:tcPr>
          <w:p w14:paraId="000005A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43" w:type="dxa"/>
            <w:gridSpan w:val="3"/>
          </w:tcPr>
          <w:p w14:paraId="000005A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bl>
    <w:p w14:paraId="000005AD" w14:textId="77777777" w:rsidR="00A836EE" w:rsidRDefault="000750F4">
      <w:r>
        <w:br w:type="page"/>
      </w:r>
    </w:p>
    <w:tbl>
      <w:tblPr>
        <w:tblStyle w:val="ab"/>
        <w:tblW w:w="1559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691"/>
        <w:gridCol w:w="1497"/>
        <w:gridCol w:w="4074"/>
        <w:gridCol w:w="3093"/>
        <w:gridCol w:w="1698"/>
        <w:gridCol w:w="2122"/>
      </w:tblGrid>
      <w:tr w:rsidR="00A836EE" w14:paraId="16D3B262" w14:textId="77777777">
        <w:tc>
          <w:tcPr>
            <w:tcW w:w="1419" w:type="dxa"/>
            <w:tcBorders>
              <w:top w:val="nil"/>
              <w:left w:val="nil"/>
              <w:bottom w:val="single" w:sz="4" w:space="0" w:color="000000"/>
            </w:tcBorders>
          </w:tcPr>
          <w:p w14:paraId="000005A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75" w:type="dxa"/>
            <w:gridSpan w:val="6"/>
            <w:shd w:val="clear" w:color="auto" w:fill="A8D08D"/>
          </w:tcPr>
          <w:p w14:paraId="000005A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CONTRACTUAL PAY AND BENEFITS</w:t>
            </w:r>
          </w:p>
        </w:tc>
      </w:tr>
      <w:tr w:rsidR="00A836EE" w14:paraId="526F1CA9" w14:textId="77777777">
        <w:tc>
          <w:tcPr>
            <w:tcW w:w="1419" w:type="dxa"/>
            <w:shd w:val="clear" w:color="auto" w:fill="CCECFF"/>
          </w:tcPr>
          <w:p w14:paraId="000005B5"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Details</w:t>
            </w:r>
          </w:p>
        </w:tc>
        <w:tc>
          <w:tcPr>
            <w:tcW w:w="1691" w:type="dxa"/>
            <w:shd w:val="clear" w:color="auto" w:fill="A8D08D"/>
          </w:tcPr>
          <w:p w14:paraId="000005B6"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Annual leave entitlement (excluding bank holidays)</w:t>
            </w:r>
          </w:p>
        </w:tc>
        <w:tc>
          <w:tcPr>
            <w:tcW w:w="1497" w:type="dxa"/>
            <w:shd w:val="clear" w:color="auto" w:fill="A8D08D"/>
          </w:tcPr>
          <w:p w14:paraId="000005B7"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Bank holiday entitlement</w:t>
            </w:r>
          </w:p>
        </w:tc>
        <w:tc>
          <w:tcPr>
            <w:tcW w:w="4074" w:type="dxa"/>
            <w:shd w:val="clear" w:color="auto" w:fill="A8D08D"/>
          </w:tcPr>
          <w:p w14:paraId="000005B8"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Method of calculating holiday pay (i.e. based on fixed salary only or incl. entitlements to variable remuneration such as bonuses, allowances, commission or overtime pay?)</w:t>
            </w:r>
          </w:p>
        </w:tc>
        <w:tc>
          <w:tcPr>
            <w:tcW w:w="3093" w:type="dxa"/>
            <w:shd w:val="clear" w:color="auto" w:fill="A8D08D"/>
          </w:tcPr>
          <w:p w14:paraId="000005B9"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Maternity or paternity or shared parental leave entitlement and pay</w:t>
            </w:r>
          </w:p>
        </w:tc>
        <w:tc>
          <w:tcPr>
            <w:tcW w:w="1698" w:type="dxa"/>
            <w:shd w:val="clear" w:color="auto" w:fill="A8D08D"/>
          </w:tcPr>
          <w:p w14:paraId="000005B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Sick leave entitlement and pay</w:t>
            </w:r>
          </w:p>
        </w:tc>
        <w:tc>
          <w:tcPr>
            <w:tcW w:w="2122" w:type="dxa"/>
            <w:shd w:val="clear" w:color="auto" w:fill="A8D08D"/>
          </w:tcPr>
          <w:p w14:paraId="000005B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 xml:space="preserve">Redundancy pay entitlement (statutory / enhanced / contractual / discretionary) </w:t>
            </w:r>
          </w:p>
        </w:tc>
      </w:tr>
      <w:tr w:rsidR="00A836EE" w14:paraId="0BAB6F0B" w14:textId="77777777">
        <w:tc>
          <w:tcPr>
            <w:tcW w:w="1419" w:type="dxa"/>
            <w:shd w:val="clear" w:color="auto" w:fill="CCECFF"/>
          </w:tcPr>
          <w:p w14:paraId="000005BC"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1</w:t>
            </w:r>
          </w:p>
        </w:tc>
        <w:tc>
          <w:tcPr>
            <w:tcW w:w="1691" w:type="dxa"/>
          </w:tcPr>
          <w:p w14:paraId="000005B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97" w:type="dxa"/>
          </w:tcPr>
          <w:p w14:paraId="000005B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074" w:type="dxa"/>
          </w:tcPr>
          <w:p w14:paraId="000005B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093" w:type="dxa"/>
          </w:tcPr>
          <w:p w14:paraId="000005C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98" w:type="dxa"/>
          </w:tcPr>
          <w:p w14:paraId="000005C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2" w:type="dxa"/>
          </w:tcPr>
          <w:p w14:paraId="000005C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4ACF9ED6" w14:textId="77777777">
        <w:tc>
          <w:tcPr>
            <w:tcW w:w="1419" w:type="dxa"/>
            <w:shd w:val="clear" w:color="auto" w:fill="CCECFF"/>
          </w:tcPr>
          <w:p w14:paraId="000005C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2</w:t>
            </w:r>
          </w:p>
        </w:tc>
        <w:tc>
          <w:tcPr>
            <w:tcW w:w="1691" w:type="dxa"/>
          </w:tcPr>
          <w:p w14:paraId="000005C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97" w:type="dxa"/>
          </w:tcPr>
          <w:p w14:paraId="000005C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074" w:type="dxa"/>
          </w:tcPr>
          <w:p w14:paraId="000005C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093" w:type="dxa"/>
          </w:tcPr>
          <w:p w14:paraId="000005C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98" w:type="dxa"/>
          </w:tcPr>
          <w:p w14:paraId="000005C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2" w:type="dxa"/>
          </w:tcPr>
          <w:p w14:paraId="000005C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1A0D472B" w14:textId="77777777">
        <w:tc>
          <w:tcPr>
            <w:tcW w:w="1419" w:type="dxa"/>
            <w:shd w:val="clear" w:color="auto" w:fill="CCECFF"/>
          </w:tcPr>
          <w:p w14:paraId="000005C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691" w:type="dxa"/>
          </w:tcPr>
          <w:p w14:paraId="000005C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97" w:type="dxa"/>
          </w:tcPr>
          <w:p w14:paraId="000005C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074" w:type="dxa"/>
          </w:tcPr>
          <w:p w14:paraId="000005C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093" w:type="dxa"/>
          </w:tcPr>
          <w:p w14:paraId="000005C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98" w:type="dxa"/>
          </w:tcPr>
          <w:p w14:paraId="000005C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2" w:type="dxa"/>
          </w:tcPr>
          <w:p w14:paraId="000005D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0A7004C8" w14:textId="77777777">
        <w:tc>
          <w:tcPr>
            <w:tcW w:w="1419" w:type="dxa"/>
            <w:shd w:val="clear" w:color="auto" w:fill="CCECFF"/>
          </w:tcPr>
          <w:p w14:paraId="000005D1"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691" w:type="dxa"/>
          </w:tcPr>
          <w:p w14:paraId="000005D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97" w:type="dxa"/>
          </w:tcPr>
          <w:p w14:paraId="000005D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074" w:type="dxa"/>
          </w:tcPr>
          <w:p w14:paraId="000005D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093" w:type="dxa"/>
          </w:tcPr>
          <w:p w14:paraId="000005D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98" w:type="dxa"/>
          </w:tcPr>
          <w:p w14:paraId="000005D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2" w:type="dxa"/>
          </w:tcPr>
          <w:p w14:paraId="000005D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06741D10" w14:textId="77777777">
        <w:tc>
          <w:tcPr>
            <w:tcW w:w="1419" w:type="dxa"/>
            <w:shd w:val="clear" w:color="auto" w:fill="CCECFF"/>
          </w:tcPr>
          <w:p w14:paraId="000005D8"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691" w:type="dxa"/>
          </w:tcPr>
          <w:p w14:paraId="000005D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97" w:type="dxa"/>
          </w:tcPr>
          <w:p w14:paraId="000005D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074" w:type="dxa"/>
          </w:tcPr>
          <w:p w14:paraId="000005D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093" w:type="dxa"/>
          </w:tcPr>
          <w:p w14:paraId="000005D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98" w:type="dxa"/>
          </w:tcPr>
          <w:p w14:paraId="000005D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2" w:type="dxa"/>
          </w:tcPr>
          <w:p w14:paraId="000005D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2F8BAF54" w14:textId="77777777">
        <w:tc>
          <w:tcPr>
            <w:tcW w:w="1419" w:type="dxa"/>
            <w:shd w:val="clear" w:color="auto" w:fill="CCECFF"/>
          </w:tcPr>
          <w:p w14:paraId="000005D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691" w:type="dxa"/>
          </w:tcPr>
          <w:p w14:paraId="000005E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97" w:type="dxa"/>
          </w:tcPr>
          <w:p w14:paraId="000005E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074" w:type="dxa"/>
          </w:tcPr>
          <w:p w14:paraId="000005E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093" w:type="dxa"/>
          </w:tcPr>
          <w:p w14:paraId="000005E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98" w:type="dxa"/>
          </w:tcPr>
          <w:p w14:paraId="000005E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2" w:type="dxa"/>
          </w:tcPr>
          <w:p w14:paraId="000005E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1CD1EC0E" w14:textId="77777777">
        <w:tc>
          <w:tcPr>
            <w:tcW w:w="1419" w:type="dxa"/>
            <w:shd w:val="clear" w:color="auto" w:fill="CCECFF"/>
          </w:tcPr>
          <w:p w14:paraId="000005E6"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691" w:type="dxa"/>
          </w:tcPr>
          <w:p w14:paraId="000005E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97" w:type="dxa"/>
          </w:tcPr>
          <w:p w14:paraId="000005E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074" w:type="dxa"/>
          </w:tcPr>
          <w:p w14:paraId="000005E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3093" w:type="dxa"/>
          </w:tcPr>
          <w:p w14:paraId="000005E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98" w:type="dxa"/>
          </w:tcPr>
          <w:p w14:paraId="000005E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122" w:type="dxa"/>
          </w:tcPr>
          <w:p w14:paraId="000005E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bl>
    <w:p w14:paraId="000005ED" w14:textId="77777777" w:rsidR="00A836EE" w:rsidRDefault="000750F4">
      <w:r>
        <w:br w:type="page"/>
      </w:r>
    </w:p>
    <w:tbl>
      <w:tblPr>
        <w:tblStyle w:val="ac"/>
        <w:tblW w:w="1573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9"/>
        <w:gridCol w:w="1616"/>
        <w:gridCol w:w="1616"/>
        <w:gridCol w:w="2334"/>
        <w:gridCol w:w="1832"/>
        <w:gridCol w:w="2622"/>
        <w:gridCol w:w="4326"/>
      </w:tblGrid>
      <w:tr w:rsidR="00A836EE" w14:paraId="3C5993F4" w14:textId="77777777">
        <w:tc>
          <w:tcPr>
            <w:tcW w:w="1389" w:type="dxa"/>
            <w:tcBorders>
              <w:top w:val="nil"/>
              <w:left w:val="nil"/>
              <w:bottom w:val="single" w:sz="4" w:space="0" w:color="000000"/>
            </w:tcBorders>
          </w:tcPr>
          <w:p w14:paraId="000005E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346" w:type="dxa"/>
            <w:gridSpan w:val="6"/>
            <w:shd w:val="clear" w:color="auto" w:fill="C9C9C9"/>
          </w:tcPr>
          <w:p w14:paraId="000005E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PENSIONS</w:t>
            </w:r>
          </w:p>
        </w:tc>
      </w:tr>
      <w:tr w:rsidR="00A836EE" w14:paraId="538DBA53" w14:textId="77777777">
        <w:tc>
          <w:tcPr>
            <w:tcW w:w="1389" w:type="dxa"/>
            <w:shd w:val="clear" w:color="auto" w:fill="CCECFF"/>
            <w:vAlign w:val="center"/>
          </w:tcPr>
          <w:p w14:paraId="000005F5"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Details</w:t>
            </w:r>
          </w:p>
        </w:tc>
        <w:tc>
          <w:tcPr>
            <w:tcW w:w="1616" w:type="dxa"/>
            <w:shd w:val="clear" w:color="auto" w:fill="C9C9C9"/>
            <w:vAlign w:val="center"/>
          </w:tcPr>
          <w:p w14:paraId="000005F6"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Employee pension contribution rate</w:t>
            </w:r>
          </w:p>
        </w:tc>
        <w:tc>
          <w:tcPr>
            <w:tcW w:w="1616" w:type="dxa"/>
            <w:shd w:val="clear" w:color="auto" w:fill="C9C9C9"/>
            <w:vAlign w:val="center"/>
          </w:tcPr>
          <w:p w14:paraId="000005F7"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Employer pension contribution rate</w:t>
            </w:r>
          </w:p>
        </w:tc>
        <w:tc>
          <w:tcPr>
            <w:tcW w:w="2334" w:type="dxa"/>
            <w:shd w:val="clear" w:color="auto" w:fill="C9C9C9"/>
            <w:vAlign w:val="center"/>
          </w:tcPr>
          <w:p w14:paraId="000005F8"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Please provide the name of the pension scheme and a link to the pension scheme website</w:t>
            </w:r>
          </w:p>
        </w:tc>
        <w:tc>
          <w:tcPr>
            <w:tcW w:w="1832" w:type="dxa"/>
            <w:shd w:val="clear" w:color="auto" w:fill="C9C9C9"/>
            <w:vAlign w:val="center"/>
          </w:tcPr>
          <w:p w14:paraId="000005F9"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Is the scheme an occupational pension scheme as defined in the Pension Schemes Act 1993?</w:t>
            </w:r>
          </w:p>
        </w:tc>
        <w:tc>
          <w:tcPr>
            <w:tcW w:w="2622" w:type="dxa"/>
            <w:shd w:val="clear" w:color="auto" w:fill="C9C9C9"/>
            <w:vAlign w:val="center"/>
          </w:tcPr>
          <w:p w14:paraId="000005F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If the scheme is not an occupational pension scheme, what type of scheme is it? E.g. personal pension scheme?</w:t>
            </w:r>
          </w:p>
        </w:tc>
        <w:tc>
          <w:tcPr>
            <w:tcW w:w="4326" w:type="dxa"/>
            <w:shd w:val="clear" w:color="auto" w:fill="C9C9C9"/>
            <w:vAlign w:val="center"/>
          </w:tcPr>
          <w:p w14:paraId="000005F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Type of pension provision e.g. defined benefit (CARE or final salary, and whether a public sector scheme e.g. CSPS, NHSPS, LGPS etc. or a broadly comparable scheme) or a defined contribution scheme or an auto enrolment master trust?</w:t>
            </w:r>
          </w:p>
        </w:tc>
      </w:tr>
      <w:tr w:rsidR="00A836EE" w14:paraId="7F31F550" w14:textId="77777777">
        <w:tc>
          <w:tcPr>
            <w:tcW w:w="1389" w:type="dxa"/>
            <w:shd w:val="clear" w:color="auto" w:fill="CCECFF"/>
          </w:tcPr>
          <w:p w14:paraId="000005FC"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1</w:t>
            </w:r>
          </w:p>
        </w:tc>
        <w:tc>
          <w:tcPr>
            <w:tcW w:w="1616" w:type="dxa"/>
          </w:tcPr>
          <w:p w14:paraId="000005F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16" w:type="dxa"/>
          </w:tcPr>
          <w:p w14:paraId="000005F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334" w:type="dxa"/>
          </w:tcPr>
          <w:p w14:paraId="000005F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32" w:type="dxa"/>
          </w:tcPr>
          <w:p w14:paraId="0000060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622" w:type="dxa"/>
          </w:tcPr>
          <w:p w14:paraId="0000060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326" w:type="dxa"/>
          </w:tcPr>
          <w:p w14:paraId="0000060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3A9D053C" w14:textId="77777777">
        <w:tc>
          <w:tcPr>
            <w:tcW w:w="1389" w:type="dxa"/>
            <w:shd w:val="clear" w:color="auto" w:fill="CCECFF"/>
          </w:tcPr>
          <w:p w14:paraId="0000060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2</w:t>
            </w:r>
          </w:p>
        </w:tc>
        <w:tc>
          <w:tcPr>
            <w:tcW w:w="1616" w:type="dxa"/>
          </w:tcPr>
          <w:p w14:paraId="0000060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16" w:type="dxa"/>
          </w:tcPr>
          <w:p w14:paraId="0000060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334" w:type="dxa"/>
          </w:tcPr>
          <w:p w14:paraId="0000060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32" w:type="dxa"/>
          </w:tcPr>
          <w:p w14:paraId="0000060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622" w:type="dxa"/>
          </w:tcPr>
          <w:p w14:paraId="0000060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326" w:type="dxa"/>
          </w:tcPr>
          <w:p w14:paraId="0000060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34DE9C59" w14:textId="77777777">
        <w:tc>
          <w:tcPr>
            <w:tcW w:w="1389" w:type="dxa"/>
            <w:shd w:val="clear" w:color="auto" w:fill="CCECFF"/>
          </w:tcPr>
          <w:p w14:paraId="0000060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616" w:type="dxa"/>
          </w:tcPr>
          <w:p w14:paraId="0000060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16" w:type="dxa"/>
          </w:tcPr>
          <w:p w14:paraId="0000060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334" w:type="dxa"/>
          </w:tcPr>
          <w:p w14:paraId="0000060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32" w:type="dxa"/>
          </w:tcPr>
          <w:p w14:paraId="0000060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622" w:type="dxa"/>
          </w:tcPr>
          <w:p w14:paraId="0000060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326" w:type="dxa"/>
          </w:tcPr>
          <w:p w14:paraId="0000061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5B20DC18" w14:textId="77777777">
        <w:tc>
          <w:tcPr>
            <w:tcW w:w="1389" w:type="dxa"/>
            <w:shd w:val="clear" w:color="auto" w:fill="CCECFF"/>
          </w:tcPr>
          <w:p w14:paraId="00000611"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616" w:type="dxa"/>
          </w:tcPr>
          <w:p w14:paraId="0000061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16" w:type="dxa"/>
          </w:tcPr>
          <w:p w14:paraId="0000061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334" w:type="dxa"/>
          </w:tcPr>
          <w:p w14:paraId="0000061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32" w:type="dxa"/>
          </w:tcPr>
          <w:p w14:paraId="0000061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622" w:type="dxa"/>
          </w:tcPr>
          <w:p w14:paraId="0000061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326" w:type="dxa"/>
          </w:tcPr>
          <w:p w14:paraId="0000061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16A875CA" w14:textId="77777777">
        <w:tc>
          <w:tcPr>
            <w:tcW w:w="1389" w:type="dxa"/>
            <w:shd w:val="clear" w:color="auto" w:fill="CCECFF"/>
          </w:tcPr>
          <w:p w14:paraId="00000618"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616" w:type="dxa"/>
          </w:tcPr>
          <w:p w14:paraId="0000061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16" w:type="dxa"/>
          </w:tcPr>
          <w:p w14:paraId="0000061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334" w:type="dxa"/>
          </w:tcPr>
          <w:p w14:paraId="0000061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32" w:type="dxa"/>
          </w:tcPr>
          <w:p w14:paraId="0000061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622" w:type="dxa"/>
          </w:tcPr>
          <w:p w14:paraId="0000061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326" w:type="dxa"/>
          </w:tcPr>
          <w:p w14:paraId="0000061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57BB7D87" w14:textId="77777777">
        <w:tc>
          <w:tcPr>
            <w:tcW w:w="1389" w:type="dxa"/>
            <w:shd w:val="clear" w:color="auto" w:fill="CCECFF"/>
          </w:tcPr>
          <w:p w14:paraId="0000061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616" w:type="dxa"/>
          </w:tcPr>
          <w:p w14:paraId="0000062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16" w:type="dxa"/>
          </w:tcPr>
          <w:p w14:paraId="0000062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334" w:type="dxa"/>
          </w:tcPr>
          <w:p w14:paraId="0000062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32" w:type="dxa"/>
          </w:tcPr>
          <w:p w14:paraId="0000062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622" w:type="dxa"/>
          </w:tcPr>
          <w:p w14:paraId="0000062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326" w:type="dxa"/>
          </w:tcPr>
          <w:p w14:paraId="0000062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4ECB9842" w14:textId="77777777">
        <w:tc>
          <w:tcPr>
            <w:tcW w:w="1389" w:type="dxa"/>
            <w:shd w:val="clear" w:color="auto" w:fill="CCECFF"/>
          </w:tcPr>
          <w:p w14:paraId="00000626"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616" w:type="dxa"/>
          </w:tcPr>
          <w:p w14:paraId="0000062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616" w:type="dxa"/>
          </w:tcPr>
          <w:p w14:paraId="0000062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334" w:type="dxa"/>
          </w:tcPr>
          <w:p w14:paraId="0000062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832" w:type="dxa"/>
          </w:tcPr>
          <w:p w14:paraId="0000062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622" w:type="dxa"/>
          </w:tcPr>
          <w:p w14:paraId="0000062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4326" w:type="dxa"/>
          </w:tcPr>
          <w:p w14:paraId="0000062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bl>
    <w:p w14:paraId="0000062D" w14:textId="77777777" w:rsidR="00A836EE" w:rsidRDefault="00A836EE"/>
    <w:p w14:paraId="0000062E" w14:textId="77777777" w:rsidR="00A836EE" w:rsidRDefault="000750F4">
      <w:r>
        <w:br w:type="page"/>
      </w:r>
    </w:p>
    <w:tbl>
      <w:tblPr>
        <w:tblStyle w:val="ad"/>
        <w:tblW w:w="1559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9"/>
        <w:gridCol w:w="279"/>
        <w:gridCol w:w="1705"/>
        <w:gridCol w:w="912"/>
        <w:gridCol w:w="789"/>
        <w:gridCol w:w="1701"/>
        <w:gridCol w:w="229"/>
        <w:gridCol w:w="2323"/>
        <w:gridCol w:w="4110"/>
        <w:gridCol w:w="2127"/>
      </w:tblGrid>
      <w:tr w:rsidR="00A836EE" w14:paraId="739CEB3F" w14:textId="77777777">
        <w:tc>
          <w:tcPr>
            <w:tcW w:w="1419" w:type="dxa"/>
            <w:tcBorders>
              <w:top w:val="nil"/>
              <w:left w:val="nil"/>
              <w:bottom w:val="single" w:sz="4" w:space="0" w:color="000000"/>
            </w:tcBorders>
          </w:tcPr>
          <w:p w14:paraId="0000062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4175" w:type="dxa"/>
            <w:gridSpan w:val="9"/>
            <w:shd w:val="clear" w:color="auto" w:fill="C9C9C9"/>
          </w:tcPr>
          <w:p w14:paraId="00000630"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PENSIONS</w:t>
            </w:r>
          </w:p>
        </w:tc>
      </w:tr>
      <w:tr w:rsidR="00A836EE" w14:paraId="65F9D6D5" w14:textId="77777777">
        <w:tc>
          <w:tcPr>
            <w:tcW w:w="1419" w:type="dxa"/>
            <w:shd w:val="clear" w:color="auto" w:fill="CCECFF"/>
            <w:vAlign w:val="center"/>
          </w:tcPr>
          <w:p w14:paraId="00000639"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Details</w:t>
            </w:r>
          </w:p>
        </w:tc>
        <w:tc>
          <w:tcPr>
            <w:tcW w:w="1984" w:type="dxa"/>
            <w:gridSpan w:val="2"/>
            <w:shd w:val="clear" w:color="auto" w:fill="C9C9C9"/>
            <w:vAlign w:val="center"/>
          </w:tcPr>
          <w:p w14:paraId="0000063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If the Employee is in the Local Government Pension Scheme, please supply details of Fund and Administering Authority.</w:t>
            </w:r>
          </w:p>
        </w:tc>
        <w:tc>
          <w:tcPr>
            <w:tcW w:w="1701" w:type="dxa"/>
            <w:gridSpan w:val="2"/>
            <w:shd w:val="clear" w:color="auto" w:fill="C9C9C9"/>
            <w:vAlign w:val="center"/>
          </w:tcPr>
          <w:p w14:paraId="0000063C"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If the Employee is in the Civil Service Pension Scheme, please provide details of the Admission Agreement.</w:t>
            </w:r>
          </w:p>
        </w:tc>
        <w:tc>
          <w:tcPr>
            <w:tcW w:w="1701" w:type="dxa"/>
            <w:shd w:val="clear" w:color="auto" w:fill="C9C9C9"/>
            <w:vAlign w:val="center"/>
          </w:tcPr>
          <w:p w14:paraId="0000063E"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If the Employee is in the NHSPS, please provide details of the Direction Letter.</w:t>
            </w:r>
          </w:p>
        </w:tc>
        <w:tc>
          <w:tcPr>
            <w:tcW w:w="2552" w:type="dxa"/>
            <w:gridSpan w:val="2"/>
            <w:shd w:val="clear" w:color="auto" w:fill="C9C9C9"/>
            <w:vAlign w:val="center"/>
          </w:tcPr>
          <w:p w14:paraId="0000063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If the Employee is in a broadly comparable pension scheme, please supply a copy of the GAD certificate of Broad Comparability.</w:t>
            </w:r>
          </w:p>
        </w:tc>
        <w:tc>
          <w:tcPr>
            <w:tcW w:w="4110" w:type="dxa"/>
            <w:shd w:val="clear" w:color="auto" w:fill="C9C9C9"/>
            <w:vAlign w:val="center"/>
          </w:tcPr>
          <w:p w14:paraId="00000641"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Did Fair Deal or any other similar pension protection for ex-public sector employees apply to the employee when they TUPE transferred into your employment? If so, what was the nature of that protection (e.g. right to participate in a public sector pension scheme, or a broadly comparable scheme, or to bulk transfer past pension service into their current scheme)?</w:t>
            </w:r>
          </w:p>
        </w:tc>
        <w:tc>
          <w:tcPr>
            <w:tcW w:w="2127" w:type="dxa"/>
            <w:shd w:val="clear" w:color="auto" w:fill="C9C9C9"/>
            <w:vAlign w:val="center"/>
          </w:tcPr>
          <w:p w14:paraId="00000642"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 xml:space="preserve">If Fair Deal, Best Value or other pension protection applied, which public sector employer did they originally transfer out of and when? </w:t>
            </w:r>
          </w:p>
        </w:tc>
      </w:tr>
      <w:tr w:rsidR="00A836EE" w14:paraId="3CB38877" w14:textId="77777777">
        <w:tc>
          <w:tcPr>
            <w:tcW w:w="1419" w:type="dxa"/>
            <w:shd w:val="clear" w:color="auto" w:fill="CCECFF"/>
          </w:tcPr>
          <w:p w14:paraId="0000064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1</w:t>
            </w:r>
          </w:p>
        </w:tc>
        <w:tc>
          <w:tcPr>
            <w:tcW w:w="1984" w:type="dxa"/>
            <w:gridSpan w:val="2"/>
          </w:tcPr>
          <w:p w14:paraId="0000064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64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tcPr>
          <w:p w14:paraId="00000648"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552" w:type="dxa"/>
            <w:gridSpan w:val="2"/>
          </w:tcPr>
          <w:p w14:paraId="00000649"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4110" w:type="dxa"/>
          </w:tcPr>
          <w:p w14:paraId="0000064B"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127" w:type="dxa"/>
          </w:tcPr>
          <w:p w14:paraId="0000064C"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r>
      <w:tr w:rsidR="00A836EE" w14:paraId="4E8703F6" w14:textId="77777777">
        <w:tc>
          <w:tcPr>
            <w:tcW w:w="1419" w:type="dxa"/>
            <w:shd w:val="clear" w:color="auto" w:fill="CCECFF"/>
          </w:tcPr>
          <w:p w14:paraId="0000064D"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2</w:t>
            </w:r>
          </w:p>
        </w:tc>
        <w:tc>
          <w:tcPr>
            <w:tcW w:w="1984" w:type="dxa"/>
            <w:gridSpan w:val="2"/>
          </w:tcPr>
          <w:p w14:paraId="0000064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65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tcPr>
          <w:p w14:paraId="00000652"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552" w:type="dxa"/>
            <w:gridSpan w:val="2"/>
          </w:tcPr>
          <w:p w14:paraId="00000653"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4110" w:type="dxa"/>
          </w:tcPr>
          <w:p w14:paraId="00000655"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127" w:type="dxa"/>
          </w:tcPr>
          <w:p w14:paraId="00000656"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r>
      <w:tr w:rsidR="00A836EE" w14:paraId="2CAFE031" w14:textId="77777777">
        <w:tc>
          <w:tcPr>
            <w:tcW w:w="1419" w:type="dxa"/>
            <w:shd w:val="clear" w:color="auto" w:fill="CCECFF"/>
          </w:tcPr>
          <w:p w14:paraId="00000657"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984" w:type="dxa"/>
            <w:gridSpan w:val="2"/>
          </w:tcPr>
          <w:p w14:paraId="0000065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65A"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tcPr>
          <w:p w14:paraId="0000065C"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552" w:type="dxa"/>
            <w:gridSpan w:val="2"/>
          </w:tcPr>
          <w:p w14:paraId="0000065D"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4110" w:type="dxa"/>
          </w:tcPr>
          <w:p w14:paraId="0000065F"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127" w:type="dxa"/>
          </w:tcPr>
          <w:p w14:paraId="00000660"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r>
      <w:tr w:rsidR="00A836EE" w14:paraId="723879E3" w14:textId="77777777">
        <w:tc>
          <w:tcPr>
            <w:tcW w:w="1419" w:type="dxa"/>
            <w:shd w:val="clear" w:color="auto" w:fill="CCECFF"/>
          </w:tcPr>
          <w:p w14:paraId="00000661"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984" w:type="dxa"/>
            <w:gridSpan w:val="2"/>
          </w:tcPr>
          <w:p w14:paraId="0000066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66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tcPr>
          <w:p w14:paraId="00000666"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552" w:type="dxa"/>
            <w:gridSpan w:val="2"/>
          </w:tcPr>
          <w:p w14:paraId="00000667"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4110" w:type="dxa"/>
          </w:tcPr>
          <w:p w14:paraId="00000669"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127" w:type="dxa"/>
          </w:tcPr>
          <w:p w14:paraId="0000066A"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r>
      <w:tr w:rsidR="00A836EE" w14:paraId="7BA8DB3E" w14:textId="77777777">
        <w:tc>
          <w:tcPr>
            <w:tcW w:w="1419" w:type="dxa"/>
            <w:shd w:val="clear" w:color="auto" w:fill="CCECFF"/>
          </w:tcPr>
          <w:p w14:paraId="0000066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984" w:type="dxa"/>
            <w:gridSpan w:val="2"/>
          </w:tcPr>
          <w:p w14:paraId="0000066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66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tcPr>
          <w:p w14:paraId="00000670"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552" w:type="dxa"/>
            <w:gridSpan w:val="2"/>
          </w:tcPr>
          <w:p w14:paraId="00000671"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4110" w:type="dxa"/>
          </w:tcPr>
          <w:p w14:paraId="00000673"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127" w:type="dxa"/>
          </w:tcPr>
          <w:p w14:paraId="00000674"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r>
      <w:tr w:rsidR="00A836EE" w14:paraId="17EFDB60" w14:textId="77777777">
        <w:tc>
          <w:tcPr>
            <w:tcW w:w="1419" w:type="dxa"/>
            <w:shd w:val="clear" w:color="auto" w:fill="CCECFF"/>
          </w:tcPr>
          <w:p w14:paraId="00000675"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984" w:type="dxa"/>
            <w:gridSpan w:val="2"/>
          </w:tcPr>
          <w:p w14:paraId="0000067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67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tcPr>
          <w:p w14:paraId="0000067A"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552" w:type="dxa"/>
            <w:gridSpan w:val="2"/>
          </w:tcPr>
          <w:p w14:paraId="0000067B"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4110" w:type="dxa"/>
          </w:tcPr>
          <w:p w14:paraId="0000067D"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127" w:type="dxa"/>
          </w:tcPr>
          <w:p w14:paraId="0000067E"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r>
      <w:tr w:rsidR="00A836EE" w14:paraId="67BFC378" w14:textId="77777777">
        <w:tc>
          <w:tcPr>
            <w:tcW w:w="1419" w:type="dxa"/>
            <w:shd w:val="clear" w:color="auto" w:fill="CCECFF"/>
          </w:tcPr>
          <w:p w14:paraId="0000067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1984" w:type="dxa"/>
            <w:gridSpan w:val="2"/>
          </w:tcPr>
          <w:p w14:paraId="0000068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gridSpan w:val="2"/>
          </w:tcPr>
          <w:p w14:paraId="0000068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701" w:type="dxa"/>
          </w:tcPr>
          <w:p w14:paraId="00000684"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552" w:type="dxa"/>
            <w:gridSpan w:val="2"/>
          </w:tcPr>
          <w:p w14:paraId="00000685"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4110" w:type="dxa"/>
          </w:tcPr>
          <w:p w14:paraId="00000687"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c>
          <w:tcPr>
            <w:tcW w:w="2127" w:type="dxa"/>
          </w:tcPr>
          <w:p w14:paraId="00000688" w14:textId="77777777" w:rsidR="00A836EE" w:rsidRDefault="000750F4">
            <w:pPr>
              <w:pBdr>
                <w:top w:val="nil"/>
                <w:left w:val="nil"/>
                <w:bottom w:val="nil"/>
                <w:right w:val="nil"/>
                <w:between w:val="nil"/>
              </w:pBdr>
              <w:spacing w:before="100" w:after="200"/>
              <w:ind w:left="0" w:firstLine="0"/>
              <w:jc w:val="left"/>
              <w:rPr>
                <w:rFonts w:eastAsia="Arial"/>
                <w:sz w:val="24"/>
                <w:szCs w:val="24"/>
              </w:rPr>
            </w:pPr>
            <w:r>
              <w:rPr>
                <w:rFonts w:eastAsia="Arial"/>
                <w:sz w:val="24"/>
                <w:szCs w:val="24"/>
              </w:rPr>
              <w:t xml:space="preserve"> </w:t>
            </w:r>
          </w:p>
        </w:tc>
      </w:tr>
      <w:tr w:rsidR="00A836EE" w14:paraId="42BACB61" w14:textId="77777777">
        <w:tc>
          <w:tcPr>
            <w:tcW w:w="1698" w:type="dxa"/>
            <w:gridSpan w:val="2"/>
            <w:tcBorders>
              <w:top w:val="nil"/>
              <w:left w:val="nil"/>
              <w:bottom w:val="single" w:sz="4" w:space="0" w:color="000000"/>
            </w:tcBorders>
          </w:tcPr>
          <w:p w14:paraId="0000068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13896" w:type="dxa"/>
            <w:gridSpan w:val="8"/>
            <w:shd w:val="clear" w:color="auto" w:fill="FF99CC"/>
          </w:tcPr>
          <w:p w14:paraId="0000068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OTHER</w:t>
            </w:r>
          </w:p>
        </w:tc>
      </w:tr>
      <w:tr w:rsidR="00A836EE" w14:paraId="13191A96" w14:textId="77777777">
        <w:tc>
          <w:tcPr>
            <w:tcW w:w="1698" w:type="dxa"/>
            <w:gridSpan w:val="2"/>
            <w:shd w:val="clear" w:color="auto" w:fill="CCECFF"/>
          </w:tcPr>
          <w:p w14:paraId="00000693"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Details</w:t>
            </w:r>
          </w:p>
        </w:tc>
        <w:tc>
          <w:tcPr>
            <w:tcW w:w="2617" w:type="dxa"/>
            <w:gridSpan w:val="2"/>
            <w:shd w:val="clear" w:color="auto" w:fill="FF99CC"/>
          </w:tcPr>
          <w:p w14:paraId="00000695"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Security Check Level</w:t>
            </w:r>
          </w:p>
        </w:tc>
        <w:tc>
          <w:tcPr>
            <w:tcW w:w="2719" w:type="dxa"/>
            <w:gridSpan w:val="3"/>
            <w:shd w:val="clear" w:color="auto" w:fill="FF99CC"/>
          </w:tcPr>
          <w:p w14:paraId="00000697"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Security Clearance Expiry date</w:t>
            </w:r>
          </w:p>
        </w:tc>
        <w:tc>
          <w:tcPr>
            <w:tcW w:w="8560" w:type="dxa"/>
            <w:gridSpan w:val="3"/>
            <w:shd w:val="clear" w:color="auto" w:fill="FF99CC"/>
          </w:tcPr>
          <w:p w14:paraId="0000069A"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Additional info or comments</w:t>
            </w:r>
          </w:p>
        </w:tc>
      </w:tr>
      <w:tr w:rsidR="00A836EE" w14:paraId="451DB7DF" w14:textId="77777777">
        <w:tc>
          <w:tcPr>
            <w:tcW w:w="1698" w:type="dxa"/>
            <w:gridSpan w:val="2"/>
            <w:shd w:val="clear" w:color="auto" w:fill="CCECFF"/>
          </w:tcPr>
          <w:p w14:paraId="0000069D"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1</w:t>
            </w:r>
          </w:p>
        </w:tc>
        <w:tc>
          <w:tcPr>
            <w:tcW w:w="2617" w:type="dxa"/>
            <w:gridSpan w:val="2"/>
          </w:tcPr>
          <w:p w14:paraId="0000069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719" w:type="dxa"/>
            <w:gridSpan w:val="3"/>
          </w:tcPr>
          <w:p w14:paraId="000006A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8560" w:type="dxa"/>
            <w:gridSpan w:val="3"/>
          </w:tcPr>
          <w:p w14:paraId="000006A4"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2023B583" w14:textId="77777777">
        <w:tc>
          <w:tcPr>
            <w:tcW w:w="1698" w:type="dxa"/>
            <w:gridSpan w:val="2"/>
            <w:shd w:val="clear" w:color="auto" w:fill="CCECFF"/>
          </w:tcPr>
          <w:p w14:paraId="000006A7"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 2</w:t>
            </w:r>
          </w:p>
        </w:tc>
        <w:tc>
          <w:tcPr>
            <w:tcW w:w="2617" w:type="dxa"/>
            <w:gridSpan w:val="2"/>
          </w:tcPr>
          <w:p w14:paraId="000006A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719" w:type="dxa"/>
            <w:gridSpan w:val="3"/>
          </w:tcPr>
          <w:p w14:paraId="000006A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8560" w:type="dxa"/>
            <w:gridSpan w:val="3"/>
          </w:tcPr>
          <w:p w14:paraId="000006AE"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14F731B8" w14:textId="77777777">
        <w:tc>
          <w:tcPr>
            <w:tcW w:w="1698" w:type="dxa"/>
            <w:gridSpan w:val="2"/>
            <w:shd w:val="clear" w:color="auto" w:fill="CCECFF"/>
          </w:tcPr>
          <w:p w14:paraId="000006B1"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2617" w:type="dxa"/>
            <w:gridSpan w:val="2"/>
          </w:tcPr>
          <w:p w14:paraId="000006B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719" w:type="dxa"/>
            <w:gridSpan w:val="3"/>
          </w:tcPr>
          <w:p w14:paraId="000006B5"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8560" w:type="dxa"/>
            <w:gridSpan w:val="3"/>
          </w:tcPr>
          <w:p w14:paraId="000006B8"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6A3B0C20" w14:textId="77777777">
        <w:tc>
          <w:tcPr>
            <w:tcW w:w="1698" w:type="dxa"/>
            <w:gridSpan w:val="2"/>
            <w:shd w:val="clear" w:color="auto" w:fill="CCECFF"/>
          </w:tcPr>
          <w:p w14:paraId="000006BB"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2617" w:type="dxa"/>
            <w:gridSpan w:val="2"/>
          </w:tcPr>
          <w:p w14:paraId="000006B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719" w:type="dxa"/>
            <w:gridSpan w:val="3"/>
          </w:tcPr>
          <w:p w14:paraId="000006BF"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8560" w:type="dxa"/>
            <w:gridSpan w:val="3"/>
          </w:tcPr>
          <w:p w14:paraId="000006C2"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764D0EE0" w14:textId="77777777">
        <w:tc>
          <w:tcPr>
            <w:tcW w:w="1698" w:type="dxa"/>
            <w:gridSpan w:val="2"/>
            <w:shd w:val="clear" w:color="auto" w:fill="CCECFF"/>
          </w:tcPr>
          <w:p w14:paraId="000006C5"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2617" w:type="dxa"/>
            <w:gridSpan w:val="2"/>
          </w:tcPr>
          <w:p w14:paraId="000006C7"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719" w:type="dxa"/>
            <w:gridSpan w:val="3"/>
          </w:tcPr>
          <w:p w14:paraId="000006C9"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8560" w:type="dxa"/>
            <w:gridSpan w:val="3"/>
          </w:tcPr>
          <w:p w14:paraId="000006CC"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05408CC2" w14:textId="77777777">
        <w:tc>
          <w:tcPr>
            <w:tcW w:w="1698" w:type="dxa"/>
            <w:gridSpan w:val="2"/>
            <w:shd w:val="clear" w:color="auto" w:fill="CCECFF"/>
          </w:tcPr>
          <w:p w14:paraId="000006CF"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2617" w:type="dxa"/>
            <w:gridSpan w:val="2"/>
          </w:tcPr>
          <w:p w14:paraId="000006D1"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719" w:type="dxa"/>
            <w:gridSpan w:val="3"/>
          </w:tcPr>
          <w:p w14:paraId="000006D3"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8560" w:type="dxa"/>
            <w:gridSpan w:val="3"/>
          </w:tcPr>
          <w:p w14:paraId="000006D6"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r w:rsidR="00A836EE" w14:paraId="186498D0" w14:textId="77777777">
        <w:tc>
          <w:tcPr>
            <w:tcW w:w="1698" w:type="dxa"/>
            <w:gridSpan w:val="2"/>
            <w:shd w:val="clear" w:color="auto" w:fill="CCECFF"/>
          </w:tcPr>
          <w:p w14:paraId="000006D9" w14:textId="77777777" w:rsidR="00A836EE" w:rsidRDefault="000750F4">
            <w:pPr>
              <w:pBdr>
                <w:top w:val="nil"/>
                <w:left w:val="nil"/>
                <w:bottom w:val="nil"/>
                <w:right w:val="nil"/>
                <w:between w:val="nil"/>
              </w:pBdr>
              <w:spacing w:before="100" w:after="200"/>
              <w:ind w:left="0" w:firstLine="0"/>
              <w:jc w:val="left"/>
              <w:rPr>
                <w:rFonts w:eastAsia="Arial"/>
                <w:b/>
                <w:sz w:val="24"/>
                <w:szCs w:val="24"/>
              </w:rPr>
            </w:pPr>
            <w:r>
              <w:rPr>
                <w:rFonts w:eastAsia="Arial"/>
                <w:b/>
                <w:sz w:val="24"/>
                <w:szCs w:val="24"/>
              </w:rPr>
              <w:t>Emp No</w:t>
            </w:r>
          </w:p>
        </w:tc>
        <w:tc>
          <w:tcPr>
            <w:tcW w:w="2617" w:type="dxa"/>
            <w:gridSpan w:val="2"/>
          </w:tcPr>
          <w:p w14:paraId="000006DB"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2719" w:type="dxa"/>
            <w:gridSpan w:val="3"/>
          </w:tcPr>
          <w:p w14:paraId="000006DD"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c>
          <w:tcPr>
            <w:tcW w:w="8560" w:type="dxa"/>
            <w:gridSpan w:val="3"/>
          </w:tcPr>
          <w:p w14:paraId="000006E0" w14:textId="77777777" w:rsidR="00A836EE" w:rsidRDefault="00A836EE">
            <w:pPr>
              <w:pBdr>
                <w:top w:val="nil"/>
                <w:left w:val="nil"/>
                <w:bottom w:val="nil"/>
                <w:right w:val="nil"/>
                <w:between w:val="nil"/>
              </w:pBdr>
              <w:spacing w:before="100" w:after="200"/>
              <w:ind w:left="0" w:firstLine="0"/>
              <w:jc w:val="left"/>
              <w:rPr>
                <w:rFonts w:eastAsia="Arial"/>
                <w:sz w:val="24"/>
                <w:szCs w:val="24"/>
              </w:rPr>
            </w:pPr>
          </w:p>
        </w:tc>
      </w:tr>
    </w:tbl>
    <w:p w14:paraId="000006E3" w14:textId="77777777" w:rsidR="00A836EE" w:rsidRDefault="00A836EE">
      <w:pPr>
        <w:rPr>
          <w:b/>
        </w:rPr>
      </w:pPr>
    </w:p>
    <w:p w14:paraId="000006E4" w14:textId="77777777" w:rsidR="00A836EE" w:rsidRDefault="00A836EE">
      <w:pPr>
        <w:pBdr>
          <w:top w:val="nil"/>
          <w:left w:val="nil"/>
          <w:bottom w:val="nil"/>
          <w:right w:val="nil"/>
          <w:between w:val="nil"/>
        </w:pBdr>
        <w:spacing w:before="100" w:after="200"/>
        <w:rPr>
          <w:rFonts w:eastAsia="Arial"/>
          <w:b/>
          <w:color w:val="000000"/>
          <w:sz w:val="24"/>
          <w:szCs w:val="24"/>
        </w:rPr>
      </w:pPr>
    </w:p>
    <w:sectPr w:rsidR="00A836EE">
      <w:pgSz w:w="16838" w:h="11906" w:orient="landscape"/>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F6960" w14:textId="77777777" w:rsidR="008373B2" w:rsidRDefault="000750F4">
      <w:pPr>
        <w:spacing w:after="0"/>
      </w:pPr>
      <w:r>
        <w:separator/>
      </w:r>
    </w:p>
  </w:endnote>
  <w:endnote w:type="continuationSeparator" w:id="0">
    <w:p w14:paraId="2C08DDEE" w14:textId="77777777" w:rsidR="008373B2" w:rsidRDefault="000750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6EF" w14:textId="77777777" w:rsidR="00A836EE" w:rsidRDefault="000750F4">
    <w:pPr>
      <w:tabs>
        <w:tab w:val="center" w:pos="4513"/>
        <w:tab w:val="right" w:pos="9026"/>
      </w:tabs>
      <w:spacing w:after="0"/>
      <w:rPr>
        <w:color w:val="BFBFBF"/>
        <w:sz w:val="20"/>
        <w:szCs w:val="20"/>
      </w:rPr>
    </w:pPr>
    <w:r>
      <w:rPr>
        <w:noProof/>
      </w:rPr>
      <mc:AlternateContent>
        <mc:Choice Requires="wps">
          <w:drawing>
            <wp:anchor distT="0" distB="0" distL="114300" distR="114300" simplePos="0" relativeHeight="251658240" behindDoc="0" locked="0" layoutInCell="1" hidden="0" allowOverlap="1" wp14:anchorId="50392D56" wp14:editId="3C8D2FA2">
              <wp:simplePos x="0" y="0"/>
              <wp:positionH relativeFrom="column">
                <wp:posOffset>-914399</wp:posOffset>
              </wp:positionH>
              <wp:positionV relativeFrom="paragraph">
                <wp:posOffset>10210800</wp:posOffset>
              </wp:positionV>
              <wp:extent cx="7569835" cy="282575"/>
              <wp:effectExtent l="0" t="0" r="0" b="0"/>
              <wp:wrapNone/>
              <wp:docPr id="2" name="Rectangle 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E28E07F" w14:textId="77777777" w:rsidR="00A836EE" w:rsidRDefault="00A836EE">
                          <w:pPr>
                            <w:spacing w:after="0"/>
                            <w:jc w:val="center"/>
                            <w:textDirection w:val="btLr"/>
                          </w:pPr>
                        </w:p>
                      </w:txbxContent>
                    </wps:txbx>
                    <wps:bodyPr spcFirstLastPara="1" wrap="square" lIns="91425" tIns="0" rIns="91425" bIns="0" anchor="b" anchorCtr="0">
                      <a:noAutofit/>
                    </wps:bodyPr>
                  </wps:wsp>
                </a:graphicData>
              </a:graphic>
            </wp:anchor>
          </w:drawing>
        </mc:Choice>
        <mc:Fallback xmlns:a="http://schemas.openxmlformats.org/drawingml/2006/main">
          <w:pict w14:anchorId="30FBB40E">
            <v:rect id="_x0000_s1026" style="position:absolute;left:0;text-align:left;margin-left:-1in;margin-top:804pt;width:596.05pt;height:22.25pt;z-index:251658240;visibility:visible;mso-wrap-style:square;mso-wrap-distance-left:9pt;mso-wrap-distance-top:0;mso-wrap-distance-right:9pt;mso-wrap-distance-bottom:0;mso-position-horizontal:absolute;mso-position-horizontal-relative:text;mso-position-vertical:absolute;mso-position-vertical-relative:text;v-text-anchor:bottom" alt="{&quot;HashCode&quot;:-1264847310,&quot;Height&quot;:841.0,&quot;Width&quot;:595.0,&quot;Placement&quot;:&quot;Footer&quot;,&quot;Index&quot;:&quot;Primary&quot;,&quot;Section&quot;:1,&quot;Top&quot;:0.0,&quot;Left&quot;:0.0}" filled="f" stroked="f" w14:anchorId="50392D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">
              <v:textbox inset="2.53958mm,0,2.53958mm,0">
                <w:txbxContent>
                  <w:p w:rsidR="00A836EE" w:rsidRDefault="00A836EE" w14:paraId="672A6659" w14:textId="77777777">
                    <w:pPr>
                      <w:spacing w:after="0"/>
                      <w:jc w:val="center"/>
                      <w:textDirection w:val="btLr"/>
                    </w:pPr>
                  </w:p>
                </w:txbxContent>
              </v:textbox>
            </v:rect>
          </w:pict>
        </mc:Fallback>
      </mc:AlternateContent>
    </w:r>
  </w:p>
  <w:p w14:paraId="000006F1" w14:textId="24BE866C" w:rsidR="00A836EE" w:rsidRDefault="00D95456" w:rsidP="00D95456">
    <w:pPr>
      <w:tabs>
        <w:tab w:val="center" w:pos="4513"/>
        <w:tab w:val="right" w:pos="9026"/>
      </w:tabs>
      <w:spacing w:after="0"/>
      <w:rPr>
        <w:color w:val="BFBFBF"/>
        <w:sz w:val="20"/>
        <w:szCs w:val="20"/>
      </w:rPr>
    </w:pPr>
    <w:r>
      <w:rPr>
        <w:color w:val="BFBFBF"/>
        <w:sz w:val="20"/>
        <w:szCs w:val="20"/>
      </w:rPr>
      <w:t>v.</w:t>
    </w:r>
    <w:r w:rsidR="000750F4">
      <w:rPr>
        <w:color w:val="BFBFBF"/>
        <w:sz w:val="20"/>
        <w:szCs w:val="20"/>
      </w:rPr>
      <w:t>1.</w:t>
    </w:r>
    <w:r w:rsidR="000D7E8A">
      <w:rPr>
        <w:color w:val="BFBFBF"/>
        <w:sz w:val="20"/>
        <w:szCs w:val="20"/>
      </w:rPr>
      <w:t>2</w:t>
    </w:r>
    <w:r w:rsidR="000750F4">
      <w:rPr>
        <w:color w:val="BFBFBF"/>
        <w:sz w:val="20"/>
        <w:szCs w:val="20"/>
      </w:rPr>
      <w:tab/>
    </w:r>
    <w:r w:rsidR="000750F4">
      <w:rPr>
        <w:color w:val="BFBFBF"/>
        <w:sz w:val="20"/>
        <w:szCs w:val="20"/>
      </w:rPr>
      <w:tab/>
      <w:t xml:space="preserve"> </w:t>
    </w:r>
    <w:r w:rsidR="000750F4">
      <w:rPr>
        <w:color w:val="BFBFBF"/>
        <w:sz w:val="20"/>
        <w:szCs w:val="20"/>
      </w:rPr>
      <w:fldChar w:fldCharType="begin"/>
    </w:r>
    <w:r w:rsidR="000750F4">
      <w:rPr>
        <w:color w:val="BFBFBF"/>
        <w:sz w:val="20"/>
        <w:szCs w:val="20"/>
      </w:rPr>
      <w:instrText>PAGE</w:instrText>
    </w:r>
    <w:r w:rsidR="000750F4">
      <w:rPr>
        <w:color w:val="BFBFBF"/>
        <w:sz w:val="20"/>
        <w:szCs w:val="20"/>
      </w:rPr>
      <w:fldChar w:fldCharType="separate"/>
    </w:r>
    <w:r w:rsidR="004653E5">
      <w:rPr>
        <w:noProof/>
        <w:color w:val="BFBFBF"/>
        <w:sz w:val="20"/>
        <w:szCs w:val="20"/>
      </w:rPr>
      <w:t>1</w:t>
    </w:r>
    <w:r w:rsidR="000750F4">
      <w:rPr>
        <w:color w:val="BFBFBF"/>
        <w:sz w:val="20"/>
        <w:szCs w:val="20"/>
      </w:rPr>
      <w:fldChar w:fldCharType="end"/>
    </w:r>
  </w:p>
  <w:p w14:paraId="000006F2" w14:textId="77777777" w:rsidR="00A836EE" w:rsidRDefault="00A836EE">
    <w:pPr>
      <w:spacing w:after="0"/>
      <w:rPr>
        <w:color w:val="A6A6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6EB" w14:textId="77777777" w:rsidR="00A836EE" w:rsidRDefault="00A836EE">
    <w:pPr>
      <w:tabs>
        <w:tab w:val="center" w:pos="4513"/>
        <w:tab w:val="right" w:pos="9026"/>
      </w:tabs>
      <w:spacing w:after="0"/>
      <w:rPr>
        <w:color w:val="A6A6A6"/>
        <w:sz w:val="20"/>
        <w:szCs w:val="20"/>
      </w:rPr>
    </w:pPr>
  </w:p>
  <w:p w14:paraId="000006EC" w14:textId="77777777" w:rsidR="00A836EE" w:rsidRDefault="000750F4">
    <w:pPr>
      <w:tabs>
        <w:tab w:val="center" w:pos="4513"/>
        <w:tab w:val="right" w:pos="9026"/>
      </w:tabs>
      <w:spacing w:after="0"/>
      <w:rPr>
        <w:color w:val="A6A6A6"/>
        <w:sz w:val="20"/>
        <w:szCs w:val="20"/>
      </w:rPr>
    </w:pPr>
    <w:r>
      <w:rPr>
        <w:color w:val="A6A6A6"/>
        <w:sz w:val="20"/>
        <w:szCs w:val="20"/>
      </w:rPr>
      <w:t>Framework Ref: RM</w:t>
    </w:r>
    <w:r>
      <w:rPr>
        <w:color w:val="A6A6A6"/>
        <w:sz w:val="20"/>
        <w:szCs w:val="20"/>
      </w:rPr>
      <w:tab/>
      <w:t xml:space="preserve">                                           </w:t>
    </w:r>
  </w:p>
  <w:p w14:paraId="000006ED" w14:textId="77777777" w:rsidR="00A836EE" w:rsidRDefault="000750F4">
    <w:pPr>
      <w:pBdr>
        <w:top w:val="nil"/>
        <w:left w:val="nil"/>
        <w:bottom w:val="nil"/>
        <w:right w:val="nil"/>
        <w:between w:val="nil"/>
      </w:pBdr>
      <w:tabs>
        <w:tab w:val="center" w:pos="4513"/>
        <w:tab w:val="right" w:pos="9026"/>
      </w:tabs>
      <w:spacing w:after="0"/>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t xml:space="preserve"> </w:t>
    </w:r>
    <w:r>
      <w:rPr>
        <w:color w:val="A6A6A6"/>
        <w:sz w:val="20"/>
        <w:szCs w:val="20"/>
      </w:rPr>
      <w:fldChar w:fldCharType="begin"/>
    </w:r>
    <w:r>
      <w:rPr>
        <w:color w:val="A6A6A6"/>
        <w:sz w:val="20"/>
        <w:szCs w:val="20"/>
      </w:rPr>
      <w:instrText>PAGE</w:instrText>
    </w:r>
    <w:r w:rsidR="00153C98">
      <w:rPr>
        <w:color w:val="A6A6A6"/>
        <w:sz w:val="20"/>
        <w:szCs w:val="20"/>
      </w:rPr>
      <w:fldChar w:fldCharType="separate"/>
    </w:r>
    <w:r>
      <w:rPr>
        <w:color w:val="A6A6A6"/>
        <w:sz w:val="20"/>
        <w:szCs w:val="20"/>
      </w:rPr>
      <w:fldChar w:fldCharType="end"/>
    </w:r>
  </w:p>
  <w:p w14:paraId="000006EE" w14:textId="77777777" w:rsidR="00A836EE" w:rsidRDefault="000750F4">
    <w:pPr>
      <w:spacing w:after="0"/>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BF31B" w14:textId="77777777" w:rsidR="008373B2" w:rsidRDefault="000750F4">
      <w:pPr>
        <w:spacing w:after="0"/>
      </w:pPr>
      <w:r>
        <w:separator/>
      </w:r>
    </w:p>
  </w:footnote>
  <w:footnote w:type="continuationSeparator" w:id="0">
    <w:p w14:paraId="796DCB8A" w14:textId="77777777" w:rsidR="008373B2" w:rsidRDefault="000750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A7662" w14:textId="249BBA5F" w:rsidR="000D7E8A" w:rsidRPr="00D95456" w:rsidRDefault="000750F4" w:rsidP="00153C98">
    <w:pPr>
      <w:pBdr>
        <w:top w:val="nil"/>
        <w:left w:val="nil"/>
        <w:bottom w:val="nil"/>
        <w:right w:val="nil"/>
        <w:between w:val="nil"/>
      </w:pBdr>
      <w:tabs>
        <w:tab w:val="center" w:pos="4513"/>
        <w:tab w:val="right" w:pos="9026"/>
      </w:tabs>
      <w:spacing w:after="0"/>
      <w:rPr>
        <w:bCs/>
        <w:color w:val="000000"/>
        <w:sz w:val="20"/>
        <w:szCs w:val="20"/>
      </w:rPr>
    </w:pPr>
    <w:r w:rsidRPr="00D95456">
      <w:rPr>
        <w:bCs/>
        <w:color w:val="000000"/>
        <w:sz w:val="20"/>
        <w:szCs w:val="20"/>
      </w:rPr>
      <w:t>Schedule 7 (Staff Transfer)</w:t>
    </w:r>
    <w:r w:rsidR="00D95456" w:rsidRPr="00D95456">
      <w:rPr>
        <w:bCs/>
        <w:color w:val="000000"/>
        <w:sz w:val="20"/>
        <w:szCs w:val="20"/>
      </w:rPr>
      <w:t xml:space="preserve">, </w:t>
    </w:r>
    <w:r w:rsidRPr="00D95456">
      <w:rPr>
        <w:bCs/>
        <w:color w:val="000000"/>
        <w:sz w:val="20"/>
        <w:szCs w:val="20"/>
      </w:rPr>
      <w:t>Crown Copyright 202</w:t>
    </w:r>
    <w:r w:rsidR="000D7E8A" w:rsidRPr="00D95456">
      <w:rPr>
        <w:bCs/>
        <w:color w:val="000000"/>
        <w:sz w:val="20"/>
        <w:szCs w:val="20"/>
      </w:rPr>
      <w:t>3</w:t>
    </w:r>
  </w:p>
  <w:p w14:paraId="029A45F5" w14:textId="77777777" w:rsidR="000D7E8A" w:rsidRDefault="000D7E8A">
    <w:pPr>
      <w:pBdr>
        <w:top w:val="nil"/>
        <w:left w:val="nil"/>
        <w:bottom w:val="nil"/>
        <w:right w:val="nil"/>
        <w:between w:val="nil"/>
      </w:pBdr>
      <w:tabs>
        <w:tab w:val="center" w:pos="4513"/>
        <w:tab w:val="right" w:pos="9026"/>
      </w:tabs>
      <w:spacing w:after="0"/>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6E5" w14:textId="77777777" w:rsidR="00A836EE" w:rsidRDefault="00A836EE">
    <w:pPr>
      <w:pBdr>
        <w:top w:val="nil"/>
        <w:left w:val="nil"/>
        <w:bottom w:val="nil"/>
        <w:right w:val="nil"/>
        <w:between w:val="nil"/>
      </w:pBdr>
      <w:tabs>
        <w:tab w:val="center" w:pos="4513"/>
        <w:tab w:val="right" w:pos="9026"/>
      </w:tabs>
      <w:spacing w:after="0"/>
      <w:rPr>
        <w:color w:val="000000"/>
      </w:rPr>
    </w:pPr>
  </w:p>
  <w:p w14:paraId="000006E6" w14:textId="77777777" w:rsidR="00A836EE" w:rsidRDefault="00A836EE">
    <w:pPr>
      <w:pBdr>
        <w:top w:val="nil"/>
        <w:left w:val="nil"/>
        <w:bottom w:val="nil"/>
        <w:right w:val="nil"/>
        <w:between w:val="nil"/>
      </w:pBdr>
      <w:tabs>
        <w:tab w:val="center" w:pos="4513"/>
        <w:tab w:val="right" w:pos="9026"/>
      </w:tabs>
      <w:spacing w:after="0"/>
      <w:rPr>
        <w:color w:val="000000"/>
      </w:rPr>
    </w:pPr>
  </w:p>
  <w:p w14:paraId="000006E7" w14:textId="77777777" w:rsidR="00A836EE" w:rsidRDefault="00A836EE">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2BCA"/>
    <w:multiLevelType w:val="multilevel"/>
    <w:tmpl w:val="4C9C84E4"/>
    <w:lvl w:ilvl="0">
      <w:start w:val="1"/>
      <w:numFmt w:val="decimal"/>
      <w:pStyle w:val="StyleHeading5ServiceConformance4HeadingHeading5unusedLev"/>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Roman"/>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0D081400"/>
    <w:multiLevelType w:val="multilevel"/>
    <w:tmpl w:val="03B8EF2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 w15:restartNumberingAfterBreak="0">
    <w:nsid w:val="0DD43196"/>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0E0E6EB2"/>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134C0544"/>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9C42E53"/>
    <w:multiLevelType w:val="multilevel"/>
    <w:tmpl w:val="DF2E676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6" w15:restartNumberingAfterBreak="0">
    <w:nsid w:val="1F4E2ACE"/>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213F174F"/>
    <w:multiLevelType w:val="multilevel"/>
    <w:tmpl w:val="BDE47BA6"/>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8" w15:restartNumberingAfterBreak="0">
    <w:nsid w:val="217A0B49"/>
    <w:multiLevelType w:val="multilevel"/>
    <w:tmpl w:val="53FAFD5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9282436"/>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BFB7C56"/>
    <w:multiLevelType w:val="multilevel"/>
    <w:tmpl w:val="F212466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pStyle w:val="ScheduleL6"/>
      <w:lvlText w:val=""/>
      <w:lvlJc w:val="left"/>
      <w:pPr>
        <w:ind w:left="1440" w:hanging="720"/>
      </w:pPr>
    </w:lvl>
    <w:lvl w:ilvl="6">
      <w:start w:val="1"/>
      <w:numFmt w:val="decimal"/>
      <w:pStyle w:val="ScheduleL7"/>
      <w:lvlText w:val=""/>
      <w:lvlJc w:val="left"/>
      <w:pPr>
        <w:ind w:left="1440" w:hanging="720"/>
      </w:pPr>
    </w:lvl>
    <w:lvl w:ilvl="7">
      <w:start w:val="1"/>
      <w:numFmt w:val="decimal"/>
      <w:pStyle w:val="ScheduleL8"/>
      <w:lvlText w:val=""/>
      <w:lvlJc w:val="left"/>
      <w:pPr>
        <w:ind w:left="1440" w:hanging="720"/>
      </w:pPr>
    </w:lvl>
    <w:lvl w:ilvl="8">
      <w:start w:val="1"/>
      <w:numFmt w:val="decimal"/>
      <w:pStyle w:val="ScheduleL9"/>
      <w:lvlText w:val=""/>
      <w:lvlJc w:val="left"/>
      <w:pPr>
        <w:ind w:left="1440" w:hanging="720"/>
      </w:pPr>
    </w:lvl>
  </w:abstractNum>
  <w:abstractNum w:abstractNumId="11" w15:restartNumberingAfterBreak="0">
    <w:nsid w:val="33D52DFA"/>
    <w:multiLevelType w:val="multilevel"/>
    <w:tmpl w:val="1DD624AE"/>
    <w:lvl w:ilvl="0">
      <w:start w:val="1"/>
      <w:numFmt w:val="lowerLetter"/>
      <w:lvlText w:val="(%1)"/>
      <w:lvlJc w:val="left"/>
      <w:pPr>
        <w:tabs>
          <w:tab w:val="num" w:pos="720"/>
        </w:tabs>
        <w:ind w:left="720" w:hanging="720"/>
      </w:pPr>
      <w:rPr>
        <w:rFonts w:ascii="Arial" w:hAnsi="Arial" w:cs="Arial"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Letter"/>
      <w:pStyle w:val="DefinitionNumbering1"/>
      <w:lvlText w:val="(%3)"/>
      <w:lvlJc w:val="left"/>
      <w:pPr>
        <w:tabs>
          <w:tab w:val="num" w:pos="720"/>
        </w:tabs>
        <w:ind w:left="720" w:hanging="720"/>
      </w:pPr>
      <w:rPr>
        <w:rFonts w:ascii="Arial" w:hAnsi="Arial" w:cs="Arial" w:hint="default"/>
        <w:b w:val="0"/>
        <w:i w:val="0"/>
        <w:sz w:val="24"/>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2" w15:restartNumberingAfterBreak="0">
    <w:nsid w:val="38B06CCF"/>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471E17A4"/>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4B512BB0"/>
    <w:multiLevelType w:val="multilevel"/>
    <w:tmpl w:val="7618014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4C925525"/>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4CA926FF"/>
    <w:multiLevelType w:val="multilevel"/>
    <w:tmpl w:val="7E88B522"/>
    <w:lvl w:ilvl="0">
      <w:start w:val="1"/>
      <w:numFmt w:val="decimal"/>
      <w:pStyle w:val="ListBullet"/>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F147368"/>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0BE4E88"/>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3B22BE7"/>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567F04B5"/>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6B2244F"/>
    <w:multiLevelType w:val="multilevel"/>
    <w:tmpl w:val="A9F6E756"/>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56EF5F42"/>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5844713B"/>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EA951BE"/>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15:restartNumberingAfterBreak="0">
    <w:nsid w:val="5F046E9F"/>
    <w:multiLevelType w:val="multilevel"/>
    <w:tmpl w:val="133437AE"/>
    <w:lvl w:ilvl="0">
      <w:start w:val="1"/>
      <w:numFmt w:val="decimal"/>
      <w:pStyle w:val="FFWDefinitionLevel1"/>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608175D"/>
    <w:multiLevelType w:val="multilevel"/>
    <w:tmpl w:val="F064D394"/>
    <w:lvl w:ilvl="0">
      <w:start w:val="1"/>
      <w:numFmt w:val="decimal"/>
      <w:pStyle w:val="FFWLevel1"/>
      <w:lvlText w:val="%1."/>
      <w:lvlJc w:val="left"/>
      <w:pPr>
        <w:ind w:left="360" w:hanging="360"/>
      </w:pPr>
    </w:lvl>
    <w:lvl w:ilvl="1">
      <w:start w:val="1"/>
      <w:numFmt w:val="decimal"/>
      <w:pStyle w:val="FFWLevel2"/>
      <w:lvlText w:val="9.%2."/>
      <w:lvlJc w:val="left"/>
      <w:pPr>
        <w:ind w:left="792" w:hanging="432"/>
      </w:pPr>
    </w:lvl>
    <w:lvl w:ilvl="2">
      <w:start w:val="1"/>
      <w:numFmt w:val="decimal"/>
      <w:lvlText w:val="%1.%2.%3."/>
      <w:lvlJc w:val="left"/>
      <w:pPr>
        <w:ind w:left="1224" w:hanging="504"/>
      </w:pPr>
    </w:lvl>
    <w:lvl w:ilvl="3">
      <w:start w:val="1"/>
      <w:numFmt w:val="decimal"/>
      <w:pStyle w:val="FFWLevel3"/>
      <w:lvlText w:val="%1.%2.%3.%4."/>
      <w:lvlJc w:val="left"/>
      <w:pPr>
        <w:ind w:left="1728" w:hanging="647"/>
      </w:pPr>
    </w:lvl>
    <w:lvl w:ilvl="4">
      <w:start w:val="1"/>
      <w:numFmt w:val="decimal"/>
      <w:lvlText w:val="%1.%2.%3.%4.%5."/>
      <w:lvlJc w:val="left"/>
      <w:pPr>
        <w:ind w:left="2232" w:hanging="792"/>
      </w:pPr>
    </w:lvl>
    <w:lvl w:ilvl="5">
      <w:start w:val="1"/>
      <w:numFmt w:val="decimal"/>
      <w:pStyle w:val="FFWLevel6"/>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DD550E"/>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716A3F98"/>
    <w:multiLevelType w:val="multilevel"/>
    <w:tmpl w:val="EDCE9A98"/>
    <w:lvl w:ilvl="0">
      <w:start w:val="1"/>
      <w:numFmt w:val="decimal"/>
      <w:pStyle w:val="FFWDefinitionColumnLevel1"/>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FFWDefinitionColumnLevel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71AF1FCC"/>
    <w:multiLevelType w:val="multilevel"/>
    <w:tmpl w:val="3166707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Sch1styleclause"/>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pStyle w:val="Sch1stylesubclause"/>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73EC08DE"/>
    <w:multiLevelType w:val="multilevel"/>
    <w:tmpl w:val="99ACD3A0"/>
    <w:lvl w:ilvl="0">
      <w:start w:val="1"/>
      <w:numFmt w:val="decimal"/>
      <w:pStyle w:val="MOJStyle0"/>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MOJLevel1"/>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MOJLevel2"/>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pStyle w:val="MOJLevel3"/>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pStyle w:val="MOJLevel4"/>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45A69E8"/>
    <w:multiLevelType w:val="multilevel"/>
    <w:tmpl w:val="5A4C8A42"/>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pStyle w:val="DefinitionNumbering8"/>
      <w:lvlText w:val=""/>
      <w:lvlJc w:val="left"/>
      <w:pPr>
        <w:ind w:left="2381" w:hanging="794"/>
      </w:pPr>
    </w:lvl>
    <w:lvl w:ilvl="8">
      <w:start w:val="1"/>
      <w:numFmt w:val="decimal"/>
      <w:pStyle w:val="DefinitionNumbering9"/>
      <w:lvlText w:val=""/>
      <w:lvlJc w:val="left"/>
      <w:pPr>
        <w:ind w:left="2381" w:hanging="794"/>
      </w:pPr>
    </w:lvl>
  </w:abstractNum>
  <w:abstractNum w:abstractNumId="32" w15:restartNumberingAfterBreak="0">
    <w:nsid w:val="757F5E86"/>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75DB24EB"/>
    <w:multiLevelType w:val="multilevel"/>
    <w:tmpl w:val="ECAC06A6"/>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720" w:hanging="360"/>
      </w:pPr>
      <w:rPr>
        <w:rFonts w:ascii="Arial" w:eastAsia="Arial" w:hAnsi="Arial" w:cs="Arial"/>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7B2628E7"/>
    <w:multiLevelType w:val="multilevel"/>
    <w:tmpl w:val="E2D6E880"/>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35" w15:restartNumberingAfterBreak="0">
    <w:nsid w:val="7B6E77A8"/>
    <w:multiLevelType w:val="multilevel"/>
    <w:tmpl w:val="2A52ED7A"/>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720" w:hanging="360"/>
      </w:p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7C325ECC"/>
    <w:multiLevelType w:val="multilevel"/>
    <w:tmpl w:val="78F4C0B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8"/>
        </w:tabs>
        <w:ind w:left="1758" w:hanging="851"/>
      </w:pPr>
      <w:rPr>
        <w:rFonts w:ascii="Arial" w:eastAsia="Arial" w:hAnsi="Arial" w:cs="Arial" w:hint="default"/>
        <w:b w:val="0"/>
        <w:i w:val="0"/>
        <w:smallCaps w:val="0"/>
        <w:strike w:val="0"/>
        <w:color w:val="000000"/>
        <w:sz w:val="24"/>
        <w:szCs w:val="24"/>
        <w:u w:val="none"/>
        <w:vertAlign w:val="baseline"/>
      </w:rPr>
    </w:lvl>
    <w:lvl w:ilvl="3">
      <w:start w:val="1"/>
      <w:numFmt w:val="decimal"/>
      <w:lvlText w:val="%1.%2.%4"/>
      <w:lvlJc w:val="left"/>
      <w:pPr>
        <w:ind w:left="2606" w:hanging="848"/>
      </w:pPr>
      <w:rPr>
        <w:rFonts w:ascii="Arial" w:eastAsia="Arial" w:hAnsi="Arial" w:cs="Arial" w:hint="default"/>
        <w:b w:val="0"/>
        <w:i w:val="0"/>
        <w:smallCaps w:val="0"/>
        <w:strike w:val="0"/>
        <w:color w:val="000000"/>
        <w:sz w:val="24"/>
        <w:szCs w:val="24"/>
        <w:u w:val="none"/>
        <w:vertAlign w:val="baseline"/>
      </w:rPr>
    </w:lvl>
    <w:lvl w:ilvl="4">
      <w:start w:val="1"/>
      <w:numFmt w:val="lowerLetter"/>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400173279">
    <w:abstractNumId w:val="24"/>
  </w:num>
  <w:num w:numId="2" w16cid:durableId="409081800">
    <w:abstractNumId w:val="1"/>
  </w:num>
  <w:num w:numId="3" w16cid:durableId="1995523030">
    <w:abstractNumId w:val="0"/>
  </w:num>
  <w:num w:numId="4" w16cid:durableId="1203060698">
    <w:abstractNumId w:val="16"/>
  </w:num>
  <w:num w:numId="5" w16cid:durableId="1180773181">
    <w:abstractNumId w:val="34"/>
  </w:num>
  <w:num w:numId="6" w16cid:durableId="1652177567">
    <w:abstractNumId w:val="30"/>
  </w:num>
  <w:num w:numId="7" w16cid:durableId="162554392">
    <w:abstractNumId w:val="31"/>
  </w:num>
  <w:num w:numId="8" w16cid:durableId="561643552">
    <w:abstractNumId w:val="8"/>
  </w:num>
  <w:num w:numId="9" w16cid:durableId="872381676">
    <w:abstractNumId w:val="29"/>
  </w:num>
  <w:num w:numId="10" w16cid:durableId="296180815">
    <w:abstractNumId w:val="26"/>
  </w:num>
  <w:num w:numId="11" w16cid:durableId="2145848160">
    <w:abstractNumId w:val="28"/>
  </w:num>
  <w:num w:numId="12" w16cid:durableId="375084115">
    <w:abstractNumId w:val="25"/>
  </w:num>
  <w:num w:numId="13" w16cid:durableId="71511900">
    <w:abstractNumId w:val="5"/>
  </w:num>
  <w:num w:numId="14" w16cid:durableId="577980698">
    <w:abstractNumId w:val="7"/>
  </w:num>
  <w:num w:numId="15" w16cid:durableId="546374940">
    <w:abstractNumId w:val="10"/>
  </w:num>
  <w:num w:numId="16" w16cid:durableId="614675046">
    <w:abstractNumId w:val="14"/>
  </w:num>
  <w:num w:numId="17" w16cid:durableId="1064376522">
    <w:abstractNumId w:val="11"/>
  </w:num>
  <w:num w:numId="18" w16cid:durableId="972103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1747232">
    <w:abstractNumId w:val="32"/>
  </w:num>
  <w:num w:numId="20" w16cid:durableId="631712294">
    <w:abstractNumId w:val="13"/>
  </w:num>
  <w:num w:numId="21" w16cid:durableId="213350083">
    <w:abstractNumId w:val="36"/>
  </w:num>
  <w:num w:numId="22" w16cid:durableId="138570452">
    <w:abstractNumId w:val="18"/>
  </w:num>
  <w:num w:numId="23" w16cid:durableId="1047144388">
    <w:abstractNumId w:val="22"/>
  </w:num>
  <w:num w:numId="24" w16cid:durableId="364596918">
    <w:abstractNumId w:val="33"/>
  </w:num>
  <w:num w:numId="25" w16cid:durableId="60369341">
    <w:abstractNumId w:val="12"/>
  </w:num>
  <w:num w:numId="26" w16cid:durableId="955716387">
    <w:abstractNumId w:val="23"/>
  </w:num>
  <w:num w:numId="27" w16cid:durableId="974682276">
    <w:abstractNumId w:val="17"/>
  </w:num>
  <w:num w:numId="28" w16cid:durableId="1187215838">
    <w:abstractNumId w:val="15"/>
  </w:num>
  <w:num w:numId="29" w16cid:durableId="1810319826">
    <w:abstractNumId w:val="9"/>
  </w:num>
  <w:num w:numId="30" w16cid:durableId="1561939555">
    <w:abstractNumId w:val="6"/>
  </w:num>
  <w:num w:numId="31" w16cid:durableId="1215776658">
    <w:abstractNumId w:val="20"/>
  </w:num>
  <w:num w:numId="32" w16cid:durableId="1936744425">
    <w:abstractNumId w:val="19"/>
  </w:num>
  <w:num w:numId="33" w16cid:durableId="684524421">
    <w:abstractNumId w:val="4"/>
  </w:num>
  <w:num w:numId="34" w16cid:durableId="1296251707">
    <w:abstractNumId w:val="27"/>
  </w:num>
  <w:num w:numId="35" w16cid:durableId="373697799">
    <w:abstractNumId w:val="2"/>
  </w:num>
  <w:num w:numId="36" w16cid:durableId="983773163">
    <w:abstractNumId w:val="35"/>
  </w:num>
  <w:num w:numId="37" w16cid:durableId="1969702314">
    <w:abstractNumId w:val="3"/>
  </w:num>
  <w:num w:numId="38" w16cid:durableId="102806420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newellc|25 July 2023 11:59:05" w:val="V1 - ?"/>
    <w:docVar w:name="gemDN2|newellc|25 July 2023 11:59:11" w:val="V2 - amends"/>
    <w:docVar w:name="gemDN3|GAYLEJ|25 July 2023 19:01:39" w:val="V3 - Amend TRK NV"/>
    <w:docVar w:name="gemDocNotesCount" w:val="3"/>
  </w:docVars>
  <w:rsids>
    <w:rsidRoot w:val="00A836EE"/>
    <w:rsid w:val="00031CC9"/>
    <w:rsid w:val="000750F4"/>
    <w:rsid w:val="000D7E8A"/>
    <w:rsid w:val="000F0484"/>
    <w:rsid w:val="00113B20"/>
    <w:rsid w:val="00153C98"/>
    <w:rsid w:val="00184896"/>
    <w:rsid w:val="001F69F3"/>
    <w:rsid w:val="002122B3"/>
    <w:rsid w:val="003B009E"/>
    <w:rsid w:val="00447D0C"/>
    <w:rsid w:val="004653E5"/>
    <w:rsid w:val="0048517A"/>
    <w:rsid w:val="004E5479"/>
    <w:rsid w:val="004F50AA"/>
    <w:rsid w:val="00512C26"/>
    <w:rsid w:val="00534F49"/>
    <w:rsid w:val="005549F9"/>
    <w:rsid w:val="005B7BCB"/>
    <w:rsid w:val="005D3994"/>
    <w:rsid w:val="0060713E"/>
    <w:rsid w:val="00614D54"/>
    <w:rsid w:val="00661B47"/>
    <w:rsid w:val="0067425F"/>
    <w:rsid w:val="006907C2"/>
    <w:rsid w:val="007266EB"/>
    <w:rsid w:val="00747F1B"/>
    <w:rsid w:val="007A33F4"/>
    <w:rsid w:val="007B0F3B"/>
    <w:rsid w:val="008265B0"/>
    <w:rsid w:val="008373B2"/>
    <w:rsid w:val="00856AF8"/>
    <w:rsid w:val="00871D35"/>
    <w:rsid w:val="00875784"/>
    <w:rsid w:val="00881F85"/>
    <w:rsid w:val="00902CFD"/>
    <w:rsid w:val="00904FE6"/>
    <w:rsid w:val="00952EDD"/>
    <w:rsid w:val="00955DDE"/>
    <w:rsid w:val="0097781E"/>
    <w:rsid w:val="00A32E7F"/>
    <w:rsid w:val="00A3446E"/>
    <w:rsid w:val="00A836EE"/>
    <w:rsid w:val="00B35D63"/>
    <w:rsid w:val="00B92D0B"/>
    <w:rsid w:val="00BB520D"/>
    <w:rsid w:val="00BC7972"/>
    <w:rsid w:val="00C12B59"/>
    <w:rsid w:val="00C27A37"/>
    <w:rsid w:val="00C50C75"/>
    <w:rsid w:val="00C57B11"/>
    <w:rsid w:val="00CA1BAE"/>
    <w:rsid w:val="00D448D0"/>
    <w:rsid w:val="00D95456"/>
    <w:rsid w:val="00DF5285"/>
    <w:rsid w:val="00E6555E"/>
    <w:rsid w:val="00EA7D76"/>
    <w:rsid w:val="00EC784B"/>
    <w:rsid w:val="00EF556A"/>
    <w:rsid w:val="00F21356"/>
    <w:rsid w:val="00F771B1"/>
    <w:rsid w:val="00FB7237"/>
    <w:rsid w:val="00FC25DE"/>
    <w:rsid w:val="1915F0BC"/>
    <w:rsid w:val="257BA68C"/>
    <w:rsid w:val="2F47A717"/>
    <w:rsid w:val="44F1143F"/>
    <w:rsid w:val="6C405610"/>
    <w:rsid w:val="6DA2C224"/>
    <w:rsid w:val="6FDABD66"/>
    <w:rsid w:val="73CCEE45"/>
    <w:rsid w:val="751EE458"/>
    <w:rsid w:val="7A9DADA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F347"/>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AU"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FBE"/>
    <w:pPr>
      <w:overflowPunct w:val="0"/>
      <w:autoSpaceDE w:val="0"/>
      <w:autoSpaceDN w:val="0"/>
      <w:adjustRightInd w:val="0"/>
      <w:textAlignment w:val="baseline"/>
    </w:pPr>
    <w:rPr>
      <w:rFonts w:eastAsia="Times New Roman"/>
    </w:rPr>
  </w:style>
  <w:style w:type="paragraph" w:styleId="Heading1">
    <w:name w:val="heading 1"/>
    <w:basedOn w:val="Normal"/>
    <w:link w:val="Heading1Char"/>
    <w:uiPriority w:val="9"/>
    <w:qFormat/>
    <w:rsid w:val="00693ED4"/>
    <w:pPr>
      <w:keepNext/>
      <w:numPr>
        <w:numId w:val="16"/>
      </w:numPr>
      <w:overflowPunct/>
      <w:autoSpaceDE/>
      <w:autoSpaceDN/>
      <w:spacing w:before="120"/>
      <w:textAlignment w:val="auto"/>
      <w:outlineLvl w:val="0"/>
    </w:pPr>
    <w:rPr>
      <w:rFonts w:ascii="Arial Bold" w:eastAsia="STZhongsong" w:hAnsi="Arial Bold" w:cs="Times New Roman"/>
      <w:b/>
      <w:sz w:val="24"/>
      <w:szCs w:val="20"/>
      <w:lang w:eastAsia="zh-CN"/>
    </w:rPr>
  </w:style>
  <w:style w:type="paragraph" w:styleId="Heading2">
    <w:name w:val="heading 2"/>
    <w:basedOn w:val="Normal"/>
    <w:link w:val="Heading2Char"/>
    <w:uiPriority w:val="9"/>
    <w:unhideWhenUsed/>
    <w:qFormat/>
    <w:rsid w:val="00693ED4"/>
    <w:pPr>
      <w:numPr>
        <w:ilvl w:val="1"/>
        <w:numId w:val="16"/>
      </w:numPr>
      <w:overflowPunct/>
      <w:autoSpaceDE/>
      <w:autoSpaceDN/>
      <w:spacing w:before="120" w:after="120"/>
      <w:textAlignment w:val="auto"/>
      <w:outlineLvl w:val="1"/>
    </w:pPr>
    <w:rPr>
      <w:rFonts w:eastAsia="STZhongsong" w:cs="Times New Roman"/>
      <w:sz w:val="24"/>
      <w:szCs w:val="20"/>
      <w:lang w:eastAsia="zh-CN"/>
    </w:rPr>
  </w:style>
  <w:style w:type="paragraph" w:styleId="Heading3">
    <w:name w:val="heading 3"/>
    <w:basedOn w:val="Normal"/>
    <w:link w:val="Heading3Char"/>
    <w:uiPriority w:val="9"/>
    <w:unhideWhenUsed/>
    <w:qFormat/>
    <w:rsid w:val="00A34EB8"/>
    <w:pPr>
      <w:numPr>
        <w:ilvl w:val="2"/>
        <w:numId w:val="16"/>
      </w:numPr>
      <w:overflowPunct/>
      <w:autoSpaceDE/>
      <w:autoSpaceDN/>
      <w:spacing w:before="120" w:after="120"/>
      <w:textAlignment w:val="auto"/>
      <w:outlineLvl w:val="2"/>
    </w:pPr>
    <w:rPr>
      <w:rFonts w:eastAsia="STZhongsong" w:cs="Times New Roman"/>
      <w:sz w:val="24"/>
      <w:szCs w:val="20"/>
      <w:lang w:eastAsia="zh-CN"/>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semiHidden/>
    <w:unhideWhenUsed/>
    <w:qFormat/>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pPr>
      <w:numPr>
        <w:ilvl w:val="5"/>
      </w:numPr>
      <w:spacing w:line="360" w:lineRule="auto"/>
      <w:outlineLvl w:val="5"/>
    </w:pPr>
    <w:rPr>
      <w:rFonts w:ascii="Times New Roman" w:eastAsia="Times New Roman" w:hAnsi="Times New Roman"/>
      <w:bCs/>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6"/>
        <w:numId w:val="16"/>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7"/>
        <w:numId w:val="16"/>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8"/>
        <w:numId w:val="16"/>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240" w:after="60" w:line="360" w:lineRule="auto"/>
      <w:jc w:val="center"/>
    </w:pPr>
    <w:rPr>
      <w:b/>
      <w:kern w:val="28"/>
      <w:sz w:val="32"/>
      <w:szCs w:val="20"/>
    </w:rPr>
  </w:style>
  <w:style w:type="character" w:customStyle="1" w:styleId="Heading1Char">
    <w:name w:val="Heading 1 Char"/>
    <w:link w:val="Heading1"/>
    <w:uiPriority w:val="9"/>
    <w:rsid w:val="00693ED4"/>
    <w:rPr>
      <w:rFonts w:ascii="Arial Bold" w:eastAsia="STZhongsong" w:hAnsi="Arial Bold" w:cs="Times New Roman"/>
      <w:b/>
      <w:sz w:val="24"/>
      <w:szCs w:val="20"/>
      <w:lang w:eastAsia="zh-CN"/>
    </w:rPr>
  </w:style>
  <w:style w:type="character" w:customStyle="1" w:styleId="Heading2Char">
    <w:name w:val="Heading 2 Char"/>
    <w:link w:val="Heading2"/>
    <w:uiPriority w:val="9"/>
    <w:rsid w:val="00693ED4"/>
    <w:rPr>
      <w:rFonts w:eastAsia="STZhongsong" w:cs="Times New Roman"/>
      <w:sz w:val="24"/>
      <w:szCs w:val="20"/>
      <w:lang w:eastAsia="zh-CN"/>
    </w:rPr>
  </w:style>
  <w:style w:type="character" w:customStyle="1" w:styleId="Heading3Char">
    <w:name w:val="Heading 3 Char"/>
    <w:link w:val="Heading3"/>
    <w:uiPriority w:val="9"/>
    <w:rsid w:val="00A34EB8"/>
    <w:rPr>
      <w:rFonts w:eastAsia="STZhongsong" w:cs="Times New Roman"/>
      <w:sz w:val="24"/>
      <w:szCs w:val="20"/>
      <w:lang w:eastAsia="zh-CN"/>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9"/>
    <w:rPr>
      <w:rFonts w:eastAsia="STZhongsong" w:cs="Times New Roman"/>
      <w:sz w:val="24"/>
      <w:szCs w:val="20"/>
      <w:lang w:eastAsia="zh-CN"/>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semiHidden/>
    <w:rPr>
      <w:rFonts w:eastAsia="STZhongsong" w:cs="Times New Roman"/>
      <w:sz w:val="24"/>
      <w:szCs w:val="20"/>
      <w:lang w:eastAsia="zh-CN"/>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nhideWhenUsed/>
    <w:rPr>
      <w:sz w:val="20"/>
      <w:szCs w:val="20"/>
    </w:rPr>
  </w:style>
  <w:style w:type="character" w:customStyle="1" w:styleId="FootnoteTextChar">
    <w:name w:val="Footnote Text Char"/>
    <w:link w:val="FootnoteText"/>
    <w:rPr>
      <w:lang w:eastAsia="en-US"/>
    </w:rPr>
  </w:style>
  <w:style w:type="character" w:styleId="FootnoteReference">
    <w:name w:val="footnote reference"/>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uiPriority w:val="9"/>
    <w:semiHidden/>
    <w:rPr>
      <w:rFonts w:ascii="Times New Roman" w:eastAsia="Times New Roman" w:hAnsi="Times New Roman" w:cs="Times New Roman"/>
      <w:bCs/>
      <w:sz w:val="24"/>
      <w:szCs w:val="20"/>
      <w:lang w:eastAsia="zh-CN"/>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4"/>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5"/>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szCs w:val="20"/>
    </w:rPr>
  </w:style>
  <w:style w:type="paragraph" w:customStyle="1" w:styleId="text0">
    <w:name w:val="text 0"/>
    <w:basedOn w:val="Normal"/>
    <w:link w:val="text0Char"/>
    <w:uiPriority w:val="99"/>
    <w:pPr>
      <w:spacing w:before="320" w:after="0" w:line="320" w:lineRule="atLeast"/>
    </w:pPr>
    <w:rPr>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b/>
      <w:szCs w:val="20"/>
    </w:rPr>
  </w:style>
  <w:style w:type="paragraph" w:customStyle="1" w:styleId="ScheduleHeading1">
    <w:name w:val="Schedule Heading 1"/>
    <w:next w:val="ScheduleNumber1"/>
    <w:pPr>
      <w:widowControl w:val="0"/>
      <w:spacing w:before="320" w:line="320" w:lineRule="atLeast"/>
    </w:pPr>
    <w:rPr>
      <w:rFonts w:eastAsia="Times New Roman"/>
      <w:color w:val="FF0000"/>
    </w:rPr>
  </w:style>
  <w:style w:type="paragraph" w:customStyle="1" w:styleId="ScheduleNumber1">
    <w:name w:val="Schedule Number 1"/>
    <w:pPr>
      <w:keepNext/>
      <w:keepLines/>
      <w:tabs>
        <w:tab w:val="num" w:pos="360"/>
      </w:tabs>
      <w:spacing w:before="320" w:line="320" w:lineRule="atLeast"/>
    </w:pPr>
    <w:rPr>
      <w:rFonts w:eastAsia="Times New Roman"/>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sz w:val="20"/>
      <w:szCs w:val="20"/>
      <w:lang w:eastAsia="en-GB"/>
    </w:rPr>
  </w:style>
  <w:style w:type="paragraph" w:customStyle="1" w:styleId="Level3">
    <w:name w:val="Level 3"/>
    <w:basedOn w:val="Normal"/>
    <w:uiPriority w:val="99"/>
    <w:pPr>
      <w:tabs>
        <w:tab w:val="num" w:pos="1702"/>
      </w:tabs>
      <w:ind w:left="1702" w:hanging="851"/>
      <w:outlineLvl w:val="2"/>
    </w:pPr>
    <w:rPr>
      <w:sz w:val="20"/>
      <w:szCs w:val="20"/>
      <w:lang w:eastAsia="en-GB"/>
    </w:rPr>
  </w:style>
  <w:style w:type="paragraph" w:customStyle="1" w:styleId="Level4">
    <w:name w:val="Level 4"/>
    <w:basedOn w:val="Normal"/>
    <w:uiPriority w:val="99"/>
    <w:pPr>
      <w:tabs>
        <w:tab w:val="num" w:pos="2553"/>
      </w:tabs>
      <w:ind w:left="2553" w:hanging="851"/>
      <w:outlineLvl w:val="3"/>
    </w:pPr>
    <w:rPr>
      <w:sz w:val="20"/>
      <w:szCs w:val="20"/>
      <w:lang w:eastAsia="en-GB"/>
    </w:rPr>
  </w:style>
  <w:style w:type="paragraph" w:customStyle="1" w:styleId="Level5">
    <w:name w:val="Level 5"/>
    <w:basedOn w:val="Normal"/>
    <w:uiPriority w:val="99"/>
    <w:pPr>
      <w:tabs>
        <w:tab w:val="num" w:pos="3404"/>
      </w:tabs>
      <w:ind w:left="3404" w:hanging="851"/>
      <w:outlineLvl w:val="4"/>
    </w:pPr>
    <w:rPr>
      <w:sz w:val="20"/>
      <w:szCs w:val="20"/>
      <w:lang w:eastAsia="en-GB"/>
    </w:rPr>
  </w:style>
  <w:style w:type="paragraph" w:customStyle="1" w:styleId="Level6">
    <w:name w:val="Level 6"/>
    <w:basedOn w:val="Normal"/>
    <w:uiPriority w:val="99"/>
    <w:pPr>
      <w:tabs>
        <w:tab w:val="num" w:pos="4255"/>
      </w:tabs>
      <w:ind w:left="4255" w:hanging="851"/>
      <w:outlineLvl w:val="5"/>
    </w:pPr>
    <w:rPr>
      <w:sz w:val="20"/>
      <w:szCs w:val="20"/>
      <w:lang w:eastAsia="en-GB"/>
    </w:rPr>
  </w:style>
  <w:style w:type="paragraph" w:customStyle="1" w:styleId="MOJStyle0">
    <w:name w:val="MOJ Style0"/>
    <w:basedOn w:val="Normal"/>
    <w:autoRedefine/>
    <w:uiPriority w:val="99"/>
    <w:pPr>
      <w:numPr>
        <w:numId w:val="6"/>
      </w:numPr>
      <w:suppressAutoHyphens/>
      <w:spacing w:after="0" w:line="360" w:lineRule="auto"/>
    </w:pPr>
    <w:rPr>
      <w:rFonts w:eastAsia="MS Mincho"/>
      <w:b/>
      <w:lang w:eastAsia="ja-JP"/>
    </w:rPr>
  </w:style>
  <w:style w:type="paragraph" w:customStyle="1" w:styleId="MOJLevel1">
    <w:name w:val="MOJ Level 1"/>
    <w:basedOn w:val="Normal"/>
    <w:next w:val="MOJLevel2"/>
    <w:autoRedefine/>
    <w:uiPriority w:val="99"/>
    <w:pPr>
      <w:numPr>
        <w:ilvl w:val="1"/>
        <w:numId w:val="6"/>
      </w:numPr>
      <w:suppressAutoHyphens/>
      <w:spacing w:before="240" w:after="0" w:line="360" w:lineRule="auto"/>
    </w:pPr>
    <w:rPr>
      <w:rFonts w:eastAsia="MS Mincho"/>
      <w:b/>
      <w:lang w:eastAsia="ja-JP"/>
    </w:rPr>
  </w:style>
  <w:style w:type="paragraph" w:customStyle="1" w:styleId="MOJLevel2">
    <w:name w:val="MOJ Level 2"/>
    <w:basedOn w:val="Normal"/>
    <w:autoRedefine/>
    <w:uiPriority w:val="99"/>
    <w:pPr>
      <w:numPr>
        <w:ilvl w:val="2"/>
        <w:numId w:val="6"/>
      </w:numPr>
      <w:spacing w:after="0" w:line="360" w:lineRule="auto"/>
    </w:pPr>
    <w:rPr>
      <w:rFonts w:eastAsia="MS Mincho"/>
      <w:bCs/>
      <w:lang w:eastAsia="ja-JP"/>
    </w:rPr>
  </w:style>
  <w:style w:type="paragraph" w:customStyle="1" w:styleId="MOJLevel3">
    <w:name w:val="MOJ Level 3"/>
    <w:basedOn w:val="Normal"/>
    <w:autoRedefine/>
    <w:uiPriority w:val="99"/>
    <w:pPr>
      <w:numPr>
        <w:ilvl w:val="3"/>
        <w:numId w:val="6"/>
      </w:numPr>
      <w:tabs>
        <w:tab w:val="num" w:pos="1620"/>
      </w:tabs>
      <w:spacing w:after="0" w:line="360" w:lineRule="auto"/>
    </w:pPr>
    <w:rPr>
      <w:rFonts w:eastAsia="MS Mincho"/>
      <w:bCs/>
      <w:lang w:eastAsia="ja-JP"/>
    </w:rPr>
  </w:style>
  <w:style w:type="paragraph" w:customStyle="1" w:styleId="MOJLevel4">
    <w:name w:val="MOJ Level 4"/>
    <w:basedOn w:val="Normal"/>
    <w:autoRedefine/>
    <w:uiPriority w:val="99"/>
    <w:pPr>
      <w:numPr>
        <w:ilvl w:val="4"/>
        <w:numId w:val="6"/>
      </w:numPr>
      <w:spacing w:after="0" w:line="360" w:lineRule="auto"/>
    </w:pPr>
    <w:rPr>
      <w:rFonts w:eastAsia="MS Mincho"/>
      <w:lang w:eastAsia="ja-JP"/>
    </w:rPr>
  </w:style>
  <w:style w:type="paragraph" w:customStyle="1" w:styleId="DefinitionNumbering1">
    <w:name w:val="Definition Numbering 1"/>
    <w:basedOn w:val="Normal"/>
    <w:rsid w:val="000D7E8A"/>
    <w:pPr>
      <w:numPr>
        <w:ilvl w:val="2"/>
        <w:numId w:val="17"/>
      </w:numPr>
      <w:spacing w:before="120" w:after="120"/>
      <w:jc w:val="left"/>
      <w:outlineLvl w:val="0"/>
    </w:pPr>
    <w:rPr>
      <w:rFonts w:eastAsia="STZhongsong"/>
      <w:sz w:val="24"/>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7"/>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7"/>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rPr>
      <w:szCs w:val="20"/>
    </w:rPr>
  </w:style>
  <w:style w:type="paragraph" w:customStyle="1" w:styleId="heading2numberedbutnotbold">
    <w:name w:val="heading 2 numbered but not bold"/>
    <w:basedOn w:val="Heading2"/>
    <w:link w:val="heading2numberedbutnotboldChar"/>
    <w:qFormat/>
    <w:pPr>
      <w:numPr>
        <w:ilvl w:val="0"/>
        <w:numId w:val="0"/>
      </w:numPr>
      <w:tabs>
        <w:tab w:val="num" w:pos="1440"/>
        <w:tab w:val="num" w:pos="1713"/>
      </w:tabs>
      <w:ind w:left="1713" w:hanging="720"/>
    </w:pPr>
    <w:rPr>
      <w:b/>
      <w:bCs/>
      <w:sz w:val="20"/>
    </w:rPr>
  </w:style>
  <w:style w:type="character" w:customStyle="1" w:styleId="heading2numberedbutnotboldChar">
    <w:name w:val="heading 2 numbered but not bold Char"/>
    <w:link w:val="heading2numberedbutnotbold"/>
    <w:rPr>
      <w:rFonts w:eastAsia="STZhongsong" w:cs="Times New Roman"/>
      <w:b/>
      <w:bCs/>
      <w:sz w:val="20"/>
      <w:szCs w:val="20"/>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overflowPunct/>
      <w:autoSpaceDE/>
      <w:autoSpaceDN/>
      <w:spacing w:before="120"/>
      <w:ind w:left="357" w:hanging="357"/>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tabs>
        <w:tab w:val="left" w:pos="993"/>
        <w:tab w:val="num" w:pos="1440"/>
      </w:tabs>
      <w:overflowPunct/>
      <w:autoSpaceDE/>
      <w:autoSpaceDN/>
      <w:spacing w:before="120" w:after="120"/>
      <w:ind w:left="992" w:hanging="635"/>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cs="Times New Roman"/>
      <w:szCs w:val="20"/>
      <w:lang w:val="en-US" w:eastAsia="zh-CN"/>
    </w:rPr>
  </w:style>
  <w:style w:type="paragraph" w:customStyle="1" w:styleId="ScheduleL3">
    <w:name w:val="Schedule L3"/>
    <w:basedOn w:val="Normal"/>
    <w:pPr>
      <w:tabs>
        <w:tab w:val="num" w:pos="2160"/>
      </w:tabs>
      <w:overflowPunct/>
      <w:autoSpaceDE/>
      <w:autoSpaceDN/>
      <w:spacing w:before="120" w:after="120"/>
      <w:ind w:left="2160" w:hanging="807"/>
      <w:textAlignment w:val="auto"/>
      <w:outlineLvl w:val="2"/>
    </w:pPr>
    <w:rPr>
      <w:rFonts w:eastAsia="STZhongsong" w:cs="Times New Roman"/>
      <w:szCs w:val="20"/>
      <w:lang w:eastAsia="zh-CN"/>
    </w:rPr>
  </w:style>
  <w:style w:type="paragraph" w:customStyle="1" w:styleId="ScheduleL4">
    <w:name w:val="Schedule L4"/>
    <w:basedOn w:val="Normal"/>
    <w:pPr>
      <w:tabs>
        <w:tab w:val="num" w:pos="2880"/>
      </w:tabs>
      <w:overflowPunct/>
      <w:autoSpaceDE/>
      <w:autoSpaceDN/>
      <w:spacing w:before="120" w:after="120"/>
      <w:ind w:left="2880" w:hanging="720"/>
      <w:textAlignment w:val="auto"/>
      <w:outlineLvl w:val="3"/>
    </w:pPr>
    <w:rPr>
      <w:rFonts w:eastAsia="STZhongsong" w:cs="Times New Roman"/>
      <w:szCs w:val="20"/>
      <w:lang w:eastAsia="zh-CN"/>
    </w:rPr>
  </w:style>
  <w:style w:type="paragraph" w:customStyle="1" w:styleId="ScheduleL5">
    <w:name w:val="Schedule L5"/>
    <w:basedOn w:val="Normal"/>
    <w:pPr>
      <w:tabs>
        <w:tab w:val="num" w:pos="3600"/>
      </w:tabs>
      <w:overflowPunct/>
      <w:autoSpaceDE/>
      <w:autoSpaceDN/>
      <w:ind w:left="3600" w:hanging="720"/>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5"/>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5"/>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5"/>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5"/>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9"/>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9"/>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numPr>
        <w:ilvl w:val="0"/>
        <w:numId w:val="0"/>
      </w:numPr>
      <w:tabs>
        <w:tab w:val="left" w:pos="2261"/>
        <w:tab w:val="num" w:pos="2421"/>
      </w:tabs>
      <w:spacing w:line="300" w:lineRule="atLeast"/>
      <w:ind w:left="2268" w:hanging="567"/>
    </w:pPr>
    <w:rPr>
      <w:rFonts w:ascii="Times New Roman" w:eastAsia="Times New Roman" w:hAnsi="Times New Roman"/>
      <w:bCs/>
    </w:rPr>
  </w:style>
  <w:style w:type="paragraph" w:customStyle="1" w:styleId="StyleHeading3ServiceConformance3Arial">
    <w:name w:val="Style Heading 3Service Conformance 3 + Arial"/>
    <w:basedOn w:val="Heading3"/>
    <w:link w:val="StyleHeading3ServiceConformance3ArialCharChar"/>
    <w:pPr>
      <w:numPr>
        <w:ilvl w:val="0"/>
        <w:numId w:val="0"/>
      </w:numPr>
      <w:tabs>
        <w:tab w:val="num" w:pos="0"/>
      </w:tabs>
      <w:spacing w:line="360" w:lineRule="auto"/>
      <w:ind w:left="2194" w:hanging="737"/>
    </w:pPr>
    <w:rPr>
      <w:rFonts w:ascii="Times New Roman" w:eastAsia="Times New Roman" w:hAnsi="Times New Roman"/>
      <w:bCs/>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numPr>
        <w:ilvl w:val="0"/>
        <w:numId w:val="3"/>
      </w:numPr>
      <w:spacing w:line="360" w:lineRule="auto"/>
      <w:jc w:val="left"/>
    </w:pPr>
    <w:rPr>
      <w:rFonts w:ascii="Times New Roman" w:eastAsia="Times New Roman" w:hAnsi="Times New Roman"/>
      <w:bCs/>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Times New Roman"/>
      <w:bCs/>
      <w:sz w:val="24"/>
      <w:szCs w:val="20"/>
      <w:lang w:eastAsia="zh-CN"/>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10"/>
      </w:numPr>
      <w:spacing w:before="240" w:after="0" w:line="260" w:lineRule="atLeast"/>
    </w:pPr>
    <w:rPr>
      <w:b/>
      <w:sz w:val="20"/>
      <w:szCs w:val="24"/>
      <w:lang w:eastAsia="fr-FR"/>
    </w:rPr>
  </w:style>
  <w:style w:type="paragraph" w:customStyle="1" w:styleId="FFWLevel2">
    <w:name w:val="FFW Level 2"/>
    <w:basedOn w:val="Normal"/>
    <w:link w:val="FFWLevel2Char"/>
    <w:locked/>
    <w:pPr>
      <w:numPr>
        <w:ilvl w:val="1"/>
        <w:numId w:val="10"/>
      </w:numPr>
      <w:spacing w:before="240" w:after="0" w:line="260" w:lineRule="atLeast"/>
    </w:pPr>
    <w:rPr>
      <w:sz w:val="20"/>
      <w:szCs w:val="24"/>
      <w:lang w:eastAsia="fr-FR"/>
    </w:rPr>
  </w:style>
  <w:style w:type="character" w:customStyle="1" w:styleId="FFWLevel2Char">
    <w:name w:val="FFW Level 2 Char"/>
    <w:link w:val="FFWLevel2"/>
    <w:rPr>
      <w:rFonts w:eastAsia="Times New Roman"/>
      <w:sz w:val="20"/>
      <w:szCs w:val="24"/>
      <w:lang w:eastAsia="fr-FR"/>
    </w:rPr>
  </w:style>
  <w:style w:type="paragraph" w:customStyle="1" w:styleId="FFWLevel3">
    <w:name w:val="FFW Level 3"/>
    <w:basedOn w:val="Normal"/>
    <w:locked/>
    <w:pPr>
      <w:numPr>
        <w:ilvl w:val="3"/>
        <w:numId w:val="10"/>
      </w:numPr>
      <w:spacing w:before="240" w:after="0" w:line="260" w:lineRule="atLeast"/>
    </w:pPr>
    <w:rPr>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sz w:val="20"/>
      <w:szCs w:val="24"/>
      <w:lang w:eastAsia="fr-FR"/>
    </w:rPr>
  </w:style>
  <w:style w:type="paragraph" w:customStyle="1" w:styleId="FFWLevel6">
    <w:name w:val="FFW Level 6"/>
    <w:basedOn w:val="Normal"/>
    <w:locked/>
    <w:pPr>
      <w:numPr>
        <w:ilvl w:val="5"/>
        <w:numId w:val="10"/>
      </w:numPr>
      <w:spacing w:before="240" w:after="0" w:line="260" w:lineRule="atLeast"/>
    </w:pPr>
    <w:rPr>
      <w:sz w:val="20"/>
      <w:szCs w:val="24"/>
      <w:lang w:eastAsia="fr-FR"/>
    </w:rPr>
  </w:style>
  <w:style w:type="paragraph" w:customStyle="1" w:styleId="FFWBody1">
    <w:name w:val="FFW Body 1"/>
    <w:basedOn w:val="Normal"/>
    <w:locked/>
    <w:pPr>
      <w:spacing w:before="240" w:after="0" w:line="260" w:lineRule="atLeast"/>
      <w:ind w:left="794"/>
    </w:pPr>
    <w:rPr>
      <w:sz w:val="20"/>
      <w:szCs w:val="24"/>
      <w:lang w:eastAsia="fr-FR"/>
    </w:rPr>
  </w:style>
  <w:style w:type="paragraph" w:customStyle="1" w:styleId="FFWDefinitionColumnLevel1">
    <w:name w:val="FFW Definition Column Level 1"/>
    <w:basedOn w:val="Normal"/>
    <w:locked/>
    <w:pPr>
      <w:numPr>
        <w:numId w:val="11"/>
      </w:numPr>
      <w:spacing w:before="240" w:after="0" w:line="260" w:lineRule="atLeast"/>
    </w:pPr>
    <w:rPr>
      <w:sz w:val="20"/>
      <w:szCs w:val="24"/>
      <w:lang w:eastAsia="fr-FR"/>
    </w:rPr>
  </w:style>
  <w:style w:type="paragraph" w:customStyle="1" w:styleId="FFWDefinitionColumnLevel2">
    <w:name w:val="FFW Definition Column Level 2"/>
    <w:basedOn w:val="Normal"/>
    <w:locked/>
    <w:pPr>
      <w:numPr>
        <w:ilvl w:val="1"/>
        <w:numId w:val="11"/>
      </w:numPr>
      <w:spacing w:before="240" w:after="0" w:line="260" w:lineRule="atLeast"/>
    </w:pPr>
    <w:rPr>
      <w:sz w:val="20"/>
      <w:szCs w:val="24"/>
      <w:lang w:eastAsia="fr-FR"/>
    </w:rPr>
  </w:style>
  <w:style w:type="paragraph" w:customStyle="1" w:styleId="FFWBody3">
    <w:name w:val="FFW Body 3"/>
    <w:basedOn w:val="Normal"/>
    <w:locked/>
    <w:pPr>
      <w:spacing w:before="240" w:after="0" w:line="260" w:lineRule="atLeast"/>
      <w:ind w:left="794"/>
    </w:pPr>
    <w:rPr>
      <w:sz w:val="20"/>
      <w:szCs w:val="20"/>
    </w:rPr>
  </w:style>
  <w:style w:type="paragraph" w:customStyle="1" w:styleId="FFWDefinitionLevel1">
    <w:name w:val="FFW Definition Level 1"/>
    <w:basedOn w:val="Normal"/>
    <w:locked/>
    <w:pPr>
      <w:numPr>
        <w:numId w:val="12"/>
      </w:numPr>
      <w:spacing w:before="240" w:after="0" w:line="260" w:lineRule="atLeast"/>
    </w:pPr>
    <w:rPr>
      <w:sz w:val="20"/>
      <w:szCs w:val="24"/>
      <w:lang w:eastAsia="en-GB"/>
    </w:rPr>
  </w:style>
  <w:style w:type="paragraph" w:customStyle="1" w:styleId="MediumGrid21">
    <w:name w:val="Medium Grid 21"/>
    <w:uiPriority w:val="1"/>
    <w:qFormat/>
    <w:rPr>
      <w:rFonts w:eastAsia="Times New Roman"/>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rsid w:val="00CB19BD"/>
    <w:pPr>
      <w:keepNext/>
      <w:tabs>
        <w:tab w:val="num" w:pos="720"/>
      </w:tabs>
      <w:overflowPunct/>
      <w:autoSpaceDE/>
      <w:autoSpaceDN/>
      <w:spacing w:before="120"/>
      <w:ind w:left="720" w:hanging="720"/>
      <w:jc w:val="left"/>
      <w:textAlignment w:val="auto"/>
      <w:outlineLvl w:val="1"/>
    </w:pPr>
    <w:rPr>
      <w:rFonts w:ascii="Arial Bold" w:eastAsia="STZhongsong" w:hAnsi="Arial Bold"/>
      <w:b/>
      <w:sz w:val="24"/>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rsid w:val="00CB19BD"/>
    <w:pPr>
      <w:tabs>
        <w:tab w:val="left" w:pos="1985"/>
        <w:tab w:val="num" w:pos="2160"/>
      </w:tabs>
      <w:overflowPunct/>
      <w:autoSpaceDE/>
      <w:autoSpaceDN/>
      <w:spacing w:before="120" w:after="120"/>
      <w:ind w:left="2160" w:hanging="720"/>
      <w:jc w:val="left"/>
      <w:textAlignment w:val="auto"/>
    </w:pPr>
    <w:rPr>
      <w:sz w:val="24"/>
      <w:lang w:eastAsia="zh-CN"/>
    </w:rPr>
  </w:style>
  <w:style w:type="paragraph" w:customStyle="1" w:styleId="GPSL4numberedclause">
    <w:name w:val="GPS L4 numbered clause"/>
    <w:basedOn w:val="GPSL3numberedclause"/>
    <w:link w:val="GPSL4numberedclauseChar"/>
    <w:qFormat/>
    <w:pPr>
      <w:numPr>
        <w:ilvl w:val="3"/>
      </w:numPr>
      <w:tabs>
        <w:tab w:val="clear" w:pos="1985"/>
        <w:tab w:val="num" w:pos="2160"/>
      </w:tabs>
      <w:ind w:left="2160" w:hanging="720"/>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num" w:pos="2160"/>
        <w:tab w:val="num" w:pos="2606"/>
        <w:tab w:val="left" w:pos="3119"/>
      </w:tabs>
      <w:ind w:left="2160" w:hanging="720"/>
    </w:pPr>
  </w:style>
  <w:style w:type="paragraph" w:customStyle="1" w:styleId="GPSL6numbered">
    <w:name w:val="GPS L6 numbered"/>
    <w:basedOn w:val="GPSL5numberedclause"/>
    <w:uiPriority w:val="99"/>
    <w:qFormat/>
    <w:pPr>
      <w:numPr>
        <w:ilvl w:val="5"/>
      </w:numPr>
      <w:tabs>
        <w:tab w:val="num" w:pos="2160"/>
        <w:tab w:val="left" w:pos="3686"/>
      </w:tabs>
      <w:ind w:left="2160" w:hanging="720"/>
    </w:pPr>
  </w:style>
  <w:style w:type="character" w:customStyle="1" w:styleId="GPSL3numberedclauseChar">
    <w:name w:val="GPS L3 numbered clause Char"/>
    <w:link w:val="GPSL3numberedclause"/>
    <w:rsid w:val="00CB19BD"/>
    <w:rPr>
      <w:rFonts w:eastAsia="Times New Roman"/>
      <w:sz w:val="24"/>
      <w:lang w:eastAsia="zh-CN"/>
    </w:rPr>
  </w:style>
  <w:style w:type="paragraph" w:customStyle="1" w:styleId="ColorfulShading-Accent11">
    <w:name w:val="Colorful Shading - Accent 11"/>
    <w:hidden/>
    <w:uiPriority w:val="99"/>
    <w:semiHidden/>
  </w:style>
  <w:style w:type="paragraph" w:customStyle="1" w:styleId="GPSL2Numbered">
    <w:name w:val="GPS L2 Numbered"/>
    <w:basedOn w:val="GPSL2NumberedBoldHeading"/>
    <w:link w:val="GPSL2NumberedChar"/>
    <w:qFormat/>
    <w:rsid w:val="00CB19BD"/>
    <w:pPr>
      <w:tabs>
        <w:tab w:val="clear" w:pos="1134"/>
      </w:tabs>
      <w:jc w:val="left"/>
    </w:pPr>
    <w:rPr>
      <w:b w:val="0"/>
      <w:sz w:val="24"/>
    </w:rPr>
  </w:style>
  <w:style w:type="character" w:customStyle="1" w:styleId="GPSL2NumberedChar">
    <w:name w:val="GPS L2 Numbered Char"/>
    <w:link w:val="GPSL2Numbered"/>
    <w:locked/>
    <w:rsid w:val="00CB19BD"/>
    <w:rPr>
      <w:rFonts w:eastAsia="Times New Roman"/>
      <w:sz w:val="24"/>
      <w:lang w:eastAsia="zh-CN"/>
    </w:rPr>
  </w:style>
  <w:style w:type="paragraph" w:customStyle="1" w:styleId="GPSL1SCHEDULEHeading">
    <w:name w:val="GPS L1 SCHEDULE Heading"/>
    <w:basedOn w:val="GPSL1CLAUSEHEADING"/>
    <w:link w:val="GPSL1SCHEDULEHeadingChar"/>
    <w:qFormat/>
    <w:pPr>
      <w:ind w:left="0" w:firstLine="0"/>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tabs>
        <w:tab w:val="left" w:pos="1134"/>
        <w:tab w:val="num" w:pos="1440"/>
      </w:tabs>
      <w:overflowPunct/>
      <w:autoSpaceDE/>
      <w:autoSpaceDN/>
      <w:spacing w:before="120" w:after="120"/>
      <w:ind w:left="1440" w:hanging="720"/>
      <w:textAlignment w:val="auto"/>
    </w:pPr>
    <w:rPr>
      <w:b/>
      <w:lang w:eastAsia="zh-CN"/>
    </w:rPr>
  </w:style>
  <w:style w:type="paragraph" w:customStyle="1" w:styleId="GPsDefinition">
    <w:name w:val="GPs Definition"/>
    <w:basedOn w:val="Normal"/>
    <w:uiPriority w:val="99"/>
    <w:qFormat/>
    <w:pPr>
      <w:tabs>
        <w:tab w:val="left" w:pos="175"/>
        <w:tab w:val="num" w:pos="720"/>
      </w:tabs>
      <w:spacing w:after="120"/>
      <w:ind w:left="720" w:hanging="720"/>
    </w:pPr>
  </w:style>
  <w:style w:type="paragraph" w:customStyle="1" w:styleId="GPSDefinitionL2">
    <w:name w:val="GPS Definition L2"/>
    <w:basedOn w:val="GPsDefinition"/>
    <w:uiPriority w:val="99"/>
    <w:qFormat/>
    <w:pPr>
      <w:numPr>
        <w:ilvl w:val="1"/>
      </w:numPr>
      <w:tabs>
        <w:tab w:val="num" w:pos="720"/>
      </w:tabs>
      <w:ind w:left="720" w:hanging="720"/>
    </w:pPr>
  </w:style>
  <w:style w:type="paragraph" w:customStyle="1" w:styleId="GPSDefinitionL3">
    <w:name w:val="GPS Definition L3"/>
    <w:basedOn w:val="GPSDefinitionL2"/>
    <w:uiPriority w:val="99"/>
    <w:qFormat/>
    <w:pPr>
      <w:numPr>
        <w:ilvl w:val="2"/>
      </w:numPr>
      <w:tabs>
        <w:tab w:val="num" w:pos="720"/>
      </w:tabs>
      <w:ind w:left="720" w:hanging="720"/>
    </w:pPr>
  </w:style>
  <w:style w:type="paragraph" w:customStyle="1" w:styleId="GPSDefinitionL4">
    <w:name w:val="GPS Definition L4"/>
    <w:basedOn w:val="GPSDefinitionL3"/>
    <w:uiPriority w:val="99"/>
    <w:qFormat/>
    <w:pPr>
      <w:numPr>
        <w:ilvl w:val="3"/>
      </w:numPr>
      <w:tabs>
        <w:tab w:val="num" w:pos="720"/>
      </w:tabs>
      <w:ind w:left="720" w:hanging="720"/>
    </w:pPr>
  </w:style>
  <w:style w:type="character" w:customStyle="1" w:styleId="GPSL1CLAUSEHEADINGChar">
    <w:name w:val="GPS L1 CLAUSE HEADING Char"/>
    <w:link w:val="GPSL1CLAUSEHEADING"/>
    <w:uiPriority w:val="99"/>
    <w:rsid w:val="00CB19BD"/>
    <w:rPr>
      <w:rFonts w:ascii="Arial Bold" w:eastAsia="STZhongsong" w:hAnsi="Arial Bold"/>
      <w:b/>
      <w:sz w:val="24"/>
      <w:lang w:eastAsia="zh-CN"/>
    </w:rPr>
  </w:style>
  <w:style w:type="character" w:customStyle="1" w:styleId="GPSL2NumberedBoldHeadingChar">
    <w:name w:val="GPS L2 Numbered Bold Heading Char"/>
    <w:link w:val="GPSL2NumberedBoldHeading"/>
    <w:locked/>
    <w:rPr>
      <w:rFonts w:eastAsia="Times New Roman" w:cs="Arial"/>
      <w:b/>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tdBodyText">
    <w:name w:val="Std Body Text"/>
    <w:basedOn w:val="Normal"/>
    <w:qFormat/>
    <w:rsid w:val="00FB1742"/>
    <w:pPr>
      <w:overflowPunct/>
      <w:autoSpaceDE/>
      <w:autoSpaceDN/>
      <w:adjustRightInd/>
      <w:spacing w:before="100" w:after="200"/>
      <w:jc w:val="left"/>
      <w:textAlignment w:val="auto"/>
    </w:pPr>
    <w:rPr>
      <w:rFonts w:cs="Times New Roman"/>
      <w:sz w:val="24"/>
      <w:szCs w:val="24"/>
      <w:lang w:eastAsia="en-GB"/>
    </w:rPr>
  </w:style>
  <w:style w:type="paragraph" w:customStyle="1" w:styleId="DefinitionList">
    <w:name w:val="Definition List"/>
    <w:basedOn w:val="Normal"/>
    <w:rsid w:val="00FB1742"/>
    <w:pPr>
      <w:tabs>
        <w:tab w:val="num" w:pos="720"/>
      </w:tabs>
      <w:overflowPunct/>
      <w:autoSpaceDE/>
      <w:autoSpaceDN/>
      <w:adjustRightInd/>
      <w:spacing w:before="100" w:after="200"/>
      <w:ind w:left="720" w:hanging="720"/>
      <w:jc w:val="left"/>
      <w:textAlignment w:val="auto"/>
    </w:pPr>
    <w:rPr>
      <w:rFonts w:cs="Times New Roman"/>
      <w:sz w:val="24"/>
      <w:szCs w:val="24"/>
      <w:lang w:eastAsia="en-GB"/>
    </w:rPr>
  </w:style>
  <w:style w:type="paragraph" w:customStyle="1" w:styleId="DefinitionListLevel1">
    <w:name w:val="Definition List Level 1"/>
    <w:basedOn w:val="DefinitionList"/>
    <w:rsid w:val="00FB1742"/>
    <w:pPr>
      <w:numPr>
        <w:ilvl w:val="1"/>
      </w:numPr>
      <w:tabs>
        <w:tab w:val="num" w:pos="720"/>
      </w:tabs>
      <w:ind w:left="720" w:hanging="720"/>
    </w:pPr>
  </w:style>
  <w:style w:type="paragraph" w:customStyle="1" w:styleId="DefinitionListLevel2">
    <w:name w:val="Definition List Level 2"/>
    <w:basedOn w:val="DefinitionListLevel1"/>
    <w:rsid w:val="00FB1742"/>
    <w:pPr>
      <w:numPr>
        <w:ilvl w:val="2"/>
      </w:numPr>
      <w:tabs>
        <w:tab w:val="num" w:pos="720"/>
      </w:tabs>
      <w:ind w:left="720" w:hanging="720"/>
    </w:pPr>
  </w:style>
  <w:style w:type="paragraph" w:customStyle="1" w:styleId="ScheduleText1">
    <w:name w:val="Schedule Text 1"/>
    <w:basedOn w:val="Normal"/>
    <w:next w:val="Normal"/>
    <w:rsid w:val="00AF7A75"/>
    <w:pPr>
      <w:tabs>
        <w:tab w:val="num" w:pos="720"/>
      </w:tabs>
      <w:overflowPunct/>
      <w:autoSpaceDE/>
      <w:autoSpaceDN/>
      <w:adjustRightInd/>
      <w:spacing w:before="100" w:after="200"/>
      <w:ind w:left="720" w:hanging="720"/>
      <w:jc w:val="left"/>
      <w:textAlignment w:val="auto"/>
    </w:pPr>
    <w:rPr>
      <w:rFonts w:cs="Times New Roman"/>
      <w:b/>
      <w:sz w:val="24"/>
      <w:szCs w:val="24"/>
      <w:lang w:eastAsia="en-GB"/>
    </w:rPr>
  </w:style>
  <w:style w:type="paragraph" w:customStyle="1" w:styleId="ScheduleText2">
    <w:name w:val="Schedule Text 2"/>
    <w:basedOn w:val="ScheduleText1"/>
    <w:next w:val="Normal"/>
    <w:rsid w:val="00AF7A75"/>
    <w:pPr>
      <w:numPr>
        <w:ilvl w:val="1"/>
      </w:numPr>
      <w:tabs>
        <w:tab w:val="num" w:pos="720"/>
      </w:tabs>
      <w:ind w:left="720" w:hanging="720"/>
    </w:pPr>
    <w:rPr>
      <w:b w:val="0"/>
    </w:rPr>
  </w:style>
  <w:style w:type="paragraph" w:customStyle="1" w:styleId="ScheduleText3">
    <w:name w:val="Schedule Text 3"/>
    <w:basedOn w:val="Normal"/>
    <w:next w:val="Normal"/>
    <w:rsid w:val="00AF7A75"/>
    <w:pPr>
      <w:tabs>
        <w:tab w:val="left" w:pos="720"/>
        <w:tab w:val="left" w:pos="1803"/>
        <w:tab w:val="num" w:pos="2160"/>
      </w:tabs>
      <w:overflowPunct/>
      <w:autoSpaceDE/>
      <w:autoSpaceDN/>
      <w:adjustRightInd/>
      <w:spacing w:before="100" w:after="200"/>
      <w:ind w:left="2160" w:hanging="720"/>
      <w:jc w:val="left"/>
      <w:textAlignment w:val="auto"/>
    </w:pPr>
    <w:rPr>
      <w:rFonts w:cs="Times New Roman"/>
      <w:sz w:val="24"/>
      <w:szCs w:val="24"/>
      <w:lang w:eastAsia="en-GB"/>
    </w:rPr>
  </w:style>
  <w:style w:type="paragraph" w:customStyle="1" w:styleId="ScheduleText4">
    <w:name w:val="Schedule Text 4"/>
    <w:basedOn w:val="Normal"/>
    <w:next w:val="Normal"/>
    <w:rsid w:val="00AF7A75"/>
    <w:pPr>
      <w:tabs>
        <w:tab w:val="left" w:pos="720"/>
        <w:tab w:val="left" w:pos="1803"/>
        <w:tab w:val="num" w:pos="2880"/>
      </w:tabs>
      <w:overflowPunct/>
      <w:autoSpaceDE/>
      <w:autoSpaceDN/>
      <w:adjustRightInd/>
      <w:spacing w:before="100" w:after="200"/>
      <w:ind w:left="2880" w:hanging="720"/>
      <w:jc w:val="left"/>
      <w:textAlignment w:val="auto"/>
    </w:pPr>
    <w:rPr>
      <w:rFonts w:cs="Times New Roman"/>
      <w:sz w:val="24"/>
      <w:szCs w:val="24"/>
      <w:lang w:eastAsia="en-GB"/>
    </w:rPr>
  </w:style>
  <w:style w:type="paragraph" w:customStyle="1" w:styleId="ScheduleText5">
    <w:name w:val="Schedule Text 5"/>
    <w:basedOn w:val="Normal"/>
    <w:next w:val="Normal"/>
    <w:rsid w:val="00AF7A75"/>
    <w:pPr>
      <w:tabs>
        <w:tab w:val="left" w:pos="720"/>
        <w:tab w:val="left" w:pos="2523"/>
        <w:tab w:val="num" w:pos="3600"/>
      </w:tabs>
      <w:overflowPunct/>
      <w:autoSpaceDE/>
      <w:autoSpaceDN/>
      <w:adjustRightInd/>
      <w:spacing w:before="100" w:after="200"/>
      <w:ind w:left="3600" w:hanging="720"/>
      <w:jc w:val="left"/>
      <w:textAlignment w:val="auto"/>
    </w:pPr>
    <w:rPr>
      <w:rFonts w:cs="Times New Roman"/>
      <w:sz w:val="24"/>
      <w:szCs w:val="24"/>
      <w:lang w:eastAsia="en-GB"/>
    </w:rPr>
  </w:style>
  <w:style w:type="paragraph" w:customStyle="1" w:styleId="ScheduleText6">
    <w:name w:val="Schedule Text 6"/>
    <w:basedOn w:val="ScheduleText5"/>
    <w:rsid w:val="00AF7A75"/>
    <w:pPr>
      <w:numPr>
        <w:ilvl w:val="5"/>
      </w:numPr>
      <w:tabs>
        <w:tab w:val="num" w:pos="3600"/>
      </w:tabs>
      <w:ind w:left="3600" w:hanging="720"/>
    </w:pPr>
  </w:style>
  <w:style w:type="paragraph" w:customStyle="1" w:styleId="ScheduleText7">
    <w:name w:val="Schedule Text 7"/>
    <w:basedOn w:val="ScheduleText6"/>
    <w:rsid w:val="00AF7A75"/>
    <w:pPr>
      <w:numPr>
        <w:ilvl w:val="6"/>
      </w:numPr>
      <w:tabs>
        <w:tab w:val="num" w:pos="3600"/>
      </w:tabs>
      <w:ind w:left="3600" w:hanging="720"/>
    </w:pPr>
  </w:style>
  <w:style w:type="paragraph" w:styleId="ListParagraph">
    <w:name w:val="List Paragraph"/>
    <w:basedOn w:val="Normal"/>
    <w:uiPriority w:val="34"/>
    <w:qFormat/>
    <w:rsid w:val="00600E6A"/>
    <w:pPr>
      <w:ind w:left="720"/>
      <w:contextualSpacing/>
    </w:pPr>
  </w:style>
  <w:style w:type="paragraph" w:customStyle="1" w:styleId="StdBodyText2">
    <w:name w:val="Std Body Text 2"/>
    <w:basedOn w:val="Normal"/>
    <w:rsid w:val="00600E6A"/>
    <w:pPr>
      <w:overflowPunct/>
      <w:autoSpaceDE/>
      <w:autoSpaceDN/>
      <w:adjustRightInd/>
      <w:spacing w:before="100" w:after="200"/>
      <w:ind w:left="720"/>
      <w:jc w:val="left"/>
      <w:textAlignment w:val="auto"/>
    </w:pPr>
    <w:rPr>
      <w:rFonts w:cs="Times New Roman"/>
      <w:sz w:val="24"/>
      <w:szCs w:val="24"/>
      <w:lang w:eastAsia="en-GB"/>
    </w:rPr>
  </w:style>
  <w:style w:type="paragraph" w:customStyle="1" w:styleId="StdBodyTextBold">
    <w:name w:val="Std Body Text Bold"/>
    <w:basedOn w:val="Normal"/>
    <w:next w:val="StdBodyText"/>
    <w:link w:val="StdBodyTextBoldChar"/>
    <w:qFormat/>
    <w:rsid w:val="00600E6A"/>
    <w:pPr>
      <w:overflowPunct/>
      <w:autoSpaceDE/>
      <w:autoSpaceDN/>
      <w:adjustRightInd/>
      <w:spacing w:before="100" w:after="200"/>
      <w:jc w:val="left"/>
      <w:textAlignment w:val="auto"/>
    </w:pPr>
    <w:rPr>
      <w:rFonts w:cs="Times New Roman"/>
      <w:b/>
      <w:sz w:val="24"/>
      <w:szCs w:val="24"/>
      <w:lang w:eastAsia="en-GB"/>
    </w:rPr>
  </w:style>
  <w:style w:type="character" w:customStyle="1" w:styleId="StdBodyTextBoldChar">
    <w:name w:val="Std Body Text Bold Char"/>
    <w:basedOn w:val="DefaultParagraphFont"/>
    <w:link w:val="StdBodyTextBold"/>
    <w:rsid w:val="00600E6A"/>
    <w:rPr>
      <w:rFonts w:ascii="Arial" w:eastAsia="Times New Roman" w:hAnsi="Arial" w:cs="Times New Roman"/>
      <w:b/>
      <w:sz w:val="24"/>
      <w:szCs w:val="24"/>
      <w:lang w:eastAsia="en-GB"/>
    </w:rPr>
  </w:style>
  <w:style w:type="paragraph" w:customStyle="1" w:styleId="AppendixText1">
    <w:name w:val="Appendix Text 1"/>
    <w:basedOn w:val="Normal"/>
    <w:next w:val="Normal"/>
    <w:rsid w:val="00EE31F1"/>
    <w:pPr>
      <w:tabs>
        <w:tab w:val="num" w:pos="720"/>
      </w:tabs>
      <w:overflowPunct/>
      <w:autoSpaceDE/>
      <w:autoSpaceDN/>
      <w:adjustRightInd/>
      <w:spacing w:before="100" w:after="200"/>
      <w:ind w:left="720" w:hanging="720"/>
      <w:jc w:val="left"/>
      <w:textAlignment w:val="auto"/>
    </w:pPr>
    <w:rPr>
      <w:rFonts w:cs="Times New Roman"/>
      <w:b/>
      <w:sz w:val="24"/>
      <w:szCs w:val="24"/>
      <w:lang w:eastAsia="en-GB"/>
    </w:rPr>
  </w:style>
  <w:style w:type="paragraph" w:customStyle="1" w:styleId="AppendixText2">
    <w:name w:val="Appendix Text 2"/>
    <w:basedOn w:val="AppendixText1"/>
    <w:next w:val="StdBodyText2"/>
    <w:rsid w:val="00EE31F1"/>
    <w:pPr>
      <w:numPr>
        <w:ilvl w:val="1"/>
      </w:numPr>
      <w:tabs>
        <w:tab w:val="num" w:pos="720"/>
      </w:tabs>
      <w:ind w:left="720" w:hanging="720"/>
    </w:pPr>
    <w:rPr>
      <w:b w:val="0"/>
    </w:rPr>
  </w:style>
  <w:style w:type="paragraph" w:customStyle="1" w:styleId="AppendixText3">
    <w:name w:val="Appendix Text 3"/>
    <w:basedOn w:val="Normal"/>
    <w:next w:val="Normal"/>
    <w:rsid w:val="00EE31F1"/>
    <w:pPr>
      <w:tabs>
        <w:tab w:val="left" w:pos="720"/>
        <w:tab w:val="left" w:pos="1803"/>
        <w:tab w:val="num" w:pos="2160"/>
      </w:tabs>
      <w:overflowPunct/>
      <w:autoSpaceDE/>
      <w:autoSpaceDN/>
      <w:adjustRightInd/>
      <w:spacing w:before="100" w:after="200"/>
      <w:ind w:left="2160" w:hanging="720"/>
      <w:jc w:val="left"/>
      <w:textAlignment w:val="auto"/>
    </w:pPr>
    <w:rPr>
      <w:rFonts w:cs="Times New Roman"/>
      <w:sz w:val="24"/>
      <w:szCs w:val="24"/>
      <w:lang w:eastAsia="en-GB"/>
    </w:rPr>
  </w:style>
  <w:style w:type="paragraph" w:customStyle="1" w:styleId="AppendixText4">
    <w:name w:val="Appendix Text 4"/>
    <w:basedOn w:val="Normal"/>
    <w:next w:val="Normal"/>
    <w:rsid w:val="00EE31F1"/>
    <w:pPr>
      <w:tabs>
        <w:tab w:val="left" w:pos="720"/>
        <w:tab w:val="left" w:pos="1803"/>
        <w:tab w:val="num" w:pos="2880"/>
      </w:tabs>
      <w:overflowPunct/>
      <w:autoSpaceDE/>
      <w:autoSpaceDN/>
      <w:adjustRightInd/>
      <w:spacing w:before="100" w:after="200"/>
      <w:ind w:left="2880" w:hanging="720"/>
      <w:jc w:val="left"/>
      <w:textAlignment w:val="auto"/>
    </w:pPr>
    <w:rPr>
      <w:rFonts w:cs="Times New Roman"/>
      <w:sz w:val="24"/>
      <w:szCs w:val="24"/>
      <w:lang w:eastAsia="en-GB"/>
    </w:rPr>
  </w:style>
  <w:style w:type="paragraph" w:customStyle="1" w:styleId="AppendixText5">
    <w:name w:val="Appendix Text 5"/>
    <w:basedOn w:val="Normal"/>
    <w:next w:val="Normal"/>
    <w:rsid w:val="00EE31F1"/>
    <w:pPr>
      <w:tabs>
        <w:tab w:val="left" w:pos="720"/>
        <w:tab w:val="left" w:pos="2523"/>
        <w:tab w:val="num" w:pos="3600"/>
      </w:tabs>
      <w:overflowPunct/>
      <w:autoSpaceDE/>
      <w:autoSpaceDN/>
      <w:adjustRightInd/>
      <w:spacing w:before="100" w:after="200"/>
      <w:ind w:left="3600" w:hanging="720"/>
      <w:jc w:val="left"/>
      <w:textAlignment w:val="auto"/>
    </w:pPr>
    <w:rPr>
      <w:rFonts w:cs="Times New Roman"/>
      <w:sz w:val="24"/>
      <w:szCs w:val="24"/>
      <w:lang w:eastAsia="en-GB"/>
    </w:rPr>
  </w:style>
  <w:style w:type="paragraph" w:customStyle="1" w:styleId="AppendixText6">
    <w:name w:val="Appendix Text 6"/>
    <w:basedOn w:val="AppendixText5"/>
    <w:rsid w:val="00EE31F1"/>
    <w:pPr>
      <w:numPr>
        <w:ilvl w:val="5"/>
      </w:numPr>
      <w:tabs>
        <w:tab w:val="num" w:pos="3600"/>
      </w:tabs>
      <w:ind w:left="3600" w:hanging="720"/>
    </w:pPr>
  </w:style>
  <w:style w:type="paragraph" w:customStyle="1" w:styleId="PartHeading">
    <w:name w:val="Part Heading"/>
    <w:basedOn w:val="Normal"/>
    <w:next w:val="StdBodyText"/>
    <w:rsid w:val="00BE547F"/>
    <w:pPr>
      <w:tabs>
        <w:tab w:val="num" w:pos="720"/>
      </w:tabs>
      <w:overflowPunct/>
      <w:autoSpaceDE/>
      <w:autoSpaceDN/>
      <w:adjustRightInd/>
      <w:spacing w:before="100" w:after="200"/>
      <w:ind w:left="720" w:hanging="720"/>
      <w:jc w:val="center"/>
      <w:textAlignment w:val="auto"/>
    </w:pPr>
    <w:rPr>
      <w:rFonts w:ascii="Arial Bold" w:hAnsi="Arial Bold" w:cs="Times New Roman"/>
      <w:b/>
      <w:caps/>
      <w:sz w:val="24"/>
      <w:szCs w:val="24"/>
      <w:lang w:eastAsia="en-GB"/>
    </w:rPr>
  </w:style>
  <w:style w:type="paragraph" w:customStyle="1" w:styleId="AnnextoPart">
    <w:name w:val="Annex to Part"/>
    <w:basedOn w:val="PartHeading"/>
    <w:rsid w:val="00BE547F"/>
    <w:pPr>
      <w:numPr>
        <w:ilvl w:val="1"/>
      </w:numPr>
      <w:tabs>
        <w:tab w:val="num" w:pos="720"/>
      </w:tabs>
      <w:ind w:left="720" w:hanging="720"/>
    </w:pPr>
    <w:rPr>
      <w:caps w:val="0"/>
    </w:rPr>
  </w:style>
  <w:style w:type="table" w:customStyle="1" w:styleId="a4">
    <w:basedOn w:val="TableNormal"/>
    <w:pPr>
      <w:ind w:left="360" w:hanging="360"/>
    </w:pPr>
    <w:rPr>
      <w:color w:val="000000"/>
    </w:rPr>
    <w:tblPr>
      <w:tblStyleRowBandSize w:val="1"/>
      <w:tblStyleColBandSize w:val="1"/>
      <w:tblCellMar>
        <w:left w:w="115" w:type="dxa"/>
        <w:right w:w="115" w:type="dxa"/>
      </w:tblCellMar>
    </w:tblPr>
  </w:style>
  <w:style w:type="table" w:customStyle="1" w:styleId="a5">
    <w:basedOn w:val="TableNormal"/>
    <w:pPr>
      <w:ind w:left="360" w:hanging="360"/>
    </w:pPr>
    <w:rPr>
      <w:color w:val="000000"/>
    </w:rPr>
    <w:tblPr>
      <w:tblStyleRowBandSize w:val="1"/>
      <w:tblStyleColBandSize w:val="1"/>
      <w:tblCellMar>
        <w:left w:w="115" w:type="dxa"/>
        <w:right w:w="115" w:type="dxa"/>
      </w:tblCellMar>
    </w:tblPr>
  </w:style>
  <w:style w:type="table" w:customStyle="1" w:styleId="a6">
    <w:basedOn w:val="TableNormal"/>
    <w:pPr>
      <w:ind w:left="360" w:hanging="360"/>
    </w:pPr>
    <w:rPr>
      <w:color w:val="000000"/>
    </w:rPr>
    <w:tblPr>
      <w:tblStyleRowBandSize w:val="1"/>
      <w:tblStyleColBandSize w:val="1"/>
      <w:tblCellMar>
        <w:left w:w="115" w:type="dxa"/>
        <w:right w:w="115" w:type="dxa"/>
      </w:tblCellMar>
    </w:tblPr>
  </w:style>
  <w:style w:type="table" w:customStyle="1" w:styleId="a7">
    <w:basedOn w:val="TableNormal"/>
    <w:pPr>
      <w:ind w:left="360" w:hanging="360"/>
    </w:pPr>
    <w:rPr>
      <w:color w:val="000000"/>
    </w:rPr>
    <w:tblPr>
      <w:tblStyleRowBandSize w:val="1"/>
      <w:tblStyleColBandSize w:val="1"/>
      <w:tblCellMar>
        <w:left w:w="115" w:type="dxa"/>
        <w:right w:w="115" w:type="dxa"/>
      </w:tblCellMar>
    </w:tblPr>
  </w:style>
  <w:style w:type="table" w:customStyle="1" w:styleId="a8">
    <w:basedOn w:val="TableNormal"/>
    <w:pPr>
      <w:ind w:left="360" w:hanging="360"/>
    </w:pPr>
    <w:rPr>
      <w:color w:val="000000"/>
    </w:rPr>
    <w:tblPr>
      <w:tblStyleRowBandSize w:val="1"/>
      <w:tblStyleColBandSize w:val="1"/>
      <w:tblCellMar>
        <w:left w:w="115" w:type="dxa"/>
        <w:right w:w="115" w:type="dxa"/>
      </w:tblCellMar>
    </w:tblPr>
  </w:style>
  <w:style w:type="table" w:customStyle="1" w:styleId="a9">
    <w:basedOn w:val="TableNormal"/>
    <w:pPr>
      <w:ind w:left="360" w:hanging="360"/>
    </w:pPr>
    <w:rPr>
      <w:color w:val="000000"/>
    </w:rPr>
    <w:tblPr>
      <w:tblStyleRowBandSize w:val="1"/>
      <w:tblStyleColBandSize w:val="1"/>
      <w:tblCellMar>
        <w:left w:w="115" w:type="dxa"/>
        <w:right w:w="115" w:type="dxa"/>
      </w:tblCellMar>
    </w:tblPr>
  </w:style>
  <w:style w:type="table" w:customStyle="1" w:styleId="aa">
    <w:basedOn w:val="TableNormal"/>
    <w:pPr>
      <w:ind w:left="360" w:hanging="360"/>
    </w:pPr>
    <w:rPr>
      <w:color w:val="000000"/>
    </w:rPr>
    <w:tblPr>
      <w:tblStyleRowBandSize w:val="1"/>
      <w:tblStyleColBandSize w:val="1"/>
      <w:tblCellMar>
        <w:left w:w="115" w:type="dxa"/>
        <w:right w:w="115" w:type="dxa"/>
      </w:tblCellMar>
    </w:tblPr>
  </w:style>
  <w:style w:type="table" w:customStyle="1" w:styleId="ab">
    <w:basedOn w:val="TableNormal"/>
    <w:pPr>
      <w:ind w:left="360" w:hanging="360"/>
    </w:pPr>
    <w:rPr>
      <w:color w:val="000000"/>
    </w:rPr>
    <w:tblPr>
      <w:tblStyleRowBandSize w:val="1"/>
      <w:tblStyleColBandSize w:val="1"/>
      <w:tblCellMar>
        <w:left w:w="115" w:type="dxa"/>
        <w:right w:w="115" w:type="dxa"/>
      </w:tblCellMar>
    </w:tblPr>
  </w:style>
  <w:style w:type="table" w:customStyle="1" w:styleId="ac">
    <w:basedOn w:val="TableNormal"/>
    <w:pPr>
      <w:ind w:left="360" w:hanging="360"/>
    </w:pPr>
    <w:rPr>
      <w:color w:val="000000"/>
    </w:rPr>
    <w:tblPr>
      <w:tblStyleRowBandSize w:val="1"/>
      <w:tblStyleColBandSize w:val="1"/>
      <w:tblCellMar>
        <w:left w:w="115" w:type="dxa"/>
        <w:right w:w="115" w:type="dxa"/>
      </w:tblCellMar>
    </w:tblPr>
  </w:style>
  <w:style w:type="table" w:customStyle="1" w:styleId="ad">
    <w:basedOn w:val="TableNormal"/>
    <w:pPr>
      <w:ind w:left="360" w:hanging="360"/>
    </w:pPr>
    <w:rPr>
      <w:color w:val="000000"/>
    </w:rPr>
    <w:tblPr>
      <w:tblStyleRowBandSize w:val="1"/>
      <w:tblStyleColBandSize w:val="1"/>
      <w:tblCellMar>
        <w:left w:w="115" w:type="dxa"/>
        <w:right w:w="115" w:type="dxa"/>
      </w:tblCellMar>
    </w:tblPr>
  </w:style>
  <w:style w:type="paragraph" w:styleId="Revision">
    <w:name w:val="Revision"/>
    <w:hidden/>
    <w:uiPriority w:val="99"/>
    <w:semiHidden/>
    <w:rsid w:val="00FC25DE"/>
    <w:pPr>
      <w:spacing w:after="0"/>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287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aICe/CVupIuh+vYkwQbkm95lIg==">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</go:docsCustomData>
</go:gDocsCustomXmlDataStorag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Contract_x0020_Support xmlns="eb65cd42-cecf-4c4b-b24d-4d9e9f1ba8c4">
      <UserInfo>
        <DisplayName>Males, Jasper</DisplayName>
        <AccountId>4173</AccountId>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Digital Services and Technology</TermName>
          <TermId xmlns="http://schemas.microsoft.com/office/infopath/2007/PartnerControls">a7b1a169-918f-4fda-ac04-43b7b147a1c4</TermId>
        </TermInfo>
      </Terms>
    </cc87c50785dd403e94216a56cbaf1917>
    <lcf76f155ced4ddcb4097134ff3c332f xmlns="86820b80-ce23-4eef-b10c-f169d3b90d19">
      <Terms xmlns="http://schemas.microsoft.com/office/infopath/2007/PartnerControls"/>
    </lcf76f155ced4ddcb4097134ff3c332f>
    <TaxCatchAll xmlns="484c8c59-755d-4516-b8d2-1621b38262b4">
      <Value>1</Value>
    </TaxCatchAll>
    <hd9bb3938e574c39aaf180bed4766390 xmlns="eb65cd42-cecf-4c4b-b24d-4d9e9f1ba8c4">
      <Terms xmlns="http://schemas.microsoft.com/office/infopath/2007/PartnerControls"/>
    </hd9bb3938e574c39aaf180bed4766390>
    <Category_x0020_Manager xmlns="eb65cd42-cecf-4c4b-b24d-4d9e9f1ba8c4">
      <UserInfo>
        <DisplayName>Williams, Rebecca</DisplayName>
        <AccountId>47</AccountId>
        <AccountType/>
      </UserInfo>
    </Category_x0020_Manager>
    <Category_x0020_Lead xmlns="eb65cd42-cecf-4c4b-b24d-4d9e9f1ba8c4">
      <UserInfo>
        <DisplayName/>
        <AccountId xsi:nil="true"/>
        <AccountType/>
      </UserInfo>
    </Category_x0020_Lead>
    <Category_x0020_Head xmlns="eb65cd42-cecf-4c4b-b24d-4d9e9f1ba8c4">
      <UserInfo>
        <DisplayName>Gwilym, Delyth</DisplayName>
        <AccountId>21</AccountId>
        <AccountType/>
      </UserInfo>
    </Category_x0020_Head>
    <Contract_x0020_Number xmlns="86820b80-ce23-4eef-b10c-f169d3b90d19" xsi:nil="true"/>
    <ContractNumber_x002f_Title xmlns="86820b80-ce23-4eef-b10c-f169d3b90d19" xsi:nil="true"/>
    <_Status xmlns="http://schemas.microsoft.com/sharepoint/v3/fields">Active</_Status>
    <Sub_x0020_Category xmlns="eb65cd42-cecf-4c4b-b24d-4d9e9f1ba8c4" xsi:nil="true"/>
    <_Flow_SignoffStatus xmlns="86820b80-ce23-4eef-b10c-f169d3b90d19"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69CB560-7B84-4E9E-BEEC-F7BE692E160F}">
  <ds:schemaRefs>
    <ds:schemaRef ds:uri="http://schemas.microsoft.com/office/2006/metadata/customXsn"/>
  </ds:schemaRefs>
</ds:datastoreItem>
</file>

<file path=customXml/itemProps3.xml><?xml version="1.0" encoding="utf-8"?>
<ds:datastoreItem xmlns:ds="http://schemas.openxmlformats.org/officeDocument/2006/customXml" ds:itemID="{0E1FF0C8-3CB8-4157-8872-E255A5B804E7}">
  <ds:schemaRefs>
    <ds:schemaRef ds:uri="http://schemas.microsoft.com/sharepoint/v3/contenttype/forms"/>
  </ds:schemaRefs>
</ds:datastoreItem>
</file>

<file path=customXml/itemProps4.xml><?xml version="1.0" encoding="utf-8"?>
<ds:datastoreItem xmlns:ds="http://schemas.openxmlformats.org/officeDocument/2006/customXml" ds:itemID="{859E7F37-78A0-4489-BA48-2669278FE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2E9B91-199B-4C35-899E-C0040B52E43C}">
  <ds:schemaRefs>
    <ds:schemaRef ds:uri="http://schemas.openxmlformats.org/officeDocument/2006/bibliography"/>
  </ds:schemaRefs>
</ds:datastoreItem>
</file>

<file path=customXml/itemProps6.xml><?xml version="1.0" encoding="utf-8"?>
<ds:datastoreItem xmlns:ds="http://schemas.openxmlformats.org/officeDocument/2006/customXml" ds:itemID="{E7CCDAAB-0304-4624-94B3-6117054D66B4}">
  <ds:schemaRefs>
    <ds:schemaRef ds:uri="http://schemas.microsoft.com/office/2006/metadata/properties"/>
    <ds:schemaRef ds:uri="http://schemas.microsoft.com/office/infopath/2007/PartnerControls"/>
    <ds:schemaRef ds:uri="eb65cd42-cecf-4c4b-b24d-4d9e9f1ba8c4"/>
    <ds:schemaRef ds:uri="86820b80-ce23-4eef-b10c-f169d3b90d19"/>
    <ds:schemaRef ds:uri="484c8c59-755d-4516-b8d2-1621b38262b4"/>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21081</Words>
  <Characters>120163</Characters>
  <Application>Microsoft Office Word</Application>
  <DocSecurity>0</DocSecurity>
  <Lines>1001</Lines>
  <Paragraphs>281</Paragraphs>
  <ScaleCrop>false</ScaleCrop>
  <Company>DLA Piper</Company>
  <LinksUpToDate>false</LinksUpToDate>
  <CharactersWithSpaces>140963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Rebecca</cp:lastModifiedBy>
  <cp:revision>5</cp:revision>
  <dcterms:created xsi:type="dcterms:W3CDTF">2023-07-27T01:35:00Z</dcterms:created>
  <dcterms:modified xsi:type="dcterms:W3CDTF">2024-08-21T10:38:00Z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17e28099-fd07-42c3-b8a4-8d884553db56</vt:lpwstr>
  </property>
  <property fmtid="{D5CDD505-2E9C-101B-9397-08002B2CF9AE}" pid="3" name="fd3ea3193a1b45a1be050362e1e23f4c">
    <vt:lpwstr/>
  </property>
  <property fmtid="{D5CDD505-2E9C-101B-9397-08002B2CF9AE}" pid="4" name="AgencyTags">
    <vt:lpwstr/>
  </property>
  <property fmtid="{D5CDD505-2E9C-101B-9397-08002B2CF9AE}" pid="5" name="MediaServiceImageTags">
    <vt:lpwstr/>
  </property>
  <property fmtid="{D5CDD505-2E9C-101B-9397-08002B2CF9AE}" pid="6" name="ContentTypeId">
    <vt:lpwstr>0x0101001BA10D29B7A6C9469786144FEBAE6C8500D403F13DB1A1924EB2844D347C921956</vt:lpwstr>
  </property>
  <property fmtid="{D5CDD505-2E9C-101B-9397-08002B2CF9AE}" pid="7" name="CommercialCategory">
    <vt:lpwstr>1</vt:lpwstr>
  </property>
  <property fmtid="{D5CDD505-2E9C-101B-9397-08002B2CF9AE}" pid="8" name="Commercial_x0020_Activity">
    <vt:lpwstr/>
  </property>
  <property fmtid="{D5CDD505-2E9C-101B-9397-08002B2CF9AE}" pid="9" name="Commercial Activity">
    <vt:lpwstr/>
  </property>
  <property fmtid="{D5CDD505-2E9C-101B-9397-08002B2CF9AE}" pid="10" name="_docset_NoMedatataSyncRequired">
    <vt:lpwstr>False</vt:lpwstr>
  </property>
</Properties>
</file>