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814" w:rsidRDefault="008F4F7F">
      <w:pPr>
        <w:spacing w:after="0" w:line="259" w:lineRule="auto"/>
        <w:ind w:left="-5"/>
      </w:pPr>
      <w:r>
        <w:rPr>
          <w:b/>
          <w:sz w:val="36"/>
        </w:rPr>
        <w:t xml:space="preserve">DPS Schedule 6 (Order Form and Order Schedules) </w:t>
      </w:r>
    </w:p>
    <w:p w:rsidR="00A35814" w:rsidRDefault="008F4F7F">
      <w:pPr>
        <w:spacing w:after="0" w:line="259" w:lineRule="auto"/>
        <w:ind w:left="0" w:firstLine="0"/>
      </w:pPr>
      <w:r>
        <w:rPr>
          <w:b/>
          <w:sz w:val="36"/>
        </w:rPr>
        <w:t xml:space="preserve"> </w:t>
      </w:r>
    </w:p>
    <w:p w:rsidR="00A35814" w:rsidRDefault="008F4F7F">
      <w:pPr>
        <w:spacing w:after="0" w:line="259" w:lineRule="auto"/>
        <w:ind w:left="-5"/>
      </w:pPr>
      <w:r>
        <w:rPr>
          <w:b/>
          <w:sz w:val="36"/>
        </w:rPr>
        <w:t xml:space="preserve">Order Form  </w:t>
      </w:r>
    </w:p>
    <w:p w:rsidR="00A35814" w:rsidRDefault="008F4F7F">
      <w:pPr>
        <w:spacing w:after="2" w:line="259" w:lineRule="auto"/>
        <w:ind w:left="0" w:firstLine="0"/>
      </w:pPr>
      <w:r>
        <w:rPr>
          <w:b/>
        </w:rPr>
        <w:t xml:space="preserve"> </w:t>
      </w:r>
    </w:p>
    <w:p w:rsidR="00A35814" w:rsidRDefault="008F4F7F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7748" w:type="dxa"/>
        <w:tblInd w:w="0" w:type="dxa"/>
        <w:tblLook w:val="04A0" w:firstRow="1" w:lastRow="0" w:firstColumn="1" w:lastColumn="0" w:noHBand="0" w:noVBand="1"/>
      </w:tblPr>
      <w:tblGrid>
        <w:gridCol w:w="3601"/>
        <w:gridCol w:w="4147"/>
      </w:tblGrid>
      <w:tr w:rsidR="00A35814">
        <w:trPr>
          <w:trHeight w:val="580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A35814" w:rsidRDefault="008F4F7F">
            <w:pPr>
              <w:tabs>
                <w:tab w:val="center" w:pos="2881"/>
              </w:tabs>
              <w:spacing w:after="7" w:line="259" w:lineRule="auto"/>
              <w:ind w:left="0" w:firstLine="0"/>
            </w:pPr>
            <w:r>
              <w:t xml:space="preserve">ORDER REFERENCE: </w:t>
            </w:r>
            <w:r>
              <w:tab/>
              <w:t xml:space="preserve"> </w:t>
            </w:r>
          </w:p>
          <w:p w:rsidR="00A35814" w:rsidRDefault="008F4F7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</w:tcPr>
          <w:p w:rsidR="00A35814" w:rsidRDefault="008F4F7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CCZZ22A28 </w:t>
            </w:r>
          </w:p>
        </w:tc>
      </w:tr>
      <w:tr w:rsidR="00A35814">
        <w:trPr>
          <w:trHeight w:val="59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A35814" w:rsidRDefault="008F4F7F">
            <w:pPr>
              <w:tabs>
                <w:tab w:val="center" w:pos="2160"/>
                <w:tab w:val="center" w:pos="2881"/>
              </w:tabs>
              <w:spacing w:after="7" w:line="259" w:lineRule="auto"/>
              <w:ind w:left="0" w:firstLine="0"/>
            </w:pPr>
            <w:r>
              <w:t xml:space="preserve">THE BUYER: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A35814" w:rsidRDefault="008F4F7F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</w:tcPr>
          <w:p w:rsidR="00A35814" w:rsidRDefault="008F4F7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Cabinet Office </w:t>
            </w:r>
          </w:p>
        </w:tc>
      </w:tr>
      <w:tr w:rsidR="00A35814">
        <w:trPr>
          <w:trHeight w:val="59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A35814" w:rsidRDefault="008F4F7F">
            <w:pPr>
              <w:tabs>
                <w:tab w:val="center" w:pos="2881"/>
              </w:tabs>
              <w:spacing w:after="7" w:line="259" w:lineRule="auto"/>
              <w:ind w:left="0" w:firstLine="0"/>
            </w:pPr>
            <w:r>
              <w:t xml:space="preserve">BUYER ADDRESS  </w:t>
            </w:r>
            <w:r>
              <w:tab/>
              <w:t xml:space="preserve"> </w:t>
            </w:r>
          </w:p>
          <w:p w:rsidR="00A35814" w:rsidRDefault="008F4F7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</w:tcPr>
          <w:p w:rsidR="00A35814" w:rsidRDefault="00E35F46">
            <w:pPr>
              <w:spacing w:after="0" w:line="259" w:lineRule="auto"/>
              <w:ind w:left="0" w:firstLine="0"/>
              <w:rPr>
                <w:b/>
                <w:bCs/>
                <w:color w:val="FF0000"/>
                <w:sz w:val="22"/>
              </w:rPr>
            </w:pPr>
            <w:r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</w:p>
          <w:p w:rsidR="00E35F46" w:rsidRDefault="00E35F46">
            <w:pPr>
              <w:spacing w:after="0" w:line="259" w:lineRule="auto"/>
              <w:ind w:left="0" w:firstLine="0"/>
            </w:pPr>
          </w:p>
        </w:tc>
      </w:tr>
      <w:tr w:rsidR="00A35814">
        <w:trPr>
          <w:trHeight w:val="388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A35814" w:rsidRDefault="008F4F7F">
            <w:pPr>
              <w:tabs>
                <w:tab w:val="center" w:pos="2160"/>
                <w:tab w:val="center" w:pos="2881"/>
              </w:tabs>
              <w:spacing w:after="0" w:line="259" w:lineRule="auto"/>
              <w:ind w:left="0" w:firstLine="0"/>
            </w:pPr>
            <w:r>
              <w:t xml:space="preserve">THE SUPPLIER: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</w:tcPr>
          <w:p w:rsidR="00A35814" w:rsidRDefault="008F4F7F">
            <w:pPr>
              <w:spacing w:after="0" w:line="259" w:lineRule="auto"/>
              <w:ind w:left="0" w:firstLine="0"/>
            </w:pPr>
            <w:r>
              <w:t xml:space="preserve">Ipsos (Market Research) Limited  </w:t>
            </w:r>
          </w:p>
          <w:p w:rsidR="00E35F46" w:rsidRDefault="00E35F46">
            <w:pPr>
              <w:spacing w:after="0" w:line="259" w:lineRule="auto"/>
              <w:ind w:left="0" w:firstLine="0"/>
            </w:pPr>
          </w:p>
        </w:tc>
      </w:tr>
      <w:tr w:rsidR="00A35814">
        <w:trPr>
          <w:trHeight w:val="477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5814" w:rsidRDefault="008F4F7F">
            <w:pPr>
              <w:tabs>
                <w:tab w:val="center" w:pos="2881"/>
              </w:tabs>
              <w:spacing w:after="0" w:line="259" w:lineRule="auto"/>
              <w:ind w:left="0" w:firstLine="0"/>
            </w:pPr>
            <w:r>
              <w:t>SUPPLIER ADDRESS: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5814" w:rsidRDefault="00E35F46">
            <w:pPr>
              <w:spacing w:after="0" w:line="259" w:lineRule="auto"/>
              <w:ind w:left="0" w:firstLine="0"/>
              <w:jc w:val="both"/>
              <w:rPr>
                <w:b/>
                <w:bCs/>
                <w:color w:val="FF0000"/>
                <w:sz w:val="22"/>
              </w:rPr>
            </w:pPr>
            <w:r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</w:p>
          <w:p w:rsidR="00E35F46" w:rsidRDefault="00E35F46">
            <w:pPr>
              <w:spacing w:after="0" w:line="259" w:lineRule="auto"/>
              <w:ind w:left="0" w:firstLine="0"/>
              <w:jc w:val="both"/>
            </w:pPr>
          </w:p>
        </w:tc>
      </w:tr>
      <w:tr w:rsidR="00A35814">
        <w:trPr>
          <w:trHeight w:val="47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5814" w:rsidRDefault="008F4F7F">
            <w:pPr>
              <w:spacing w:after="0" w:line="259" w:lineRule="auto"/>
              <w:ind w:left="0" w:firstLine="0"/>
            </w:pPr>
            <w:r>
              <w:t>REGISTRATION NUMBER:</w:t>
            </w:r>
            <w:r>
              <w:rPr>
                <w:b/>
              </w:rPr>
              <w:t xml:space="preserve">  </w:t>
            </w: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5814" w:rsidRDefault="008F4F7F">
            <w:pPr>
              <w:spacing w:after="0" w:line="259" w:lineRule="auto"/>
              <w:ind w:left="0" w:firstLine="0"/>
            </w:pPr>
            <w:r>
              <w:t>948470</w:t>
            </w:r>
            <w:r>
              <w:rPr>
                <w:b/>
              </w:rPr>
              <w:t xml:space="preserve"> </w:t>
            </w:r>
          </w:p>
        </w:tc>
      </w:tr>
      <w:tr w:rsidR="00A35814">
        <w:trPr>
          <w:trHeight w:val="37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814" w:rsidRDefault="008F4F7F">
            <w:pPr>
              <w:tabs>
                <w:tab w:val="center" w:pos="2881"/>
              </w:tabs>
              <w:spacing w:after="0" w:line="259" w:lineRule="auto"/>
              <w:ind w:left="0" w:firstLine="0"/>
            </w:pPr>
            <w:r>
              <w:t xml:space="preserve">DUNS NUMBER:        </w:t>
            </w:r>
            <w:r>
              <w:tab/>
              <w:t xml:space="preserve"> </w:t>
            </w: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814" w:rsidRDefault="008F4F7F">
            <w:pPr>
              <w:spacing w:after="0" w:line="259" w:lineRule="auto"/>
              <w:ind w:left="0" w:firstLine="0"/>
            </w:pPr>
            <w:r>
              <w:t xml:space="preserve">00948470 </w:t>
            </w:r>
          </w:p>
        </w:tc>
      </w:tr>
    </w:tbl>
    <w:p w:rsidR="00A35814" w:rsidRDefault="008F4F7F">
      <w:pPr>
        <w:spacing w:after="2" w:line="259" w:lineRule="auto"/>
        <w:ind w:left="0" w:firstLine="0"/>
      </w:pPr>
      <w:r>
        <w:t xml:space="preserve"> </w:t>
      </w:r>
    </w:p>
    <w:p w:rsidR="00A35814" w:rsidRDefault="008F4F7F">
      <w:pPr>
        <w:ind w:left="-5"/>
      </w:pPr>
      <w:r>
        <w:t xml:space="preserve">APPLICABLE DPS CONTRACT </w:t>
      </w:r>
    </w:p>
    <w:p w:rsidR="00A35814" w:rsidRDefault="008F4F7F">
      <w:pPr>
        <w:spacing w:after="0" w:line="259" w:lineRule="auto"/>
        <w:ind w:left="0" w:firstLine="0"/>
      </w:pPr>
      <w:r>
        <w:t xml:space="preserve"> </w:t>
      </w:r>
    </w:p>
    <w:p w:rsidR="00A35814" w:rsidRDefault="008F4F7F">
      <w:pPr>
        <w:spacing w:after="0" w:line="283" w:lineRule="auto"/>
        <w:ind w:left="0" w:firstLine="0"/>
        <w:jc w:val="both"/>
      </w:pPr>
      <w:r>
        <w:t>This Order Form is for the provision of the Deliverables and dated 6</w:t>
      </w:r>
      <w:r>
        <w:rPr>
          <w:vertAlign w:val="superscript"/>
        </w:rPr>
        <w:t>th</w:t>
      </w:r>
      <w:r>
        <w:t xml:space="preserve"> February 2023 It’s issued under the DPS Contract with the reference number RM6126 Research &amp; Insight DPS for the provision of civil service modernisation and reform  </w:t>
      </w:r>
    </w:p>
    <w:p w:rsidR="00A35814" w:rsidRDefault="008F4F7F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35814" w:rsidRDefault="008F4F7F">
      <w:pPr>
        <w:ind w:left="-5"/>
      </w:pPr>
      <w:r>
        <w:t xml:space="preserve">DPS FILTER CATEGORY(IES): </w:t>
      </w:r>
    </w:p>
    <w:p w:rsidR="00A35814" w:rsidRDefault="008F4F7F">
      <w:pPr>
        <w:spacing w:after="11" w:line="268" w:lineRule="auto"/>
        <w:ind w:left="-5"/>
      </w:pPr>
      <w:r>
        <w:t xml:space="preserve">Policy analysis and development, </w:t>
      </w:r>
      <w:r>
        <w:rPr>
          <w:color w:val="0B0C0C"/>
        </w:rPr>
        <w:t>Depth interviews, Impact evaluation, Experimental / quasi-experimental impact evaluation, Theory-based impact evaluation (incl. Theories of Change (</w:t>
      </w:r>
      <w:proofErr w:type="spellStart"/>
      <w:r>
        <w:rPr>
          <w:color w:val="0B0C0C"/>
        </w:rPr>
        <w:t>ToC</w:t>
      </w:r>
      <w:proofErr w:type="spellEnd"/>
      <w:r>
        <w:rPr>
          <w:color w:val="0B0C0C"/>
        </w:rPr>
        <w:t xml:space="preserve">) and Logic Modelling), Realist evaluation, Synthesis evaluation, Process evaluation, Value-for-money evaluation, Evaluation scoping / evaluability assessment, Feasibility study, Systematic review (SR), Rapid Evidence </w:t>
      </w:r>
    </w:p>
    <w:p w:rsidR="00A35814" w:rsidRDefault="008F4F7F">
      <w:pPr>
        <w:spacing w:after="11" w:line="268" w:lineRule="auto"/>
        <w:ind w:left="-5"/>
      </w:pPr>
      <w:r>
        <w:rPr>
          <w:color w:val="0B0C0C"/>
        </w:rPr>
        <w:t xml:space="preserve">Assessment (REA), Scoping Review, Literature Review / Narrative Review / </w:t>
      </w:r>
    </w:p>
    <w:p w:rsidR="00A35814" w:rsidRDefault="008F4F7F">
      <w:pPr>
        <w:tabs>
          <w:tab w:val="center" w:pos="7405"/>
        </w:tabs>
        <w:spacing w:after="11" w:line="268" w:lineRule="auto"/>
        <w:ind w:left="-15" w:firstLine="0"/>
      </w:pPr>
      <w:r>
        <w:rPr>
          <w:color w:val="0B0C0C"/>
        </w:rPr>
        <w:t>Narrative Literature Review, Meta-analysis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</w:p>
    <w:p w:rsidR="00A35814" w:rsidRDefault="008F4F7F">
      <w:pPr>
        <w:ind w:left="-5"/>
      </w:pPr>
      <w:r>
        <w:t xml:space="preserve">ORDER INCORPORATED TERMS </w:t>
      </w:r>
    </w:p>
    <w:p w:rsidR="00A35814" w:rsidRDefault="008F4F7F">
      <w:pPr>
        <w:spacing w:after="204"/>
        <w:ind w:left="-5"/>
      </w:pPr>
      <w:r>
        <w:t xml:space="preserve">The following documents are incorporated into this Order Contract. Where numbers are missing we are not using those schedules. If the documents conflict, the following order of precedence applies: </w:t>
      </w:r>
    </w:p>
    <w:p w:rsidR="00A35814" w:rsidRDefault="008F4F7F">
      <w:pPr>
        <w:numPr>
          <w:ilvl w:val="0"/>
          <w:numId w:val="1"/>
        </w:numPr>
        <w:ind w:hanging="360"/>
      </w:pPr>
      <w:r>
        <w:t xml:space="preserve">This Order Form including the Order Special Terms and Order Special Schedules. </w:t>
      </w:r>
    </w:p>
    <w:p w:rsidR="00A35814" w:rsidRDefault="008F4F7F">
      <w:pPr>
        <w:numPr>
          <w:ilvl w:val="0"/>
          <w:numId w:val="1"/>
        </w:numPr>
        <w:ind w:hanging="360"/>
      </w:pPr>
      <w:r>
        <w:t xml:space="preserve">Joint Schedule 1(Definitions and Interpretation) RM6126 Research &amp; Insights DPS </w:t>
      </w:r>
    </w:p>
    <w:p w:rsidR="00A35814" w:rsidRDefault="008F4F7F">
      <w:pPr>
        <w:numPr>
          <w:ilvl w:val="0"/>
          <w:numId w:val="1"/>
        </w:numPr>
        <w:ind w:hanging="360"/>
      </w:pPr>
      <w:r>
        <w:lastRenderedPageBreak/>
        <w:t xml:space="preserve">DPS Special Terms  </w:t>
      </w:r>
    </w:p>
    <w:p w:rsidR="00A35814" w:rsidRDefault="008F4F7F">
      <w:pPr>
        <w:numPr>
          <w:ilvl w:val="0"/>
          <w:numId w:val="1"/>
        </w:numPr>
        <w:ind w:hanging="360"/>
      </w:pPr>
      <w:r>
        <w:t xml:space="preserve">The following Schedules in equal order of precedence: </w:t>
      </w:r>
    </w:p>
    <w:p w:rsidR="00A35814" w:rsidRDefault="008F4F7F">
      <w:pPr>
        <w:spacing w:after="0" w:line="259" w:lineRule="auto"/>
        <w:ind w:left="720" w:firstLine="0"/>
      </w:pPr>
      <w:r>
        <w:t xml:space="preserve"> </w:t>
      </w:r>
    </w:p>
    <w:p w:rsidR="00A35814" w:rsidRDefault="008F4F7F">
      <w:pPr>
        <w:spacing w:after="6" w:line="259" w:lineRule="auto"/>
        <w:ind w:left="720" w:firstLine="0"/>
      </w:pPr>
      <w:r>
        <w:t xml:space="preserve"> </w:t>
      </w:r>
    </w:p>
    <w:p w:rsidR="004F7774" w:rsidRDefault="008F4F7F">
      <w:pPr>
        <w:numPr>
          <w:ilvl w:val="1"/>
          <w:numId w:val="1"/>
        </w:numPr>
        <w:ind w:right="1761" w:hanging="360"/>
      </w:pPr>
      <w:r>
        <w:t xml:space="preserve">Joint Schedules for RM6126 Research &amp; Insights DPS </w:t>
      </w:r>
    </w:p>
    <w:p w:rsidR="004F7774" w:rsidRDefault="008F4F7F" w:rsidP="004F7774">
      <w:pPr>
        <w:numPr>
          <w:ilvl w:val="2"/>
          <w:numId w:val="1"/>
        </w:numPr>
        <w:ind w:hanging="360"/>
      </w:pPr>
      <w:r>
        <w:t xml:space="preserve">Joint Schedule 2 (Variation Form)  </w:t>
      </w:r>
    </w:p>
    <w:p w:rsidR="004F7774" w:rsidRDefault="008F4F7F" w:rsidP="004F7774">
      <w:pPr>
        <w:numPr>
          <w:ilvl w:val="2"/>
          <w:numId w:val="1"/>
        </w:numPr>
        <w:ind w:hanging="360"/>
      </w:pPr>
      <w:r>
        <w:t xml:space="preserve">Joint Schedule 3 (Insurance Requirements) </w:t>
      </w:r>
    </w:p>
    <w:p w:rsidR="00A35814" w:rsidRDefault="008F4F7F" w:rsidP="004F7774">
      <w:pPr>
        <w:numPr>
          <w:ilvl w:val="2"/>
          <w:numId w:val="1"/>
        </w:numPr>
        <w:ind w:hanging="360"/>
      </w:pPr>
      <w:r>
        <w:t xml:space="preserve">Joint Schedule 4 (Commercially Sensitive Information) </w:t>
      </w:r>
    </w:p>
    <w:p w:rsidR="004F7774" w:rsidRDefault="008F4F7F">
      <w:pPr>
        <w:numPr>
          <w:ilvl w:val="2"/>
          <w:numId w:val="1"/>
        </w:numPr>
        <w:ind w:hanging="360"/>
      </w:pPr>
      <w:r>
        <w:t xml:space="preserve">Joint Schedule 6 (Key Subcontractors) </w:t>
      </w:r>
      <w:r>
        <w:tab/>
        <w:t xml:space="preserve"> </w:t>
      </w:r>
      <w:r>
        <w:tab/>
        <w:t xml:space="preserve"> </w:t>
      </w:r>
      <w:r>
        <w:tab/>
      </w:r>
    </w:p>
    <w:p w:rsidR="004F7774" w:rsidRDefault="008F4F7F" w:rsidP="004F7774">
      <w:pPr>
        <w:numPr>
          <w:ilvl w:val="2"/>
          <w:numId w:val="1"/>
        </w:numPr>
        <w:ind w:hanging="360"/>
      </w:pPr>
      <w:r>
        <w:t xml:space="preserve">Joint Schedule 7 (Financial Difficulties)  </w:t>
      </w:r>
      <w:r>
        <w:tab/>
        <w:t xml:space="preserve"> </w:t>
      </w:r>
      <w:r>
        <w:tab/>
        <w:t xml:space="preserve"> </w:t>
      </w:r>
      <w:r>
        <w:tab/>
      </w:r>
    </w:p>
    <w:p w:rsidR="004F7774" w:rsidRDefault="008F4F7F" w:rsidP="004F7774">
      <w:pPr>
        <w:numPr>
          <w:ilvl w:val="2"/>
          <w:numId w:val="1"/>
        </w:numPr>
        <w:ind w:hanging="360"/>
      </w:pPr>
      <w:r>
        <w:t xml:space="preserve">Joint Schedule 8 (Guarantee)   </w:t>
      </w:r>
      <w:r>
        <w:tab/>
        <w:t xml:space="preserve"> </w:t>
      </w:r>
      <w:r>
        <w:tab/>
        <w:t xml:space="preserve"> </w:t>
      </w:r>
      <w:r>
        <w:tab/>
      </w:r>
    </w:p>
    <w:p w:rsidR="00A35814" w:rsidRDefault="008F4F7F" w:rsidP="004F7774">
      <w:pPr>
        <w:numPr>
          <w:ilvl w:val="2"/>
          <w:numId w:val="1"/>
        </w:numPr>
        <w:ind w:hanging="360"/>
      </w:pPr>
      <w:r>
        <w:t xml:space="preserve">Joint Schedule 10 (Rectification Plan)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35814" w:rsidRDefault="008F4F7F">
      <w:pPr>
        <w:numPr>
          <w:ilvl w:val="2"/>
          <w:numId w:val="1"/>
        </w:numPr>
        <w:ind w:hanging="360"/>
      </w:pPr>
      <w:r>
        <w:t xml:space="preserve">Joint Schedule 11 (Processing Data)  </w:t>
      </w:r>
    </w:p>
    <w:p w:rsidR="00A35814" w:rsidRDefault="008F4F7F">
      <w:pPr>
        <w:numPr>
          <w:ilvl w:val="2"/>
          <w:numId w:val="1"/>
        </w:numPr>
        <w:ind w:hanging="360"/>
      </w:pPr>
      <w:r>
        <w:t xml:space="preserve">Joint Schedule 12 (Supply Chain Visibility)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4F7774" w:rsidRDefault="008F4F7F" w:rsidP="004F7774">
      <w:pPr>
        <w:numPr>
          <w:ilvl w:val="1"/>
          <w:numId w:val="1"/>
        </w:numPr>
        <w:ind w:right="1761" w:hanging="360"/>
      </w:pPr>
      <w:r>
        <w:t xml:space="preserve">Order Schedules for RM6126 Research &amp; Insights DPS  </w:t>
      </w:r>
      <w:r>
        <w:tab/>
        <w:t xml:space="preserve"> </w:t>
      </w:r>
    </w:p>
    <w:p w:rsidR="004F7774" w:rsidRDefault="008F4F7F" w:rsidP="004F7774">
      <w:pPr>
        <w:numPr>
          <w:ilvl w:val="2"/>
          <w:numId w:val="1"/>
        </w:numPr>
        <w:ind w:hanging="360"/>
      </w:pPr>
      <w:r>
        <w:t xml:space="preserve">Order Schedule 1 (Transparency Reports) </w:t>
      </w:r>
    </w:p>
    <w:p w:rsidR="004F7774" w:rsidRDefault="008F4F7F" w:rsidP="004F7774">
      <w:pPr>
        <w:numPr>
          <w:ilvl w:val="2"/>
          <w:numId w:val="1"/>
        </w:numPr>
        <w:ind w:hanging="360"/>
      </w:pPr>
      <w:r>
        <w:t xml:space="preserve">Order Schedule 2 (Staff Transfer) </w:t>
      </w:r>
    </w:p>
    <w:p w:rsidR="004F7774" w:rsidRDefault="008F4F7F" w:rsidP="004F7774">
      <w:pPr>
        <w:numPr>
          <w:ilvl w:val="2"/>
          <w:numId w:val="1"/>
        </w:numPr>
        <w:ind w:hanging="360"/>
      </w:pPr>
      <w:r>
        <w:t xml:space="preserve">Order Schedule 3 (Continuous Improvement) </w:t>
      </w:r>
    </w:p>
    <w:p w:rsidR="004F7774" w:rsidRDefault="008F4F7F" w:rsidP="004F7774">
      <w:pPr>
        <w:numPr>
          <w:ilvl w:val="2"/>
          <w:numId w:val="1"/>
        </w:numPr>
        <w:ind w:hanging="360"/>
      </w:pPr>
      <w:r>
        <w:t xml:space="preserve">Order Schedule 5 (Pricing Details)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:rsidR="00A35814" w:rsidRDefault="008F4F7F" w:rsidP="004F7774">
      <w:pPr>
        <w:numPr>
          <w:ilvl w:val="2"/>
          <w:numId w:val="1"/>
        </w:numPr>
        <w:ind w:hanging="360"/>
      </w:pPr>
      <w:r>
        <w:t xml:space="preserve">Order Schedule 7 (Key Supplier Staff)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 </w:t>
      </w:r>
    </w:p>
    <w:p w:rsidR="00A35814" w:rsidRDefault="008F4F7F">
      <w:pPr>
        <w:numPr>
          <w:ilvl w:val="2"/>
          <w:numId w:val="1"/>
        </w:numPr>
        <w:ind w:hanging="360"/>
      </w:pPr>
      <w:r>
        <w:t xml:space="preserve">Order Schedule 8 (Business Continuity and Disaster Recovery) </w:t>
      </w:r>
    </w:p>
    <w:p w:rsidR="004F7774" w:rsidRDefault="008F4F7F">
      <w:pPr>
        <w:numPr>
          <w:ilvl w:val="2"/>
          <w:numId w:val="1"/>
        </w:numPr>
        <w:ind w:hanging="360"/>
      </w:pPr>
      <w:r>
        <w:t xml:space="preserve">Order Schedule 9 (Security Management)  </w:t>
      </w:r>
      <w:r>
        <w:tab/>
        <w:t xml:space="preserve">  </w:t>
      </w:r>
      <w:r>
        <w:tab/>
        <w:t xml:space="preserve"> </w:t>
      </w:r>
      <w:r>
        <w:tab/>
      </w:r>
    </w:p>
    <w:p w:rsidR="004F7774" w:rsidRDefault="008F4F7F" w:rsidP="004F7774">
      <w:pPr>
        <w:numPr>
          <w:ilvl w:val="2"/>
          <w:numId w:val="1"/>
        </w:numPr>
        <w:ind w:hanging="360"/>
      </w:pPr>
      <w:r>
        <w:t xml:space="preserve">Order Schedule 10 (Exit Management) 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 </w:t>
      </w:r>
    </w:p>
    <w:p w:rsidR="004F7774" w:rsidRDefault="008F4F7F" w:rsidP="004F7774">
      <w:pPr>
        <w:numPr>
          <w:ilvl w:val="2"/>
          <w:numId w:val="1"/>
        </w:numPr>
        <w:ind w:hanging="360"/>
      </w:pPr>
      <w:r>
        <w:t xml:space="preserve">Order Schedule 12 (Clustering)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:rsidR="004F7774" w:rsidRDefault="008F4F7F" w:rsidP="004F7774">
      <w:pPr>
        <w:numPr>
          <w:ilvl w:val="2"/>
          <w:numId w:val="1"/>
        </w:numPr>
        <w:ind w:hanging="360"/>
      </w:pPr>
      <w:r>
        <w:t xml:space="preserve">Order Schedule 14 (Service Levels)  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:rsidR="004F7774" w:rsidRDefault="008F4F7F" w:rsidP="004F7774">
      <w:pPr>
        <w:numPr>
          <w:ilvl w:val="2"/>
          <w:numId w:val="1"/>
        </w:numPr>
        <w:ind w:hanging="360"/>
      </w:pPr>
      <w:r>
        <w:t xml:space="preserve">Order Schedule 15 (Order Contract Management)   </w:t>
      </w:r>
      <w:r>
        <w:tab/>
      </w:r>
    </w:p>
    <w:p w:rsidR="004F7774" w:rsidRDefault="008F4F7F" w:rsidP="004F7774">
      <w:pPr>
        <w:numPr>
          <w:ilvl w:val="2"/>
          <w:numId w:val="1"/>
        </w:numPr>
        <w:ind w:hanging="360"/>
      </w:pPr>
      <w:r>
        <w:t xml:space="preserve">Order Schedule 16 (Benchmarking)   </w:t>
      </w:r>
      <w:r>
        <w:tab/>
        <w:t xml:space="preserve"> </w:t>
      </w:r>
      <w:r>
        <w:tab/>
        <w:t xml:space="preserve"> </w:t>
      </w:r>
      <w:r>
        <w:tab/>
      </w:r>
    </w:p>
    <w:p w:rsidR="004F7774" w:rsidRDefault="008F4F7F" w:rsidP="004F7774">
      <w:pPr>
        <w:numPr>
          <w:ilvl w:val="2"/>
          <w:numId w:val="1"/>
        </w:numPr>
        <w:ind w:hanging="360"/>
      </w:pPr>
      <w:r>
        <w:t xml:space="preserve">Order Schedule 18 (Background Checks)   </w:t>
      </w:r>
      <w:r>
        <w:tab/>
        <w:t xml:space="preserve"> </w:t>
      </w:r>
      <w:r>
        <w:tab/>
      </w:r>
    </w:p>
    <w:p w:rsidR="00A35814" w:rsidRDefault="008F4F7F" w:rsidP="004F7774">
      <w:pPr>
        <w:numPr>
          <w:ilvl w:val="2"/>
          <w:numId w:val="1"/>
        </w:numPr>
        <w:ind w:hanging="360"/>
      </w:pPr>
      <w:r>
        <w:t xml:space="preserve">Order Schedule 20 (Order Specification)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:rsidR="00A35814" w:rsidRDefault="008F4F7F">
      <w:pPr>
        <w:numPr>
          <w:ilvl w:val="0"/>
          <w:numId w:val="1"/>
        </w:numPr>
        <w:ind w:hanging="360"/>
      </w:pPr>
      <w:r>
        <w:t xml:space="preserve">CCS Core Terms (DPS version) v1.0.3 </w:t>
      </w:r>
    </w:p>
    <w:p w:rsidR="00A35814" w:rsidRDefault="008F4F7F">
      <w:pPr>
        <w:numPr>
          <w:ilvl w:val="0"/>
          <w:numId w:val="1"/>
        </w:numPr>
        <w:ind w:hanging="360"/>
      </w:pPr>
      <w:r>
        <w:t xml:space="preserve">Joint Schedule 5 (Corporate Social Responsibility) RM6126 Research &amp; Insights DPS  </w:t>
      </w:r>
    </w:p>
    <w:p w:rsidR="00A35814" w:rsidRDefault="008F4F7F">
      <w:pPr>
        <w:spacing w:after="0" w:line="259" w:lineRule="auto"/>
        <w:ind w:left="720" w:firstLine="0"/>
      </w:pPr>
      <w:r>
        <w:t xml:space="preserve"> </w:t>
      </w:r>
    </w:p>
    <w:p w:rsidR="00A35814" w:rsidRDefault="008F4F7F">
      <w:pPr>
        <w:ind w:left="-5"/>
      </w:pPr>
      <w:r>
        <w:t xml:space="preserve">No other Supplier terms are part of the Order Contract. That includes any terms written on the back of, added to this Order Form, or presented at the time of delivery.  </w:t>
      </w:r>
    </w:p>
    <w:p w:rsidR="00A35814" w:rsidRDefault="008F4F7F">
      <w:pPr>
        <w:spacing w:after="0" w:line="259" w:lineRule="auto"/>
        <w:ind w:left="0" w:right="8964" w:firstLine="0"/>
      </w:pPr>
      <w:r>
        <w:t xml:space="preserve">  </w:t>
      </w:r>
    </w:p>
    <w:p w:rsidR="00A35814" w:rsidRDefault="008F4F7F">
      <w:pPr>
        <w:ind w:left="-5"/>
      </w:pPr>
      <w:r>
        <w:t xml:space="preserve">ORDER SPECIAL TERMS </w:t>
      </w:r>
    </w:p>
    <w:p w:rsidR="00A35814" w:rsidRDefault="008F4F7F">
      <w:pPr>
        <w:ind w:left="-5"/>
      </w:pPr>
      <w:r>
        <w:t xml:space="preserve">None </w:t>
      </w:r>
    </w:p>
    <w:p w:rsidR="004F7774" w:rsidRDefault="004F7774">
      <w:pPr>
        <w:ind w:left="-5"/>
      </w:pPr>
    </w:p>
    <w:p w:rsidR="004F7774" w:rsidRDefault="004F7774">
      <w:pPr>
        <w:ind w:left="-5"/>
      </w:pPr>
      <w:r>
        <w:t>ORDER START DATE</w:t>
      </w:r>
    </w:p>
    <w:p w:rsidR="004F7774" w:rsidRDefault="004F7774">
      <w:pPr>
        <w:ind w:left="-5"/>
      </w:pPr>
      <w:r>
        <w:t>6</w:t>
      </w:r>
      <w:r w:rsidRPr="004F7774">
        <w:rPr>
          <w:vertAlign w:val="superscript"/>
        </w:rPr>
        <w:t>TH</w:t>
      </w:r>
      <w:r>
        <w:t xml:space="preserve"> February 2023</w:t>
      </w:r>
    </w:p>
    <w:p w:rsidR="004F7774" w:rsidRDefault="004F7774">
      <w:pPr>
        <w:ind w:left="-5"/>
      </w:pPr>
    </w:p>
    <w:p w:rsidR="004F7774" w:rsidRDefault="004F7774">
      <w:pPr>
        <w:ind w:left="-5"/>
      </w:pPr>
    </w:p>
    <w:p w:rsidR="004F7774" w:rsidRDefault="004F7774">
      <w:pPr>
        <w:ind w:left="-5"/>
      </w:pPr>
      <w:r>
        <w:lastRenderedPageBreak/>
        <w:t>ORDER EXPIRY DATE</w:t>
      </w:r>
    </w:p>
    <w:p w:rsidR="004F7774" w:rsidRDefault="004F7774">
      <w:pPr>
        <w:ind w:left="-5"/>
      </w:pPr>
      <w:r>
        <w:t>5</w:t>
      </w:r>
      <w:r w:rsidRPr="004F7774">
        <w:rPr>
          <w:vertAlign w:val="superscript"/>
        </w:rPr>
        <w:t>TH</w:t>
      </w:r>
      <w:r>
        <w:t xml:space="preserve"> July 2023</w:t>
      </w:r>
    </w:p>
    <w:p w:rsidR="004F7774" w:rsidRDefault="004F7774">
      <w:pPr>
        <w:ind w:left="-5"/>
      </w:pPr>
    </w:p>
    <w:p w:rsidR="004F7774" w:rsidRDefault="004F7774">
      <w:pPr>
        <w:ind w:left="-5"/>
      </w:pPr>
      <w:r>
        <w:t>ORDER INITIAL PERIOD</w:t>
      </w:r>
    </w:p>
    <w:p w:rsidR="004F7774" w:rsidRDefault="004F7774">
      <w:pPr>
        <w:ind w:left="-5"/>
      </w:pPr>
      <w:r>
        <w:t>5 Month Period (No option to extend)</w:t>
      </w:r>
    </w:p>
    <w:p w:rsidR="00A35814" w:rsidRDefault="008F4F7F">
      <w:pPr>
        <w:spacing w:after="0" w:line="259" w:lineRule="auto"/>
        <w:ind w:left="0" w:firstLine="0"/>
      </w:pPr>
      <w:r>
        <w:t xml:space="preserve"> </w:t>
      </w:r>
    </w:p>
    <w:p w:rsidR="00A35814" w:rsidRDefault="008F4F7F">
      <w:pPr>
        <w:ind w:left="-5"/>
      </w:pPr>
      <w:r>
        <w:t xml:space="preserve">DELIVERABLES  </w:t>
      </w:r>
    </w:p>
    <w:p w:rsidR="00A35814" w:rsidRDefault="008F4F7F">
      <w:pPr>
        <w:ind w:left="-5"/>
      </w:pPr>
      <w:r>
        <w:t>See details in Order Schedule 20 (Order Specification)]</w:t>
      </w:r>
      <w:r>
        <w:rPr>
          <w:b/>
        </w:rPr>
        <w:t xml:space="preserve"> </w:t>
      </w:r>
    </w:p>
    <w:p w:rsidR="00A35814" w:rsidRDefault="008F4F7F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35814" w:rsidRDefault="008F4F7F">
      <w:pPr>
        <w:ind w:left="-5"/>
      </w:pPr>
      <w:r>
        <w:t xml:space="preserve">MAXIMUM LIABILITY  </w:t>
      </w:r>
    </w:p>
    <w:p w:rsidR="00A35814" w:rsidRDefault="008F4F7F">
      <w:pPr>
        <w:ind w:left="-5"/>
      </w:pPr>
      <w:r>
        <w:t xml:space="preserve">The limitation of liability for this Order Contract is stated in Clause 11.2 of the Core Terms. </w:t>
      </w:r>
    </w:p>
    <w:p w:rsidR="00A35814" w:rsidRDefault="008F4F7F">
      <w:pPr>
        <w:spacing w:after="0" w:line="259" w:lineRule="auto"/>
        <w:ind w:left="0" w:firstLine="0"/>
      </w:pPr>
      <w:r>
        <w:t xml:space="preserve"> </w:t>
      </w:r>
    </w:p>
    <w:p w:rsidR="00A35814" w:rsidRDefault="008F4F7F">
      <w:pPr>
        <w:ind w:left="-5"/>
      </w:pPr>
      <w:r>
        <w:t>The Estimated Year 1 Charges used to calculate liability in the first Contract Year is</w:t>
      </w:r>
      <w:r>
        <w:rPr>
          <w:b/>
        </w:rPr>
        <w:t xml:space="preserve"> </w:t>
      </w:r>
      <w:r>
        <w:t xml:space="preserve">£249,887.50 Ex VAT </w:t>
      </w:r>
    </w:p>
    <w:p w:rsidR="00A35814" w:rsidRDefault="008F4F7F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35814" w:rsidRDefault="008F4F7F">
      <w:pPr>
        <w:ind w:left="-5"/>
      </w:pPr>
      <w:r>
        <w:t xml:space="preserve">ORDER CHARGES </w:t>
      </w:r>
    </w:p>
    <w:p w:rsidR="00A35814" w:rsidRDefault="008F4F7F">
      <w:pPr>
        <w:ind w:left="-5"/>
      </w:pPr>
      <w:r>
        <w:t xml:space="preserve">See details in Order Schedule 5 (Pricing Details) </w:t>
      </w:r>
    </w:p>
    <w:p w:rsidR="00A35814" w:rsidRDefault="008F4F7F">
      <w:pPr>
        <w:spacing w:after="0" w:line="259" w:lineRule="auto"/>
        <w:ind w:left="0" w:firstLine="0"/>
      </w:pPr>
      <w:r>
        <w:t xml:space="preserve"> </w:t>
      </w:r>
    </w:p>
    <w:p w:rsidR="00A35814" w:rsidRDefault="008F4F7F">
      <w:pPr>
        <w:ind w:left="-5"/>
      </w:pPr>
      <w:r>
        <w:t xml:space="preserve">REIMBURSABLE EXPENSES </w:t>
      </w:r>
    </w:p>
    <w:p w:rsidR="00A35814" w:rsidRDefault="008F4F7F">
      <w:pPr>
        <w:ind w:left="-5"/>
      </w:pPr>
      <w:r>
        <w:t xml:space="preserve">N/A </w:t>
      </w:r>
    </w:p>
    <w:p w:rsidR="00A35814" w:rsidRDefault="008F4F7F">
      <w:pPr>
        <w:spacing w:after="2" w:line="259" w:lineRule="auto"/>
        <w:ind w:left="0" w:firstLine="0"/>
      </w:pPr>
      <w:r>
        <w:rPr>
          <w:b/>
        </w:rPr>
        <w:t xml:space="preserve"> </w:t>
      </w:r>
    </w:p>
    <w:p w:rsidR="00A35814" w:rsidRDefault="008F4F7F">
      <w:pPr>
        <w:ind w:left="-5"/>
      </w:pPr>
      <w:r>
        <w:t xml:space="preserve">PAYMENT METHOD </w:t>
      </w:r>
    </w:p>
    <w:p w:rsidR="00A35814" w:rsidRDefault="008F4F7F">
      <w:pPr>
        <w:spacing w:after="0" w:line="259" w:lineRule="auto"/>
        <w:ind w:left="0" w:firstLine="0"/>
      </w:pPr>
      <w:r>
        <w:t xml:space="preserve"> </w:t>
      </w:r>
    </w:p>
    <w:p w:rsidR="00A35814" w:rsidRDefault="008F4F7F">
      <w:pPr>
        <w:ind w:left="-5"/>
      </w:pPr>
      <w:r>
        <w:t xml:space="preserve">Payments will be </w:t>
      </w:r>
      <w:r>
        <w:rPr>
          <w:b/>
        </w:rPr>
        <w:t xml:space="preserve">BACS in arrears. </w:t>
      </w:r>
    </w:p>
    <w:p w:rsidR="00A35814" w:rsidRDefault="008F4F7F">
      <w:pPr>
        <w:spacing w:after="0" w:line="259" w:lineRule="auto"/>
        <w:ind w:left="0" w:firstLine="0"/>
      </w:pPr>
      <w:r>
        <w:t xml:space="preserve"> </w:t>
      </w:r>
    </w:p>
    <w:p w:rsidR="00A35814" w:rsidRDefault="008F4F7F">
      <w:pPr>
        <w:ind w:left="-5"/>
      </w:pPr>
      <w:r>
        <w:t xml:space="preserve">All invoices must be sent, quoting a valid purchase order number (PO Number), to the address below </w:t>
      </w:r>
    </w:p>
    <w:p w:rsidR="00A35814" w:rsidRDefault="008F4F7F">
      <w:pPr>
        <w:spacing w:after="41" w:line="259" w:lineRule="auto"/>
        <w:ind w:left="0" w:firstLine="0"/>
      </w:pPr>
      <w:r>
        <w:rPr>
          <w:b/>
        </w:rPr>
        <w:t xml:space="preserve"> </w:t>
      </w:r>
    </w:p>
    <w:p w:rsidR="00A35814" w:rsidRDefault="008F4F7F">
      <w:pPr>
        <w:ind w:left="-5"/>
      </w:pPr>
      <w:r>
        <w:t xml:space="preserve">BUYER’S INVOICE ADDRESS:  </w:t>
      </w:r>
    </w:p>
    <w:p w:rsidR="00A35814" w:rsidRDefault="00E35F46">
      <w:pPr>
        <w:spacing w:after="0" w:line="259" w:lineRule="auto"/>
        <w:ind w:left="0" w:firstLine="0"/>
      </w:pPr>
      <w:r>
        <w:rPr>
          <w:b/>
          <w:bCs/>
          <w:color w:val="FF0000"/>
          <w:sz w:val="22"/>
        </w:rPr>
        <w:t>REDACTED TEXT under FOIA Section 40, Personal Information</w:t>
      </w:r>
      <w:r w:rsidR="008F4F7F">
        <w:t xml:space="preserve"> </w:t>
      </w:r>
    </w:p>
    <w:p w:rsidR="00A35814" w:rsidRDefault="008F4F7F">
      <w:pPr>
        <w:spacing w:after="41" w:line="259" w:lineRule="auto"/>
        <w:ind w:left="0" w:firstLine="0"/>
      </w:pPr>
      <w:r>
        <w:t xml:space="preserve"> </w:t>
      </w:r>
    </w:p>
    <w:p w:rsidR="00A35814" w:rsidRDefault="008F4F7F">
      <w:pPr>
        <w:ind w:left="-5"/>
      </w:pPr>
      <w:r>
        <w:t xml:space="preserve">BUYER’S AUTHORISED REPRESENTATIVE </w:t>
      </w:r>
    </w:p>
    <w:p w:rsidR="00A35814" w:rsidRDefault="00E35F46">
      <w:pPr>
        <w:ind w:left="-5"/>
      </w:pPr>
      <w:r>
        <w:rPr>
          <w:b/>
          <w:bCs/>
          <w:color w:val="FF0000"/>
          <w:sz w:val="22"/>
        </w:rPr>
        <w:t>REDACTED TEXT under FOIA Section 40, Personal Information</w:t>
      </w:r>
    </w:p>
    <w:p w:rsidR="00A35814" w:rsidRDefault="008F4F7F">
      <w:pPr>
        <w:spacing w:after="41" w:line="259" w:lineRule="auto"/>
        <w:ind w:left="0" w:firstLine="0"/>
      </w:pPr>
      <w:r>
        <w:t xml:space="preserve"> </w:t>
      </w:r>
    </w:p>
    <w:p w:rsidR="00A35814" w:rsidRDefault="008F4F7F">
      <w:pPr>
        <w:ind w:left="-5"/>
      </w:pPr>
      <w:r>
        <w:t xml:space="preserve">BUYER’S ENVIRONMENTAL POLICY </w:t>
      </w:r>
    </w:p>
    <w:p w:rsidR="00A35814" w:rsidRDefault="008F4F7F">
      <w:pPr>
        <w:spacing w:after="0" w:line="259" w:lineRule="auto"/>
        <w:ind w:left="0" w:firstLine="0"/>
      </w:pPr>
      <w:r>
        <w:t xml:space="preserve"> </w:t>
      </w:r>
    </w:p>
    <w:p w:rsidR="00A35814" w:rsidRDefault="008F4F7F">
      <w:pPr>
        <w:ind w:left="-5"/>
      </w:pPr>
      <w:r>
        <w:t xml:space="preserve">Cabinet Office Environmental Policy Statement available online at: </w:t>
      </w:r>
    </w:p>
    <w:p w:rsidR="00A35814" w:rsidRDefault="008F4F7F">
      <w:pPr>
        <w:spacing w:after="0" w:line="259" w:lineRule="auto"/>
        <w:ind w:left="0" w:firstLine="0"/>
      </w:pPr>
      <w:r>
        <w:t xml:space="preserve"> </w:t>
      </w:r>
    </w:p>
    <w:p w:rsidR="00A35814" w:rsidRDefault="009A76A9">
      <w:pPr>
        <w:spacing w:after="0" w:line="259" w:lineRule="auto"/>
        <w:ind w:left="0" w:firstLine="0"/>
      </w:pPr>
      <w:hyperlink r:id="rId8">
        <w:r w:rsidR="008F4F7F">
          <w:rPr>
            <w:color w:val="1155CC"/>
            <w:u w:val="single" w:color="1155CC"/>
          </w:rPr>
          <w:t>https://www.gov.uk/government/publications/cabinet</w:t>
        </w:r>
      </w:hyperlink>
      <w:hyperlink r:id="rId9">
        <w:r w:rsidR="008F4F7F">
          <w:rPr>
            <w:color w:val="1155CC"/>
            <w:u w:val="single" w:color="1155CC"/>
          </w:rPr>
          <w:t>-</w:t>
        </w:r>
      </w:hyperlink>
      <w:hyperlink r:id="rId10">
        <w:r w:rsidR="008F4F7F">
          <w:rPr>
            <w:color w:val="1155CC"/>
            <w:u w:val="single" w:color="1155CC"/>
          </w:rPr>
          <w:t>office</w:t>
        </w:r>
      </w:hyperlink>
      <w:hyperlink r:id="rId11">
        <w:r w:rsidR="008F4F7F">
          <w:rPr>
            <w:color w:val="1155CC"/>
            <w:u w:val="single" w:color="1155CC"/>
          </w:rPr>
          <w:t>-</w:t>
        </w:r>
      </w:hyperlink>
      <w:hyperlink r:id="rId12">
        <w:r w:rsidR="008F4F7F">
          <w:rPr>
            <w:color w:val="1155CC"/>
            <w:u w:val="single" w:color="1155CC"/>
          </w:rPr>
          <w:t>environmental</w:t>
        </w:r>
      </w:hyperlink>
      <w:hyperlink r:id="rId13">
        <w:r w:rsidR="008F4F7F">
          <w:rPr>
            <w:color w:val="1155CC"/>
            <w:u w:val="single" w:color="1155CC"/>
          </w:rPr>
          <w:t>-</w:t>
        </w:r>
      </w:hyperlink>
      <w:hyperlink r:id="rId14">
        <w:r w:rsidR="008F4F7F">
          <w:rPr>
            <w:color w:val="1155CC"/>
            <w:u w:val="single" w:color="1155CC"/>
          </w:rPr>
          <w:t>policy</w:t>
        </w:r>
      </w:hyperlink>
      <w:hyperlink r:id="rId15"/>
      <w:hyperlink r:id="rId16">
        <w:r w:rsidR="008F4F7F">
          <w:rPr>
            <w:color w:val="1155CC"/>
            <w:u w:val="single" w:color="1155CC"/>
          </w:rPr>
          <w:t>statement/cabinet</w:t>
        </w:r>
      </w:hyperlink>
      <w:hyperlink r:id="rId17">
        <w:r w:rsidR="008F4F7F">
          <w:rPr>
            <w:color w:val="1155CC"/>
            <w:u w:val="single" w:color="1155CC"/>
          </w:rPr>
          <w:t>-</w:t>
        </w:r>
      </w:hyperlink>
      <w:hyperlink r:id="rId18">
        <w:r w:rsidR="008F4F7F">
          <w:rPr>
            <w:color w:val="1155CC"/>
            <w:u w:val="single" w:color="1155CC"/>
          </w:rPr>
          <w:t>office</w:t>
        </w:r>
      </w:hyperlink>
      <w:hyperlink r:id="rId19">
        <w:r w:rsidR="008F4F7F">
          <w:rPr>
            <w:color w:val="1155CC"/>
            <w:u w:val="single" w:color="1155CC"/>
          </w:rPr>
          <w:t>-</w:t>
        </w:r>
      </w:hyperlink>
      <w:hyperlink r:id="rId20">
        <w:r w:rsidR="008F4F7F">
          <w:rPr>
            <w:color w:val="1155CC"/>
            <w:u w:val="single" w:color="1155CC"/>
          </w:rPr>
          <w:t>environmental</w:t>
        </w:r>
      </w:hyperlink>
      <w:hyperlink r:id="rId21">
        <w:r w:rsidR="008F4F7F">
          <w:rPr>
            <w:color w:val="1155CC"/>
            <w:u w:val="single" w:color="1155CC"/>
          </w:rPr>
          <w:t>-</w:t>
        </w:r>
      </w:hyperlink>
      <w:hyperlink r:id="rId22">
        <w:r w:rsidR="008F4F7F">
          <w:rPr>
            <w:color w:val="1155CC"/>
            <w:u w:val="single" w:color="1155CC"/>
          </w:rPr>
          <w:t>policy</w:t>
        </w:r>
      </w:hyperlink>
      <w:hyperlink r:id="rId23">
        <w:r w:rsidR="008F4F7F">
          <w:rPr>
            <w:color w:val="1155CC"/>
            <w:u w:val="single" w:color="1155CC"/>
          </w:rPr>
          <w:t>-</w:t>
        </w:r>
      </w:hyperlink>
      <w:hyperlink r:id="rId24">
        <w:r w:rsidR="008F4F7F">
          <w:rPr>
            <w:color w:val="1155CC"/>
            <w:u w:val="single" w:color="1155CC"/>
          </w:rPr>
          <w:t>statement</w:t>
        </w:r>
      </w:hyperlink>
      <w:hyperlink r:id="rId25">
        <w:r w:rsidR="008F4F7F">
          <w:t xml:space="preserve"> </w:t>
        </w:r>
      </w:hyperlink>
    </w:p>
    <w:p w:rsidR="00A35814" w:rsidRDefault="008F4F7F">
      <w:pPr>
        <w:spacing w:after="41" w:line="259" w:lineRule="auto"/>
        <w:ind w:left="0" w:firstLine="0"/>
      </w:pPr>
      <w:r>
        <w:t xml:space="preserve"> </w:t>
      </w:r>
    </w:p>
    <w:p w:rsidR="00A35814" w:rsidRDefault="008F4F7F">
      <w:pPr>
        <w:ind w:left="-5"/>
      </w:pPr>
      <w:r>
        <w:t xml:space="preserve">BUYER’S SECURITY POLICY </w:t>
      </w:r>
    </w:p>
    <w:p w:rsidR="00A35814" w:rsidRDefault="008F4F7F">
      <w:pPr>
        <w:ind w:left="-5"/>
      </w:pPr>
      <w:r>
        <w:t xml:space="preserve">Please refer to Order Schedule 9 (Security Management) </w:t>
      </w:r>
    </w:p>
    <w:p w:rsidR="00A35814" w:rsidRDefault="008F4F7F">
      <w:pPr>
        <w:spacing w:after="41" w:line="259" w:lineRule="auto"/>
        <w:ind w:left="0" w:firstLine="0"/>
      </w:pPr>
      <w:r>
        <w:lastRenderedPageBreak/>
        <w:t xml:space="preserve"> </w:t>
      </w:r>
    </w:p>
    <w:p w:rsidR="00A35814" w:rsidRDefault="008F4F7F">
      <w:pPr>
        <w:ind w:left="-5"/>
      </w:pPr>
      <w:r>
        <w:t xml:space="preserve">SUPPLIER’S AUTHORISED REPRESENTATIVE </w:t>
      </w:r>
    </w:p>
    <w:p w:rsidR="00E35F46" w:rsidRDefault="00E35F46">
      <w:pPr>
        <w:spacing w:after="41" w:line="259" w:lineRule="auto"/>
        <w:ind w:left="0" w:firstLine="0"/>
        <w:rPr>
          <w:b/>
          <w:bCs/>
          <w:color w:val="FF0000"/>
          <w:sz w:val="22"/>
        </w:rPr>
      </w:pPr>
      <w:r>
        <w:rPr>
          <w:b/>
          <w:bCs/>
          <w:color w:val="FF0000"/>
          <w:sz w:val="22"/>
        </w:rPr>
        <w:t>REDACTED TEXT under FOIA Section 40, Personal Information</w:t>
      </w:r>
    </w:p>
    <w:p w:rsidR="00A35814" w:rsidRDefault="008F4F7F">
      <w:pPr>
        <w:spacing w:after="41" w:line="259" w:lineRule="auto"/>
        <w:ind w:left="0" w:firstLine="0"/>
      </w:pPr>
      <w:r>
        <w:t xml:space="preserve"> </w:t>
      </w:r>
    </w:p>
    <w:p w:rsidR="00A35814" w:rsidRDefault="008F4F7F">
      <w:pPr>
        <w:ind w:left="-5"/>
      </w:pPr>
      <w:r>
        <w:t xml:space="preserve">SUPPLIER’S CONTRACT MANAGER </w:t>
      </w:r>
    </w:p>
    <w:p w:rsidR="00E35F46" w:rsidRDefault="00E35F46">
      <w:pPr>
        <w:spacing w:after="2" w:line="259" w:lineRule="auto"/>
        <w:ind w:left="0" w:firstLine="0"/>
        <w:rPr>
          <w:b/>
          <w:bCs/>
          <w:color w:val="FF0000"/>
          <w:sz w:val="22"/>
        </w:rPr>
      </w:pPr>
      <w:r>
        <w:rPr>
          <w:b/>
          <w:bCs/>
          <w:color w:val="FF0000"/>
          <w:sz w:val="22"/>
        </w:rPr>
        <w:t>REDACTED TEXT under FOIA Section 40, Personal Information</w:t>
      </w:r>
    </w:p>
    <w:p w:rsidR="00A35814" w:rsidRDefault="008F4F7F">
      <w:pPr>
        <w:spacing w:after="2" w:line="259" w:lineRule="auto"/>
        <w:ind w:left="0" w:firstLine="0"/>
      </w:pPr>
      <w:r>
        <w:t xml:space="preserve"> </w:t>
      </w:r>
    </w:p>
    <w:p w:rsidR="00A35814" w:rsidRDefault="008F4F7F">
      <w:pPr>
        <w:ind w:left="-5"/>
      </w:pPr>
      <w:r>
        <w:t xml:space="preserve">PROGRESS REPORT FREQUENCY </w:t>
      </w:r>
    </w:p>
    <w:p w:rsidR="00A35814" w:rsidRDefault="008F4F7F">
      <w:pPr>
        <w:ind w:left="-5"/>
      </w:pPr>
      <w:r>
        <w:t xml:space="preserve">Monthly  </w:t>
      </w:r>
    </w:p>
    <w:p w:rsidR="00A35814" w:rsidRDefault="008F4F7F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35814" w:rsidRDefault="008F4F7F">
      <w:pPr>
        <w:ind w:left="-5"/>
      </w:pPr>
      <w:r>
        <w:t xml:space="preserve">PROGRESS MEETING FREQUENCY </w:t>
      </w:r>
    </w:p>
    <w:p w:rsidR="00A35814" w:rsidRDefault="008F4F7F">
      <w:pPr>
        <w:ind w:left="-5"/>
      </w:pPr>
      <w:r>
        <w:t xml:space="preserve">Weekly project update meetings; Monthly progress reviews </w:t>
      </w:r>
    </w:p>
    <w:p w:rsidR="00A35814" w:rsidRDefault="008F4F7F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35814" w:rsidRDefault="008F4F7F">
      <w:pPr>
        <w:ind w:left="-5"/>
      </w:pPr>
      <w:r>
        <w:t xml:space="preserve">KEY STAFF </w:t>
      </w:r>
    </w:p>
    <w:p w:rsidR="00E35F46" w:rsidRDefault="00E35F46">
      <w:pPr>
        <w:spacing w:after="0" w:line="259" w:lineRule="auto"/>
        <w:ind w:left="0" w:firstLine="0"/>
        <w:rPr>
          <w:b/>
          <w:bCs/>
          <w:color w:val="FF0000"/>
          <w:sz w:val="22"/>
        </w:rPr>
      </w:pPr>
      <w:r>
        <w:rPr>
          <w:b/>
          <w:bCs/>
          <w:color w:val="FF0000"/>
          <w:sz w:val="22"/>
        </w:rPr>
        <w:t>REDACTED TEXT under FOIA Section 40, Personal Information</w:t>
      </w:r>
    </w:p>
    <w:p w:rsidR="00A35814" w:rsidRDefault="008F4F7F">
      <w:pPr>
        <w:spacing w:after="0" w:line="259" w:lineRule="auto"/>
        <w:ind w:left="0" w:firstLine="0"/>
      </w:pPr>
      <w:r>
        <w:t xml:space="preserve"> </w:t>
      </w:r>
    </w:p>
    <w:p w:rsidR="00A35814" w:rsidRDefault="008F4F7F">
      <w:pPr>
        <w:ind w:left="-5"/>
      </w:pPr>
      <w:r>
        <w:t xml:space="preserve">KEY SUBCONTRACTOR(S) </w:t>
      </w:r>
    </w:p>
    <w:p w:rsidR="00A35814" w:rsidRDefault="008F4F7F">
      <w:pPr>
        <w:ind w:left="-5"/>
      </w:pPr>
      <w:proofErr w:type="spellStart"/>
      <w:r>
        <w:t>Ecorys</w:t>
      </w:r>
      <w:proofErr w:type="spellEnd"/>
      <w:r>
        <w:t xml:space="preserve"> UK Ltd,  </w:t>
      </w:r>
    </w:p>
    <w:p w:rsidR="00E35F46" w:rsidRDefault="00E35F46">
      <w:pPr>
        <w:ind w:left="-5"/>
        <w:rPr>
          <w:b/>
          <w:bCs/>
          <w:color w:val="FF0000"/>
          <w:sz w:val="22"/>
        </w:rPr>
      </w:pPr>
      <w:r>
        <w:rPr>
          <w:b/>
          <w:bCs/>
          <w:color w:val="FF0000"/>
          <w:sz w:val="22"/>
        </w:rPr>
        <w:t>REDACTED TEXT under FOIA Section 40, Personal Information</w:t>
      </w:r>
    </w:p>
    <w:p w:rsidR="00A35814" w:rsidRDefault="008F4F7F">
      <w:pPr>
        <w:ind w:left="-5"/>
      </w:pPr>
      <w:r>
        <w:t xml:space="preserve">Additional evaluation expertise for reviewing evaluation returns and conducting further analysis of the evaluation status of major projects. </w:t>
      </w:r>
    </w:p>
    <w:p w:rsidR="00A35814" w:rsidRDefault="008F4F7F">
      <w:pPr>
        <w:spacing w:after="0" w:line="259" w:lineRule="auto"/>
        <w:ind w:left="0" w:firstLine="0"/>
      </w:pPr>
      <w:r>
        <w:t xml:space="preserve"> </w:t>
      </w:r>
    </w:p>
    <w:p w:rsidR="00A35814" w:rsidRDefault="008F4F7F">
      <w:pPr>
        <w:ind w:left="-5"/>
      </w:pPr>
      <w:r>
        <w:t xml:space="preserve">Policy Evaluation and Research Unit (PERU), </w:t>
      </w:r>
      <w:r w:rsidR="00E35F46">
        <w:rPr>
          <w:b/>
          <w:bCs/>
          <w:color w:val="FF0000"/>
          <w:sz w:val="22"/>
        </w:rPr>
        <w:t>REDACTED TEXT under FOIA Section 40, Personal Information</w:t>
      </w:r>
    </w:p>
    <w:p w:rsidR="00A35814" w:rsidRDefault="008F4F7F">
      <w:pPr>
        <w:spacing w:after="0" w:line="259" w:lineRule="auto"/>
        <w:ind w:left="0" w:firstLine="0"/>
      </w:pPr>
      <w:r>
        <w:t xml:space="preserve"> </w:t>
      </w:r>
    </w:p>
    <w:p w:rsidR="004F7774" w:rsidRDefault="004F7774" w:rsidP="004F7774">
      <w:pPr>
        <w:spacing w:after="120" w:line="240" w:lineRule="atLeast"/>
        <w:ind w:right="3"/>
        <w:jc w:val="both"/>
        <w:rPr>
          <w:rFonts w:eastAsiaTheme="minorHAnsi"/>
          <w:b/>
          <w:bCs/>
          <w:color w:val="FF0000"/>
          <w:sz w:val="22"/>
        </w:rPr>
      </w:pPr>
      <w:r>
        <w:rPr>
          <w:b/>
          <w:bCs/>
          <w:color w:val="FF0000"/>
        </w:rPr>
        <w:t>REDACTED TEXT under FOIA Section 40, Personal Information</w:t>
      </w:r>
    </w:p>
    <w:p w:rsidR="00A35814" w:rsidRDefault="008F4F7F">
      <w:pPr>
        <w:spacing w:after="0" w:line="259" w:lineRule="auto"/>
        <w:ind w:left="0" w:firstLine="0"/>
      </w:pPr>
      <w:r>
        <w:t xml:space="preserve"> </w:t>
      </w:r>
    </w:p>
    <w:p w:rsidR="00A35814" w:rsidRDefault="008F4F7F">
      <w:pPr>
        <w:ind w:left="-5"/>
      </w:pPr>
      <w:r>
        <w:t xml:space="preserve">E-AUCTIONS </w:t>
      </w:r>
    </w:p>
    <w:p w:rsidR="00A35814" w:rsidRDefault="008F4F7F">
      <w:pPr>
        <w:ind w:left="-5"/>
      </w:pPr>
      <w:r>
        <w:t xml:space="preserve">N/A </w:t>
      </w:r>
    </w:p>
    <w:p w:rsidR="00A35814" w:rsidRDefault="008F4F7F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35814" w:rsidRDefault="008F4F7F">
      <w:pPr>
        <w:ind w:left="-5"/>
      </w:pPr>
      <w:r>
        <w:t xml:space="preserve">COMMERCIALLY SENSITIVE INFORMATION </w:t>
      </w:r>
    </w:p>
    <w:p w:rsidR="00A35814" w:rsidRDefault="008F4F7F" w:rsidP="004F7774">
      <w:pPr>
        <w:ind w:left="-5"/>
      </w:pPr>
      <w:bookmarkStart w:id="0" w:name="_GoBack"/>
      <w:proofErr w:type="spellStart"/>
      <w:r w:rsidRPr="004F7774">
        <w:t>FoIA</w:t>
      </w:r>
      <w:proofErr w:type="spellEnd"/>
      <w:r w:rsidRPr="004F7774">
        <w:t xml:space="preserve"> exemptions as set out in the attached Schedule 4 </w:t>
      </w:r>
    </w:p>
    <w:bookmarkEnd w:id="0"/>
    <w:p w:rsidR="00A35814" w:rsidRDefault="008F4F7F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35814" w:rsidRDefault="008F4F7F">
      <w:pPr>
        <w:ind w:left="-5"/>
      </w:pPr>
      <w:r>
        <w:t xml:space="preserve">SERVICE CREDITS </w:t>
      </w:r>
    </w:p>
    <w:p w:rsidR="00A35814" w:rsidRDefault="008F4F7F">
      <w:pPr>
        <w:ind w:left="-5"/>
      </w:pPr>
      <w:r>
        <w:t xml:space="preserve">N/A </w:t>
      </w:r>
    </w:p>
    <w:p w:rsidR="00A35814" w:rsidRDefault="008F4F7F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35814" w:rsidRDefault="008F4F7F">
      <w:pPr>
        <w:ind w:left="-5"/>
      </w:pPr>
      <w:r>
        <w:t xml:space="preserve">ADDITIONAL INSURANCES </w:t>
      </w:r>
    </w:p>
    <w:p w:rsidR="00A35814" w:rsidRDefault="008F4F7F">
      <w:pPr>
        <w:ind w:left="-5"/>
      </w:pPr>
      <w:r>
        <w:t xml:space="preserve">N/A </w:t>
      </w:r>
    </w:p>
    <w:p w:rsidR="00A35814" w:rsidRDefault="008F4F7F">
      <w:pPr>
        <w:spacing w:after="0" w:line="259" w:lineRule="auto"/>
        <w:ind w:left="0" w:firstLine="0"/>
      </w:pPr>
      <w:r>
        <w:t xml:space="preserve"> </w:t>
      </w:r>
    </w:p>
    <w:p w:rsidR="00A35814" w:rsidRDefault="008F4F7F">
      <w:pPr>
        <w:ind w:left="-5"/>
      </w:pPr>
      <w:r>
        <w:t xml:space="preserve">GUARANTEE </w:t>
      </w:r>
    </w:p>
    <w:p w:rsidR="00A35814" w:rsidRDefault="008F4F7F">
      <w:pPr>
        <w:ind w:left="-5"/>
      </w:pPr>
      <w:r>
        <w:t xml:space="preserve">N/A </w:t>
      </w:r>
    </w:p>
    <w:p w:rsidR="00A35814" w:rsidRDefault="008F4F7F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35814" w:rsidRDefault="008F4F7F">
      <w:pPr>
        <w:ind w:left="-5"/>
      </w:pPr>
      <w:r>
        <w:t xml:space="preserve">SOCIAL VALUE COMMITMENT </w:t>
      </w:r>
    </w:p>
    <w:p w:rsidR="00A35814" w:rsidRDefault="008F4F7F">
      <w:pPr>
        <w:ind w:left="-5"/>
      </w:pPr>
      <w:r>
        <w:t xml:space="preserve">See Order Schedule 20 (Order Specification) </w:t>
      </w:r>
    </w:p>
    <w:p w:rsidR="00A35814" w:rsidRDefault="008F4F7F">
      <w:pPr>
        <w:spacing w:after="0" w:line="259" w:lineRule="auto"/>
        <w:ind w:left="0" w:firstLine="0"/>
      </w:pPr>
      <w:r>
        <w:lastRenderedPageBreak/>
        <w:t xml:space="preserve"> </w:t>
      </w:r>
    </w:p>
    <w:tbl>
      <w:tblPr>
        <w:tblStyle w:val="TableGrid"/>
        <w:tblW w:w="9169" w:type="dxa"/>
        <w:tblInd w:w="6" w:type="dxa"/>
        <w:tblCellMar>
          <w:top w:w="101" w:type="dxa"/>
          <w:left w:w="61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1525"/>
        <w:gridCol w:w="2981"/>
        <w:gridCol w:w="1556"/>
        <w:gridCol w:w="3107"/>
      </w:tblGrid>
      <w:tr w:rsidR="00A35814">
        <w:trPr>
          <w:trHeight w:val="685"/>
        </w:trPr>
        <w:tc>
          <w:tcPr>
            <w:tcW w:w="4506" w:type="dxa"/>
            <w:gridSpan w:val="2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A35814" w:rsidRDefault="008F4F7F">
            <w:pPr>
              <w:spacing w:after="0" w:line="259" w:lineRule="auto"/>
              <w:ind w:left="46" w:firstLine="0"/>
            </w:pPr>
            <w:r>
              <w:rPr>
                <w:b/>
              </w:rPr>
              <w:t>For and on behalf of the Supplier:</w:t>
            </w:r>
            <w:r>
              <w:t xml:space="preserve"> </w:t>
            </w:r>
          </w:p>
        </w:tc>
        <w:tc>
          <w:tcPr>
            <w:tcW w:w="466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DBE5F1"/>
            <w:vAlign w:val="center"/>
          </w:tcPr>
          <w:p w:rsidR="00A35814" w:rsidRDefault="008F4F7F">
            <w:pPr>
              <w:spacing w:after="0" w:line="259" w:lineRule="auto"/>
              <w:ind w:left="47" w:firstLine="0"/>
            </w:pPr>
            <w:r>
              <w:rPr>
                <w:b/>
              </w:rPr>
              <w:t xml:space="preserve">For and on behalf of the Buyer: </w:t>
            </w:r>
          </w:p>
        </w:tc>
      </w:tr>
      <w:tr w:rsidR="00A35814">
        <w:trPr>
          <w:trHeight w:val="1222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A35814" w:rsidRDefault="008F4F7F">
            <w:pPr>
              <w:spacing w:after="0" w:line="259" w:lineRule="auto"/>
              <w:ind w:left="46" w:firstLine="0"/>
            </w:pPr>
            <w:r>
              <w:t xml:space="preserve">Signature: 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:rsidR="00A35814" w:rsidRDefault="00E35F46">
            <w:pPr>
              <w:spacing w:after="0" w:line="259" w:lineRule="auto"/>
              <w:ind w:left="0" w:right="712" w:firstLine="0"/>
              <w:jc w:val="center"/>
            </w:pPr>
            <w:r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  <w:r w:rsidR="008F4F7F">
              <w:t xml:space="preserve"> 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A35814" w:rsidRDefault="008F4F7F">
            <w:pPr>
              <w:spacing w:after="0" w:line="259" w:lineRule="auto"/>
              <w:ind w:left="93" w:firstLine="0"/>
              <w:jc w:val="center"/>
            </w:pPr>
            <w:r>
              <w:t xml:space="preserve">Signature: </w:t>
            </w:r>
          </w:p>
        </w:tc>
        <w:tc>
          <w:tcPr>
            <w:tcW w:w="310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:rsidR="00A35814" w:rsidRDefault="00E35F46">
            <w:pPr>
              <w:spacing w:after="0" w:line="259" w:lineRule="auto"/>
              <w:ind w:left="188" w:firstLine="0"/>
            </w:pPr>
            <w:r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</w:p>
        </w:tc>
      </w:tr>
      <w:tr w:rsidR="00A35814">
        <w:trPr>
          <w:trHeight w:val="646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:rsidR="00A35814" w:rsidRDefault="008F4F7F">
            <w:pPr>
              <w:spacing w:after="0" w:line="259" w:lineRule="auto"/>
              <w:ind w:left="46" w:firstLine="0"/>
            </w:pPr>
            <w:r>
              <w:t xml:space="preserve">Name: 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:rsidR="00A35814" w:rsidRDefault="00E35F46">
            <w:pPr>
              <w:spacing w:after="0" w:line="259" w:lineRule="auto"/>
              <w:ind w:left="188" w:firstLine="0"/>
            </w:pPr>
            <w:r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:rsidR="00A35814" w:rsidRDefault="008F4F7F">
            <w:pPr>
              <w:spacing w:after="0" w:line="259" w:lineRule="auto"/>
              <w:ind w:left="189" w:firstLine="0"/>
            </w:pPr>
            <w:r>
              <w:t xml:space="preserve">Name: </w:t>
            </w:r>
          </w:p>
        </w:tc>
        <w:tc>
          <w:tcPr>
            <w:tcW w:w="310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DBE5F1"/>
            <w:vAlign w:val="bottom"/>
          </w:tcPr>
          <w:p w:rsidR="00A35814" w:rsidRDefault="00E35F46">
            <w:pPr>
              <w:spacing w:after="0" w:line="259" w:lineRule="auto"/>
              <w:ind w:left="0" w:firstLine="0"/>
            </w:pPr>
            <w:r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</w:p>
        </w:tc>
      </w:tr>
      <w:tr w:rsidR="00A35814">
        <w:trPr>
          <w:trHeight w:val="646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:rsidR="00A35814" w:rsidRDefault="008F4F7F">
            <w:pPr>
              <w:spacing w:after="0" w:line="259" w:lineRule="auto"/>
              <w:ind w:left="46" w:firstLine="0"/>
            </w:pPr>
            <w:r>
              <w:t xml:space="preserve">Role: 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:rsidR="00A35814" w:rsidRDefault="00E35F46">
            <w:pPr>
              <w:spacing w:after="0" w:line="259" w:lineRule="auto"/>
              <w:ind w:left="188" w:firstLine="0"/>
            </w:pPr>
            <w:r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:rsidR="00A35814" w:rsidRDefault="008F4F7F">
            <w:pPr>
              <w:spacing w:after="0" w:line="259" w:lineRule="auto"/>
              <w:ind w:left="189" w:firstLine="0"/>
            </w:pPr>
            <w:r>
              <w:t xml:space="preserve">Role: </w:t>
            </w:r>
          </w:p>
        </w:tc>
        <w:tc>
          <w:tcPr>
            <w:tcW w:w="310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vAlign w:val="bottom"/>
          </w:tcPr>
          <w:p w:rsidR="00A35814" w:rsidRDefault="008F4F7F">
            <w:pPr>
              <w:spacing w:after="0" w:line="259" w:lineRule="auto"/>
              <w:ind w:left="188" w:firstLine="0"/>
            </w:pPr>
            <w:r>
              <w:t xml:space="preserve"> </w:t>
            </w:r>
            <w:r w:rsidR="00E35F46"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</w:p>
        </w:tc>
      </w:tr>
      <w:tr w:rsidR="00A35814">
        <w:trPr>
          <w:trHeight w:val="873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A35814" w:rsidRDefault="008F4F7F">
            <w:pPr>
              <w:spacing w:after="0" w:line="259" w:lineRule="auto"/>
              <w:ind w:left="46" w:firstLine="0"/>
            </w:pPr>
            <w:r>
              <w:t xml:space="preserve">Date: 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A35814" w:rsidRDefault="008F4F7F">
            <w:pPr>
              <w:spacing w:after="0" w:line="259" w:lineRule="auto"/>
              <w:ind w:left="188" w:firstLine="0"/>
            </w:pPr>
            <w:r>
              <w:t xml:space="preserve">7 February 2023 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A35814" w:rsidRDefault="008F4F7F">
            <w:pPr>
              <w:spacing w:after="0" w:line="259" w:lineRule="auto"/>
              <w:ind w:left="189" w:firstLine="0"/>
            </w:pPr>
            <w:r>
              <w:t xml:space="preserve">Date: </w:t>
            </w:r>
          </w:p>
        </w:tc>
        <w:tc>
          <w:tcPr>
            <w:tcW w:w="310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DBE5F1"/>
          </w:tcPr>
          <w:p w:rsidR="00A35814" w:rsidRDefault="008F4F7F">
            <w:pPr>
              <w:spacing w:after="0" w:line="259" w:lineRule="auto"/>
              <w:ind w:left="188" w:right="660" w:hanging="180"/>
            </w:pPr>
            <w:r>
              <w:rPr>
                <w:color w:val="BFBFBF"/>
                <w:sz w:val="22"/>
              </w:rPr>
              <w:t xml:space="preserve">Type text here </w:t>
            </w:r>
            <w:r>
              <w:t xml:space="preserve"> </w:t>
            </w:r>
            <w:r>
              <w:rPr>
                <w:sz w:val="22"/>
              </w:rPr>
              <w:t>10/02/23</w:t>
            </w:r>
          </w:p>
        </w:tc>
      </w:tr>
    </w:tbl>
    <w:p w:rsidR="00A35814" w:rsidRDefault="008F4F7F">
      <w:pPr>
        <w:spacing w:after="204" w:line="259" w:lineRule="auto"/>
        <w:ind w:left="0" w:firstLine="0"/>
      </w:pPr>
      <w:r>
        <w:rPr>
          <w:color w:val="1F497D"/>
        </w:rPr>
        <w:t xml:space="preserve"> </w:t>
      </w:r>
    </w:p>
    <w:p w:rsidR="00A35814" w:rsidRDefault="008F4F7F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sectPr w:rsidR="00A35814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48" w:right="1435" w:bottom="1673" w:left="1440" w:header="71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6A9" w:rsidRDefault="009A76A9">
      <w:pPr>
        <w:spacing w:after="0" w:line="240" w:lineRule="auto"/>
      </w:pPr>
      <w:r>
        <w:separator/>
      </w:r>
    </w:p>
  </w:endnote>
  <w:endnote w:type="continuationSeparator" w:id="0">
    <w:p w:rsidR="009A76A9" w:rsidRDefault="009A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814" w:rsidRDefault="008F4F7F">
    <w:pPr>
      <w:tabs>
        <w:tab w:val="center" w:pos="4513"/>
      </w:tabs>
      <w:spacing w:after="0" w:line="259" w:lineRule="auto"/>
      <w:ind w:left="0" w:firstLine="0"/>
    </w:pPr>
    <w:r>
      <w:rPr>
        <w:sz w:val="20"/>
      </w:rPr>
      <w:t xml:space="preserve">RM6126 - Research &amp; Insights DPS </w:t>
    </w:r>
    <w:r>
      <w:rPr>
        <w:sz w:val="20"/>
      </w:rPr>
      <w:tab/>
      <w:t xml:space="preserve">                                            </w:t>
    </w:r>
  </w:p>
  <w:p w:rsidR="00A35814" w:rsidRDefault="008F4F7F">
    <w:pPr>
      <w:tabs>
        <w:tab w:val="center" w:pos="4513"/>
        <w:tab w:val="right" w:pos="9031"/>
      </w:tabs>
      <w:spacing w:after="0" w:line="259" w:lineRule="auto"/>
      <w:ind w:left="0" w:firstLine="0"/>
    </w:pPr>
    <w:r>
      <w:rPr>
        <w:sz w:val="20"/>
      </w:rPr>
      <w:t xml:space="preserve">Project Version: v1.0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A35814" w:rsidRDefault="008F4F7F">
    <w:pPr>
      <w:spacing w:after="0" w:line="259" w:lineRule="auto"/>
      <w:ind w:left="0" w:firstLine="0"/>
    </w:pPr>
    <w:r>
      <w:rPr>
        <w:sz w:val="20"/>
      </w:rPr>
      <w:t xml:space="preserve">Model Version: v1.3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814" w:rsidRDefault="008F4F7F">
    <w:pPr>
      <w:tabs>
        <w:tab w:val="center" w:pos="4513"/>
      </w:tabs>
      <w:spacing w:after="0" w:line="259" w:lineRule="auto"/>
      <w:ind w:left="0" w:firstLine="0"/>
    </w:pPr>
    <w:r>
      <w:rPr>
        <w:sz w:val="20"/>
      </w:rPr>
      <w:t xml:space="preserve">RM6126 - Research &amp; Insights DPS </w:t>
    </w:r>
    <w:r>
      <w:rPr>
        <w:sz w:val="20"/>
      </w:rPr>
      <w:tab/>
      <w:t xml:space="preserve">                                            </w:t>
    </w:r>
  </w:p>
  <w:p w:rsidR="00A35814" w:rsidRDefault="008F4F7F">
    <w:pPr>
      <w:tabs>
        <w:tab w:val="center" w:pos="4513"/>
        <w:tab w:val="right" w:pos="9031"/>
      </w:tabs>
      <w:spacing w:after="0" w:line="259" w:lineRule="auto"/>
      <w:ind w:left="0" w:firstLine="0"/>
    </w:pPr>
    <w:r>
      <w:rPr>
        <w:sz w:val="20"/>
      </w:rPr>
      <w:t xml:space="preserve">Project Version: v1.0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A35814" w:rsidRDefault="008F4F7F">
    <w:pPr>
      <w:spacing w:after="0" w:line="259" w:lineRule="auto"/>
      <w:ind w:left="0" w:firstLine="0"/>
    </w:pPr>
    <w:r>
      <w:rPr>
        <w:sz w:val="20"/>
      </w:rPr>
      <w:t xml:space="preserve">Model Version: v1.3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814" w:rsidRDefault="008F4F7F">
    <w:pPr>
      <w:tabs>
        <w:tab w:val="center" w:pos="4513"/>
      </w:tabs>
      <w:spacing w:after="0" w:line="259" w:lineRule="auto"/>
      <w:ind w:left="0" w:firstLine="0"/>
    </w:pPr>
    <w:r>
      <w:rPr>
        <w:sz w:val="20"/>
      </w:rPr>
      <w:t xml:space="preserve">RM6126 - Research &amp; Insights DPS </w:t>
    </w:r>
    <w:r>
      <w:rPr>
        <w:sz w:val="20"/>
      </w:rPr>
      <w:tab/>
      <w:t xml:space="preserve">                                            </w:t>
    </w:r>
  </w:p>
  <w:p w:rsidR="00A35814" w:rsidRDefault="008F4F7F">
    <w:pPr>
      <w:tabs>
        <w:tab w:val="center" w:pos="4513"/>
        <w:tab w:val="right" w:pos="9031"/>
      </w:tabs>
      <w:spacing w:after="0" w:line="259" w:lineRule="auto"/>
      <w:ind w:left="0" w:firstLine="0"/>
    </w:pPr>
    <w:r>
      <w:rPr>
        <w:sz w:val="20"/>
      </w:rPr>
      <w:t xml:space="preserve">Project Version: v1.0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A35814" w:rsidRDefault="008F4F7F">
    <w:pPr>
      <w:spacing w:after="0" w:line="259" w:lineRule="auto"/>
      <w:ind w:left="0" w:firstLine="0"/>
    </w:pPr>
    <w:r>
      <w:rPr>
        <w:sz w:val="20"/>
      </w:rPr>
      <w:t xml:space="preserve">Model Version: v1.3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6A9" w:rsidRDefault="009A76A9">
      <w:pPr>
        <w:spacing w:after="0" w:line="240" w:lineRule="auto"/>
      </w:pPr>
      <w:r>
        <w:separator/>
      </w:r>
    </w:p>
  </w:footnote>
  <w:footnote w:type="continuationSeparator" w:id="0">
    <w:p w:rsidR="009A76A9" w:rsidRDefault="009A7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814" w:rsidRDefault="008F4F7F">
    <w:pPr>
      <w:spacing w:after="0" w:line="242" w:lineRule="auto"/>
      <w:ind w:left="0" w:right="2586" w:firstLine="0"/>
      <w:jc w:val="both"/>
    </w:pPr>
    <w:r>
      <w:rPr>
        <w:b/>
        <w:sz w:val="20"/>
      </w:rPr>
      <w:t>DPS Schedule 6 (Order Form Template and Order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2021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814" w:rsidRDefault="008F4F7F">
    <w:pPr>
      <w:spacing w:after="0" w:line="242" w:lineRule="auto"/>
      <w:ind w:left="0" w:right="2586" w:firstLine="0"/>
      <w:jc w:val="both"/>
    </w:pPr>
    <w:r>
      <w:rPr>
        <w:b/>
        <w:sz w:val="20"/>
      </w:rPr>
      <w:t>DPS Schedule 6 (Order Form Template and Order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2021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814" w:rsidRDefault="008F4F7F">
    <w:pPr>
      <w:spacing w:after="0" w:line="242" w:lineRule="auto"/>
      <w:ind w:left="0" w:right="2586" w:firstLine="0"/>
      <w:jc w:val="both"/>
    </w:pPr>
    <w:r>
      <w:rPr>
        <w:b/>
        <w:sz w:val="20"/>
      </w:rPr>
      <w:t>DPS Schedule 6 (Order Form Template and Order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A064B"/>
    <w:multiLevelType w:val="hybridMultilevel"/>
    <w:tmpl w:val="5C8AA2AC"/>
    <w:lvl w:ilvl="0" w:tplc="2EAC036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A47050">
      <w:start w:val="1"/>
      <w:numFmt w:val="bullet"/>
      <w:lvlText w:val="●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ECA404">
      <w:start w:val="1"/>
      <w:numFmt w:val="bullet"/>
      <w:lvlText w:val="o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FA3F7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EB5A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46CED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EEC32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30E29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1C1DF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814"/>
    <w:rsid w:val="004F7774"/>
    <w:rsid w:val="008F4F7F"/>
    <w:rsid w:val="009A76A9"/>
    <w:rsid w:val="00A35814"/>
    <w:rsid w:val="00E3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FAB4D"/>
  <w15:docId w15:val="{FE763D42-E7A7-411F-8445-F785C446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71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3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cabinet-office-environmental-policy-statement/cabinet-office-environmental-policy-statement" TargetMode="External"/><Relationship Id="rId13" Type="http://schemas.openxmlformats.org/officeDocument/2006/relationships/hyperlink" Target="https://www.gov.uk/government/publications/cabinet-office-environmental-policy-statement/cabinet-office-environmental-policy-statement" TargetMode="External"/><Relationship Id="rId18" Type="http://schemas.openxmlformats.org/officeDocument/2006/relationships/hyperlink" Target="https://www.gov.uk/government/publications/cabinet-office-environmental-policy-statement/cabinet-office-environmental-policy-statement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gov.uk/government/publications/cabinet-office-environmental-policy-statement/cabinet-office-environmental-policy-statemen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v.uk/government/publications/cabinet-office-environmental-policy-statement/cabinet-office-environmental-policy-statement" TargetMode="External"/><Relationship Id="rId17" Type="http://schemas.openxmlformats.org/officeDocument/2006/relationships/hyperlink" Target="https://www.gov.uk/government/publications/cabinet-office-environmental-policy-statement/cabinet-office-environmental-policy-statement" TargetMode="External"/><Relationship Id="rId25" Type="http://schemas.openxmlformats.org/officeDocument/2006/relationships/hyperlink" Target="https://www.gov.uk/government/publications/cabinet-office-environmental-policy-statement/cabinet-office-environmental-policy-statement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gov.uk/government/publications/cabinet-office-environmental-policy-statement/cabinet-office-environmental-policy-statement" TargetMode="External"/><Relationship Id="rId20" Type="http://schemas.openxmlformats.org/officeDocument/2006/relationships/hyperlink" Target="https://www.gov.uk/government/publications/cabinet-office-environmental-policy-statement/cabinet-office-environmental-policy-statement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publications/cabinet-office-environmental-policy-statement/cabinet-office-environmental-policy-statement" TargetMode="External"/><Relationship Id="rId24" Type="http://schemas.openxmlformats.org/officeDocument/2006/relationships/hyperlink" Target="https://www.gov.uk/government/publications/cabinet-office-environmental-policy-statement/cabinet-office-environmental-policy-statement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gov.uk/government/publications/cabinet-office-environmental-policy-statement/cabinet-office-environmental-policy-statement" TargetMode="External"/><Relationship Id="rId23" Type="http://schemas.openxmlformats.org/officeDocument/2006/relationships/hyperlink" Target="https://www.gov.uk/government/publications/cabinet-office-environmental-policy-statement/cabinet-office-environmental-policy-statement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gov.uk/government/publications/cabinet-office-environmental-policy-statement/cabinet-office-environmental-policy-statement" TargetMode="External"/><Relationship Id="rId19" Type="http://schemas.openxmlformats.org/officeDocument/2006/relationships/hyperlink" Target="https://www.gov.uk/government/publications/cabinet-office-environmental-policy-statement/cabinet-office-environmental-policy-statement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cabinet-office-environmental-policy-statement/cabinet-office-environmental-policy-statement" TargetMode="External"/><Relationship Id="rId14" Type="http://schemas.openxmlformats.org/officeDocument/2006/relationships/hyperlink" Target="https://www.gov.uk/government/publications/cabinet-office-environmental-policy-statement/cabinet-office-environmental-policy-statement" TargetMode="External"/><Relationship Id="rId22" Type="http://schemas.openxmlformats.org/officeDocument/2006/relationships/hyperlink" Target="https://www.gov.uk/government/publications/cabinet-office-environmental-policy-statement/cabinet-office-environmental-policy-statement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54CD8-2213-42A0-9FCA-B3048B51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Jevan Rai</dc:creator>
  <cp:keywords/>
  <cp:lastModifiedBy>Charlie Beresford</cp:lastModifiedBy>
  <cp:revision>2</cp:revision>
  <dcterms:created xsi:type="dcterms:W3CDTF">2023-02-28T15:38:00Z</dcterms:created>
  <dcterms:modified xsi:type="dcterms:W3CDTF">2023-02-28T15:38:00Z</dcterms:modified>
</cp:coreProperties>
</file>