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F330" w14:textId="77777777" w:rsidR="000A68A0" w:rsidRDefault="00101D54">
      <w:pPr>
        <w:pStyle w:val="Standard"/>
        <w:spacing w:after="897" w:line="254" w:lineRule="auto"/>
        <w:ind w:left="1134" w:firstLine="0"/>
      </w:pPr>
      <w:r>
        <w:rPr>
          <w:noProof/>
        </w:rPr>
        <w:drawing>
          <wp:inline distT="0" distB="0" distL="0" distR="0" wp14:anchorId="46DB732D" wp14:editId="6BDE719E">
            <wp:extent cx="1609526" cy="1343162"/>
            <wp:effectExtent l="0" t="0" r="0" b="9388"/>
            <wp:docPr id="932957617" name="Picture 9329576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1609526" cy="1343162"/>
                    </a:xfrm>
                    <a:prstGeom prst="rect">
                      <a:avLst/>
                    </a:prstGeom>
                    <a:noFill/>
                    <a:ln>
                      <a:noFill/>
                      <a:prstDash/>
                    </a:ln>
                  </pic:spPr>
                </pic:pic>
              </a:graphicData>
            </a:graphic>
          </wp:inline>
        </w:drawing>
      </w:r>
      <w:r>
        <w:t xml:space="preserve"> </w:t>
      </w:r>
    </w:p>
    <w:p w14:paraId="6E7F5173" w14:textId="77777777" w:rsidR="000A68A0" w:rsidRDefault="00101D54">
      <w:pPr>
        <w:pStyle w:val="Heading1"/>
        <w:spacing w:after="600" w:line="254" w:lineRule="auto"/>
        <w:ind w:left="1133" w:firstLine="0"/>
      </w:pPr>
      <w:bookmarkStart w:id="0" w:name="_heading=h.gjdgxs"/>
      <w:bookmarkEnd w:id="0"/>
      <w:r>
        <w:rPr>
          <w:sz w:val="36"/>
          <w:szCs w:val="36"/>
        </w:rPr>
        <w:t>G-Cloud 13 Call-Off Contract</w:t>
      </w:r>
    </w:p>
    <w:p w14:paraId="2564A0E4" w14:textId="77777777" w:rsidR="000A68A0" w:rsidRDefault="00101D54">
      <w:pPr>
        <w:pStyle w:val="Standard"/>
        <w:spacing w:after="172" w:line="240" w:lineRule="auto"/>
        <w:ind w:right="14"/>
      </w:pPr>
      <w:r>
        <w:t>This Call-Off Contract for the G-Cloud 13 Framework Agreement (RM1557.13) includes:</w:t>
      </w:r>
    </w:p>
    <w:p w14:paraId="207D04E6" w14:textId="77777777" w:rsidR="000A68A0" w:rsidRDefault="00101D54">
      <w:pPr>
        <w:pStyle w:val="Standard"/>
        <w:spacing w:after="172" w:line="240" w:lineRule="auto"/>
        <w:ind w:right="14"/>
      </w:pPr>
      <w:r>
        <w:rPr>
          <w:b/>
          <w:sz w:val="24"/>
          <w:szCs w:val="24"/>
        </w:rPr>
        <w:t>G-Cloud 13 Call-Off Contract</w:t>
      </w:r>
    </w:p>
    <w:p w14:paraId="7731BCA0" w14:textId="77777777" w:rsidR="000A68A0" w:rsidRDefault="00101D54">
      <w:pPr>
        <w:pStyle w:val="Standard"/>
        <w:spacing w:after="172" w:line="240" w:lineRule="auto"/>
        <w:ind w:right="14"/>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4A1E347E" w14:textId="77777777" w:rsidR="000A68A0" w:rsidRDefault="00101D54">
      <w:pPr>
        <w:pStyle w:val="Standard"/>
        <w:spacing w:after="172" w:line="240" w:lineRule="auto"/>
        <w:ind w:right="14"/>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03D0B50C" w14:textId="77777777" w:rsidR="000A68A0" w:rsidRDefault="00101D54">
      <w:pPr>
        <w:pStyle w:val="Standard"/>
        <w:spacing w:after="172" w:line="240" w:lineRule="auto"/>
        <w:ind w:right="14"/>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8BE36B7" w14:textId="77777777" w:rsidR="000A68A0" w:rsidRDefault="00101D54">
      <w:pPr>
        <w:pStyle w:val="Standard"/>
        <w:spacing w:after="172" w:line="240" w:lineRule="auto"/>
        <w:ind w:right="14"/>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44614E0" w14:textId="77777777" w:rsidR="000A68A0" w:rsidRDefault="00101D54">
      <w:pPr>
        <w:pStyle w:val="Standard"/>
        <w:spacing w:after="172" w:line="240" w:lineRule="auto"/>
        <w:ind w:right="14"/>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F9B9BBB" w14:textId="77777777" w:rsidR="000A68A0" w:rsidRDefault="00101D54">
      <w:pPr>
        <w:pStyle w:val="Standard"/>
        <w:tabs>
          <w:tab w:val="center" w:pos="2806"/>
          <w:tab w:val="right" w:pos="10771"/>
        </w:tabs>
        <w:spacing w:after="160" w:line="254" w:lineRule="auto"/>
        <w:ind w:left="0" w:firstLine="0"/>
      </w:pPr>
      <w:r>
        <w:rPr>
          <w:rFonts w:ascii="Calibri" w:eastAsia="Calibri" w:hAnsi="Calibri" w:cs="Calibri"/>
        </w:rPr>
        <w:tab/>
      </w:r>
      <w:r>
        <w:rPr>
          <w:sz w:val="24"/>
          <w:szCs w:val="24"/>
        </w:rPr>
        <w:t xml:space="preserve">Schedule 4: Alternative clauses </w:t>
      </w:r>
      <w:r>
        <w:rPr>
          <w:sz w:val="24"/>
          <w:szCs w:val="24"/>
        </w:rPr>
        <w:tab/>
        <w:t>51</w:t>
      </w:r>
    </w:p>
    <w:p w14:paraId="0FB24448" w14:textId="77777777" w:rsidR="000A68A0" w:rsidRDefault="00101D54">
      <w:pPr>
        <w:pStyle w:val="Standard"/>
        <w:tabs>
          <w:tab w:val="center" w:pos="2366"/>
          <w:tab w:val="right" w:pos="10771"/>
        </w:tabs>
        <w:spacing w:after="160" w:line="254" w:lineRule="auto"/>
        <w:ind w:left="0" w:firstLine="0"/>
      </w:pPr>
      <w:r>
        <w:rPr>
          <w:rFonts w:ascii="Calibri" w:eastAsia="Calibri" w:hAnsi="Calibri" w:cs="Calibri"/>
        </w:rPr>
        <w:tab/>
      </w:r>
      <w:r>
        <w:rPr>
          <w:sz w:val="24"/>
          <w:szCs w:val="24"/>
        </w:rPr>
        <w:t xml:space="preserve">Schedule 5: Guarantee </w:t>
      </w:r>
      <w:r>
        <w:rPr>
          <w:sz w:val="24"/>
          <w:szCs w:val="24"/>
        </w:rPr>
        <w:tab/>
        <w:t>56</w:t>
      </w:r>
    </w:p>
    <w:p w14:paraId="44F22EA3" w14:textId="77777777" w:rsidR="000A68A0" w:rsidRDefault="00101D54">
      <w:pPr>
        <w:pStyle w:val="Standard"/>
        <w:tabs>
          <w:tab w:val="center" w:pos="3299"/>
          <w:tab w:val="right" w:pos="10771"/>
        </w:tabs>
        <w:spacing w:after="160" w:line="254" w:lineRule="auto"/>
        <w:ind w:left="0" w:firstLine="0"/>
      </w:pPr>
      <w:r>
        <w:rPr>
          <w:rFonts w:ascii="Calibri" w:eastAsia="Calibri" w:hAnsi="Calibri" w:cs="Calibri"/>
        </w:rPr>
        <w:tab/>
      </w:r>
      <w:r>
        <w:rPr>
          <w:sz w:val="24"/>
          <w:szCs w:val="24"/>
        </w:rPr>
        <w:t xml:space="preserve">Schedule 6: Glossary and interpretations </w:t>
      </w:r>
      <w:r>
        <w:rPr>
          <w:sz w:val="24"/>
          <w:szCs w:val="24"/>
        </w:rPr>
        <w:tab/>
        <w:t>65</w:t>
      </w:r>
    </w:p>
    <w:p w14:paraId="19F3EAB3" w14:textId="77777777" w:rsidR="000A68A0" w:rsidRDefault="00101D54">
      <w:pPr>
        <w:pStyle w:val="Standard"/>
        <w:tabs>
          <w:tab w:val="center" w:pos="2980"/>
          <w:tab w:val="right" w:pos="10771"/>
        </w:tabs>
        <w:spacing w:after="160" w:line="254" w:lineRule="auto"/>
        <w:ind w:left="0" w:firstLine="0"/>
      </w:pPr>
      <w:r>
        <w:rPr>
          <w:rFonts w:ascii="Calibri" w:eastAsia="Calibri" w:hAnsi="Calibri" w:cs="Calibri"/>
        </w:rPr>
        <w:tab/>
      </w:r>
      <w:r>
        <w:rPr>
          <w:sz w:val="24"/>
          <w:szCs w:val="24"/>
        </w:rPr>
        <w:t xml:space="preserve">Schedule 7: UK GDPR Information </w:t>
      </w:r>
      <w:r>
        <w:rPr>
          <w:sz w:val="24"/>
          <w:szCs w:val="24"/>
        </w:rPr>
        <w:tab/>
        <w:t>83</w:t>
      </w:r>
    </w:p>
    <w:p w14:paraId="3D7F9371" w14:textId="77777777" w:rsidR="000A68A0" w:rsidRDefault="00101D54">
      <w:pPr>
        <w:pStyle w:val="Standard"/>
        <w:tabs>
          <w:tab w:val="center" w:pos="3027"/>
          <w:tab w:val="right" w:pos="10771"/>
        </w:tabs>
        <w:spacing w:after="160" w:line="254" w:lineRule="auto"/>
        <w:ind w:left="0" w:firstLine="0"/>
      </w:pPr>
      <w:r>
        <w:rPr>
          <w:rFonts w:ascii="Calibri" w:eastAsia="Calibri" w:hAnsi="Calibri" w:cs="Calibri"/>
        </w:rPr>
        <w:tab/>
      </w:r>
      <w:r>
        <w:rPr>
          <w:sz w:val="24"/>
          <w:szCs w:val="24"/>
        </w:rPr>
        <w:t xml:space="preserve">Annex 1: Processing Personal Data </w:t>
      </w:r>
      <w:r>
        <w:rPr>
          <w:sz w:val="24"/>
          <w:szCs w:val="24"/>
        </w:rPr>
        <w:tab/>
        <w:t>84</w:t>
      </w:r>
    </w:p>
    <w:p w14:paraId="62483BA7" w14:textId="77777777" w:rsidR="000A68A0" w:rsidRDefault="00101D54">
      <w:pPr>
        <w:pStyle w:val="Standard"/>
        <w:tabs>
          <w:tab w:val="center" w:pos="3066"/>
          <w:tab w:val="right" w:pos="10771"/>
        </w:tabs>
        <w:spacing w:after="160" w:line="254" w:lineRule="auto"/>
        <w:ind w:left="0" w:firstLine="0"/>
      </w:pPr>
      <w:r>
        <w:rPr>
          <w:rFonts w:ascii="Calibri" w:eastAsia="Calibri" w:hAnsi="Calibri" w:cs="Calibri"/>
        </w:rPr>
        <w:tab/>
      </w:r>
      <w:r>
        <w:rPr>
          <w:sz w:val="24"/>
          <w:szCs w:val="24"/>
        </w:rPr>
        <w:t xml:space="preserve">Annex 2: Joint Controller Agreement </w:t>
      </w:r>
      <w:r>
        <w:rPr>
          <w:sz w:val="24"/>
          <w:szCs w:val="24"/>
        </w:rPr>
        <w:tab/>
        <w:t>89</w:t>
      </w:r>
    </w:p>
    <w:p w14:paraId="08255B33" w14:textId="77777777" w:rsidR="000A68A0" w:rsidRDefault="000A68A0">
      <w:pPr>
        <w:pStyle w:val="Heading1"/>
        <w:spacing w:after="83" w:line="240" w:lineRule="auto"/>
        <w:ind w:left="0" w:firstLine="0"/>
      </w:pPr>
      <w:bookmarkStart w:id="1" w:name="_heading=h.30j0zll"/>
      <w:bookmarkEnd w:id="1"/>
    </w:p>
    <w:p w14:paraId="1C286BBA" w14:textId="77777777" w:rsidR="000A68A0" w:rsidRDefault="000A68A0">
      <w:pPr>
        <w:pStyle w:val="Heading1"/>
        <w:spacing w:after="83" w:line="240" w:lineRule="auto"/>
        <w:ind w:left="1113" w:firstLine="1118"/>
      </w:pPr>
    </w:p>
    <w:p w14:paraId="55B97AE3" w14:textId="77777777" w:rsidR="000A68A0" w:rsidRDefault="000A68A0">
      <w:pPr>
        <w:pStyle w:val="Heading1"/>
        <w:spacing w:after="83" w:line="240" w:lineRule="auto"/>
        <w:ind w:left="1113" w:firstLine="1118"/>
      </w:pPr>
    </w:p>
    <w:p w14:paraId="47AC38C5" w14:textId="77777777" w:rsidR="000A68A0" w:rsidRDefault="000A68A0">
      <w:pPr>
        <w:pStyle w:val="Heading1"/>
        <w:spacing w:after="83" w:line="240" w:lineRule="auto"/>
        <w:ind w:left="0" w:firstLine="0"/>
      </w:pPr>
    </w:p>
    <w:p w14:paraId="350AC365" w14:textId="77777777" w:rsidR="000A68A0" w:rsidRDefault="000A68A0">
      <w:pPr>
        <w:pStyle w:val="Standard"/>
      </w:pPr>
    </w:p>
    <w:p w14:paraId="78F6CDC2" w14:textId="77777777" w:rsidR="000A68A0" w:rsidRDefault="000A68A0">
      <w:pPr>
        <w:pStyle w:val="Heading1"/>
        <w:spacing w:after="83" w:line="240" w:lineRule="auto"/>
        <w:ind w:left="1113" w:firstLine="1118"/>
      </w:pPr>
    </w:p>
    <w:p w14:paraId="2F40840A" w14:textId="77777777" w:rsidR="000A68A0" w:rsidRDefault="00101D54">
      <w:pPr>
        <w:pStyle w:val="Heading1"/>
        <w:spacing w:after="83" w:line="240" w:lineRule="auto"/>
        <w:ind w:left="1113" w:firstLine="1118"/>
      </w:pPr>
      <w:r>
        <w:t>Part A: Order Form</w:t>
      </w:r>
    </w:p>
    <w:p w14:paraId="59163126" w14:textId="77777777" w:rsidR="000A68A0" w:rsidRDefault="00101D54">
      <w:pPr>
        <w:pStyle w:val="Standard"/>
        <w:spacing w:after="0" w:line="240" w:lineRule="auto"/>
        <w:ind w:right="14"/>
      </w:pPr>
      <w:r>
        <w:t>Buyers must use this template order form as the basis for all Call-Off Contracts and must refrain from accepting a Supplier’s prepopulated version unless it has been carefully checked against template drafting.</w:t>
      </w:r>
    </w:p>
    <w:tbl>
      <w:tblPr>
        <w:tblW w:w="8901" w:type="dxa"/>
        <w:tblInd w:w="1039" w:type="dxa"/>
        <w:tblLayout w:type="fixed"/>
        <w:tblCellMar>
          <w:left w:w="10" w:type="dxa"/>
          <w:right w:w="10" w:type="dxa"/>
        </w:tblCellMar>
        <w:tblLook w:val="0000" w:firstRow="0" w:lastRow="0" w:firstColumn="0" w:lastColumn="0" w:noHBand="0" w:noVBand="0"/>
      </w:tblPr>
      <w:tblGrid>
        <w:gridCol w:w="4520"/>
        <w:gridCol w:w="4381"/>
      </w:tblGrid>
      <w:tr w:rsidR="000A68A0" w14:paraId="4ED73C01" w14:textId="77777777" w:rsidTr="43CAB5CD">
        <w:trPr>
          <w:trHeight w:val="12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43685D84" w14:textId="77777777" w:rsidR="000A68A0" w:rsidRDefault="000A68A0">
            <w:pPr>
              <w:pStyle w:val="Standard"/>
              <w:spacing w:line="254" w:lineRule="auto"/>
              <w:ind w:left="0" w:firstLine="0"/>
              <w:rPr>
                <w:b/>
              </w:rPr>
            </w:pPr>
          </w:p>
          <w:p w14:paraId="15D85B36" w14:textId="77777777" w:rsidR="000A68A0" w:rsidRDefault="00101D54">
            <w:pPr>
              <w:pStyle w:val="Standard"/>
              <w:spacing w:line="254" w:lineRule="auto"/>
              <w:ind w:left="0" w:firstLine="0"/>
            </w:pPr>
            <w:r>
              <w:rPr>
                <w:b/>
              </w:rPr>
              <w:t>Platform service ID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82FDA52" w14:textId="329C2D1A" w:rsidR="000A68A0" w:rsidRDefault="006C3ED7">
            <w:pPr>
              <w:pStyle w:val="Standard"/>
              <w:spacing w:line="254" w:lineRule="auto"/>
              <w:ind w:left="10" w:firstLine="0"/>
            </w:pPr>
            <w:r>
              <w:rPr>
                <w:rFonts w:ascii="Segoe UI" w:hAnsi="Segoe UI" w:cs="Segoe UI"/>
                <w:sz w:val="21"/>
                <w:szCs w:val="21"/>
              </w:rPr>
              <w:t>500766902642787</w:t>
            </w:r>
          </w:p>
        </w:tc>
      </w:tr>
      <w:tr w:rsidR="000A68A0" w14:paraId="53078A66"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3225BF64" w14:textId="2886EF2F" w:rsidR="000A68A0" w:rsidRDefault="00101D54">
            <w:pPr>
              <w:pStyle w:val="Standard"/>
              <w:spacing w:line="254" w:lineRule="auto"/>
              <w:ind w:left="0" w:firstLine="0"/>
            </w:pPr>
            <w:r>
              <w:rPr>
                <w:b/>
              </w:rPr>
              <w:t>Call-Off Contract reference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6D2C2EAD" w14:textId="585EE41C" w:rsidR="000A68A0" w:rsidRPr="001B19F6" w:rsidRDefault="005D6F0E" w:rsidP="001B19F6">
            <w:r>
              <w:rPr>
                <w:rFonts w:ascii="Roboto" w:hAnsi="Roboto"/>
                <w:color w:val="000000"/>
                <w:sz w:val="20"/>
                <w:szCs w:val="20"/>
                <w:shd w:val="clear" w:color="auto" w:fill="FFFFFF"/>
              </w:rPr>
              <w:t>con_5379</w:t>
            </w:r>
          </w:p>
        </w:tc>
      </w:tr>
      <w:tr w:rsidR="000A68A0" w14:paraId="0BE653EE" w14:textId="77777777" w:rsidTr="43CAB5CD">
        <w:trPr>
          <w:trHeight w:val="936"/>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63554617" w14:textId="77777777" w:rsidR="000A68A0" w:rsidRDefault="00101D54">
            <w:pPr>
              <w:pStyle w:val="Standard"/>
              <w:spacing w:line="254" w:lineRule="auto"/>
              <w:ind w:left="0" w:firstLine="0"/>
            </w:pPr>
            <w:r>
              <w:rPr>
                <w:b/>
              </w:rPr>
              <w:t>Call-Off Contract title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96ED4CB" w14:textId="00976718" w:rsidR="000A68A0" w:rsidRDefault="00FE604D">
            <w:pPr>
              <w:pStyle w:val="Standard"/>
              <w:spacing w:line="254" w:lineRule="auto"/>
              <w:ind w:left="10" w:firstLine="0"/>
            </w:pPr>
            <w:r>
              <w:t>Cyber Enhancement, Evaluation and Enrichment Tools</w:t>
            </w:r>
            <w:r w:rsidR="00950763">
              <w:t xml:space="preserve"> </w:t>
            </w:r>
            <w:r w:rsidR="008D3DC6">
              <w:t>–</w:t>
            </w:r>
            <w:r w:rsidR="00950763">
              <w:t xml:space="preserve"> </w:t>
            </w:r>
            <w:r w:rsidR="008D3DC6">
              <w:t xml:space="preserve">RF </w:t>
            </w:r>
            <w:r w:rsidR="00510D80">
              <w:t>Threat Intel</w:t>
            </w:r>
            <w:r w:rsidR="00881A6B">
              <w:t xml:space="preserve"> 36month license </w:t>
            </w:r>
          </w:p>
        </w:tc>
      </w:tr>
      <w:tr w:rsidR="000A68A0" w14:paraId="70EF1782"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E2E7F52" w14:textId="77777777" w:rsidR="000A68A0" w:rsidRDefault="00101D54">
            <w:pPr>
              <w:pStyle w:val="Standard"/>
              <w:spacing w:line="254" w:lineRule="auto"/>
              <w:ind w:left="0" w:firstLine="0"/>
            </w:pPr>
            <w:r>
              <w:rPr>
                <w:b/>
              </w:rPr>
              <w:t>Call-Off Contract description</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78D7268E" w14:textId="51A9B5DE" w:rsidR="000A68A0" w:rsidRDefault="00950763">
            <w:pPr>
              <w:pStyle w:val="Standard"/>
              <w:spacing w:line="254" w:lineRule="auto"/>
              <w:ind w:left="10" w:firstLine="0"/>
            </w:pPr>
            <w:r>
              <w:t xml:space="preserve">Purchase of </w:t>
            </w:r>
            <w:r w:rsidR="00881A6B">
              <w:t>36</w:t>
            </w:r>
            <w:r>
              <w:t xml:space="preserve"> month </w:t>
            </w:r>
            <w:r w:rsidR="00117C8A">
              <w:t xml:space="preserve">Recorded Future </w:t>
            </w:r>
            <w:r w:rsidR="00881A6B">
              <w:t>Threat Intel License</w:t>
            </w:r>
          </w:p>
        </w:tc>
      </w:tr>
      <w:tr w:rsidR="000A68A0" w14:paraId="69C760DC" w14:textId="77777777" w:rsidTr="43CAB5CD">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1F65D53B" w14:textId="77777777" w:rsidR="000A68A0" w:rsidRDefault="00101D54">
            <w:pPr>
              <w:pStyle w:val="Standard"/>
              <w:spacing w:line="254" w:lineRule="auto"/>
              <w:ind w:left="0" w:firstLine="0"/>
            </w:pPr>
            <w:r>
              <w:rPr>
                <w:b/>
              </w:rPr>
              <w:t>Start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0B20DC7" w14:textId="126F5DA2" w:rsidR="000A68A0" w:rsidRDefault="00FE604D">
            <w:pPr>
              <w:pStyle w:val="Standard"/>
              <w:spacing w:line="254" w:lineRule="auto"/>
              <w:ind w:left="10" w:firstLine="0"/>
            </w:pPr>
            <w:r>
              <w:t>01/12/2023</w:t>
            </w:r>
          </w:p>
        </w:tc>
      </w:tr>
      <w:tr w:rsidR="000A68A0" w14:paraId="651CE9B4"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0DBC266" w14:textId="77777777" w:rsidR="000A68A0" w:rsidRDefault="00101D54">
            <w:pPr>
              <w:pStyle w:val="Standard"/>
              <w:spacing w:line="254" w:lineRule="auto"/>
              <w:ind w:left="0" w:firstLine="0"/>
            </w:pPr>
            <w:r>
              <w:rPr>
                <w:b/>
              </w:rPr>
              <w:t>Expiry date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9BD7ACE" w14:textId="73BFE069" w:rsidR="000A68A0" w:rsidRDefault="00FE604D">
            <w:pPr>
              <w:pStyle w:val="Standard"/>
              <w:spacing w:line="254" w:lineRule="auto"/>
              <w:ind w:left="10" w:firstLine="0"/>
            </w:pPr>
            <w:r>
              <w:t>30/11/202</w:t>
            </w:r>
            <w:r w:rsidR="00F95232">
              <w:t>6</w:t>
            </w:r>
          </w:p>
        </w:tc>
      </w:tr>
      <w:tr w:rsidR="000A68A0" w14:paraId="3D82BFC3" w14:textId="77777777" w:rsidTr="43CAB5CD">
        <w:trPr>
          <w:trHeight w:val="93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13E996D" w14:textId="77777777" w:rsidR="000A68A0" w:rsidRDefault="00101D54">
            <w:pPr>
              <w:pStyle w:val="Standard"/>
              <w:spacing w:line="254" w:lineRule="auto"/>
              <w:ind w:left="0" w:firstLine="0"/>
            </w:pPr>
            <w:r>
              <w:rPr>
                <w:b/>
              </w:rPr>
              <w:t>Call-Off Contract value</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7990A7D0" w14:textId="15327CB1" w:rsidR="000A68A0" w:rsidRPr="00FE604D" w:rsidRDefault="00FE604D" w:rsidP="00FE604D">
            <w:pPr>
              <w:pStyle w:val="Default"/>
              <w:rPr>
                <w:sz w:val="20"/>
                <w:szCs w:val="20"/>
              </w:rPr>
            </w:pPr>
            <w:r>
              <w:rPr>
                <w:b/>
                <w:bCs/>
                <w:sz w:val="20"/>
                <w:szCs w:val="20"/>
              </w:rPr>
              <w:t>£</w:t>
            </w:r>
            <w:r w:rsidR="00881A6B">
              <w:rPr>
                <w:b/>
                <w:bCs/>
                <w:sz w:val="20"/>
                <w:szCs w:val="20"/>
              </w:rPr>
              <w:t>793,783</w:t>
            </w:r>
          </w:p>
        </w:tc>
      </w:tr>
      <w:tr w:rsidR="00FE604D" w14:paraId="008C5F2F" w14:textId="77777777" w:rsidTr="43CAB5CD">
        <w:trPr>
          <w:trHeight w:val="917"/>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5C037694" w14:textId="77777777" w:rsidR="00FE604D" w:rsidRDefault="00FE604D" w:rsidP="00FE604D">
            <w:pPr>
              <w:pStyle w:val="Standard"/>
              <w:spacing w:line="254" w:lineRule="auto"/>
              <w:ind w:left="0" w:firstLine="0"/>
            </w:pPr>
            <w:r>
              <w:rPr>
                <w:b/>
              </w:rPr>
              <w:t>Charging method</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tcPr>
          <w:p w14:paraId="0BE8E456" w14:textId="6648B0FA" w:rsidR="00FE604D" w:rsidRDefault="00FE604D" w:rsidP="00FE604D">
            <w:pPr>
              <w:pStyle w:val="Standard"/>
              <w:spacing w:line="254" w:lineRule="auto"/>
              <w:ind w:left="10" w:firstLine="0"/>
            </w:pPr>
            <w:r>
              <w:t>Payment by BACS following a correct invoice</w:t>
            </w:r>
          </w:p>
        </w:tc>
      </w:tr>
      <w:tr w:rsidR="00FE604D" w14:paraId="260ADD79" w14:textId="77777777" w:rsidTr="43CAB5CD">
        <w:trPr>
          <w:trHeight w:val="919"/>
        </w:trPr>
        <w:tc>
          <w:tcPr>
            <w:tcW w:w="4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242C3A6F" w14:textId="77777777" w:rsidR="00FE604D" w:rsidRDefault="00FE604D" w:rsidP="00FE604D">
            <w:pPr>
              <w:pStyle w:val="Standard"/>
              <w:spacing w:line="254" w:lineRule="auto"/>
              <w:ind w:left="0" w:firstLine="0"/>
            </w:pPr>
            <w:r>
              <w:rPr>
                <w:b/>
              </w:rPr>
              <w:t>Purchase order number</w:t>
            </w:r>
          </w:p>
        </w:tc>
        <w:tc>
          <w:tcPr>
            <w:tcW w:w="438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6" w:type="dxa"/>
              <w:bottom w:w="165" w:type="dxa"/>
              <w:right w:w="115" w:type="dxa"/>
            </w:tcMar>
            <w:vAlign w:val="bottom"/>
          </w:tcPr>
          <w:p w14:paraId="4FCA7C2E" w14:textId="2E64A72E" w:rsidR="00FE604D" w:rsidRDefault="00FE604D" w:rsidP="00FE604D">
            <w:pPr>
              <w:pStyle w:val="Standard"/>
              <w:spacing w:line="254" w:lineRule="auto"/>
              <w:ind w:left="10" w:firstLine="0"/>
            </w:pPr>
            <w:r>
              <w:t>To be supplied following signature of the contract by the supplier</w:t>
            </w:r>
          </w:p>
        </w:tc>
      </w:tr>
    </w:tbl>
    <w:p w14:paraId="09DF2435" w14:textId="77777777" w:rsidR="000A68A0" w:rsidRDefault="000A68A0">
      <w:pPr>
        <w:pStyle w:val="Standard"/>
        <w:spacing w:after="237" w:line="240" w:lineRule="auto"/>
        <w:ind w:right="14"/>
      </w:pPr>
    </w:p>
    <w:p w14:paraId="507CB00A" w14:textId="77777777" w:rsidR="000A68A0" w:rsidRDefault="00101D54">
      <w:pPr>
        <w:pStyle w:val="Standard"/>
        <w:spacing w:after="237" w:line="240" w:lineRule="auto"/>
        <w:ind w:right="14"/>
      </w:pPr>
      <w:r>
        <w:t>This Order Form is issued under the G-Cloud 13 Framework Agreement (RM1557.13).</w:t>
      </w:r>
    </w:p>
    <w:p w14:paraId="5A7A3E9B" w14:textId="77777777" w:rsidR="000A68A0" w:rsidRDefault="00101D54">
      <w:pPr>
        <w:pStyle w:val="Standard"/>
        <w:spacing w:after="227" w:line="240" w:lineRule="auto"/>
        <w:ind w:right="14"/>
      </w:pPr>
      <w:r>
        <w:t>Buyers can use this Order Form to specify their G-Cloud service requirements when placing an Order.</w:t>
      </w:r>
    </w:p>
    <w:p w14:paraId="1EC0AB62" w14:textId="77777777" w:rsidR="000A68A0" w:rsidRDefault="00101D54">
      <w:pPr>
        <w:pStyle w:val="Standard"/>
        <w:spacing w:after="228" w:line="240" w:lineRule="auto"/>
        <w:ind w:right="14"/>
      </w:pPr>
      <w:r>
        <w:t>The Order Form cannot be used to alter existing terms or add any extra terms that materially change the Services offered by the Supplier and defined in the Application.</w:t>
      </w:r>
    </w:p>
    <w:p w14:paraId="607B97BB" w14:textId="77777777" w:rsidR="000A68A0" w:rsidRDefault="00101D54">
      <w:pPr>
        <w:pStyle w:val="Standard"/>
        <w:spacing w:after="0" w:line="240" w:lineRule="auto"/>
        <w:ind w:right="14"/>
      </w:pPr>
      <w:r>
        <w:t>There are terms in the Call-Off Contract that may be defined in the Order Form. These are identified in the contract with square brackets.</w:t>
      </w:r>
    </w:p>
    <w:tbl>
      <w:tblPr>
        <w:tblW w:w="8882" w:type="dxa"/>
        <w:tblInd w:w="1039" w:type="dxa"/>
        <w:tblLayout w:type="fixed"/>
        <w:tblCellMar>
          <w:left w:w="10" w:type="dxa"/>
          <w:right w:w="10" w:type="dxa"/>
        </w:tblCellMar>
        <w:tblLook w:val="0000" w:firstRow="0" w:lastRow="0" w:firstColumn="0" w:lastColumn="0" w:noHBand="0" w:noVBand="0"/>
      </w:tblPr>
      <w:tblGrid>
        <w:gridCol w:w="2060"/>
        <w:gridCol w:w="6822"/>
      </w:tblGrid>
      <w:tr w:rsidR="000A68A0" w14:paraId="52AA0BB3" w14:textId="77777777" w:rsidTr="19B30E12">
        <w:trPr>
          <w:trHeight w:val="1639"/>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0078C591" w14:textId="77777777" w:rsidR="000A68A0" w:rsidRDefault="000A68A0">
            <w:pPr>
              <w:pStyle w:val="Standard"/>
              <w:spacing w:after="0" w:line="254" w:lineRule="auto"/>
              <w:ind w:left="5" w:firstLine="0"/>
              <w:rPr>
                <w:b/>
              </w:rPr>
            </w:pPr>
          </w:p>
          <w:p w14:paraId="343FFCFB" w14:textId="77777777" w:rsidR="000A68A0" w:rsidRDefault="000A68A0">
            <w:pPr>
              <w:pStyle w:val="Standard"/>
              <w:spacing w:after="0" w:line="254" w:lineRule="auto"/>
              <w:ind w:left="5" w:firstLine="0"/>
              <w:rPr>
                <w:b/>
              </w:rPr>
            </w:pPr>
          </w:p>
          <w:p w14:paraId="15D8F098" w14:textId="77777777" w:rsidR="000A68A0" w:rsidRDefault="000A68A0">
            <w:pPr>
              <w:pStyle w:val="Standard"/>
              <w:spacing w:after="0" w:line="254" w:lineRule="auto"/>
              <w:ind w:left="5" w:firstLine="0"/>
              <w:rPr>
                <w:b/>
              </w:rPr>
            </w:pPr>
          </w:p>
          <w:p w14:paraId="3E92BA2B" w14:textId="77777777" w:rsidR="000A68A0" w:rsidRDefault="00101D54">
            <w:pPr>
              <w:pStyle w:val="Standard"/>
              <w:spacing w:after="0" w:line="254" w:lineRule="auto"/>
              <w:ind w:left="5" w:firstLine="0"/>
            </w:pPr>
            <w:r>
              <w:rPr>
                <w:b/>
              </w:rPr>
              <w:t>From the Buyer</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vAlign w:val="bottom"/>
          </w:tcPr>
          <w:p w14:paraId="09FD3A16" w14:textId="18BF5FC0" w:rsidR="000A68A0" w:rsidRDefault="000A68A0" w:rsidP="00FE604D">
            <w:pPr>
              <w:pStyle w:val="Standard"/>
              <w:spacing w:after="0" w:line="254" w:lineRule="auto"/>
              <w:ind w:left="0" w:firstLine="0"/>
            </w:pPr>
          </w:p>
        </w:tc>
      </w:tr>
      <w:tr w:rsidR="000A68A0" w14:paraId="6C5D2640" w14:textId="77777777" w:rsidTr="19B30E12">
        <w:trPr>
          <w:trHeight w:val="1478"/>
        </w:trPr>
        <w:tc>
          <w:tcPr>
            <w:tcW w:w="20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608FA439" w14:textId="77777777" w:rsidR="000A68A0" w:rsidRDefault="000A68A0">
            <w:pPr>
              <w:pStyle w:val="Standard"/>
              <w:spacing w:after="0" w:line="254" w:lineRule="auto"/>
              <w:ind w:left="5" w:firstLine="0"/>
              <w:rPr>
                <w:b/>
              </w:rPr>
            </w:pPr>
          </w:p>
          <w:p w14:paraId="019C0284" w14:textId="77777777" w:rsidR="000A68A0" w:rsidRDefault="000A68A0">
            <w:pPr>
              <w:pStyle w:val="Standard"/>
              <w:spacing w:after="0" w:line="254" w:lineRule="auto"/>
              <w:ind w:left="5" w:firstLine="0"/>
              <w:rPr>
                <w:b/>
              </w:rPr>
            </w:pPr>
          </w:p>
          <w:p w14:paraId="59193354" w14:textId="77777777" w:rsidR="000A68A0" w:rsidRDefault="000A68A0">
            <w:pPr>
              <w:pStyle w:val="Standard"/>
              <w:spacing w:after="0" w:line="254" w:lineRule="auto"/>
              <w:ind w:left="5" w:firstLine="0"/>
              <w:rPr>
                <w:b/>
              </w:rPr>
            </w:pPr>
          </w:p>
          <w:p w14:paraId="36D31242" w14:textId="4554A1C8" w:rsidR="000A68A0" w:rsidRDefault="00101D54">
            <w:pPr>
              <w:pStyle w:val="Standard"/>
              <w:spacing w:after="0" w:line="254" w:lineRule="auto"/>
              <w:ind w:left="5" w:firstLine="0"/>
            </w:pPr>
            <w:r>
              <w:rPr>
                <w:b/>
              </w:rPr>
              <w:t>To the Supplier</w:t>
            </w:r>
          </w:p>
        </w:tc>
        <w:tc>
          <w:tcPr>
            <w:tcW w:w="68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vAlign w:val="bottom"/>
          </w:tcPr>
          <w:p w14:paraId="76E939D9" w14:textId="00D643CB" w:rsidR="000A68A0" w:rsidRPr="00FF026F" w:rsidRDefault="000A68A0" w:rsidP="00CD5984"/>
        </w:tc>
      </w:tr>
      <w:tr w:rsidR="000A68A0" w14:paraId="7FFC6FBF" w14:textId="77777777" w:rsidTr="19B30E12">
        <w:trPr>
          <w:trHeight w:val="1085"/>
        </w:trPr>
        <w:tc>
          <w:tcPr>
            <w:tcW w:w="88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84" w:type="dxa"/>
              <w:left w:w="101" w:type="dxa"/>
              <w:bottom w:w="165" w:type="dxa"/>
              <w:right w:w="115" w:type="dxa"/>
            </w:tcMar>
          </w:tcPr>
          <w:p w14:paraId="4C915F28" w14:textId="77777777" w:rsidR="000A68A0" w:rsidRDefault="00101D54">
            <w:pPr>
              <w:pStyle w:val="Standard"/>
              <w:spacing w:after="0" w:line="254" w:lineRule="auto"/>
              <w:ind w:left="5" w:firstLine="0"/>
            </w:pPr>
            <w:r>
              <w:rPr>
                <w:b/>
              </w:rPr>
              <w:t>Together the ‘Parties’</w:t>
            </w:r>
          </w:p>
        </w:tc>
      </w:tr>
    </w:tbl>
    <w:p w14:paraId="1257FA03" w14:textId="77777777" w:rsidR="000A68A0" w:rsidRDefault="000A68A0">
      <w:pPr>
        <w:pStyle w:val="Heading3"/>
        <w:spacing w:after="312" w:line="240" w:lineRule="auto"/>
        <w:ind w:left="1113" w:firstLine="1118"/>
      </w:pPr>
    </w:p>
    <w:p w14:paraId="541EEFDF" w14:textId="77777777" w:rsidR="000A68A0" w:rsidRDefault="00101D54">
      <w:pPr>
        <w:pStyle w:val="Heading3"/>
        <w:spacing w:after="312" w:line="240" w:lineRule="auto"/>
        <w:ind w:left="0" w:firstLine="0"/>
      </w:pPr>
      <w:r>
        <w:t xml:space="preserve">              Principal contact details</w:t>
      </w:r>
    </w:p>
    <w:p w14:paraId="41E5335A" w14:textId="77777777" w:rsidR="000A68A0" w:rsidRDefault="00101D54">
      <w:pPr>
        <w:pStyle w:val="Standard"/>
        <w:spacing w:after="373" w:line="259" w:lineRule="auto"/>
        <w:ind w:left="1123" w:right="3672" w:firstLine="0"/>
      </w:pPr>
      <w:r>
        <w:rPr>
          <w:b/>
        </w:rPr>
        <w:t>For the Buyer:</w:t>
      </w:r>
    </w:p>
    <w:p w14:paraId="3E445C5A" w14:textId="6DA86987" w:rsidR="00FF026F" w:rsidRDefault="00FF026F" w:rsidP="00FF026F">
      <w:pPr>
        <w:spacing w:after="120"/>
        <w:ind w:left="403" w:firstLine="720"/>
      </w:pPr>
      <w:r>
        <w:t xml:space="preserve">Name: </w:t>
      </w:r>
      <w:r w:rsidR="00F95232">
        <w:tab/>
      </w:r>
    </w:p>
    <w:p w14:paraId="5F97B259" w14:textId="3BA6160B" w:rsidR="00FF026F" w:rsidRDefault="00FF026F" w:rsidP="00FF026F">
      <w:pPr>
        <w:spacing w:after="120"/>
        <w:ind w:left="720" w:firstLine="403"/>
      </w:pPr>
      <w:r>
        <w:t xml:space="preserve">Email: </w:t>
      </w:r>
      <w:r w:rsidR="00F95232">
        <w:tab/>
      </w:r>
    </w:p>
    <w:p w14:paraId="59A1EF60" w14:textId="00C90A8B" w:rsidR="00FF026F" w:rsidRDefault="00FF026F" w:rsidP="00FF026F">
      <w:pPr>
        <w:spacing w:after="120" w:line="360" w:lineRule="auto"/>
        <w:ind w:left="398" w:firstLine="720"/>
      </w:pPr>
      <w:r>
        <w:t xml:space="preserve">Phone: </w:t>
      </w:r>
      <w:r w:rsidR="00F95232">
        <w:tab/>
      </w:r>
    </w:p>
    <w:p w14:paraId="76BD0C7C" w14:textId="77777777" w:rsidR="000A68A0" w:rsidRDefault="00101D54">
      <w:pPr>
        <w:pStyle w:val="Standard"/>
        <w:spacing w:after="1" w:line="763" w:lineRule="auto"/>
        <w:ind w:right="6350"/>
      </w:pPr>
      <w:r>
        <w:rPr>
          <w:b/>
        </w:rPr>
        <w:t>For the Supplier:</w:t>
      </w:r>
    </w:p>
    <w:p w14:paraId="0973BAD8" w14:textId="1B9EF64F" w:rsidR="00BA0EE5" w:rsidRDefault="00101D54" w:rsidP="00BA0EE5">
      <w:pPr>
        <w:pStyle w:val="Standard"/>
        <w:spacing w:after="83"/>
        <w:ind w:right="14"/>
      </w:pPr>
      <w:r>
        <w:t xml:space="preserve">Title: </w:t>
      </w:r>
      <w:r w:rsidR="00BA0EE5">
        <w:tab/>
      </w:r>
    </w:p>
    <w:p w14:paraId="37D3957C" w14:textId="4675432D" w:rsidR="00BA0EE5" w:rsidRDefault="00BA0EE5" w:rsidP="00BA0EE5">
      <w:pPr>
        <w:pStyle w:val="Standard"/>
        <w:spacing w:after="83"/>
        <w:ind w:right="14"/>
      </w:pPr>
      <w:r>
        <w:t>Name:</w:t>
      </w:r>
      <w:r>
        <w:tab/>
      </w:r>
    </w:p>
    <w:p w14:paraId="4B1A858C" w14:textId="29DE0BBE" w:rsidR="00BA0EE5" w:rsidRDefault="00BA0EE5" w:rsidP="00BA0EE5">
      <w:pPr>
        <w:pStyle w:val="Standard"/>
        <w:spacing w:after="83"/>
        <w:ind w:right="14"/>
      </w:pPr>
      <w:r>
        <w:t xml:space="preserve">Email: </w:t>
      </w:r>
      <w:r>
        <w:tab/>
      </w:r>
    </w:p>
    <w:p w14:paraId="4D94F54B" w14:textId="70E55AEC" w:rsidR="000A68A0" w:rsidRDefault="00BA0EE5" w:rsidP="00BA0EE5">
      <w:pPr>
        <w:pStyle w:val="Standard"/>
        <w:spacing w:after="83" w:line="240" w:lineRule="auto"/>
        <w:ind w:right="14"/>
      </w:pPr>
      <w:r>
        <w:t xml:space="preserve">Phone: T:  </w:t>
      </w:r>
    </w:p>
    <w:p w14:paraId="43028EA0" w14:textId="77777777" w:rsidR="00BA0EE5" w:rsidRDefault="00BA0EE5" w:rsidP="00BA0EE5">
      <w:pPr>
        <w:pStyle w:val="Standard"/>
        <w:spacing w:after="83" w:line="240" w:lineRule="auto"/>
        <w:ind w:right="14"/>
      </w:pPr>
    </w:p>
    <w:p w14:paraId="62E101B3" w14:textId="77777777" w:rsidR="00BA0EE5" w:rsidRDefault="00BA0EE5" w:rsidP="00BA0EE5">
      <w:pPr>
        <w:pStyle w:val="Standard"/>
        <w:spacing w:after="83" w:line="240" w:lineRule="auto"/>
        <w:ind w:right="14"/>
      </w:pPr>
    </w:p>
    <w:p w14:paraId="5E3B1C27" w14:textId="77777777" w:rsidR="00BA0EE5" w:rsidRDefault="00BA0EE5" w:rsidP="00BA0EE5">
      <w:pPr>
        <w:pStyle w:val="Standard"/>
        <w:spacing w:after="83" w:line="240" w:lineRule="auto"/>
        <w:ind w:right="14"/>
      </w:pPr>
    </w:p>
    <w:p w14:paraId="1537C214" w14:textId="77777777" w:rsidR="000A68A0" w:rsidRDefault="00101D54">
      <w:pPr>
        <w:pStyle w:val="Heading3"/>
        <w:spacing w:after="0" w:line="240" w:lineRule="auto"/>
        <w:ind w:left="1113" w:firstLine="1118"/>
      </w:pPr>
      <w:r>
        <w:lastRenderedPageBreak/>
        <w:t>Call-Off Contract term</w:t>
      </w:r>
    </w:p>
    <w:tbl>
      <w:tblPr>
        <w:tblW w:w="9605" w:type="dxa"/>
        <w:tblInd w:w="1039" w:type="dxa"/>
        <w:tblLayout w:type="fixed"/>
        <w:tblCellMar>
          <w:left w:w="10" w:type="dxa"/>
          <w:right w:w="10" w:type="dxa"/>
        </w:tblCellMar>
        <w:tblLook w:val="0000" w:firstRow="0" w:lastRow="0" w:firstColumn="0" w:lastColumn="0" w:noHBand="0" w:noVBand="0"/>
      </w:tblPr>
      <w:tblGrid>
        <w:gridCol w:w="2828"/>
        <w:gridCol w:w="6777"/>
      </w:tblGrid>
      <w:tr w:rsidR="000A68A0" w14:paraId="5DFDF1A8" w14:textId="77777777">
        <w:trPr>
          <w:trHeight w:val="1901"/>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171D4193" w14:textId="77777777" w:rsidR="000A68A0" w:rsidRDefault="00101D54">
            <w:pPr>
              <w:pStyle w:val="Standard"/>
              <w:spacing w:after="0" w:line="254" w:lineRule="auto"/>
              <w:ind w:left="0" w:firstLine="0"/>
            </w:pPr>
            <w:r>
              <w:rPr>
                <w:b/>
              </w:rPr>
              <w:t>Start date</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586962BE" w14:textId="178C61B5" w:rsidR="000A68A0" w:rsidRDefault="00101D54">
            <w:pPr>
              <w:pStyle w:val="Standard"/>
              <w:spacing w:after="0" w:line="254" w:lineRule="auto"/>
              <w:ind w:left="2" w:firstLine="0"/>
            </w:pPr>
            <w:r>
              <w:t xml:space="preserve">This Call-Off Contract Starts </w:t>
            </w:r>
            <w:r w:rsidR="00FF026F">
              <w:t xml:space="preserve">on </w:t>
            </w:r>
            <w:r w:rsidR="00FF026F" w:rsidRPr="00FF026F">
              <w:rPr>
                <w:b/>
                <w:bCs/>
              </w:rPr>
              <w:t>01/12/2023</w:t>
            </w:r>
            <w:r>
              <w:rPr>
                <w:b/>
              </w:rPr>
              <w:t xml:space="preserve"> </w:t>
            </w:r>
            <w:r>
              <w:t xml:space="preserve">and is valid </w:t>
            </w:r>
            <w:r w:rsidR="00FF026F">
              <w:t>until</w:t>
            </w:r>
            <w:r>
              <w:t xml:space="preserve"> </w:t>
            </w:r>
            <w:r w:rsidR="00FF026F">
              <w:rPr>
                <w:b/>
              </w:rPr>
              <w:t>30/11/202</w:t>
            </w:r>
            <w:r w:rsidR="00F95232">
              <w:rPr>
                <w:b/>
              </w:rPr>
              <w:t>6</w:t>
            </w:r>
          </w:p>
        </w:tc>
      </w:tr>
      <w:tr w:rsidR="000A68A0" w14:paraId="1D6013FE" w14:textId="77777777">
        <w:trPr>
          <w:trHeight w:val="2809"/>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22CA3AD" w14:textId="77777777" w:rsidR="000A68A0" w:rsidRDefault="000A68A0">
            <w:pPr>
              <w:pStyle w:val="Standard"/>
              <w:spacing w:after="28" w:line="254" w:lineRule="auto"/>
              <w:ind w:left="0" w:firstLine="0"/>
              <w:rPr>
                <w:b/>
              </w:rPr>
            </w:pPr>
          </w:p>
          <w:p w14:paraId="35902866" w14:textId="77777777" w:rsidR="000A68A0" w:rsidRDefault="00101D54">
            <w:pPr>
              <w:pStyle w:val="Standard"/>
              <w:spacing w:after="28" w:line="254" w:lineRule="auto"/>
              <w:ind w:left="0" w:firstLine="0"/>
            </w:pPr>
            <w:r>
              <w:rPr>
                <w:b/>
              </w:rPr>
              <w:t>Ending</w:t>
            </w:r>
          </w:p>
          <w:p w14:paraId="766A90F7" w14:textId="77777777" w:rsidR="000A68A0" w:rsidRDefault="00101D54">
            <w:pPr>
              <w:pStyle w:val="Standard"/>
              <w:spacing w:after="0" w:line="254" w:lineRule="auto"/>
              <w:ind w:left="0" w:firstLine="0"/>
            </w:pPr>
            <w:r>
              <w:rPr>
                <w:b/>
              </w:rPr>
              <w:t>(termination)</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7148519B" w14:textId="3DDCAD57" w:rsidR="000A68A0" w:rsidRDefault="00101D54">
            <w:pPr>
              <w:pStyle w:val="Standard"/>
              <w:spacing w:before="240" w:after="249" w:line="292" w:lineRule="auto"/>
              <w:ind w:left="2" w:firstLine="0"/>
            </w:pPr>
            <w:r>
              <w:t xml:space="preserve">The notice period for the Supplier needed for Ending the Call-Off Contract is at least </w:t>
            </w:r>
            <w:r w:rsidRPr="00FF026F">
              <w:t>90</w:t>
            </w:r>
            <w:r>
              <w:rPr>
                <w:b/>
              </w:rPr>
              <w:t xml:space="preserve"> </w:t>
            </w:r>
            <w:r>
              <w:t>Working Days from the date of written notice for undisputed sums (as per clause 18.6).</w:t>
            </w:r>
          </w:p>
          <w:p w14:paraId="7E6FAD80" w14:textId="5B84DAF9" w:rsidR="000A68A0" w:rsidRDefault="00101D54">
            <w:pPr>
              <w:pStyle w:val="Standard"/>
              <w:spacing w:before="240" w:after="0" w:line="254" w:lineRule="auto"/>
              <w:ind w:left="2" w:firstLine="0"/>
            </w:pPr>
            <w:r>
              <w:t xml:space="preserve">The notice period for the Buyer is a maximum of </w:t>
            </w:r>
            <w:r w:rsidRPr="00FF026F">
              <w:t>30</w:t>
            </w:r>
            <w:r>
              <w:rPr>
                <w:b/>
              </w:rPr>
              <w:t xml:space="preserve"> </w:t>
            </w:r>
            <w:r>
              <w:t>days from the date of written notice for Ending without cause (as per clause 18.1).</w:t>
            </w:r>
          </w:p>
        </w:tc>
      </w:tr>
      <w:tr w:rsidR="000A68A0" w14:paraId="22AB6510" w14:textId="77777777" w:rsidTr="00FF026F">
        <w:trPr>
          <w:trHeight w:val="715"/>
        </w:trPr>
        <w:tc>
          <w:tcPr>
            <w:tcW w:w="2828"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09EBC0EE" w14:textId="77777777" w:rsidR="000A68A0" w:rsidRDefault="00101D54">
            <w:pPr>
              <w:pStyle w:val="Standard"/>
              <w:spacing w:after="0" w:line="254" w:lineRule="auto"/>
              <w:ind w:left="0" w:firstLine="0"/>
            </w:pPr>
            <w:r>
              <w:rPr>
                <w:b/>
              </w:rPr>
              <w:t>Extension period</w:t>
            </w:r>
          </w:p>
        </w:tc>
        <w:tc>
          <w:tcPr>
            <w:tcW w:w="6776" w:type="dxa"/>
            <w:tcBorders>
              <w:top w:val="single" w:sz="8" w:space="0" w:color="000000"/>
              <w:left w:val="single" w:sz="8" w:space="0" w:color="000000"/>
              <w:bottom w:val="single" w:sz="8" w:space="0" w:color="000000"/>
              <w:right w:val="single" w:sz="8" w:space="0" w:color="000000"/>
            </w:tcBorders>
            <w:tcMar>
              <w:top w:w="184" w:type="dxa"/>
              <w:left w:w="106" w:type="dxa"/>
              <w:bottom w:w="174" w:type="dxa"/>
              <w:right w:w="115" w:type="dxa"/>
            </w:tcMar>
          </w:tcPr>
          <w:p w14:paraId="6D66FAAB" w14:textId="64385C22" w:rsidR="000A68A0" w:rsidRDefault="00FF026F">
            <w:pPr>
              <w:pStyle w:val="Standard"/>
              <w:spacing w:after="0" w:line="254" w:lineRule="auto"/>
              <w:ind w:left="2" w:firstLine="0"/>
            </w:pPr>
            <w:r>
              <w:t>This Call-off Contract terminates on 30/11/202</w:t>
            </w:r>
            <w:r w:rsidR="00F95232">
              <w:t>6</w:t>
            </w:r>
            <w:r>
              <w:t xml:space="preserve"> and cannot be extended by the Buyer.</w:t>
            </w:r>
            <w:hyperlink r:id="rId12" w:history="1">
              <w:r>
                <w:t xml:space="preserve"> </w:t>
              </w:r>
            </w:hyperlink>
          </w:p>
        </w:tc>
      </w:tr>
    </w:tbl>
    <w:p w14:paraId="3F6BB266" w14:textId="77777777" w:rsidR="000A68A0" w:rsidRDefault="000A68A0" w:rsidP="00FF026F">
      <w:pPr>
        <w:pStyle w:val="Standard"/>
        <w:ind w:left="0" w:firstLine="0"/>
      </w:pPr>
    </w:p>
    <w:p w14:paraId="21A7CB79" w14:textId="77777777" w:rsidR="000A68A0" w:rsidRDefault="00101D54">
      <w:pPr>
        <w:pStyle w:val="Heading3"/>
        <w:spacing w:after="165" w:line="240" w:lineRule="auto"/>
        <w:ind w:left="1113" w:firstLine="1118"/>
      </w:pPr>
      <w:r>
        <w:t>Buyer contractual details</w:t>
      </w:r>
    </w:p>
    <w:p w14:paraId="3D35A152" w14:textId="77777777" w:rsidR="000A68A0" w:rsidRDefault="00101D54">
      <w:pPr>
        <w:pStyle w:val="Standard"/>
        <w:spacing w:after="0" w:line="240" w:lineRule="auto"/>
        <w:ind w:right="14"/>
      </w:pPr>
      <w:r>
        <w:t>This Order is for the G-Cloud Services outlined below. It is acknowledged by the Parties that the volume of the G-Cloud Services used by the Buyer may vary during this Call-Off Contract.</w:t>
      </w:r>
    </w:p>
    <w:p w14:paraId="4D7AA1C0" w14:textId="77777777" w:rsidR="000A68A0" w:rsidRDefault="000A68A0">
      <w:pPr>
        <w:pStyle w:val="Standard"/>
        <w:spacing w:after="0" w:line="240" w:lineRule="auto"/>
        <w:ind w:right="14"/>
      </w:pPr>
    </w:p>
    <w:p w14:paraId="749C3038" w14:textId="77777777" w:rsidR="000A68A0" w:rsidRDefault="000A68A0">
      <w:pPr>
        <w:pStyle w:val="Standard"/>
        <w:widowControl w:val="0"/>
        <w:spacing w:before="190" w:after="0" w:line="280" w:lineRule="auto"/>
        <w:ind w:left="116" w:right="322" w:hanging="8"/>
      </w:pPr>
    </w:p>
    <w:tbl>
      <w:tblPr>
        <w:tblW w:w="9615" w:type="dxa"/>
        <w:tblInd w:w="1001" w:type="dxa"/>
        <w:tblLayout w:type="fixed"/>
        <w:tblCellMar>
          <w:left w:w="10" w:type="dxa"/>
          <w:right w:w="10" w:type="dxa"/>
        </w:tblCellMar>
        <w:tblLook w:val="0000" w:firstRow="0" w:lastRow="0" w:firstColumn="0" w:lastColumn="0" w:noHBand="0" w:noVBand="0"/>
      </w:tblPr>
      <w:tblGrid>
        <w:gridCol w:w="3246"/>
        <w:gridCol w:w="6369"/>
      </w:tblGrid>
      <w:tr w:rsidR="000A68A0" w14:paraId="0BFC2B77" w14:textId="77777777" w:rsidTr="7F665F7B">
        <w:trPr>
          <w:trHeight w:val="1772"/>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6F2BCA5" w14:textId="77777777" w:rsidR="000A68A0" w:rsidRDefault="00101D54">
            <w:pPr>
              <w:pStyle w:val="Standard"/>
              <w:widowControl w:val="0"/>
              <w:spacing w:before="190" w:after="0" w:line="280" w:lineRule="auto"/>
              <w:ind w:left="0" w:right="322" w:firstLine="0"/>
            </w:pPr>
            <w:r>
              <w:rPr>
                <w:b/>
              </w:rPr>
              <w:t>G-Cloud Lot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493BD9C9" w14:textId="77777777" w:rsidR="000A68A0" w:rsidRDefault="00101D54">
            <w:pPr>
              <w:pStyle w:val="Standard"/>
              <w:widowControl w:val="0"/>
              <w:spacing w:before="190" w:after="0" w:line="280" w:lineRule="auto"/>
              <w:ind w:left="0" w:right="322" w:firstLine="0"/>
            </w:pPr>
            <w:r>
              <w:t>This Call-Off Contract is for the provision of Services Under:</w:t>
            </w:r>
          </w:p>
          <w:p w14:paraId="7CCB4EC2" w14:textId="77777777" w:rsidR="00314CB2" w:rsidRDefault="00314CB2">
            <w:pPr>
              <w:pStyle w:val="Standard"/>
              <w:widowControl w:val="0"/>
              <w:spacing w:before="190" w:after="0" w:line="280" w:lineRule="auto"/>
              <w:ind w:left="0" w:right="322" w:firstLine="0"/>
            </w:pPr>
          </w:p>
          <w:p w14:paraId="552BCA49" w14:textId="539FAAB4" w:rsidR="000A68A0" w:rsidRDefault="00101D54" w:rsidP="00314CB2">
            <w:pPr>
              <w:pStyle w:val="Standard"/>
              <w:widowControl w:val="0"/>
              <w:numPr>
                <w:ilvl w:val="0"/>
                <w:numId w:val="15"/>
              </w:numPr>
              <w:spacing w:after="0" w:line="280" w:lineRule="auto"/>
              <w:ind w:right="322"/>
            </w:pPr>
            <w:r>
              <w:t>Lot 2: Cloud softwar</w:t>
            </w:r>
            <w:r w:rsidR="00A050B0">
              <w:t>e</w:t>
            </w:r>
          </w:p>
        </w:tc>
      </w:tr>
      <w:tr w:rsidR="000A68A0" w14:paraId="0C9419E1" w14:textId="77777777" w:rsidTr="7F665F7B">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41C18A5" w14:textId="77777777" w:rsidR="000A68A0" w:rsidRDefault="00101D54">
            <w:pPr>
              <w:pStyle w:val="Standard"/>
              <w:widowControl w:val="0"/>
              <w:spacing w:before="190" w:after="0" w:line="280" w:lineRule="auto"/>
              <w:ind w:left="0" w:right="322" w:firstLine="0"/>
            </w:pPr>
            <w:r>
              <w:rPr>
                <w:b/>
              </w:rPr>
              <w:t>G-Cloud Services required</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4EA566C" w14:textId="77777777" w:rsidR="000A68A0" w:rsidRPr="006545A0" w:rsidRDefault="00101D54">
            <w:pPr>
              <w:pStyle w:val="Standard"/>
              <w:widowControl w:val="0"/>
              <w:spacing w:before="190" w:after="0" w:line="280" w:lineRule="auto"/>
              <w:ind w:left="0" w:right="322" w:firstLine="0"/>
            </w:pPr>
            <w:r>
              <w:t>The Services to be provided by the Supplier under the above Lot are listed in Framework Schedule 4 and outlined below:</w:t>
            </w:r>
          </w:p>
          <w:p w14:paraId="52511B60" w14:textId="273ADC44" w:rsidR="00C73FA8" w:rsidRPr="006545A0" w:rsidRDefault="00C73FA8" w:rsidP="00C73FA8">
            <w:pPr>
              <w:pStyle w:val="Standard"/>
              <w:widowControl w:val="0"/>
              <w:spacing w:after="0" w:line="280" w:lineRule="auto"/>
              <w:ind w:left="0" w:right="322" w:firstLine="0"/>
            </w:pPr>
          </w:p>
        </w:tc>
      </w:tr>
      <w:tr w:rsidR="000A68A0" w14:paraId="6964A47F" w14:textId="77777777" w:rsidTr="7F665F7B">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8B184B6" w14:textId="77777777" w:rsidR="000A68A0" w:rsidRDefault="00101D54">
            <w:pPr>
              <w:pStyle w:val="Standard"/>
              <w:widowControl w:val="0"/>
              <w:spacing w:before="190" w:after="0" w:line="280" w:lineRule="auto"/>
              <w:ind w:left="0" w:right="322" w:firstLine="0"/>
            </w:pPr>
            <w:r>
              <w:rPr>
                <w:b/>
              </w:rPr>
              <w:t>Additional Services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D3D07E5" w14:textId="13612A5E" w:rsidR="000A68A0" w:rsidRDefault="00FF1D41">
            <w:pPr>
              <w:pStyle w:val="Standard"/>
              <w:widowControl w:val="0"/>
              <w:spacing w:before="190" w:after="0" w:line="280" w:lineRule="auto"/>
              <w:ind w:left="720" w:right="322" w:firstLine="0"/>
            </w:pPr>
            <w:r>
              <w:rPr>
                <w:b/>
              </w:rPr>
              <w:t>None</w:t>
            </w:r>
          </w:p>
        </w:tc>
      </w:tr>
      <w:tr w:rsidR="000A68A0" w14:paraId="793D3260" w14:textId="77777777" w:rsidTr="7F665F7B">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50780D7" w14:textId="77777777" w:rsidR="000A68A0" w:rsidRDefault="000A68A0">
            <w:pPr>
              <w:pStyle w:val="Standard"/>
              <w:widowControl w:val="0"/>
              <w:spacing w:before="190" w:after="0" w:line="280" w:lineRule="auto"/>
              <w:ind w:left="0" w:right="322" w:firstLine="0"/>
              <w:rPr>
                <w:b/>
              </w:rPr>
            </w:pPr>
          </w:p>
          <w:p w14:paraId="1BE696BE" w14:textId="77777777" w:rsidR="000A68A0" w:rsidRDefault="00101D54">
            <w:pPr>
              <w:pStyle w:val="Standard"/>
              <w:widowControl w:val="0"/>
              <w:spacing w:before="190" w:after="0" w:line="280" w:lineRule="auto"/>
              <w:ind w:left="0" w:right="322" w:firstLine="0"/>
            </w:pPr>
            <w:r>
              <w:rPr>
                <w:b/>
              </w:rPr>
              <w:lastRenderedPageBreak/>
              <w:t>Location</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26C546E3" w14:textId="1A7D129F" w:rsidR="000A68A0" w:rsidRDefault="00EB6743">
            <w:pPr>
              <w:pStyle w:val="Standard"/>
              <w:widowControl w:val="0"/>
              <w:spacing w:before="190" w:after="0" w:line="280" w:lineRule="auto"/>
              <w:ind w:left="0" w:right="322" w:firstLine="0"/>
            </w:pPr>
            <w:r>
              <w:lastRenderedPageBreak/>
              <w:t xml:space="preserve">The Services will be delivered to the Department </w:t>
            </w:r>
            <w:r w:rsidR="00331D09">
              <w:t xml:space="preserve">of Energy </w:t>
            </w:r>
            <w:r w:rsidR="00331D09">
              <w:lastRenderedPageBreak/>
              <w:t>Security Zero</w:t>
            </w:r>
            <w:r>
              <w:t xml:space="preserve"> offices, 1 Victoria Street, London SW1H 0ET unless otherwise stated in the specification.</w:t>
            </w:r>
          </w:p>
        </w:tc>
      </w:tr>
      <w:tr w:rsidR="000A68A0" w14:paraId="2F2242F8" w14:textId="77777777" w:rsidTr="7F665F7B">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BC28AC1" w14:textId="77777777" w:rsidR="000A68A0" w:rsidRDefault="00101D54">
            <w:pPr>
              <w:pStyle w:val="Standard"/>
              <w:widowControl w:val="0"/>
              <w:spacing w:before="190" w:after="0" w:line="280" w:lineRule="auto"/>
              <w:ind w:left="0" w:right="322" w:firstLine="0"/>
            </w:pPr>
            <w:r>
              <w:rPr>
                <w:b/>
              </w:rPr>
              <w:lastRenderedPageBreak/>
              <w:t>Quality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3151EDF3" w14:textId="59DA73B5" w:rsidR="000A68A0" w:rsidRDefault="00CD5C31">
            <w:pPr>
              <w:pStyle w:val="Standard"/>
              <w:widowControl w:val="0"/>
              <w:spacing w:before="190" w:after="0" w:line="280" w:lineRule="auto"/>
              <w:ind w:left="0" w:right="322" w:firstLine="0"/>
            </w:pPr>
            <w:r w:rsidRPr="00CD5C31">
              <w:t>The quality standards required for this Call-Off Contract are that full access is made available to the Recorded Future Enterprise platform in accordance with the relevant licences  (set out above: “G Cloud services required”) in adherence to the G-Cloud 13 Framework for a full 36 months (except for the Virtual Certified Analyst Lab and the Geopolitical Intelligence Module: which are for 12months) and will be based upon 9001 (Quality Management) and 27001 (Security Management).</w:t>
            </w:r>
          </w:p>
        </w:tc>
      </w:tr>
      <w:tr w:rsidR="000A68A0" w14:paraId="4349266C" w14:textId="77777777" w:rsidTr="7F665F7B">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06FE6B4" w14:textId="77777777" w:rsidR="000A68A0" w:rsidRDefault="00101D54">
            <w:pPr>
              <w:pStyle w:val="Standard"/>
              <w:widowControl w:val="0"/>
              <w:spacing w:before="190" w:after="0" w:line="280" w:lineRule="auto"/>
              <w:ind w:left="0" w:right="322" w:firstLine="0"/>
            </w:pPr>
            <w:r>
              <w:rPr>
                <w:b/>
              </w:rPr>
              <w:t>Technical Standards:</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FF27396" w14:textId="1A248606" w:rsidR="000A68A0" w:rsidRDefault="00E51CB9">
            <w:pPr>
              <w:pStyle w:val="Standard"/>
              <w:widowControl w:val="0"/>
              <w:spacing w:before="190" w:after="0" w:line="280" w:lineRule="auto"/>
              <w:ind w:left="0" w:right="322" w:firstLine="0"/>
            </w:pPr>
            <w:r w:rsidRPr="00E51CB9">
              <w:t>The technical standards used as a requirement for this Call-Off Contract are meeting the Technology Provider</w:t>
            </w:r>
            <w:r>
              <w:t>’</w:t>
            </w:r>
            <w:r w:rsidRPr="00E51CB9">
              <w:t>s (Recorded Future) recognised industry standards and best practices.</w:t>
            </w:r>
          </w:p>
        </w:tc>
      </w:tr>
      <w:tr w:rsidR="000A68A0" w14:paraId="1D68F42A" w14:textId="77777777" w:rsidTr="7F665F7B">
        <w:trPr>
          <w:trHeight w:val="538"/>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853CA7C" w14:textId="77777777" w:rsidR="000A68A0" w:rsidRDefault="00101D54">
            <w:pPr>
              <w:pStyle w:val="Standard"/>
              <w:widowControl w:val="0"/>
              <w:spacing w:before="190" w:after="0" w:line="280" w:lineRule="auto"/>
              <w:ind w:left="0" w:right="322" w:firstLine="0"/>
            </w:pPr>
            <w:r>
              <w:rPr>
                <w:b/>
              </w:rPr>
              <w:t>Service level agreement:</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078FF9B4" w14:textId="1FA68587" w:rsidR="005B3F3B" w:rsidRDefault="005B3F3B" w:rsidP="005B3F3B">
            <w:pPr>
              <w:pStyle w:val="Standard"/>
              <w:widowControl w:val="0"/>
              <w:spacing w:before="190" w:line="280" w:lineRule="auto"/>
              <w:ind w:left="0" w:right="322" w:firstLine="0"/>
              <w:jc w:val="both"/>
            </w:pPr>
            <w:r>
              <w:t xml:space="preserve">The service level and availability criteria required for this Call-Off Contract are </w:t>
            </w:r>
            <w:r w:rsidR="00D8788B">
              <w:t>36</w:t>
            </w:r>
            <w:r>
              <w:t xml:space="preserve">month uninterrupted access to </w:t>
            </w:r>
            <w:r w:rsidR="00D8788B">
              <w:t xml:space="preserve">the </w:t>
            </w:r>
            <w:r w:rsidR="00FB5A4A">
              <w:t xml:space="preserve">Licences </w:t>
            </w:r>
            <w:r>
              <w:t xml:space="preserve">Recorded Future </w:t>
            </w:r>
            <w:r w:rsidR="00F35418">
              <w:t>SaaS platform in line with the licences listed in the section “G Cloud Services Required”</w:t>
            </w:r>
            <w:r w:rsidR="00EA48D1">
              <w:t xml:space="preserve">, except </w:t>
            </w:r>
            <w:r w:rsidR="0051275D">
              <w:t xml:space="preserve">for </w:t>
            </w:r>
            <w:r w:rsidR="00E700CE">
              <w:t xml:space="preserve">the Virtual Certified Analyst Lab and the Geopolitical </w:t>
            </w:r>
            <w:r w:rsidR="003B188F">
              <w:t xml:space="preserve">module </w:t>
            </w:r>
            <w:r w:rsidR="001876A8">
              <w:t>where the term shall be 12months.</w:t>
            </w:r>
            <w:r>
              <w:t xml:space="preserve"> </w:t>
            </w:r>
          </w:p>
          <w:p w14:paraId="718BDB4C" w14:textId="396B1E58" w:rsidR="008D5E14" w:rsidRDefault="005B3F3B" w:rsidP="005B3F3B">
            <w:pPr>
              <w:pStyle w:val="Standard"/>
              <w:widowControl w:val="0"/>
              <w:spacing w:before="190" w:after="0" w:line="280" w:lineRule="auto"/>
              <w:ind w:left="0" w:right="322" w:firstLine="0"/>
            </w:pPr>
            <w:r>
              <w:t>Further details of each service will be made available on request.</w:t>
            </w:r>
          </w:p>
        </w:tc>
      </w:tr>
      <w:tr w:rsidR="000A68A0" w14:paraId="72008733" w14:textId="77777777" w:rsidTr="7F665F7B">
        <w:trPr>
          <w:trHeight w:val="941"/>
        </w:trPr>
        <w:tc>
          <w:tcPr>
            <w:tcW w:w="32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5E6BA4FB" w14:textId="77777777" w:rsidR="000A68A0" w:rsidRDefault="00101D54">
            <w:pPr>
              <w:pStyle w:val="Standard"/>
              <w:widowControl w:val="0"/>
              <w:spacing w:before="190" w:after="0" w:line="280" w:lineRule="auto"/>
              <w:ind w:left="0" w:right="322" w:firstLine="0"/>
            </w:pPr>
            <w:r>
              <w:rPr>
                <w:b/>
              </w:rPr>
              <w:t>Onboarding</w:t>
            </w:r>
          </w:p>
        </w:tc>
        <w:tc>
          <w:tcPr>
            <w:tcW w:w="63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00" w:type="dxa"/>
              <w:left w:w="100" w:type="dxa"/>
              <w:bottom w:w="100" w:type="dxa"/>
              <w:right w:w="100" w:type="dxa"/>
            </w:tcMar>
          </w:tcPr>
          <w:p w14:paraId="62A51416" w14:textId="033C4485" w:rsidR="000A68A0" w:rsidRDefault="004B67EB">
            <w:pPr>
              <w:pStyle w:val="Standard"/>
              <w:widowControl w:val="0"/>
              <w:spacing w:before="190" w:after="0" w:line="280" w:lineRule="auto"/>
              <w:ind w:left="0" w:right="322" w:firstLine="0"/>
            </w:pPr>
            <w:r w:rsidRPr="004B67EB">
              <w:t xml:space="preserve">The onboarding plan for this Call-Off Contract is provision of ongoing access to the services listed from 1 December 2023 and the following </w:t>
            </w:r>
            <w:r>
              <w:t>36</w:t>
            </w:r>
            <w:r w:rsidRPr="004B67EB">
              <w:t>months to 30 November 202</w:t>
            </w:r>
            <w:r w:rsidR="003D47CC">
              <w:t>6</w:t>
            </w:r>
            <w:r w:rsidR="009A01E0">
              <w:t xml:space="preserve">, </w:t>
            </w:r>
            <w:r w:rsidR="009A01E0" w:rsidRPr="009A01E0">
              <w:t xml:space="preserve">except for the Virtual Certified Analyst Lab and the Geopolitical module where the </w:t>
            </w:r>
            <w:r w:rsidR="009A01E0">
              <w:t xml:space="preserve">access </w:t>
            </w:r>
            <w:r w:rsidR="009A01E0" w:rsidRPr="009A01E0">
              <w:t xml:space="preserve">shall be </w:t>
            </w:r>
            <w:r w:rsidR="00915B30">
              <w:t>to 30 November 2024.</w:t>
            </w:r>
          </w:p>
        </w:tc>
      </w:tr>
    </w:tbl>
    <w:p w14:paraId="194FAF5C" w14:textId="77777777" w:rsidR="000A68A0" w:rsidRDefault="000A68A0">
      <w:pPr>
        <w:pStyle w:val="Standard"/>
        <w:spacing w:after="0" w:line="254" w:lineRule="auto"/>
        <w:ind w:left="0" w:right="110" w:firstLine="0"/>
      </w:pPr>
    </w:p>
    <w:tbl>
      <w:tblPr>
        <w:tblW w:w="9639" w:type="dxa"/>
        <w:tblInd w:w="983" w:type="dxa"/>
        <w:tblLayout w:type="fixed"/>
        <w:tblCellMar>
          <w:left w:w="10" w:type="dxa"/>
          <w:right w:w="10" w:type="dxa"/>
        </w:tblCellMar>
        <w:tblLook w:val="0000" w:firstRow="0" w:lastRow="0" w:firstColumn="0" w:lastColumn="0" w:noHBand="0" w:noVBand="0"/>
      </w:tblPr>
      <w:tblGrid>
        <w:gridCol w:w="3256"/>
        <w:gridCol w:w="6383"/>
      </w:tblGrid>
      <w:tr w:rsidR="000A68A0" w14:paraId="36F42C73" w14:textId="77777777" w:rsidTr="00EB6743">
        <w:trPr>
          <w:trHeight w:val="4520"/>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40F6C70" w14:textId="77777777" w:rsidR="000A68A0" w:rsidRDefault="00101D54">
            <w:pPr>
              <w:pStyle w:val="Standard"/>
              <w:spacing w:after="0" w:line="254" w:lineRule="auto"/>
              <w:ind w:left="0" w:firstLine="0"/>
            </w:pPr>
            <w:r>
              <w:rPr>
                <w:b/>
              </w:rPr>
              <w:lastRenderedPageBreak/>
              <w:t>Limit on Parties’ liability</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8C23497" w14:textId="77777777" w:rsidR="00EB6743" w:rsidRDefault="00EB6743" w:rsidP="00EB6743">
            <w:pPr>
              <w:spacing w:line="254" w:lineRule="auto"/>
              <w:ind w:left="10"/>
            </w:pPr>
            <w:r>
              <w:t>The annual total liability of either Party for all Property Defaults will not exceed £1m.</w:t>
            </w:r>
          </w:p>
          <w:p w14:paraId="6D68570D" w14:textId="77777777" w:rsidR="00EB6743" w:rsidRDefault="00EB6743" w:rsidP="00EB6743">
            <w:pPr>
              <w:spacing w:line="254" w:lineRule="auto"/>
              <w:ind w:left="10"/>
            </w:pPr>
          </w:p>
          <w:p w14:paraId="56E07187" w14:textId="77777777" w:rsidR="00EB6743" w:rsidRDefault="00EB6743" w:rsidP="00EB6743">
            <w:pPr>
              <w:spacing w:line="254" w:lineRule="auto"/>
              <w:ind w:left="10"/>
            </w:pPr>
            <w:r>
              <w:t>The annual total liability for Buyer Data Defaults will not exceed £1m or 150% of the Charges payable by the Buyer to the Supplier during the Call-Off Contract Term (whichever is the greater).</w:t>
            </w:r>
          </w:p>
          <w:p w14:paraId="7B701FC8" w14:textId="77777777" w:rsidR="00EB6743" w:rsidRDefault="00EB6743" w:rsidP="00EB6743">
            <w:pPr>
              <w:spacing w:line="254" w:lineRule="auto"/>
              <w:ind w:left="10"/>
            </w:pPr>
          </w:p>
          <w:p w14:paraId="472A25AD" w14:textId="17803066" w:rsidR="000A68A0" w:rsidRDefault="00EB6743" w:rsidP="00EB6743">
            <w:pPr>
              <w:pStyle w:val="Standard"/>
              <w:spacing w:after="0" w:line="254" w:lineRule="auto"/>
              <w:ind w:left="10" w:firstLine="0"/>
            </w:pPr>
            <w:r>
              <w:t>The annual total liability for all other Defaults will not exceed the greater of £1m or 150% of the Charges payable by the Buyer to the Supplier during the Call-Off Contract Term (whichever is the greater).</w:t>
            </w:r>
          </w:p>
        </w:tc>
      </w:tr>
      <w:tr w:rsidR="00EB6743" w14:paraId="343F2645" w14:textId="77777777" w:rsidTr="00EB6743">
        <w:trPr>
          <w:trHeight w:val="5024"/>
        </w:trPr>
        <w:tc>
          <w:tcPr>
            <w:tcW w:w="3256"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505A0002" w14:textId="77777777" w:rsidR="00EB6743" w:rsidRDefault="00EB6743" w:rsidP="00EB6743">
            <w:pPr>
              <w:pStyle w:val="Standard"/>
              <w:spacing w:after="0" w:line="254" w:lineRule="auto"/>
              <w:ind w:left="0" w:firstLine="0"/>
            </w:pPr>
            <w:r>
              <w:rPr>
                <w:b/>
              </w:rPr>
              <w:t>Insurance</w:t>
            </w:r>
          </w:p>
        </w:tc>
        <w:tc>
          <w:tcPr>
            <w:tcW w:w="6383" w:type="dxa"/>
            <w:tcBorders>
              <w:top w:val="single" w:sz="8" w:space="0" w:color="000000"/>
              <w:left w:val="single" w:sz="8" w:space="0" w:color="000000"/>
              <w:bottom w:val="single" w:sz="8" w:space="0" w:color="000000"/>
              <w:right w:val="single" w:sz="8" w:space="0" w:color="000000"/>
            </w:tcBorders>
            <w:tcMar>
              <w:top w:w="422" w:type="dxa"/>
              <w:left w:w="106" w:type="dxa"/>
              <w:bottom w:w="0" w:type="dxa"/>
              <w:right w:w="49" w:type="dxa"/>
            </w:tcMar>
          </w:tcPr>
          <w:p w14:paraId="12FBD416" w14:textId="77777777" w:rsidR="00EB6743" w:rsidRDefault="00EB6743" w:rsidP="00EB6743">
            <w:pPr>
              <w:spacing w:before="240"/>
            </w:pPr>
            <w:bookmarkStart w:id="2" w:name="_Hlk120525493"/>
            <w:r>
              <w:t>The insurance(s) required will be:</w:t>
            </w:r>
          </w:p>
          <w:p w14:paraId="6203FAD9" w14:textId="77777777" w:rsidR="00EB6743" w:rsidRDefault="00EB6743" w:rsidP="00824595">
            <w:pPr>
              <w:numPr>
                <w:ilvl w:val="0"/>
                <w:numId w:val="81"/>
              </w:numPr>
              <w:spacing w:after="310" w:line="295" w:lineRule="auto"/>
            </w:pPr>
            <w:r>
              <w:rPr>
                <w:sz w:val="14"/>
                <w:szCs w:val="14"/>
              </w:rPr>
              <w:t xml:space="preserve"> </w:t>
            </w:r>
            <w:r>
              <w:t>a minimum insurance period of 6 years following the expiration or Ending of this Call-Off Contract</w:t>
            </w:r>
          </w:p>
          <w:p w14:paraId="4DBB5323" w14:textId="77777777" w:rsidR="00EB6743" w:rsidRDefault="00EB6743" w:rsidP="00824595">
            <w:pPr>
              <w:numPr>
                <w:ilvl w:val="0"/>
                <w:numId w:val="81"/>
              </w:numPr>
              <w:spacing w:after="310" w:line="295" w:lineRule="auto"/>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735C124" w14:textId="26714CAB" w:rsidR="00EB6743" w:rsidRDefault="00EB6743" w:rsidP="0013551E">
            <w:pPr>
              <w:pStyle w:val="Standard"/>
              <w:spacing w:after="0" w:line="254" w:lineRule="auto"/>
              <w:ind w:left="0" w:right="65" w:firstLine="0"/>
            </w:pPr>
            <w:r>
              <w:t>employers' liability insurance with a minimum limit of £5,000,000 or any higher minimum limit required by Law</w:t>
            </w:r>
            <w:bookmarkEnd w:id="2"/>
          </w:p>
        </w:tc>
      </w:tr>
    </w:tbl>
    <w:p w14:paraId="4DB866E1" w14:textId="77777777" w:rsidR="000A68A0" w:rsidRDefault="00101D54">
      <w:pPr>
        <w:pStyle w:val="Heading3"/>
        <w:spacing w:after="0" w:line="240" w:lineRule="auto"/>
        <w:ind w:left="1113" w:firstLine="1118"/>
      </w:pPr>
      <w:r>
        <w:t>Supplier’s information</w:t>
      </w:r>
    </w:p>
    <w:tbl>
      <w:tblPr>
        <w:tblW w:w="9622" w:type="dxa"/>
        <w:tblInd w:w="1039" w:type="dxa"/>
        <w:tblLayout w:type="fixed"/>
        <w:tblCellMar>
          <w:left w:w="10" w:type="dxa"/>
          <w:right w:w="10" w:type="dxa"/>
        </w:tblCellMar>
        <w:tblLook w:val="0000" w:firstRow="0" w:lastRow="0" w:firstColumn="0" w:lastColumn="0" w:noHBand="0" w:noVBand="0"/>
      </w:tblPr>
      <w:tblGrid>
        <w:gridCol w:w="2599"/>
        <w:gridCol w:w="7023"/>
      </w:tblGrid>
      <w:tr w:rsidR="000A68A0" w14:paraId="32C753F3" w14:textId="77777777">
        <w:trPr>
          <w:trHeight w:val="2062"/>
        </w:trPr>
        <w:tc>
          <w:tcPr>
            <w:tcW w:w="2599"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364F9A2F" w14:textId="77777777" w:rsidR="000A68A0" w:rsidRDefault="00101D54">
            <w:pPr>
              <w:pStyle w:val="Standard"/>
              <w:spacing w:after="0" w:line="254" w:lineRule="auto"/>
              <w:ind w:left="0" w:firstLine="0"/>
            </w:pPr>
            <w:r>
              <w:rPr>
                <w:b/>
              </w:rPr>
              <w:t>Subcontractors or partners</w:t>
            </w:r>
          </w:p>
        </w:tc>
        <w:tc>
          <w:tcPr>
            <w:tcW w:w="7022" w:type="dxa"/>
            <w:tcBorders>
              <w:top w:val="single" w:sz="8" w:space="0" w:color="000000"/>
              <w:left w:val="single" w:sz="8" w:space="0" w:color="000000"/>
              <w:bottom w:val="single" w:sz="8" w:space="0" w:color="000000"/>
              <w:right w:val="single" w:sz="8" w:space="0" w:color="000000"/>
            </w:tcBorders>
            <w:tcMar>
              <w:top w:w="439" w:type="dxa"/>
              <w:left w:w="106" w:type="dxa"/>
              <w:bottom w:w="0" w:type="dxa"/>
              <w:right w:w="115" w:type="dxa"/>
            </w:tcMar>
          </w:tcPr>
          <w:p w14:paraId="4A077D89" w14:textId="4E6FD58C" w:rsidR="00971CD8" w:rsidRDefault="00971CD8" w:rsidP="00971CD8">
            <w:pPr>
              <w:pStyle w:val="Standard"/>
              <w:spacing w:after="0" w:line="254" w:lineRule="auto"/>
              <w:ind w:left="10" w:firstLine="0"/>
            </w:pPr>
            <w:r>
              <w:t xml:space="preserve">Recorded Future will provide the </w:t>
            </w:r>
            <w:r w:rsidR="00F75E54">
              <w:t>licences</w:t>
            </w:r>
            <w:r w:rsidR="005915B4">
              <w:t xml:space="preserve"> set out in the section “G Cloud Services Required” and the training and technical support to </w:t>
            </w:r>
            <w:r w:rsidR="007B183A">
              <w:t xml:space="preserve">access and utilise </w:t>
            </w:r>
            <w:r w:rsidR="00215690">
              <w:t>the products</w:t>
            </w:r>
            <w:r w:rsidR="00876D1D">
              <w:t>.</w:t>
            </w:r>
          </w:p>
          <w:p w14:paraId="26DACBC0" w14:textId="40A7DEB6" w:rsidR="000A68A0" w:rsidRDefault="000A68A0" w:rsidP="009371DD">
            <w:pPr>
              <w:pStyle w:val="Standard"/>
              <w:spacing w:after="0" w:line="254" w:lineRule="auto"/>
              <w:ind w:left="10" w:firstLine="0"/>
            </w:pPr>
          </w:p>
        </w:tc>
      </w:tr>
    </w:tbl>
    <w:p w14:paraId="23EC6AE5" w14:textId="77777777" w:rsidR="000A68A0" w:rsidRDefault="00101D54">
      <w:pPr>
        <w:pStyle w:val="Heading3"/>
        <w:spacing w:after="158" w:line="240" w:lineRule="auto"/>
        <w:ind w:left="1113" w:firstLine="1118"/>
      </w:pPr>
      <w:r>
        <w:t>Call-Off Contract charges and payment</w:t>
      </w:r>
    </w:p>
    <w:p w14:paraId="3FCD8FF5" w14:textId="77777777" w:rsidR="000A68A0" w:rsidRDefault="00101D54">
      <w:pPr>
        <w:pStyle w:val="Standard"/>
        <w:spacing w:after="0" w:line="240" w:lineRule="auto"/>
        <w:ind w:right="14"/>
      </w:pPr>
      <w:r>
        <w:t>The Call-Off Contract charges and payment details are in the table below. See Schedule 2 for a full breakdown.</w:t>
      </w:r>
    </w:p>
    <w:p w14:paraId="4C188FC2" w14:textId="77777777" w:rsidR="000A68A0" w:rsidRDefault="000A68A0">
      <w:pPr>
        <w:pStyle w:val="Standard"/>
        <w:spacing w:after="0" w:line="254" w:lineRule="auto"/>
        <w:ind w:left="0" w:right="110" w:firstLine="0"/>
      </w:pPr>
    </w:p>
    <w:tbl>
      <w:tblPr>
        <w:tblW w:w="9622" w:type="dxa"/>
        <w:tblInd w:w="1039" w:type="dxa"/>
        <w:tblLayout w:type="fixed"/>
        <w:tblCellMar>
          <w:left w:w="10" w:type="dxa"/>
          <w:right w:w="10" w:type="dxa"/>
        </w:tblCellMar>
        <w:tblLook w:val="0000" w:firstRow="0" w:lastRow="0" w:firstColumn="0" w:lastColumn="0" w:noHBand="0" w:noVBand="0"/>
      </w:tblPr>
      <w:tblGrid>
        <w:gridCol w:w="2501"/>
        <w:gridCol w:w="7121"/>
      </w:tblGrid>
      <w:tr w:rsidR="000A68A0" w14:paraId="51165F0F" w14:textId="77777777" w:rsidTr="726BF231">
        <w:trPr>
          <w:trHeight w:val="58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54FD293" w14:textId="77777777" w:rsidR="000A68A0" w:rsidRDefault="00101D54">
            <w:pPr>
              <w:pStyle w:val="Standard"/>
              <w:spacing w:after="0" w:line="254" w:lineRule="auto"/>
              <w:ind w:left="0" w:firstLine="0"/>
            </w:pPr>
            <w:r>
              <w:rPr>
                <w:b/>
              </w:rPr>
              <w:t>Payment method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24E4E15" w14:textId="591B7814" w:rsidR="000A68A0" w:rsidRDefault="00101D54">
            <w:pPr>
              <w:pStyle w:val="Standard"/>
              <w:spacing w:after="0" w:line="254" w:lineRule="auto"/>
              <w:ind w:left="2" w:firstLine="0"/>
            </w:pPr>
            <w:r>
              <w:t xml:space="preserve">The payment method for this Call-Off Contract is </w:t>
            </w:r>
            <w:r w:rsidR="00EB6743" w:rsidRPr="00EB6743">
              <w:rPr>
                <w:bCs/>
              </w:rPr>
              <w:t>by BACS</w:t>
            </w:r>
            <w:r w:rsidR="00EB6743">
              <w:rPr>
                <w:bCs/>
              </w:rPr>
              <w:t xml:space="preserve"> following a correct invoice</w:t>
            </w:r>
          </w:p>
        </w:tc>
      </w:tr>
      <w:tr w:rsidR="00EB6743" w14:paraId="1672C0E7" w14:textId="77777777" w:rsidTr="726BF231">
        <w:trPr>
          <w:trHeight w:val="984"/>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2499DB6" w14:textId="77777777" w:rsidR="00EB6743" w:rsidRDefault="00EB6743" w:rsidP="00EB6743">
            <w:pPr>
              <w:pStyle w:val="Standard"/>
              <w:spacing w:after="0" w:line="254" w:lineRule="auto"/>
              <w:ind w:left="0" w:firstLine="0"/>
            </w:pPr>
            <w:r>
              <w:rPr>
                <w:b/>
              </w:rPr>
              <w:t>Payment profile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D343219" w14:textId="1C6DE447" w:rsidR="00EB6743" w:rsidRDefault="00EB6743" w:rsidP="00EB6743">
            <w:pPr>
              <w:pStyle w:val="Standard"/>
              <w:spacing w:after="0" w:line="254" w:lineRule="auto"/>
              <w:ind w:left="2" w:firstLine="0"/>
            </w:pPr>
            <w:r>
              <w:t xml:space="preserve">One off payment for the </w:t>
            </w:r>
            <w:proofErr w:type="gramStart"/>
            <w:r w:rsidR="009371DD">
              <w:t>36</w:t>
            </w:r>
            <w:r>
              <w:t xml:space="preserve"> month</w:t>
            </w:r>
            <w:proofErr w:type="gramEnd"/>
            <w:r>
              <w:t xml:space="preserve"> licen</w:t>
            </w:r>
            <w:r w:rsidR="006E0903">
              <w:t>c</w:t>
            </w:r>
            <w:r>
              <w:t>e subscription</w:t>
            </w:r>
            <w:r w:rsidR="0031083A">
              <w:t>.</w:t>
            </w:r>
          </w:p>
        </w:tc>
      </w:tr>
      <w:tr w:rsidR="00EB6743" w14:paraId="4E2AF4BC" w14:textId="77777777" w:rsidTr="726BF231">
        <w:trPr>
          <w:trHeight w:val="1036"/>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B5F0CE6" w14:textId="77777777" w:rsidR="00EB6743" w:rsidRDefault="00EB6743" w:rsidP="00EB6743">
            <w:pPr>
              <w:pStyle w:val="Standard"/>
              <w:spacing w:after="0" w:line="254" w:lineRule="auto"/>
              <w:ind w:left="0" w:firstLine="0"/>
            </w:pPr>
            <w:r>
              <w:rPr>
                <w:b/>
              </w:rPr>
              <w:t>Invoice details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187EA920" w14:textId="4EB119B7" w:rsidR="00EB6743" w:rsidRDefault="00EB6743" w:rsidP="00EB6743">
            <w:pPr>
              <w:pStyle w:val="Standard"/>
              <w:spacing w:after="0" w:line="254" w:lineRule="auto"/>
              <w:ind w:left="2" w:firstLine="0"/>
            </w:pPr>
            <w:r>
              <w:t>The Supplier will issue an electronic invoice on signature of the contract. The Buyer will pay the Supplier within 30 days of receipt of a valid invoice.</w:t>
            </w:r>
          </w:p>
        </w:tc>
      </w:tr>
      <w:tr w:rsidR="00EB6743" w14:paraId="74D38D1F" w14:textId="77777777" w:rsidTr="726BF231">
        <w:trPr>
          <w:trHeight w:val="559"/>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0FBAE68" w14:textId="77777777" w:rsidR="00EB6743" w:rsidRDefault="00EB6743" w:rsidP="00EB6743">
            <w:pPr>
              <w:pStyle w:val="Standard"/>
              <w:spacing w:after="0" w:line="254" w:lineRule="auto"/>
              <w:ind w:left="0" w:firstLine="0"/>
            </w:pPr>
            <w:r>
              <w:rPr>
                <w:b/>
              </w:rPr>
              <w:t>Who and where to send invoices to</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25EAB04" w14:textId="769F0244" w:rsidR="00EB6743" w:rsidRDefault="00EB6743" w:rsidP="00EB6743">
            <w:pPr>
              <w:pStyle w:val="Standard"/>
              <w:spacing w:after="0" w:line="254" w:lineRule="auto"/>
              <w:ind w:left="2" w:firstLine="0"/>
            </w:pPr>
            <w:r>
              <w:t>Invoices will be sent to Edward New, edward.new@beis.gov.uk</w:t>
            </w:r>
          </w:p>
        </w:tc>
      </w:tr>
      <w:tr w:rsidR="00EB6743" w14:paraId="1CDBF106" w14:textId="77777777" w:rsidTr="726BF231">
        <w:trPr>
          <w:trHeight w:val="801"/>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2D9C1D7" w14:textId="77777777" w:rsidR="00EB6743" w:rsidRDefault="00EB6743" w:rsidP="00EB6743">
            <w:pPr>
              <w:pStyle w:val="Standard"/>
              <w:spacing w:after="0" w:line="254" w:lineRule="auto"/>
              <w:ind w:left="0" w:firstLine="0"/>
            </w:pPr>
            <w:r>
              <w:rPr>
                <w:b/>
              </w:rPr>
              <w:t>Invoice information required</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466FDFAE" w14:textId="77777777" w:rsidR="00EB6743" w:rsidRDefault="00EB6743" w:rsidP="00EB6743">
            <w:pPr>
              <w:pStyle w:val="Standard"/>
              <w:spacing w:after="0" w:line="254" w:lineRule="auto"/>
              <w:ind w:left="2" w:firstLine="0"/>
            </w:pPr>
            <w:r>
              <w:t xml:space="preserve">All invoices must include </w:t>
            </w:r>
            <w:r w:rsidR="0013551E">
              <w:t xml:space="preserve">the DESNZ reference </w:t>
            </w:r>
            <w:proofErr w:type="gramStart"/>
            <w:r w:rsidR="0013551E">
              <w:t>number</w:t>
            </w:r>
            <w:proofErr w:type="gramEnd"/>
          </w:p>
          <w:p w14:paraId="035051A0" w14:textId="77777777" w:rsidR="0013551E" w:rsidRDefault="0013551E" w:rsidP="00EB6743">
            <w:pPr>
              <w:pStyle w:val="Standard"/>
              <w:spacing w:after="0" w:line="254" w:lineRule="auto"/>
              <w:ind w:left="2" w:firstLine="0"/>
            </w:pPr>
          </w:p>
          <w:p w14:paraId="26EE3E62" w14:textId="4099D041" w:rsidR="0013551E" w:rsidRPr="0013551E" w:rsidRDefault="009371DD" w:rsidP="00EB6743">
            <w:pPr>
              <w:pStyle w:val="Standard"/>
              <w:spacing w:after="0" w:line="254" w:lineRule="auto"/>
              <w:ind w:left="2" w:firstLine="0"/>
            </w:pPr>
            <w:r>
              <w:rPr>
                <w:rFonts w:ascii="Roboto" w:hAnsi="Roboto"/>
                <w:sz w:val="20"/>
                <w:szCs w:val="20"/>
                <w:shd w:val="clear" w:color="auto" w:fill="FFFFFF"/>
              </w:rPr>
              <w:t xml:space="preserve">Con_5379 </w:t>
            </w:r>
            <w:r w:rsidR="003D7FCA">
              <w:t>and the PO number which will be supplied once the contract is signed by both parties.</w:t>
            </w:r>
          </w:p>
        </w:tc>
      </w:tr>
      <w:tr w:rsidR="00EB6743" w14:paraId="28A89B93" w14:textId="77777777" w:rsidTr="726BF231">
        <w:trPr>
          <w:trHeight w:val="807"/>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75BDD123" w14:textId="77777777" w:rsidR="00EB6743" w:rsidRDefault="00EB6743" w:rsidP="00EB6743">
            <w:pPr>
              <w:pStyle w:val="Standard"/>
              <w:spacing w:after="0" w:line="254" w:lineRule="auto"/>
              <w:ind w:left="0" w:firstLine="0"/>
            </w:pPr>
            <w:r>
              <w:rPr>
                <w:b/>
              </w:rPr>
              <w:t>Call-Off Contract value</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3A17F8D2" w14:textId="4D10788A" w:rsidR="0013551E" w:rsidRDefault="0013551E" w:rsidP="0013551E">
            <w:pPr>
              <w:spacing w:line="254" w:lineRule="auto"/>
              <w:ind w:left="2"/>
            </w:pPr>
            <w:r>
              <w:t>The total value of this Call-Off Contract is £</w:t>
            </w:r>
            <w:r w:rsidR="00330CC1">
              <w:t>793,783</w:t>
            </w:r>
            <w:r w:rsidR="00E80B8F">
              <w:t xml:space="preserve"> </w:t>
            </w:r>
            <w:r>
              <w:t>(</w:t>
            </w:r>
            <w:proofErr w:type="spellStart"/>
            <w:r>
              <w:t>exc.VAT</w:t>
            </w:r>
            <w:proofErr w:type="spellEnd"/>
            <w:r>
              <w:t xml:space="preserve">). </w:t>
            </w:r>
          </w:p>
          <w:p w14:paraId="0E0D209B" w14:textId="5D0839DE" w:rsidR="00EB6743" w:rsidRDefault="00EB6743" w:rsidP="0013551E">
            <w:pPr>
              <w:pStyle w:val="Standard"/>
              <w:spacing w:after="0" w:line="254" w:lineRule="auto"/>
              <w:ind w:left="2" w:firstLine="0"/>
            </w:pPr>
          </w:p>
        </w:tc>
      </w:tr>
      <w:tr w:rsidR="00EB6743" w14:paraId="77C1ADD5" w14:textId="77777777" w:rsidTr="726BF231">
        <w:trPr>
          <w:trHeight w:val="1865"/>
        </w:trPr>
        <w:tc>
          <w:tcPr>
            <w:tcW w:w="25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76511E5" w14:textId="77777777" w:rsidR="00EB6743" w:rsidRDefault="00EB6743" w:rsidP="00EB6743">
            <w:pPr>
              <w:pStyle w:val="Standard"/>
              <w:spacing w:after="0" w:line="254" w:lineRule="auto"/>
              <w:ind w:left="0" w:firstLine="0"/>
            </w:pPr>
            <w:r>
              <w:rPr>
                <w:b/>
              </w:rPr>
              <w:t>Call-Off Contract charges</w:t>
            </w:r>
          </w:p>
        </w:tc>
        <w:tc>
          <w:tcPr>
            <w:tcW w:w="71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4" w:type="dxa"/>
              <w:left w:w="106" w:type="dxa"/>
              <w:bottom w:w="165" w:type="dxa"/>
              <w:right w:w="115" w:type="dxa"/>
            </w:tcMar>
          </w:tcPr>
          <w:p w14:paraId="677C9921" w14:textId="6AADD8F0" w:rsidR="008F0C72" w:rsidRDefault="00EB6743" w:rsidP="008F0C72">
            <w:pPr>
              <w:pStyle w:val="Standard"/>
              <w:spacing w:after="0" w:line="254" w:lineRule="auto"/>
              <w:ind w:left="2" w:firstLine="0"/>
            </w:pPr>
            <w:r>
              <w:t xml:space="preserve">The </w:t>
            </w:r>
          </w:p>
          <w:p w14:paraId="2B6C6093" w14:textId="46F2A8AD" w:rsidR="00A63047" w:rsidRDefault="00A63047" w:rsidP="00EF5E3A">
            <w:pPr>
              <w:pStyle w:val="ListParagraph"/>
              <w:numPr>
                <w:ilvl w:val="0"/>
                <w:numId w:val="83"/>
              </w:numPr>
            </w:pPr>
          </w:p>
        </w:tc>
      </w:tr>
    </w:tbl>
    <w:p w14:paraId="5C36BAB0" w14:textId="77777777" w:rsidR="000A68A0" w:rsidRDefault="00101D54">
      <w:pPr>
        <w:pStyle w:val="Heading3"/>
        <w:spacing w:after="0" w:line="240" w:lineRule="auto"/>
        <w:ind w:left="1113" w:firstLine="1118"/>
      </w:pPr>
      <w:r>
        <w:lastRenderedPageBreak/>
        <w:t>Additional Buyer terms</w:t>
      </w:r>
    </w:p>
    <w:tbl>
      <w:tblPr>
        <w:tblW w:w="9583" w:type="dxa"/>
        <w:tblInd w:w="1039" w:type="dxa"/>
        <w:tblLayout w:type="fixed"/>
        <w:tblCellMar>
          <w:left w:w="10" w:type="dxa"/>
          <w:right w:w="10" w:type="dxa"/>
        </w:tblCellMar>
        <w:tblLook w:val="0000" w:firstRow="0" w:lastRow="0" w:firstColumn="0" w:lastColumn="0" w:noHBand="0" w:noVBand="0"/>
      </w:tblPr>
      <w:tblGrid>
        <w:gridCol w:w="2621"/>
        <w:gridCol w:w="6962"/>
      </w:tblGrid>
      <w:tr w:rsidR="0013551E" w14:paraId="1899B6AB" w14:textId="77777777" w:rsidTr="1FDC29B7">
        <w:trPr>
          <w:trHeight w:val="3308"/>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3AA4EAF3" w14:textId="77777777" w:rsidR="0013551E" w:rsidRDefault="0013551E" w:rsidP="0013551E">
            <w:pPr>
              <w:pStyle w:val="Standard"/>
              <w:spacing w:after="0" w:line="254" w:lineRule="auto"/>
              <w:ind w:left="0" w:firstLine="0"/>
            </w:pPr>
            <w:r>
              <w:rPr>
                <w:b/>
              </w:rPr>
              <w:t>Performance of the</w:t>
            </w:r>
            <w:r>
              <w:t xml:space="preserve"> </w:t>
            </w:r>
            <w:r>
              <w:rPr>
                <w:b/>
              </w:rPr>
              <w:t>Service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BCCC3E7" w14:textId="50BA8DDA" w:rsidR="00833C97" w:rsidRDefault="0013551E" w:rsidP="00833C97">
            <w:pPr>
              <w:pStyle w:val="Standard"/>
              <w:spacing w:line="254" w:lineRule="auto"/>
              <w:ind w:left="1118"/>
            </w:pPr>
            <w:r>
              <w:t xml:space="preserve">This Call-Off Contract will include timely access </w:t>
            </w:r>
            <w:r w:rsidR="00D57FC7">
              <w:t xml:space="preserve">to the services and platforms listed in the section on </w:t>
            </w:r>
            <w:r w:rsidR="00BD2F74">
              <w:t>“</w:t>
            </w:r>
            <w:r w:rsidR="00D57FC7">
              <w:t>G Cloud Services Required</w:t>
            </w:r>
            <w:r w:rsidR="00BD2F74">
              <w:t xml:space="preserve">” </w:t>
            </w:r>
            <w:r>
              <w:t xml:space="preserve">for a </w:t>
            </w:r>
            <w:r w:rsidR="00330CC1">
              <w:t>36</w:t>
            </w:r>
            <w:r>
              <w:t xml:space="preserve">month period to </w:t>
            </w:r>
            <w:r w:rsidR="00BD2F74">
              <w:t>30 November 202</w:t>
            </w:r>
            <w:r w:rsidR="00330CC1">
              <w:t>6</w:t>
            </w:r>
            <w:r w:rsidR="00BD2F74">
              <w:t>.</w:t>
            </w:r>
          </w:p>
          <w:p w14:paraId="5FA002D6" w14:textId="4B5F9A32" w:rsidR="0013551E" w:rsidRDefault="0013551E" w:rsidP="00833C97">
            <w:pPr>
              <w:pStyle w:val="Standard"/>
              <w:spacing w:after="0" w:line="254" w:lineRule="auto"/>
              <w:ind w:left="1118" w:firstLine="0"/>
            </w:pPr>
          </w:p>
        </w:tc>
      </w:tr>
      <w:tr w:rsidR="0013551E" w14:paraId="4A416703" w14:textId="77777777" w:rsidTr="1FDC29B7">
        <w:trPr>
          <w:trHeight w:val="248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3C34079" w14:textId="77777777" w:rsidR="0013551E" w:rsidRDefault="0013551E" w:rsidP="0013551E">
            <w:pPr>
              <w:pStyle w:val="Standard"/>
              <w:spacing w:after="0" w:line="254" w:lineRule="auto"/>
              <w:ind w:left="0" w:firstLine="0"/>
            </w:pPr>
            <w:r>
              <w:rPr>
                <w:b/>
              </w:rPr>
              <w:t>Warranties, representations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548D429D" w14:textId="6FF4DA63" w:rsidR="006A54F6" w:rsidRDefault="006A54F6" w:rsidP="006A54F6">
            <w:pPr>
              <w:numPr>
                <w:ilvl w:val="0"/>
                <w:numId w:val="82"/>
              </w:numPr>
              <w:suppressAutoHyphens w:val="0"/>
              <w:autoSpaceDN/>
              <w:spacing w:before="240" w:after="160" w:line="276" w:lineRule="auto"/>
              <w:textAlignment w:val="auto"/>
            </w:pPr>
          </w:p>
        </w:tc>
      </w:tr>
      <w:tr w:rsidR="0013551E" w14:paraId="47796289" w14:textId="77777777" w:rsidTr="1FDC29B7">
        <w:trPr>
          <w:trHeight w:val="254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687B568C" w14:textId="77777777" w:rsidR="0013551E" w:rsidRDefault="0013551E" w:rsidP="0013551E">
            <w:pPr>
              <w:pStyle w:val="Standard"/>
              <w:spacing w:after="26" w:line="254" w:lineRule="auto"/>
              <w:ind w:left="0" w:firstLine="0"/>
            </w:pPr>
            <w:r>
              <w:rPr>
                <w:b/>
              </w:rPr>
              <w:t>Buyer specific</w:t>
            </w:r>
          </w:p>
          <w:p w14:paraId="5EB41924" w14:textId="77777777" w:rsidR="0013551E" w:rsidRDefault="0013551E" w:rsidP="0013551E">
            <w:pPr>
              <w:pStyle w:val="Standard"/>
              <w:spacing w:after="28" w:line="254" w:lineRule="auto"/>
              <w:ind w:left="0" w:firstLine="0"/>
            </w:pPr>
            <w:r>
              <w:rPr>
                <w:b/>
              </w:rPr>
              <w:t>amendments</w:t>
            </w:r>
          </w:p>
          <w:p w14:paraId="3E356394" w14:textId="77777777" w:rsidR="0013551E" w:rsidRDefault="0013551E" w:rsidP="0013551E">
            <w:pPr>
              <w:pStyle w:val="Standard"/>
              <w:spacing w:after="0" w:line="254" w:lineRule="auto"/>
              <w:ind w:left="0" w:firstLine="0"/>
            </w:pPr>
            <w:r>
              <w:rPr>
                <w:b/>
              </w:rPr>
              <w:t>to/refinements of the Call-Off Contract terms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2139F504" w14:textId="234554D6" w:rsidR="0013551E" w:rsidRDefault="005A0325" w:rsidP="0013551E">
            <w:pPr>
              <w:pStyle w:val="Standard"/>
              <w:spacing w:after="0" w:line="254" w:lineRule="auto"/>
              <w:ind w:left="2" w:firstLine="0"/>
            </w:pPr>
            <w:r>
              <w:t xml:space="preserve">There are no buyer specific amendments </w:t>
            </w:r>
            <w:r w:rsidR="003A3B94">
              <w:t>to the call off contract contractual terms.</w:t>
            </w:r>
          </w:p>
        </w:tc>
      </w:tr>
      <w:tr w:rsidR="0013551E" w14:paraId="6C3F0A79" w14:textId="77777777" w:rsidTr="1FDC29B7">
        <w:trPr>
          <w:trHeight w:val="193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6C5F192" w14:textId="77777777" w:rsidR="0013551E" w:rsidRDefault="0013551E" w:rsidP="0013551E">
            <w:pPr>
              <w:pStyle w:val="Standard"/>
              <w:spacing w:after="0" w:line="254" w:lineRule="auto"/>
              <w:ind w:left="0" w:firstLine="0"/>
            </w:pPr>
            <w:r>
              <w:rPr>
                <w:b/>
              </w:rPr>
              <w:t>Personal Data and</w:t>
            </w:r>
            <w:r>
              <w:t xml:space="preserve"> </w:t>
            </w:r>
            <w:r>
              <w:rPr>
                <w:b/>
              </w:rPr>
              <w:t>Data Subjects</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2D132AC" w14:textId="77777777" w:rsidR="0013551E" w:rsidRDefault="0013551E" w:rsidP="0013551E">
            <w:pPr>
              <w:pStyle w:val="Standard"/>
              <w:spacing w:after="46" w:line="254" w:lineRule="auto"/>
              <w:ind w:left="2" w:firstLine="0"/>
            </w:pPr>
            <w:r>
              <w:t>Confirm whether Annex 1 (and Annex 2, if applicable) of</w:t>
            </w:r>
          </w:p>
          <w:p w14:paraId="649FFB33" w14:textId="77777777" w:rsidR="00E27BDE" w:rsidRDefault="0013551E" w:rsidP="0013551E">
            <w:pPr>
              <w:pStyle w:val="Standard"/>
              <w:spacing w:after="0" w:line="254" w:lineRule="auto"/>
              <w:ind w:left="2" w:firstLine="0"/>
            </w:pPr>
            <w:r>
              <w:t xml:space="preserve">Schedule 7 is being used: </w:t>
            </w:r>
          </w:p>
          <w:p w14:paraId="62229EAD" w14:textId="77777777" w:rsidR="00E27BDE" w:rsidRDefault="00E27BDE" w:rsidP="0013551E">
            <w:pPr>
              <w:pStyle w:val="Standard"/>
              <w:spacing w:after="0" w:line="254" w:lineRule="auto"/>
              <w:ind w:left="2" w:firstLine="0"/>
            </w:pPr>
          </w:p>
          <w:p w14:paraId="6E91D902" w14:textId="6D6F94CA" w:rsidR="0013551E" w:rsidRDefault="00E27BDE" w:rsidP="0013551E">
            <w:pPr>
              <w:pStyle w:val="Standard"/>
              <w:spacing w:after="0" w:line="254" w:lineRule="auto"/>
              <w:ind w:left="2" w:firstLine="0"/>
            </w:pPr>
            <w:r>
              <w:t xml:space="preserve">The annexes are not applicable, </w:t>
            </w:r>
            <w:r w:rsidRPr="00E27BDE">
              <w:t>a</w:t>
            </w:r>
            <w:r w:rsidR="00350D69">
              <w:t>ny</w:t>
            </w:r>
            <w:r w:rsidRPr="00E27BDE">
              <w:t xml:space="preserve"> data </w:t>
            </w:r>
            <w:r w:rsidR="00350D69">
              <w:t xml:space="preserve">that will be </w:t>
            </w:r>
            <w:r w:rsidRPr="00E27BDE">
              <w:t xml:space="preserve">processed </w:t>
            </w:r>
            <w:r w:rsidR="007F09F8">
              <w:t xml:space="preserve">will be processed </w:t>
            </w:r>
            <w:r w:rsidRPr="00E27BDE">
              <w:t xml:space="preserve">in the </w:t>
            </w:r>
            <w:r w:rsidR="00C168E4">
              <w:t>DESNZ</w:t>
            </w:r>
            <w:r w:rsidRPr="00E27BDE">
              <w:t xml:space="preserve"> Environment and will not leave it and the buyer will be the data controller. </w:t>
            </w:r>
          </w:p>
        </w:tc>
      </w:tr>
      <w:tr w:rsidR="0013551E" w14:paraId="3956796F" w14:textId="77777777" w:rsidTr="1FDC29B7">
        <w:trPr>
          <w:trHeight w:val="1927"/>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981C1C3" w14:textId="77777777" w:rsidR="0013551E" w:rsidRDefault="0013551E" w:rsidP="0013551E">
            <w:pPr>
              <w:pStyle w:val="Standard"/>
              <w:spacing w:after="0" w:line="254" w:lineRule="auto"/>
              <w:ind w:left="0" w:firstLine="0"/>
            </w:pPr>
            <w:r>
              <w:rPr>
                <w:b/>
              </w:rPr>
              <w:lastRenderedPageBreak/>
              <w:t>Intellectual Property</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11F32EC8" w14:textId="1DFABEC7" w:rsidR="0013551E" w:rsidRDefault="008B5CB5" w:rsidP="0013551E">
            <w:pPr>
              <w:pStyle w:val="Standard"/>
              <w:spacing w:after="0" w:line="254" w:lineRule="auto"/>
              <w:ind w:left="2" w:firstLine="0"/>
            </w:pPr>
            <w:r w:rsidRPr="008B5CB5">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w:t>
            </w:r>
            <w:r w:rsidR="00D33EBE">
              <w:t>Energy Security and Net Zero</w:t>
            </w:r>
          </w:p>
        </w:tc>
      </w:tr>
      <w:tr w:rsidR="0013551E" w14:paraId="6D432552" w14:textId="77777777" w:rsidTr="1FDC29B7">
        <w:trPr>
          <w:trHeight w:val="1450"/>
        </w:trPr>
        <w:tc>
          <w:tcPr>
            <w:tcW w:w="26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457D7BCE" w14:textId="77777777" w:rsidR="0013551E" w:rsidRDefault="0013551E" w:rsidP="0013551E">
            <w:pPr>
              <w:pStyle w:val="Standard"/>
              <w:spacing w:after="0" w:line="254" w:lineRule="auto"/>
              <w:ind w:left="0" w:firstLine="0"/>
            </w:pPr>
            <w:r>
              <w:rPr>
                <w:b/>
              </w:rPr>
              <w:t>Social Value</w:t>
            </w:r>
          </w:p>
        </w:tc>
        <w:tc>
          <w:tcPr>
            <w:tcW w:w="69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22" w:type="dxa"/>
              <w:left w:w="106" w:type="dxa"/>
              <w:bottom w:w="170" w:type="dxa"/>
              <w:right w:w="83" w:type="dxa"/>
            </w:tcMar>
          </w:tcPr>
          <w:p w14:paraId="7A035790" w14:textId="246892AF" w:rsidR="0013551E" w:rsidRDefault="003D3B3F" w:rsidP="0013551E">
            <w:pPr>
              <w:pStyle w:val="Standard"/>
              <w:spacing w:after="0" w:line="254" w:lineRule="auto"/>
              <w:ind w:left="2" w:firstLine="0"/>
            </w:pPr>
            <w:r>
              <w:t xml:space="preserve">The services provided under this contract will help to secure the </w:t>
            </w:r>
            <w:r w:rsidR="003F2613">
              <w:t xml:space="preserve">Departmental end user computing environment, which mitigates losses that could occur if this environment were to be </w:t>
            </w:r>
            <w:r w:rsidR="00B07609">
              <w:t>breached.  This has intrinsic social value, albeit this is hard to quantify.</w:t>
            </w:r>
          </w:p>
        </w:tc>
      </w:tr>
    </w:tbl>
    <w:p w14:paraId="43FBBE4A" w14:textId="77777777" w:rsidR="000A68A0" w:rsidRDefault="00101D54">
      <w:pPr>
        <w:pStyle w:val="Heading3"/>
        <w:tabs>
          <w:tab w:val="center" w:pos="1235"/>
          <w:tab w:val="center" w:pos="3177"/>
        </w:tabs>
        <w:ind w:left="0" w:firstLine="0"/>
      </w:pPr>
      <w:r>
        <w:rPr>
          <w:rFonts w:ascii="Calibri" w:eastAsia="Calibri" w:hAnsi="Calibri" w:cs="Calibri"/>
          <w:color w:val="000000"/>
          <w:sz w:val="22"/>
        </w:rPr>
        <w:tab/>
      </w:r>
      <w:r>
        <w:t xml:space="preserve">1. </w:t>
      </w:r>
      <w:r>
        <w:tab/>
        <w:t>Formation of contract</w:t>
      </w:r>
    </w:p>
    <w:p w14:paraId="2BBFEE55" w14:textId="77777777" w:rsidR="000A68A0" w:rsidRDefault="00101D54">
      <w:pPr>
        <w:pStyle w:val="Standard"/>
        <w:ind w:left="1838" w:right="14" w:hanging="720"/>
      </w:pPr>
      <w:r>
        <w:t xml:space="preserve">1.1       By signing and returning this Order Form (Part A), the Supplier agrees to </w:t>
      </w:r>
      <w:proofErr w:type="gramStart"/>
      <w:r>
        <w:t>enter into</w:t>
      </w:r>
      <w:proofErr w:type="gramEnd"/>
      <w:r>
        <w:t xml:space="preserve"> a Call-Off Contract with the Buyer.</w:t>
      </w:r>
    </w:p>
    <w:p w14:paraId="7D26F75C" w14:textId="77777777" w:rsidR="000A68A0" w:rsidRDefault="00101D54">
      <w:pPr>
        <w:pStyle w:val="Standard"/>
        <w:ind w:left="1838" w:right="14" w:hanging="720"/>
      </w:pPr>
      <w:r>
        <w:t xml:space="preserve">1.2 </w:t>
      </w:r>
      <w:r>
        <w:tab/>
        <w:t>The Parties agree that they have read the Order Form (Part A) and the Call-Off Contract terms and by signing below agree to be bound by this Call-Off Contract.</w:t>
      </w:r>
    </w:p>
    <w:p w14:paraId="5AEC855F" w14:textId="77777777" w:rsidR="000A68A0" w:rsidRDefault="00101D54">
      <w:pPr>
        <w:pStyle w:val="Standard"/>
        <w:ind w:left="1838" w:right="14" w:hanging="720"/>
      </w:pPr>
      <w:r>
        <w:t xml:space="preserve">1.3 </w:t>
      </w:r>
      <w:r>
        <w:tab/>
        <w:t>This Call-Off Contract will be formed when the Buyer acknowledges receipt of the signed copy of the Order Form from the Supplier.</w:t>
      </w:r>
    </w:p>
    <w:p w14:paraId="3EC57E94" w14:textId="77777777" w:rsidR="000A68A0" w:rsidRDefault="00101D54">
      <w:pPr>
        <w:pStyle w:val="Standard"/>
        <w:spacing w:after="741" w:line="240" w:lineRule="auto"/>
        <w:ind w:left="1838" w:right="14" w:hanging="720"/>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3995D147" w14:textId="77777777" w:rsidR="000A68A0" w:rsidRDefault="00101D54">
      <w:pPr>
        <w:pStyle w:val="Heading3"/>
        <w:tabs>
          <w:tab w:val="center" w:pos="1235"/>
          <w:tab w:val="center" w:pos="3698"/>
        </w:tabs>
        <w:ind w:left="0" w:firstLine="0"/>
      </w:pPr>
      <w:r>
        <w:rPr>
          <w:rFonts w:ascii="Calibri" w:eastAsia="Calibri" w:hAnsi="Calibri" w:cs="Calibri"/>
          <w:color w:val="000000"/>
          <w:sz w:val="22"/>
        </w:rPr>
        <w:tab/>
      </w:r>
      <w:r>
        <w:t xml:space="preserve">2. </w:t>
      </w:r>
      <w:r>
        <w:tab/>
        <w:t>Background to the agreement</w:t>
      </w:r>
    </w:p>
    <w:p w14:paraId="438A5EA5" w14:textId="77777777" w:rsidR="000A68A0" w:rsidRDefault="00101D54">
      <w:pPr>
        <w:pStyle w:val="Standard"/>
        <w:ind w:left="1776" w:right="14" w:hanging="658"/>
      </w:pPr>
      <w:r>
        <w:t xml:space="preserve">2.1 </w:t>
      </w:r>
      <w:r>
        <w:tab/>
        <w:t>The Supplier is a provider of G-Cloud Services and agreed to provide the Services under the terms of Framework Agreement number RM1557.13.</w:t>
      </w:r>
    </w:p>
    <w:tbl>
      <w:tblPr>
        <w:tblW w:w="8882" w:type="dxa"/>
        <w:tblInd w:w="1039" w:type="dxa"/>
        <w:tblLayout w:type="fixed"/>
        <w:tblCellMar>
          <w:left w:w="10" w:type="dxa"/>
          <w:right w:w="10" w:type="dxa"/>
        </w:tblCellMar>
        <w:tblLook w:val="0000" w:firstRow="0" w:lastRow="0" w:firstColumn="0" w:lastColumn="0" w:noHBand="0" w:noVBand="0"/>
      </w:tblPr>
      <w:tblGrid>
        <w:gridCol w:w="1800"/>
        <w:gridCol w:w="3541"/>
        <w:gridCol w:w="3541"/>
      </w:tblGrid>
      <w:tr w:rsidR="000A68A0" w14:paraId="25F5EFE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2E5DAF38" w14:textId="77777777" w:rsidR="000A68A0" w:rsidRDefault="00101D54">
            <w:pPr>
              <w:pStyle w:val="Standard"/>
              <w:spacing w:after="0" w:line="254" w:lineRule="auto"/>
              <w:ind w:left="0" w:firstLine="0"/>
            </w:pPr>
            <w:r>
              <w:rPr>
                <w:b/>
              </w:rPr>
              <w:t>Signed</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5B17B190" w14:textId="77777777" w:rsidR="000A68A0" w:rsidRDefault="00101D54">
            <w:pPr>
              <w:pStyle w:val="Standard"/>
              <w:spacing w:after="0" w:line="254" w:lineRule="auto"/>
              <w:ind w:left="0" w:firstLine="0"/>
            </w:pPr>
            <w:r>
              <w:t>Supplier</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703C053" w14:textId="77777777" w:rsidR="000A68A0" w:rsidRDefault="00101D54">
            <w:pPr>
              <w:pStyle w:val="Standard"/>
              <w:spacing w:after="0" w:line="254" w:lineRule="auto"/>
              <w:ind w:left="0" w:firstLine="0"/>
            </w:pPr>
            <w:r>
              <w:t>Buyer</w:t>
            </w:r>
          </w:p>
        </w:tc>
      </w:tr>
      <w:tr w:rsidR="000A68A0" w14:paraId="2852E4A8" w14:textId="77777777">
        <w:trPr>
          <w:trHeight w:val="938"/>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6701D3F3" w14:textId="659C0ECD" w:rsidR="000A68A0" w:rsidRDefault="00101D54">
            <w:pPr>
              <w:pStyle w:val="Standard"/>
              <w:spacing w:after="0" w:line="254" w:lineRule="auto"/>
              <w:ind w:left="0" w:firstLine="0"/>
            </w:pPr>
            <w:r>
              <w:rPr>
                <w:b/>
              </w:rPr>
              <w:t>Name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C2CF95A" w14:textId="1F6AE973"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466D6FF" w14:textId="638AA064" w:rsidR="000A68A0" w:rsidRDefault="000A68A0">
            <w:pPr>
              <w:pStyle w:val="Standard"/>
              <w:spacing w:after="0" w:line="254" w:lineRule="auto"/>
              <w:ind w:left="0" w:firstLine="0"/>
            </w:pPr>
          </w:p>
        </w:tc>
      </w:tr>
      <w:tr w:rsidR="000A68A0" w14:paraId="06874BBB" w14:textId="77777777">
        <w:trPr>
          <w:trHeight w:val="917"/>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1AC9CA" w14:textId="77777777" w:rsidR="000A68A0" w:rsidRDefault="00101D54">
            <w:pPr>
              <w:pStyle w:val="Standard"/>
              <w:spacing w:after="0" w:line="254" w:lineRule="auto"/>
              <w:ind w:left="0" w:firstLine="0"/>
            </w:pPr>
            <w:r>
              <w:rPr>
                <w:b/>
              </w:rPr>
              <w:t>Title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E3E1BC0" w14:textId="77777777" w:rsidR="00F1150E" w:rsidRDefault="00F1150E" w:rsidP="00F1150E"/>
          <w:p w14:paraId="11BC0C2C" w14:textId="74BC365D" w:rsidR="000A68A0" w:rsidRDefault="000A68A0" w:rsidP="008F0C72"/>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62BB9E4" w14:textId="57C652FD" w:rsidR="000A68A0" w:rsidRDefault="000A68A0">
            <w:pPr>
              <w:pStyle w:val="Standard"/>
              <w:spacing w:after="0" w:line="254" w:lineRule="auto"/>
              <w:ind w:left="0" w:firstLine="0"/>
            </w:pPr>
          </w:p>
        </w:tc>
      </w:tr>
      <w:tr w:rsidR="000A68A0" w14:paraId="2D38F04F" w14:textId="77777777">
        <w:trPr>
          <w:trHeight w:val="1020"/>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F70E7A1" w14:textId="77777777" w:rsidR="000A68A0" w:rsidRDefault="00101D54">
            <w:pPr>
              <w:pStyle w:val="Standard"/>
              <w:spacing w:after="0" w:line="254" w:lineRule="auto"/>
              <w:ind w:left="0" w:firstLine="0"/>
            </w:pPr>
            <w:r>
              <w:rPr>
                <w:b/>
              </w:rPr>
              <w:lastRenderedPageBreak/>
              <w:t>Signature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972C2C8" w14:textId="77777777" w:rsidR="000A68A0" w:rsidRDefault="00101D54">
            <w:pPr>
              <w:pStyle w:val="Standard"/>
              <w:spacing w:after="0" w:line="254"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42A774CF" w14:textId="77777777" w:rsidR="000A68A0" w:rsidRDefault="00101D54">
            <w:pPr>
              <w:pStyle w:val="Standard"/>
              <w:spacing w:after="0" w:line="254" w:lineRule="auto"/>
              <w:ind w:left="0" w:firstLine="0"/>
            </w:pPr>
            <w:r>
              <w:t xml:space="preserve"> </w:t>
            </w:r>
          </w:p>
        </w:tc>
      </w:tr>
      <w:tr w:rsidR="000A68A0" w14:paraId="59495D7B" w14:textId="77777777">
        <w:trPr>
          <w:trHeight w:val="41"/>
        </w:trPr>
        <w:tc>
          <w:tcPr>
            <w:tcW w:w="1800"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7C67C8A2" w14:textId="77777777" w:rsidR="000A68A0" w:rsidRDefault="00101D54">
            <w:pPr>
              <w:pStyle w:val="Standard"/>
              <w:spacing w:after="0" w:line="254" w:lineRule="auto"/>
              <w:ind w:left="0" w:firstLine="0"/>
            </w:pPr>
            <w:r>
              <w:rPr>
                <w:b/>
              </w:rPr>
              <w:t>Date</w:t>
            </w: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3488E910" w14:textId="1A5CAC52" w:rsidR="000A68A0" w:rsidRDefault="000A68A0">
            <w:pPr>
              <w:pStyle w:val="Standard"/>
              <w:spacing w:after="0" w:line="254" w:lineRule="auto"/>
              <w:ind w:left="0" w:firstLine="0"/>
            </w:pPr>
          </w:p>
        </w:tc>
        <w:tc>
          <w:tcPr>
            <w:tcW w:w="3541" w:type="dxa"/>
            <w:tcBorders>
              <w:top w:val="single" w:sz="8" w:space="0" w:color="000000"/>
              <w:left w:val="single" w:sz="8" w:space="0" w:color="000000"/>
              <w:bottom w:val="single" w:sz="8" w:space="0" w:color="000000"/>
              <w:right w:val="single" w:sz="8" w:space="0" w:color="000000"/>
            </w:tcBorders>
            <w:tcMar>
              <w:top w:w="19" w:type="dxa"/>
              <w:left w:w="106" w:type="dxa"/>
              <w:bottom w:w="165" w:type="dxa"/>
              <w:right w:w="115" w:type="dxa"/>
            </w:tcMar>
            <w:vAlign w:val="center"/>
          </w:tcPr>
          <w:p w14:paraId="0361C82F" w14:textId="1E3AEC0E" w:rsidR="000A68A0" w:rsidRDefault="000A68A0">
            <w:pPr>
              <w:pStyle w:val="Standard"/>
              <w:spacing w:after="0" w:line="254" w:lineRule="auto"/>
              <w:ind w:left="0" w:firstLine="0"/>
            </w:pPr>
          </w:p>
        </w:tc>
      </w:tr>
    </w:tbl>
    <w:p w14:paraId="6E94308A" w14:textId="77777777" w:rsidR="000A68A0" w:rsidRDefault="00101D54">
      <w:pPr>
        <w:pStyle w:val="Standard"/>
        <w:tabs>
          <w:tab w:val="center" w:pos="1272"/>
          <w:tab w:val="center" w:pos="4937"/>
          <w:tab w:val="center" w:pos="10915"/>
        </w:tabs>
        <w:spacing w:after="0" w:line="240" w:lineRule="auto"/>
        <w:ind w:left="0" w:firstLine="0"/>
      </w:pPr>
      <w:r>
        <w:rPr>
          <w:rFonts w:ascii="Calibri" w:eastAsia="Calibri" w:hAnsi="Calibri" w:cs="Calibri"/>
        </w:rPr>
        <w:tab/>
      </w:r>
      <w:r>
        <w:t xml:space="preserve">2.2 </w:t>
      </w:r>
      <w:r>
        <w:tab/>
        <w:t xml:space="preserve">The Buyer provided an Order Form for Services to the Supplier. </w:t>
      </w:r>
      <w:r>
        <w:tab/>
      </w:r>
    </w:p>
    <w:p w14:paraId="46171DD0" w14:textId="77777777" w:rsidR="000A68A0" w:rsidRDefault="00101D54">
      <w:pPr>
        <w:pStyle w:val="Heading2"/>
        <w:pageBreakBefore/>
        <w:spacing w:after="278" w:line="240" w:lineRule="auto"/>
        <w:ind w:left="1113" w:firstLine="1118"/>
      </w:pPr>
      <w:r>
        <w:lastRenderedPageBreak/>
        <w:t>Customer Benefits</w:t>
      </w:r>
    </w:p>
    <w:p w14:paraId="7FDF7BD1" w14:textId="77777777" w:rsidR="000A68A0" w:rsidRDefault="00101D54">
      <w:pPr>
        <w:pStyle w:val="Standard"/>
        <w:ind w:right="14"/>
      </w:pPr>
      <w:r>
        <w:t>For each Call-Off Contract please complete a customer benefits record, by following this link:</w:t>
      </w:r>
    </w:p>
    <w:p w14:paraId="3B9DF72A" w14:textId="77777777" w:rsidR="000A68A0" w:rsidRDefault="00101D54">
      <w:pPr>
        <w:pStyle w:val="Standard"/>
        <w:tabs>
          <w:tab w:val="center" w:pos="3002"/>
          <w:tab w:val="center" w:pos="7765"/>
        </w:tabs>
        <w:spacing w:after="344" w:line="254" w:lineRule="auto"/>
        <w:ind w:left="0" w:firstLine="0"/>
      </w:pPr>
      <w:r>
        <w:rPr>
          <w:rFonts w:ascii="Calibri" w:eastAsia="Calibri" w:hAnsi="Calibri" w:cs="Calibri"/>
        </w:rPr>
        <w:t xml:space="preserve">                      </w:t>
      </w:r>
      <w:r>
        <w:t> </w:t>
      </w:r>
      <w:hyperlink r:id="rId13" w:history="1">
        <w:r>
          <w:rPr>
            <w:color w:val="1155CC"/>
            <w:u w:val="single"/>
          </w:rPr>
          <w:t>G-Cloud 13 Customer Benefit Record</w:t>
        </w:r>
      </w:hyperlink>
      <w:r>
        <w:tab/>
      </w:r>
    </w:p>
    <w:p w14:paraId="361FD203" w14:textId="77777777" w:rsidR="000A68A0" w:rsidRDefault="00101D54">
      <w:pPr>
        <w:pStyle w:val="Heading1"/>
        <w:pageBreakBefore/>
        <w:spacing w:after="299" w:line="240" w:lineRule="auto"/>
        <w:ind w:left="1113" w:firstLine="1118"/>
      </w:pPr>
      <w:bookmarkStart w:id="3" w:name="_heading=h.1fob9te"/>
      <w:bookmarkEnd w:id="3"/>
      <w:r>
        <w:lastRenderedPageBreak/>
        <w:t>Part B: Terms and conditions</w:t>
      </w:r>
    </w:p>
    <w:p w14:paraId="7DC88910" w14:textId="77777777" w:rsidR="000A68A0" w:rsidRDefault="00101D54">
      <w:pPr>
        <w:pStyle w:val="Heading3"/>
        <w:tabs>
          <w:tab w:val="center" w:pos="1235"/>
          <w:tab w:val="center" w:pos="4229"/>
        </w:tabs>
        <w:spacing w:after="66" w:line="240" w:lineRule="auto"/>
        <w:ind w:left="0" w:firstLine="0"/>
      </w:pPr>
      <w:r>
        <w:rPr>
          <w:rFonts w:ascii="Calibri" w:eastAsia="Calibri" w:hAnsi="Calibri" w:cs="Calibri"/>
          <w:color w:val="000000"/>
          <w:sz w:val="22"/>
        </w:rPr>
        <w:tab/>
      </w:r>
      <w:r>
        <w:t xml:space="preserve">1. </w:t>
      </w:r>
      <w:r>
        <w:tab/>
        <w:t>Call-Off Contract Start date and length</w:t>
      </w:r>
    </w:p>
    <w:p w14:paraId="113F3210" w14:textId="77777777" w:rsidR="000A68A0" w:rsidRDefault="00101D54">
      <w:pPr>
        <w:pStyle w:val="Standard"/>
        <w:tabs>
          <w:tab w:val="center" w:pos="1272"/>
          <w:tab w:val="center" w:pos="6075"/>
        </w:tabs>
        <w:ind w:left="0" w:firstLine="0"/>
      </w:pPr>
      <w:r>
        <w:rPr>
          <w:rFonts w:ascii="Calibri" w:eastAsia="Calibri" w:hAnsi="Calibri" w:cs="Calibri"/>
        </w:rPr>
        <w:tab/>
      </w:r>
      <w:r>
        <w:t xml:space="preserve">1.1 </w:t>
      </w:r>
      <w:r>
        <w:tab/>
        <w:t>The Supplier must start providing the Services on the date specified in the Order Form.</w:t>
      </w:r>
    </w:p>
    <w:p w14:paraId="40703E0B" w14:textId="77777777" w:rsidR="000A68A0" w:rsidRDefault="00101D54">
      <w:pPr>
        <w:pStyle w:val="Standard"/>
        <w:ind w:left="1838" w:right="14" w:hanging="720"/>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2D09089C" w14:textId="77777777" w:rsidR="000A68A0" w:rsidRDefault="00101D54">
      <w:pPr>
        <w:pStyle w:val="Standard"/>
        <w:ind w:left="1838" w:right="14" w:hanging="720"/>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4E9C0FA1" w14:textId="77777777" w:rsidR="000A68A0" w:rsidRDefault="00101D54">
      <w:pPr>
        <w:pStyle w:val="Standard"/>
        <w:spacing w:after="980" w:line="240" w:lineRule="auto"/>
        <w:ind w:left="1838" w:right="14" w:hanging="720"/>
      </w:pPr>
      <w:r>
        <w:t xml:space="preserve">1.4 </w:t>
      </w:r>
      <w:r>
        <w:tab/>
        <w:t>The Parties must comply with the requirements under clauses 21.3 to 21.8 if the Buyer reserves the right in the Order Form to set the Term at more than 24 months.</w:t>
      </w:r>
    </w:p>
    <w:p w14:paraId="54106DDA" w14:textId="77777777" w:rsidR="000A68A0" w:rsidRDefault="00101D54">
      <w:pPr>
        <w:pStyle w:val="Heading3"/>
        <w:tabs>
          <w:tab w:val="center" w:pos="1235"/>
          <w:tab w:val="center" w:pos="3214"/>
        </w:tabs>
        <w:spacing w:after="69" w:line="240" w:lineRule="auto"/>
        <w:ind w:left="0" w:firstLine="0"/>
      </w:pPr>
      <w:r>
        <w:rPr>
          <w:rFonts w:ascii="Calibri" w:eastAsia="Calibri" w:hAnsi="Calibri" w:cs="Calibri"/>
          <w:color w:val="000000"/>
          <w:sz w:val="22"/>
        </w:rPr>
        <w:tab/>
      </w:r>
      <w:r>
        <w:t xml:space="preserve">2. </w:t>
      </w:r>
      <w:r>
        <w:tab/>
        <w:t>Incorporation of terms</w:t>
      </w:r>
    </w:p>
    <w:p w14:paraId="15532049" w14:textId="77777777" w:rsidR="000A68A0" w:rsidRDefault="00101D54">
      <w:pPr>
        <w:pStyle w:val="Standard"/>
        <w:spacing w:after="248" w:line="240" w:lineRule="auto"/>
        <w:ind w:left="1838" w:right="14" w:hanging="720"/>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310A4D10" w14:textId="77777777" w:rsidR="000A68A0" w:rsidRDefault="00101D54" w:rsidP="00824595">
      <w:pPr>
        <w:pStyle w:val="Standard"/>
        <w:numPr>
          <w:ilvl w:val="0"/>
          <w:numId w:val="54"/>
        </w:numPr>
        <w:spacing w:after="28" w:line="240" w:lineRule="auto"/>
        <w:ind w:left="1891" w:right="14" w:hanging="397"/>
      </w:pPr>
      <w:r>
        <w:t>2.3 (Warranties and representations)</w:t>
      </w:r>
    </w:p>
    <w:p w14:paraId="733B2FA8" w14:textId="77777777" w:rsidR="000A68A0" w:rsidRDefault="00101D54">
      <w:pPr>
        <w:pStyle w:val="Standard"/>
        <w:numPr>
          <w:ilvl w:val="0"/>
          <w:numId w:val="3"/>
        </w:numPr>
        <w:spacing w:after="31" w:line="240" w:lineRule="auto"/>
        <w:ind w:left="1891" w:right="14" w:hanging="397"/>
      </w:pPr>
      <w:r>
        <w:t>4.1 to 4.6 (Liability)</w:t>
      </w:r>
    </w:p>
    <w:p w14:paraId="40A03FDC" w14:textId="77777777" w:rsidR="000A68A0" w:rsidRDefault="00101D54">
      <w:pPr>
        <w:pStyle w:val="Standard"/>
        <w:numPr>
          <w:ilvl w:val="0"/>
          <w:numId w:val="3"/>
        </w:numPr>
        <w:spacing w:after="31" w:line="240" w:lineRule="auto"/>
        <w:ind w:left="1891" w:right="14" w:hanging="397"/>
      </w:pPr>
      <w:r>
        <w:t>4.10 to 4.11 (IR35)</w:t>
      </w:r>
    </w:p>
    <w:p w14:paraId="5EBEB043" w14:textId="77777777" w:rsidR="000A68A0" w:rsidRDefault="00101D54">
      <w:pPr>
        <w:pStyle w:val="Standard"/>
        <w:numPr>
          <w:ilvl w:val="0"/>
          <w:numId w:val="3"/>
        </w:numPr>
        <w:spacing w:after="30" w:line="240" w:lineRule="auto"/>
        <w:ind w:left="1891" w:right="14" w:hanging="397"/>
      </w:pPr>
      <w:r>
        <w:t>10 (Force majeure)</w:t>
      </w:r>
    </w:p>
    <w:p w14:paraId="547CF645" w14:textId="77777777" w:rsidR="000A68A0" w:rsidRDefault="00101D54">
      <w:pPr>
        <w:pStyle w:val="Standard"/>
        <w:numPr>
          <w:ilvl w:val="0"/>
          <w:numId w:val="3"/>
        </w:numPr>
        <w:spacing w:after="30" w:line="240" w:lineRule="auto"/>
        <w:ind w:left="1891" w:right="14" w:hanging="397"/>
      </w:pPr>
      <w:r>
        <w:t>5.3 (Continuing rights)</w:t>
      </w:r>
    </w:p>
    <w:p w14:paraId="59009F8A" w14:textId="77777777" w:rsidR="000A68A0" w:rsidRDefault="00101D54">
      <w:pPr>
        <w:pStyle w:val="Standard"/>
        <w:numPr>
          <w:ilvl w:val="0"/>
          <w:numId w:val="3"/>
        </w:numPr>
        <w:spacing w:after="32" w:line="240" w:lineRule="auto"/>
        <w:ind w:left="1891" w:right="14" w:hanging="397"/>
      </w:pPr>
      <w:r>
        <w:t>5.4 to 5.6 (Change of control)</w:t>
      </w:r>
    </w:p>
    <w:p w14:paraId="07F54F3F" w14:textId="77777777" w:rsidR="000A68A0" w:rsidRDefault="00101D54">
      <w:pPr>
        <w:pStyle w:val="Standard"/>
        <w:numPr>
          <w:ilvl w:val="0"/>
          <w:numId w:val="3"/>
        </w:numPr>
        <w:spacing w:after="31" w:line="240" w:lineRule="auto"/>
        <w:ind w:left="1891" w:right="14" w:hanging="397"/>
      </w:pPr>
      <w:r>
        <w:t>5.7 (Fraud)</w:t>
      </w:r>
    </w:p>
    <w:p w14:paraId="68EDDCC1" w14:textId="77777777" w:rsidR="000A68A0" w:rsidRDefault="00101D54">
      <w:pPr>
        <w:pStyle w:val="Standard"/>
        <w:numPr>
          <w:ilvl w:val="0"/>
          <w:numId w:val="3"/>
        </w:numPr>
        <w:spacing w:after="28" w:line="240" w:lineRule="auto"/>
        <w:ind w:left="1891" w:right="14" w:hanging="397"/>
      </w:pPr>
      <w:r>
        <w:t>5.8 (Notice of fraud)</w:t>
      </w:r>
    </w:p>
    <w:p w14:paraId="083AD326" w14:textId="77777777" w:rsidR="000A68A0" w:rsidRDefault="00101D54">
      <w:pPr>
        <w:pStyle w:val="Standard"/>
        <w:numPr>
          <w:ilvl w:val="0"/>
          <w:numId w:val="3"/>
        </w:numPr>
        <w:spacing w:after="31" w:line="240" w:lineRule="auto"/>
        <w:ind w:left="1891" w:right="14" w:hanging="397"/>
      </w:pPr>
      <w:r>
        <w:t>7 (Transparency and Audit)</w:t>
      </w:r>
    </w:p>
    <w:p w14:paraId="53C31605" w14:textId="77777777" w:rsidR="000A68A0" w:rsidRDefault="00101D54">
      <w:pPr>
        <w:pStyle w:val="Standard"/>
        <w:numPr>
          <w:ilvl w:val="0"/>
          <w:numId w:val="3"/>
        </w:numPr>
        <w:spacing w:after="31" w:line="240" w:lineRule="auto"/>
        <w:ind w:left="1891" w:right="14" w:hanging="397"/>
      </w:pPr>
      <w:r>
        <w:t>8.3 (Order of precedence)</w:t>
      </w:r>
    </w:p>
    <w:p w14:paraId="7E30A703" w14:textId="77777777" w:rsidR="000A68A0" w:rsidRDefault="00101D54">
      <w:pPr>
        <w:pStyle w:val="Standard"/>
        <w:numPr>
          <w:ilvl w:val="0"/>
          <w:numId w:val="3"/>
        </w:numPr>
        <w:spacing w:after="30" w:line="240" w:lineRule="auto"/>
        <w:ind w:left="1891" w:right="14" w:hanging="397"/>
      </w:pPr>
      <w:r>
        <w:t>11 (Relationship)</w:t>
      </w:r>
    </w:p>
    <w:p w14:paraId="2B841F31" w14:textId="77777777" w:rsidR="000A68A0" w:rsidRDefault="00101D54">
      <w:pPr>
        <w:pStyle w:val="Standard"/>
        <w:numPr>
          <w:ilvl w:val="0"/>
          <w:numId w:val="3"/>
        </w:numPr>
        <w:spacing w:after="30" w:line="240" w:lineRule="auto"/>
        <w:ind w:left="1891" w:right="14" w:hanging="397"/>
      </w:pPr>
      <w:r>
        <w:t>14 (Entire agreement)</w:t>
      </w:r>
    </w:p>
    <w:p w14:paraId="06AD7372" w14:textId="77777777" w:rsidR="000A68A0" w:rsidRDefault="00101D54">
      <w:pPr>
        <w:pStyle w:val="Standard"/>
        <w:numPr>
          <w:ilvl w:val="0"/>
          <w:numId w:val="3"/>
        </w:numPr>
        <w:spacing w:after="30" w:line="240" w:lineRule="auto"/>
        <w:ind w:left="1891" w:right="14" w:hanging="397"/>
      </w:pPr>
      <w:r>
        <w:t>15 (Law and jurisdiction)</w:t>
      </w:r>
    </w:p>
    <w:p w14:paraId="47328B52" w14:textId="77777777" w:rsidR="000A68A0" w:rsidRDefault="00101D54">
      <w:pPr>
        <w:pStyle w:val="Standard"/>
        <w:numPr>
          <w:ilvl w:val="0"/>
          <w:numId w:val="3"/>
        </w:numPr>
        <w:spacing w:after="30" w:line="240" w:lineRule="auto"/>
        <w:ind w:left="1891" w:right="14" w:hanging="397"/>
      </w:pPr>
      <w:r>
        <w:t>16 (Legislative change)</w:t>
      </w:r>
    </w:p>
    <w:p w14:paraId="79179763" w14:textId="77777777" w:rsidR="000A68A0" w:rsidRDefault="00101D54">
      <w:pPr>
        <w:pStyle w:val="Standard"/>
        <w:numPr>
          <w:ilvl w:val="0"/>
          <w:numId w:val="3"/>
        </w:numPr>
        <w:spacing w:after="27" w:line="240" w:lineRule="auto"/>
        <w:ind w:left="1891" w:right="14" w:hanging="397"/>
      </w:pPr>
      <w:r>
        <w:t>17 (Bribery and corruption)</w:t>
      </w:r>
    </w:p>
    <w:p w14:paraId="19179F90" w14:textId="77777777" w:rsidR="000A68A0" w:rsidRDefault="00101D54">
      <w:pPr>
        <w:pStyle w:val="Standard"/>
        <w:numPr>
          <w:ilvl w:val="0"/>
          <w:numId w:val="3"/>
        </w:numPr>
        <w:spacing w:after="30" w:line="240" w:lineRule="auto"/>
        <w:ind w:left="1891" w:right="14" w:hanging="397"/>
      </w:pPr>
      <w:r>
        <w:t>18 (Freedom of Information Act)</w:t>
      </w:r>
    </w:p>
    <w:p w14:paraId="3A510EAF" w14:textId="77777777" w:rsidR="000A68A0" w:rsidRDefault="00101D54">
      <w:pPr>
        <w:pStyle w:val="Standard"/>
        <w:numPr>
          <w:ilvl w:val="0"/>
          <w:numId w:val="3"/>
        </w:numPr>
        <w:spacing w:after="30" w:line="240" w:lineRule="auto"/>
        <w:ind w:left="1891" w:right="14" w:hanging="397"/>
      </w:pPr>
      <w:r>
        <w:t>19 (Promoting tax compliance)</w:t>
      </w:r>
    </w:p>
    <w:p w14:paraId="52AD3254" w14:textId="77777777" w:rsidR="000A68A0" w:rsidRDefault="00101D54">
      <w:pPr>
        <w:pStyle w:val="Standard"/>
        <w:numPr>
          <w:ilvl w:val="0"/>
          <w:numId w:val="3"/>
        </w:numPr>
        <w:spacing w:after="30" w:line="240" w:lineRule="auto"/>
        <w:ind w:left="1891" w:right="14" w:hanging="397"/>
      </w:pPr>
      <w:r>
        <w:t>20 (Official Secrets Act)</w:t>
      </w:r>
    </w:p>
    <w:p w14:paraId="5970A9CA" w14:textId="77777777" w:rsidR="000A68A0" w:rsidRDefault="00101D54">
      <w:pPr>
        <w:pStyle w:val="Standard"/>
        <w:numPr>
          <w:ilvl w:val="0"/>
          <w:numId w:val="3"/>
        </w:numPr>
        <w:spacing w:after="29" w:line="240" w:lineRule="auto"/>
        <w:ind w:left="1891" w:right="14" w:hanging="397"/>
      </w:pPr>
      <w:r>
        <w:t>21 (Transfer and subcontracting)</w:t>
      </w:r>
    </w:p>
    <w:p w14:paraId="522E8C17" w14:textId="77777777" w:rsidR="000A68A0" w:rsidRDefault="00101D54">
      <w:pPr>
        <w:pStyle w:val="Standard"/>
        <w:numPr>
          <w:ilvl w:val="0"/>
          <w:numId w:val="3"/>
        </w:numPr>
        <w:spacing w:after="0" w:line="240" w:lineRule="auto"/>
        <w:ind w:left="1891" w:right="14" w:hanging="397"/>
      </w:pPr>
      <w:r>
        <w:t>23 (Complaints handling and resolution)</w:t>
      </w:r>
    </w:p>
    <w:p w14:paraId="5EC122CC" w14:textId="77777777" w:rsidR="000A68A0" w:rsidRDefault="00101D54">
      <w:pPr>
        <w:pStyle w:val="Standard"/>
        <w:numPr>
          <w:ilvl w:val="0"/>
          <w:numId w:val="3"/>
        </w:numPr>
        <w:spacing w:after="0" w:line="240" w:lineRule="auto"/>
        <w:ind w:left="1891" w:right="14" w:hanging="397"/>
      </w:pPr>
      <w:r>
        <w:t>24 (Conflicts of interest and ethical walls)</w:t>
      </w:r>
    </w:p>
    <w:p w14:paraId="3260E126" w14:textId="77777777" w:rsidR="000A68A0" w:rsidRDefault="00101D54">
      <w:pPr>
        <w:pStyle w:val="Standard"/>
        <w:numPr>
          <w:ilvl w:val="0"/>
          <w:numId w:val="3"/>
        </w:numPr>
        <w:spacing w:after="0" w:line="240" w:lineRule="auto"/>
        <w:ind w:left="1891" w:right="14" w:hanging="397"/>
      </w:pPr>
      <w:r>
        <w:t>25 (Publicity and branding)</w:t>
      </w:r>
    </w:p>
    <w:p w14:paraId="49AA3E01" w14:textId="77777777" w:rsidR="000A68A0" w:rsidRDefault="00101D54">
      <w:pPr>
        <w:pStyle w:val="Standard"/>
        <w:numPr>
          <w:ilvl w:val="0"/>
          <w:numId w:val="3"/>
        </w:numPr>
        <w:spacing w:after="0" w:line="240" w:lineRule="auto"/>
        <w:ind w:left="1891" w:right="14" w:hanging="397"/>
      </w:pPr>
      <w:r>
        <w:t>26 (Equality and diversity)</w:t>
      </w:r>
    </w:p>
    <w:p w14:paraId="231985FB" w14:textId="77777777" w:rsidR="000A68A0" w:rsidRDefault="00101D54">
      <w:pPr>
        <w:pStyle w:val="Standard"/>
        <w:numPr>
          <w:ilvl w:val="0"/>
          <w:numId w:val="3"/>
        </w:numPr>
        <w:spacing w:after="29" w:line="240" w:lineRule="auto"/>
        <w:ind w:left="1891" w:right="14" w:hanging="397"/>
      </w:pPr>
      <w:r>
        <w:t>28 (Data protection)</w:t>
      </w:r>
    </w:p>
    <w:p w14:paraId="2535AAF4" w14:textId="77777777" w:rsidR="000A68A0" w:rsidRDefault="00101D54">
      <w:pPr>
        <w:pStyle w:val="Standard"/>
        <w:numPr>
          <w:ilvl w:val="0"/>
          <w:numId w:val="3"/>
        </w:numPr>
        <w:spacing w:after="29" w:line="240" w:lineRule="auto"/>
        <w:ind w:left="1891" w:right="14" w:hanging="397"/>
      </w:pPr>
      <w:r>
        <w:t>31 (Severability)</w:t>
      </w:r>
    </w:p>
    <w:p w14:paraId="16EC1208" w14:textId="77777777" w:rsidR="000A68A0" w:rsidRDefault="00101D54">
      <w:pPr>
        <w:pStyle w:val="Standard"/>
        <w:numPr>
          <w:ilvl w:val="0"/>
          <w:numId w:val="3"/>
        </w:numPr>
        <w:spacing w:after="31" w:line="240" w:lineRule="auto"/>
        <w:ind w:left="1891" w:right="14" w:hanging="397"/>
      </w:pPr>
      <w:r>
        <w:t>32 and 33 (Managing disputes and Mediation)</w:t>
      </w:r>
    </w:p>
    <w:p w14:paraId="797C8A01" w14:textId="77777777" w:rsidR="000A68A0" w:rsidRDefault="00101D54">
      <w:pPr>
        <w:pStyle w:val="Standard"/>
        <w:numPr>
          <w:ilvl w:val="0"/>
          <w:numId w:val="3"/>
        </w:numPr>
        <w:spacing w:after="30" w:line="240" w:lineRule="auto"/>
        <w:ind w:left="1891" w:right="14" w:hanging="397"/>
      </w:pPr>
      <w:r>
        <w:lastRenderedPageBreak/>
        <w:t>34 (Confidentiality)</w:t>
      </w:r>
    </w:p>
    <w:p w14:paraId="39C7450B" w14:textId="77777777" w:rsidR="000A68A0" w:rsidRDefault="00101D54">
      <w:pPr>
        <w:pStyle w:val="Standard"/>
        <w:numPr>
          <w:ilvl w:val="0"/>
          <w:numId w:val="3"/>
        </w:numPr>
        <w:spacing w:after="30" w:line="240" w:lineRule="auto"/>
        <w:ind w:left="1891" w:right="14" w:hanging="397"/>
      </w:pPr>
      <w:r>
        <w:t>35 (Waiver and cumulative remedies)</w:t>
      </w:r>
    </w:p>
    <w:p w14:paraId="2CB09A6D" w14:textId="77777777" w:rsidR="000A68A0" w:rsidRDefault="00101D54">
      <w:pPr>
        <w:pStyle w:val="Standard"/>
        <w:numPr>
          <w:ilvl w:val="0"/>
          <w:numId w:val="3"/>
        </w:numPr>
        <w:spacing w:after="27" w:line="240" w:lineRule="auto"/>
        <w:ind w:left="1891" w:right="14" w:hanging="397"/>
      </w:pPr>
      <w:r>
        <w:t>36 (Corporate Social Responsibility)</w:t>
      </w:r>
    </w:p>
    <w:p w14:paraId="0E2122DD" w14:textId="77777777" w:rsidR="000A68A0" w:rsidRDefault="00101D54">
      <w:pPr>
        <w:pStyle w:val="Standard"/>
        <w:numPr>
          <w:ilvl w:val="0"/>
          <w:numId w:val="3"/>
        </w:numPr>
        <w:ind w:left="1891" w:right="14" w:hanging="397"/>
      </w:pPr>
      <w:r>
        <w:t>paragraphs 1 to 10 of the Framework Agreement Schedule 3</w:t>
      </w:r>
    </w:p>
    <w:p w14:paraId="284334E7" w14:textId="77777777" w:rsidR="000A68A0" w:rsidRDefault="00101D54">
      <w:pPr>
        <w:pStyle w:val="Standard"/>
        <w:tabs>
          <w:tab w:val="center" w:pos="1272"/>
          <w:tab w:val="center" w:pos="5683"/>
        </w:tabs>
        <w:ind w:left="0" w:firstLine="0"/>
      </w:pPr>
      <w:r>
        <w:rPr>
          <w:rFonts w:ascii="Calibri" w:eastAsia="Calibri" w:hAnsi="Calibri" w:cs="Calibri"/>
        </w:rPr>
        <w:tab/>
      </w:r>
      <w:r>
        <w:t xml:space="preserve">2.2 </w:t>
      </w:r>
      <w:r>
        <w:tab/>
        <w:t>The Framework Agreement provisions in clause 2.1 will be modified as follows:</w:t>
      </w:r>
    </w:p>
    <w:p w14:paraId="355159BC" w14:textId="77777777" w:rsidR="000A68A0" w:rsidRDefault="00101D54">
      <w:pPr>
        <w:pStyle w:val="Standard"/>
        <w:numPr>
          <w:ilvl w:val="2"/>
          <w:numId w:val="5"/>
        </w:numPr>
        <w:spacing w:after="41" w:line="240" w:lineRule="auto"/>
        <w:ind w:right="14" w:hanging="720"/>
      </w:pPr>
      <w:r>
        <w:t xml:space="preserve">a reference to the ‘Framework Agreement’ will be a reference to the ‘Call-Off </w:t>
      </w:r>
      <w:proofErr w:type="gramStart"/>
      <w:r>
        <w:t>Contract’</w:t>
      </w:r>
      <w:proofErr w:type="gramEnd"/>
    </w:p>
    <w:p w14:paraId="0CEC56A5" w14:textId="77777777" w:rsidR="000A68A0" w:rsidRDefault="00101D54">
      <w:pPr>
        <w:pStyle w:val="Standard"/>
        <w:numPr>
          <w:ilvl w:val="2"/>
          <w:numId w:val="5"/>
        </w:numPr>
        <w:spacing w:after="55" w:line="240" w:lineRule="auto"/>
        <w:ind w:right="14" w:hanging="720"/>
      </w:pPr>
      <w:r>
        <w:t xml:space="preserve">a reference to ‘CCS’ or to ‘CCS and/or the Buyer’ will be a reference to ‘the </w:t>
      </w:r>
      <w:proofErr w:type="gramStart"/>
      <w:r>
        <w:t>Buyer’</w:t>
      </w:r>
      <w:proofErr w:type="gramEnd"/>
    </w:p>
    <w:p w14:paraId="61C4A725" w14:textId="77777777" w:rsidR="000A68A0" w:rsidRDefault="00101D54">
      <w:pPr>
        <w:pStyle w:val="Standard"/>
        <w:numPr>
          <w:ilvl w:val="2"/>
          <w:numId w:val="5"/>
        </w:numPr>
        <w:ind w:right="14" w:hanging="720"/>
      </w:pPr>
      <w:r>
        <w:t>a reference to the ‘Parties’ and a ‘Party’ will be a reference to the Buyer and Supplier as Parties under this Call-Off Contract</w:t>
      </w:r>
    </w:p>
    <w:p w14:paraId="504D20EA" w14:textId="77777777" w:rsidR="000A68A0" w:rsidRDefault="00101D54">
      <w:pPr>
        <w:pStyle w:val="Standard"/>
        <w:numPr>
          <w:ilvl w:val="1"/>
          <w:numId w:val="7"/>
        </w:numPr>
        <w:ind w:right="14" w:hanging="720"/>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39F48F1E" w14:textId="77777777" w:rsidR="000A68A0" w:rsidRDefault="00101D54">
      <w:pPr>
        <w:pStyle w:val="Standard"/>
        <w:numPr>
          <w:ilvl w:val="1"/>
          <w:numId w:val="7"/>
        </w:numPr>
        <w:ind w:right="14" w:hanging="720"/>
      </w:pPr>
      <w:r>
        <w:t>The Framework Agreement incorporated clauses will be referred to as incorporated Framework clause ‘XX’, where ‘XX’ is the Framework Agreement clause number.</w:t>
      </w:r>
    </w:p>
    <w:p w14:paraId="76235121" w14:textId="77777777" w:rsidR="000A68A0" w:rsidRDefault="00101D54">
      <w:pPr>
        <w:pStyle w:val="Standard"/>
        <w:numPr>
          <w:ilvl w:val="1"/>
          <w:numId w:val="7"/>
        </w:numPr>
        <w:spacing w:after="740" w:line="240" w:lineRule="auto"/>
        <w:ind w:right="14" w:hanging="720"/>
      </w:pPr>
      <w:r>
        <w:t>When an Order Form is signed, the terms and conditions agreed in it will be incorporated into this Call-Off Contract.</w:t>
      </w:r>
    </w:p>
    <w:p w14:paraId="43EC5A05" w14:textId="77777777" w:rsidR="000A68A0" w:rsidRDefault="00101D54">
      <w:pPr>
        <w:pStyle w:val="Heading3"/>
        <w:tabs>
          <w:tab w:val="center" w:pos="1235"/>
          <w:tab w:val="center" w:pos="2990"/>
        </w:tabs>
        <w:spacing w:after="208" w:line="240" w:lineRule="auto"/>
        <w:ind w:left="0" w:firstLine="0"/>
      </w:pPr>
      <w:r>
        <w:rPr>
          <w:rFonts w:ascii="Calibri" w:eastAsia="Calibri" w:hAnsi="Calibri" w:cs="Calibri"/>
          <w:color w:val="000000"/>
          <w:sz w:val="22"/>
        </w:rPr>
        <w:tab/>
      </w:r>
      <w:r>
        <w:t xml:space="preserve">3. </w:t>
      </w:r>
      <w:r>
        <w:tab/>
        <w:t>Supply of services</w:t>
      </w:r>
    </w:p>
    <w:p w14:paraId="5D46558B" w14:textId="77777777" w:rsidR="000A68A0" w:rsidRDefault="00101D54">
      <w:pPr>
        <w:pStyle w:val="Standard"/>
        <w:spacing w:after="261" w:line="240" w:lineRule="auto"/>
        <w:ind w:left="1838" w:right="14" w:hanging="720"/>
      </w:pPr>
      <w:r>
        <w:t xml:space="preserve">3.1 </w:t>
      </w:r>
      <w:r>
        <w:tab/>
        <w:t>The Supplier agrees to supply the G-Cloud Services and any Additional Services under the terms of the Call-Off Contract and the Supplier’s Application.</w:t>
      </w:r>
    </w:p>
    <w:p w14:paraId="6E4CACA1" w14:textId="77777777" w:rsidR="000A68A0" w:rsidRDefault="00101D54">
      <w:pPr>
        <w:pStyle w:val="Standard"/>
        <w:spacing w:after="741" w:line="240" w:lineRule="auto"/>
        <w:ind w:left="1838" w:right="14" w:hanging="720"/>
      </w:pPr>
      <w:r>
        <w:t xml:space="preserve">3.2 </w:t>
      </w:r>
      <w:r>
        <w:tab/>
        <w:t>The Supplier undertakes that each G-Cloud Service will meet the Buyer’s acceptance criteria, as defined in the Order Form.</w:t>
      </w:r>
    </w:p>
    <w:p w14:paraId="0E87955A" w14:textId="77777777" w:rsidR="000A68A0" w:rsidRDefault="000A68A0">
      <w:pPr>
        <w:pStyle w:val="Standard"/>
        <w:spacing w:after="741" w:line="240" w:lineRule="auto"/>
        <w:ind w:left="1838" w:right="14" w:hanging="720"/>
      </w:pPr>
    </w:p>
    <w:p w14:paraId="027950BA" w14:textId="77777777" w:rsidR="000A68A0" w:rsidRDefault="00101D54">
      <w:pPr>
        <w:pStyle w:val="Heading3"/>
        <w:tabs>
          <w:tab w:val="center" w:pos="1235"/>
          <w:tab w:val="center" w:pos="2668"/>
        </w:tabs>
        <w:spacing w:after="205" w:line="240" w:lineRule="auto"/>
        <w:ind w:left="0" w:firstLine="0"/>
      </w:pPr>
      <w:r>
        <w:rPr>
          <w:rFonts w:ascii="Calibri" w:eastAsia="Calibri" w:hAnsi="Calibri" w:cs="Calibri"/>
          <w:color w:val="000000"/>
          <w:sz w:val="22"/>
        </w:rPr>
        <w:tab/>
      </w:r>
      <w:r>
        <w:t xml:space="preserve">4. </w:t>
      </w:r>
      <w:r>
        <w:tab/>
        <w:t>Supplier staff</w:t>
      </w:r>
    </w:p>
    <w:p w14:paraId="031A9770" w14:textId="77777777" w:rsidR="000A68A0" w:rsidRDefault="00101D54">
      <w:pPr>
        <w:pStyle w:val="Standard"/>
        <w:tabs>
          <w:tab w:val="center" w:pos="1272"/>
          <w:tab w:val="center" w:pos="3031"/>
        </w:tabs>
        <w:spacing w:after="280" w:line="240" w:lineRule="auto"/>
        <w:ind w:left="0" w:firstLine="0"/>
      </w:pPr>
      <w:r>
        <w:rPr>
          <w:rFonts w:ascii="Calibri" w:eastAsia="Calibri" w:hAnsi="Calibri" w:cs="Calibri"/>
        </w:rPr>
        <w:tab/>
      </w:r>
      <w:r>
        <w:t xml:space="preserve">4.1 </w:t>
      </w:r>
      <w:r>
        <w:tab/>
        <w:t>The Supplier Staff must:</w:t>
      </w:r>
    </w:p>
    <w:p w14:paraId="2E304915" w14:textId="77777777" w:rsidR="000A68A0" w:rsidRDefault="00101D54">
      <w:pPr>
        <w:pStyle w:val="Standard"/>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0D70673F" w14:textId="77777777" w:rsidR="000A68A0" w:rsidRDefault="00101D54">
      <w:pPr>
        <w:pStyle w:val="Standard"/>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2C3585B3" w14:textId="77777777" w:rsidR="000A68A0" w:rsidRDefault="00101D54">
      <w:pPr>
        <w:pStyle w:val="Standard"/>
        <w:ind w:left="1838" w:right="14" w:hanging="720"/>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1C56E524" w14:textId="77777777" w:rsidR="000A68A0" w:rsidRDefault="00101D54">
      <w:pPr>
        <w:pStyle w:val="Standard"/>
        <w:tabs>
          <w:tab w:val="center" w:pos="1133"/>
          <w:tab w:val="center" w:pos="5923"/>
        </w:tabs>
        <w:ind w:left="0" w:firstLine="0"/>
      </w:pPr>
      <w:r>
        <w:rPr>
          <w:rFonts w:ascii="Calibri" w:eastAsia="Calibri" w:hAnsi="Calibri" w:cs="Calibri"/>
        </w:rPr>
        <w:lastRenderedPageBreak/>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4CA169FF" w14:textId="77777777" w:rsidR="000A68A0" w:rsidRDefault="00101D54">
      <w:pPr>
        <w:pStyle w:val="Standard"/>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676C4642" w14:textId="77777777" w:rsidR="000A68A0" w:rsidRDefault="00101D54">
      <w:pPr>
        <w:pStyle w:val="Standard"/>
        <w:ind w:left="1838" w:right="14" w:hanging="720"/>
      </w:pPr>
      <w:r>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3FD03E06" w14:textId="77777777" w:rsidR="000A68A0" w:rsidRDefault="00101D54">
      <w:pPr>
        <w:pStyle w:val="Standard"/>
        <w:ind w:left="1838" w:right="14" w:hanging="720"/>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32E8432C" w14:textId="77777777" w:rsidR="000A68A0" w:rsidRDefault="00101D54">
      <w:pPr>
        <w:pStyle w:val="Standard"/>
        <w:ind w:left="1838" w:right="14" w:hanging="720"/>
      </w:pPr>
      <w:r>
        <w:t xml:space="preserve">4.4 </w:t>
      </w:r>
      <w:r>
        <w:tab/>
        <w:t>The Buyer may conduct IR35 Assessments using the ESI tool to assess whether the Supplier’s engagement under the Call-Off Contract is Inside or Outside IR35.</w:t>
      </w:r>
    </w:p>
    <w:p w14:paraId="1365C468" w14:textId="77777777" w:rsidR="000A68A0" w:rsidRDefault="00101D54">
      <w:pPr>
        <w:pStyle w:val="Standard"/>
        <w:ind w:left="1838" w:right="14" w:hanging="720"/>
      </w:pPr>
      <w:r>
        <w:t xml:space="preserve">4.5 </w:t>
      </w:r>
      <w:r>
        <w:tab/>
        <w:t>The Buyer may End this Call-Off Contract for Material Breach as per clause 18.5 hereunder if the Supplier is delivering the Services Inside IR35.</w:t>
      </w:r>
    </w:p>
    <w:p w14:paraId="422C7FF4" w14:textId="77777777" w:rsidR="000A68A0" w:rsidRDefault="00101D54">
      <w:pPr>
        <w:pStyle w:val="Standard"/>
        <w:ind w:left="1838" w:right="14" w:hanging="720"/>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03599FE" w14:textId="77777777" w:rsidR="000A68A0" w:rsidRDefault="00101D54">
      <w:pPr>
        <w:pStyle w:val="Standard"/>
        <w:ind w:left="1838" w:right="14" w:hanging="720"/>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636183C2" w14:textId="77777777" w:rsidR="000A68A0" w:rsidRDefault="00101D54">
      <w:pPr>
        <w:pStyle w:val="Standard"/>
        <w:spacing w:after="981" w:line="240" w:lineRule="auto"/>
        <w:ind w:left="1838" w:right="14" w:hanging="720"/>
      </w:pPr>
      <w:r>
        <w:t xml:space="preserve">4.8 </w:t>
      </w:r>
      <w:r>
        <w:tab/>
        <w:t>If it is determined by the Buyer that the Supplier is Outside IR35, the Buyer will provide the ESI reference number and a copy of the PDF to the Supplier.</w:t>
      </w:r>
    </w:p>
    <w:p w14:paraId="2F088531" w14:textId="77777777" w:rsidR="000A68A0" w:rsidRDefault="00101D54">
      <w:pPr>
        <w:pStyle w:val="Heading3"/>
        <w:tabs>
          <w:tab w:val="center" w:pos="1235"/>
          <w:tab w:val="center" w:pos="2703"/>
        </w:tabs>
        <w:spacing w:after="205" w:line="240" w:lineRule="auto"/>
        <w:ind w:left="0" w:firstLine="0"/>
      </w:pPr>
      <w:r>
        <w:rPr>
          <w:rFonts w:ascii="Calibri" w:eastAsia="Calibri" w:hAnsi="Calibri" w:cs="Calibri"/>
          <w:color w:val="000000"/>
          <w:sz w:val="22"/>
        </w:rPr>
        <w:tab/>
      </w:r>
      <w:r>
        <w:t xml:space="preserve">5. </w:t>
      </w:r>
      <w:r>
        <w:tab/>
        <w:t>Due diligence</w:t>
      </w:r>
    </w:p>
    <w:p w14:paraId="74EA68DD" w14:textId="77777777" w:rsidR="000A68A0" w:rsidRDefault="00101D54">
      <w:pPr>
        <w:pStyle w:val="Standard"/>
        <w:tabs>
          <w:tab w:val="center" w:pos="1272"/>
          <w:tab w:val="center" w:pos="5117"/>
        </w:tabs>
        <w:spacing w:after="160" w:line="240" w:lineRule="auto"/>
        <w:ind w:left="0" w:firstLine="0"/>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5FC5CBBD" w14:textId="77777777" w:rsidR="000A68A0" w:rsidRDefault="00101D54">
      <w:pPr>
        <w:pStyle w:val="Standard"/>
        <w:spacing w:after="127" w:line="240" w:lineRule="auto"/>
        <w:ind w:left="2573" w:right="14" w:hanging="720"/>
      </w:pPr>
      <w:r>
        <w:t xml:space="preserve">5.1.1 have made their own enquiries and are satisfied by the accuracy of any information supplied by the other </w:t>
      </w:r>
      <w:proofErr w:type="gramStart"/>
      <w:r>
        <w:t>Party</w:t>
      </w:r>
      <w:proofErr w:type="gramEnd"/>
    </w:p>
    <w:p w14:paraId="4225E967" w14:textId="77777777" w:rsidR="000A68A0" w:rsidRDefault="00101D54">
      <w:pPr>
        <w:pStyle w:val="Standard"/>
        <w:spacing w:after="128" w:line="240" w:lineRule="auto"/>
        <w:ind w:left="2573" w:right="14" w:hanging="720"/>
      </w:pPr>
      <w:r>
        <w:t xml:space="preserve">5.1.2 are confident that they can fulfil their obligations according to the Call-Off Contract </w:t>
      </w:r>
      <w:proofErr w:type="gramStart"/>
      <w:r>
        <w:t>terms</w:t>
      </w:r>
      <w:proofErr w:type="gramEnd"/>
    </w:p>
    <w:p w14:paraId="4377E2CB" w14:textId="77777777" w:rsidR="000A68A0" w:rsidRDefault="00101D54">
      <w:pPr>
        <w:pStyle w:val="Standard"/>
        <w:spacing w:after="128" w:line="240" w:lineRule="auto"/>
        <w:ind w:left="2573" w:right="14" w:hanging="720"/>
      </w:pPr>
      <w:r>
        <w:t>5.1.3 have raised all due diligence questions before signing the Call-Off Contract</w:t>
      </w:r>
    </w:p>
    <w:p w14:paraId="69445F6F" w14:textId="77777777" w:rsidR="000A68A0" w:rsidRDefault="00101D54">
      <w:pPr>
        <w:pStyle w:val="Standard"/>
        <w:spacing w:after="128" w:line="240" w:lineRule="auto"/>
        <w:ind w:left="2573" w:right="14" w:hanging="720"/>
      </w:pPr>
      <w:r>
        <w:t xml:space="preserve">5.1.4 have entered into the Call-Off Contract relying on their own due </w:t>
      </w:r>
      <w:proofErr w:type="gramStart"/>
      <w:r>
        <w:t>diligence</w:t>
      </w:r>
      <w:proofErr w:type="gramEnd"/>
    </w:p>
    <w:p w14:paraId="7F0E0F6B" w14:textId="77777777" w:rsidR="000A68A0" w:rsidRDefault="00101D54">
      <w:pPr>
        <w:pStyle w:val="Heading3"/>
        <w:tabs>
          <w:tab w:val="center" w:pos="1235"/>
          <w:tab w:val="center" w:pos="4427"/>
        </w:tabs>
        <w:spacing w:after="69" w:line="240" w:lineRule="auto"/>
        <w:ind w:left="0" w:firstLine="0"/>
      </w:pPr>
      <w:r>
        <w:rPr>
          <w:rFonts w:ascii="Calibri" w:eastAsia="Calibri" w:hAnsi="Calibri" w:cs="Calibri"/>
          <w:color w:val="000000"/>
          <w:sz w:val="22"/>
        </w:rPr>
        <w:tab/>
      </w:r>
      <w:r>
        <w:t xml:space="preserve">6. </w:t>
      </w:r>
      <w:r>
        <w:tab/>
        <w:t>Business continuity and disaster recovery</w:t>
      </w:r>
    </w:p>
    <w:p w14:paraId="597283DD" w14:textId="77777777" w:rsidR="000A68A0" w:rsidRDefault="00101D54">
      <w:pPr>
        <w:pStyle w:val="Standard"/>
        <w:spacing w:after="349" w:line="240" w:lineRule="auto"/>
        <w:ind w:left="1838" w:right="14" w:hanging="720"/>
      </w:pPr>
      <w:r>
        <w:t xml:space="preserve">6.1 </w:t>
      </w:r>
      <w:r>
        <w:tab/>
        <w:t>The Supplier will have a clear business continuity and disaster recovery plan in their Service Descriptions.</w:t>
      </w:r>
    </w:p>
    <w:p w14:paraId="1939A934" w14:textId="77777777" w:rsidR="000A68A0" w:rsidRDefault="00101D54">
      <w:pPr>
        <w:pStyle w:val="Standard"/>
        <w:ind w:left="1838" w:right="14" w:hanging="720"/>
      </w:pPr>
      <w:r>
        <w:lastRenderedPageBreak/>
        <w:t xml:space="preserve">6.2 </w:t>
      </w:r>
      <w:r>
        <w:tab/>
        <w:t>The Supplier’s business continuity and disaster recovery services are part of the Services and will be performed by the Supplier when required.</w:t>
      </w:r>
    </w:p>
    <w:p w14:paraId="541CE34A" w14:textId="77777777" w:rsidR="000A68A0" w:rsidRDefault="00101D54">
      <w:pPr>
        <w:pStyle w:val="Standard"/>
        <w:spacing w:after="741" w:line="240" w:lineRule="auto"/>
        <w:ind w:left="1838" w:right="14" w:hanging="720"/>
      </w:pPr>
      <w:r>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73487EF2" w14:textId="77777777" w:rsidR="000A68A0" w:rsidRDefault="00101D54">
      <w:pPr>
        <w:pStyle w:val="Heading3"/>
        <w:tabs>
          <w:tab w:val="center" w:pos="1235"/>
          <w:tab w:val="center" w:pos="4622"/>
        </w:tabs>
        <w:spacing w:after="103" w:line="240" w:lineRule="auto"/>
        <w:ind w:left="0" w:firstLine="0"/>
      </w:pPr>
      <w:r>
        <w:rPr>
          <w:rFonts w:ascii="Calibri" w:eastAsia="Calibri" w:hAnsi="Calibri" w:cs="Calibri"/>
          <w:color w:val="000000"/>
          <w:sz w:val="22"/>
        </w:rPr>
        <w:tab/>
      </w:r>
      <w:r>
        <w:t xml:space="preserve">7. </w:t>
      </w:r>
      <w:r>
        <w:tab/>
        <w:t>Payment, VAT and Call-Off Contract charges</w:t>
      </w:r>
    </w:p>
    <w:p w14:paraId="3F3B0DCA" w14:textId="77777777" w:rsidR="000A68A0" w:rsidRDefault="00101D54">
      <w:pPr>
        <w:pStyle w:val="Standard"/>
        <w:spacing w:after="129" w:line="240" w:lineRule="auto"/>
        <w:ind w:left="1838" w:right="14" w:hanging="720"/>
      </w:pPr>
      <w:r>
        <w:t xml:space="preserve">7.1 </w:t>
      </w:r>
      <w:r>
        <w:tab/>
        <w:t>The Buyer must pay the Charges following clauses 7.2 to 7.11 for the Supplier’s delivery of the Services.</w:t>
      </w:r>
    </w:p>
    <w:p w14:paraId="578CCC3B" w14:textId="77777777" w:rsidR="000A68A0" w:rsidRDefault="00101D54">
      <w:pPr>
        <w:pStyle w:val="Standard"/>
        <w:spacing w:after="126" w:line="240" w:lineRule="auto"/>
        <w:ind w:left="1838" w:right="14" w:hanging="720"/>
      </w:pPr>
      <w:r>
        <w:t xml:space="preserve">7.2 </w:t>
      </w:r>
      <w:r>
        <w:tab/>
        <w:t>The Buyer will pay the Supplier within the number of days specified in the Order Form on receipt of a valid invoice.</w:t>
      </w:r>
    </w:p>
    <w:p w14:paraId="4F83E912" w14:textId="77777777" w:rsidR="000A68A0" w:rsidRDefault="00101D54">
      <w:pPr>
        <w:pStyle w:val="Standard"/>
        <w:spacing w:after="126" w:line="240" w:lineRule="auto"/>
        <w:ind w:left="1838" w:right="14" w:hanging="720"/>
      </w:pPr>
      <w:r>
        <w:t xml:space="preserve">7.3 </w:t>
      </w:r>
      <w:r>
        <w:tab/>
        <w:t>The Call-Off Contract Charges include all Charges for payment processing. All invoices submitted to the Buyer for the Services will be exclusive of any Management Charge.</w:t>
      </w:r>
    </w:p>
    <w:p w14:paraId="12913820" w14:textId="77777777" w:rsidR="000A68A0" w:rsidRDefault="00101D54">
      <w:pPr>
        <w:pStyle w:val="Standard"/>
        <w:spacing w:after="124" w:line="240" w:lineRule="auto"/>
        <w:ind w:left="1838" w:right="14" w:hanging="720"/>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822DC45" w14:textId="77777777" w:rsidR="000A68A0" w:rsidRDefault="00101D54">
      <w:pPr>
        <w:pStyle w:val="Standard"/>
        <w:spacing w:after="126" w:line="240" w:lineRule="auto"/>
        <w:ind w:left="1838" w:right="14" w:hanging="720"/>
      </w:pPr>
      <w:r>
        <w:t xml:space="preserve">7.5 </w:t>
      </w:r>
      <w:r>
        <w:tab/>
        <w:t>The Supplier must ensure that each invoice contains a detailed breakdown of the G-Cloud Services supplied. The Buyer may request the Supplier provides further documentation to substantiate the invoice.</w:t>
      </w:r>
    </w:p>
    <w:p w14:paraId="1C692932" w14:textId="77777777" w:rsidR="000A68A0" w:rsidRDefault="00101D54">
      <w:pPr>
        <w:pStyle w:val="Standard"/>
        <w:spacing w:after="126" w:line="240" w:lineRule="auto"/>
        <w:ind w:left="1838" w:right="14" w:hanging="720"/>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095E2CBF" w14:textId="77777777" w:rsidR="000A68A0" w:rsidRDefault="00101D54">
      <w:pPr>
        <w:pStyle w:val="Standard"/>
        <w:tabs>
          <w:tab w:val="center" w:pos="1272"/>
          <w:tab w:val="center" w:pos="6196"/>
        </w:tabs>
        <w:spacing w:after="146" w:line="240" w:lineRule="auto"/>
        <w:ind w:left="0" w:firstLine="0"/>
      </w:pPr>
      <w:r>
        <w:rPr>
          <w:rFonts w:ascii="Calibri" w:eastAsia="Calibri" w:hAnsi="Calibri" w:cs="Calibri"/>
        </w:rPr>
        <w:tab/>
      </w:r>
      <w:r>
        <w:t xml:space="preserve">7.7 </w:t>
      </w:r>
      <w:r>
        <w:tab/>
        <w:t>All Charges payable by the Buyer to the Supplier will include VAT at the appropriate Rate.</w:t>
      </w:r>
    </w:p>
    <w:p w14:paraId="7CE75D18" w14:textId="77777777" w:rsidR="000A68A0" w:rsidRDefault="00101D54">
      <w:pPr>
        <w:pStyle w:val="Standard"/>
        <w:spacing w:after="126" w:line="240" w:lineRule="auto"/>
        <w:ind w:left="1838" w:right="14" w:hanging="720"/>
      </w:pPr>
      <w:r>
        <w:t xml:space="preserve">7.8 </w:t>
      </w:r>
      <w:r>
        <w:tab/>
        <w:t>The Supplier must add VAT to the Charges at the appropriate rate with visibility of the amount as a separate line item.</w:t>
      </w:r>
    </w:p>
    <w:p w14:paraId="52EB6D62" w14:textId="77777777" w:rsidR="000A68A0" w:rsidRDefault="000A68A0">
      <w:pPr>
        <w:pStyle w:val="Standard"/>
        <w:spacing w:after="126" w:line="240" w:lineRule="auto"/>
        <w:ind w:left="1838" w:right="14" w:hanging="720"/>
      </w:pPr>
    </w:p>
    <w:p w14:paraId="2CD0389F" w14:textId="77777777" w:rsidR="000A68A0" w:rsidRDefault="00101D54">
      <w:pPr>
        <w:pStyle w:val="Standard"/>
        <w:ind w:left="1838" w:right="14" w:hanging="720"/>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4B18F471" w14:textId="77777777" w:rsidR="000A68A0" w:rsidRDefault="00101D54">
      <w:pPr>
        <w:pStyle w:val="Standard"/>
        <w:ind w:left="1838" w:right="14" w:hanging="720"/>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1766743C" w14:textId="77777777" w:rsidR="000A68A0" w:rsidRDefault="00101D54">
      <w:pPr>
        <w:pStyle w:val="Standard"/>
        <w:spacing w:after="153" w:line="240" w:lineRule="auto"/>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5085EBD3" w14:textId="77777777" w:rsidR="000A68A0" w:rsidRDefault="00101D54">
      <w:pPr>
        <w:pStyle w:val="Standard"/>
        <w:spacing w:after="739" w:line="240" w:lineRule="auto"/>
        <w:ind w:left="1838" w:right="14" w:hanging="720"/>
      </w:pPr>
      <w:r>
        <w:lastRenderedPageBreak/>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CB4E92D" w14:textId="77777777" w:rsidR="000A68A0" w:rsidRDefault="00101D54">
      <w:pPr>
        <w:pStyle w:val="Heading3"/>
        <w:tabs>
          <w:tab w:val="center" w:pos="1235"/>
          <w:tab w:val="center" w:pos="4410"/>
        </w:tabs>
        <w:spacing w:after="198" w:line="240" w:lineRule="auto"/>
        <w:ind w:left="0" w:firstLine="0"/>
      </w:pPr>
      <w:r>
        <w:rPr>
          <w:rFonts w:ascii="Calibri" w:eastAsia="Calibri" w:hAnsi="Calibri" w:cs="Calibri"/>
          <w:color w:val="000000"/>
          <w:sz w:val="22"/>
        </w:rPr>
        <w:tab/>
      </w:r>
      <w:r>
        <w:t xml:space="preserve">8. </w:t>
      </w:r>
      <w:r>
        <w:tab/>
        <w:t>Recovery of sums due and right of set-off</w:t>
      </w:r>
    </w:p>
    <w:p w14:paraId="03622FEE" w14:textId="77777777" w:rsidR="000A68A0" w:rsidRDefault="00101D54">
      <w:pPr>
        <w:pStyle w:val="Standard"/>
        <w:spacing w:after="980" w:line="240" w:lineRule="auto"/>
        <w:ind w:left="1838" w:right="14" w:hanging="720"/>
      </w:pPr>
      <w:r>
        <w:t xml:space="preserve">8.1 </w:t>
      </w:r>
      <w:r>
        <w:tab/>
        <w:t>If a Supplier owes money to the Buyer, the Buyer may deduct that sum from the Call-Off Contract Charges.</w:t>
      </w:r>
    </w:p>
    <w:p w14:paraId="68D562FF" w14:textId="77777777" w:rsidR="000A68A0" w:rsidRDefault="00101D54">
      <w:pPr>
        <w:pStyle w:val="Heading3"/>
        <w:tabs>
          <w:tab w:val="center" w:pos="1235"/>
          <w:tab w:val="center" w:pos="2469"/>
        </w:tabs>
        <w:spacing w:after="199" w:line="240" w:lineRule="auto"/>
        <w:ind w:left="0" w:firstLine="0"/>
      </w:pPr>
      <w:r>
        <w:rPr>
          <w:rFonts w:ascii="Calibri" w:eastAsia="Calibri" w:hAnsi="Calibri" w:cs="Calibri"/>
          <w:color w:val="000000"/>
          <w:sz w:val="22"/>
        </w:rPr>
        <w:tab/>
      </w:r>
      <w:r>
        <w:t xml:space="preserve">9. </w:t>
      </w:r>
      <w:r>
        <w:tab/>
        <w:t>Insurance</w:t>
      </w:r>
    </w:p>
    <w:p w14:paraId="5D43D0EA" w14:textId="77777777" w:rsidR="000A68A0" w:rsidRDefault="00101D54">
      <w:pPr>
        <w:pStyle w:val="Standard"/>
        <w:spacing w:after="241" w:line="240" w:lineRule="auto"/>
        <w:ind w:left="1778" w:right="14" w:hanging="660"/>
      </w:pPr>
      <w:r>
        <w:t xml:space="preserve">9.1 </w:t>
      </w:r>
      <w:r>
        <w:tab/>
        <w:t>The Supplier will maintain the insurances required by the Buyer including those in this clause.</w:t>
      </w:r>
    </w:p>
    <w:p w14:paraId="0DB279A7" w14:textId="77777777" w:rsidR="000A68A0" w:rsidRDefault="00101D54">
      <w:pPr>
        <w:pStyle w:val="Standard"/>
        <w:tabs>
          <w:tab w:val="center" w:pos="1272"/>
          <w:tab w:val="center" w:pos="3272"/>
        </w:tabs>
        <w:ind w:left="0" w:firstLine="0"/>
      </w:pPr>
      <w:r>
        <w:rPr>
          <w:rFonts w:ascii="Calibri" w:eastAsia="Calibri" w:hAnsi="Calibri" w:cs="Calibri"/>
        </w:rPr>
        <w:tab/>
      </w:r>
      <w:r>
        <w:t xml:space="preserve">9.2 </w:t>
      </w:r>
      <w:r>
        <w:tab/>
        <w:t>The Supplier will ensure that:</w:t>
      </w:r>
    </w:p>
    <w:p w14:paraId="12F1AA93" w14:textId="77777777" w:rsidR="000A68A0" w:rsidRDefault="00101D54">
      <w:pPr>
        <w:pStyle w:val="Standard"/>
        <w:spacing w:after="342" w:line="240" w:lineRule="auto"/>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5C299800" w14:textId="77777777" w:rsidR="000A68A0" w:rsidRDefault="00101D54">
      <w:pPr>
        <w:pStyle w:val="Standard"/>
        <w:ind w:left="2573" w:right="14" w:hanging="720"/>
      </w:pPr>
      <w:r>
        <w:t xml:space="preserve">9.2.2 the third-party public and products liability insurance contains an ‘indemnity to principals’ clause for the Buyer’s </w:t>
      </w:r>
      <w:proofErr w:type="gramStart"/>
      <w:r>
        <w:t>benefit</w:t>
      </w:r>
      <w:proofErr w:type="gramEnd"/>
    </w:p>
    <w:p w14:paraId="42B92698" w14:textId="77777777" w:rsidR="000A68A0" w:rsidRDefault="00101D54">
      <w:pPr>
        <w:pStyle w:val="Standard"/>
        <w:ind w:left="2573" w:right="14" w:hanging="720"/>
      </w:pPr>
      <w:r>
        <w:t>9.2.3 all agents and professional consultants involved in the Services hold professional indemnity insurance to a minimum indemnity of £1,000,000 for each individual claim during the Call-Off Contract, and for 6 years after the End or Expiry Date</w:t>
      </w:r>
    </w:p>
    <w:p w14:paraId="540A72F4" w14:textId="77777777" w:rsidR="000A68A0" w:rsidRDefault="00101D54">
      <w:pPr>
        <w:pStyle w:val="Standard"/>
        <w:ind w:left="2573" w:right="14"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2FE8DD66" w14:textId="77777777" w:rsidR="000A68A0" w:rsidRDefault="00101D54">
      <w:pPr>
        <w:pStyle w:val="Standard"/>
        <w:ind w:left="1838" w:right="14" w:hanging="720"/>
      </w:pPr>
      <w:r>
        <w:t xml:space="preserve">9.3 </w:t>
      </w:r>
      <w:r>
        <w:tab/>
        <w:t>If requested by the Buyer, the Supplier will obtain additional insurance policies, or extend existing policies bought under the Framework Agreement.</w:t>
      </w:r>
    </w:p>
    <w:p w14:paraId="138254F8" w14:textId="77777777" w:rsidR="000A68A0" w:rsidRDefault="00101D54">
      <w:pPr>
        <w:pStyle w:val="Standard"/>
        <w:ind w:left="1838" w:right="14" w:hanging="720"/>
      </w:pPr>
      <w:r>
        <w:t xml:space="preserve">9.4 </w:t>
      </w:r>
      <w:r>
        <w:tab/>
        <w:t>If requested by the Buyer, the Supplier will provide the following to show compliance with this clause:</w:t>
      </w:r>
    </w:p>
    <w:p w14:paraId="0A026971" w14:textId="77777777" w:rsidR="000A68A0" w:rsidRDefault="00101D54">
      <w:pPr>
        <w:pStyle w:val="Standard"/>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9.4.1 a broker's verification of insurance</w:t>
      </w:r>
    </w:p>
    <w:p w14:paraId="1993C222" w14:textId="77777777" w:rsidR="000A68A0" w:rsidRDefault="00101D54">
      <w:pPr>
        <w:pStyle w:val="Standard"/>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9.4.2 receipts for the insurance premium</w:t>
      </w:r>
    </w:p>
    <w:p w14:paraId="548B6106" w14:textId="77777777" w:rsidR="000A68A0" w:rsidRDefault="00101D54">
      <w:pPr>
        <w:pStyle w:val="Standard"/>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9.4.3 evidence of payment of the latest premiums due</w:t>
      </w:r>
    </w:p>
    <w:p w14:paraId="021618BF" w14:textId="77777777" w:rsidR="000A68A0" w:rsidRDefault="00101D54">
      <w:pPr>
        <w:pStyle w:val="Standard"/>
        <w:ind w:left="1838" w:right="14" w:hanging="720"/>
      </w:pPr>
      <w:r>
        <w:lastRenderedPageBreak/>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24C00AA4" w14:textId="77777777" w:rsidR="000A68A0" w:rsidRDefault="00101D54">
      <w:pPr>
        <w:pStyle w:val="Standard"/>
        <w:ind w:left="2573" w:right="14" w:hanging="720"/>
      </w:pPr>
      <w:r>
        <w:t xml:space="preserve">9.5.1 take all risk control measures using Good Industry Practice, including the investigation and reports of claims to </w:t>
      </w:r>
      <w:proofErr w:type="gramStart"/>
      <w:r>
        <w:t>insurers</w:t>
      </w:r>
      <w:proofErr w:type="gramEnd"/>
    </w:p>
    <w:p w14:paraId="7664F258" w14:textId="77777777" w:rsidR="000A68A0" w:rsidRDefault="00101D54">
      <w:pPr>
        <w:pStyle w:val="Standard"/>
        <w:ind w:left="2573" w:right="14" w:hanging="720"/>
      </w:pPr>
      <w:r>
        <w:t xml:space="preserve">9.5.2 promptly notify the insurers in writing of any relevant material fact under any </w:t>
      </w:r>
      <w:proofErr w:type="gramStart"/>
      <w:r>
        <w:t>Insurances</w:t>
      </w:r>
      <w:proofErr w:type="gramEnd"/>
    </w:p>
    <w:p w14:paraId="19B216BA" w14:textId="77777777" w:rsidR="000A68A0" w:rsidRDefault="00101D54">
      <w:pPr>
        <w:pStyle w:val="Standard"/>
        <w:ind w:left="2573" w:right="14" w:hanging="720"/>
      </w:pPr>
      <w:r>
        <w:t xml:space="preserve">9.5.3 hold all insurance policies and require any broker arranging the insurance to hold any insurance slips and other evidence of </w:t>
      </w:r>
      <w:proofErr w:type="gramStart"/>
      <w:r>
        <w:t>insurance</w:t>
      </w:r>
      <w:proofErr w:type="gramEnd"/>
    </w:p>
    <w:p w14:paraId="601EA1AE" w14:textId="77777777" w:rsidR="000A68A0" w:rsidRDefault="00101D54">
      <w:pPr>
        <w:pStyle w:val="Standard"/>
        <w:ind w:left="1838" w:right="14" w:hanging="720"/>
      </w:pPr>
      <w:r>
        <w:t xml:space="preserve">9.6 </w:t>
      </w:r>
      <w:r>
        <w:tab/>
        <w:t>The Supplier will not do or omit to do anything, which would destroy or impair the legal validity of the insurance.</w:t>
      </w:r>
    </w:p>
    <w:p w14:paraId="122D6E53" w14:textId="77777777" w:rsidR="000A68A0" w:rsidRDefault="00101D54">
      <w:pPr>
        <w:pStyle w:val="Standard"/>
        <w:ind w:left="1838" w:right="14" w:hanging="720"/>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3EE1F05" w14:textId="77777777" w:rsidR="000A68A0" w:rsidRDefault="00101D54">
      <w:pPr>
        <w:pStyle w:val="Standard"/>
        <w:tabs>
          <w:tab w:val="center" w:pos="1272"/>
          <w:tab w:val="center" w:pos="4254"/>
        </w:tabs>
        <w:ind w:left="0" w:firstLine="0"/>
      </w:pPr>
      <w:r>
        <w:rPr>
          <w:rFonts w:ascii="Calibri" w:eastAsia="Calibri" w:hAnsi="Calibri" w:cs="Calibri"/>
        </w:rPr>
        <w:tab/>
      </w:r>
      <w:r>
        <w:t xml:space="preserve">9.8 </w:t>
      </w:r>
      <w:r>
        <w:tab/>
        <w:t>The Supplier will be liable for the payment of any:</w:t>
      </w:r>
    </w:p>
    <w:p w14:paraId="1128FDDA" w14:textId="77777777" w:rsidR="000A68A0" w:rsidRDefault="00101D54">
      <w:pPr>
        <w:pStyle w:val="Standard"/>
        <w:tabs>
          <w:tab w:val="center" w:pos="1133"/>
          <w:tab w:val="center" w:pos="3967"/>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6C9F518F" w14:textId="77777777" w:rsidR="000A68A0" w:rsidRDefault="00101D54">
      <w:pPr>
        <w:pStyle w:val="Standard"/>
        <w:tabs>
          <w:tab w:val="center" w:pos="1133"/>
          <w:tab w:val="center" w:pos="5860"/>
        </w:tabs>
        <w:spacing w:after="757" w:line="240" w:lineRule="auto"/>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3708D216" w14:textId="77777777" w:rsidR="000A68A0" w:rsidRDefault="00101D54">
      <w:pPr>
        <w:pStyle w:val="Heading3"/>
        <w:tabs>
          <w:tab w:val="center" w:pos="1313"/>
          <w:tab w:val="center" w:pos="2734"/>
        </w:tabs>
        <w:spacing w:after="69" w:line="240" w:lineRule="auto"/>
        <w:ind w:left="0" w:firstLine="0"/>
      </w:pPr>
      <w:r>
        <w:rPr>
          <w:rFonts w:ascii="Calibri" w:eastAsia="Calibri" w:hAnsi="Calibri" w:cs="Calibri"/>
          <w:color w:val="000000"/>
          <w:sz w:val="22"/>
        </w:rPr>
        <w:tab/>
      </w:r>
      <w:r>
        <w:t xml:space="preserve">10. </w:t>
      </w:r>
      <w:r>
        <w:tab/>
        <w:t>Confidentiality</w:t>
      </w:r>
    </w:p>
    <w:p w14:paraId="687068A3" w14:textId="77777777" w:rsidR="000A68A0" w:rsidRDefault="00101D54">
      <w:pPr>
        <w:pStyle w:val="Standard"/>
        <w:spacing w:after="0" w:line="240" w:lineRule="auto"/>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3B6B1C77" w14:textId="77777777" w:rsidR="000A68A0" w:rsidRDefault="00101D54">
      <w:pPr>
        <w:pStyle w:val="Standard"/>
        <w:ind w:left="1849" w:right="14" w:firstLine="0"/>
      </w:pPr>
      <w:r>
        <w:t>34. The indemnity doesn’t apply to the extent that the Supplier breach is due to a Buyer’s instruction.</w:t>
      </w:r>
    </w:p>
    <w:p w14:paraId="172FE69C" w14:textId="77777777" w:rsidR="000A68A0" w:rsidRDefault="00101D54">
      <w:pPr>
        <w:pStyle w:val="Heading3"/>
        <w:tabs>
          <w:tab w:val="center" w:pos="1313"/>
          <w:tab w:val="center" w:pos="3526"/>
        </w:tabs>
        <w:spacing w:after="69" w:line="240" w:lineRule="auto"/>
        <w:ind w:left="0" w:firstLine="0"/>
      </w:pPr>
      <w:r>
        <w:rPr>
          <w:rFonts w:ascii="Calibri" w:eastAsia="Calibri" w:hAnsi="Calibri" w:cs="Calibri"/>
          <w:color w:val="000000"/>
          <w:sz w:val="22"/>
        </w:rPr>
        <w:tab/>
      </w:r>
      <w:r>
        <w:t xml:space="preserve">11. </w:t>
      </w:r>
      <w:r>
        <w:tab/>
        <w:t>Intellectual Property Rights</w:t>
      </w:r>
    </w:p>
    <w:p w14:paraId="23AEBF4C" w14:textId="77777777" w:rsidR="000A68A0" w:rsidRDefault="00101D54">
      <w:pPr>
        <w:pStyle w:val="Standard"/>
        <w:tabs>
          <w:tab w:val="center" w:pos="1333"/>
          <w:tab w:val="center" w:pos="6156"/>
        </w:tabs>
        <w:spacing w:after="4" w:line="240" w:lineRule="auto"/>
        <w:ind w:left="0" w:firstLine="0"/>
      </w:pPr>
      <w:r>
        <w:rPr>
          <w:rFonts w:ascii="Calibri" w:eastAsia="Calibri" w:hAnsi="Calibri" w:cs="Calibri"/>
        </w:rPr>
        <w:tab/>
      </w:r>
      <w:r>
        <w:t xml:space="preserve">11.1 </w:t>
      </w:r>
      <w:r>
        <w:tab/>
        <w:t>Save for the licences expressly granted pursuant to Clauses 11.3 and 11.4, neither Party</w:t>
      </w:r>
    </w:p>
    <w:p w14:paraId="01ED8B2C" w14:textId="77777777" w:rsidR="000A68A0" w:rsidRDefault="00101D54">
      <w:pPr>
        <w:pStyle w:val="Standard"/>
        <w:ind w:left="1849" w:right="14" w:firstLine="0"/>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1100D22E" w14:textId="77777777" w:rsidR="000A68A0" w:rsidRDefault="00101D54">
      <w:pPr>
        <w:pStyle w:val="Standard"/>
        <w:spacing w:after="273" w:line="240" w:lineRule="auto"/>
        <w:ind w:left="1838" w:right="14" w:hanging="720"/>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678BF538" w14:textId="77777777" w:rsidR="000A68A0" w:rsidRDefault="00101D54">
      <w:pPr>
        <w:pStyle w:val="Standard"/>
        <w:ind w:left="1838" w:right="14" w:hanging="720"/>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F4B5343" w14:textId="77777777" w:rsidR="000A68A0" w:rsidRDefault="00101D54">
      <w:pPr>
        <w:pStyle w:val="Standard"/>
        <w:spacing w:after="232" w:line="240" w:lineRule="auto"/>
        <w:ind w:left="1843" w:right="14" w:hanging="5"/>
      </w:pPr>
      <w:r>
        <w:lastRenderedPageBreak/>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07C61D17" w14:textId="77777777" w:rsidR="000A68A0" w:rsidRDefault="00101D54">
      <w:pPr>
        <w:pStyle w:val="Standard"/>
        <w:spacing w:after="231" w:line="240" w:lineRule="auto"/>
        <w:ind w:left="1843" w:right="14" w:hanging="5"/>
      </w:pPr>
      <w:r>
        <w:t>11.3.2 the Supplier shall not and shall procure that any relevant Sub-Contractor shall not, without the Buyer’s written consent, use the licensed materials for any other purpose or for the benefit of any person other than the Buyer.</w:t>
      </w:r>
    </w:p>
    <w:p w14:paraId="5656B69F" w14:textId="77777777" w:rsidR="000A68A0" w:rsidRDefault="00101D54">
      <w:pPr>
        <w:pStyle w:val="Standard"/>
        <w:spacing w:after="273" w:line="240" w:lineRule="auto"/>
        <w:ind w:left="1838" w:right="14" w:hanging="720"/>
      </w:pPr>
      <w:r>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57A8E59A" w14:textId="77777777" w:rsidR="000A68A0" w:rsidRDefault="000A68A0">
      <w:pPr>
        <w:pStyle w:val="Standard"/>
        <w:spacing w:after="16" w:line="240" w:lineRule="auto"/>
        <w:ind w:left="1843" w:right="14" w:hanging="709"/>
      </w:pPr>
    </w:p>
    <w:p w14:paraId="057D17BF" w14:textId="77777777" w:rsidR="000A68A0" w:rsidRDefault="00101D54">
      <w:pPr>
        <w:pStyle w:val="Standard"/>
        <w:spacing w:after="237" w:line="240" w:lineRule="auto"/>
        <w:ind w:right="14"/>
      </w:pPr>
      <w:r>
        <w:t>11.5 Subject to the limitation in Clause 24.3, the Buyer shall:</w:t>
      </w:r>
    </w:p>
    <w:p w14:paraId="2B04A2D9" w14:textId="77777777" w:rsidR="000A68A0" w:rsidRDefault="00101D54">
      <w:pPr>
        <w:pStyle w:val="Standard"/>
        <w:spacing w:after="0" w:line="240" w:lineRule="auto"/>
        <w:ind w:left="2573" w:right="14" w:hanging="720"/>
      </w:pPr>
      <w:r>
        <w:t xml:space="preserve">11.5.1 defend the Supplier, its </w:t>
      </w:r>
      <w:proofErr w:type="gramStart"/>
      <w:r>
        <w:t>Affiliates</w:t>
      </w:r>
      <w:proofErr w:type="gramEnd"/>
      <w:r>
        <w:t xml:space="preserve"> and licensors from and against any third-party claim:</w:t>
      </w:r>
    </w:p>
    <w:p w14:paraId="6BE83BF7" w14:textId="77777777" w:rsidR="000A68A0" w:rsidRDefault="00101D54" w:rsidP="00824595">
      <w:pPr>
        <w:pStyle w:val="Standard"/>
        <w:numPr>
          <w:ilvl w:val="0"/>
          <w:numId w:val="55"/>
        </w:numPr>
        <w:spacing w:after="0" w:line="240" w:lineRule="auto"/>
        <w:ind w:right="14" w:hanging="330"/>
      </w:pPr>
      <w:r>
        <w:t xml:space="preserve">alleging that any use of the Services by or on behalf of the Buyer and/or Buyer Users is in breach of applicable </w:t>
      </w:r>
      <w:proofErr w:type="gramStart"/>
      <w:r>
        <w:t>Law;</w:t>
      </w:r>
      <w:proofErr w:type="gramEnd"/>
    </w:p>
    <w:p w14:paraId="47516A77" w14:textId="77777777" w:rsidR="000A68A0" w:rsidRDefault="00101D54">
      <w:pPr>
        <w:pStyle w:val="Standard"/>
        <w:numPr>
          <w:ilvl w:val="0"/>
          <w:numId w:val="9"/>
        </w:numPr>
        <w:spacing w:after="9" w:line="240" w:lineRule="auto"/>
        <w:ind w:right="14" w:hanging="330"/>
      </w:pPr>
      <w:r>
        <w:t xml:space="preserve">alleging that the Buyer Data violates, infringes or misappropriates any rights of a third </w:t>
      </w:r>
      <w:proofErr w:type="gramStart"/>
      <w:r>
        <w:t>party;</w:t>
      </w:r>
      <w:proofErr w:type="gramEnd"/>
    </w:p>
    <w:p w14:paraId="196E3B43" w14:textId="77777777" w:rsidR="000A68A0" w:rsidRDefault="00101D54">
      <w:pPr>
        <w:pStyle w:val="Standard"/>
        <w:numPr>
          <w:ilvl w:val="0"/>
          <w:numId w:val="9"/>
        </w:numPr>
        <w:ind w:right="14" w:hanging="330"/>
      </w:pPr>
      <w:r>
        <w:t>arising from the Supplier’s use of the Buyer Data in accordance with this Call-Off Contract; and</w:t>
      </w:r>
    </w:p>
    <w:p w14:paraId="34E43FA0" w14:textId="77777777" w:rsidR="000A68A0" w:rsidRDefault="00101D54">
      <w:pPr>
        <w:pStyle w:val="Standard"/>
        <w:ind w:left="2573" w:right="227" w:hanging="720"/>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33699F23" w14:textId="77777777" w:rsidR="000A68A0" w:rsidRDefault="00101D54">
      <w:pPr>
        <w:pStyle w:val="Standard"/>
        <w:ind w:left="1838" w:right="14" w:hanging="720"/>
      </w:pPr>
      <w:r>
        <w:t xml:space="preserve">11.6 </w:t>
      </w:r>
      <w:r>
        <w:tab/>
        <w:t>The Supplier will, on written demand, fully indemnify the Buyer for all Losses which it may incur at any time from any claim of infringement or alleged infringement of a third party’s IPRs because of the:</w:t>
      </w:r>
    </w:p>
    <w:p w14:paraId="760ADC86" w14:textId="77777777" w:rsidR="000A68A0" w:rsidRDefault="00101D54">
      <w:pPr>
        <w:pStyle w:val="Standard"/>
        <w:numPr>
          <w:ilvl w:val="2"/>
          <w:numId w:val="11"/>
        </w:numPr>
        <w:spacing w:after="344" w:line="240" w:lineRule="auto"/>
        <w:ind w:right="14" w:hanging="720"/>
      </w:pPr>
      <w:r>
        <w:t>rights granted to the Buyer under this Call-Off Contract</w:t>
      </w:r>
    </w:p>
    <w:p w14:paraId="19BB0694" w14:textId="77777777" w:rsidR="000A68A0" w:rsidRDefault="00101D54">
      <w:pPr>
        <w:pStyle w:val="Standard"/>
        <w:numPr>
          <w:ilvl w:val="2"/>
          <w:numId w:val="11"/>
        </w:numPr>
        <w:ind w:right="14" w:hanging="720"/>
      </w:pPr>
      <w:r>
        <w:t>Supplier’s performance of the Services</w:t>
      </w:r>
    </w:p>
    <w:p w14:paraId="36F82605" w14:textId="77777777" w:rsidR="000A68A0" w:rsidRDefault="00101D54">
      <w:pPr>
        <w:pStyle w:val="Standard"/>
        <w:numPr>
          <w:ilvl w:val="2"/>
          <w:numId w:val="11"/>
        </w:numPr>
        <w:ind w:right="14" w:hanging="720"/>
      </w:pPr>
      <w:r>
        <w:t>use by the Buyer of the Services</w:t>
      </w:r>
    </w:p>
    <w:p w14:paraId="68D767E1" w14:textId="77777777" w:rsidR="000A68A0" w:rsidRDefault="00101D54">
      <w:pPr>
        <w:pStyle w:val="Standard"/>
        <w:ind w:left="1853" w:right="14" w:hanging="735"/>
      </w:pPr>
      <w:r>
        <w:t xml:space="preserve">11.7 </w:t>
      </w:r>
      <w:r>
        <w:tab/>
        <w:t>If an IPR Claim is made, or is likely to be made, the Supplier will immediately notify the Buyer in writing and must at its own expense after written approval from the Buyer, either:</w:t>
      </w:r>
    </w:p>
    <w:p w14:paraId="2AB90951" w14:textId="77777777" w:rsidR="000A68A0" w:rsidRDefault="00101D54">
      <w:pPr>
        <w:pStyle w:val="Standard"/>
        <w:numPr>
          <w:ilvl w:val="2"/>
          <w:numId w:val="33"/>
        </w:numPr>
        <w:ind w:right="14" w:hanging="720"/>
      </w:pPr>
      <w:r>
        <w:t xml:space="preserve">modify the relevant part of the Services without reducing its functionality or </w:t>
      </w:r>
      <w:proofErr w:type="gramStart"/>
      <w:r>
        <w:t>performance</w:t>
      </w:r>
      <w:proofErr w:type="gramEnd"/>
    </w:p>
    <w:p w14:paraId="17A73574" w14:textId="77777777" w:rsidR="000A68A0" w:rsidRDefault="00101D54">
      <w:pPr>
        <w:pStyle w:val="Standard"/>
        <w:numPr>
          <w:ilvl w:val="2"/>
          <w:numId w:val="33"/>
        </w:numPr>
        <w:ind w:right="14" w:hanging="720"/>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04BA727E" w14:textId="77777777" w:rsidR="000A68A0" w:rsidRDefault="00101D54">
      <w:pPr>
        <w:pStyle w:val="Standard"/>
        <w:numPr>
          <w:ilvl w:val="2"/>
          <w:numId w:val="33"/>
        </w:numPr>
        <w:ind w:right="14" w:hanging="720"/>
      </w:pPr>
      <w:r>
        <w:lastRenderedPageBreak/>
        <w:t xml:space="preserve">buy a licence to use and supply the Services which are the subject of the alleged infringement, on terms acceptable to the </w:t>
      </w:r>
      <w:proofErr w:type="gramStart"/>
      <w:r>
        <w:t>Buyer</w:t>
      </w:r>
      <w:proofErr w:type="gramEnd"/>
    </w:p>
    <w:p w14:paraId="7FC70CF5" w14:textId="77777777" w:rsidR="000A68A0" w:rsidRDefault="00101D54">
      <w:pPr>
        <w:pStyle w:val="Standard"/>
        <w:tabs>
          <w:tab w:val="center" w:pos="1333"/>
          <w:tab w:val="center" w:pos="4277"/>
        </w:tabs>
        <w:spacing w:after="333" w:line="240" w:lineRule="auto"/>
        <w:ind w:left="0" w:firstLine="0"/>
      </w:pPr>
      <w:r>
        <w:rPr>
          <w:rFonts w:ascii="Calibri" w:eastAsia="Calibri" w:hAnsi="Calibri" w:cs="Calibri"/>
        </w:rPr>
        <w:tab/>
      </w:r>
      <w:r>
        <w:t xml:space="preserve">11.8 </w:t>
      </w:r>
      <w:r>
        <w:tab/>
        <w:t>Clause 11.6 will not apply if the IPR Claim is from:</w:t>
      </w:r>
    </w:p>
    <w:p w14:paraId="12491442" w14:textId="77777777" w:rsidR="000A68A0" w:rsidRDefault="00101D54">
      <w:pPr>
        <w:pStyle w:val="Standard"/>
        <w:numPr>
          <w:ilvl w:val="2"/>
          <w:numId w:val="34"/>
        </w:numPr>
        <w:ind w:right="14" w:hanging="720"/>
      </w:pPr>
      <w:r>
        <w:t>the use of data supplied by the Buyer which the Supplier isn’t required to verify under this Call-Off Contract</w:t>
      </w:r>
    </w:p>
    <w:p w14:paraId="189AE831" w14:textId="77777777" w:rsidR="000A68A0" w:rsidRDefault="00101D54">
      <w:pPr>
        <w:pStyle w:val="Standard"/>
        <w:numPr>
          <w:ilvl w:val="2"/>
          <w:numId w:val="34"/>
        </w:numPr>
        <w:ind w:right="14" w:hanging="720"/>
      </w:pPr>
      <w:r>
        <w:t xml:space="preserve">other material provided by the Buyer necessary for the </w:t>
      </w:r>
      <w:proofErr w:type="gramStart"/>
      <w:r>
        <w:t>Services</w:t>
      </w:r>
      <w:proofErr w:type="gramEnd"/>
    </w:p>
    <w:p w14:paraId="09CA6CD5" w14:textId="77777777" w:rsidR="000A68A0" w:rsidRDefault="00101D54">
      <w:pPr>
        <w:pStyle w:val="Standard"/>
        <w:spacing w:after="741" w:line="240" w:lineRule="auto"/>
        <w:ind w:left="1838" w:right="14" w:hanging="720"/>
      </w:pPr>
      <w:r>
        <w:t xml:space="preserve">11.9 </w:t>
      </w:r>
      <w:r>
        <w:tab/>
        <w:t>If the Supplier does not comply with this clause 11, the Buyer may End this Call-Off Contract for Material Breach. The Supplier will, on demand, refund the Buyer all the money paid for the affected Services.</w:t>
      </w:r>
    </w:p>
    <w:p w14:paraId="35BDD05E" w14:textId="77777777" w:rsidR="000A68A0" w:rsidRDefault="00101D54">
      <w:pPr>
        <w:pStyle w:val="Heading3"/>
        <w:tabs>
          <w:tab w:val="center" w:pos="1313"/>
          <w:tab w:val="center" w:pos="3372"/>
        </w:tabs>
        <w:spacing w:after="196" w:line="240" w:lineRule="auto"/>
        <w:ind w:left="0" w:firstLine="0"/>
      </w:pPr>
      <w:r>
        <w:rPr>
          <w:rFonts w:ascii="Calibri" w:eastAsia="Calibri" w:hAnsi="Calibri" w:cs="Calibri"/>
          <w:color w:val="000000"/>
          <w:sz w:val="22"/>
        </w:rPr>
        <w:tab/>
      </w:r>
      <w:r>
        <w:t xml:space="preserve">12. </w:t>
      </w:r>
      <w:r>
        <w:tab/>
        <w:t>Protection of information</w:t>
      </w:r>
    </w:p>
    <w:p w14:paraId="4DEF6756" w14:textId="77777777" w:rsidR="000A68A0" w:rsidRDefault="00101D54">
      <w:pPr>
        <w:pStyle w:val="Standard"/>
        <w:tabs>
          <w:tab w:val="center" w:pos="1333"/>
          <w:tab w:val="center" w:pos="2779"/>
        </w:tabs>
        <w:ind w:left="0" w:firstLine="0"/>
      </w:pPr>
      <w:r>
        <w:rPr>
          <w:rFonts w:ascii="Calibri" w:eastAsia="Calibri" w:hAnsi="Calibri" w:cs="Calibri"/>
        </w:rPr>
        <w:tab/>
      </w:r>
      <w:r>
        <w:t xml:space="preserve">12.1 </w:t>
      </w:r>
      <w:r>
        <w:tab/>
        <w:t>The Supplier must:</w:t>
      </w:r>
    </w:p>
    <w:p w14:paraId="745C2921" w14:textId="77777777" w:rsidR="000A68A0" w:rsidRDefault="00101D54">
      <w:pPr>
        <w:pStyle w:val="Standard"/>
        <w:ind w:left="2573" w:right="14" w:hanging="720"/>
      </w:pPr>
      <w:r>
        <w:t>12.1.1 comply with the Buyer’s written instructions and this Call-Off Contract when Processing Buyer Personal Data</w:t>
      </w:r>
    </w:p>
    <w:p w14:paraId="0EA2BD7E" w14:textId="77777777" w:rsidR="000A68A0" w:rsidRDefault="00101D54">
      <w:pPr>
        <w:pStyle w:val="Standard"/>
        <w:ind w:left="2573" w:right="14" w:hanging="720"/>
      </w:pPr>
      <w:r>
        <w:t>12.1.2 only Process the Buyer Personal Data as necessary for the provision of the G-Cloud   Services or as required by Law or any Regulatory Body</w:t>
      </w:r>
    </w:p>
    <w:p w14:paraId="144C50D6" w14:textId="77777777" w:rsidR="000A68A0" w:rsidRDefault="00101D54">
      <w:pPr>
        <w:pStyle w:val="Standard"/>
        <w:ind w:left="2573" w:right="14" w:hanging="720"/>
      </w:pPr>
      <w:r>
        <w:t xml:space="preserve">12.1.3 take reasonable steps to ensure that any Supplier Staff who have access to Buyer Personal Data act in compliance with Supplier's security </w:t>
      </w:r>
      <w:proofErr w:type="gramStart"/>
      <w:r>
        <w:t>processes</w:t>
      </w:r>
      <w:proofErr w:type="gramEnd"/>
    </w:p>
    <w:p w14:paraId="4EC5CED9" w14:textId="77777777" w:rsidR="000A68A0" w:rsidRDefault="00101D54">
      <w:pPr>
        <w:pStyle w:val="Standard"/>
        <w:ind w:left="1838" w:right="14" w:hanging="720"/>
      </w:pPr>
      <w:r>
        <w:t>12.2 The Supplier must fully assist with any complaint or request for Buyer Personal Data including by:</w:t>
      </w:r>
    </w:p>
    <w:p w14:paraId="159D4203" w14:textId="77777777" w:rsidR="000A68A0" w:rsidRDefault="00101D54">
      <w:pPr>
        <w:pStyle w:val="Standard"/>
        <w:ind w:left="1526" w:right="14" w:firstLine="311"/>
      </w:pPr>
      <w:r>
        <w:t xml:space="preserve">12.2.1 providing the Buyer with full details of the complaint or </w:t>
      </w:r>
      <w:proofErr w:type="gramStart"/>
      <w:r>
        <w:t>request</w:t>
      </w:r>
      <w:proofErr w:type="gramEnd"/>
    </w:p>
    <w:p w14:paraId="4CFA2523" w14:textId="77777777" w:rsidR="000A68A0" w:rsidRDefault="00101D54">
      <w:pPr>
        <w:pStyle w:val="Standard"/>
        <w:ind w:left="2573" w:right="14" w:hanging="720"/>
      </w:pPr>
      <w:r>
        <w:t xml:space="preserve">12.2.2 complying with a data access request within the timescales in the Data Protection Legislation and following the Buyer’s </w:t>
      </w:r>
      <w:proofErr w:type="gramStart"/>
      <w:r>
        <w:t>instructions</w:t>
      </w:r>
      <w:proofErr w:type="gramEnd"/>
    </w:p>
    <w:p w14:paraId="336F8476" w14:textId="77777777" w:rsidR="000A68A0" w:rsidRDefault="00101D54">
      <w:pPr>
        <w:pStyle w:val="Standard"/>
        <w:ind w:left="2558" w:right="14" w:hanging="720"/>
      </w:pPr>
      <w:r>
        <w:t xml:space="preserve">12.2.3 providing the Buyer with any Buyer Personal Data it holds about a Data Subject  </w:t>
      </w:r>
      <w:proofErr w:type="gramStart"/>
      <w:r>
        <w:t xml:space="preserve">   (</w:t>
      </w:r>
      <w:proofErr w:type="gramEnd"/>
      <w:r>
        <w:t>within the timescales required by the Buyer)</w:t>
      </w:r>
    </w:p>
    <w:p w14:paraId="5839670D" w14:textId="77777777" w:rsidR="000A68A0" w:rsidRDefault="00101D54">
      <w:pPr>
        <w:pStyle w:val="Standard"/>
        <w:ind w:left="1526" w:right="14" w:firstLine="311"/>
      </w:pPr>
      <w:r>
        <w:t>12.2.4 providing the Buyer with any information requested by the Data Subject</w:t>
      </w:r>
    </w:p>
    <w:p w14:paraId="2D3342CD" w14:textId="77777777" w:rsidR="000A68A0" w:rsidRDefault="00101D54">
      <w:pPr>
        <w:pStyle w:val="Standard"/>
        <w:spacing w:after="741" w:line="240" w:lineRule="auto"/>
        <w:ind w:left="1838" w:right="14" w:hanging="720"/>
      </w:pPr>
      <w:r>
        <w:t xml:space="preserve">12.3 </w:t>
      </w:r>
      <w:r>
        <w:tab/>
        <w:t>The Supplier must get prior written consent from the Buyer to transfer Buyer Personal Data to any other person (including any Subcontractors) for the provision of the G-Cloud Services.</w:t>
      </w:r>
    </w:p>
    <w:p w14:paraId="22968D96" w14:textId="77777777" w:rsidR="000A68A0" w:rsidRDefault="00101D54">
      <w:pPr>
        <w:pStyle w:val="Heading3"/>
        <w:tabs>
          <w:tab w:val="center" w:pos="1313"/>
          <w:tab w:val="center" w:pos="2531"/>
        </w:tabs>
        <w:spacing w:after="196" w:line="240" w:lineRule="auto"/>
        <w:ind w:left="0" w:firstLine="0"/>
      </w:pPr>
      <w:r>
        <w:rPr>
          <w:rFonts w:ascii="Calibri" w:eastAsia="Calibri" w:hAnsi="Calibri" w:cs="Calibri"/>
          <w:color w:val="000000"/>
          <w:sz w:val="22"/>
        </w:rPr>
        <w:lastRenderedPageBreak/>
        <w:tab/>
      </w:r>
      <w:r>
        <w:t xml:space="preserve">13. </w:t>
      </w:r>
      <w:r>
        <w:tab/>
        <w:t>Buyer data</w:t>
      </w:r>
    </w:p>
    <w:p w14:paraId="04C2888A" w14:textId="77777777" w:rsidR="000A68A0" w:rsidRDefault="00101D54">
      <w:pPr>
        <w:pStyle w:val="Standard"/>
        <w:tabs>
          <w:tab w:val="center" w:pos="1333"/>
          <w:tab w:val="center" w:pos="5378"/>
        </w:tabs>
        <w:spacing w:after="275" w:line="240" w:lineRule="auto"/>
        <w:ind w:left="0" w:firstLine="0"/>
      </w:pPr>
      <w:r>
        <w:rPr>
          <w:rFonts w:ascii="Calibri" w:eastAsia="Calibri" w:hAnsi="Calibri" w:cs="Calibri"/>
        </w:rPr>
        <w:tab/>
      </w:r>
      <w:r>
        <w:t xml:space="preserve">13.1 </w:t>
      </w:r>
      <w:r>
        <w:tab/>
        <w:t>The Supplier must not remove any proprietary notices in the Buyer Data.</w:t>
      </w:r>
    </w:p>
    <w:p w14:paraId="35FCCFD4" w14:textId="77777777" w:rsidR="000A68A0" w:rsidRDefault="00101D54">
      <w:pPr>
        <w:pStyle w:val="Standard"/>
        <w:ind w:left="1838" w:right="471" w:hanging="720"/>
      </w:pPr>
      <w:r>
        <w:t xml:space="preserve">13.2 </w:t>
      </w:r>
      <w:r>
        <w:tab/>
        <w:t>The Supplier will not store or use Buyer Data except if necessary to fulfil its obligations.</w:t>
      </w:r>
    </w:p>
    <w:p w14:paraId="3EBDCC9C" w14:textId="77777777" w:rsidR="000A68A0" w:rsidRDefault="00101D54">
      <w:pPr>
        <w:pStyle w:val="Standard"/>
        <w:ind w:left="1838" w:right="14" w:hanging="720"/>
      </w:pPr>
      <w:r>
        <w:t xml:space="preserve">13.3 </w:t>
      </w:r>
      <w:r>
        <w:tab/>
        <w:t>If Buyer Data is processed by the Supplier, the Supplier will supply the data to the Buyer as requested.</w:t>
      </w:r>
    </w:p>
    <w:p w14:paraId="125F5949" w14:textId="77777777" w:rsidR="000A68A0" w:rsidRDefault="00101D54">
      <w:pPr>
        <w:pStyle w:val="Standard"/>
        <w:ind w:left="1838" w:right="14" w:hanging="720"/>
      </w:pPr>
      <w:r>
        <w:t xml:space="preserve">13.4 </w:t>
      </w:r>
      <w:r>
        <w:tab/>
        <w:t>The Supplier must ensure that any Supplier system that holds any Buyer Data is a secure system that complies with the Supplier’s and Buyer’s security policies and all Buyer requirements in the Order Form.</w:t>
      </w:r>
    </w:p>
    <w:p w14:paraId="6EF10C79" w14:textId="77777777" w:rsidR="000A68A0" w:rsidRDefault="00101D54">
      <w:pPr>
        <w:pStyle w:val="Standard"/>
        <w:ind w:left="1838" w:right="14" w:hanging="720"/>
      </w:pPr>
      <w:r>
        <w:t xml:space="preserve">13.5 </w:t>
      </w:r>
      <w:r>
        <w:tab/>
        <w:t>The Supplier will preserve the integrity of Buyer Data processed by the Supplier and prevent its corruption and loss.</w:t>
      </w:r>
    </w:p>
    <w:p w14:paraId="30787EAF" w14:textId="77777777" w:rsidR="000A68A0" w:rsidRDefault="00101D54">
      <w:pPr>
        <w:pStyle w:val="Standard"/>
        <w:ind w:left="1838" w:right="14" w:hanging="720"/>
      </w:pPr>
      <w:r>
        <w:t xml:space="preserve">13.6 </w:t>
      </w:r>
      <w:r>
        <w:tab/>
        <w:t>The Supplier will ensure that any Supplier system which holds any protectively marked Buyer Data or other government data will comply with:</w:t>
      </w:r>
    </w:p>
    <w:p w14:paraId="19A0DBD0" w14:textId="77777777" w:rsidR="000A68A0" w:rsidRDefault="00101D54">
      <w:pPr>
        <w:pStyle w:val="Standard"/>
        <w:spacing w:after="21" w:line="240" w:lineRule="auto"/>
        <w:ind w:right="14" w:firstLine="312"/>
      </w:pPr>
      <w:r>
        <w:t xml:space="preserve">       13.6.1 the principles in the Security Policy Framework:</w:t>
      </w:r>
    </w:p>
    <w:bookmarkStart w:id="4" w:name="_heading=h.30j0zll1"/>
    <w:bookmarkEnd w:id="4"/>
    <w:p w14:paraId="4B1D850A" w14:textId="77777777" w:rsidR="000A68A0" w:rsidRDefault="00101D54">
      <w:pPr>
        <w:pStyle w:val="Standard"/>
        <w:spacing w:after="27" w:line="254" w:lineRule="auto"/>
        <w:ind w:left="2583" w:right="469" w:firstLine="0"/>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4685BF9A" w14:textId="77777777" w:rsidR="000A68A0" w:rsidRDefault="000A68A0">
      <w:pPr>
        <w:pStyle w:val="Standard"/>
        <w:spacing w:after="27" w:line="254" w:lineRule="auto"/>
        <w:ind w:left="2583" w:right="469" w:firstLine="0"/>
      </w:pPr>
    </w:p>
    <w:p w14:paraId="14145129" w14:textId="77777777" w:rsidR="000A68A0" w:rsidRDefault="00101D54">
      <w:pPr>
        <w:pStyle w:val="Standard"/>
        <w:ind w:left="2556" w:right="642" w:hanging="702"/>
      </w:pPr>
      <w:r>
        <w:t>13.6.2 guidance issued by the Centre for Protection of National Infrastructure on Risk Management</w:t>
      </w:r>
      <w:hyperlink r:id="rId14" w:history="1">
        <w:r>
          <w:rPr>
            <w:color w:val="1155CC"/>
            <w:u w:val="single"/>
          </w:rPr>
          <w:t xml:space="preserve">: https://www.npsa.gov.uk/content/adopt-risk-management-approach </w:t>
        </w:r>
      </w:hyperlink>
      <w:r>
        <w:t xml:space="preserve">and Protection of Sensitive Information and Assets: </w:t>
      </w:r>
      <w:hyperlink r:id="rId15" w:history="1">
        <w:r>
          <w:rPr>
            <w:color w:val="1155CC"/>
            <w:u w:val="single"/>
          </w:rPr>
          <w:t>https://www.npsa.gov.uk/sensitive-information-assets</w:t>
        </w:r>
      </w:hyperlink>
    </w:p>
    <w:p w14:paraId="6A7A600B" w14:textId="77777777" w:rsidR="000A68A0" w:rsidRDefault="00101D54">
      <w:pPr>
        <w:pStyle w:val="Standard"/>
        <w:ind w:left="2573" w:right="14" w:hanging="720"/>
      </w:pPr>
      <w:r>
        <w:t xml:space="preserve">13.6.3 the National Cyber Security Centre’s (NCSC) information risk management guidance: </w:t>
      </w:r>
      <w:hyperlink r:id="rId16" w:history="1">
        <w:r>
          <w:rPr>
            <w:color w:val="1155CC"/>
            <w:u w:val="single"/>
          </w:rPr>
          <w:t>https://www.ncsc.gov.uk/collection/risk-management-collection</w:t>
        </w:r>
      </w:hyperlink>
      <w:hyperlink r:id="rId17" w:history="1">
        <w:r>
          <w:t xml:space="preserve"> </w:t>
        </w:r>
      </w:hyperlink>
    </w:p>
    <w:p w14:paraId="73C37124" w14:textId="77777777" w:rsidR="000A68A0" w:rsidRDefault="00101D54">
      <w:pPr>
        <w:pStyle w:val="Standard"/>
        <w:ind w:left="2573" w:right="14" w:hanging="720"/>
      </w:pPr>
      <w:bookmarkStart w:id="5" w:name="_heading=h.1fob9te1"/>
      <w:bookmarkEnd w:id="5"/>
      <w:r>
        <w:t xml:space="preserve">13.6.4 government best practice in the design and implementation of system components, including network principles, security design principles for digital services and the secure email blueprint: </w:t>
      </w:r>
      <w:hyperlink r:id="rId18" w:history="1">
        <w:r>
          <w:rPr>
            <w:color w:val="0000FF"/>
            <w:u w:val="single"/>
          </w:rPr>
          <w:t>https://www.gov.uk/government/publications/technologycode-of-practice/technology -code-of-practice</w:t>
        </w:r>
      </w:hyperlink>
      <w:hyperlink r:id="rId19" w:history="1">
        <w:r>
          <w:t xml:space="preserve"> </w:t>
        </w:r>
      </w:hyperlink>
    </w:p>
    <w:p w14:paraId="2BD8688B" w14:textId="77777777" w:rsidR="000A68A0" w:rsidRDefault="00101D54">
      <w:pPr>
        <w:pStyle w:val="Standard"/>
        <w:spacing w:after="0" w:line="240" w:lineRule="auto"/>
        <w:ind w:left="2573" w:right="14" w:hanging="720"/>
      </w:pPr>
      <w:r>
        <w:t>13.6.5 the security requirements of cloud services using the NCSC Cloud Security Principles and accompanying guidance:</w:t>
      </w:r>
    </w:p>
    <w:bookmarkStart w:id="6" w:name="_heading=h.3znysh7"/>
    <w:bookmarkEnd w:id="6"/>
    <w:p w14:paraId="282F56B8" w14:textId="77777777" w:rsidR="000A68A0" w:rsidRDefault="00101D54">
      <w:pPr>
        <w:pStyle w:val="Standard"/>
        <w:spacing w:after="344" w:line="254" w:lineRule="auto"/>
        <w:ind w:left="2583" w:firstLine="0"/>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0" w:history="1">
        <w:r>
          <w:t xml:space="preserve"> </w:t>
        </w:r>
      </w:hyperlink>
    </w:p>
    <w:p w14:paraId="3B1E897D" w14:textId="77777777" w:rsidR="000A68A0" w:rsidRDefault="00101D54">
      <w:pPr>
        <w:pStyle w:val="Standard"/>
        <w:spacing w:after="323" w:line="254" w:lineRule="auto"/>
        <w:ind w:left="1853" w:firstLine="0"/>
      </w:pPr>
      <w:r>
        <w:rPr>
          <w:color w:val="222222"/>
        </w:rPr>
        <w:t>13.6.6 Buyer requirements in respect of AI ethical standards.</w:t>
      </w:r>
    </w:p>
    <w:p w14:paraId="1D8D668A" w14:textId="77777777" w:rsidR="000A68A0" w:rsidRDefault="00101D54">
      <w:pPr>
        <w:pStyle w:val="Standard"/>
        <w:tabs>
          <w:tab w:val="center" w:pos="1333"/>
          <w:tab w:val="center" w:pos="5854"/>
        </w:tabs>
        <w:ind w:left="0" w:firstLine="0"/>
      </w:pPr>
      <w:r>
        <w:rPr>
          <w:rFonts w:ascii="Calibri" w:eastAsia="Calibri" w:hAnsi="Calibri" w:cs="Calibri"/>
        </w:rPr>
        <w:tab/>
      </w:r>
      <w:r>
        <w:t xml:space="preserve">13.7 </w:t>
      </w:r>
      <w:r>
        <w:tab/>
        <w:t>The Buyer will specify any security requirements for this project in the Order Form.</w:t>
      </w:r>
    </w:p>
    <w:p w14:paraId="54A385B6" w14:textId="77777777" w:rsidR="000A68A0" w:rsidRDefault="00101D54">
      <w:pPr>
        <w:pStyle w:val="Standard"/>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w:t>
      </w:r>
      <w:r>
        <w:lastRenderedPageBreak/>
        <w:t>immediately and will (at its own cost if corruption, loss, breach or degradation of the Buyer Data was caused by the action or omission of the Supplier) comply with any remedial action reasonably proposed by the Buyer.</w:t>
      </w:r>
    </w:p>
    <w:p w14:paraId="204D7F32" w14:textId="77777777" w:rsidR="000A68A0" w:rsidRDefault="00101D54">
      <w:pPr>
        <w:pStyle w:val="Standard"/>
        <w:ind w:left="1838" w:right="14" w:hanging="720"/>
      </w:pPr>
      <w:r>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5815601A" w14:textId="77777777" w:rsidR="000A68A0" w:rsidRDefault="00101D54">
      <w:pPr>
        <w:pStyle w:val="Standard"/>
        <w:spacing w:after="974" w:line="240" w:lineRule="auto"/>
        <w:ind w:left="1838" w:right="14" w:hanging="720"/>
      </w:pPr>
      <w:r>
        <w:t>13.10 The provisions of this clause 13 will apply during the term of this Call-Off Contract and for as long as the Supplier holds the Buyer’s Data.</w:t>
      </w:r>
    </w:p>
    <w:p w14:paraId="4714B577" w14:textId="77777777" w:rsidR="000A68A0" w:rsidRDefault="00101D54">
      <w:pPr>
        <w:pStyle w:val="Heading3"/>
        <w:tabs>
          <w:tab w:val="center" w:pos="1313"/>
          <w:tab w:val="center" w:pos="3208"/>
        </w:tabs>
        <w:ind w:left="0" w:firstLine="0"/>
      </w:pPr>
      <w:r>
        <w:rPr>
          <w:rFonts w:ascii="Calibri" w:eastAsia="Calibri" w:hAnsi="Calibri" w:cs="Calibri"/>
          <w:color w:val="000000"/>
          <w:sz w:val="22"/>
        </w:rPr>
        <w:tab/>
      </w:r>
      <w:r>
        <w:t xml:space="preserve">14. </w:t>
      </w:r>
      <w:r>
        <w:tab/>
        <w:t>Standards and quality</w:t>
      </w:r>
    </w:p>
    <w:p w14:paraId="00825EEA" w14:textId="77777777" w:rsidR="000A68A0" w:rsidRDefault="00101D54">
      <w:pPr>
        <w:pStyle w:val="Standard"/>
        <w:ind w:left="1838" w:right="14" w:hanging="720"/>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247FF1D4" w14:textId="77777777" w:rsidR="000A68A0" w:rsidRDefault="00101D54">
      <w:pPr>
        <w:pStyle w:val="Standard"/>
        <w:spacing w:after="1" w:line="240" w:lineRule="auto"/>
        <w:ind w:left="1838" w:right="14" w:hanging="720"/>
      </w:pPr>
      <w:r>
        <w:t xml:space="preserve">14.2 </w:t>
      </w:r>
      <w:r>
        <w:tab/>
        <w:t xml:space="preserve">The Supplier will deliver the Services in a way that enables the Buyer to comply with its obligations under the Technology Code of Practice, which is at: </w:t>
      </w:r>
      <w:hyperlink r:id="rId21" w:history="1">
        <w:r>
          <w:rPr>
            <w:color w:val="0000FF"/>
            <w:u w:val="single"/>
          </w:rPr>
          <w:t>https://www.gov.uk/government/publications/technologycode-of-practice/technology -code-of-practice</w:t>
        </w:r>
      </w:hyperlink>
    </w:p>
    <w:p w14:paraId="5B6D1C0B" w14:textId="77777777" w:rsidR="000A68A0" w:rsidRDefault="002805E1">
      <w:pPr>
        <w:pStyle w:val="Standard"/>
        <w:spacing w:after="27" w:line="254" w:lineRule="auto"/>
        <w:ind w:left="1526" w:firstLine="311"/>
      </w:pPr>
      <w:hyperlink r:id="rId22" w:history="1">
        <w:r w:rsidR="00101D54">
          <w:t xml:space="preserve"> </w:t>
        </w:r>
      </w:hyperlink>
    </w:p>
    <w:p w14:paraId="03D9C906" w14:textId="77777777" w:rsidR="000A68A0" w:rsidRDefault="00101D54">
      <w:pPr>
        <w:pStyle w:val="Standard"/>
        <w:ind w:left="1838" w:right="14" w:hanging="720"/>
      </w:pPr>
      <w:r>
        <w:t xml:space="preserve">14.3 </w:t>
      </w:r>
      <w:r>
        <w:tab/>
        <w:t>If requested by the Buyer, the Supplier must, at its own cost, ensure that the G-Cloud Services comply with the requirements in the PSN Code of Practice.</w:t>
      </w:r>
    </w:p>
    <w:p w14:paraId="5501A014" w14:textId="77777777" w:rsidR="000A68A0" w:rsidRDefault="00101D54">
      <w:pPr>
        <w:pStyle w:val="Standard"/>
        <w:ind w:left="1838" w:right="14" w:hanging="720"/>
      </w:pPr>
      <w:r>
        <w:t xml:space="preserve">14.4 </w:t>
      </w:r>
      <w:r>
        <w:tab/>
        <w:t>If any PSN Services are Subcontracted by the Supplier, the Supplier must ensure that the services have the relevant PSN compliance certification.</w:t>
      </w:r>
    </w:p>
    <w:p w14:paraId="3A67023F" w14:textId="77777777" w:rsidR="000A68A0" w:rsidRDefault="00101D54">
      <w:pPr>
        <w:pStyle w:val="Standard"/>
        <w:tabs>
          <w:tab w:val="center" w:pos="1333"/>
          <w:tab w:val="center" w:pos="6167"/>
        </w:tabs>
        <w:spacing w:after="45" w:line="240" w:lineRule="auto"/>
        <w:ind w:left="0" w:firstLine="0"/>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1CCE02B5" w14:textId="77777777" w:rsidR="000A68A0" w:rsidRDefault="00101D54">
      <w:pPr>
        <w:pStyle w:val="Standard"/>
        <w:spacing w:after="362" w:line="240" w:lineRule="auto"/>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3" w:history="1">
        <w:r>
          <w:rPr>
            <w:color w:val="1155CC"/>
            <w:u w:val="single"/>
          </w:rPr>
          <w:t>.</w:t>
        </w:r>
      </w:hyperlink>
      <w:hyperlink r:id="rId24" w:history="1">
        <w:r>
          <w:t xml:space="preserve"> </w:t>
        </w:r>
      </w:hyperlink>
    </w:p>
    <w:p w14:paraId="264A88BC" w14:textId="77777777" w:rsidR="000A68A0" w:rsidRDefault="00101D54">
      <w:pPr>
        <w:pStyle w:val="Heading3"/>
        <w:tabs>
          <w:tab w:val="center" w:pos="1313"/>
          <w:tab w:val="center" w:pos="2656"/>
        </w:tabs>
        <w:ind w:left="0" w:firstLine="0"/>
      </w:pPr>
      <w:r>
        <w:rPr>
          <w:rFonts w:ascii="Calibri" w:eastAsia="Calibri" w:hAnsi="Calibri" w:cs="Calibri"/>
          <w:color w:val="000000"/>
          <w:sz w:val="22"/>
        </w:rPr>
        <w:tab/>
      </w:r>
      <w:r>
        <w:t xml:space="preserve">15. </w:t>
      </w:r>
      <w:r>
        <w:tab/>
        <w:t>Open source</w:t>
      </w:r>
    </w:p>
    <w:p w14:paraId="146C69DE" w14:textId="77777777" w:rsidR="000A68A0" w:rsidRDefault="00101D54">
      <w:pPr>
        <w:pStyle w:val="Standard"/>
        <w:ind w:left="1838" w:right="14" w:hanging="720"/>
      </w:pPr>
      <w:r>
        <w:t xml:space="preserve">15.1 </w:t>
      </w:r>
      <w:r>
        <w:tab/>
        <w:t>All software created for the Buyer must be suitable for publication as open source, unless otherwise agreed by the Buyer.</w:t>
      </w:r>
    </w:p>
    <w:p w14:paraId="1E262DC3" w14:textId="77777777" w:rsidR="000A68A0" w:rsidRDefault="00101D54">
      <w:pPr>
        <w:pStyle w:val="Standard"/>
        <w:spacing w:after="980" w:line="240" w:lineRule="auto"/>
        <w:ind w:left="1838" w:right="14" w:hanging="720"/>
      </w:pPr>
      <w:r>
        <w:t xml:space="preserve">15.2 </w:t>
      </w:r>
      <w:r>
        <w:tab/>
        <w:t>If software needs to be converted before publication as open source, the Supplier must also provide the converted format unless otherwise agreed by the Buyer.</w:t>
      </w:r>
    </w:p>
    <w:p w14:paraId="39B64996" w14:textId="77777777" w:rsidR="000A68A0" w:rsidRDefault="00101D54">
      <w:pPr>
        <w:pStyle w:val="Heading3"/>
        <w:tabs>
          <w:tab w:val="center" w:pos="1313"/>
          <w:tab w:val="center" w:pos="2360"/>
        </w:tabs>
        <w:ind w:left="0" w:firstLine="0"/>
      </w:pPr>
      <w:r>
        <w:rPr>
          <w:rFonts w:ascii="Calibri" w:eastAsia="Calibri" w:hAnsi="Calibri" w:cs="Calibri"/>
          <w:color w:val="000000"/>
          <w:sz w:val="22"/>
        </w:rPr>
        <w:tab/>
      </w:r>
      <w:r>
        <w:t xml:space="preserve">16. </w:t>
      </w:r>
      <w:r>
        <w:tab/>
        <w:t>Security</w:t>
      </w:r>
    </w:p>
    <w:p w14:paraId="2131DEBA" w14:textId="77777777" w:rsidR="000A68A0" w:rsidRDefault="00101D54">
      <w:pPr>
        <w:pStyle w:val="Standard"/>
        <w:spacing w:after="28" w:line="240" w:lineRule="auto"/>
        <w:ind w:left="1838" w:right="14" w:hanging="720"/>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113A5A3E" w14:textId="77777777" w:rsidR="000A68A0" w:rsidRDefault="00101D54">
      <w:pPr>
        <w:pStyle w:val="Standard"/>
        <w:spacing w:after="33" w:line="276" w:lineRule="auto"/>
        <w:ind w:left="1789" w:right="166" w:firstLine="49"/>
      </w:pPr>
      <w:r>
        <w:t>Buyer’s written approval of) a Security Management Plan and an Information Security</w:t>
      </w:r>
    </w:p>
    <w:p w14:paraId="06A4B9BE" w14:textId="77777777" w:rsidR="000A68A0" w:rsidRDefault="00101D54">
      <w:pPr>
        <w:pStyle w:val="Standard"/>
        <w:spacing w:line="276" w:lineRule="auto"/>
        <w:ind w:left="1863" w:right="14" w:firstLine="0"/>
      </w:pPr>
      <w:r>
        <w:lastRenderedPageBreak/>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87670DB" w14:textId="77777777" w:rsidR="000A68A0" w:rsidRDefault="00101D54">
      <w:pPr>
        <w:pStyle w:val="Standard"/>
        <w:ind w:left="1838" w:right="14" w:hanging="720"/>
      </w:pPr>
      <w:r>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2D482A8" w14:textId="77777777" w:rsidR="000A68A0" w:rsidRDefault="00101D54">
      <w:pPr>
        <w:pStyle w:val="Standard"/>
        <w:ind w:left="1838" w:right="14" w:hanging="720"/>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5DA56609" w14:textId="77777777" w:rsidR="000A68A0" w:rsidRDefault="00101D54">
      <w:pPr>
        <w:pStyle w:val="Standard"/>
        <w:tabs>
          <w:tab w:val="center" w:pos="1334"/>
          <w:tab w:val="center" w:pos="3648"/>
        </w:tabs>
        <w:ind w:left="0" w:firstLine="0"/>
      </w:pPr>
      <w:r>
        <w:rPr>
          <w:rFonts w:ascii="Calibri" w:eastAsia="Calibri" w:hAnsi="Calibri" w:cs="Calibri"/>
        </w:rPr>
        <w:tab/>
      </w:r>
      <w:r>
        <w:t xml:space="preserve">16.4 </w:t>
      </w:r>
      <w:r>
        <w:tab/>
        <w:t>Responsibility for costs will be at the:</w:t>
      </w:r>
    </w:p>
    <w:p w14:paraId="2D483C9D" w14:textId="77777777" w:rsidR="000A68A0" w:rsidRDefault="00101D54">
      <w:pPr>
        <w:pStyle w:val="Standard"/>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474A289A" w14:textId="77777777" w:rsidR="000A68A0" w:rsidRDefault="00101D54">
      <w:pPr>
        <w:pStyle w:val="Standard"/>
        <w:spacing w:after="334" w:line="276" w:lineRule="auto"/>
        <w:ind w:left="2573" w:right="14" w:hanging="720"/>
      </w:pPr>
      <w:r>
        <w:t xml:space="preserve">16.4.2 Buyer’s expense if the Malicious Software originates from the Buyer software or the Service Data, while the Service Data was under the Buyer’s </w:t>
      </w:r>
      <w:proofErr w:type="gramStart"/>
      <w:r>
        <w:t>control</w:t>
      </w:r>
      <w:proofErr w:type="gramEnd"/>
    </w:p>
    <w:p w14:paraId="0304866C" w14:textId="77777777" w:rsidR="000A68A0" w:rsidRDefault="00101D54">
      <w:pPr>
        <w:pStyle w:val="Standard"/>
        <w:spacing w:after="346" w:line="276" w:lineRule="auto"/>
        <w:ind w:left="1853" w:right="14" w:hanging="735"/>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5FA594FB" w14:textId="77777777" w:rsidR="000A68A0" w:rsidRDefault="00101D54">
      <w:pPr>
        <w:pStyle w:val="Standard"/>
        <w:spacing w:after="34" w:line="240" w:lineRule="auto"/>
        <w:ind w:left="1838" w:right="14" w:hanging="720"/>
      </w:pPr>
      <w:r>
        <w:t xml:space="preserve">16.6 </w:t>
      </w:r>
      <w:r>
        <w:tab/>
        <w:t>Any system development by the Supplier should also comply with the government’s ‘10 Steps to Cyber Security’ guidance:</w:t>
      </w:r>
    </w:p>
    <w:bookmarkStart w:id="7" w:name="_heading=h.2et92p0"/>
    <w:bookmarkEnd w:id="7"/>
    <w:p w14:paraId="6E51406B" w14:textId="77777777" w:rsidR="000A68A0" w:rsidRDefault="00101D54">
      <w:pPr>
        <w:pStyle w:val="Standard"/>
        <w:spacing w:after="347" w:line="254" w:lineRule="auto"/>
        <w:ind w:left="1526" w:firstLine="311"/>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5" w:history="1">
        <w:r>
          <w:t xml:space="preserve"> </w:t>
        </w:r>
      </w:hyperlink>
    </w:p>
    <w:p w14:paraId="3E21348B" w14:textId="77777777" w:rsidR="000A68A0" w:rsidRDefault="00101D54">
      <w:pPr>
        <w:pStyle w:val="Standard"/>
        <w:spacing w:after="741" w:line="240" w:lineRule="auto"/>
        <w:ind w:left="1838" w:right="14" w:hanging="720"/>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1AE99316" w14:textId="77777777" w:rsidR="000A68A0" w:rsidRDefault="00101D54">
      <w:pPr>
        <w:pStyle w:val="Heading3"/>
        <w:tabs>
          <w:tab w:val="center" w:pos="1313"/>
          <w:tab w:val="center" w:pos="2516"/>
        </w:tabs>
        <w:ind w:left="0" w:firstLine="0"/>
      </w:pPr>
      <w:r>
        <w:rPr>
          <w:rFonts w:ascii="Calibri" w:eastAsia="Calibri" w:hAnsi="Calibri" w:cs="Calibri"/>
          <w:color w:val="000000"/>
          <w:sz w:val="22"/>
        </w:rPr>
        <w:tab/>
      </w:r>
      <w:r>
        <w:t xml:space="preserve">17. </w:t>
      </w:r>
      <w:r>
        <w:tab/>
        <w:t>Guarantee</w:t>
      </w:r>
    </w:p>
    <w:p w14:paraId="0DBC7DA0" w14:textId="77777777" w:rsidR="000A68A0" w:rsidRDefault="00101D54">
      <w:pPr>
        <w:pStyle w:val="Standard"/>
        <w:ind w:left="1838" w:right="14" w:hanging="720"/>
      </w:pPr>
      <w:r>
        <w:t xml:space="preserve">17.1 </w:t>
      </w:r>
      <w:r>
        <w:tab/>
        <w:t>If this Call-Off Contract is conditional on receipt of a Guarantee that is acceptable to the Buyer, the Supplier must give the Buyer on or before the Start date:</w:t>
      </w:r>
    </w:p>
    <w:p w14:paraId="132C134F" w14:textId="77777777" w:rsidR="000A68A0" w:rsidRDefault="00101D54">
      <w:pPr>
        <w:pStyle w:val="Standard"/>
        <w:ind w:left="1526" w:right="14" w:firstLine="311"/>
      </w:pPr>
      <w:r>
        <w:t>17.1.1 an executed Guarantee in the form at Schedule 5</w:t>
      </w:r>
    </w:p>
    <w:p w14:paraId="1CED694F" w14:textId="77777777" w:rsidR="000A68A0" w:rsidRDefault="00101D54">
      <w:pPr>
        <w:pStyle w:val="Standard"/>
        <w:spacing w:after="741" w:line="240" w:lineRule="auto"/>
        <w:ind w:left="2573" w:right="14" w:hanging="720"/>
      </w:pPr>
      <w:r>
        <w:t xml:space="preserve">17.1.2 a certified copy of the passed resolution or board minutes of the guarantor approving the execution of the </w:t>
      </w:r>
      <w:proofErr w:type="gramStart"/>
      <w:r>
        <w:t>Guarantee</w:t>
      </w:r>
      <w:proofErr w:type="gramEnd"/>
    </w:p>
    <w:p w14:paraId="5AEDCA99" w14:textId="77777777" w:rsidR="000A68A0" w:rsidRDefault="00101D54">
      <w:pPr>
        <w:pStyle w:val="Heading3"/>
        <w:tabs>
          <w:tab w:val="center" w:pos="1313"/>
          <w:tab w:val="center" w:pos="3602"/>
        </w:tabs>
        <w:ind w:left="0" w:firstLine="0"/>
      </w:pPr>
      <w:r>
        <w:rPr>
          <w:rFonts w:ascii="Calibri" w:eastAsia="Calibri" w:hAnsi="Calibri" w:cs="Calibri"/>
          <w:color w:val="000000"/>
          <w:sz w:val="22"/>
        </w:rPr>
        <w:lastRenderedPageBreak/>
        <w:tab/>
      </w:r>
      <w:r>
        <w:t xml:space="preserve">18. </w:t>
      </w:r>
      <w:r>
        <w:tab/>
        <w:t>Ending the Call-Off Contract</w:t>
      </w:r>
    </w:p>
    <w:p w14:paraId="6F8233AF" w14:textId="77777777" w:rsidR="000A68A0" w:rsidRDefault="00101D54">
      <w:pPr>
        <w:pStyle w:val="Standard"/>
        <w:tabs>
          <w:tab w:val="center" w:pos="1333"/>
          <w:tab w:val="right" w:pos="10771"/>
        </w:tabs>
        <w:spacing w:after="6" w:line="240" w:lineRule="auto"/>
        <w:ind w:left="0" w:firstLine="0"/>
      </w:pPr>
      <w:r>
        <w:rPr>
          <w:rFonts w:ascii="Calibri" w:eastAsia="Calibri" w:hAnsi="Calibri" w:cs="Calibri"/>
        </w:rPr>
        <w:tab/>
      </w:r>
      <w:r>
        <w:t xml:space="preserve">18.1 </w:t>
      </w:r>
      <w:r>
        <w:tab/>
        <w:t>The Buyer can End this Call-Off Contract at any time by giving 30 days’ written notice to the</w:t>
      </w:r>
    </w:p>
    <w:p w14:paraId="7105B430" w14:textId="77777777" w:rsidR="000A68A0" w:rsidRDefault="00101D54">
      <w:pPr>
        <w:pStyle w:val="Standard"/>
        <w:ind w:left="1849" w:right="14" w:firstLine="0"/>
      </w:pPr>
      <w:r>
        <w:t>Supplier, unless a shorter period is specified in the Order Form. The Supplier’s obligation to provide the Services will end on the date in the notice.</w:t>
      </w:r>
    </w:p>
    <w:p w14:paraId="02DE79C5" w14:textId="77777777" w:rsidR="000A68A0" w:rsidRDefault="00101D54">
      <w:pPr>
        <w:pStyle w:val="Standard"/>
        <w:tabs>
          <w:tab w:val="center" w:pos="1333"/>
          <w:tab w:val="center" w:pos="3158"/>
        </w:tabs>
        <w:spacing w:after="332" w:line="240" w:lineRule="auto"/>
        <w:ind w:left="0" w:firstLine="0"/>
      </w:pPr>
      <w:r>
        <w:rPr>
          <w:rFonts w:ascii="Calibri" w:eastAsia="Calibri" w:hAnsi="Calibri" w:cs="Calibri"/>
        </w:rPr>
        <w:tab/>
      </w:r>
      <w:r>
        <w:t xml:space="preserve">18.2 </w:t>
      </w:r>
      <w:r>
        <w:tab/>
        <w:t>The Parties agree that the:</w:t>
      </w:r>
    </w:p>
    <w:p w14:paraId="2BF23670" w14:textId="77777777" w:rsidR="000A68A0" w:rsidRDefault="00101D54">
      <w:pPr>
        <w:pStyle w:val="Standard"/>
        <w:ind w:left="2573" w:right="14" w:hanging="720"/>
      </w:pPr>
      <w:r>
        <w:t xml:space="preserve">18.2.1 Buyer’s right to End the Call-Off Contract under clause 18.1 is reasonable considering the type of cloud Service being </w:t>
      </w:r>
      <w:proofErr w:type="gramStart"/>
      <w:r>
        <w:t>provided</w:t>
      </w:r>
      <w:proofErr w:type="gramEnd"/>
    </w:p>
    <w:p w14:paraId="061F1F31" w14:textId="77777777" w:rsidR="000A68A0" w:rsidRDefault="00101D54">
      <w:pPr>
        <w:pStyle w:val="Standard"/>
        <w:ind w:left="2573" w:right="14" w:hanging="720"/>
      </w:pPr>
      <w:r>
        <w:t xml:space="preserve">18.2.2 Call-Off Contract Charges paid during the notice period are reasonable compensation and cover all the Supplier’s avoidable costs or </w:t>
      </w:r>
      <w:proofErr w:type="gramStart"/>
      <w:r>
        <w:t>Losses</w:t>
      </w:r>
      <w:proofErr w:type="gramEnd"/>
    </w:p>
    <w:p w14:paraId="72FC3D44" w14:textId="77777777" w:rsidR="000A68A0" w:rsidRDefault="00101D54">
      <w:pPr>
        <w:pStyle w:val="Standard"/>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51C748D2" w14:textId="77777777" w:rsidR="000A68A0" w:rsidRDefault="00101D54">
      <w:pPr>
        <w:pStyle w:val="Standard"/>
        <w:ind w:left="1838" w:right="14" w:hanging="720"/>
      </w:pPr>
      <w:r>
        <w:t xml:space="preserve">18.4 </w:t>
      </w:r>
      <w:r>
        <w:tab/>
        <w:t>The Buyer will have the right to End this Call-Off Contract at any time with immediate effect by written notice to the Supplier if either the Supplier commits:</w:t>
      </w:r>
    </w:p>
    <w:p w14:paraId="65418883" w14:textId="77777777" w:rsidR="000A68A0" w:rsidRDefault="00101D54">
      <w:pPr>
        <w:pStyle w:val="Standard"/>
        <w:ind w:left="2573" w:right="14" w:hanging="720"/>
      </w:pPr>
      <w:r>
        <w:t xml:space="preserve">18.4.1 a Supplier Default and if the Supplier Default cannot, in the reasonable opinion of the Buyer, be </w:t>
      </w:r>
      <w:proofErr w:type="gramStart"/>
      <w:r>
        <w:t>remedied</w:t>
      </w:r>
      <w:proofErr w:type="gramEnd"/>
    </w:p>
    <w:p w14:paraId="1E1EFCD5" w14:textId="77777777" w:rsidR="000A68A0" w:rsidRDefault="00101D54">
      <w:pPr>
        <w:pStyle w:val="Standard"/>
        <w:ind w:left="1541" w:right="14" w:firstLine="311"/>
      </w:pPr>
      <w:r>
        <w:t>18.4.2 any fraud</w:t>
      </w:r>
    </w:p>
    <w:p w14:paraId="25D638CB" w14:textId="77777777" w:rsidR="000A68A0" w:rsidRDefault="00101D54">
      <w:pPr>
        <w:pStyle w:val="Standard"/>
        <w:tabs>
          <w:tab w:val="center" w:pos="1333"/>
          <w:tab w:val="right" w:pos="10771"/>
        </w:tabs>
        <w:ind w:left="0" w:firstLine="0"/>
      </w:pPr>
      <w:r>
        <w:rPr>
          <w:rFonts w:ascii="Calibri" w:eastAsia="Calibri" w:hAnsi="Calibri" w:cs="Calibri"/>
        </w:rPr>
        <w:tab/>
      </w:r>
      <w:r>
        <w:t xml:space="preserve">18.5 </w:t>
      </w:r>
      <w:r>
        <w:tab/>
        <w:t>A Party can End this Call-Off Contract at any time with immediate effect by written notice if:</w:t>
      </w:r>
    </w:p>
    <w:p w14:paraId="264D8D2D" w14:textId="77777777" w:rsidR="000A68A0" w:rsidRDefault="00101D54">
      <w:pPr>
        <w:pStyle w:val="Standard"/>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082DD17D" w14:textId="77777777" w:rsidR="000A68A0" w:rsidRDefault="00101D54">
      <w:pPr>
        <w:pStyle w:val="Standard"/>
        <w:ind w:left="1541" w:right="14" w:firstLine="311"/>
      </w:pPr>
      <w:r>
        <w:t xml:space="preserve">18.5.2 an Insolvency Event of the other Party </w:t>
      </w:r>
      <w:proofErr w:type="gramStart"/>
      <w:r>
        <w:t>happens</w:t>
      </w:r>
      <w:proofErr w:type="gramEnd"/>
    </w:p>
    <w:p w14:paraId="60CA6F97" w14:textId="77777777" w:rsidR="000A68A0" w:rsidRDefault="00101D54">
      <w:pPr>
        <w:pStyle w:val="Standard"/>
        <w:ind w:left="2573" w:right="14" w:hanging="720"/>
      </w:pPr>
      <w:r>
        <w:t xml:space="preserve">18.5.3 the other Party ceases or threatens to cease to carry on the whole or any material part of its </w:t>
      </w:r>
      <w:proofErr w:type="gramStart"/>
      <w:r>
        <w:t>business</w:t>
      </w:r>
      <w:proofErr w:type="gramEnd"/>
    </w:p>
    <w:p w14:paraId="5127E320" w14:textId="77777777" w:rsidR="000A68A0" w:rsidRDefault="00101D54">
      <w:pPr>
        <w:pStyle w:val="Standard"/>
        <w:spacing w:after="344" w:line="240" w:lineRule="auto"/>
        <w:ind w:left="1838" w:right="14" w:hanging="720"/>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241125A" w14:textId="77777777" w:rsidR="000A68A0" w:rsidRDefault="00101D54">
      <w:pPr>
        <w:pStyle w:val="Standard"/>
        <w:spacing w:after="741" w:line="240" w:lineRule="auto"/>
        <w:ind w:left="1838" w:right="14" w:hanging="720"/>
      </w:pPr>
      <w:r>
        <w:t xml:space="preserve">18.7 </w:t>
      </w:r>
      <w:r>
        <w:tab/>
        <w:t>A Party who isn’t relying on a Force Majeure event will have the right to End this Call-Off Contract if clause 23.1 applies.</w:t>
      </w:r>
    </w:p>
    <w:p w14:paraId="1569C45D" w14:textId="77777777" w:rsidR="000A68A0" w:rsidRDefault="00101D54">
      <w:pPr>
        <w:pStyle w:val="Heading3"/>
        <w:tabs>
          <w:tab w:val="center" w:pos="1313"/>
          <w:tab w:val="center" w:pos="4870"/>
        </w:tabs>
        <w:ind w:left="0" w:firstLine="0"/>
      </w:pPr>
      <w:r>
        <w:rPr>
          <w:rFonts w:ascii="Calibri" w:eastAsia="Calibri" w:hAnsi="Calibri" w:cs="Calibri"/>
          <w:color w:val="000000"/>
          <w:sz w:val="22"/>
        </w:rPr>
        <w:lastRenderedPageBreak/>
        <w:tab/>
      </w:r>
      <w:r>
        <w:t xml:space="preserve">19. </w:t>
      </w:r>
      <w:r>
        <w:tab/>
        <w:t>Consequences of suspension, ending and expiry</w:t>
      </w:r>
    </w:p>
    <w:p w14:paraId="159EEA13" w14:textId="77777777" w:rsidR="000A68A0" w:rsidRDefault="00101D54">
      <w:pPr>
        <w:pStyle w:val="Standard"/>
        <w:ind w:left="1838" w:right="14" w:hanging="720"/>
      </w:pPr>
      <w:r>
        <w:t xml:space="preserve">19.1 </w:t>
      </w:r>
      <w:r>
        <w:tab/>
        <w:t>If a Buyer has the right to End a Call-Off Contract, it may elect to suspend this Call-Off Contract or any part of it.</w:t>
      </w:r>
    </w:p>
    <w:p w14:paraId="0C868D8F" w14:textId="77777777" w:rsidR="000A68A0" w:rsidRDefault="00101D54">
      <w:pPr>
        <w:pStyle w:val="Standard"/>
        <w:ind w:left="1838" w:right="14" w:hanging="720"/>
      </w:pPr>
      <w:r>
        <w:t xml:space="preserve">19.2 </w:t>
      </w:r>
      <w:r>
        <w:tab/>
        <w:t>Even if a notice has been served to End this Call-Off Contract or any part of it, the Supplier must continue to provide the ordered G-Cloud Services until the dates set out in the notice.</w:t>
      </w:r>
    </w:p>
    <w:p w14:paraId="20F15256" w14:textId="77777777" w:rsidR="000A68A0" w:rsidRDefault="00101D54">
      <w:pPr>
        <w:pStyle w:val="Standard"/>
        <w:ind w:left="1838" w:right="14" w:hanging="720"/>
      </w:pPr>
      <w:r>
        <w:t xml:space="preserve">19.3 </w:t>
      </w:r>
      <w:r>
        <w:tab/>
        <w:t>The rights and obligations of the Parties will cease on the Expiry Date or End Date whichever applies) of this Call-Off Contract, except those continuing provisions described in clause 19.4.</w:t>
      </w:r>
    </w:p>
    <w:p w14:paraId="64F0673C" w14:textId="77777777" w:rsidR="000A68A0" w:rsidRDefault="00101D54">
      <w:pPr>
        <w:pStyle w:val="Standard"/>
        <w:tabs>
          <w:tab w:val="center" w:pos="1333"/>
          <w:tab w:val="center" w:pos="4512"/>
        </w:tabs>
        <w:ind w:left="0" w:firstLine="0"/>
      </w:pPr>
      <w:r>
        <w:rPr>
          <w:rFonts w:ascii="Calibri" w:eastAsia="Calibri" w:hAnsi="Calibri" w:cs="Calibri"/>
        </w:rPr>
        <w:tab/>
      </w:r>
      <w:r>
        <w:t xml:space="preserve">19.4 </w:t>
      </w:r>
      <w:r>
        <w:tab/>
        <w:t>Ending or expiry of this Call-Off Contract will not affect:</w:t>
      </w:r>
    </w:p>
    <w:p w14:paraId="75B55943" w14:textId="77777777" w:rsidR="000A68A0" w:rsidRDefault="00101D54">
      <w:pPr>
        <w:pStyle w:val="Standard"/>
        <w:ind w:left="1863" w:right="14" w:firstLine="0"/>
      </w:pPr>
      <w:r>
        <w:t xml:space="preserve">19.4.1 any rights, remedies or obligations accrued before its Ending or </w:t>
      </w:r>
      <w:proofErr w:type="gramStart"/>
      <w:r>
        <w:t>expiration</w:t>
      </w:r>
      <w:proofErr w:type="gramEnd"/>
    </w:p>
    <w:p w14:paraId="492E51D4" w14:textId="77777777" w:rsidR="000A68A0" w:rsidRDefault="00101D54">
      <w:pPr>
        <w:pStyle w:val="Standard"/>
        <w:ind w:left="2573" w:right="14" w:hanging="720"/>
      </w:pPr>
      <w:r>
        <w:t xml:space="preserve">19.4.2 the right of either Party to recover any amount outstanding at the time of Ending or </w:t>
      </w:r>
      <w:proofErr w:type="gramStart"/>
      <w:r>
        <w:t>expiry</w:t>
      </w:r>
      <w:proofErr w:type="gramEnd"/>
    </w:p>
    <w:p w14:paraId="110620D6" w14:textId="77777777" w:rsidR="000A68A0" w:rsidRDefault="00101D54">
      <w:pPr>
        <w:pStyle w:val="Standard"/>
        <w:spacing w:after="8" w:line="240" w:lineRule="auto"/>
        <w:ind w:left="2573" w:right="14" w:hanging="720"/>
      </w:pPr>
      <w:r>
        <w:t>19.4.3 the continuing rights, remedies or obligations of the Buyer or the Supplier under clauses</w:t>
      </w:r>
    </w:p>
    <w:p w14:paraId="33267E05" w14:textId="77777777" w:rsidR="000A68A0" w:rsidRDefault="00101D54" w:rsidP="00824595">
      <w:pPr>
        <w:pStyle w:val="Standard"/>
        <w:numPr>
          <w:ilvl w:val="0"/>
          <w:numId w:val="56"/>
        </w:numPr>
        <w:spacing w:after="22" w:line="240" w:lineRule="auto"/>
        <w:ind w:right="14" w:hanging="360"/>
      </w:pPr>
      <w:r>
        <w:t>7 (Payment, VAT and Call-Off Contract charges)</w:t>
      </w:r>
    </w:p>
    <w:p w14:paraId="66BD5C35" w14:textId="77777777" w:rsidR="000A68A0" w:rsidRDefault="00101D54">
      <w:pPr>
        <w:pStyle w:val="Standard"/>
        <w:numPr>
          <w:ilvl w:val="0"/>
          <w:numId w:val="35"/>
        </w:numPr>
        <w:spacing w:after="25" w:line="240" w:lineRule="auto"/>
        <w:ind w:right="14" w:hanging="360"/>
      </w:pPr>
      <w:r>
        <w:t>8 (Recovery of sums due and right of set-off)</w:t>
      </w:r>
    </w:p>
    <w:p w14:paraId="098747A8" w14:textId="77777777" w:rsidR="000A68A0" w:rsidRDefault="00101D54">
      <w:pPr>
        <w:pStyle w:val="Standard"/>
        <w:numPr>
          <w:ilvl w:val="0"/>
          <w:numId w:val="35"/>
        </w:numPr>
        <w:spacing w:after="24" w:line="240" w:lineRule="auto"/>
        <w:ind w:right="14" w:hanging="360"/>
      </w:pPr>
      <w:r>
        <w:t>9 (Insurance)</w:t>
      </w:r>
    </w:p>
    <w:p w14:paraId="25D4A8D0" w14:textId="77777777" w:rsidR="000A68A0" w:rsidRDefault="00101D54">
      <w:pPr>
        <w:pStyle w:val="Standard"/>
        <w:numPr>
          <w:ilvl w:val="0"/>
          <w:numId w:val="35"/>
        </w:numPr>
        <w:spacing w:after="23" w:line="240" w:lineRule="auto"/>
        <w:ind w:right="14" w:hanging="360"/>
      </w:pPr>
      <w:r>
        <w:t>10 (Confidentiality)</w:t>
      </w:r>
    </w:p>
    <w:p w14:paraId="6A5CF08D" w14:textId="77777777" w:rsidR="000A68A0" w:rsidRDefault="00101D54">
      <w:pPr>
        <w:pStyle w:val="Standard"/>
        <w:numPr>
          <w:ilvl w:val="0"/>
          <w:numId w:val="35"/>
        </w:numPr>
        <w:spacing w:after="23" w:line="240" w:lineRule="auto"/>
        <w:ind w:right="14" w:hanging="360"/>
      </w:pPr>
      <w:r>
        <w:t>11 (Intellectual property rights)</w:t>
      </w:r>
    </w:p>
    <w:p w14:paraId="0A854BE2" w14:textId="77777777" w:rsidR="000A68A0" w:rsidRDefault="00101D54">
      <w:pPr>
        <w:pStyle w:val="Standard"/>
        <w:numPr>
          <w:ilvl w:val="0"/>
          <w:numId w:val="35"/>
        </w:numPr>
        <w:spacing w:after="24" w:line="240" w:lineRule="auto"/>
        <w:ind w:right="14" w:hanging="360"/>
      </w:pPr>
      <w:r>
        <w:t>12 (Protection of information)</w:t>
      </w:r>
    </w:p>
    <w:p w14:paraId="36BCDDD7" w14:textId="77777777" w:rsidR="000A68A0" w:rsidRDefault="00101D54">
      <w:pPr>
        <w:pStyle w:val="Standard"/>
        <w:numPr>
          <w:ilvl w:val="0"/>
          <w:numId w:val="35"/>
        </w:numPr>
        <w:spacing w:after="0" w:line="240" w:lineRule="auto"/>
        <w:ind w:right="14" w:hanging="360"/>
      </w:pPr>
      <w:r>
        <w:t>13 (Buyer data)</w:t>
      </w:r>
    </w:p>
    <w:p w14:paraId="0697588D" w14:textId="77777777" w:rsidR="000A68A0" w:rsidRDefault="00101D54">
      <w:pPr>
        <w:pStyle w:val="Standard"/>
        <w:numPr>
          <w:ilvl w:val="0"/>
          <w:numId w:val="35"/>
        </w:numPr>
        <w:spacing w:after="0" w:line="240" w:lineRule="auto"/>
        <w:ind w:right="14" w:hanging="360"/>
      </w:pPr>
      <w:r>
        <w:t>19 (Consequences of suspension, ending and expiry)</w:t>
      </w:r>
    </w:p>
    <w:p w14:paraId="772CCBB9" w14:textId="77777777" w:rsidR="000A68A0" w:rsidRDefault="00101D54">
      <w:pPr>
        <w:pStyle w:val="Standard"/>
        <w:numPr>
          <w:ilvl w:val="0"/>
          <w:numId w:val="35"/>
        </w:numPr>
        <w:spacing w:after="0" w:line="240" w:lineRule="auto"/>
        <w:ind w:right="14" w:hanging="360"/>
      </w:pPr>
      <w:r>
        <w:t>24 (Liability); and incorporated Framework Agreement clauses: 4.1 to 4.6, (Liability),</w:t>
      </w:r>
    </w:p>
    <w:p w14:paraId="0C906262" w14:textId="77777777" w:rsidR="000A68A0" w:rsidRDefault="00101D54">
      <w:pPr>
        <w:pStyle w:val="Standard"/>
        <w:spacing w:after="0" w:line="240" w:lineRule="auto"/>
        <w:ind w:left="2583" w:right="14" w:firstLine="0"/>
      </w:pPr>
      <w:r>
        <w:t>24 (Conflicts of interest and ethical walls), 35 (Waiver and cumulative remedies)</w:t>
      </w:r>
    </w:p>
    <w:p w14:paraId="1A1B0BEA" w14:textId="77777777" w:rsidR="000A68A0" w:rsidRDefault="000A68A0">
      <w:pPr>
        <w:pStyle w:val="Standard"/>
        <w:ind w:left="2573" w:right="14" w:hanging="720"/>
      </w:pPr>
    </w:p>
    <w:p w14:paraId="1AA4E055" w14:textId="77777777" w:rsidR="000A68A0" w:rsidRDefault="00101D54">
      <w:pPr>
        <w:pStyle w:val="Standard"/>
        <w:ind w:left="2573" w:right="14" w:hanging="720"/>
      </w:pPr>
      <w:r>
        <w:t>19.4.4 any other provision of the Framework Agreement or this Call-Off Contract which expressly or by implication is in force even if it Ends or expires.</w:t>
      </w:r>
    </w:p>
    <w:p w14:paraId="423EEBEE" w14:textId="77777777" w:rsidR="000A68A0" w:rsidRDefault="00101D54">
      <w:pPr>
        <w:pStyle w:val="Standard"/>
        <w:tabs>
          <w:tab w:val="center" w:pos="1333"/>
          <w:tab w:val="center" w:pos="5179"/>
        </w:tabs>
        <w:ind w:left="0" w:firstLine="0"/>
      </w:pPr>
      <w:r>
        <w:rPr>
          <w:rFonts w:ascii="Calibri" w:eastAsia="Calibri" w:hAnsi="Calibri" w:cs="Calibri"/>
        </w:rPr>
        <w:tab/>
      </w:r>
      <w:r>
        <w:t xml:space="preserve">19.5 </w:t>
      </w:r>
      <w:r>
        <w:tab/>
        <w:t>At the end of the Call-Off Contract Term, the Supplier must promptly:</w:t>
      </w:r>
    </w:p>
    <w:p w14:paraId="02EDD524" w14:textId="77777777" w:rsidR="000A68A0" w:rsidRDefault="00101D54">
      <w:pPr>
        <w:pStyle w:val="Standard"/>
        <w:numPr>
          <w:ilvl w:val="2"/>
          <w:numId w:val="36"/>
        </w:numPr>
        <w:ind w:right="14" w:hanging="720"/>
      </w:pPr>
      <w:r>
        <w:t xml:space="preserve">return all Buyer Data including all copies of Buyer software, code and any other software licensed by the Buyer to the Supplier under </w:t>
      </w:r>
      <w:proofErr w:type="gramStart"/>
      <w:r>
        <w:t>it</w:t>
      </w:r>
      <w:proofErr w:type="gramEnd"/>
    </w:p>
    <w:p w14:paraId="79168B15" w14:textId="77777777" w:rsidR="000A68A0" w:rsidRDefault="00101D54">
      <w:pPr>
        <w:pStyle w:val="Standard"/>
        <w:numPr>
          <w:ilvl w:val="2"/>
          <w:numId w:val="36"/>
        </w:numPr>
        <w:ind w:right="14" w:hanging="720"/>
      </w:pPr>
      <w:r>
        <w:t xml:space="preserve">return any materials created by the Supplier under this Call-Off Contract if the IPRs are owned by the </w:t>
      </w:r>
      <w:proofErr w:type="gramStart"/>
      <w:r>
        <w:t>Buyer</w:t>
      </w:r>
      <w:proofErr w:type="gramEnd"/>
    </w:p>
    <w:p w14:paraId="70E2AFFF" w14:textId="77777777" w:rsidR="000A68A0" w:rsidRDefault="00101D54">
      <w:pPr>
        <w:pStyle w:val="Standard"/>
        <w:numPr>
          <w:ilvl w:val="2"/>
          <w:numId w:val="36"/>
        </w:numPr>
        <w:spacing w:after="345" w:line="240" w:lineRule="auto"/>
        <w:ind w:right="14"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4386B4DC" w14:textId="77777777" w:rsidR="000A68A0" w:rsidRDefault="00101D54">
      <w:pPr>
        <w:pStyle w:val="Standard"/>
        <w:numPr>
          <w:ilvl w:val="2"/>
          <w:numId w:val="36"/>
        </w:numPr>
        <w:ind w:right="14" w:hanging="720"/>
      </w:pPr>
      <w:r>
        <w:lastRenderedPageBreak/>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21D53311" w14:textId="77777777" w:rsidR="000A68A0" w:rsidRDefault="00101D54">
      <w:pPr>
        <w:pStyle w:val="Standard"/>
        <w:numPr>
          <w:ilvl w:val="2"/>
          <w:numId w:val="36"/>
        </w:numPr>
        <w:ind w:right="14" w:hanging="720"/>
      </w:pPr>
      <w:r>
        <w:t>work with the Buyer on any ongoing work</w:t>
      </w:r>
    </w:p>
    <w:p w14:paraId="0B14D02C" w14:textId="77777777" w:rsidR="000A68A0" w:rsidRDefault="00101D54">
      <w:pPr>
        <w:pStyle w:val="Standard"/>
        <w:numPr>
          <w:ilvl w:val="2"/>
          <w:numId w:val="36"/>
        </w:numPr>
        <w:spacing w:after="644" w:line="240" w:lineRule="auto"/>
        <w:ind w:right="14" w:hanging="720"/>
      </w:pPr>
      <w:r>
        <w:t>return any sums prepaid for Services which have not been delivered to the Buyer, within 10 Working Days of the End or Expiry Date</w:t>
      </w:r>
    </w:p>
    <w:p w14:paraId="3882D5EB" w14:textId="77777777" w:rsidR="000A68A0" w:rsidRDefault="00101D54">
      <w:pPr>
        <w:pStyle w:val="Standard"/>
        <w:numPr>
          <w:ilvl w:val="1"/>
          <w:numId w:val="37"/>
        </w:numPr>
        <w:ind w:right="14" w:hanging="720"/>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0E55591D" w14:textId="77777777" w:rsidR="000A68A0" w:rsidRDefault="00101D54">
      <w:pPr>
        <w:pStyle w:val="Standard"/>
        <w:numPr>
          <w:ilvl w:val="1"/>
          <w:numId w:val="37"/>
        </w:numPr>
        <w:spacing w:after="741" w:line="240" w:lineRule="auto"/>
        <w:ind w:right="14" w:hanging="720"/>
      </w:pPr>
      <w:r>
        <w:t>All licences, leases and authorisations granted by the Buyer to the Supplier will cease at the end of the Call-Off Contract Term without the need for the Buyer to serve notice except if this Call-Off Contract states otherwise.</w:t>
      </w:r>
    </w:p>
    <w:p w14:paraId="7B485E9C" w14:textId="77777777" w:rsidR="000A68A0" w:rsidRDefault="00101D54">
      <w:pPr>
        <w:pStyle w:val="Heading3"/>
        <w:tabs>
          <w:tab w:val="center" w:pos="1313"/>
          <w:tab w:val="center" w:pos="2323"/>
        </w:tabs>
        <w:ind w:left="0" w:firstLine="0"/>
      </w:pPr>
      <w:r>
        <w:rPr>
          <w:rFonts w:ascii="Calibri" w:eastAsia="Calibri" w:hAnsi="Calibri" w:cs="Calibri"/>
          <w:color w:val="000000"/>
          <w:sz w:val="22"/>
        </w:rPr>
        <w:tab/>
      </w:r>
      <w:r>
        <w:t xml:space="preserve">20. </w:t>
      </w:r>
      <w:r>
        <w:tab/>
        <w:t>Notices</w:t>
      </w:r>
    </w:p>
    <w:p w14:paraId="226285E7" w14:textId="77777777" w:rsidR="000A68A0" w:rsidRDefault="00101D54">
      <w:pPr>
        <w:pStyle w:val="Standard"/>
        <w:ind w:left="1838" w:right="14" w:hanging="720"/>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38B7B2E1" w14:textId="77777777" w:rsidR="000A68A0" w:rsidRDefault="00101D54" w:rsidP="00824595">
      <w:pPr>
        <w:pStyle w:val="Standard"/>
        <w:numPr>
          <w:ilvl w:val="0"/>
          <w:numId w:val="57"/>
        </w:numPr>
        <w:spacing w:after="0" w:line="240" w:lineRule="auto"/>
        <w:ind w:right="14" w:hanging="360"/>
      </w:pPr>
      <w:r>
        <w:t>Manner of delivery: email</w:t>
      </w:r>
    </w:p>
    <w:p w14:paraId="7A5631E9" w14:textId="77777777" w:rsidR="000A68A0" w:rsidRDefault="00101D54">
      <w:pPr>
        <w:pStyle w:val="Standard"/>
        <w:numPr>
          <w:ilvl w:val="0"/>
          <w:numId w:val="47"/>
        </w:numPr>
        <w:spacing w:after="0" w:line="240" w:lineRule="auto"/>
        <w:ind w:right="14" w:hanging="360"/>
      </w:pPr>
      <w:r>
        <w:t>Deemed time of delivery: 9am on the first Working Day after sending</w:t>
      </w:r>
    </w:p>
    <w:p w14:paraId="57C59F1F" w14:textId="77777777" w:rsidR="000A68A0" w:rsidRDefault="00101D54">
      <w:pPr>
        <w:pStyle w:val="Standard"/>
        <w:numPr>
          <w:ilvl w:val="0"/>
          <w:numId w:val="47"/>
        </w:numPr>
        <w:spacing w:after="0" w:line="240" w:lineRule="auto"/>
        <w:ind w:right="14" w:hanging="360"/>
      </w:pPr>
      <w:r>
        <w:t xml:space="preserve">Proof of service: Sent in an emailed letter in PDF format to the correct email address without any error </w:t>
      </w:r>
      <w:proofErr w:type="gramStart"/>
      <w:r>
        <w:t>message</w:t>
      </w:r>
      <w:proofErr w:type="gramEnd"/>
    </w:p>
    <w:p w14:paraId="53763C41" w14:textId="77777777" w:rsidR="000A68A0" w:rsidRDefault="000A68A0">
      <w:pPr>
        <w:pStyle w:val="Standard"/>
        <w:spacing w:after="0" w:line="240" w:lineRule="auto"/>
        <w:ind w:left="2213" w:right="14" w:firstLine="0"/>
      </w:pPr>
    </w:p>
    <w:p w14:paraId="79F27B34" w14:textId="77777777" w:rsidR="000A68A0" w:rsidRDefault="00101D54">
      <w:pPr>
        <w:pStyle w:val="Standard"/>
        <w:spacing w:after="981" w:line="240" w:lineRule="auto"/>
        <w:ind w:left="1838" w:right="14" w:hanging="720"/>
      </w:pPr>
      <w:r>
        <w:t xml:space="preserve">20.2 </w:t>
      </w:r>
      <w:r>
        <w:tab/>
        <w:t>This clause does not apply to any legal action or other method of dispute resolution which should be sent to the addresses in the Order Form (other than a dispute notice under this Call-Off Contract).</w:t>
      </w:r>
    </w:p>
    <w:p w14:paraId="666D61D0" w14:textId="77777777" w:rsidR="000A68A0" w:rsidRDefault="00101D54">
      <w:pPr>
        <w:pStyle w:val="Heading3"/>
        <w:tabs>
          <w:tab w:val="center" w:pos="1313"/>
          <w:tab w:val="center" w:pos="2391"/>
        </w:tabs>
        <w:ind w:left="0" w:firstLine="0"/>
      </w:pPr>
      <w:r>
        <w:rPr>
          <w:rFonts w:ascii="Calibri" w:eastAsia="Calibri" w:hAnsi="Calibri" w:cs="Calibri"/>
          <w:color w:val="000000"/>
          <w:sz w:val="22"/>
        </w:rPr>
        <w:tab/>
      </w:r>
      <w:r>
        <w:t xml:space="preserve">21. </w:t>
      </w:r>
      <w:r>
        <w:tab/>
        <w:t>Exit plan</w:t>
      </w:r>
    </w:p>
    <w:p w14:paraId="0D4E665F" w14:textId="77777777" w:rsidR="000A68A0" w:rsidRDefault="00101D54">
      <w:pPr>
        <w:pStyle w:val="Standard"/>
        <w:ind w:left="1838" w:right="14" w:hanging="720"/>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13B9FD04" w14:textId="77777777" w:rsidR="000A68A0" w:rsidRDefault="00101D54">
      <w:pPr>
        <w:pStyle w:val="Standard"/>
        <w:ind w:left="1838" w:right="14" w:hanging="720"/>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612C4643" w14:textId="77777777" w:rsidR="000A68A0" w:rsidRDefault="00101D54">
      <w:pPr>
        <w:pStyle w:val="Standard"/>
        <w:spacing w:after="333" w:line="240" w:lineRule="auto"/>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7A9060F0" w14:textId="77777777" w:rsidR="000A68A0" w:rsidRDefault="00101D54">
      <w:pPr>
        <w:pStyle w:val="Standard"/>
        <w:ind w:left="1838" w:right="14" w:hanging="720"/>
      </w:pPr>
      <w:r>
        <w:lastRenderedPageBreak/>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FE3C6E9" w14:textId="77777777" w:rsidR="000A68A0" w:rsidRDefault="000A68A0">
      <w:pPr>
        <w:pStyle w:val="Standard"/>
        <w:ind w:left="1838" w:right="14" w:hanging="720"/>
      </w:pPr>
    </w:p>
    <w:p w14:paraId="30528587" w14:textId="77777777" w:rsidR="000A68A0" w:rsidRDefault="00101D54">
      <w:pPr>
        <w:pStyle w:val="Standard"/>
        <w:spacing w:after="334" w:line="240" w:lineRule="auto"/>
        <w:ind w:left="1838" w:right="14" w:hanging="720"/>
      </w:pPr>
      <w:r>
        <w:t xml:space="preserve">21.5 </w:t>
      </w:r>
      <w:r>
        <w:tab/>
        <w:t>Before submitting the additional exit plan to the Buyer for approval, the Supplier will work with the Buyer to ensure that the additional exit plan is aligned with the Buyer’s own exit plan and strategy.</w:t>
      </w:r>
    </w:p>
    <w:p w14:paraId="68D95E50" w14:textId="77777777" w:rsidR="000A68A0" w:rsidRDefault="00101D54">
      <w:pPr>
        <w:pStyle w:val="Standard"/>
        <w:spacing w:after="278" w:line="240" w:lineRule="auto"/>
        <w:ind w:left="1838" w:right="14" w:hanging="720"/>
      </w:pPr>
      <w:r>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6040DD5" w14:textId="77777777" w:rsidR="000A68A0" w:rsidRDefault="00101D54">
      <w:pPr>
        <w:pStyle w:val="Standard"/>
        <w:ind w:left="2573" w:right="14" w:hanging="720"/>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14939E5D" w14:textId="77777777" w:rsidR="000A68A0" w:rsidRDefault="00101D54">
      <w:pPr>
        <w:pStyle w:val="Standard"/>
        <w:spacing w:after="332" w:line="240" w:lineRule="auto"/>
        <w:ind w:left="1541" w:right="14" w:firstLine="311"/>
      </w:pPr>
      <w:r>
        <w:t xml:space="preserve">21.6.2 there will be no adverse impact on service </w:t>
      </w:r>
      <w:proofErr w:type="gramStart"/>
      <w:r>
        <w:t>continuity</w:t>
      </w:r>
      <w:proofErr w:type="gramEnd"/>
    </w:p>
    <w:p w14:paraId="7E2F2488" w14:textId="77777777" w:rsidR="000A68A0" w:rsidRDefault="00101D54">
      <w:pPr>
        <w:pStyle w:val="Standard"/>
        <w:ind w:left="1541" w:right="14" w:firstLine="311"/>
      </w:pPr>
      <w:r>
        <w:t xml:space="preserve">21.6.3 there is no vendor lock-in to the Supplier’s Service at </w:t>
      </w:r>
      <w:proofErr w:type="gramStart"/>
      <w:r>
        <w:t>exit</w:t>
      </w:r>
      <w:proofErr w:type="gramEnd"/>
    </w:p>
    <w:p w14:paraId="719971EF" w14:textId="77777777" w:rsidR="000A68A0" w:rsidRDefault="00101D54">
      <w:pPr>
        <w:pStyle w:val="Standard"/>
        <w:ind w:left="1863" w:right="14" w:firstLine="0"/>
      </w:pPr>
      <w:r>
        <w:t>21.6.4 it enables the Buyer to meet its obligations under the Technology Code of Practice</w:t>
      </w:r>
    </w:p>
    <w:p w14:paraId="26B4D9D5" w14:textId="77777777" w:rsidR="000A68A0" w:rsidRDefault="00101D54">
      <w:pPr>
        <w:pStyle w:val="Standard"/>
        <w:ind w:left="1838" w:right="14" w:hanging="720"/>
      </w:pPr>
      <w:r>
        <w:t xml:space="preserve">21.7 </w:t>
      </w:r>
      <w:r>
        <w:tab/>
        <w:t>If approval is obtained by the Buyer to extend the Term, then the Supplier will comply with its obligations in the additional exit plan.</w:t>
      </w:r>
    </w:p>
    <w:p w14:paraId="03158B89" w14:textId="77777777" w:rsidR="000A68A0" w:rsidRDefault="00101D54">
      <w:pPr>
        <w:pStyle w:val="Standard"/>
        <w:ind w:left="1838" w:right="14" w:hanging="720"/>
      </w:pPr>
      <w:r>
        <w:t xml:space="preserve">21.8 </w:t>
      </w:r>
      <w:r>
        <w:tab/>
        <w:t>The additional exit plan must set out full details of timescales, activities and roles and responsibilities of the Parties for:</w:t>
      </w:r>
    </w:p>
    <w:p w14:paraId="6C96C15C" w14:textId="77777777" w:rsidR="000A68A0" w:rsidRDefault="00101D54">
      <w:pPr>
        <w:pStyle w:val="Standard"/>
        <w:ind w:left="2573" w:right="14" w:hanging="720"/>
      </w:pPr>
      <w:r>
        <w:t xml:space="preserve">21.8.1 the transfer to the Buyer of any technical information, instructions, manuals and code reasonably required by the Buyer to enable a smooth migration from the </w:t>
      </w:r>
      <w:proofErr w:type="gramStart"/>
      <w:r>
        <w:t>Supplier</w:t>
      </w:r>
      <w:proofErr w:type="gramEnd"/>
    </w:p>
    <w:p w14:paraId="6E84E846" w14:textId="77777777" w:rsidR="000A68A0" w:rsidRDefault="00101D54">
      <w:pPr>
        <w:pStyle w:val="Standard"/>
        <w:ind w:left="2573" w:right="14" w:hanging="720"/>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7BCFADF4" w14:textId="77777777" w:rsidR="000A68A0" w:rsidRDefault="00101D54">
      <w:pPr>
        <w:pStyle w:val="Standard"/>
        <w:ind w:left="2573" w:right="14" w:hanging="720"/>
      </w:pPr>
      <w:r>
        <w:t>21.8.3 the transfer of Project Specific IPR items and other Buyer customisations, configurations and databases to the Buyer or a replacement supplier</w:t>
      </w:r>
    </w:p>
    <w:p w14:paraId="69515277" w14:textId="77777777" w:rsidR="000A68A0" w:rsidRDefault="00101D54">
      <w:pPr>
        <w:pStyle w:val="Standard"/>
        <w:ind w:left="1541" w:right="14" w:firstLine="311"/>
      </w:pPr>
      <w:r>
        <w:t>21.8.4 the testing and assurance strategy for exported Buyer Data</w:t>
      </w:r>
    </w:p>
    <w:p w14:paraId="6FD57D90" w14:textId="77777777" w:rsidR="000A68A0" w:rsidRDefault="00101D54">
      <w:pPr>
        <w:pStyle w:val="Standard"/>
        <w:ind w:left="1541" w:right="14" w:firstLine="311"/>
      </w:pPr>
      <w:r>
        <w:t xml:space="preserve">21.8.5 if relevant, TUPE-related activity to comply with the TUPE </w:t>
      </w:r>
      <w:proofErr w:type="gramStart"/>
      <w:r>
        <w:t>regulations</w:t>
      </w:r>
      <w:proofErr w:type="gramEnd"/>
    </w:p>
    <w:p w14:paraId="6C3EF173" w14:textId="77777777" w:rsidR="000A68A0" w:rsidRDefault="00101D54">
      <w:pPr>
        <w:pStyle w:val="Standard"/>
        <w:spacing w:after="741" w:line="240" w:lineRule="auto"/>
        <w:ind w:left="2573" w:right="14" w:hanging="720"/>
      </w:pPr>
      <w:r>
        <w:lastRenderedPageBreak/>
        <w:t xml:space="preserve">21.8.6 any other activities and information which is reasonably required to ensure continuity of Service during the exit period and an orderly </w:t>
      </w:r>
      <w:proofErr w:type="gramStart"/>
      <w:r>
        <w:t>transition</w:t>
      </w:r>
      <w:proofErr w:type="gramEnd"/>
    </w:p>
    <w:p w14:paraId="45C1B799" w14:textId="77777777" w:rsidR="000A68A0" w:rsidRDefault="00101D54">
      <w:pPr>
        <w:pStyle w:val="Heading3"/>
        <w:tabs>
          <w:tab w:val="center" w:pos="1313"/>
          <w:tab w:val="center" w:pos="3955"/>
        </w:tabs>
        <w:ind w:left="0" w:firstLine="0"/>
      </w:pPr>
      <w:r>
        <w:rPr>
          <w:rFonts w:ascii="Calibri" w:eastAsia="Calibri" w:hAnsi="Calibri" w:cs="Calibri"/>
          <w:color w:val="000000"/>
          <w:sz w:val="22"/>
        </w:rPr>
        <w:tab/>
      </w:r>
      <w:r>
        <w:t xml:space="preserve">22. </w:t>
      </w:r>
      <w:r>
        <w:tab/>
        <w:t>Handover to replacement supplier</w:t>
      </w:r>
    </w:p>
    <w:p w14:paraId="33AD34EF" w14:textId="77777777" w:rsidR="000A68A0" w:rsidRDefault="00101D54">
      <w:pPr>
        <w:pStyle w:val="Standard"/>
        <w:ind w:left="1838" w:right="14" w:hanging="720"/>
      </w:pPr>
      <w:r>
        <w:t xml:space="preserve">22.1 </w:t>
      </w:r>
      <w:r>
        <w:tab/>
        <w:t>At least 10 Working Days before the Expiry Date or End Date, the Supplier must provide any:</w:t>
      </w:r>
    </w:p>
    <w:p w14:paraId="16D49230" w14:textId="77777777" w:rsidR="000A68A0" w:rsidRDefault="00101D54">
      <w:pPr>
        <w:pStyle w:val="Standard"/>
        <w:ind w:left="2573" w:right="14" w:hanging="720"/>
      </w:pPr>
      <w:r>
        <w:t xml:space="preserve">22.1.1 data (including Buyer Data), Buyer Personal Data and Buyer Confidential Information in the Supplier’s possession, power or </w:t>
      </w:r>
      <w:proofErr w:type="gramStart"/>
      <w:r>
        <w:t>control</w:t>
      </w:r>
      <w:proofErr w:type="gramEnd"/>
    </w:p>
    <w:p w14:paraId="73F8FB59" w14:textId="77777777" w:rsidR="000A68A0" w:rsidRDefault="00101D54">
      <w:pPr>
        <w:pStyle w:val="Standard"/>
        <w:ind w:left="1526" w:right="14" w:firstLine="311"/>
      </w:pPr>
      <w:r>
        <w:t xml:space="preserve">22.1.2 other information reasonably requested by the </w:t>
      </w:r>
      <w:proofErr w:type="gramStart"/>
      <w:r>
        <w:t>Buyer</w:t>
      </w:r>
      <w:proofErr w:type="gramEnd"/>
    </w:p>
    <w:p w14:paraId="31CF8336" w14:textId="77777777" w:rsidR="000A68A0" w:rsidRDefault="00101D54">
      <w:pPr>
        <w:pStyle w:val="Standard"/>
        <w:ind w:left="1838" w:right="14" w:hanging="720"/>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0E98E74" w14:textId="77777777" w:rsidR="000A68A0" w:rsidRDefault="00101D54">
      <w:pPr>
        <w:pStyle w:val="Standard"/>
        <w:spacing w:after="362" w:line="240" w:lineRule="auto"/>
        <w:ind w:left="1838" w:right="14" w:hanging="720"/>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B0AB7D5" w14:textId="77777777" w:rsidR="000A68A0" w:rsidRDefault="00101D54">
      <w:pPr>
        <w:pStyle w:val="Heading3"/>
        <w:tabs>
          <w:tab w:val="center" w:pos="1313"/>
          <w:tab w:val="center" w:pos="2757"/>
        </w:tabs>
        <w:ind w:left="0" w:firstLine="0"/>
      </w:pPr>
      <w:r>
        <w:rPr>
          <w:rFonts w:ascii="Calibri" w:eastAsia="Calibri" w:hAnsi="Calibri" w:cs="Calibri"/>
          <w:color w:val="000000"/>
          <w:sz w:val="22"/>
        </w:rPr>
        <w:tab/>
      </w:r>
      <w:r>
        <w:t xml:space="preserve">23. </w:t>
      </w:r>
      <w:r>
        <w:tab/>
        <w:t>Force majeure</w:t>
      </w:r>
    </w:p>
    <w:p w14:paraId="053B28FF" w14:textId="77777777" w:rsidR="000A68A0" w:rsidRDefault="00101D54">
      <w:pPr>
        <w:pStyle w:val="Standard"/>
        <w:spacing w:after="741" w:line="240" w:lineRule="auto"/>
        <w:ind w:left="1838" w:right="14" w:hanging="720"/>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49A0699C" w14:textId="77777777" w:rsidR="000A68A0" w:rsidRDefault="00101D54">
      <w:pPr>
        <w:pStyle w:val="Heading3"/>
        <w:tabs>
          <w:tab w:val="center" w:pos="1313"/>
          <w:tab w:val="center" w:pos="2324"/>
        </w:tabs>
        <w:ind w:left="0" w:firstLine="0"/>
      </w:pPr>
      <w:r>
        <w:rPr>
          <w:rFonts w:ascii="Calibri" w:eastAsia="Calibri" w:hAnsi="Calibri" w:cs="Calibri"/>
          <w:color w:val="000000"/>
          <w:sz w:val="22"/>
        </w:rPr>
        <w:tab/>
      </w:r>
      <w:r>
        <w:t xml:space="preserve">24. </w:t>
      </w:r>
      <w:r>
        <w:tab/>
        <w:t>Liability</w:t>
      </w:r>
    </w:p>
    <w:p w14:paraId="2A0052E3" w14:textId="77777777" w:rsidR="000A68A0" w:rsidRDefault="00101D54">
      <w:pPr>
        <w:pStyle w:val="Standard"/>
        <w:spacing w:after="607" w:line="240" w:lineRule="auto"/>
        <w:ind w:left="1838" w:right="14" w:hanging="720"/>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69789C17" w14:textId="77777777" w:rsidR="000A68A0" w:rsidRDefault="00101D54">
      <w:pPr>
        <w:pStyle w:val="Standard"/>
        <w:tabs>
          <w:tab w:val="center" w:pos="1333"/>
          <w:tab w:val="center" w:pos="6171"/>
        </w:tabs>
        <w:spacing w:after="2" w:line="240" w:lineRule="auto"/>
        <w:ind w:left="0" w:firstLine="0"/>
      </w:pPr>
      <w:r>
        <w:rPr>
          <w:rFonts w:ascii="Calibri" w:eastAsia="Calibri" w:hAnsi="Calibri" w:cs="Calibri"/>
        </w:rPr>
        <w:tab/>
      </w:r>
      <w:r>
        <w:t xml:space="preserve">24.2 </w:t>
      </w:r>
      <w:r>
        <w:tab/>
        <w:t>Notwithstanding Clause 24.1 but subject to Framework Agreement clauses 4.1 to 4.6, the</w:t>
      </w:r>
    </w:p>
    <w:p w14:paraId="5308FF16" w14:textId="77777777" w:rsidR="000A68A0" w:rsidRDefault="00101D54">
      <w:pPr>
        <w:pStyle w:val="Standard"/>
        <w:ind w:left="1537" w:right="14" w:firstLine="311"/>
      </w:pPr>
      <w:r>
        <w:t>Supplier's liability:</w:t>
      </w:r>
    </w:p>
    <w:p w14:paraId="1B2EDBF1" w14:textId="77777777" w:rsidR="000A68A0" w:rsidRDefault="00101D54">
      <w:pPr>
        <w:pStyle w:val="Standard"/>
        <w:spacing w:after="170" w:line="240" w:lineRule="auto"/>
        <w:ind w:left="1849" w:right="14" w:firstLine="0"/>
      </w:pPr>
      <w:r>
        <w:t>24.2.1 pursuant to the indemnities in Clauses 7, 10, 11 and 29 shall be unlimited; and</w:t>
      </w:r>
    </w:p>
    <w:p w14:paraId="6FB86412" w14:textId="77777777" w:rsidR="000A68A0" w:rsidRDefault="00101D54">
      <w:pPr>
        <w:pStyle w:val="Standard"/>
        <w:spacing w:after="255" w:line="240" w:lineRule="auto"/>
        <w:ind w:left="2407" w:right="14" w:hanging="554"/>
      </w:pPr>
      <w:r>
        <w:t>24.2.2 in respect of Losses arising from breach of the Data Protection Legislation shall be as set out in Framework Agreement clause 28.</w:t>
      </w:r>
    </w:p>
    <w:p w14:paraId="0FE3F73C" w14:textId="77777777" w:rsidR="000A68A0" w:rsidRDefault="00101D54">
      <w:pPr>
        <w:pStyle w:val="Standard"/>
        <w:tabs>
          <w:tab w:val="center" w:pos="1333"/>
          <w:tab w:val="center" w:pos="6167"/>
        </w:tabs>
        <w:spacing w:after="5" w:line="240" w:lineRule="auto"/>
        <w:ind w:left="0" w:firstLine="0"/>
      </w:pPr>
      <w:r>
        <w:rPr>
          <w:rFonts w:ascii="Calibri" w:eastAsia="Calibri" w:hAnsi="Calibri" w:cs="Calibri"/>
        </w:rPr>
        <w:tab/>
      </w:r>
      <w:r>
        <w:t xml:space="preserve">24.3 </w:t>
      </w:r>
      <w:r>
        <w:tab/>
        <w:t>Notwithstanding Clause 24.1 but subject to Framework Agreement clauses 4.1 to 4.6, the</w:t>
      </w:r>
    </w:p>
    <w:p w14:paraId="37907377" w14:textId="77777777" w:rsidR="000A68A0" w:rsidRDefault="00101D54">
      <w:pPr>
        <w:pStyle w:val="Standard"/>
        <w:spacing w:after="274" w:line="240" w:lineRule="auto"/>
        <w:ind w:left="1834" w:right="14" w:firstLine="0"/>
      </w:pPr>
      <w:r>
        <w:lastRenderedPageBreak/>
        <w:t>Buyer’s liability pursuant to Clause 11.5.2 shall in no event exceed in aggregate five million pounds (£5,000,000).</w:t>
      </w:r>
    </w:p>
    <w:p w14:paraId="3BAA7EB0" w14:textId="77777777" w:rsidR="000A68A0" w:rsidRDefault="00101D54">
      <w:pPr>
        <w:pStyle w:val="Standard"/>
        <w:tabs>
          <w:tab w:val="center" w:pos="1333"/>
          <w:tab w:val="center" w:pos="6121"/>
        </w:tabs>
        <w:spacing w:after="11" w:line="240" w:lineRule="auto"/>
        <w:ind w:left="0" w:firstLine="0"/>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16CAF357" w14:textId="77777777" w:rsidR="000A68A0" w:rsidRDefault="00101D54">
      <w:pPr>
        <w:pStyle w:val="Standard"/>
        <w:spacing w:after="988" w:line="240" w:lineRule="auto"/>
        <w:ind w:left="1848" w:right="14" w:firstLine="0"/>
      </w:pPr>
      <w:r>
        <w:t>24.2 will not be taken into consideration.</w:t>
      </w:r>
    </w:p>
    <w:p w14:paraId="02E61C70" w14:textId="77777777" w:rsidR="000A68A0" w:rsidRDefault="00101D54">
      <w:pPr>
        <w:pStyle w:val="Heading3"/>
        <w:tabs>
          <w:tab w:val="center" w:pos="1313"/>
          <w:tab w:val="center" w:pos="2437"/>
        </w:tabs>
        <w:spacing w:after="79" w:line="240" w:lineRule="auto"/>
        <w:ind w:left="0" w:firstLine="0"/>
      </w:pPr>
      <w:r>
        <w:rPr>
          <w:rFonts w:ascii="Calibri" w:eastAsia="Calibri" w:hAnsi="Calibri" w:cs="Calibri"/>
          <w:color w:val="000000"/>
          <w:sz w:val="22"/>
        </w:rPr>
        <w:tab/>
      </w:r>
      <w:r>
        <w:t xml:space="preserve">25. </w:t>
      </w:r>
      <w:r>
        <w:tab/>
        <w:t>Premises</w:t>
      </w:r>
    </w:p>
    <w:p w14:paraId="50DDA145" w14:textId="77777777" w:rsidR="000A68A0" w:rsidRDefault="00101D54">
      <w:pPr>
        <w:pStyle w:val="Standard"/>
        <w:ind w:left="1838" w:right="14" w:hanging="720"/>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6180B0D4" w14:textId="77777777" w:rsidR="000A68A0" w:rsidRDefault="00101D54">
      <w:pPr>
        <w:pStyle w:val="Standard"/>
        <w:spacing w:after="331" w:line="240" w:lineRule="auto"/>
        <w:ind w:left="1838" w:right="14" w:hanging="720"/>
      </w:pPr>
      <w:r>
        <w:t xml:space="preserve">25.2 </w:t>
      </w:r>
      <w:r>
        <w:tab/>
        <w:t>The Supplier will use the Buyer’s premises solely for the performance of its obligations under this Call-Off Contract.</w:t>
      </w:r>
    </w:p>
    <w:p w14:paraId="210CA0EA" w14:textId="77777777" w:rsidR="000A68A0" w:rsidRDefault="00101D54">
      <w:pPr>
        <w:pStyle w:val="Standard"/>
        <w:tabs>
          <w:tab w:val="center" w:pos="2467"/>
          <w:tab w:val="right" w:pos="11905"/>
        </w:tabs>
        <w:ind w:left="1134" w:firstLine="0"/>
      </w:pPr>
      <w:r>
        <w:rPr>
          <w:rFonts w:ascii="Calibri" w:eastAsia="Calibri" w:hAnsi="Calibri" w:cs="Calibri"/>
        </w:rPr>
        <w:tab/>
      </w:r>
      <w:r>
        <w:t>25.3     The Supplier will vacate the Buyer’s premises when the Call-Off Contract Ends or expires.</w:t>
      </w:r>
    </w:p>
    <w:p w14:paraId="7C85FA0F" w14:textId="77777777" w:rsidR="000A68A0" w:rsidRDefault="00101D54">
      <w:pPr>
        <w:pStyle w:val="Standard"/>
        <w:tabs>
          <w:tab w:val="center" w:pos="1333"/>
          <w:tab w:val="center" w:pos="5275"/>
        </w:tabs>
        <w:spacing w:after="354" w:line="240" w:lineRule="auto"/>
        <w:ind w:left="0" w:firstLine="0"/>
      </w:pPr>
      <w:r>
        <w:rPr>
          <w:rFonts w:ascii="Calibri" w:eastAsia="Calibri" w:hAnsi="Calibri" w:cs="Calibri"/>
        </w:rPr>
        <w:tab/>
      </w:r>
      <w:r>
        <w:t xml:space="preserve">25.4 </w:t>
      </w:r>
      <w:r>
        <w:tab/>
        <w:t>This clause does not create a tenancy or exclusive right of occupation.</w:t>
      </w:r>
    </w:p>
    <w:p w14:paraId="3AD71579" w14:textId="77777777" w:rsidR="000A68A0" w:rsidRDefault="00101D54">
      <w:pPr>
        <w:pStyle w:val="Standard"/>
        <w:tabs>
          <w:tab w:val="center" w:pos="1333"/>
          <w:tab w:val="center" w:pos="4199"/>
        </w:tabs>
        <w:ind w:left="0" w:firstLine="0"/>
      </w:pPr>
      <w:r>
        <w:rPr>
          <w:rFonts w:ascii="Calibri" w:eastAsia="Calibri" w:hAnsi="Calibri" w:cs="Calibri"/>
        </w:rPr>
        <w:tab/>
      </w:r>
      <w:r>
        <w:t xml:space="preserve">25.5 </w:t>
      </w:r>
      <w:r>
        <w:tab/>
        <w:t>While on the Buyer’s premises, the Supplier will:</w:t>
      </w:r>
    </w:p>
    <w:p w14:paraId="685F9EE4" w14:textId="77777777" w:rsidR="000A68A0" w:rsidRDefault="00101D54">
      <w:pPr>
        <w:pStyle w:val="Standard"/>
        <w:ind w:left="2573" w:right="14" w:hanging="720"/>
      </w:pPr>
      <w:r>
        <w:t xml:space="preserve">25.5.1 comply with any security requirements at the premises and not do anything to weaken the security of the </w:t>
      </w:r>
      <w:proofErr w:type="gramStart"/>
      <w:r>
        <w:t>premises</w:t>
      </w:r>
      <w:proofErr w:type="gramEnd"/>
    </w:p>
    <w:p w14:paraId="375F8C29" w14:textId="77777777" w:rsidR="000A68A0" w:rsidRDefault="00101D54">
      <w:pPr>
        <w:pStyle w:val="Standard"/>
        <w:ind w:left="1541" w:right="14" w:firstLine="311"/>
      </w:pPr>
      <w:r>
        <w:t xml:space="preserve">25.5.2 comply with Buyer requirements for the conduct of </w:t>
      </w:r>
      <w:proofErr w:type="gramStart"/>
      <w:r>
        <w:t>personnel</w:t>
      </w:r>
      <w:proofErr w:type="gramEnd"/>
    </w:p>
    <w:p w14:paraId="6790D9FB" w14:textId="77777777" w:rsidR="000A68A0" w:rsidRDefault="00101D54">
      <w:pPr>
        <w:pStyle w:val="Standard"/>
        <w:ind w:left="1541" w:right="14" w:firstLine="311"/>
      </w:pPr>
      <w:r>
        <w:t xml:space="preserve">25.5.3 comply with any health and safety measures implemented by the </w:t>
      </w:r>
      <w:proofErr w:type="gramStart"/>
      <w:r>
        <w:t>Buyer</w:t>
      </w:r>
      <w:proofErr w:type="gramEnd"/>
    </w:p>
    <w:p w14:paraId="3B077143" w14:textId="77777777" w:rsidR="000A68A0" w:rsidRDefault="00101D54">
      <w:pPr>
        <w:pStyle w:val="Standard"/>
        <w:ind w:left="2573" w:right="14" w:hanging="720"/>
      </w:pPr>
      <w:r>
        <w:t xml:space="preserve">25.5.4 immediately notify the Buyer of any incident on the premises that causes any damage to Property which could cause personal </w:t>
      </w:r>
      <w:proofErr w:type="gramStart"/>
      <w:r>
        <w:t>injury</w:t>
      </w:r>
      <w:proofErr w:type="gramEnd"/>
    </w:p>
    <w:p w14:paraId="2790F394" w14:textId="77777777" w:rsidR="000A68A0" w:rsidRDefault="00101D54">
      <w:pPr>
        <w:pStyle w:val="Standard"/>
        <w:spacing w:after="741" w:line="240" w:lineRule="auto"/>
        <w:ind w:left="1838" w:right="14" w:hanging="720"/>
      </w:pPr>
      <w:r>
        <w:t xml:space="preserve">25.6 </w:t>
      </w:r>
      <w:r>
        <w:tab/>
        <w:t>The Supplier will ensure that its health and safety policy statement (as required by the Health and Safety at Work etc Act 1974) is made available to the Buyer on request.</w:t>
      </w:r>
    </w:p>
    <w:p w14:paraId="7EDD3F3E" w14:textId="77777777" w:rsidR="000A68A0" w:rsidRDefault="00101D54">
      <w:pPr>
        <w:pStyle w:val="Heading3"/>
        <w:tabs>
          <w:tab w:val="center" w:pos="1313"/>
          <w:tab w:val="center" w:pos="2524"/>
        </w:tabs>
        <w:spacing w:after="198" w:line="240" w:lineRule="auto"/>
        <w:ind w:left="0" w:firstLine="0"/>
      </w:pPr>
      <w:r>
        <w:rPr>
          <w:rFonts w:ascii="Calibri" w:eastAsia="Calibri" w:hAnsi="Calibri" w:cs="Calibri"/>
          <w:color w:val="000000"/>
          <w:sz w:val="22"/>
        </w:rPr>
        <w:tab/>
      </w:r>
      <w:r>
        <w:t xml:space="preserve">26. </w:t>
      </w:r>
      <w:r>
        <w:tab/>
        <w:t>Equipment</w:t>
      </w:r>
    </w:p>
    <w:p w14:paraId="08D01C7F" w14:textId="77777777" w:rsidR="000A68A0" w:rsidRDefault="00101D54">
      <w:pPr>
        <w:pStyle w:val="Standard"/>
        <w:spacing w:after="543" w:line="240" w:lineRule="auto"/>
        <w:ind w:left="1838" w:right="14" w:hanging="720"/>
      </w:pPr>
      <w:r>
        <w:t xml:space="preserve">26.1 </w:t>
      </w:r>
      <w:r>
        <w:tab/>
        <w:t>The Supplier is responsible for providing any Equipment which the Supplier requires to provide the Services.</w:t>
      </w:r>
    </w:p>
    <w:p w14:paraId="32E1E810" w14:textId="77777777" w:rsidR="000A68A0" w:rsidRDefault="00101D54">
      <w:pPr>
        <w:pStyle w:val="Standard"/>
        <w:ind w:left="1838" w:right="14" w:hanging="720"/>
      </w:pPr>
      <w:r>
        <w:t xml:space="preserve">26.2 </w:t>
      </w:r>
      <w:r>
        <w:tab/>
        <w:t>Any Equipment brought onto the premises will be at the Supplier's own risk and the Buyer will have no liability for any loss of, or damage to, any Equipment.</w:t>
      </w:r>
    </w:p>
    <w:p w14:paraId="1F9082EF" w14:textId="77777777" w:rsidR="000A68A0" w:rsidRDefault="00101D54">
      <w:pPr>
        <w:pStyle w:val="Standard"/>
        <w:spacing w:after="743" w:line="240" w:lineRule="auto"/>
        <w:ind w:left="1838" w:right="14" w:hanging="720"/>
      </w:pPr>
      <w:r>
        <w:t xml:space="preserve">26.3 </w:t>
      </w:r>
      <w:r>
        <w:tab/>
        <w:t>When the Call-Off Contract Ends or expires, the Supplier will remove the Equipment and any other materials leaving the premises in a safe and clean condition.</w:t>
      </w:r>
    </w:p>
    <w:p w14:paraId="05FBCB7E" w14:textId="77777777" w:rsidR="000A68A0" w:rsidRDefault="00101D54">
      <w:pPr>
        <w:pStyle w:val="Heading3"/>
        <w:tabs>
          <w:tab w:val="center" w:pos="1313"/>
          <w:tab w:val="center" w:pos="4829"/>
        </w:tabs>
        <w:spacing w:after="366" w:line="240" w:lineRule="auto"/>
        <w:ind w:left="0" w:firstLine="0"/>
      </w:pPr>
      <w:r>
        <w:rPr>
          <w:rFonts w:ascii="Calibri" w:eastAsia="Calibri" w:hAnsi="Calibri" w:cs="Calibri"/>
          <w:color w:val="000000"/>
          <w:sz w:val="22"/>
        </w:rPr>
        <w:lastRenderedPageBreak/>
        <w:tab/>
      </w:r>
      <w:r>
        <w:t xml:space="preserve">27. </w:t>
      </w:r>
      <w:r>
        <w:tab/>
        <w:t>The Contracts (Rights of Third Parties) Act 1999</w:t>
      </w:r>
    </w:p>
    <w:p w14:paraId="27BA4AE3" w14:textId="77777777" w:rsidR="000A68A0" w:rsidRDefault="00101D54">
      <w:pPr>
        <w:pStyle w:val="Standard"/>
        <w:ind w:left="1838" w:right="14" w:hanging="720"/>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0D79D17" w14:textId="77777777" w:rsidR="000A68A0" w:rsidRDefault="00101D54">
      <w:pPr>
        <w:pStyle w:val="Heading3"/>
        <w:tabs>
          <w:tab w:val="center" w:pos="1313"/>
          <w:tab w:val="center" w:pos="3604"/>
        </w:tabs>
        <w:ind w:left="0" w:firstLine="0"/>
      </w:pPr>
      <w:r>
        <w:rPr>
          <w:rFonts w:ascii="Calibri" w:eastAsia="Calibri" w:hAnsi="Calibri" w:cs="Calibri"/>
          <w:color w:val="000000"/>
          <w:sz w:val="22"/>
        </w:rPr>
        <w:tab/>
      </w:r>
      <w:r>
        <w:t xml:space="preserve">28. </w:t>
      </w:r>
      <w:r>
        <w:tab/>
        <w:t>Environmental requirements</w:t>
      </w:r>
    </w:p>
    <w:p w14:paraId="5AB23ECA" w14:textId="77777777" w:rsidR="000A68A0" w:rsidRDefault="00101D54">
      <w:pPr>
        <w:pStyle w:val="Standard"/>
        <w:ind w:left="1838" w:right="14" w:hanging="720"/>
      </w:pPr>
      <w:r>
        <w:t xml:space="preserve">28.1 </w:t>
      </w:r>
      <w:r>
        <w:tab/>
        <w:t>The Buyer will provide a copy of its environmental policy to the Supplier on request, which the Supplier will comply with.</w:t>
      </w:r>
    </w:p>
    <w:p w14:paraId="031FB782" w14:textId="77777777" w:rsidR="000A68A0" w:rsidRDefault="00101D54">
      <w:pPr>
        <w:pStyle w:val="Standard"/>
        <w:spacing w:after="738" w:line="240" w:lineRule="auto"/>
        <w:ind w:left="1838" w:right="14" w:hanging="720"/>
      </w:pPr>
      <w:r>
        <w:t xml:space="preserve">28.2 </w:t>
      </w:r>
      <w:r>
        <w:tab/>
        <w:t>The Supplier must provide reasonable support to enable Buyers to work in an environmentally friendly way, for example by helping them recycle or lower their carbon footprint.</w:t>
      </w:r>
    </w:p>
    <w:p w14:paraId="72CFADD2" w14:textId="77777777" w:rsidR="000A68A0" w:rsidRDefault="00101D54">
      <w:pPr>
        <w:pStyle w:val="Heading3"/>
        <w:tabs>
          <w:tab w:val="center" w:pos="1313"/>
          <w:tab w:val="center" w:pos="4194"/>
        </w:tabs>
        <w:ind w:left="0" w:firstLine="0"/>
      </w:pPr>
      <w:r>
        <w:rPr>
          <w:rFonts w:ascii="Calibri" w:eastAsia="Calibri" w:hAnsi="Calibri" w:cs="Calibri"/>
          <w:color w:val="000000"/>
          <w:sz w:val="22"/>
        </w:rPr>
        <w:tab/>
      </w:r>
      <w:r>
        <w:t xml:space="preserve">29. </w:t>
      </w:r>
      <w:r>
        <w:tab/>
        <w:t>The Employment Regulations (TUPE)</w:t>
      </w:r>
    </w:p>
    <w:p w14:paraId="244C48F4" w14:textId="77777777" w:rsidR="000A68A0" w:rsidRDefault="00101D54">
      <w:pPr>
        <w:pStyle w:val="Standard"/>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1D978632" w14:textId="77777777" w:rsidR="000A68A0" w:rsidRDefault="00101D54">
      <w:pPr>
        <w:pStyle w:val="Standard"/>
        <w:tabs>
          <w:tab w:val="center" w:pos="1333"/>
          <w:tab w:val="left" w:pos="1701"/>
          <w:tab w:val="right" w:pos="10771"/>
        </w:tabs>
        <w:spacing w:after="4" w:line="240" w:lineRule="auto"/>
        <w:ind w:left="0" w:firstLine="0"/>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5903DF90" w14:textId="77777777" w:rsidR="000A68A0" w:rsidRDefault="00101D54">
      <w:pPr>
        <w:pStyle w:val="Standard"/>
        <w:ind w:left="1849" w:right="14" w:firstLine="0"/>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4A48862" w14:textId="77777777" w:rsidR="000A68A0" w:rsidRDefault="00101D54">
      <w:pPr>
        <w:pStyle w:val="Standard"/>
        <w:tabs>
          <w:tab w:val="center" w:pos="1133"/>
          <w:tab w:val="center" w:pos="2163"/>
          <w:tab w:val="center" w:pos="4546"/>
        </w:tabs>
        <w:spacing w:after="16" w:line="240" w:lineRule="auto"/>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3710CEC0" w14:textId="77777777" w:rsidR="000A68A0" w:rsidRDefault="00101D54">
      <w:pPr>
        <w:pStyle w:val="Standard"/>
        <w:tabs>
          <w:tab w:val="center" w:pos="1133"/>
          <w:tab w:val="center" w:pos="2163"/>
          <w:tab w:val="center" w:pos="3478"/>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29.2.2 </w:t>
      </w:r>
      <w:r>
        <w:tab/>
        <w:t>age</w:t>
      </w:r>
    </w:p>
    <w:p w14:paraId="1AD8699A" w14:textId="77777777" w:rsidR="000A68A0" w:rsidRDefault="00101D54">
      <w:pPr>
        <w:pStyle w:val="Standard"/>
        <w:tabs>
          <w:tab w:val="center" w:pos="1133"/>
          <w:tab w:val="center" w:pos="2163"/>
          <w:tab w:val="center" w:pos="3753"/>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29.2.3 </w:t>
      </w:r>
      <w:r>
        <w:tab/>
        <w:t>start date</w:t>
      </w:r>
    </w:p>
    <w:p w14:paraId="7B580837" w14:textId="77777777" w:rsidR="000A68A0" w:rsidRDefault="00101D54">
      <w:pPr>
        <w:pStyle w:val="Standard"/>
        <w:tabs>
          <w:tab w:val="center" w:pos="1133"/>
          <w:tab w:val="center" w:pos="2163"/>
          <w:tab w:val="center" w:pos="3941"/>
        </w:tabs>
        <w:spacing w:after="18" w:line="240" w:lineRule="auto"/>
        <w:ind w:left="0" w:firstLine="0"/>
      </w:pPr>
      <w:r>
        <w:rPr>
          <w:rFonts w:ascii="Calibri" w:eastAsia="Calibri" w:hAnsi="Calibri" w:cs="Calibri"/>
        </w:rPr>
        <w:tab/>
        <w:t xml:space="preserve"> </w:t>
      </w:r>
      <w:r>
        <w:rPr>
          <w:rFonts w:ascii="Calibri" w:eastAsia="Calibri" w:hAnsi="Calibri" w:cs="Calibri"/>
        </w:rPr>
        <w:tab/>
      </w:r>
      <w:r>
        <w:t xml:space="preserve">29.2.4 </w:t>
      </w:r>
      <w:r>
        <w:tab/>
        <w:t>place of work</w:t>
      </w:r>
    </w:p>
    <w:p w14:paraId="7B402CEC" w14:textId="77777777" w:rsidR="000A68A0" w:rsidRDefault="00101D54">
      <w:pPr>
        <w:pStyle w:val="Standard"/>
        <w:tabs>
          <w:tab w:val="center" w:pos="1133"/>
          <w:tab w:val="center" w:pos="2163"/>
          <w:tab w:val="center" w:pos="3925"/>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29.2.5 </w:t>
      </w:r>
      <w:r>
        <w:tab/>
        <w:t>notice period</w:t>
      </w:r>
    </w:p>
    <w:p w14:paraId="68085F2E" w14:textId="77777777" w:rsidR="000A68A0" w:rsidRDefault="00101D54">
      <w:pPr>
        <w:pStyle w:val="Standard"/>
        <w:tabs>
          <w:tab w:val="center" w:pos="1133"/>
          <w:tab w:val="center" w:pos="2163"/>
          <w:tab w:val="center" w:pos="4890"/>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243854E2" w14:textId="77777777" w:rsidR="000A68A0" w:rsidRDefault="00101D54">
      <w:pPr>
        <w:pStyle w:val="Standard"/>
        <w:tabs>
          <w:tab w:val="center" w:pos="1133"/>
          <w:tab w:val="center" w:pos="2163"/>
          <w:tab w:val="center" w:pos="5279"/>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201D2E88" w14:textId="77777777" w:rsidR="000A68A0" w:rsidRDefault="00101D54">
      <w:pPr>
        <w:pStyle w:val="Standard"/>
        <w:tabs>
          <w:tab w:val="center" w:pos="1133"/>
          <w:tab w:val="center" w:pos="2163"/>
          <w:tab w:val="center" w:pos="4219"/>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1A8ED560" w14:textId="77777777" w:rsidR="000A68A0" w:rsidRDefault="00101D54">
      <w:pPr>
        <w:pStyle w:val="Standard"/>
        <w:tabs>
          <w:tab w:val="center" w:pos="1133"/>
          <w:tab w:val="center" w:pos="2163"/>
          <w:tab w:val="center" w:pos="4246"/>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49C7FAA" w14:textId="77777777" w:rsidR="000A68A0" w:rsidRDefault="00101D54">
      <w:pPr>
        <w:pStyle w:val="Standard"/>
        <w:tabs>
          <w:tab w:val="center" w:pos="1133"/>
          <w:tab w:val="center" w:pos="2222"/>
          <w:tab w:val="center" w:pos="4382"/>
        </w:tabs>
        <w:spacing w:after="0" w:line="240" w:lineRule="auto"/>
        <w:ind w:left="0" w:firstLine="0"/>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32DA9B03" w14:textId="77777777" w:rsidR="000A68A0" w:rsidRDefault="00101D54" w:rsidP="00824595">
      <w:pPr>
        <w:pStyle w:val="Standard"/>
        <w:numPr>
          <w:ilvl w:val="0"/>
          <w:numId w:val="58"/>
        </w:numPr>
        <w:spacing w:after="20" w:line="240" w:lineRule="auto"/>
        <w:ind w:right="14" w:hanging="305"/>
      </w:pPr>
      <w:r>
        <w:t>2.11</w:t>
      </w:r>
      <w:r>
        <w:tab/>
        <w:t xml:space="preserve">       outstanding liabilities</w:t>
      </w:r>
    </w:p>
    <w:p w14:paraId="07799E7B" w14:textId="77777777" w:rsidR="000A68A0" w:rsidRDefault="00101D54">
      <w:pPr>
        <w:pStyle w:val="Standard"/>
        <w:tabs>
          <w:tab w:val="center" w:pos="1133"/>
          <w:tab w:val="center" w:pos="2222"/>
          <w:tab w:val="center" w:pos="4163"/>
        </w:tabs>
        <w:spacing w:after="15" w:line="240" w:lineRule="auto"/>
        <w:ind w:left="0" w:firstLine="0"/>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5FC186BC" w14:textId="77777777" w:rsidR="000A68A0" w:rsidRDefault="00101D54">
      <w:pPr>
        <w:pStyle w:val="Standard"/>
        <w:tabs>
          <w:tab w:val="center" w:pos="1133"/>
          <w:tab w:val="center" w:pos="2222"/>
          <w:tab w:val="center" w:pos="6551"/>
        </w:tabs>
        <w:spacing w:after="17" w:line="240" w:lineRule="auto"/>
        <w:ind w:left="0" w:firstLine="0"/>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1E5AC107" w14:textId="77777777" w:rsidR="000A68A0" w:rsidRDefault="00101D54">
      <w:pPr>
        <w:pStyle w:val="Standard"/>
        <w:ind w:left="3293" w:right="14" w:hanging="1440"/>
      </w:pPr>
      <w:r>
        <w:t xml:space="preserve">29.2.14            all information required under regulation 11 of TUPE or as reasonably   requested by the </w:t>
      </w:r>
      <w:proofErr w:type="gramStart"/>
      <w:r>
        <w:t>Buyer</w:t>
      </w:r>
      <w:proofErr w:type="gramEnd"/>
    </w:p>
    <w:p w14:paraId="1AABDE25" w14:textId="77777777" w:rsidR="000A68A0" w:rsidRDefault="00101D54">
      <w:pPr>
        <w:pStyle w:val="Standard"/>
        <w:ind w:left="1701" w:right="14" w:firstLine="0"/>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4E75F88C" w14:textId="77777777" w:rsidR="000A68A0" w:rsidRDefault="00101D54">
      <w:pPr>
        <w:pStyle w:val="Standard"/>
        <w:numPr>
          <w:ilvl w:val="1"/>
          <w:numId w:val="48"/>
        </w:numPr>
        <w:ind w:left="1701" w:right="14" w:hanging="567"/>
      </w:pPr>
      <w:r>
        <w:lastRenderedPageBreak/>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1ECCFB29" w14:textId="77777777" w:rsidR="000A68A0" w:rsidRDefault="00101D54">
      <w:pPr>
        <w:pStyle w:val="Standard"/>
        <w:numPr>
          <w:ilvl w:val="1"/>
          <w:numId w:val="48"/>
        </w:numPr>
        <w:ind w:left="1701" w:right="14" w:hanging="567"/>
      </w:pPr>
      <w:r>
        <w:t>The Supplier will co-operate with the re-tendering of this Call-Off Contract by allowing the Replacement Supplier to communicate with and meet the affected employees or their representatives.</w:t>
      </w:r>
    </w:p>
    <w:p w14:paraId="38CC27BD" w14:textId="77777777" w:rsidR="000A68A0" w:rsidRDefault="00101D54">
      <w:pPr>
        <w:pStyle w:val="Standard"/>
        <w:numPr>
          <w:ilvl w:val="1"/>
          <w:numId w:val="48"/>
        </w:numPr>
        <w:tabs>
          <w:tab w:val="left" w:pos="5387"/>
        </w:tabs>
        <w:ind w:left="1701" w:right="14" w:hanging="567"/>
      </w:pPr>
      <w:r>
        <w:t>The Supplier will indemnify the Buyer or any Replacement Supplier for all Loss arising from both:</w:t>
      </w:r>
    </w:p>
    <w:p w14:paraId="0B1D6151" w14:textId="77777777" w:rsidR="000A68A0" w:rsidRDefault="00101D54">
      <w:pPr>
        <w:pStyle w:val="Standard"/>
        <w:numPr>
          <w:ilvl w:val="2"/>
          <w:numId w:val="48"/>
        </w:numPr>
        <w:tabs>
          <w:tab w:val="left" w:pos="6096"/>
        </w:tabs>
        <w:ind w:left="2410" w:right="14" w:hanging="721"/>
      </w:pPr>
      <w:r>
        <w:t xml:space="preserve">its failure to comply with the provisions of this </w:t>
      </w:r>
      <w:proofErr w:type="gramStart"/>
      <w:r>
        <w:t>clause</w:t>
      </w:r>
      <w:proofErr w:type="gramEnd"/>
    </w:p>
    <w:p w14:paraId="012B2A3C" w14:textId="77777777" w:rsidR="000A68A0" w:rsidRDefault="00101D54">
      <w:pPr>
        <w:pStyle w:val="Standard"/>
        <w:numPr>
          <w:ilvl w:val="2"/>
          <w:numId w:val="48"/>
        </w:numPr>
        <w:tabs>
          <w:tab w:val="left" w:pos="6096"/>
        </w:tabs>
        <w:ind w:left="2410" w:right="14" w:hanging="709"/>
      </w:pPr>
      <w:r>
        <w:t>any claim by any employee or person claiming to be an employee (or their employee representative) of the Supplier which arises or is alleged to arise from any act or omission by the Supplier on or before the date of the Relevant Transfer</w:t>
      </w:r>
    </w:p>
    <w:p w14:paraId="6FFFF00C" w14:textId="77777777" w:rsidR="000A68A0" w:rsidRDefault="00101D54">
      <w:pPr>
        <w:pStyle w:val="Standard"/>
        <w:numPr>
          <w:ilvl w:val="1"/>
          <w:numId w:val="48"/>
        </w:numPr>
        <w:ind w:left="1701" w:right="14" w:hanging="567"/>
      </w:pPr>
      <w:r>
        <w:t>The provisions of this clause apply during the Term of this Call-Off Contract and indefinitely after it Ends or expires.</w:t>
      </w:r>
    </w:p>
    <w:p w14:paraId="48A8FBAA" w14:textId="77777777" w:rsidR="000A68A0" w:rsidRDefault="00101D54">
      <w:pPr>
        <w:pStyle w:val="Standard"/>
        <w:numPr>
          <w:ilvl w:val="1"/>
          <w:numId w:val="48"/>
        </w:numPr>
        <w:spacing w:after="741" w:line="240" w:lineRule="auto"/>
        <w:ind w:left="1701" w:right="14" w:hanging="567"/>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15CB7F27" w14:textId="77777777" w:rsidR="000A68A0" w:rsidRDefault="00101D54">
      <w:pPr>
        <w:pStyle w:val="Heading3"/>
        <w:tabs>
          <w:tab w:val="center" w:pos="1313"/>
          <w:tab w:val="center" w:pos="3582"/>
        </w:tabs>
        <w:spacing w:after="68" w:line="240" w:lineRule="auto"/>
        <w:ind w:left="0" w:firstLine="0"/>
      </w:pPr>
      <w:r>
        <w:rPr>
          <w:rFonts w:ascii="Calibri" w:eastAsia="Calibri" w:hAnsi="Calibri" w:cs="Calibri"/>
          <w:color w:val="000000"/>
          <w:sz w:val="22"/>
        </w:rPr>
        <w:tab/>
      </w:r>
      <w:r>
        <w:t xml:space="preserve">30. </w:t>
      </w:r>
      <w:r>
        <w:tab/>
        <w:t>Additional G-Cloud services</w:t>
      </w:r>
    </w:p>
    <w:p w14:paraId="3AD9BF34" w14:textId="77777777" w:rsidR="000A68A0" w:rsidRDefault="00101D54">
      <w:pPr>
        <w:pStyle w:val="Standard"/>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4E890508" w14:textId="77777777" w:rsidR="000A68A0" w:rsidRDefault="00101D54">
      <w:pPr>
        <w:pStyle w:val="Standard"/>
        <w:spacing w:after="741" w:line="240" w:lineRule="auto"/>
        <w:ind w:left="1838" w:right="14" w:hanging="720"/>
      </w:pPr>
      <w:r>
        <w:t xml:space="preserve">30.2 </w:t>
      </w:r>
      <w:r>
        <w:tab/>
        <w:t>If reasonably requested to do so by the Buyer in the Order Form, the Supplier must provide and monitor performance of the Additional Services using an Implementation Plan.</w:t>
      </w:r>
    </w:p>
    <w:p w14:paraId="7992E742" w14:textId="77777777" w:rsidR="000A68A0" w:rsidRDefault="00101D54">
      <w:pPr>
        <w:pStyle w:val="Heading3"/>
        <w:tabs>
          <w:tab w:val="center" w:pos="1313"/>
          <w:tab w:val="center" w:pos="2680"/>
        </w:tabs>
        <w:ind w:left="0" w:firstLine="0"/>
      </w:pPr>
      <w:r>
        <w:rPr>
          <w:rFonts w:ascii="Calibri" w:eastAsia="Calibri" w:hAnsi="Calibri" w:cs="Calibri"/>
          <w:color w:val="000000"/>
          <w:sz w:val="22"/>
        </w:rPr>
        <w:tab/>
      </w:r>
      <w:r>
        <w:t xml:space="preserve">31. </w:t>
      </w:r>
      <w:r>
        <w:tab/>
        <w:t>Collaboration</w:t>
      </w:r>
    </w:p>
    <w:p w14:paraId="13BEC9A3" w14:textId="77777777" w:rsidR="000A68A0" w:rsidRDefault="00101D54">
      <w:pPr>
        <w:pStyle w:val="Standard"/>
        <w:ind w:left="1838" w:right="14" w:hanging="720"/>
      </w:pPr>
      <w:r>
        <w:t xml:space="preserve">31.1 </w:t>
      </w:r>
      <w:r>
        <w:tab/>
        <w:t>If the Buyer has specified in the Order Form that it requires the Supplier to enter into a Collaboration Agreement, the Supplier must give the Buyer an executed Collaboration Agreement before the Start date.</w:t>
      </w:r>
    </w:p>
    <w:p w14:paraId="194A3308" w14:textId="77777777" w:rsidR="000A68A0" w:rsidRDefault="00101D54">
      <w:pPr>
        <w:pStyle w:val="Standard"/>
        <w:tabs>
          <w:tab w:val="center" w:pos="1333"/>
          <w:tab w:val="center" w:pos="5928"/>
        </w:tabs>
        <w:spacing w:after="354" w:line="240" w:lineRule="auto"/>
        <w:ind w:left="0" w:firstLine="0"/>
      </w:pPr>
      <w:r>
        <w:rPr>
          <w:rFonts w:ascii="Calibri" w:eastAsia="Calibri" w:hAnsi="Calibri" w:cs="Calibri"/>
        </w:rPr>
        <w:tab/>
      </w:r>
      <w:r>
        <w:t xml:space="preserve">31.2 </w:t>
      </w:r>
      <w:r>
        <w:tab/>
        <w:t>In addition to any obligations under the Collaboration Agreement, the Supplier must:</w:t>
      </w:r>
    </w:p>
    <w:p w14:paraId="4E9471F4" w14:textId="77777777" w:rsidR="000A68A0" w:rsidRDefault="00101D54">
      <w:pPr>
        <w:pStyle w:val="Standard"/>
        <w:ind w:left="1541" w:right="14" w:firstLine="311"/>
      </w:pPr>
      <w:r>
        <w:t>31.2.1 work proactively and in good faith with each of the Buyer’s contractors</w:t>
      </w:r>
    </w:p>
    <w:p w14:paraId="2FE47263" w14:textId="77777777" w:rsidR="000A68A0" w:rsidRDefault="00101D54">
      <w:pPr>
        <w:pStyle w:val="Standard"/>
        <w:spacing w:after="738" w:line="240" w:lineRule="auto"/>
        <w:ind w:left="2573" w:right="14" w:hanging="720"/>
      </w:pPr>
      <w:r>
        <w:t>31.2.2 co-operate and share information with the Buyer’s contractors to enable the efficient operation of the Buyer’s ICT services and G-Cloud Services</w:t>
      </w:r>
    </w:p>
    <w:p w14:paraId="6A050426" w14:textId="77777777" w:rsidR="000A68A0" w:rsidRDefault="00101D54">
      <w:pPr>
        <w:pStyle w:val="Heading3"/>
        <w:tabs>
          <w:tab w:val="center" w:pos="1313"/>
          <w:tab w:val="center" w:pos="2925"/>
        </w:tabs>
        <w:ind w:left="0" w:firstLine="0"/>
      </w:pPr>
      <w:r>
        <w:rPr>
          <w:rFonts w:ascii="Calibri" w:eastAsia="Calibri" w:hAnsi="Calibri" w:cs="Calibri"/>
          <w:color w:val="000000"/>
          <w:sz w:val="22"/>
        </w:rPr>
        <w:lastRenderedPageBreak/>
        <w:tab/>
      </w:r>
      <w:r>
        <w:t xml:space="preserve">32. </w:t>
      </w:r>
      <w:r>
        <w:tab/>
        <w:t>Variation process</w:t>
      </w:r>
    </w:p>
    <w:p w14:paraId="5D7D0AE2" w14:textId="77777777" w:rsidR="000A68A0" w:rsidRDefault="00101D54">
      <w:pPr>
        <w:pStyle w:val="Standard"/>
        <w:ind w:left="1838" w:right="14" w:hanging="720"/>
      </w:pPr>
      <w:r>
        <w:t xml:space="preserve">32.1 </w:t>
      </w:r>
      <w:r>
        <w:tab/>
        <w:t>The Buyer can request in writing a change to this Call-Off Contract if it isn’t a material change to the Framework Agreement/or this Call-Off Contract. Once implemented, it is called a Variation.</w:t>
      </w:r>
    </w:p>
    <w:p w14:paraId="21175B37" w14:textId="77777777" w:rsidR="000A68A0" w:rsidRDefault="00101D54">
      <w:pPr>
        <w:pStyle w:val="Standard"/>
        <w:spacing w:after="344" w:line="240" w:lineRule="auto"/>
        <w:ind w:left="1838" w:right="14" w:hanging="720"/>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18132207" w14:textId="77777777" w:rsidR="000A68A0" w:rsidRDefault="00101D54">
      <w:pPr>
        <w:pStyle w:val="Standard"/>
        <w:spacing w:after="362" w:line="240" w:lineRule="auto"/>
        <w:ind w:left="1838" w:right="14" w:hanging="720"/>
      </w:pPr>
      <w:r>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w:t>
      </w:r>
    </w:p>
    <w:p w14:paraId="310D203D" w14:textId="77777777" w:rsidR="000A68A0" w:rsidRDefault="00101D54">
      <w:pPr>
        <w:pStyle w:val="Heading3"/>
        <w:tabs>
          <w:tab w:val="center" w:pos="1313"/>
          <w:tab w:val="center" w:pos="4063"/>
        </w:tabs>
        <w:ind w:left="0" w:firstLine="0"/>
      </w:pPr>
      <w:r>
        <w:rPr>
          <w:rFonts w:ascii="Calibri" w:eastAsia="Calibri" w:hAnsi="Calibri" w:cs="Calibri"/>
          <w:color w:val="000000"/>
          <w:sz w:val="22"/>
        </w:rPr>
        <w:tab/>
      </w:r>
      <w:r>
        <w:t xml:space="preserve">33. </w:t>
      </w:r>
      <w:r>
        <w:tab/>
        <w:t>Data Protection Legislation (GDPR)</w:t>
      </w:r>
    </w:p>
    <w:p w14:paraId="5F9A98C1" w14:textId="77777777" w:rsidR="000A68A0" w:rsidRDefault="00101D54">
      <w:pPr>
        <w:pStyle w:val="Standard"/>
        <w:spacing w:after="0" w:line="240" w:lineRule="auto"/>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48E300B9" w14:textId="77777777" w:rsidR="000A68A0" w:rsidRDefault="00101D54">
      <w:pPr>
        <w:pStyle w:val="Standard"/>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r>
    </w:p>
    <w:p w14:paraId="479FA687" w14:textId="77777777" w:rsidR="000A68A0" w:rsidRPr="00F612E7" w:rsidRDefault="00101D54">
      <w:pPr>
        <w:pStyle w:val="Heading1"/>
        <w:pageBreakBefore/>
        <w:spacing w:after="81" w:line="240" w:lineRule="auto"/>
        <w:ind w:left="1113" w:firstLine="1118"/>
      </w:pPr>
      <w:bookmarkStart w:id="8" w:name="_heading=h.tyjcwt"/>
      <w:bookmarkEnd w:id="8"/>
      <w:r>
        <w:lastRenderedPageBreak/>
        <w:t>Schedule 1: Services</w:t>
      </w:r>
    </w:p>
    <w:p w14:paraId="7EB6F5E1" w14:textId="54A47D15" w:rsidR="23D23DBD" w:rsidRDefault="23D23DBD" w:rsidP="23D23DBD">
      <w:pPr>
        <w:pStyle w:val="Standard"/>
        <w:widowControl w:val="0"/>
        <w:spacing w:before="190" w:after="0" w:line="280" w:lineRule="auto"/>
        <w:ind w:left="720" w:right="322" w:firstLine="0"/>
        <w:rPr>
          <w:highlight w:val="yellow"/>
        </w:rPr>
      </w:pPr>
      <w:bookmarkStart w:id="9" w:name="_heading=h.3dy6vkm"/>
      <w:bookmarkEnd w:id="9"/>
    </w:p>
    <w:p w14:paraId="2F3C3447" w14:textId="25B6585E" w:rsidR="23D23DBD" w:rsidRDefault="23D23DBD" w:rsidP="23D23DBD">
      <w:pPr>
        <w:pStyle w:val="Standard"/>
        <w:widowControl w:val="0"/>
        <w:spacing w:before="190" w:after="0" w:line="280" w:lineRule="auto"/>
        <w:ind w:left="720" w:right="322" w:firstLine="0"/>
        <w:rPr>
          <w:highlight w:val="yellow"/>
        </w:rPr>
      </w:pPr>
    </w:p>
    <w:p w14:paraId="0FC2FF00" w14:textId="090B6E24" w:rsidR="23D23DBD" w:rsidRDefault="23D23DBD" w:rsidP="23D23DBD">
      <w:pPr>
        <w:pStyle w:val="Standard"/>
        <w:widowControl w:val="0"/>
        <w:spacing w:before="190" w:after="0" w:line="280" w:lineRule="auto"/>
        <w:ind w:left="720" w:right="322" w:firstLine="0"/>
        <w:rPr>
          <w:highlight w:val="yellow"/>
        </w:rPr>
      </w:pPr>
    </w:p>
    <w:p w14:paraId="0391EF8F" w14:textId="1C0BCC57" w:rsidR="000A68A0" w:rsidRDefault="00101D54">
      <w:pPr>
        <w:pStyle w:val="Heading1"/>
        <w:pageBreakBefore/>
        <w:spacing w:after="81" w:line="240" w:lineRule="auto"/>
        <w:ind w:left="1113" w:firstLine="1118"/>
      </w:pPr>
      <w:r>
        <w:lastRenderedPageBreak/>
        <w:t>Schedule 2: Call-Off Contract charges</w:t>
      </w:r>
    </w:p>
    <w:p w14:paraId="109FEB70" w14:textId="77777777" w:rsidR="000A68A0" w:rsidRDefault="00101D54">
      <w:pPr>
        <w:pStyle w:val="Standard"/>
        <w:spacing w:after="33" w:line="240" w:lineRule="auto"/>
        <w:ind w:right="14"/>
      </w:pPr>
      <w:r>
        <w:t>For each individual Service, the applicable Call-Off Contract Charges (in accordance with the</w:t>
      </w:r>
    </w:p>
    <w:p w14:paraId="48314C93" w14:textId="2D3AC205" w:rsidR="000A68A0" w:rsidRDefault="00101D54" w:rsidP="005C4FE1">
      <w:pPr>
        <w:pStyle w:val="Standard"/>
        <w:spacing w:after="548" w:line="240" w:lineRule="auto"/>
        <w:ind w:right="14"/>
      </w:pPr>
      <w:r>
        <w:t>Supplier’s Platform pricing document) can’t be amended during the term of the Call-Off Contract. The detailed Charges breakdown for the provision of Services during the Term will include:</w:t>
      </w:r>
      <w:r>
        <w:tab/>
      </w:r>
    </w:p>
    <w:p w14:paraId="26539166" w14:textId="77777777" w:rsidR="000A68A0" w:rsidRDefault="00101D54">
      <w:pPr>
        <w:pStyle w:val="Heading1"/>
        <w:pageBreakBefore/>
        <w:ind w:left="1113" w:firstLine="1118"/>
      </w:pPr>
      <w:bookmarkStart w:id="10" w:name="_heading=h.1t3h5sf"/>
      <w:bookmarkEnd w:id="10"/>
      <w:r>
        <w:lastRenderedPageBreak/>
        <w:t>Schedule 3: Collaboration agreement</w:t>
      </w:r>
    </w:p>
    <w:p w14:paraId="7EF5AB25" w14:textId="37B07E64" w:rsidR="009F652D" w:rsidRPr="009F652D" w:rsidRDefault="009F652D" w:rsidP="009F652D">
      <w:pPr>
        <w:pStyle w:val="Standard"/>
      </w:pPr>
      <w:r>
        <w:t>Not used</w:t>
      </w:r>
    </w:p>
    <w:p w14:paraId="7ECBE085" w14:textId="77777777" w:rsidR="009F652D" w:rsidRDefault="009F652D" w:rsidP="009F652D">
      <w:pPr>
        <w:pStyle w:val="Standard"/>
        <w:pageBreakBefore/>
        <w:spacing w:after="40" w:line="254" w:lineRule="auto"/>
        <w:ind w:left="0" w:firstLine="0"/>
      </w:pPr>
    </w:p>
    <w:p w14:paraId="47D7367B" w14:textId="77777777" w:rsidR="000A68A0" w:rsidRDefault="00101D54" w:rsidP="009F652D">
      <w:pPr>
        <w:pStyle w:val="Heading2"/>
        <w:pageBreakBefore/>
        <w:spacing w:after="299" w:line="240" w:lineRule="auto"/>
        <w:ind w:left="398" w:firstLine="720"/>
      </w:pPr>
      <w:r>
        <w:lastRenderedPageBreak/>
        <w:t>Schedule 4: Alternative clauses</w:t>
      </w:r>
    </w:p>
    <w:p w14:paraId="6C99A60A" w14:textId="469F0FB6" w:rsidR="000A68A0" w:rsidRPr="009F652D" w:rsidRDefault="00101D54" w:rsidP="009F652D">
      <w:r w:rsidRPr="009F652D">
        <w:tab/>
      </w:r>
      <w:r w:rsidR="009F652D">
        <w:tab/>
      </w:r>
      <w:r w:rsidR="009F652D" w:rsidRPr="009F652D">
        <w:t>Not used</w:t>
      </w:r>
    </w:p>
    <w:p w14:paraId="7EAD0120" w14:textId="77777777" w:rsidR="000A68A0" w:rsidRDefault="00101D54">
      <w:pPr>
        <w:pStyle w:val="Heading2"/>
        <w:pageBreakBefore/>
        <w:ind w:left="1113" w:firstLine="1118"/>
      </w:pPr>
      <w:r>
        <w:lastRenderedPageBreak/>
        <w:t>Schedule 6: Glossary and interpretations</w:t>
      </w:r>
    </w:p>
    <w:p w14:paraId="4E112215" w14:textId="77777777" w:rsidR="000A68A0" w:rsidRDefault="00101D54">
      <w:pPr>
        <w:pStyle w:val="Standard"/>
        <w:spacing w:after="0" w:line="240" w:lineRule="auto"/>
        <w:ind w:right="14"/>
      </w:pPr>
      <w:r>
        <w:t>In this Call-Off Contract the following expressions mean:</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2096DF63"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2556A68" w14:textId="77777777" w:rsidR="000A68A0" w:rsidRDefault="00101D54">
            <w:pPr>
              <w:pStyle w:val="Standard"/>
              <w:spacing w:after="0" w:line="254" w:lineRule="auto"/>
              <w:ind w:left="0" w:firstLine="0"/>
            </w:pPr>
            <w:r>
              <w:rPr>
                <w:b/>
              </w:rPr>
              <w:t>Expression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1DFC50A" w14:textId="77777777" w:rsidR="000A68A0" w:rsidRDefault="00101D54">
            <w:pPr>
              <w:pStyle w:val="Standard"/>
              <w:spacing w:after="0" w:line="254" w:lineRule="auto"/>
              <w:ind w:left="2" w:firstLine="0"/>
            </w:pPr>
            <w:r>
              <w:rPr>
                <w:b/>
              </w:rPr>
              <w:t>Meaning</w:t>
            </w:r>
          </w:p>
        </w:tc>
      </w:tr>
      <w:tr w:rsidR="000A68A0" w14:paraId="245BF664"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57049FC5" w14:textId="77777777" w:rsidR="000A68A0" w:rsidRDefault="00101D54">
            <w:pPr>
              <w:pStyle w:val="Standard"/>
              <w:spacing w:after="0" w:line="254" w:lineRule="auto"/>
              <w:ind w:left="0" w:firstLine="0"/>
            </w:pPr>
            <w:r>
              <w:rPr>
                <w:b/>
              </w:rPr>
              <w:t>Additional Services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7723B5B" w14:textId="77777777" w:rsidR="000A68A0" w:rsidRDefault="00101D54">
            <w:pPr>
              <w:pStyle w:val="Standard"/>
              <w:spacing w:after="0" w:line="254" w:lineRule="auto"/>
              <w:ind w:left="2" w:firstLine="0"/>
            </w:pPr>
            <w:r>
              <w:t>Any services ancillary to the G-Cloud Services that are in the scope of Framework Agreement Clause 2 (Services) which a Buyer may request.</w:t>
            </w:r>
          </w:p>
        </w:tc>
      </w:tr>
      <w:tr w:rsidR="000A68A0" w14:paraId="6092638E"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708161E" w14:textId="77777777" w:rsidR="000A68A0" w:rsidRDefault="00101D54">
            <w:pPr>
              <w:pStyle w:val="Standard"/>
              <w:spacing w:after="0" w:line="254" w:lineRule="auto"/>
              <w:ind w:left="0" w:firstLine="0"/>
            </w:pPr>
            <w:r>
              <w:rPr>
                <w:b/>
              </w:rPr>
              <w:t>Admission Agreement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C457B28" w14:textId="77777777" w:rsidR="000A68A0" w:rsidRDefault="00101D54">
            <w:pPr>
              <w:pStyle w:val="Standard"/>
              <w:spacing w:after="0" w:line="254" w:lineRule="auto"/>
              <w:ind w:left="2" w:firstLine="0"/>
            </w:pPr>
            <w:r>
              <w:t>The agreement to be entered into to enable the Supplier to participate in the relevant Civil Service pension scheme(s).</w:t>
            </w:r>
          </w:p>
        </w:tc>
      </w:tr>
      <w:tr w:rsidR="000A68A0" w14:paraId="119B579D"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B021700" w14:textId="77777777" w:rsidR="000A68A0" w:rsidRDefault="00101D54">
            <w:pPr>
              <w:pStyle w:val="Standard"/>
              <w:spacing w:after="0" w:line="254" w:lineRule="auto"/>
              <w:ind w:left="0" w:firstLine="0"/>
            </w:pPr>
            <w:r>
              <w:rPr>
                <w:b/>
              </w:rPr>
              <w:t>Application</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A3941BA" w14:textId="77777777" w:rsidR="000A68A0" w:rsidRDefault="00101D54">
            <w:pPr>
              <w:pStyle w:val="Standard"/>
              <w:spacing w:after="0" w:line="254" w:lineRule="auto"/>
              <w:ind w:left="2" w:firstLine="0"/>
            </w:pPr>
            <w:r>
              <w:t>The response submitted by the Supplier to the Invitation to Tender (known as the Invitation to Apply on the Platform).</w:t>
            </w:r>
          </w:p>
        </w:tc>
      </w:tr>
      <w:tr w:rsidR="000A68A0" w14:paraId="6307F6E5"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F7CC9C0" w14:textId="77777777" w:rsidR="000A68A0" w:rsidRDefault="00101D54">
            <w:pPr>
              <w:pStyle w:val="Standard"/>
              <w:spacing w:after="0" w:line="254" w:lineRule="auto"/>
              <w:ind w:left="0" w:firstLine="0"/>
            </w:pPr>
            <w:r>
              <w:rPr>
                <w:b/>
              </w:rPr>
              <w:t>Audit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548891" w14:textId="77777777" w:rsidR="000A68A0" w:rsidRDefault="00101D54">
            <w:pPr>
              <w:pStyle w:val="Standard"/>
              <w:spacing w:after="0" w:line="254" w:lineRule="auto"/>
              <w:ind w:left="2" w:firstLine="0"/>
            </w:pPr>
            <w:r>
              <w:t>An audit carried out under the incorporated Framework Agreement clauses.</w:t>
            </w:r>
          </w:p>
        </w:tc>
      </w:tr>
      <w:tr w:rsidR="000A68A0" w14:paraId="58EFD6DF" w14:textId="77777777">
        <w:trPr>
          <w:trHeight w:val="39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3978F53" w14:textId="77777777" w:rsidR="000A68A0" w:rsidRDefault="00101D54">
            <w:pPr>
              <w:pStyle w:val="Standard"/>
              <w:spacing w:after="0" w:line="254" w:lineRule="auto"/>
              <w:ind w:left="0" w:firstLine="0"/>
            </w:pPr>
            <w:r>
              <w:rPr>
                <w:b/>
              </w:rPr>
              <w:t>Background IPRs</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8623EB7" w14:textId="77777777" w:rsidR="000A68A0" w:rsidRDefault="00101D54">
            <w:pPr>
              <w:pStyle w:val="Standard"/>
              <w:spacing w:after="38" w:line="254" w:lineRule="auto"/>
              <w:ind w:left="2" w:firstLine="0"/>
            </w:pPr>
            <w:r>
              <w:t>For each Party, IPRs:</w:t>
            </w:r>
          </w:p>
          <w:p w14:paraId="5C0CCAF8" w14:textId="77777777" w:rsidR="000A68A0" w:rsidRDefault="00101D54" w:rsidP="00824595">
            <w:pPr>
              <w:pStyle w:val="Standard"/>
              <w:numPr>
                <w:ilvl w:val="0"/>
                <w:numId w:val="63"/>
              </w:numPr>
              <w:spacing w:after="8" w:line="254" w:lineRule="auto"/>
              <w:ind w:right="31" w:hanging="360"/>
            </w:pPr>
            <w:r>
              <w:t>owned by that Party before the date of this Call-Off Contract</w:t>
            </w:r>
          </w:p>
          <w:p w14:paraId="71D379C9" w14:textId="77777777" w:rsidR="000A68A0" w:rsidRDefault="00101D54">
            <w:pPr>
              <w:pStyle w:val="Standard"/>
              <w:spacing w:after="0" w:line="276" w:lineRule="auto"/>
              <w:ind w:left="722" w:right="27" w:firstLine="0"/>
            </w:pPr>
            <w:r>
              <w:t xml:space="preserve">(as may be enhanced and/or modified but not as a consequence of the Services) including IPRs contained in any of the Party's Know-How, documentation and </w:t>
            </w:r>
            <w:proofErr w:type="gramStart"/>
            <w:r>
              <w:t>processes</w:t>
            </w:r>
            <w:proofErr w:type="gramEnd"/>
          </w:p>
          <w:p w14:paraId="58F41139" w14:textId="77777777" w:rsidR="000A68A0" w:rsidRDefault="00101D54">
            <w:pPr>
              <w:pStyle w:val="Standard"/>
              <w:numPr>
                <w:ilvl w:val="0"/>
                <w:numId w:val="20"/>
              </w:numPr>
              <w:spacing w:after="215" w:line="278" w:lineRule="auto"/>
              <w:ind w:right="31" w:hanging="360"/>
            </w:pPr>
            <w:r>
              <w:t>created by the Party independently of this Call-Off Contract, or</w:t>
            </w:r>
          </w:p>
          <w:p w14:paraId="2645A5A1" w14:textId="77777777" w:rsidR="000A68A0" w:rsidRDefault="00101D54">
            <w:pPr>
              <w:pStyle w:val="Standard"/>
              <w:spacing w:after="0" w:line="254" w:lineRule="auto"/>
              <w:ind w:left="2" w:firstLine="0"/>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0A68A0" w14:paraId="6490ECE2"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4130A7F" w14:textId="77777777" w:rsidR="000A68A0" w:rsidRDefault="00101D54">
            <w:pPr>
              <w:pStyle w:val="Standard"/>
              <w:spacing w:after="0" w:line="254" w:lineRule="auto"/>
              <w:ind w:left="0" w:firstLine="0"/>
            </w:pPr>
            <w:r>
              <w:rPr>
                <w:b/>
              </w:rPr>
              <w:lastRenderedPageBreak/>
              <w:t>Buyer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698669AC" w14:textId="77777777" w:rsidR="000A68A0" w:rsidRDefault="00101D54">
            <w:pPr>
              <w:pStyle w:val="Standard"/>
              <w:spacing w:after="0" w:line="254" w:lineRule="auto"/>
              <w:ind w:left="2" w:firstLine="0"/>
            </w:pPr>
            <w:r>
              <w:t>The contracting authority ordering services as set out in the Order Form.</w:t>
            </w:r>
          </w:p>
        </w:tc>
      </w:tr>
      <w:tr w:rsidR="000A68A0" w14:paraId="3BF85948"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26DC8E8B" w14:textId="77777777" w:rsidR="000A68A0" w:rsidRDefault="00101D54">
            <w:pPr>
              <w:pStyle w:val="Standard"/>
              <w:spacing w:after="0" w:line="254" w:lineRule="auto"/>
              <w:ind w:left="0" w:firstLine="0"/>
            </w:pPr>
            <w:r>
              <w:rPr>
                <w:b/>
              </w:rPr>
              <w:t>Buyer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7655284F" w14:textId="77777777" w:rsidR="000A68A0" w:rsidRDefault="00101D54">
            <w:pPr>
              <w:pStyle w:val="Standard"/>
              <w:spacing w:after="0" w:line="254" w:lineRule="auto"/>
              <w:ind w:left="2" w:firstLine="0"/>
            </w:pPr>
            <w:r>
              <w:t>All data supplied by the Buyer to the Supplier including Personal Data and Service Data that is owned and managed by the Buyer.</w:t>
            </w:r>
          </w:p>
        </w:tc>
      </w:tr>
      <w:tr w:rsidR="000A68A0" w14:paraId="21350EE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185FF4A" w14:textId="77777777" w:rsidR="000A68A0" w:rsidRDefault="00101D54">
            <w:pPr>
              <w:pStyle w:val="Standard"/>
              <w:spacing w:after="0" w:line="254" w:lineRule="auto"/>
              <w:ind w:left="0" w:firstLine="0"/>
            </w:pPr>
            <w:r>
              <w:rPr>
                <w:b/>
              </w:rPr>
              <w:t>Buyer Personal Data</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4C9F9572" w14:textId="77777777" w:rsidR="000A68A0" w:rsidRDefault="00101D54">
            <w:pPr>
              <w:pStyle w:val="Standard"/>
              <w:spacing w:after="0" w:line="254" w:lineRule="auto"/>
              <w:ind w:left="2" w:firstLine="0"/>
            </w:pPr>
            <w:r>
              <w:t>The Personal Data supplied by the Buyer to the Supplier for purposes of, or in connection with, this Call-Off Contract.</w:t>
            </w:r>
          </w:p>
        </w:tc>
      </w:tr>
      <w:tr w:rsidR="000A68A0" w14:paraId="271EB139"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0B89A19E" w14:textId="77777777" w:rsidR="000A68A0" w:rsidRDefault="00101D54">
            <w:pPr>
              <w:pStyle w:val="Standard"/>
              <w:spacing w:after="0" w:line="254" w:lineRule="auto"/>
              <w:ind w:left="0" w:firstLine="0"/>
            </w:pPr>
            <w:r>
              <w:rPr>
                <w:b/>
              </w:rPr>
              <w:t>Buyer Representative</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87" w:type="dxa"/>
            </w:tcMar>
          </w:tcPr>
          <w:p w14:paraId="3A09DAE1" w14:textId="77777777" w:rsidR="000A68A0" w:rsidRDefault="00101D54">
            <w:pPr>
              <w:pStyle w:val="Standard"/>
              <w:spacing w:after="0" w:line="254" w:lineRule="auto"/>
              <w:ind w:left="2" w:firstLine="0"/>
            </w:pPr>
            <w:r>
              <w:t>The representative appointed by the Buyer under this Call-Off Contract.</w:t>
            </w:r>
          </w:p>
        </w:tc>
      </w:tr>
    </w:tbl>
    <w:p w14:paraId="5F81961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35B4691F"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96908DE" w14:textId="77777777" w:rsidR="000A68A0" w:rsidRDefault="00101D54">
            <w:pPr>
              <w:pStyle w:val="Standard"/>
              <w:spacing w:after="0" w:line="254" w:lineRule="auto"/>
              <w:ind w:left="0" w:firstLine="0"/>
            </w:pPr>
            <w:r>
              <w:rPr>
                <w:b/>
              </w:rPr>
              <w:t>Buyer Software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D85EBD1" w14:textId="77777777" w:rsidR="000A68A0" w:rsidRDefault="00101D54">
            <w:pPr>
              <w:pStyle w:val="Standard"/>
              <w:spacing w:after="0" w:line="254" w:lineRule="auto"/>
              <w:ind w:left="2" w:firstLine="0"/>
            </w:pPr>
            <w:r>
              <w:t>Software owned by or licensed to the Buyer (other than under this Agreement), which is or will be used by the Supplier to provide the Services.</w:t>
            </w:r>
          </w:p>
        </w:tc>
      </w:tr>
      <w:tr w:rsidR="000A68A0" w14:paraId="16F4B80A"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531ACF1" w14:textId="77777777" w:rsidR="000A68A0" w:rsidRDefault="00101D54">
            <w:pPr>
              <w:pStyle w:val="Standard"/>
              <w:spacing w:after="0" w:line="254" w:lineRule="auto"/>
              <w:ind w:left="0" w:firstLine="0"/>
            </w:pPr>
            <w:r>
              <w:rPr>
                <w:b/>
              </w:rPr>
              <w:t>Call-Off 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DC47BDB" w14:textId="77777777" w:rsidR="000A68A0" w:rsidRDefault="00101D54">
            <w:pPr>
              <w:pStyle w:val="Standard"/>
              <w:spacing w:after="1" w:line="254" w:lineRule="auto"/>
              <w:ind w:left="2" w:firstLine="0"/>
            </w:pPr>
            <w:r>
              <w:t xml:space="preserve">This call-off contract </w:t>
            </w:r>
            <w:proofErr w:type="gramStart"/>
            <w:r>
              <w:t>entered into</w:t>
            </w:r>
            <w:proofErr w:type="gramEnd"/>
            <w:r>
              <w:t xml:space="preserve"> following the provisions of the</w:t>
            </w:r>
          </w:p>
          <w:p w14:paraId="35D06663" w14:textId="77777777" w:rsidR="000A68A0" w:rsidRDefault="00101D54">
            <w:pPr>
              <w:pStyle w:val="Standard"/>
              <w:spacing w:after="0" w:line="254" w:lineRule="auto"/>
              <w:ind w:left="2"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0A68A0" w14:paraId="1813C103"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5450377" w14:textId="77777777" w:rsidR="000A68A0" w:rsidRDefault="00101D54">
            <w:pPr>
              <w:pStyle w:val="Standard"/>
              <w:spacing w:after="0" w:line="254" w:lineRule="auto"/>
              <w:ind w:left="0" w:firstLine="0"/>
            </w:pPr>
            <w:r>
              <w:rPr>
                <w:b/>
              </w:rPr>
              <w:lastRenderedPageBreak/>
              <w:t>Charges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3A2D00A" w14:textId="77777777" w:rsidR="000A68A0" w:rsidRDefault="00101D54">
            <w:pPr>
              <w:pStyle w:val="Standard"/>
              <w:spacing w:after="0" w:line="254" w:lineRule="auto"/>
              <w:ind w:left="2" w:firstLine="0"/>
            </w:pPr>
            <w:r>
              <w:t>The prices (excluding any applicable VAT), payable to the Supplier by the Buyer under this Call-Off Contract.</w:t>
            </w:r>
          </w:p>
        </w:tc>
      </w:tr>
      <w:tr w:rsidR="000A68A0" w14:paraId="02B92579" w14:textId="77777777">
        <w:trPr>
          <w:trHeight w:val="237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8E05E77" w14:textId="77777777" w:rsidR="000A68A0" w:rsidRDefault="00101D54">
            <w:pPr>
              <w:pStyle w:val="Standard"/>
              <w:spacing w:after="0" w:line="254" w:lineRule="auto"/>
              <w:ind w:left="0" w:firstLine="0"/>
            </w:pPr>
            <w:r>
              <w:rPr>
                <w:b/>
              </w:rPr>
              <w:t>Collaboration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294D4EB" w14:textId="77777777" w:rsidR="000A68A0" w:rsidRDefault="00101D54">
            <w:pPr>
              <w:pStyle w:val="Standard"/>
              <w:spacing w:after="0" w:line="254" w:lineRule="auto"/>
              <w:ind w:left="2" w:firstLine="0"/>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68A0" w14:paraId="4B8EE8A8"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3DF4E3A" w14:textId="77777777" w:rsidR="000A68A0" w:rsidRDefault="00101D54">
            <w:pPr>
              <w:pStyle w:val="Standard"/>
              <w:spacing w:after="0" w:line="254" w:lineRule="auto"/>
              <w:ind w:left="0" w:firstLine="0"/>
            </w:pPr>
            <w:r>
              <w:rPr>
                <w:b/>
              </w:rPr>
              <w:t>Commercially Sensitive</w:t>
            </w:r>
            <w:r>
              <w:t xml:space="preserve"> </w:t>
            </w: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78C8D48C" w14:textId="77777777" w:rsidR="000A68A0" w:rsidRDefault="00101D54">
            <w:pPr>
              <w:pStyle w:val="Standard"/>
              <w:spacing w:after="0" w:line="254" w:lineRule="auto"/>
              <w:ind w:left="2" w:right="6" w:firstLine="0"/>
            </w:pPr>
            <w:r>
              <w:t>Information, which the Buyer has been notified about by the Supplier in writing before the Start date with full details of why the Information is deemed to be commercially sensitive.</w:t>
            </w:r>
          </w:p>
        </w:tc>
      </w:tr>
      <w:tr w:rsidR="000A68A0" w14:paraId="317DB1CB" w14:textId="77777777">
        <w:trPr>
          <w:trHeight w:val="345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44806127" w14:textId="77777777" w:rsidR="000A68A0" w:rsidRDefault="00101D54">
            <w:pPr>
              <w:pStyle w:val="Standard"/>
              <w:spacing w:after="0" w:line="254" w:lineRule="auto"/>
              <w:ind w:left="0" w:firstLine="0"/>
            </w:pPr>
            <w:r>
              <w:rPr>
                <w:b/>
              </w:rPr>
              <w:t>Confidential Information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C1BF322" w14:textId="77777777" w:rsidR="000A68A0" w:rsidRDefault="00101D54">
            <w:pPr>
              <w:pStyle w:val="Standard"/>
              <w:spacing w:after="0" w:line="302" w:lineRule="auto"/>
              <w:ind w:left="2" w:firstLine="0"/>
            </w:pPr>
            <w:r>
              <w:t xml:space="preserve">Data, Personal </w:t>
            </w:r>
            <w:proofErr w:type="gramStart"/>
            <w:r>
              <w:t>Data</w:t>
            </w:r>
            <w:proofErr w:type="gramEnd"/>
            <w:r>
              <w:t xml:space="preserve"> and any information, which may include (but isn’t limited to) any:</w:t>
            </w:r>
          </w:p>
          <w:p w14:paraId="274B0A4A" w14:textId="77777777" w:rsidR="000A68A0" w:rsidRDefault="00101D54" w:rsidP="00824595">
            <w:pPr>
              <w:pStyle w:val="Standard"/>
              <w:numPr>
                <w:ilvl w:val="0"/>
                <w:numId w:val="64"/>
              </w:numPr>
              <w:spacing w:after="0" w:line="280" w:lineRule="auto"/>
              <w:ind w:hanging="360"/>
            </w:pPr>
            <w:r>
              <w:t>information about business, affairs, developments, trade secrets, know-how, personnel, and third parties, including all Intellectual Property Rights (IPRs), together with all information derived from any of the above</w:t>
            </w:r>
          </w:p>
          <w:p w14:paraId="04D66F6F" w14:textId="77777777" w:rsidR="000A68A0" w:rsidRDefault="00101D54">
            <w:pPr>
              <w:pStyle w:val="Standard"/>
              <w:numPr>
                <w:ilvl w:val="0"/>
                <w:numId w:val="21"/>
              </w:numPr>
              <w:spacing w:after="0" w:line="254" w:lineRule="auto"/>
              <w:ind w:hanging="360"/>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0A68A0" w14:paraId="423E47F0" w14:textId="77777777">
        <w:trPr>
          <w:trHeight w:val="15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3E1A82A0" w14:textId="77777777" w:rsidR="000A68A0" w:rsidRDefault="00101D54">
            <w:pPr>
              <w:pStyle w:val="Standard"/>
              <w:spacing w:after="0" w:line="254" w:lineRule="auto"/>
              <w:ind w:left="0" w:firstLine="0"/>
            </w:pPr>
            <w:r>
              <w:rPr>
                <w:b/>
              </w:rPr>
              <w:t>Control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A1211B7" w14:textId="77777777" w:rsidR="000A68A0" w:rsidRDefault="00101D54">
            <w:pPr>
              <w:pStyle w:val="Standard"/>
              <w:spacing w:after="0" w:line="254" w:lineRule="auto"/>
              <w:ind w:left="2" w:firstLine="0"/>
            </w:pPr>
            <w:r>
              <w:t>‘Control’ as defined in section 1124 and 450 of the Corporation Tax Act 2010. 'Controls' and 'Controlled' will be interpreted accordingly.</w:t>
            </w:r>
          </w:p>
        </w:tc>
      </w:tr>
      <w:tr w:rsidR="000A68A0" w14:paraId="5A7A26CC"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6A5A8D57" w14:textId="77777777" w:rsidR="000A68A0" w:rsidRDefault="00101D54">
            <w:pPr>
              <w:pStyle w:val="Standard"/>
              <w:spacing w:after="0" w:line="254" w:lineRule="auto"/>
              <w:ind w:left="0" w:firstLine="0"/>
            </w:pPr>
            <w:r>
              <w:rPr>
                <w:b/>
              </w:rPr>
              <w:lastRenderedPageBreak/>
              <w:t>Controller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2EED2390" w14:textId="77777777" w:rsidR="000A68A0" w:rsidRDefault="00101D54">
            <w:pPr>
              <w:pStyle w:val="Standard"/>
              <w:spacing w:after="0" w:line="254" w:lineRule="auto"/>
              <w:ind w:left="2" w:firstLine="0"/>
            </w:pPr>
            <w:r>
              <w:t>Takes the meaning given in the UK GDPR.</w:t>
            </w:r>
          </w:p>
        </w:tc>
      </w:tr>
      <w:tr w:rsidR="000A68A0" w14:paraId="434A51D3" w14:textId="77777777">
        <w:trPr>
          <w:trHeight w:val="263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1B2F57FF" w14:textId="77777777" w:rsidR="000A68A0" w:rsidRDefault="00101D54">
            <w:pPr>
              <w:pStyle w:val="Standard"/>
              <w:spacing w:after="0" w:line="254" w:lineRule="auto"/>
              <w:ind w:left="0" w:firstLine="0"/>
            </w:pPr>
            <w:r>
              <w:rPr>
                <w:b/>
              </w:rPr>
              <w:t>Crown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63" w:type="dxa"/>
            </w:tcMar>
          </w:tcPr>
          <w:p w14:paraId="024F9D18" w14:textId="77777777" w:rsidR="000A68A0" w:rsidRDefault="00101D54">
            <w:pPr>
              <w:pStyle w:val="Standard"/>
              <w:spacing w:after="0" w:line="254" w:lineRule="auto"/>
              <w:ind w:left="2" w:firstLine="0"/>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1531D6A9"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7BB61B58"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404D50E" w14:textId="77777777" w:rsidR="000A68A0" w:rsidRDefault="00101D54">
            <w:pPr>
              <w:pStyle w:val="Standard"/>
              <w:spacing w:after="0" w:line="254" w:lineRule="auto"/>
              <w:ind w:left="0" w:firstLine="0"/>
            </w:pPr>
            <w:r>
              <w:rPr>
                <w:b/>
              </w:rPr>
              <w:t>Data Loss Event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6E54C0" w14:textId="77777777" w:rsidR="000A68A0" w:rsidRDefault="00101D54">
            <w:pPr>
              <w:pStyle w:val="Standard"/>
              <w:spacing w:after="0" w:line="254" w:lineRule="auto"/>
              <w:ind w:left="2" w:right="45" w:firstLine="0"/>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0A68A0" w14:paraId="0B346F40"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443F7C2" w14:textId="77777777" w:rsidR="000A68A0" w:rsidRDefault="00101D54">
            <w:pPr>
              <w:pStyle w:val="Standard"/>
              <w:spacing w:after="0" w:line="254" w:lineRule="auto"/>
              <w:ind w:left="0" w:firstLine="0"/>
            </w:pPr>
            <w:r>
              <w:rPr>
                <w:b/>
              </w:rPr>
              <w:t>Data Protection Impact</w:t>
            </w:r>
            <w:r>
              <w:t xml:space="preserve"> </w:t>
            </w:r>
            <w:r>
              <w:rPr>
                <w:b/>
              </w:rPr>
              <w:t>Assessment (DPIA)</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E847976" w14:textId="77777777" w:rsidR="000A68A0" w:rsidRDefault="00101D54">
            <w:pPr>
              <w:pStyle w:val="Standard"/>
              <w:spacing w:after="0" w:line="254" w:lineRule="auto"/>
              <w:ind w:left="2" w:firstLine="0"/>
            </w:pPr>
            <w:r>
              <w:t>An assessment by the Controller of the impact of the envisaged Processing on the protection of Personal Data.</w:t>
            </w:r>
          </w:p>
        </w:tc>
      </w:tr>
      <w:tr w:rsidR="000A68A0" w14:paraId="6EA06440" w14:textId="77777777">
        <w:trPr>
          <w:trHeight w:val="16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59C9362" w14:textId="77777777" w:rsidR="000A68A0" w:rsidRDefault="00101D54">
            <w:pPr>
              <w:pStyle w:val="Standard"/>
              <w:spacing w:after="0" w:line="254" w:lineRule="auto"/>
              <w:ind w:left="0" w:firstLine="0"/>
            </w:pPr>
            <w:r>
              <w:rPr>
                <w:b/>
              </w:rPr>
              <w:t>Data Protection</w:t>
            </w:r>
            <w:r>
              <w:t xml:space="preserve"> </w:t>
            </w:r>
            <w:r>
              <w:rPr>
                <w:b/>
              </w:rPr>
              <w:t>Legislation (DPL)</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2CF0C18" w14:textId="77777777" w:rsidR="000A68A0" w:rsidRDefault="00101D54">
            <w:pPr>
              <w:pStyle w:val="Standard"/>
              <w:spacing w:after="2" w:line="254" w:lineRule="auto"/>
              <w:ind w:left="2" w:firstLine="0"/>
            </w:pPr>
            <w:r>
              <w:t>(</w:t>
            </w:r>
            <w:proofErr w:type="spellStart"/>
            <w:r>
              <w:t>i</w:t>
            </w:r>
            <w:proofErr w:type="spellEnd"/>
            <w:r>
              <w:t>) the UK GDPR as amended from time to time; (ii) the DPA 2018 to</w:t>
            </w:r>
          </w:p>
          <w:p w14:paraId="2C0FA101" w14:textId="77777777" w:rsidR="000A68A0" w:rsidRDefault="00101D54">
            <w:pPr>
              <w:pStyle w:val="Standard"/>
              <w:spacing w:after="0" w:line="254" w:lineRule="auto"/>
              <w:ind w:left="722" w:firstLine="0"/>
            </w:pPr>
            <w:r>
              <w:t>the extent that it relates to Processing of Personal Data and privacy; (iii) all applicable Law about the Processing of Personal Data and privacy.</w:t>
            </w:r>
          </w:p>
        </w:tc>
      </w:tr>
      <w:tr w:rsidR="000A68A0" w14:paraId="38BAD9F7" w14:textId="77777777">
        <w:trPr>
          <w:trHeight w:val="10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A32D0A1" w14:textId="77777777" w:rsidR="000A68A0" w:rsidRDefault="00101D54">
            <w:pPr>
              <w:pStyle w:val="Standard"/>
              <w:spacing w:after="0" w:line="254" w:lineRule="auto"/>
              <w:ind w:left="0" w:firstLine="0"/>
            </w:pPr>
            <w:r>
              <w:rPr>
                <w:b/>
              </w:rPr>
              <w:t>Data Subject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A7A8130" w14:textId="77777777" w:rsidR="000A68A0" w:rsidRDefault="00101D54">
            <w:pPr>
              <w:pStyle w:val="Standard"/>
              <w:spacing w:after="0" w:line="254" w:lineRule="auto"/>
              <w:ind w:left="2" w:firstLine="0"/>
            </w:pPr>
            <w:r>
              <w:t>Takes the meaning given in the UK GDPR</w:t>
            </w:r>
          </w:p>
        </w:tc>
      </w:tr>
      <w:tr w:rsidR="000A68A0" w14:paraId="05CDAA16" w14:textId="77777777">
        <w:trPr>
          <w:trHeight w:val="399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348B62A" w14:textId="77777777" w:rsidR="000A68A0" w:rsidRDefault="00101D54">
            <w:pPr>
              <w:pStyle w:val="Standard"/>
              <w:spacing w:after="0" w:line="254" w:lineRule="auto"/>
              <w:ind w:left="0" w:firstLine="0"/>
            </w:pPr>
            <w:r>
              <w:rPr>
                <w:b/>
              </w:rPr>
              <w:lastRenderedPageBreak/>
              <w:t>Default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7815681" w14:textId="77777777" w:rsidR="000A68A0" w:rsidRDefault="00101D54">
            <w:pPr>
              <w:pStyle w:val="Standard"/>
              <w:spacing w:after="17" w:line="254" w:lineRule="auto"/>
              <w:ind w:left="2" w:firstLine="0"/>
            </w:pPr>
            <w:r>
              <w:t>Default is any:</w:t>
            </w:r>
          </w:p>
          <w:p w14:paraId="47E06668" w14:textId="77777777" w:rsidR="000A68A0" w:rsidRDefault="00101D54" w:rsidP="00824595">
            <w:pPr>
              <w:pStyle w:val="Standard"/>
              <w:numPr>
                <w:ilvl w:val="0"/>
                <w:numId w:val="65"/>
              </w:numPr>
              <w:spacing w:after="10" w:line="283" w:lineRule="auto"/>
              <w:ind w:right="17" w:hanging="360"/>
            </w:pPr>
            <w:r>
              <w:t>breach of the obligations of the Supplier (including any fundamental breach or breach of a fundamental term)</w:t>
            </w:r>
          </w:p>
          <w:p w14:paraId="06C591EE" w14:textId="77777777" w:rsidR="000A68A0" w:rsidRDefault="00101D54">
            <w:pPr>
              <w:pStyle w:val="Standard"/>
              <w:numPr>
                <w:ilvl w:val="0"/>
                <w:numId w:val="4"/>
              </w:numPr>
              <w:spacing w:after="215" w:line="280" w:lineRule="auto"/>
              <w:ind w:right="17" w:hanging="360"/>
            </w:pPr>
            <w:bookmarkStart w:id="11" w:name="_heading=h.4d34og8"/>
            <w:bookmarkEnd w:id="11"/>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647C0B62" w14:textId="77777777" w:rsidR="000A68A0" w:rsidRDefault="00101D54">
            <w:pPr>
              <w:pStyle w:val="Standard"/>
              <w:spacing w:after="0" w:line="254" w:lineRule="auto"/>
              <w:ind w:left="2" w:firstLine="0"/>
            </w:pPr>
            <w:r>
              <w:t>Unless otherwise specified in the Framework Agreement the Supplier is liable to CCS for a Default of the Framework Agreement and in relation to a Default of the Call-Off Contract, the Supplier is liable to the Buyer.</w:t>
            </w:r>
          </w:p>
        </w:tc>
      </w:tr>
      <w:tr w:rsidR="000A68A0" w14:paraId="0FC4D8DA" w14:textId="77777777">
        <w:trPr>
          <w:trHeight w:val="1054"/>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E02CEA8" w14:textId="77777777" w:rsidR="000A68A0" w:rsidRDefault="00101D54">
            <w:pPr>
              <w:pStyle w:val="Standard"/>
              <w:spacing w:after="0" w:line="254" w:lineRule="auto"/>
              <w:ind w:left="0" w:firstLine="0"/>
            </w:pPr>
            <w:r>
              <w:rPr>
                <w:b/>
              </w:rPr>
              <w:t>DPA 2018</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CBED382" w14:textId="77777777" w:rsidR="000A68A0" w:rsidRDefault="00101D54">
            <w:pPr>
              <w:pStyle w:val="Standard"/>
              <w:spacing w:after="0" w:line="254" w:lineRule="auto"/>
              <w:ind w:left="2" w:firstLine="0"/>
            </w:pPr>
            <w:r>
              <w:t>Data Protection Act 2018.</w:t>
            </w:r>
          </w:p>
        </w:tc>
      </w:tr>
      <w:tr w:rsidR="000A68A0" w14:paraId="09DB30A3"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0DBFE6A2" w14:textId="77777777" w:rsidR="000A68A0" w:rsidRDefault="00101D54">
            <w:pPr>
              <w:pStyle w:val="Standard"/>
              <w:spacing w:after="0" w:line="254" w:lineRule="auto"/>
              <w:ind w:left="0" w:firstLine="0"/>
              <w:jc w:val="both"/>
            </w:pPr>
            <w:r>
              <w:rPr>
                <w:b/>
              </w:rPr>
              <w:t>Employment Regulations</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15FF9A9D" w14:textId="77777777" w:rsidR="000A68A0" w:rsidRDefault="00101D54">
            <w:pPr>
              <w:pStyle w:val="Standard"/>
              <w:spacing w:after="0" w:line="254" w:lineRule="auto"/>
              <w:ind w:left="2" w:firstLine="0"/>
            </w:pPr>
            <w:r>
              <w:t xml:space="preserve">The Transfer of Undertakings (Protection of Employment) Regulations 2006 (SI 2006/246) (‘TUPE’) </w:t>
            </w:r>
            <w:r>
              <w:tab/>
              <w:t>.</w:t>
            </w:r>
          </w:p>
        </w:tc>
      </w:tr>
      <w:tr w:rsidR="000A68A0" w14:paraId="4B99AD4F" w14:textId="77777777">
        <w:trPr>
          <w:trHeight w:val="1332"/>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38E58826" w14:textId="77777777" w:rsidR="000A68A0" w:rsidRDefault="00101D54">
            <w:pPr>
              <w:pStyle w:val="Standard"/>
              <w:spacing w:after="0" w:line="254" w:lineRule="auto"/>
              <w:ind w:left="0" w:firstLine="0"/>
            </w:pPr>
            <w:r>
              <w:rPr>
                <w:b/>
              </w:rPr>
              <w:t>End</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58A4F6B7" w14:textId="77777777" w:rsidR="000A68A0" w:rsidRDefault="00101D54">
            <w:pPr>
              <w:pStyle w:val="Standard"/>
              <w:spacing w:after="0" w:line="254" w:lineRule="auto"/>
              <w:ind w:left="2" w:firstLine="0"/>
            </w:pPr>
            <w:r>
              <w:t>Means to terminate; and Ended and Ending are construed accordingly.</w:t>
            </w:r>
          </w:p>
        </w:tc>
      </w:tr>
      <w:tr w:rsidR="000A68A0" w14:paraId="20F0A9B2" w14:textId="77777777">
        <w:trPr>
          <w:trHeight w:val="1851"/>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619A9FF1" w14:textId="77777777" w:rsidR="000A68A0" w:rsidRDefault="00101D54">
            <w:pPr>
              <w:pStyle w:val="Standard"/>
              <w:spacing w:after="0" w:line="254" w:lineRule="auto"/>
              <w:ind w:left="0" w:firstLine="0"/>
            </w:pPr>
            <w:r>
              <w:rPr>
                <w:b/>
              </w:rPr>
              <w:t>Environmental</w:t>
            </w:r>
          </w:p>
          <w:p w14:paraId="03F6BE24" w14:textId="77777777" w:rsidR="000A68A0" w:rsidRDefault="00101D54">
            <w:pPr>
              <w:pStyle w:val="Standard"/>
              <w:spacing w:after="0" w:line="254" w:lineRule="auto"/>
              <w:ind w:left="0" w:firstLine="0"/>
            </w:pPr>
            <w:r>
              <w:rPr>
                <w:b/>
              </w:rPr>
              <w:t>Information Regulations or EIR</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2BE91989" w14:textId="77777777" w:rsidR="000A68A0" w:rsidRDefault="00101D54">
            <w:pPr>
              <w:pStyle w:val="Standard"/>
              <w:spacing w:after="2" w:line="254" w:lineRule="auto"/>
              <w:ind w:left="2" w:firstLine="0"/>
            </w:pPr>
            <w:r>
              <w:t xml:space="preserve">The Environmental Information Regulations 2004 together with any guidance or codes of practice issued by the </w:t>
            </w:r>
            <w:proofErr w:type="gramStart"/>
            <w:r>
              <w:t>Information</w:t>
            </w:r>
            <w:proofErr w:type="gramEnd"/>
          </w:p>
          <w:p w14:paraId="288567ED" w14:textId="77777777" w:rsidR="000A68A0" w:rsidRDefault="00101D54">
            <w:pPr>
              <w:pStyle w:val="Standard"/>
              <w:spacing w:after="0" w:line="254" w:lineRule="auto"/>
              <w:ind w:left="2" w:firstLine="0"/>
            </w:pPr>
            <w:r>
              <w:t>Commissioner or relevant government department about the regulations.</w:t>
            </w:r>
          </w:p>
        </w:tc>
      </w:tr>
      <w:tr w:rsidR="000A68A0" w14:paraId="165E03BD" w14:textId="77777777">
        <w:trPr>
          <w:trHeight w:val="1853"/>
        </w:trPr>
        <w:tc>
          <w:tcPr>
            <w:tcW w:w="2622"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4BAAC6CA" w14:textId="77777777" w:rsidR="000A68A0" w:rsidRDefault="00101D54">
            <w:pPr>
              <w:pStyle w:val="Standard"/>
              <w:spacing w:after="0" w:line="254" w:lineRule="auto"/>
              <w:ind w:left="0" w:firstLine="0"/>
            </w:pPr>
            <w:r>
              <w:rPr>
                <w:b/>
              </w:rPr>
              <w:t>Equipment</w:t>
            </w:r>
          </w:p>
        </w:tc>
        <w:tc>
          <w:tcPr>
            <w:tcW w:w="6278" w:type="dxa"/>
            <w:tcBorders>
              <w:top w:val="single" w:sz="8" w:space="0" w:color="000000"/>
              <w:left w:val="single" w:sz="8" w:space="0" w:color="000000"/>
              <w:bottom w:val="single" w:sz="8" w:space="0" w:color="000000"/>
              <w:right w:val="single" w:sz="8" w:space="0" w:color="000000"/>
            </w:tcBorders>
            <w:tcMar>
              <w:top w:w="176" w:type="dxa"/>
              <w:left w:w="106" w:type="dxa"/>
              <w:bottom w:w="160" w:type="dxa"/>
              <w:right w:w="54" w:type="dxa"/>
            </w:tcMar>
          </w:tcPr>
          <w:p w14:paraId="719904E7" w14:textId="77777777" w:rsidR="000A68A0" w:rsidRDefault="00101D54">
            <w:pPr>
              <w:pStyle w:val="Standard"/>
              <w:spacing w:after="0" w:line="254" w:lineRule="auto"/>
              <w:ind w:left="2" w:firstLine="0"/>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2FC219D7" w14:textId="77777777" w:rsidR="000A68A0" w:rsidRDefault="00101D54">
      <w:pPr>
        <w:pStyle w:val="Standard"/>
        <w:spacing w:after="0" w:line="254" w:lineRule="auto"/>
        <w:ind w:left="0" w:firstLine="0"/>
        <w:jc w:val="both"/>
      </w:pPr>
      <w:r>
        <w:t xml:space="preserve"> </w:t>
      </w:r>
    </w:p>
    <w:p w14:paraId="44661F14"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11C2290A" w14:textId="77777777">
        <w:trPr>
          <w:trHeight w:val="155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CC3112B" w14:textId="77777777" w:rsidR="000A68A0" w:rsidRDefault="00101D54">
            <w:pPr>
              <w:pStyle w:val="Standard"/>
              <w:spacing w:after="0" w:line="254" w:lineRule="auto"/>
              <w:ind w:left="0" w:firstLine="0"/>
            </w:pPr>
            <w:r>
              <w:rPr>
                <w:b/>
              </w:rPr>
              <w:lastRenderedPageBreak/>
              <w:t>ESI Reference Number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02765C5E" w14:textId="77777777" w:rsidR="000A68A0" w:rsidRDefault="00101D54">
            <w:pPr>
              <w:pStyle w:val="Standard"/>
              <w:spacing w:after="0" w:line="254" w:lineRule="auto"/>
              <w:ind w:left="2" w:right="6" w:firstLine="0"/>
            </w:pPr>
            <w:r>
              <w:t xml:space="preserve">The </w:t>
            </w:r>
            <w:proofErr w:type="gramStart"/>
            <w:r>
              <w:t>14 digit</w:t>
            </w:r>
            <w:proofErr w:type="gramEnd"/>
            <w:r>
              <w:t xml:space="preserve"> ESI reference number from the summary of the outcome screen of the ESI tool.</w:t>
            </w:r>
          </w:p>
        </w:tc>
      </w:tr>
      <w:tr w:rsidR="000A68A0" w14:paraId="2C591CD7" w14:textId="77777777">
        <w:trPr>
          <w:trHeight w:val="21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0AD2286" w14:textId="77777777" w:rsidR="000A68A0" w:rsidRDefault="00101D54">
            <w:pPr>
              <w:pStyle w:val="Standard"/>
              <w:spacing w:after="0" w:line="254" w:lineRule="auto"/>
              <w:ind w:left="0" w:right="141" w:firstLine="0"/>
              <w:jc w:val="both"/>
            </w:pPr>
            <w:r>
              <w:rPr>
                <w:b/>
              </w:rPr>
              <w:t>Employment Status</w:t>
            </w:r>
            <w:r>
              <w:t xml:space="preserve"> </w:t>
            </w:r>
            <w:r>
              <w:rPr>
                <w:b/>
              </w:rPr>
              <w:t>Indicator test tool or ESI tool</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6D1260DE" w14:textId="77777777" w:rsidR="000A68A0" w:rsidRDefault="00101D54">
            <w:pPr>
              <w:pStyle w:val="Standard"/>
              <w:spacing w:after="19" w:line="276" w:lineRule="auto"/>
              <w:ind w:left="2" w:firstLine="0"/>
            </w:pPr>
            <w:r>
              <w:t>The HMRC Employment Status Indicator test tool. The most up-</w:t>
            </w:r>
            <w:proofErr w:type="spellStart"/>
            <w:r>
              <w:t>todate</w:t>
            </w:r>
            <w:proofErr w:type="spellEnd"/>
            <w:r>
              <w:t xml:space="preserve"> version must be used. At the time of drafting the tool may be found here:</w:t>
            </w:r>
          </w:p>
          <w:bookmarkStart w:id="12" w:name="_heading=h.2s8eyo1"/>
          <w:bookmarkEnd w:id="12"/>
          <w:p w14:paraId="751B1DF4" w14:textId="77777777" w:rsidR="000A68A0" w:rsidRDefault="00101D54">
            <w:pPr>
              <w:pStyle w:val="Standard"/>
              <w:spacing w:after="0" w:line="254" w:lineRule="auto"/>
              <w:ind w:left="2" w:right="33" w:firstLine="0"/>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26" w:history="1">
              <w:r>
                <w:t xml:space="preserve"> </w:t>
              </w:r>
            </w:hyperlink>
          </w:p>
        </w:tc>
      </w:tr>
      <w:tr w:rsidR="000A68A0" w14:paraId="2F566EF9"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1B4400A" w14:textId="77777777" w:rsidR="000A68A0" w:rsidRDefault="00101D54">
            <w:pPr>
              <w:pStyle w:val="Standard"/>
              <w:spacing w:after="0" w:line="254" w:lineRule="auto"/>
              <w:ind w:left="0" w:firstLine="0"/>
            </w:pPr>
            <w:r>
              <w:rPr>
                <w:b/>
              </w:rPr>
              <w:t>Expiry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B09BAF7" w14:textId="77777777" w:rsidR="000A68A0" w:rsidRDefault="00101D54">
            <w:pPr>
              <w:pStyle w:val="Standard"/>
              <w:spacing w:after="0" w:line="254" w:lineRule="auto"/>
              <w:ind w:left="2" w:firstLine="0"/>
            </w:pPr>
            <w:r>
              <w:t>The expiry date of this Call-Off Contract in the Order Form.</w:t>
            </w:r>
          </w:p>
        </w:tc>
      </w:tr>
      <w:tr w:rsidR="000A68A0" w14:paraId="18625B75" w14:textId="77777777">
        <w:trPr>
          <w:trHeight w:val="74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1EC06BF" w14:textId="77777777" w:rsidR="000A68A0" w:rsidRDefault="00101D54">
            <w:pPr>
              <w:pStyle w:val="Standard"/>
              <w:spacing w:after="0" w:line="254" w:lineRule="auto"/>
              <w:ind w:left="0" w:firstLine="0"/>
            </w:pPr>
            <w:r>
              <w:rPr>
                <w:b/>
              </w:rPr>
              <w:lastRenderedPageBreak/>
              <w:t>Force Majeure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76CBA161" w14:textId="77777777" w:rsidR="000A68A0" w:rsidRDefault="00101D54">
            <w:pPr>
              <w:pStyle w:val="Standard"/>
              <w:spacing w:after="5" w:line="271" w:lineRule="auto"/>
              <w:ind w:left="2" w:firstLine="0"/>
            </w:pPr>
            <w:r>
              <w:t>A force Majeure event means anything affecting either Party's performance of their obligations arising from any:</w:t>
            </w:r>
          </w:p>
          <w:p w14:paraId="7CFAF7D4" w14:textId="77777777" w:rsidR="000A68A0" w:rsidRDefault="00101D54" w:rsidP="00824595">
            <w:pPr>
              <w:pStyle w:val="Standard"/>
              <w:numPr>
                <w:ilvl w:val="0"/>
                <w:numId w:val="66"/>
              </w:numPr>
              <w:spacing w:after="0" w:line="280" w:lineRule="auto"/>
              <w:ind w:hanging="360"/>
            </w:pPr>
            <w:r>
              <w:t xml:space="preserve">acts, </w:t>
            </w:r>
            <w:proofErr w:type="gramStart"/>
            <w:r>
              <w:t>events</w:t>
            </w:r>
            <w:proofErr w:type="gramEnd"/>
            <w:r>
              <w:t xml:space="preserve"> or omissions beyond the reasonable control of the affected Party</w:t>
            </w:r>
          </w:p>
          <w:p w14:paraId="430267F1" w14:textId="77777777" w:rsidR="000A68A0" w:rsidRDefault="00101D54">
            <w:pPr>
              <w:pStyle w:val="Standard"/>
              <w:numPr>
                <w:ilvl w:val="0"/>
                <w:numId w:val="6"/>
              </w:numPr>
              <w:spacing w:after="16" w:line="280" w:lineRule="auto"/>
              <w:ind w:hanging="360"/>
            </w:pPr>
            <w:r>
              <w:t xml:space="preserve">riots, war or armed conflict, acts of terrorism, nuclear, biological or chemical </w:t>
            </w:r>
            <w:proofErr w:type="gramStart"/>
            <w:r>
              <w:t>warfare</w:t>
            </w:r>
            <w:proofErr w:type="gramEnd"/>
          </w:p>
          <w:p w14:paraId="4E5A5FFE" w14:textId="77777777" w:rsidR="000A68A0" w:rsidRDefault="00101D54">
            <w:pPr>
              <w:pStyle w:val="Standard"/>
              <w:numPr>
                <w:ilvl w:val="0"/>
                <w:numId w:val="6"/>
              </w:numPr>
              <w:spacing w:after="26" w:line="264" w:lineRule="auto"/>
              <w:ind w:hanging="360"/>
            </w:pPr>
            <w:r>
              <w:t xml:space="preserve">acts of government, local </w:t>
            </w:r>
            <w:proofErr w:type="gramStart"/>
            <w:r>
              <w:t>government</w:t>
            </w:r>
            <w:proofErr w:type="gramEnd"/>
            <w:r>
              <w:t xml:space="preserve"> or Regulatory Bodies</w:t>
            </w:r>
          </w:p>
          <w:p w14:paraId="7C216C23" w14:textId="77777777" w:rsidR="000A68A0" w:rsidRDefault="00101D54">
            <w:pPr>
              <w:pStyle w:val="Standard"/>
              <w:numPr>
                <w:ilvl w:val="0"/>
                <w:numId w:val="6"/>
              </w:numPr>
              <w:spacing w:after="21" w:line="254" w:lineRule="auto"/>
              <w:ind w:hanging="360"/>
            </w:pPr>
            <w:r>
              <w:t>fire, flood or disaster and any failure or shortage of power or fuel</w:t>
            </w:r>
          </w:p>
          <w:p w14:paraId="293E64E4" w14:textId="77777777" w:rsidR="000A68A0" w:rsidRDefault="00101D54">
            <w:pPr>
              <w:pStyle w:val="Standard"/>
              <w:numPr>
                <w:ilvl w:val="0"/>
                <w:numId w:val="6"/>
              </w:numPr>
              <w:spacing w:after="196" w:line="314" w:lineRule="auto"/>
              <w:ind w:hanging="360"/>
            </w:pPr>
            <w:r>
              <w:t xml:space="preserve">industrial dispute affecting a third party for which a substitute third party isn’t reasonably </w:t>
            </w:r>
            <w:proofErr w:type="gramStart"/>
            <w:r>
              <w:t>available</w:t>
            </w:r>
            <w:proofErr w:type="gramEnd"/>
          </w:p>
          <w:p w14:paraId="59B14123" w14:textId="77777777" w:rsidR="000A68A0" w:rsidRDefault="00101D54">
            <w:pPr>
              <w:pStyle w:val="Standard"/>
              <w:spacing w:after="19" w:line="254" w:lineRule="auto"/>
              <w:ind w:left="2" w:firstLine="0"/>
            </w:pPr>
            <w:r>
              <w:t>The following do not constitute a Force Majeure event:</w:t>
            </w:r>
          </w:p>
          <w:p w14:paraId="001CD268" w14:textId="77777777" w:rsidR="000A68A0" w:rsidRDefault="00101D54">
            <w:pPr>
              <w:pStyle w:val="Standard"/>
              <w:numPr>
                <w:ilvl w:val="0"/>
                <w:numId w:val="6"/>
              </w:numPr>
              <w:spacing w:after="0" w:line="314" w:lineRule="auto"/>
              <w:ind w:hanging="360"/>
            </w:pPr>
            <w:r>
              <w:t>any industrial dispute about the Supplier, its staff, or failure in the Supplier’s (or a Subcontractor's) supply chain</w:t>
            </w:r>
          </w:p>
          <w:p w14:paraId="6CC08877" w14:textId="77777777" w:rsidR="000A68A0" w:rsidRDefault="00101D54">
            <w:pPr>
              <w:pStyle w:val="Standard"/>
              <w:numPr>
                <w:ilvl w:val="0"/>
                <w:numId w:val="6"/>
              </w:numPr>
              <w:spacing w:after="11" w:line="280" w:lineRule="auto"/>
              <w:ind w:hanging="360"/>
            </w:pPr>
            <w:r>
              <w:t xml:space="preserve">any event which is attributable to the wilful act, neglect or failure to take reasonable precautions by the Party seeking to rely on </w:t>
            </w:r>
            <w:proofErr w:type="gramStart"/>
            <w:r>
              <w:t>Force Majeure</w:t>
            </w:r>
            <w:proofErr w:type="gramEnd"/>
          </w:p>
          <w:p w14:paraId="31402F46" w14:textId="77777777" w:rsidR="000A68A0" w:rsidRDefault="00101D54">
            <w:pPr>
              <w:pStyle w:val="Standard"/>
              <w:numPr>
                <w:ilvl w:val="0"/>
                <w:numId w:val="6"/>
              </w:numPr>
              <w:spacing w:after="28" w:line="254" w:lineRule="auto"/>
              <w:ind w:hanging="360"/>
            </w:pPr>
            <w:r>
              <w:t xml:space="preserve">the event was foreseeable by the Party seeking to rely on </w:t>
            </w:r>
            <w:proofErr w:type="gramStart"/>
            <w:r>
              <w:t>Force</w:t>
            </w:r>
            <w:proofErr w:type="gramEnd"/>
          </w:p>
          <w:p w14:paraId="066263D4" w14:textId="77777777" w:rsidR="000A68A0" w:rsidRDefault="00101D54">
            <w:pPr>
              <w:pStyle w:val="Standard"/>
              <w:spacing w:after="17" w:line="254" w:lineRule="auto"/>
              <w:ind w:left="0" w:right="239" w:firstLine="0"/>
              <w:jc w:val="center"/>
            </w:pPr>
            <w:r>
              <w:t xml:space="preserve">Majeure at the time this Call-Off Contract was entered </w:t>
            </w:r>
            <w:proofErr w:type="gramStart"/>
            <w:r>
              <w:t>into</w:t>
            </w:r>
            <w:proofErr w:type="gramEnd"/>
          </w:p>
          <w:p w14:paraId="079C75DD" w14:textId="77777777" w:rsidR="000A68A0" w:rsidRDefault="00101D54">
            <w:pPr>
              <w:pStyle w:val="Standard"/>
              <w:numPr>
                <w:ilvl w:val="0"/>
                <w:numId w:val="6"/>
              </w:numPr>
              <w:spacing w:after="0" w:line="254" w:lineRule="auto"/>
              <w:ind w:hanging="360"/>
            </w:pPr>
            <w:r>
              <w:t>any event which is attributable to the Party seeking to rely on Force Majeure and its failure to comply with its own business continuity and disaster recovery plans</w:t>
            </w:r>
          </w:p>
        </w:tc>
      </w:tr>
      <w:tr w:rsidR="000A68A0" w14:paraId="7A0E88ED" w14:textId="77777777">
        <w:trPr>
          <w:trHeight w:val="2091"/>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05B4583" w14:textId="77777777" w:rsidR="000A68A0" w:rsidRDefault="00101D54">
            <w:pPr>
              <w:pStyle w:val="Standard"/>
              <w:spacing w:after="0" w:line="254" w:lineRule="auto"/>
              <w:ind w:left="0" w:firstLine="0"/>
            </w:pPr>
            <w:r>
              <w:rPr>
                <w:b/>
              </w:rPr>
              <w:t>Former 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8867A4D" w14:textId="77777777" w:rsidR="000A68A0" w:rsidRDefault="00101D54">
            <w:pPr>
              <w:pStyle w:val="Standard"/>
              <w:spacing w:after="0" w:line="254" w:lineRule="auto"/>
              <w:ind w:left="2" w:firstLine="0"/>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0A68A0" w14:paraId="19647F14"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1AA7EBB4" w14:textId="77777777" w:rsidR="000A68A0" w:rsidRDefault="00101D54">
            <w:pPr>
              <w:pStyle w:val="Standard"/>
              <w:spacing w:after="0" w:line="254" w:lineRule="auto"/>
              <w:ind w:left="0" w:firstLine="0"/>
            </w:pPr>
            <w:r>
              <w:rPr>
                <w:b/>
              </w:rPr>
              <w:t>Framework Agreement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70A18C1" w14:textId="77777777" w:rsidR="000A68A0" w:rsidRDefault="00101D54">
            <w:pPr>
              <w:pStyle w:val="Standard"/>
              <w:spacing w:after="0" w:line="254" w:lineRule="auto"/>
              <w:ind w:left="2" w:firstLine="0"/>
              <w:jc w:val="both"/>
            </w:pPr>
            <w:r>
              <w:t>The clauses of framework agreement RM1557.13 together with the Framework Schedules.</w:t>
            </w:r>
          </w:p>
        </w:tc>
      </w:tr>
      <w:tr w:rsidR="000A68A0" w14:paraId="491F0468"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3F6BE95F" w14:textId="77777777" w:rsidR="000A68A0" w:rsidRDefault="00101D54">
            <w:pPr>
              <w:pStyle w:val="Standard"/>
              <w:spacing w:after="0" w:line="254" w:lineRule="auto"/>
              <w:ind w:left="0" w:firstLine="0"/>
            </w:pPr>
            <w:r>
              <w:rPr>
                <w:b/>
              </w:rPr>
              <w:lastRenderedPageBreak/>
              <w:t>Fraud</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68" w:type="dxa"/>
            </w:tcMar>
          </w:tcPr>
          <w:p w14:paraId="29E4C9D0" w14:textId="77777777" w:rsidR="000A68A0" w:rsidRDefault="00101D54">
            <w:pPr>
              <w:pStyle w:val="Standard"/>
              <w:spacing w:after="0" w:line="254" w:lineRule="auto"/>
              <w:ind w:left="2" w:firstLine="0"/>
            </w:pPr>
            <w:r>
              <w:t>Any offence under Laws creating offences in respect of fraudulent acts (including the Misrepresentation Act 1967) or at common law in respect of fraudulent acts in relation to this Call-Off Contract or</w:t>
            </w:r>
          </w:p>
        </w:tc>
      </w:tr>
    </w:tbl>
    <w:p w14:paraId="45F8ED70"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65F7F044" w14:textId="77777777">
        <w:trPr>
          <w:trHeight w:val="10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9B9AB7D" w14:textId="77777777" w:rsidR="000A68A0" w:rsidRDefault="00101D54">
            <w:pPr>
              <w:pStyle w:val="Standard"/>
              <w:spacing w:after="0" w:line="254" w:lineRule="auto"/>
              <w:ind w:left="0" w:firstLine="0"/>
            </w:pPr>
            <w:r>
              <w:t xml:space="preserve"> </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2F4D764" w14:textId="77777777" w:rsidR="000A68A0" w:rsidRDefault="00101D54">
            <w:pPr>
              <w:pStyle w:val="Standard"/>
              <w:spacing w:after="0" w:line="254" w:lineRule="auto"/>
              <w:ind w:left="2" w:firstLine="0"/>
            </w:pPr>
            <w:r>
              <w:t>defrauding or attempting to defraud or conspiring to defraud the Crown.</w:t>
            </w:r>
          </w:p>
        </w:tc>
      </w:tr>
      <w:tr w:rsidR="000A68A0" w14:paraId="2B4BC715" w14:textId="77777777">
        <w:trPr>
          <w:trHeight w:val="18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C951D8" w14:textId="77777777" w:rsidR="000A68A0" w:rsidRDefault="00101D54">
            <w:pPr>
              <w:pStyle w:val="Standard"/>
              <w:spacing w:after="0" w:line="254" w:lineRule="auto"/>
              <w:ind w:left="0" w:firstLine="0"/>
            </w:pPr>
            <w:r>
              <w:rPr>
                <w:b/>
              </w:rPr>
              <w:t>Freedom of Information</w:t>
            </w:r>
            <w:r>
              <w:t xml:space="preserve"> </w:t>
            </w:r>
            <w:r>
              <w:rPr>
                <w:b/>
              </w:rPr>
              <w:t xml:space="preserve">Act or </w:t>
            </w:r>
            <w:proofErr w:type="spellStart"/>
            <w:r>
              <w:rPr>
                <w:b/>
              </w:rPr>
              <w:t>FoIA</w:t>
            </w:r>
            <w:proofErr w:type="spellEnd"/>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55AFF3" w14:textId="77777777" w:rsidR="000A68A0" w:rsidRDefault="00101D54">
            <w:pPr>
              <w:pStyle w:val="Standard"/>
              <w:spacing w:after="0" w:line="254" w:lineRule="auto"/>
              <w:ind w:left="2" w:firstLine="0"/>
            </w:pPr>
            <w:r>
              <w:t>The Freedom of Information Act 2000 and any subordinate legislation made under the Act together with any guidance or codes of practice issued by the Information Commissioner or relevant government department in relation to the legislation.</w:t>
            </w:r>
          </w:p>
        </w:tc>
      </w:tr>
      <w:tr w:rsidR="000A68A0" w14:paraId="62A6D3CB" w14:textId="77777777">
        <w:trPr>
          <w:trHeight w:val="212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5214740" w14:textId="77777777" w:rsidR="000A68A0" w:rsidRDefault="00101D54">
            <w:pPr>
              <w:pStyle w:val="Standard"/>
              <w:spacing w:after="0" w:line="254" w:lineRule="auto"/>
              <w:ind w:left="0" w:firstLine="0"/>
            </w:pPr>
            <w:r>
              <w:rPr>
                <w:b/>
              </w:rPr>
              <w:t>G-Cloud Services</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8B714D4" w14:textId="77777777" w:rsidR="000A68A0" w:rsidRDefault="00101D54">
            <w:pPr>
              <w:pStyle w:val="Standard"/>
              <w:spacing w:after="0" w:line="254" w:lineRule="auto"/>
              <w:ind w:left="2" w:firstLine="0"/>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0A68A0" w14:paraId="4C40C91F" w14:textId="77777777">
        <w:trPr>
          <w:trHeight w:val="136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517F73A" w14:textId="77777777" w:rsidR="000A68A0" w:rsidRDefault="00101D54">
            <w:pPr>
              <w:pStyle w:val="Standard"/>
              <w:spacing w:after="0" w:line="254" w:lineRule="auto"/>
              <w:ind w:left="0" w:firstLine="0"/>
            </w:pPr>
            <w:r>
              <w:rPr>
                <w:b/>
              </w:rPr>
              <w:t>UK GDPR</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37435CC" w14:textId="77777777" w:rsidR="000A68A0" w:rsidRDefault="00101D54">
            <w:pPr>
              <w:pStyle w:val="Standard"/>
              <w:spacing w:after="0" w:line="254" w:lineRule="auto"/>
              <w:ind w:left="2" w:firstLine="0"/>
            </w:pPr>
            <w:r>
              <w:t>The retained EU law version of the General Data Protection Regulation (Regulation (EU) 2016/679).</w:t>
            </w:r>
          </w:p>
        </w:tc>
      </w:tr>
      <w:tr w:rsidR="000A68A0" w14:paraId="1133AAA1" w14:textId="77777777">
        <w:trPr>
          <w:trHeight w:val="2144"/>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6C708765" w14:textId="77777777" w:rsidR="000A68A0" w:rsidRDefault="00101D54">
            <w:pPr>
              <w:pStyle w:val="Standard"/>
              <w:spacing w:after="0" w:line="254" w:lineRule="auto"/>
              <w:ind w:left="0" w:firstLine="0"/>
            </w:pPr>
            <w:r>
              <w:rPr>
                <w:b/>
              </w:rPr>
              <w:t>Good Industry Practice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407256E" w14:textId="77777777" w:rsidR="000A68A0" w:rsidRDefault="00101D54">
            <w:pPr>
              <w:pStyle w:val="Standard"/>
              <w:spacing w:after="0" w:line="254" w:lineRule="auto"/>
              <w:ind w:left="2"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68A0" w14:paraId="3C79C452" w14:textId="77777777">
        <w:trPr>
          <w:trHeight w:val="1421"/>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625A8C6" w14:textId="77777777" w:rsidR="000A68A0" w:rsidRDefault="00101D54">
            <w:pPr>
              <w:pStyle w:val="Standard"/>
              <w:spacing w:after="20" w:line="254" w:lineRule="auto"/>
              <w:ind w:left="0" w:firstLine="0"/>
            </w:pPr>
            <w:r>
              <w:rPr>
                <w:b/>
              </w:rPr>
              <w:lastRenderedPageBreak/>
              <w:t>Government</w:t>
            </w:r>
          </w:p>
          <w:p w14:paraId="6DC875F0" w14:textId="77777777" w:rsidR="000A68A0" w:rsidRDefault="00101D54">
            <w:pPr>
              <w:pStyle w:val="Standard"/>
              <w:spacing w:after="0" w:line="254" w:lineRule="auto"/>
              <w:ind w:left="0" w:firstLine="0"/>
            </w:pPr>
            <w:r>
              <w:rPr>
                <w:b/>
              </w:rPr>
              <w:t>Procurement Card</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E61795D" w14:textId="77777777" w:rsidR="000A68A0" w:rsidRDefault="00101D54">
            <w:pPr>
              <w:pStyle w:val="Standard"/>
              <w:spacing w:after="0" w:line="254" w:lineRule="auto"/>
              <w:ind w:left="2" w:firstLine="0"/>
            </w:pPr>
            <w:r>
              <w:t>The government’s preferred method of purchasing and payment for low value goods or services.</w:t>
            </w:r>
          </w:p>
        </w:tc>
      </w:tr>
      <w:tr w:rsidR="000A68A0" w14:paraId="3A02C423" w14:textId="77777777">
        <w:trPr>
          <w:trHeight w:val="10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266D47F8" w14:textId="77777777" w:rsidR="000A68A0" w:rsidRDefault="00101D54">
            <w:pPr>
              <w:pStyle w:val="Standard"/>
              <w:spacing w:after="0" w:line="254" w:lineRule="auto"/>
              <w:ind w:left="0" w:firstLine="0"/>
            </w:pPr>
            <w:r>
              <w:rPr>
                <w:b/>
              </w:rPr>
              <w:t>Guarantee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496EC830" w14:textId="77777777" w:rsidR="000A68A0" w:rsidRDefault="00101D54">
            <w:pPr>
              <w:pStyle w:val="Standard"/>
              <w:spacing w:after="0" w:line="254" w:lineRule="auto"/>
              <w:ind w:left="2" w:firstLine="0"/>
            </w:pPr>
            <w:r>
              <w:t>The guarantee described in Schedule 5.</w:t>
            </w:r>
          </w:p>
        </w:tc>
      </w:tr>
      <w:tr w:rsidR="000A68A0" w14:paraId="11E1B19D" w14:textId="77777777">
        <w:trPr>
          <w:trHeight w:val="1885"/>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72B3F5F" w14:textId="77777777" w:rsidR="000A68A0" w:rsidRDefault="00101D54">
            <w:pPr>
              <w:pStyle w:val="Standard"/>
              <w:spacing w:after="0" w:line="254" w:lineRule="auto"/>
              <w:ind w:left="0" w:firstLine="0"/>
            </w:pPr>
            <w:r>
              <w:rPr>
                <w:b/>
              </w:rPr>
              <w:t>Guidance</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12ACC04" w14:textId="77777777" w:rsidR="000A68A0" w:rsidRDefault="00101D54">
            <w:pPr>
              <w:pStyle w:val="Standard"/>
              <w:spacing w:after="0" w:line="254" w:lineRule="auto"/>
              <w:ind w:left="2" w:firstLine="0"/>
            </w:pPr>
            <w:r>
              <w:t>Any current UK government guidance on the Public Contracts Regulations 2015. In the event of a conflict between any current UK government guidance and the Crown Commercial Service guidance, current UK government guidance will take precedence.</w:t>
            </w:r>
          </w:p>
        </w:tc>
      </w:tr>
      <w:tr w:rsidR="000A68A0" w14:paraId="5B2686D2" w14:textId="77777777">
        <w:trPr>
          <w:trHeight w:val="158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A6786C4" w14:textId="77777777" w:rsidR="000A68A0" w:rsidRDefault="00101D54">
            <w:pPr>
              <w:pStyle w:val="Standard"/>
              <w:spacing w:after="0" w:line="254" w:lineRule="auto"/>
              <w:ind w:left="0" w:firstLine="0"/>
            </w:pPr>
            <w:r>
              <w:rPr>
                <w:b/>
              </w:rPr>
              <w:t>Implementation Plan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10A9BF8F" w14:textId="77777777" w:rsidR="000A68A0" w:rsidRDefault="00101D54">
            <w:pPr>
              <w:pStyle w:val="Standard"/>
              <w:spacing w:after="0" w:line="254" w:lineRule="auto"/>
              <w:ind w:left="2" w:firstLine="0"/>
            </w:pPr>
            <w:r>
              <w:t>The plan with an outline of processes (including data standards for migration), costs (for example) of implementing the services which may be required as part of Onboarding.</w:t>
            </w:r>
          </w:p>
        </w:tc>
      </w:tr>
      <w:tr w:rsidR="000A68A0" w14:paraId="60C4004A" w14:textId="77777777">
        <w:trPr>
          <w:trHeight w:val="1342"/>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700F1721" w14:textId="77777777" w:rsidR="000A68A0" w:rsidRDefault="00101D54">
            <w:pPr>
              <w:pStyle w:val="Standard"/>
              <w:spacing w:after="0" w:line="254" w:lineRule="auto"/>
              <w:ind w:left="0" w:firstLine="0"/>
            </w:pPr>
            <w:r>
              <w:rPr>
                <w:b/>
              </w:rPr>
              <w:t>Indicative test</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0DF73BF6" w14:textId="77777777" w:rsidR="000A68A0" w:rsidRDefault="00101D54">
            <w:pPr>
              <w:pStyle w:val="Standard"/>
              <w:spacing w:after="0" w:line="254" w:lineRule="auto"/>
              <w:ind w:left="2" w:firstLine="0"/>
            </w:pPr>
            <w:r>
              <w:t>ESI tool completed by contractors on their own behalf at the request of CCS or the Buyer (as applicable) under clause 4.6.</w:t>
            </w:r>
          </w:p>
        </w:tc>
      </w:tr>
      <w:tr w:rsidR="000A68A0" w14:paraId="6CB3DC08" w14:textId="77777777">
        <w:trPr>
          <w:trHeight w:val="1323"/>
        </w:trPr>
        <w:tc>
          <w:tcPr>
            <w:tcW w:w="2622"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5A4C125D" w14:textId="77777777" w:rsidR="000A68A0" w:rsidRDefault="00101D54">
            <w:pPr>
              <w:pStyle w:val="Standard"/>
              <w:spacing w:after="0" w:line="254" w:lineRule="auto"/>
              <w:ind w:left="0" w:firstLine="0"/>
            </w:pPr>
            <w:r>
              <w:rPr>
                <w:b/>
              </w:rPr>
              <w:t>Information</w:t>
            </w:r>
          </w:p>
        </w:tc>
        <w:tc>
          <w:tcPr>
            <w:tcW w:w="6278" w:type="dxa"/>
            <w:tcBorders>
              <w:top w:val="single" w:sz="8" w:space="0" w:color="000000"/>
              <w:left w:val="single" w:sz="8" w:space="0" w:color="000000"/>
              <w:bottom w:val="single" w:sz="8" w:space="0" w:color="000000"/>
              <w:right w:val="single" w:sz="8" w:space="0" w:color="000000"/>
            </w:tcBorders>
            <w:tcMar>
              <w:top w:w="186" w:type="dxa"/>
              <w:left w:w="106" w:type="dxa"/>
              <w:bottom w:w="160" w:type="dxa"/>
              <w:right w:w="74" w:type="dxa"/>
            </w:tcMar>
          </w:tcPr>
          <w:p w14:paraId="336960D0" w14:textId="77777777" w:rsidR="000A68A0" w:rsidRDefault="00101D54">
            <w:pPr>
              <w:pStyle w:val="Standard"/>
              <w:spacing w:after="0" w:line="254" w:lineRule="auto"/>
              <w:ind w:left="2" w:firstLine="0"/>
            </w:pPr>
            <w:r>
              <w:t>Has the meaning given under section 84 of the Freedom of Information Act 2000.</w:t>
            </w:r>
          </w:p>
        </w:tc>
      </w:tr>
    </w:tbl>
    <w:p w14:paraId="4B0D2241"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7A9C498D" w14:textId="77777777">
        <w:trPr>
          <w:trHeight w:val="1550"/>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1E8017C" w14:textId="77777777" w:rsidR="000A68A0" w:rsidRDefault="00101D54">
            <w:pPr>
              <w:pStyle w:val="Standard"/>
              <w:spacing w:after="0" w:line="254" w:lineRule="auto"/>
              <w:ind w:left="0" w:firstLine="0"/>
            </w:pPr>
            <w:r>
              <w:rPr>
                <w:b/>
              </w:rPr>
              <w:t>Information security management system</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4C8DE523" w14:textId="77777777" w:rsidR="000A68A0" w:rsidRDefault="00101D54">
            <w:pPr>
              <w:pStyle w:val="Standard"/>
              <w:spacing w:after="0" w:line="254" w:lineRule="auto"/>
              <w:ind w:left="2" w:firstLine="0"/>
            </w:pPr>
            <w:r>
              <w:t>The information security management system and process developed by the Supplier in accordance with clause 16.1.</w:t>
            </w:r>
          </w:p>
        </w:tc>
      </w:tr>
      <w:tr w:rsidR="000A68A0" w14:paraId="1CC15B1E"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58BE9E42" w14:textId="77777777" w:rsidR="000A68A0" w:rsidRDefault="00101D54">
            <w:pPr>
              <w:pStyle w:val="Standard"/>
              <w:spacing w:after="0" w:line="254" w:lineRule="auto"/>
              <w:ind w:left="0" w:firstLine="0"/>
            </w:pPr>
            <w:r>
              <w:rPr>
                <w:b/>
              </w:rPr>
              <w:lastRenderedPageBreak/>
              <w:t>Inside IR35</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60" w:type="dxa"/>
              <w:right w:w="115" w:type="dxa"/>
            </w:tcMar>
          </w:tcPr>
          <w:p w14:paraId="23CA2385" w14:textId="77777777" w:rsidR="000A68A0" w:rsidRDefault="00101D54">
            <w:pPr>
              <w:pStyle w:val="Standard"/>
              <w:spacing w:after="0" w:line="254" w:lineRule="auto"/>
              <w:ind w:left="2" w:firstLine="0"/>
            </w:pPr>
            <w:r>
              <w:t>Contractual engagements which would be determined to be within the scope of the IR35 Intermediaries legislation if assessed using the ESI tool.</w:t>
            </w:r>
          </w:p>
        </w:tc>
      </w:tr>
    </w:tbl>
    <w:p w14:paraId="40D15169"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3F92E4A" w14:textId="77777777">
        <w:trPr>
          <w:trHeight w:val="2931"/>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392CF5DF" w14:textId="77777777" w:rsidR="000A68A0" w:rsidRDefault="00101D54">
            <w:pPr>
              <w:pStyle w:val="Standard"/>
              <w:spacing w:after="0" w:line="254" w:lineRule="auto"/>
              <w:ind w:left="0" w:firstLine="0"/>
            </w:pPr>
            <w:r>
              <w:rPr>
                <w:b/>
              </w:rPr>
              <w:t>Insolvency event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CE145DB" w14:textId="77777777" w:rsidR="000A68A0" w:rsidRDefault="00101D54">
            <w:pPr>
              <w:pStyle w:val="Standard"/>
              <w:spacing w:after="39" w:line="254" w:lineRule="auto"/>
              <w:ind w:left="2" w:firstLine="0"/>
            </w:pPr>
            <w:r>
              <w:t>Can be:</w:t>
            </w:r>
          </w:p>
          <w:p w14:paraId="39418DDE" w14:textId="77777777" w:rsidR="000A68A0" w:rsidRDefault="00101D54" w:rsidP="00824595">
            <w:pPr>
              <w:pStyle w:val="Standard"/>
              <w:numPr>
                <w:ilvl w:val="0"/>
                <w:numId w:val="67"/>
              </w:numPr>
              <w:spacing w:after="46" w:line="254" w:lineRule="auto"/>
              <w:ind w:left="400" w:hanging="398"/>
            </w:pPr>
            <w:r>
              <w:t>a voluntary arrangement</w:t>
            </w:r>
          </w:p>
          <w:p w14:paraId="22EC570A" w14:textId="77777777" w:rsidR="000A68A0" w:rsidRDefault="00101D54">
            <w:pPr>
              <w:pStyle w:val="Standard"/>
              <w:numPr>
                <w:ilvl w:val="0"/>
                <w:numId w:val="8"/>
              </w:numPr>
              <w:spacing w:after="45" w:line="254" w:lineRule="auto"/>
              <w:ind w:left="400" w:hanging="398"/>
            </w:pPr>
            <w:r>
              <w:t>a winding-up petition</w:t>
            </w:r>
          </w:p>
          <w:p w14:paraId="5FD3E8DB" w14:textId="77777777" w:rsidR="000A68A0" w:rsidRDefault="00101D54">
            <w:pPr>
              <w:pStyle w:val="Standard"/>
              <w:numPr>
                <w:ilvl w:val="0"/>
                <w:numId w:val="8"/>
              </w:numPr>
              <w:spacing w:after="48" w:line="254" w:lineRule="auto"/>
              <w:ind w:left="400" w:hanging="398"/>
            </w:pPr>
            <w:r>
              <w:t>the appointment of a receiver or administrator</w:t>
            </w:r>
          </w:p>
          <w:p w14:paraId="5F990BAC" w14:textId="77777777" w:rsidR="000A68A0" w:rsidRDefault="00101D54">
            <w:pPr>
              <w:pStyle w:val="Standard"/>
              <w:numPr>
                <w:ilvl w:val="0"/>
                <w:numId w:val="8"/>
              </w:numPr>
              <w:spacing w:after="82" w:line="254" w:lineRule="auto"/>
              <w:ind w:left="400" w:hanging="398"/>
            </w:pPr>
            <w:r>
              <w:t>an unresolved statutory demand</w:t>
            </w:r>
          </w:p>
          <w:p w14:paraId="0D61B7D4" w14:textId="77777777" w:rsidR="000A68A0" w:rsidRDefault="00101D54">
            <w:pPr>
              <w:pStyle w:val="Standard"/>
              <w:numPr>
                <w:ilvl w:val="0"/>
                <w:numId w:val="8"/>
              </w:numPr>
              <w:spacing w:after="35" w:line="254" w:lineRule="auto"/>
              <w:ind w:left="400" w:hanging="398"/>
            </w:pPr>
            <w:r>
              <w:t>a Schedule A1 moratorium</w:t>
            </w:r>
          </w:p>
          <w:p w14:paraId="78D5FA88" w14:textId="77777777" w:rsidR="000A68A0" w:rsidRDefault="00101D54">
            <w:pPr>
              <w:pStyle w:val="Standard"/>
              <w:numPr>
                <w:ilvl w:val="0"/>
                <w:numId w:val="8"/>
              </w:numPr>
              <w:spacing w:after="0" w:line="254" w:lineRule="auto"/>
              <w:ind w:left="400" w:hanging="398"/>
            </w:pPr>
            <w:r>
              <w:t>a Dun &amp; Bradstreet rating of 10 or less</w:t>
            </w:r>
          </w:p>
        </w:tc>
      </w:tr>
      <w:tr w:rsidR="000A68A0" w14:paraId="46628797" w14:textId="77777777">
        <w:trPr>
          <w:trHeight w:val="42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971A287" w14:textId="77777777" w:rsidR="000A68A0" w:rsidRDefault="00101D54">
            <w:pPr>
              <w:pStyle w:val="Standard"/>
              <w:spacing w:after="0" w:line="254" w:lineRule="auto"/>
              <w:ind w:left="0" w:firstLine="0"/>
            </w:pPr>
            <w:r>
              <w:rPr>
                <w:b/>
              </w:rPr>
              <w:t>Intellectual Property</w:t>
            </w:r>
            <w:r>
              <w:t xml:space="preserve"> </w:t>
            </w:r>
            <w:r>
              <w:rPr>
                <w:b/>
              </w:rPr>
              <w:t>Rights or IPR</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2774E01F" w14:textId="77777777" w:rsidR="000A68A0" w:rsidRDefault="00101D54">
            <w:pPr>
              <w:pStyle w:val="Standard"/>
              <w:spacing w:after="19" w:line="254" w:lineRule="auto"/>
              <w:ind w:left="2" w:firstLine="0"/>
            </w:pPr>
            <w:r>
              <w:t>Intellectual Property Rights are:</w:t>
            </w:r>
          </w:p>
          <w:p w14:paraId="49C6DF40" w14:textId="77777777" w:rsidR="000A68A0" w:rsidRDefault="00101D54" w:rsidP="00824595">
            <w:pPr>
              <w:pStyle w:val="Standard"/>
              <w:numPr>
                <w:ilvl w:val="0"/>
                <w:numId w:val="68"/>
              </w:numPr>
              <w:spacing w:after="0" w:line="280" w:lineRule="auto"/>
              <w:ind w:hanging="360"/>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6D6F79DB" w14:textId="77777777" w:rsidR="000A68A0" w:rsidRDefault="00101D54">
            <w:pPr>
              <w:pStyle w:val="Standard"/>
              <w:numPr>
                <w:ilvl w:val="0"/>
                <w:numId w:val="10"/>
              </w:numPr>
              <w:spacing w:after="0" w:line="280" w:lineRule="auto"/>
              <w:ind w:hanging="360"/>
            </w:pPr>
            <w:r>
              <w:t xml:space="preserve">applications for registration, and the right to apply for registration, for any of the rights listed at (a) that are capable of being registered in any country or </w:t>
            </w:r>
            <w:proofErr w:type="gramStart"/>
            <w:r>
              <w:t>jurisdiction</w:t>
            </w:r>
            <w:proofErr w:type="gramEnd"/>
          </w:p>
          <w:p w14:paraId="68A2BE11" w14:textId="77777777" w:rsidR="000A68A0" w:rsidRDefault="00101D54">
            <w:pPr>
              <w:pStyle w:val="Standard"/>
              <w:numPr>
                <w:ilvl w:val="0"/>
                <w:numId w:val="10"/>
              </w:numPr>
              <w:spacing w:after="0" w:line="254" w:lineRule="auto"/>
              <w:ind w:hanging="360"/>
            </w:pPr>
            <w:r>
              <w:t>all other rights having equivalent or similar effect in any country or jurisdiction</w:t>
            </w:r>
          </w:p>
        </w:tc>
      </w:tr>
      <w:tr w:rsidR="000A68A0" w14:paraId="0BE0D971" w14:textId="77777777">
        <w:trPr>
          <w:trHeight w:val="2873"/>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CF87788" w14:textId="77777777" w:rsidR="000A68A0" w:rsidRDefault="00101D54">
            <w:pPr>
              <w:pStyle w:val="Standard"/>
              <w:spacing w:after="0" w:line="254" w:lineRule="auto"/>
              <w:ind w:left="0" w:firstLine="0"/>
            </w:pPr>
            <w:r>
              <w:rPr>
                <w:b/>
              </w:rPr>
              <w:t>Intermediary</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730E87C7" w14:textId="77777777" w:rsidR="000A68A0" w:rsidRDefault="00101D54">
            <w:pPr>
              <w:pStyle w:val="Standard"/>
              <w:spacing w:after="36" w:line="254" w:lineRule="auto"/>
              <w:ind w:left="2" w:firstLine="0"/>
            </w:pPr>
            <w:r>
              <w:t>For the purposes of the IR35 rules an intermediary can be:</w:t>
            </w:r>
          </w:p>
          <w:p w14:paraId="0F7BC24D" w14:textId="77777777" w:rsidR="000A68A0" w:rsidRDefault="00101D54" w:rsidP="00824595">
            <w:pPr>
              <w:pStyle w:val="Standard"/>
              <w:numPr>
                <w:ilvl w:val="0"/>
                <w:numId w:val="69"/>
              </w:numPr>
              <w:spacing w:after="0" w:line="254" w:lineRule="auto"/>
              <w:ind w:right="752" w:firstLine="0"/>
            </w:pPr>
            <w:r>
              <w:t>the supplier's own limited company</w:t>
            </w:r>
          </w:p>
          <w:p w14:paraId="19D9B1C2" w14:textId="77777777" w:rsidR="000A68A0" w:rsidRDefault="00101D54">
            <w:pPr>
              <w:pStyle w:val="Standard"/>
              <w:numPr>
                <w:ilvl w:val="0"/>
                <w:numId w:val="12"/>
              </w:numPr>
              <w:spacing w:after="0" w:line="300" w:lineRule="auto"/>
              <w:ind w:right="752" w:firstLine="0"/>
            </w:pPr>
            <w:r>
              <w:t>a service or a personal service company</w:t>
            </w:r>
          </w:p>
          <w:p w14:paraId="4F851247" w14:textId="77777777" w:rsidR="000A68A0" w:rsidRDefault="00101D54">
            <w:pPr>
              <w:pStyle w:val="Standard"/>
              <w:numPr>
                <w:ilvl w:val="0"/>
                <w:numId w:val="12"/>
              </w:numPr>
              <w:spacing w:after="0" w:line="300" w:lineRule="auto"/>
              <w:ind w:right="752" w:firstLine="0"/>
            </w:pPr>
            <w:r>
              <w:t>a partnership</w:t>
            </w:r>
          </w:p>
          <w:p w14:paraId="3F1B0D7A" w14:textId="77777777" w:rsidR="000A68A0" w:rsidRDefault="00101D54">
            <w:pPr>
              <w:pStyle w:val="Standard"/>
              <w:spacing w:after="0" w:line="254" w:lineRule="auto"/>
              <w:ind w:left="2" w:firstLine="0"/>
            </w:pPr>
            <w:r>
              <w:t>It does not apply if you work for a client through a Managed Service Company (MSC) or agency (for example, an employment agency).</w:t>
            </w:r>
          </w:p>
        </w:tc>
      </w:tr>
      <w:tr w:rsidR="000A68A0" w14:paraId="7FB956BC"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4C02688A" w14:textId="77777777" w:rsidR="000A68A0" w:rsidRDefault="00101D54">
            <w:pPr>
              <w:pStyle w:val="Standard"/>
              <w:spacing w:after="0" w:line="254" w:lineRule="auto"/>
              <w:ind w:left="0" w:firstLine="0"/>
            </w:pPr>
            <w:r>
              <w:rPr>
                <w:b/>
              </w:rPr>
              <w:lastRenderedPageBreak/>
              <w:t>IPR claim</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3716195" w14:textId="77777777" w:rsidR="000A68A0" w:rsidRDefault="00101D54">
            <w:pPr>
              <w:pStyle w:val="Standard"/>
              <w:spacing w:after="0" w:line="254" w:lineRule="auto"/>
              <w:ind w:left="2" w:firstLine="0"/>
            </w:pPr>
            <w:r>
              <w:t>As set out in clause 11.5.</w:t>
            </w:r>
          </w:p>
        </w:tc>
      </w:tr>
      <w:tr w:rsidR="000A68A0" w14:paraId="00497BB3" w14:textId="77777777">
        <w:trPr>
          <w:trHeight w:val="1814"/>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044160B0" w14:textId="77777777" w:rsidR="000A68A0" w:rsidRDefault="00101D54">
            <w:pPr>
              <w:pStyle w:val="Standard"/>
              <w:spacing w:after="0" w:line="254" w:lineRule="auto"/>
              <w:ind w:left="0" w:firstLine="0"/>
            </w:pPr>
            <w:r>
              <w:rPr>
                <w:b/>
              </w:rPr>
              <w:t>IR35</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5B26F31D" w14:textId="77777777" w:rsidR="000A68A0" w:rsidRDefault="00101D54">
            <w:pPr>
              <w:pStyle w:val="Standard"/>
              <w:spacing w:after="0" w:line="254" w:lineRule="auto"/>
              <w:ind w:left="2" w:right="27" w:firstLine="0"/>
            </w:pPr>
            <w:r>
              <w:t>IR35 is also known as ‘Intermediaries legislation’. It’s a set of rules that affect tax and National Insurance where a Supplier is contracted to work for a client through an Intermediary.</w:t>
            </w:r>
          </w:p>
        </w:tc>
      </w:tr>
      <w:tr w:rsidR="000A68A0" w14:paraId="2ECD5F26"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E1B458A" w14:textId="77777777" w:rsidR="000A68A0" w:rsidRDefault="00101D54">
            <w:pPr>
              <w:pStyle w:val="Standard"/>
              <w:spacing w:after="0" w:line="254" w:lineRule="auto"/>
              <w:ind w:left="0" w:firstLine="0"/>
            </w:pPr>
            <w:r>
              <w:rPr>
                <w:b/>
              </w:rPr>
              <w:t>IR35 assessment</w:t>
            </w:r>
          </w:p>
        </w:tc>
        <w:tc>
          <w:tcPr>
            <w:tcW w:w="6278" w:type="dxa"/>
            <w:tcBorders>
              <w:top w:val="single" w:sz="8" w:space="0" w:color="000000"/>
              <w:left w:val="single" w:sz="8" w:space="0" w:color="000000"/>
              <w:bottom w:val="single" w:sz="8" w:space="0" w:color="000000"/>
              <w:right w:val="single" w:sz="8" w:space="0" w:color="000000"/>
            </w:tcBorders>
            <w:tcMar>
              <w:top w:w="0" w:type="dxa"/>
              <w:left w:w="106" w:type="dxa"/>
              <w:bottom w:w="159" w:type="dxa"/>
              <w:right w:w="91" w:type="dxa"/>
            </w:tcMar>
          </w:tcPr>
          <w:p w14:paraId="17478BDD" w14:textId="77777777" w:rsidR="000A68A0" w:rsidRDefault="00101D54">
            <w:pPr>
              <w:pStyle w:val="Standard"/>
              <w:spacing w:after="0" w:line="254" w:lineRule="auto"/>
              <w:ind w:left="2" w:firstLine="0"/>
            </w:pPr>
            <w:r>
              <w:t>Assessment of employment status using the ESI tool to determine if engagement is Inside or Outside IR35.</w:t>
            </w:r>
          </w:p>
        </w:tc>
      </w:tr>
    </w:tbl>
    <w:p w14:paraId="17C801A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2BF339BF" w14:textId="77777777">
        <w:trPr>
          <w:trHeight w:val="186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EF557FC" w14:textId="77777777" w:rsidR="000A68A0" w:rsidRDefault="00101D54">
            <w:pPr>
              <w:pStyle w:val="Standard"/>
              <w:spacing w:after="0" w:line="254" w:lineRule="auto"/>
              <w:ind w:left="0" w:firstLine="0"/>
            </w:pPr>
            <w:r>
              <w:rPr>
                <w:b/>
              </w:rPr>
              <w:t>Know-How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53D4E57" w14:textId="77777777" w:rsidR="000A68A0" w:rsidRDefault="00101D54">
            <w:pPr>
              <w:pStyle w:val="Standard"/>
              <w:spacing w:after="0" w:line="254" w:lineRule="auto"/>
              <w:ind w:left="2" w:firstLine="0"/>
            </w:pPr>
            <w:r>
              <w:t>All ideas, concepts, schemes, information, knowledge, techniques, methodology, and anything else in the nature of know-how relating to the G-Cloud Services but excluding know-how already in the Supplier’s or Buyer’s possession before the Start date.</w:t>
            </w:r>
          </w:p>
        </w:tc>
      </w:tr>
      <w:tr w:rsidR="000A68A0" w14:paraId="74F5ABA3" w14:textId="77777777">
        <w:trPr>
          <w:trHeight w:val="190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2CFB1B92" w14:textId="77777777" w:rsidR="000A68A0" w:rsidRDefault="00101D54">
            <w:pPr>
              <w:pStyle w:val="Standard"/>
              <w:spacing w:after="0" w:line="254" w:lineRule="auto"/>
              <w:ind w:left="0" w:firstLine="0"/>
            </w:pPr>
            <w:r>
              <w:rPr>
                <w:b/>
              </w:rPr>
              <w:t>Law</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85D78F2" w14:textId="77777777" w:rsidR="000A68A0" w:rsidRDefault="00101D54">
            <w:pPr>
              <w:pStyle w:val="Standard"/>
              <w:spacing w:after="0" w:line="254" w:lineRule="auto"/>
              <w:ind w:left="2" w:firstLine="0"/>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0A68A0" w14:paraId="31D024DE"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FC6703F" w14:textId="77777777" w:rsidR="000A68A0" w:rsidRDefault="00101D54">
            <w:pPr>
              <w:pStyle w:val="Standard"/>
              <w:spacing w:after="0" w:line="254" w:lineRule="auto"/>
              <w:ind w:left="0" w:firstLine="0"/>
            </w:pPr>
            <w:r>
              <w:rPr>
                <w:b/>
              </w:rPr>
              <w:t>Loss</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ACCE73E" w14:textId="77777777" w:rsidR="000A68A0" w:rsidRDefault="00101D54">
            <w:pPr>
              <w:pStyle w:val="Standard"/>
              <w:spacing w:after="0" w:line="254" w:lineRule="auto"/>
              <w:ind w:left="2" w:firstLine="0"/>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0A68A0" w14:paraId="13731A9D" w14:textId="77777777">
        <w:trPr>
          <w:trHeight w:val="132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19232F58" w14:textId="77777777" w:rsidR="000A68A0" w:rsidRDefault="00101D54">
            <w:pPr>
              <w:pStyle w:val="Standard"/>
              <w:spacing w:after="0" w:line="254" w:lineRule="auto"/>
              <w:ind w:left="0" w:firstLine="0"/>
            </w:pPr>
            <w:r>
              <w:rPr>
                <w:b/>
              </w:rPr>
              <w:t>Lot</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5DBFC83" w14:textId="77777777" w:rsidR="000A68A0" w:rsidRDefault="00101D54">
            <w:pPr>
              <w:pStyle w:val="Standard"/>
              <w:spacing w:after="0" w:line="254" w:lineRule="auto"/>
              <w:ind w:left="2" w:firstLine="0"/>
            </w:pPr>
            <w:r>
              <w:t>Any of the 3 Lots specified in the ITT and Lots will be construed accordingly.</w:t>
            </w:r>
          </w:p>
        </w:tc>
      </w:tr>
      <w:tr w:rsidR="000A68A0" w14:paraId="177AEE8D" w14:textId="77777777">
        <w:trPr>
          <w:trHeight w:val="24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1D0B79A" w14:textId="77777777" w:rsidR="000A68A0" w:rsidRDefault="00101D54">
            <w:pPr>
              <w:pStyle w:val="Standard"/>
              <w:spacing w:after="0" w:line="254" w:lineRule="auto"/>
              <w:ind w:left="0" w:firstLine="0"/>
            </w:pPr>
            <w:r>
              <w:rPr>
                <w:b/>
              </w:rPr>
              <w:lastRenderedPageBreak/>
              <w:t>Malicious Software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F205C1E" w14:textId="77777777" w:rsidR="000A68A0" w:rsidRDefault="00101D54">
            <w:pPr>
              <w:pStyle w:val="Standard"/>
              <w:spacing w:after="0" w:line="254" w:lineRule="auto"/>
              <w:ind w:left="2"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0A68A0" w14:paraId="57AAF653" w14:textId="77777777">
        <w:trPr>
          <w:trHeight w:val="214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21E503E" w14:textId="77777777" w:rsidR="000A68A0" w:rsidRDefault="00101D54">
            <w:pPr>
              <w:pStyle w:val="Standard"/>
              <w:spacing w:after="0" w:line="254" w:lineRule="auto"/>
              <w:ind w:left="0" w:firstLine="0"/>
            </w:pPr>
            <w:r>
              <w:rPr>
                <w:b/>
              </w:rPr>
              <w:t>Management Charge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3FF93D21" w14:textId="77777777" w:rsidR="000A68A0" w:rsidRDefault="00101D54">
            <w:pPr>
              <w:pStyle w:val="Standard"/>
              <w:spacing w:after="0" w:line="254" w:lineRule="auto"/>
              <w:ind w:left="2" w:firstLine="0"/>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68A0" w14:paraId="187BE7CD" w14:textId="77777777">
        <w:trPr>
          <w:trHeight w:val="1366"/>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54B8B81A" w14:textId="77777777" w:rsidR="000A68A0" w:rsidRDefault="00101D54">
            <w:pPr>
              <w:pStyle w:val="Standard"/>
              <w:spacing w:after="0" w:line="254" w:lineRule="auto"/>
              <w:ind w:left="0" w:firstLine="0"/>
              <w:jc w:val="both"/>
            </w:pPr>
            <w:r>
              <w:rPr>
                <w:b/>
              </w:rPr>
              <w:t>Management Information</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4D7B9124" w14:textId="77777777" w:rsidR="000A68A0" w:rsidRDefault="00101D54">
            <w:pPr>
              <w:pStyle w:val="Standard"/>
              <w:spacing w:after="0" w:line="254" w:lineRule="auto"/>
              <w:ind w:left="2" w:firstLine="0"/>
            </w:pPr>
            <w:r>
              <w:t>The management information specified in Framework Agreement Schedule 6.</w:t>
            </w:r>
          </w:p>
        </w:tc>
      </w:tr>
      <w:tr w:rsidR="000A68A0" w14:paraId="62343409" w14:textId="77777777">
        <w:trPr>
          <w:trHeight w:val="1608"/>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64784F27" w14:textId="77777777" w:rsidR="000A68A0" w:rsidRDefault="00101D54">
            <w:pPr>
              <w:pStyle w:val="Standard"/>
              <w:spacing w:after="0" w:line="254" w:lineRule="auto"/>
              <w:ind w:left="0" w:firstLine="0"/>
            </w:pPr>
            <w:r>
              <w:rPr>
                <w:b/>
              </w:rPr>
              <w:t>Material Breach</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76818765" w14:textId="77777777" w:rsidR="000A68A0" w:rsidRDefault="00101D54">
            <w:pPr>
              <w:pStyle w:val="Standard"/>
              <w:spacing w:after="0" w:line="254" w:lineRule="auto"/>
              <w:ind w:left="2" w:firstLine="0"/>
            </w:pPr>
            <w:r>
              <w:t>Those breaches which have been expressly set out as a Material Breach and any other single serious breach or persistent failure to perform as required under this Call-Off Contract.</w:t>
            </w:r>
          </w:p>
        </w:tc>
      </w:tr>
      <w:tr w:rsidR="000A68A0" w14:paraId="11842398" w14:textId="77777777">
        <w:trPr>
          <w:trHeight w:val="1587"/>
        </w:trPr>
        <w:tc>
          <w:tcPr>
            <w:tcW w:w="2622"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7BD3156" w14:textId="77777777" w:rsidR="000A68A0" w:rsidRDefault="00101D54">
            <w:pPr>
              <w:pStyle w:val="Standard"/>
              <w:spacing w:after="0" w:line="254" w:lineRule="auto"/>
              <w:ind w:left="0" w:firstLine="0"/>
            </w:pPr>
            <w:r>
              <w:rPr>
                <w:b/>
              </w:rPr>
              <w:t>Ministry of Justice Code</w:t>
            </w:r>
          </w:p>
        </w:tc>
        <w:tc>
          <w:tcPr>
            <w:tcW w:w="6278" w:type="dxa"/>
            <w:tcBorders>
              <w:top w:val="single" w:sz="8" w:space="0" w:color="000000"/>
              <w:left w:val="single" w:sz="8" w:space="0" w:color="000000"/>
              <w:bottom w:val="single" w:sz="8" w:space="0" w:color="000000"/>
              <w:right w:val="single" w:sz="8" w:space="0" w:color="000000"/>
            </w:tcBorders>
            <w:tcMar>
              <w:top w:w="190" w:type="dxa"/>
              <w:left w:w="106" w:type="dxa"/>
              <w:bottom w:w="160" w:type="dxa"/>
              <w:right w:w="75" w:type="dxa"/>
            </w:tcMar>
          </w:tcPr>
          <w:p w14:paraId="001A7195" w14:textId="77777777" w:rsidR="000A68A0" w:rsidRDefault="00101D54">
            <w:pPr>
              <w:pStyle w:val="Standard"/>
              <w:spacing w:after="0" w:line="254" w:lineRule="auto"/>
              <w:ind w:left="2" w:firstLine="0"/>
            </w:pPr>
            <w:r>
              <w:t>The Ministry of Justice’s Code of Practice on the Discharge of the Functions of Public Authorities under Part 1 of the Freedom of Information Act 2000.</w:t>
            </w:r>
          </w:p>
        </w:tc>
      </w:tr>
    </w:tbl>
    <w:p w14:paraId="1556361F"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1399098" w14:textId="77777777" w:rsidTr="5B09825F">
        <w:trPr>
          <w:trHeight w:val="1834"/>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2766F213" w14:textId="77777777" w:rsidR="000A68A0" w:rsidRDefault="00101D54">
            <w:pPr>
              <w:pStyle w:val="Standard"/>
              <w:spacing w:after="0" w:line="254" w:lineRule="auto"/>
              <w:ind w:left="0" w:firstLine="0"/>
            </w:pPr>
            <w:r>
              <w:rPr>
                <w:b/>
              </w:rPr>
              <w:t>New Fair Deal</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3619262" w14:textId="77777777" w:rsidR="000A68A0" w:rsidRDefault="00101D54">
            <w:pPr>
              <w:pStyle w:val="Standard"/>
              <w:spacing w:after="0" w:line="254" w:lineRule="auto"/>
              <w:ind w:left="2" w:firstLine="0"/>
            </w:pPr>
            <w:r>
              <w:t>The revised Fair Deal position in the HM Treasury guidance: “Fair Deal for staff pensions: staff transfer from central government” issued in October 2013 as amended.</w:t>
            </w:r>
          </w:p>
        </w:tc>
      </w:tr>
      <w:tr w:rsidR="000A68A0" w14:paraId="6C4C7D1A" w14:textId="77777777" w:rsidTr="5B09825F">
        <w:trPr>
          <w:trHeight w:val="155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586CECA3" w14:textId="77777777" w:rsidR="000A68A0" w:rsidRDefault="00101D54">
            <w:pPr>
              <w:pStyle w:val="Standard"/>
              <w:spacing w:after="0" w:line="254" w:lineRule="auto"/>
              <w:ind w:left="0" w:firstLine="0"/>
            </w:pPr>
            <w:r>
              <w:rPr>
                <w:b/>
              </w:rPr>
              <w:lastRenderedPageBreak/>
              <w:t>Order</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65BF05C0" w14:textId="77777777" w:rsidR="000A68A0" w:rsidRDefault="00101D54">
            <w:pPr>
              <w:pStyle w:val="Standard"/>
              <w:spacing w:after="0" w:line="254" w:lineRule="auto"/>
              <w:ind w:left="2" w:right="37" w:firstLine="0"/>
            </w:pPr>
            <w:r>
              <w:t>An order for G-Cloud Services placed by a contracting body with the Supplier in accordance with the ordering processes.</w:t>
            </w:r>
          </w:p>
        </w:tc>
      </w:tr>
      <w:tr w:rsidR="000A68A0" w14:paraId="32E19848" w14:textId="77777777" w:rsidTr="5B09825F">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D682CEE" w14:textId="77777777" w:rsidR="000A68A0" w:rsidRDefault="00101D54">
            <w:pPr>
              <w:pStyle w:val="Standard"/>
              <w:spacing w:after="0" w:line="254" w:lineRule="auto"/>
              <w:ind w:left="0" w:firstLine="0"/>
            </w:pPr>
            <w:r>
              <w:rPr>
                <w:b/>
              </w:rPr>
              <w:t>Order Form</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0908240" w14:textId="77777777" w:rsidR="000A68A0" w:rsidRDefault="00101D54">
            <w:pPr>
              <w:pStyle w:val="Standard"/>
              <w:spacing w:after="0" w:line="254" w:lineRule="auto"/>
              <w:ind w:left="2" w:firstLine="0"/>
            </w:pPr>
            <w:r>
              <w:t>The order form set out in Part A of the Call-Off Contract to be used by a Buyer to order G-Cloud Services.</w:t>
            </w:r>
          </w:p>
        </w:tc>
      </w:tr>
      <w:tr w:rsidR="000A68A0" w14:paraId="7E61E827" w14:textId="77777777" w:rsidTr="5B09825F">
        <w:trPr>
          <w:trHeight w:val="157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139BE37E" w14:textId="77777777" w:rsidR="000A68A0" w:rsidRDefault="00101D54">
            <w:pPr>
              <w:pStyle w:val="Standard"/>
              <w:spacing w:after="0" w:line="254" w:lineRule="auto"/>
              <w:ind w:left="0" w:firstLine="0"/>
            </w:pPr>
            <w:r>
              <w:rPr>
                <w:b/>
              </w:rPr>
              <w:t>Ordered G-Cloud</w:t>
            </w:r>
            <w:r>
              <w:t xml:space="preserve"> </w:t>
            </w:r>
            <w:r>
              <w:rPr>
                <w:b/>
              </w:rPr>
              <w:t>Services</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5E730A60" w14:textId="77777777" w:rsidR="000A68A0" w:rsidRDefault="00101D54">
            <w:pPr>
              <w:pStyle w:val="Standard"/>
              <w:spacing w:after="0" w:line="254" w:lineRule="auto"/>
              <w:ind w:left="2" w:firstLine="0"/>
            </w:pPr>
            <w:r>
              <w:t>G-Cloud Services which are the subject of an order by the Buyer.</w:t>
            </w:r>
          </w:p>
        </w:tc>
      </w:tr>
      <w:tr w:rsidR="000A68A0" w14:paraId="087A06BA" w14:textId="77777777" w:rsidTr="5B09825F">
        <w:trPr>
          <w:trHeight w:val="181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0D1413DC" w14:textId="77777777" w:rsidR="000A68A0" w:rsidRDefault="00101D54">
            <w:pPr>
              <w:pStyle w:val="Standard"/>
              <w:spacing w:after="0" w:line="254" w:lineRule="auto"/>
              <w:ind w:left="0" w:firstLine="0"/>
            </w:pPr>
            <w:r>
              <w:rPr>
                <w:b/>
              </w:rPr>
              <w:t>Outside IR35</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564AA3C8" w14:textId="77777777" w:rsidR="000A68A0" w:rsidRDefault="00101D54">
            <w:pPr>
              <w:pStyle w:val="Standard"/>
              <w:spacing w:after="0" w:line="254" w:lineRule="auto"/>
              <w:ind w:left="2" w:firstLine="0"/>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0A68A0" w14:paraId="25A00B95" w14:textId="77777777" w:rsidTr="5B09825F">
        <w:trPr>
          <w:trHeight w:val="15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C60C398" w14:textId="77777777" w:rsidR="000A68A0" w:rsidRDefault="00101D54">
            <w:pPr>
              <w:pStyle w:val="Standard"/>
              <w:spacing w:after="0" w:line="254" w:lineRule="auto"/>
              <w:ind w:left="0" w:firstLine="0"/>
            </w:pPr>
            <w:r>
              <w:rPr>
                <w:b/>
              </w:rPr>
              <w:t>Party</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73C76A3" w14:textId="77777777" w:rsidR="000A68A0" w:rsidRDefault="00101D54">
            <w:pPr>
              <w:pStyle w:val="Standard"/>
              <w:spacing w:after="0" w:line="254" w:lineRule="auto"/>
              <w:ind w:left="2" w:firstLine="0"/>
            </w:pPr>
            <w:r>
              <w:t>The Buyer or the Supplier and ‘Parties’ will be interpreted accordingly.</w:t>
            </w:r>
          </w:p>
        </w:tc>
      </w:tr>
      <w:tr w:rsidR="000A68A0" w14:paraId="00705FF0" w14:textId="77777777" w:rsidTr="5B09825F">
        <w:trPr>
          <w:trHeight w:val="127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07E907BB" w14:textId="77777777" w:rsidR="000A68A0" w:rsidRDefault="00101D54">
            <w:pPr>
              <w:pStyle w:val="Standard"/>
              <w:spacing w:after="0" w:line="254" w:lineRule="auto"/>
              <w:ind w:left="0" w:firstLine="0"/>
            </w:pPr>
            <w:r>
              <w:rPr>
                <w:b/>
              </w:rPr>
              <w:t>Personal Data</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11DA580B" w14:textId="77777777" w:rsidR="000A68A0" w:rsidRDefault="00101D54">
            <w:pPr>
              <w:pStyle w:val="Standard"/>
              <w:spacing w:after="0" w:line="254" w:lineRule="auto"/>
              <w:ind w:left="2" w:firstLine="0"/>
            </w:pPr>
            <w:r>
              <w:t>Takes the meaning given in the UK GDPR.</w:t>
            </w:r>
          </w:p>
        </w:tc>
      </w:tr>
      <w:tr w:rsidR="000A68A0" w14:paraId="6748DDA2" w14:textId="77777777" w:rsidTr="5B09825F">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721D27AB" w14:textId="77777777" w:rsidR="000A68A0" w:rsidRDefault="00101D54">
            <w:pPr>
              <w:pStyle w:val="Standard"/>
              <w:spacing w:after="0" w:line="254" w:lineRule="auto"/>
              <w:ind w:left="0" w:firstLine="0"/>
            </w:pPr>
            <w:r>
              <w:rPr>
                <w:b/>
              </w:rPr>
              <w:lastRenderedPageBreak/>
              <w:t>Personal Data Breach</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6387AEC6" w14:textId="77777777" w:rsidR="000A68A0" w:rsidRDefault="00101D54">
            <w:pPr>
              <w:pStyle w:val="Standard"/>
              <w:spacing w:after="0" w:line="254" w:lineRule="auto"/>
              <w:ind w:left="2" w:firstLine="0"/>
            </w:pPr>
            <w:r>
              <w:t>Takes the meaning given in the UK GDPR.</w:t>
            </w:r>
          </w:p>
        </w:tc>
      </w:tr>
      <w:tr w:rsidR="000A68A0" w14:paraId="7F676A2B" w14:textId="77777777" w:rsidTr="5B09825F">
        <w:trPr>
          <w:trHeight w:val="15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716B8BC8" w14:textId="77777777" w:rsidR="000A68A0" w:rsidRDefault="00101D54">
            <w:pPr>
              <w:pStyle w:val="Standard"/>
              <w:spacing w:after="0" w:line="254" w:lineRule="auto"/>
              <w:ind w:left="0" w:firstLine="0"/>
            </w:pPr>
            <w:r>
              <w:rPr>
                <w:b/>
              </w:rPr>
              <w:t>Platform</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5DE6221" w14:textId="77777777" w:rsidR="000A68A0" w:rsidRDefault="00101D54">
            <w:pPr>
              <w:pStyle w:val="Standard"/>
              <w:spacing w:after="0" w:line="254" w:lineRule="auto"/>
              <w:ind w:left="2" w:firstLine="0"/>
            </w:pPr>
            <w:r>
              <w:t>The government marketplace where Services are available for Buyers to buy.</w:t>
            </w:r>
          </w:p>
        </w:tc>
      </w:tr>
      <w:tr w:rsidR="000A68A0" w14:paraId="37C60481" w14:textId="77777777" w:rsidTr="5B09825F">
        <w:trPr>
          <w:trHeight w:val="1291"/>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D610030" w14:textId="77777777" w:rsidR="000A68A0" w:rsidRDefault="00101D54">
            <w:pPr>
              <w:pStyle w:val="Standard"/>
              <w:spacing w:after="0" w:line="254" w:lineRule="auto"/>
              <w:ind w:left="0" w:firstLine="0"/>
            </w:pPr>
            <w:r>
              <w:rPr>
                <w:b/>
              </w:rPr>
              <w:t>Processing</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D5101FC" w14:textId="77777777" w:rsidR="000A68A0" w:rsidRDefault="00101D54">
            <w:pPr>
              <w:pStyle w:val="Standard"/>
              <w:spacing w:after="0" w:line="254" w:lineRule="auto"/>
              <w:ind w:left="2" w:firstLine="0"/>
            </w:pPr>
            <w:r>
              <w:t>Takes the meaning given in the UK GDPR.</w:t>
            </w:r>
          </w:p>
        </w:tc>
      </w:tr>
      <w:tr w:rsidR="000A68A0" w14:paraId="597FC2E8" w14:textId="77777777" w:rsidTr="5B09825F">
        <w:trPr>
          <w:trHeight w:val="1292"/>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42A7882E" w14:textId="77777777" w:rsidR="000A68A0" w:rsidRDefault="00101D54">
            <w:pPr>
              <w:pStyle w:val="Standard"/>
              <w:spacing w:after="0" w:line="254" w:lineRule="auto"/>
              <w:ind w:left="0" w:firstLine="0"/>
            </w:pPr>
            <w:r>
              <w:rPr>
                <w:b/>
              </w:rPr>
              <w:t>Processor</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302012D8" w14:textId="77777777" w:rsidR="000A68A0" w:rsidRDefault="00101D54">
            <w:pPr>
              <w:pStyle w:val="Standard"/>
              <w:spacing w:after="0" w:line="254" w:lineRule="auto"/>
              <w:ind w:left="2" w:firstLine="0"/>
            </w:pPr>
            <w:r>
              <w:t>Takes the meaning given in the UK GDPR.</w:t>
            </w:r>
          </w:p>
        </w:tc>
      </w:tr>
      <w:tr w:rsidR="000A68A0" w14:paraId="5A907C61" w14:textId="77777777" w:rsidTr="5B09825F">
        <w:trPr>
          <w:trHeight w:val="3953"/>
        </w:trPr>
        <w:tc>
          <w:tcPr>
            <w:tcW w:w="262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15652157" w14:textId="77777777" w:rsidR="000A68A0" w:rsidRDefault="00101D54">
            <w:pPr>
              <w:pStyle w:val="Standard"/>
              <w:spacing w:after="0" w:line="254" w:lineRule="auto"/>
              <w:ind w:left="0" w:firstLine="0"/>
            </w:pPr>
            <w:r>
              <w:rPr>
                <w:b/>
              </w:rPr>
              <w:t>Prohibited act</w:t>
            </w:r>
          </w:p>
        </w:tc>
        <w:tc>
          <w:tcPr>
            <w:tcW w:w="627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16" w:type="dxa"/>
              <w:left w:w="106" w:type="dxa"/>
              <w:bottom w:w="159" w:type="dxa"/>
              <w:right w:w="108" w:type="dxa"/>
            </w:tcMar>
          </w:tcPr>
          <w:p w14:paraId="63BCBF06" w14:textId="77777777" w:rsidR="000A68A0" w:rsidRDefault="00101D54">
            <w:pPr>
              <w:pStyle w:val="Standard"/>
              <w:spacing w:after="5" w:line="242" w:lineRule="auto"/>
              <w:ind w:left="2" w:firstLine="0"/>
            </w:pPr>
            <w:r>
              <w:t>To directly or indirectly offer, promise or give any person working for or engaged by a Buyer or CCS a financial or other advantage to:</w:t>
            </w:r>
          </w:p>
          <w:p w14:paraId="5AF940C4" w14:textId="77777777" w:rsidR="000A68A0" w:rsidRDefault="00101D54" w:rsidP="00824595">
            <w:pPr>
              <w:pStyle w:val="Standard"/>
              <w:numPr>
                <w:ilvl w:val="0"/>
                <w:numId w:val="70"/>
              </w:numPr>
              <w:spacing w:after="0" w:line="280" w:lineRule="auto"/>
              <w:ind w:hanging="360"/>
            </w:pPr>
            <w:r>
              <w:t xml:space="preserve">induce that person to perform improperly a relevant function or </w:t>
            </w:r>
            <w:proofErr w:type="gramStart"/>
            <w:r>
              <w:t>activity</w:t>
            </w:r>
            <w:proofErr w:type="gramEnd"/>
          </w:p>
          <w:p w14:paraId="27367526" w14:textId="77777777" w:rsidR="000A68A0" w:rsidRDefault="00101D54">
            <w:pPr>
              <w:pStyle w:val="Standard"/>
              <w:numPr>
                <w:ilvl w:val="0"/>
                <w:numId w:val="13"/>
              </w:numPr>
              <w:spacing w:after="23" w:line="276" w:lineRule="auto"/>
              <w:ind w:hanging="360"/>
            </w:pPr>
            <w:r>
              <w:t xml:space="preserve">reward that person for improper performance of a relevant function or </w:t>
            </w:r>
            <w:proofErr w:type="gramStart"/>
            <w:r>
              <w:t>activity</w:t>
            </w:r>
            <w:proofErr w:type="gramEnd"/>
          </w:p>
          <w:p w14:paraId="6F38F364" w14:textId="77777777" w:rsidR="000A68A0" w:rsidRDefault="00101D54">
            <w:pPr>
              <w:pStyle w:val="Standard"/>
              <w:numPr>
                <w:ilvl w:val="0"/>
                <w:numId w:val="13"/>
              </w:numPr>
              <w:spacing w:after="64" w:line="254" w:lineRule="auto"/>
              <w:ind w:hanging="360"/>
            </w:pPr>
            <w:r>
              <w:t>commit any offence:</w:t>
            </w:r>
          </w:p>
          <w:p w14:paraId="76DE3331" w14:textId="77777777" w:rsidR="000A68A0" w:rsidRDefault="00101D54">
            <w:pPr>
              <w:pStyle w:val="Standard"/>
              <w:numPr>
                <w:ilvl w:val="1"/>
                <w:numId w:val="13"/>
              </w:numPr>
              <w:spacing w:after="64" w:line="254" w:lineRule="auto"/>
              <w:ind w:hanging="247"/>
            </w:pPr>
            <w:r>
              <w:t>under the Bribery Act 2010</w:t>
            </w:r>
          </w:p>
          <w:p w14:paraId="455EE659" w14:textId="77777777" w:rsidR="000A68A0" w:rsidRDefault="00101D54">
            <w:pPr>
              <w:pStyle w:val="Standard"/>
              <w:numPr>
                <w:ilvl w:val="1"/>
                <w:numId w:val="13"/>
              </w:numPr>
              <w:spacing w:after="64" w:line="254" w:lineRule="auto"/>
              <w:ind w:hanging="247"/>
            </w:pPr>
            <w:r>
              <w:t>under legislation creating offences concerning Fraud</w:t>
            </w:r>
          </w:p>
          <w:p w14:paraId="64B7AE6F" w14:textId="77777777" w:rsidR="000A68A0" w:rsidRDefault="00101D54">
            <w:pPr>
              <w:pStyle w:val="Standard"/>
              <w:numPr>
                <w:ilvl w:val="1"/>
                <w:numId w:val="13"/>
              </w:numPr>
              <w:spacing w:after="64" w:line="254" w:lineRule="auto"/>
              <w:ind w:hanging="247"/>
            </w:pPr>
            <w:r>
              <w:t>at common Law concerning Fraud</w:t>
            </w:r>
          </w:p>
          <w:p w14:paraId="75ABCAD0" w14:textId="77777777" w:rsidR="000A68A0" w:rsidRDefault="00101D54">
            <w:pPr>
              <w:pStyle w:val="Standard"/>
              <w:numPr>
                <w:ilvl w:val="1"/>
                <w:numId w:val="13"/>
              </w:numPr>
              <w:spacing w:after="64" w:line="254" w:lineRule="auto"/>
              <w:ind w:hanging="247"/>
            </w:pPr>
            <w:r>
              <w:t>committing or attempting or conspiring to commit Fraud</w:t>
            </w:r>
          </w:p>
        </w:tc>
      </w:tr>
    </w:tbl>
    <w:p w14:paraId="740087F3" w14:textId="77777777" w:rsidR="000A68A0" w:rsidRDefault="00101D54">
      <w:pPr>
        <w:pStyle w:val="Standard"/>
        <w:spacing w:after="0" w:line="254" w:lineRule="auto"/>
        <w:ind w:left="0" w:firstLine="0"/>
        <w:jc w:val="both"/>
      </w:pPr>
      <w:r>
        <w:t xml:space="preserve"> </w:t>
      </w:r>
    </w:p>
    <w:p w14:paraId="536C7900" w14:textId="77777777" w:rsidR="000A68A0" w:rsidRDefault="000A68A0">
      <w:pPr>
        <w:pStyle w:val="Standard"/>
        <w:spacing w:after="0" w:line="254"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43042C50" w14:textId="77777777">
        <w:trPr>
          <w:trHeight w:val="26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36ADB6E" w14:textId="77777777" w:rsidR="000A68A0" w:rsidRDefault="00101D54">
            <w:pPr>
              <w:pStyle w:val="Standard"/>
              <w:spacing w:after="0" w:line="254" w:lineRule="auto"/>
              <w:ind w:left="0" w:firstLine="0"/>
            </w:pPr>
            <w:r>
              <w:rPr>
                <w:b/>
              </w:rPr>
              <w:lastRenderedPageBreak/>
              <w:t>Project Specific IPRs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570CA0D" w14:textId="77777777" w:rsidR="000A68A0" w:rsidRDefault="00101D54">
            <w:pPr>
              <w:pStyle w:val="Standard"/>
              <w:spacing w:after="0" w:line="254" w:lineRule="auto"/>
              <w:ind w:left="2" w:firstLine="0"/>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0A68A0" w14:paraId="27613E55" w14:textId="77777777">
        <w:trPr>
          <w:trHeight w:val="157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224DFDE" w14:textId="77777777" w:rsidR="000A68A0" w:rsidRDefault="00101D54">
            <w:pPr>
              <w:pStyle w:val="Standard"/>
              <w:spacing w:after="0" w:line="254" w:lineRule="auto"/>
              <w:ind w:left="0" w:firstLine="0"/>
            </w:pPr>
            <w:r>
              <w:rPr>
                <w:b/>
              </w:rPr>
              <w:t>Property</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BAD0338" w14:textId="77777777" w:rsidR="000A68A0" w:rsidRDefault="00101D54">
            <w:pPr>
              <w:pStyle w:val="Standard"/>
              <w:spacing w:after="0" w:line="254" w:lineRule="auto"/>
              <w:ind w:left="2" w:firstLine="0"/>
            </w:pPr>
            <w:r>
              <w:t>Assets and property including technical infrastructure, IPRs and equipment.</w:t>
            </w:r>
          </w:p>
        </w:tc>
      </w:tr>
      <w:tr w:rsidR="000A68A0" w14:paraId="21720FAD" w14:textId="77777777">
        <w:trPr>
          <w:trHeight w:val="289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8A10530" w14:textId="77777777" w:rsidR="000A68A0" w:rsidRDefault="00101D54">
            <w:pPr>
              <w:pStyle w:val="Standard"/>
              <w:spacing w:after="0" w:line="254" w:lineRule="auto"/>
              <w:ind w:left="0" w:firstLine="0"/>
            </w:pPr>
            <w:r>
              <w:rPr>
                <w:b/>
              </w:rPr>
              <w:t>Protective Measures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450F920" w14:textId="77777777" w:rsidR="000A68A0" w:rsidRDefault="00101D54">
            <w:pPr>
              <w:pStyle w:val="Standard"/>
              <w:spacing w:after="0" w:line="254" w:lineRule="auto"/>
              <w:ind w:left="2" w:firstLine="0"/>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68A0" w14:paraId="2B3C9ABA" w14:textId="77777777">
        <w:trPr>
          <w:trHeight w:val="1834"/>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FD02B87" w14:textId="77777777" w:rsidR="000A68A0" w:rsidRDefault="00101D54">
            <w:pPr>
              <w:pStyle w:val="Standard"/>
              <w:spacing w:after="0" w:line="254" w:lineRule="auto"/>
              <w:ind w:left="0" w:firstLine="0"/>
            </w:pPr>
            <w:r>
              <w:rPr>
                <w:b/>
              </w:rPr>
              <w:t>PSN or Public Services</w:t>
            </w:r>
            <w:r>
              <w:t xml:space="preserve"> </w:t>
            </w:r>
            <w:r>
              <w:rPr>
                <w:b/>
              </w:rPr>
              <w:t>Network</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229F0D" w14:textId="77777777" w:rsidR="000A68A0" w:rsidRDefault="00101D54">
            <w:pPr>
              <w:pStyle w:val="Standard"/>
              <w:spacing w:after="0" w:line="254" w:lineRule="auto"/>
              <w:ind w:left="2"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0A68A0" w14:paraId="7D9F379F"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4F08A5B7" w14:textId="77777777" w:rsidR="000A68A0" w:rsidRDefault="00101D54">
            <w:pPr>
              <w:pStyle w:val="Standard"/>
              <w:spacing w:after="0" w:line="254" w:lineRule="auto"/>
              <w:ind w:left="0" w:firstLine="0"/>
            </w:pPr>
            <w:r>
              <w:rPr>
                <w:b/>
              </w:rPr>
              <w:t>Regulatory body or bodies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9CA36A6" w14:textId="77777777" w:rsidR="000A68A0" w:rsidRDefault="00101D54">
            <w:pPr>
              <w:pStyle w:val="Standard"/>
              <w:spacing w:after="0" w:line="254" w:lineRule="auto"/>
              <w:ind w:left="2" w:firstLine="0"/>
            </w:pPr>
            <w:r>
              <w:t>Government departments and other bodies which, whether under statute, codes of practice or otherwise, are entitled to investigate or influence the matters dealt with in this Call-Off Contract.</w:t>
            </w:r>
          </w:p>
        </w:tc>
      </w:tr>
      <w:tr w:rsidR="000A68A0" w14:paraId="1245E453" w14:textId="77777777">
        <w:trPr>
          <w:trHeight w:val="1831"/>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6025CD3D" w14:textId="77777777" w:rsidR="000A68A0" w:rsidRDefault="00101D54">
            <w:pPr>
              <w:pStyle w:val="Standard"/>
              <w:spacing w:after="0" w:line="254" w:lineRule="auto"/>
              <w:ind w:left="0" w:firstLine="0"/>
            </w:pPr>
            <w:r>
              <w:rPr>
                <w:b/>
              </w:rPr>
              <w:lastRenderedPageBreak/>
              <w:t>Relevant person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253F8E61" w14:textId="77777777" w:rsidR="000A68A0" w:rsidRDefault="00101D54">
            <w:pPr>
              <w:pStyle w:val="Standard"/>
              <w:spacing w:after="0" w:line="254" w:lineRule="auto"/>
              <w:ind w:left="2" w:firstLine="0"/>
            </w:pPr>
            <w:r>
              <w:t>Any employee, agent, servant, or representative of the Buyer, any other public body or person employed by or on behalf of the Buyer, or any other public body.</w:t>
            </w:r>
          </w:p>
        </w:tc>
      </w:tr>
      <w:tr w:rsidR="000A68A0" w14:paraId="060BF0D4"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E5509C3" w14:textId="77777777" w:rsidR="000A68A0" w:rsidRDefault="00101D54">
            <w:pPr>
              <w:pStyle w:val="Standard"/>
              <w:spacing w:after="0" w:line="254" w:lineRule="auto"/>
              <w:ind w:left="0" w:firstLine="0"/>
            </w:pPr>
            <w:r>
              <w:rPr>
                <w:b/>
              </w:rPr>
              <w:t>Relevant Transfer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F644DDD" w14:textId="77777777" w:rsidR="000A68A0" w:rsidRDefault="00101D54">
            <w:pPr>
              <w:pStyle w:val="Standard"/>
              <w:spacing w:after="0" w:line="254" w:lineRule="auto"/>
              <w:ind w:left="2" w:firstLine="0"/>
            </w:pPr>
            <w:r>
              <w:t xml:space="preserve">A transfer of employment to which the employment regulations </w:t>
            </w:r>
            <w:proofErr w:type="gramStart"/>
            <w:r>
              <w:t>applies</w:t>
            </w:r>
            <w:proofErr w:type="gramEnd"/>
            <w:r>
              <w:t>.</w:t>
            </w:r>
          </w:p>
        </w:tc>
      </w:tr>
      <w:tr w:rsidR="000A68A0" w14:paraId="7794AC58"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22AAD1" w14:textId="77777777" w:rsidR="000A68A0" w:rsidRDefault="00101D54">
            <w:pPr>
              <w:pStyle w:val="Standard"/>
              <w:spacing w:after="0" w:line="254" w:lineRule="auto"/>
              <w:ind w:left="0" w:firstLine="0"/>
            </w:pPr>
            <w:r>
              <w:rPr>
                <w:b/>
              </w:rPr>
              <w:t>Replacement Services</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33FFD770" w14:textId="77777777" w:rsidR="000A68A0" w:rsidRDefault="00101D54">
            <w:pPr>
              <w:pStyle w:val="Standard"/>
              <w:spacing w:after="0" w:line="259" w:lineRule="auto"/>
              <w:ind w:left="2" w:firstLine="0"/>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78F8B069" w14:textId="77777777" w:rsidR="000A68A0" w:rsidRDefault="00101D54">
            <w:pPr>
              <w:pStyle w:val="Standard"/>
              <w:spacing w:after="0" w:line="254" w:lineRule="auto"/>
              <w:ind w:left="2" w:firstLine="0"/>
            </w:pPr>
            <w:r>
              <w:t>Off Contract, whether those services are provided by the Buyer or a third party.</w:t>
            </w:r>
          </w:p>
        </w:tc>
      </w:tr>
      <w:tr w:rsidR="000A68A0" w14:paraId="7A5E6B19" w14:textId="77777777">
        <w:trPr>
          <w:trHeight w:val="1813"/>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DA4A415" w14:textId="77777777" w:rsidR="000A68A0" w:rsidRDefault="00101D54">
            <w:pPr>
              <w:pStyle w:val="Standard"/>
              <w:spacing w:after="0" w:line="254" w:lineRule="auto"/>
              <w:ind w:left="0" w:firstLine="0"/>
            </w:pPr>
            <w:r>
              <w:rPr>
                <w:b/>
              </w:rPr>
              <w:t>Replacement supplier</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503773B3" w14:textId="77777777" w:rsidR="000A68A0" w:rsidRDefault="00101D54">
            <w:pPr>
              <w:pStyle w:val="Standard"/>
              <w:spacing w:after="0" w:line="254" w:lineRule="auto"/>
              <w:ind w:left="2" w:firstLine="0"/>
            </w:pPr>
            <w:r>
              <w:t>Any third-party service provider of replacement services appointed by the Buyer (or where the Buyer is providing replacement Services for its own account, the Buyer).</w:t>
            </w:r>
          </w:p>
        </w:tc>
      </w:tr>
      <w:tr w:rsidR="000A68A0" w14:paraId="6AA72715"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133F8C74" w14:textId="77777777" w:rsidR="000A68A0" w:rsidRDefault="00101D54">
            <w:pPr>
              <w:pStyle w:val="Standard"/>
              <w:spacing w:after="0" w:line="254" w:lineRule="auto"/>
              <w:ind w:left="0" w:firstLine="0"/>
            </w:pPr>
            <w:r>
              <w:rPr>
                <w:b/>
              </w:rPr>
              <w:t>Security management plan</w:t>
            </w:r>
          </w:p>
        </w:tc>
        <w:tc>
          <w:tcPr>
            <w:tcW w:w="6278" w:type="dxa"/>
            <w:tcBorders>
              <w:top w:val="single" w:sz="8" w:space="0" w:color="000000"/>
              <w:left w:val="single" w:sz="8" w:space="0" w:color="000000"/>
              <w:bottom w:val="single" w:sz="8" w:space="0" w:color="000000"/>
              <w:right w:val="single" w:sz="8" w:space="0" w:color="000000"/>
            </w:tcBorders>
            <w:tcMar>
              <w:top w:w="417" w:type="dxa"/>
              <w:left w:w="106" w:type="dxa"/>
              <w:bottom w:w="159" w:type="dxa"/>
              <w:right w:w="83" w:type="dxa"/>
            </w:tcMar>
          </w:tcPr>
          <w:p w14:paraId="07FC070D" w14:textId="77777777" w:rsidR="000A68A0" w:rsidRDefault="00101D54">
            <w:pPr>
              <w:pStyle w:val="Standard"/>
              <w:spacing w:after="0" w:line="254" w:lineRule="auto"/>
              <w:ind w:left="2" w:firstLine="0"/>
            </w:pPr>
            <w:r>
              <w:t>The Supplier's security management plan developed by the Supplier in accordance with clause 16.1.</w:t>
            </w:r>
          </w:p>
        </w:tc>
      </w:tr>
    </w:tbl>
    <w:p w14:paraId="299334A9"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00AD6B86"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F57FDAE" w14:textId="77777777" w:rsidR="000A68A0" w:rsidRDefault="00101D54">
            <w:pPr>
              <w:pStyle w:val="Standard"/>
              <w:spacing w:after="0" w:line="254" w:lineRule="auto"/>
              <w:ind w:left="0" w:firstLine="0"/>
            </w:pPr>
            <w:r>
              <w:rPr>
                <w:b/>
              </w:rPr>
              <w:t>Services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DABBE39" w14:textId="77777777" w:rsidR="000A68A0" w:rsidRDefault="00101D54">
            <w:pPr>
              <w:pStyle w:val="Standard"/>
              <w:spacing w:after="0" w:line="254" w:lineRule="auto"/>
              <w:ind w:left="2" w:firstLine="0"/>
            </w:pPr>
            <w:r>
              <w:t>The services ordered by the Buyer as set out in the Order Form.</w:t>
            </w:r>
          </w:p>
        </w:tc>
      </w:tr>
      <w:tr w:rsidR="000A68A0" w14:paraId="6111CE78"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802ACDA" w14:textId="77777777" w:rsidR="000A68A0" w:rsidRDefault="00101D54">
            <w:pPr>
              <w:pStyle w:val="Standard"/>
              <w:spacing w:after="0" w:line="254" w:lineRule="auto"/>
              <w:ind w:left="0" w:firstLine="0"/>
            </w:pPr>
            <w:r>
              <w:rPr>
                <w:b/>
              </w:rPr>
              <w:lastRenderedPageBreak/>
              <w:t>Service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9ADF160" w14:textId="77777777" w:rsidR="000A68A0" w:rsidRDefault="00101D54">
            <w:pPr>
              <w:pStyle w:val="Standard"/>
              <w:spacing w:after="0" w:line="254" w:lineRule="auto"/>
              <w:ind w:left="2" w:firstLine="0"/>
            </w:pPr>
            <w:r>
              <w:t>Data that is owned or managed by the Buyer and used for the G-Cloud Services, including backup data.</w:t>
            </w:r>
          </w:p>
        </w:tc>
      </w:tr>
      <w:tr w:rsidR="000A68A0" w14:paraId="3F833E0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32ACAFB" w14:textId="77777777" w:rsidR="000A68A0" w:rsidRDefault="00101D54">
            <w:pPr>
              <w:pStyle w:val="Standard"/>
              <w:spacing w:after="0" w:line="254" w:lineRule="auto"/>
              <w:ind w:left="0" w:firstLine="0"/>
            </w:pPr>
            <w:r>
              <w:rPr>
                <w:b/>
              </w:rPr>
              <w:t>Service definition(s)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BB9BC8D" w14:textId="77777777" w:rsidR="000A68A0" w:rsidRDefault="00101D54">
            <w:pPr>
              <w:pStyle w:val="Standard"/>
              <w:spacing w:after="0" w:line="254" w:lineRule="auto"/>
              <w:ind w:left="2"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0A68A0" w14:paraId="24D132D0" w14:textId="77777777">
        <w:trPr>
          <w:trHeight w:val="15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8EE4923" w14:textId="77777777" w:rsidR="000A68A0" w:rsidRDefault="00101D54">
            <w:pPr>
              <w:pStyle w:val="Standard"/>
              <w:spacing w:after="0" w:line="254" w:lineRule="auto"/>
              <w:ind w:left="0" w:firstLine="0"/>
            </w:pPr>
            <w:r>
              <w:rPr>
                <w:b/>
              </w:rPr>
              <w:t>Service description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7893F6" w14:textId="77777777" w:rsidR="000A68A0" w:rsidRDefault="00101D54">
            <w:pPr>
              <w:pStyle w:val="Standard"/>
              <w:spacing w:after="0" w:line="254" w:lineRule="auto"/>
              <w:ind w:left="2" w:firstLine="0"/>
            </w:pPr>
            <w:r>
              <w:t>The description of the Supplier service offering as published on the Platform.</w:t>
            </w:r>
          </w:p>
        </w:tc>
      </w:tr>
      <w:tr w:rsidR="000A68A0" w14:paraId="5A856265" w14:textId="77777777">
        <w:trPr>
          <w:trHeight w:val="18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0897255D" w14:textId="77777777" w:rsidR="000A68A0" w:rsidRDefault="00101D54">
            <w:pPr>
              <w:pStyle w:val="Standard"/>
              <w:spacing w:after="0" w:line="254" w:lineRule="auto"/>
              <w:ind w:left="0" w:firstLine="0"/>
            </w:pPr>
            <w:r>
              <w:rPr>
                <w:b/>
              </w:rPr>
              <w:t>Service Personal Data</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981256C" w14:textId="77777777" w:rsidR="000A68A0" w:rsidRDefault="00101D54">
            <w:pPr>
              <w:pStyle w:val="Standard"/>
              <w:spacing w:after="0" w:line="254" w:lineRule="auto"/>
              <w:ind w:left="2" w:firstLine="0"/>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0A68A0" w14:paraId="519D75E5" w14:textId="77777777">
        <w:trPr>
          <w:trHeight w:val="211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A1CA571" w14:textId="77777777" w:rsidR="000A68A0" w:rsidRDefault="00101D54">
            <w:pPr>
              <w:pStyle w:val="Standard"/>
              <w:spacing w:after="0" w:line="254" w:lineRule="auto"/>
              <w:ind w:left="0" w:firstLine="0"/>
            </w:pPr>
            <w:r>
              <w:rPr>
                <w:b/>
              </w:rPr>
              <w:t>Spend controls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4803B758" w14:textId="77777777" w:rsidR="000A68A0" w:rsidRDefault="00101D54">
            <w:pPr>
              <w:pStyle w:val="Standard"/>
              <w:spacing w:after="0" w:line="254" w:lineRule="auto"/>
              <w:ind w:left="2" w:firstLine="0"/>
            </w:pPr>
            <w:r>
              <w:t xml:space="preserve">The approval process used by a central government Buyer if it needs to spend money on certain digital or technology services, see </w:t>
            </w:r>
            <w:hyperlink r:id="rId27" w:history="1">
              <w:r>
                <w:rPr>
                  <w:u w:val="single"/>
                </w:rPr>
                <w:t>https://www.gov.uk/service-manual/agile-delivery/spend-controlsche ck-if-you-need-approval-to-spend-money-on-a-service</w:t>
              </w:r>
            </w:hyperlink>
            <w:hyperlink r:id="rId28" w:history="1">
              <w:r>
                <w:t xml:space="preserve"> </w:t>
              </w:r>
            </w:hyperlink>
          </w:p>
        </w:tc>
      </w:tr>
      <w:tr w:rsidR="000A68A0" w14:paraId="184D334C"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0C0C49C" w14:textId="77777777" w:rsidR="000A68A0" w:rsidRDefault="00101D54">
            <w:pPr>
              <w:pStyle w:val="Standard"/>
              <w:spacing w:after="0" w:line="254" w:lineRule="auto"/>
              <w:ind w:left="0" w:firstLine="0"/>
            </w:pPr>
            <w:r>
              <w:rPr>
                <w:b/>
              </w:rPr>
              <w:t>Start date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E435629" w14:textId="77777777" w:rsidR="000A68A0" w:rsidRDefault="00101D54">
            <w:pPr>
              <w:pStyle w:val="Standard"/>
              <w:spacing w:after="0" w:line="254" w:lineRule="auto"/>
              <w:ind w:left="2" w:firstLine="0"/>
            </w:pPr>
            <w:r>
              <w:t>The Start date of this Call-Off Contract as set out in the Order Form.</w:t>
            </w:r>
          </w:p>
        </w:tc>
      </w:tr>
      <w:tr w:rsidR="000A68A0" w14:paraId="6686D1B9" w14:textId="77777777">
        <w:trPr>
          <w:trHeight w:val="23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64B59A43" w14:textId="77777777" w:rsidR="000A68A0" w:rsidRDefault="00101D54">
            <w:pPr>
              <w:pStyle w:val="Standard"/>
              <w:spacing w:after="0" w:line="254" w:lineRule="auto"/>
              <w:ind w:left="0" w:firstLine="0"/>
            </w:pPr>
            <w:r>
              <w:rPr>
                <w:b/>
              </w:rPr>
              <w:lastRenderedPageBreak/>
              <w:t>Subcontract</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5EBEA43" w14:textId="77777777" w:rsidR="000A68A0" w:rsidRDefault="00101D54">
            <w:pPr>
              <w:pStyle w:val="Standard"/>
              <w:spacing w:after="0" w:line="254" w:lineRule="auto"/>
              <w:ind w:left="2" w:firstLine="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68A0" w14:paraId="45825C01" w14:textId="77777777">
        <w:trPr>
          <w:trHeight w:val="209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D2887B0" w14:textId="77777777" w:rsidR="000A68A0" w:rsidRDefault="00101D54">
            <w:pPr>
              <w:pStyle w:val="Standard"/>
              <w:spacing w:after="0" w:line="254" w:lineRule="auto"/>
              <w:ind w:left="0" w:firstLine="0"/>
            </w:pPr>
            <w:r>
              <w:rPr>
                <w:b/>
              </w:rPr>
              <w:t>Subcontractor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76EA50D6" w14:textId="77777777" w:rsidR="000A68A0" w:rsidRDefault="00101D54">
            <w:pPr>
              <w:pStyle w:val="Standard"/>
              <w:spacing w:after="18" w:line="254" w:lineRule="auto"/>
              <w:ind w:left="2" w:firstLine="0"/>
            </w:pPr>
            <w:r>
              <w:t xml:space="preserve">Any third party engaged by the Supplier under a </w:t>
            </w:r>
            <w:proofErr w:type="gramStart"/>
            <w:r>
              <w:t>subcontract</w:t>
            </w:r>
            <w:proofErr w:type="gramEnd"/>
          </w:p>
          <w:p w14:paraId="162C2325" w14:textId="77777777" w:rsidR="000A68A0" w:rsidRDefault="00101D54">
            <w:pPr>
              <w:pStyle w:val="Standard"/>
              <w:spacing w:after="2" w:line="254" w:lineRule="auto"/>
              <w:ind w:left="2" w:firstLine="0"/>
            </w:pPr>
            <w:r>
              <w:t>(</w:t>
            </w:r>
            <w:proofErr w:type="gramStart"/>
            <w:r>
              <w:t>permitted</w:t>
            </w:r>
            <w:proofErr w:type="gramEnd"/>
            <w:r>
              <w:t xml:space="preserve"> under the Framework Agreement and the Call-Off</w:t>
            </w:r>
          </w:p>
          <w:p w14:paraId="364D1098" w14:textId="77777777" w:rsidR="000A68A0" w:rsidRDefault="00101D54">
            <w:pPr>
              <w:pStyle w:val="Standard"/>
              <w:spacing w:after="0" w:line="254" w:lineRule="auto"/>
              <w:ind w:left="2" w:firstLine="0"/>
            </w:pPr>
            <w:r>
              <w:t>Contract) and its servants or agents in connection with the provision of G-Cloud Services.</w:t>
            </w:r>
          </w:p>
        </w:tc>
      </w:tr>
      <w:tr w:rsidR="000A68A0" w14:paraId="5EA61FEA"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5106276" w14:textId="77777777" w:rsidR="000A68A0" w:rsidRDefault="00101D54">
            <w:pPr>
              <w:pStyle w:val="Standard"/>
              <w:spacing w:after="0" w:line="254" w:lineRule="auto"/>
              <w:ind w:left="0" w:firstLine="0"/>
            </w:pPr>
            <w:proofErr w:type="spellStart"/>
            <w:r>
              <w:rPr>
                <w:b/>
              </w:rPr>
              <w:t>Subprocessor</w:t>
            </w:r>
            <w:proofErr w:type="spellEnd"/>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09E2960" w14:textId="77777777" w:rsidR="000A68A0" w:rsidRDefault="00101D54">
            <w:pPr>
              <w:pStyle w:val="Standard"/>
              <w:spacing w:after="0" w:line="254" w:lineRule="auto"/>
              <w:ind w:left="2" w:firstLine="0"/>
            </w:pPr>
            <w:r>
              <w:t>Any third party appointed to process Personal Data on behalf of the Supplier under this Call-Off Contract.</w:t>
            </w:r>
          </w:p>
        </w:tc>
      </w:tr>
      <w:tr w:rsidR="000A68A0" w14:paraId="08705750" w14:textId="77777777">
        <w:trPr>
          <w:trHeight w:val="127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26233E42" w14:textId="77777777" w:rsidR="000A68A0" w:rsidRDefault="00101D54">
            <w:pPr>
              <w:pStyle w:val="Standard"/>
              <w:spacing w:after="0" w:line="254" w:lineRule="auto"/>
              <w:ind w:left="0" w:firstLine="0"/>
            </w:pPr>
            <w:r>
              <w:rPr>
                <w:b/>
              </w:rPr>
              <w:t>Supplier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3118332F" w14:textId="77777777" w:rsidR="000A68A0" w:rsidRDefault="00101D54">
            <w:pPr>
              <w:pStyle w:val="Standard"/>
              <w:spacing w:after="0" w:line="254" w:lineRule="auto"/>
              <w:ind w:left="2" w:firstLine="0"/>
            </w:pPr>
            <w:r>
              <w:t>The person, firm or company identified in the Order Form.</w:t>
            </w:r>
          </w:p>
        </w:tc>
      </w:tr>
      <w:tr w:rsidR="000A68A0" w14:paraId="3391FF69" w14:textId="77777777">
        <w:trPr>
          <w:trHeight w:val="15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58D2453E" w14:textId="77777777" w:rsidR="000A68A0" w:rsidRDefault="00101D54">
            <w:pPr>
              <w:pStyle w:val="Standard"/>
              <w:spacing w:after="0" w:line="254" w:lineRule="auto"/>
              <w:ind w:left="0" w:firstLine="0"/>
            </w:pPr>
            <w:r>
              <w:rPr>
                <w:b/>
              </w:rPr>
              <w:t>Supplier Representative</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60" w:type="dxa"/>
              <w:right w:w="97" w:type="dxa"/>
            </w:tcMar>
          </w:tcPr>
          <w:p w14:paraId="15B749AC" w14:textId="77777777" w:rsidR="000A68A0" w:rsidRDefault="00101D54">
            <w:pPr>
              <w:pStyle w:val="Standard"/>
              <w:spacing w:after="0" w:line="254" w:lineRule="auto"/>
              <w:ind w:left="2" w:firstLine="0"/>
            </w:pPr>
            <w:r>
              <w:t>The representative appointed by the Supplier from time to time in relation to the Call-Off Contract.</w:t>
            </w:r>
          </w:p>
        </w:tc>
      </w:tr>
    </w:tbl>
    <w:p w14:paraId="03003444" w14:textId="77777777" w:rsidR="000A68A0" w:rsidRDefault="00101D54">
      <w:pPr>
        <w:pStyle w:val="Standard"/>
        <w:spacing w:after="0" w:line="254"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0A68A0" w14:paraId="099F92C1"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39E1D55E" w14:textId="77777777" w:rsidR="000A68A0" w:rsidRDefault="00101D54">
            <w:pPr>
              <w:pStyle w:val="Standard"/>
              <w:spacing w:after="0" w:line="254" w:lineRule="auto"/>
              <w:ind w:left="0" w:firstLine="0"/>
            </w:pPr>
            <w:r>
              <w:rPr>
                <w:b/>
              </w:rPr>
              <w:lastRenderedPageBreak/>
              <w:t>Supplier staff</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7C347A0" w14:textId="77777777" w:rsidR="000A68A0" w:rsidRDefault="00101D54">
            <w:pPr>
              <w:pStyle w:val="Standard"/>
              <w:spacing w:after="0" w:line="254" w:lineRule="auto"/>
              <w:ind w:left="2"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0A68A0" w14:paraId="3A7A3D60" w14:textId="77777777">
        <w:trPr>
          <w:trHeight w:val="183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9CDB07B" w14:textId="77777777" w:rsidR="000A68A0" w:rsidRDefault="00101D54">
            <w:pPr>
              <w:pStyle w:val="Standard"/>
              <w:spacing w:after="0" w:line="254" w:lineRule="auto"/>
              <w:ind w:left="0" w:firstLine="0"/>
            </w:pPr>
            <w:r>
              <w:rPr>
                <w:b/>
              </w:rPr>
              <w:t>Supplier Terms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2F84BA0" w14:textId="77777777" w:rsidR="000A68A0" w:rsidRDefault="00101D54">
            <w:pPr>
              <w:pStyle w:val="Standard"/>
              <w:spacing w:after="0" w:line="254" w:lineRule="auto"/>
              <w:ind w:left="2" w:firstLine="0"/>
            </w:pPr>
            <w:r>
              <w:t>The relevant G-Cloud Service terms and conditions as set out in the Terms and Conditions document supplied as part of the Supplier’s Application.</w:t>
            </w:r>
          </w:p>
        </w:tc>
      </w:tr>
      <w:tr w:rsidR="000A68A0" w14:paraId="47F54F15" w14:textId="77777777">
        <w:trPr>
          <w:trHeight w:val="127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E915646" w14:textId="77777777" w:rsidR="000A68A0" w:rsidRDefault="00101D54">
            <w:pPr>
              <w:pStyle w:val="Standard"/>
              <w:spacing w:after="0" w:line="254" w:lineRule="auto"/>
              <w:ind w:left="0" w:firstLine="0"/>
            </w:pPr>
            <w:r>
              <w:rPr>
                <w:b/>
              </w:rPr>
              <w:t>Term</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A7C9CC" w14:textId="77777777" w:rsidR="000A68A0" w:rsidRDefault="00101D54">
            <w:pPr>
              <w:pStyle w:val="Standard"/>
              <w:spacing w:after="0" w:line="254" w:lineRule="auto"/>
              <w:ind w:left="2" w:firstLine="0"/>
            </w:pPr>
            <w:r>
              <w:t>The term of this Call-Off Contract as set out in the Order Form.</w:t>
            </w:r>
          </w:p>
        </w:tc>
      </w:tr>
      <w:tr w:rsidR="000A68A0" w14:paraId="27C1ACB3" w14:textId="77777777">
        <w:trPr>
          <w:trHeight w:val="1292"/>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28E7A668" w14:textId="77777777" w:rsidR="000A68A0" w:rsidRDefault="00101D54">
            <w:pPr>
              <w:pStyle w:val="Standard"/>
              <w:spacing w:after="0" w:line="254" w:lineRule="auto"/>
              <w:ind w:left="0" w:firstLine="0"/>
            </w:pPr>
            <w:r>
              <w:rPr>
                <w:b/>
              </w:rPr>
              <w:t>Variation</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9E7AC16" w14:textId="77777777" w:rsidR="000A68A0" w:rsidRDefault="00101D54">
            <w:pPr>
              <w:pStyle w:val="Standard"/>
              <w:spacing w:after="0" w:line="254" w:lineRule="auto"/>
              <w:ind w:left="2" w:firstLine="0"/>
            </w:pPr>
            <w:r>
              <w:t>This has the meaning given to it in clause 32 (Variation process).</w:t>
            </w:r>
          </w:p>
        </w:tc>
      </w:tr>
      <w:tr w:rsidR="000A68A0" w14:paraId="202C3A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4C0B074C" w14:textId="77777777" w:rsidR="000A68A0" w:rsidRDefault="00101D54">
            <w:pPr>
              <w:pStyle w:val="Standard"/>
              <w:spacing w:after="0" w:line="254" w:lineRule="auto"/>
              <w:ind w:left="0" w:firstLine="0"/>
            </w:pPr>
            <w:r>
              <w:rPr>
                <w:b/>
              </w:rPr>
              <w:t>Working Days</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E23D842" w14:textId="77777777" w:rsidR="000A68A0" w:rsidRDefault="00101D54">
            <w:pPr>
              <w:pStyle w:val="Standard"/>
              <w:spacing w:after="0" w:line="254" w:lineRule="auto"/>
              <w:ind w:left="2" w:firstLine="0"/>
            </w:pPr>
            <w:r>
              <w:t>Any day other than a Saturday, Sunday or public holiday in England and Wales.</w:t>
            </w:r>
          </w:p>
        </w:tc>
      </w:tr>
      <w:tr w:rsidR="000A68A0" w14:paraId="67A2BC71" w14:textId="77777777">
        <w:trPr>
          <w:trHeight w:val="1294"/>
        </w:trPr>
        <w:tc>
          <w:tcPr>
            <w:tcW w:w="2622"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5BC01D18" w14:textId="77777777" w:rsidR="000A68A0" w:rsidRDefault="00101D54">
            <w:pPr>
              <w:pStyle w:val="Standard"/>
              <w:spacing w:after="0" w:line="254" w:lineRule="auto"/>
              <w:ind w:left="0" w:firstLine="0"/>
            </w:pPr>
            <w:r>
              <w:rPr>
                <w:b/>
              </w:rPr>
              <w:t>Year</w:t>
            </w:r>
          </w:p>
        </w:tc>
        <w:tc>
          <w:tcPr>
            <w:tcW w:w="6278" w:type="dxa"/>
            <w:tcBorders>
              <w:top w:val="single" w:sz="8" w:space="0" w:color="000000"/>
              <w:left w:val="single" w:sz="8" w:space="0" w:color="000000"/>
              <w:bottom w:val="single" w:sz="8" w:space="0" w:color="000000"/>
              <w:right w:val="single" w:sz="8" w:space="0" w:color="000000"/>
            </w:tcBorders>
            <w:tcMar>
              <w:top w:w="416" w:type="dxa"/>
              <w:left w:w="106" w:type="dxa"/>
              <w:bottom w:w="159" w:type="dxa"/>
              <w:right w:w="115" w:type="dxa"/>
            </w:tcMar>
          </w:tcPr>
          <w:p w14:paraId="742918A1" w14:textId="77777777" w:rsidR="000A68A0" w:rsidRDefault="00101D54">
            <w:pPr>
              <w:pStyle w:val="Standard"/>
              <w:spacing w:after="0" w:line="254" w:lineRule="auto"/>
              <w:ind w:left="2" w:firstLine="0"/>
            </w:pPr>
            <w:r>
              <w:t>A contract year.</w:t>
            </w:r>
          </w:p>
        </w:tc>
      </w:tr>
    </w:tbl>
    <w:p w14:paraId="692420E0" w14:textId="77777777" w:rsidR="000A68A0" w:rsidRDefault="00101D54">
      <w:pPr>
        <w:pStyle w:val="Standard"/>
        <w:spacing w:after="0" w:line="254" w:lineRule="auto"/>
        <w:ind w:left="1142" w:firstLine="0"/>
        <w:jc w:val="both"/>
      </w:pPr>
      <w:r>
        <w:t xml:space="preserve"> </w:t>
      </w:r>
      <w:r>
        <w:tab/>
      </w:r>
    </w:p>
    <w:p w14:paraId="2A0E2BCF" w14:textId="77777777" w:rsidR="000A68A0" w:rsidRDefault="00101D54">
      <w:pPr>
        <w:pStyle w:val="Heading2"/>
        <w:ind w:left="1113" w:firstLine="1118"/>
      </w:pPr>
      <w:r>
        <w:t>Schedule 7: UK GDPR Information</w:t>
      </w:r>
    </w:p>
    <w:p w14:paraId="7CB37664" w14:textId="77777777" w:rsidR="000A68A0" w:rsidRDefault="00101D54">
      <w:pPr>
        <w:pStyle w:val="Standard"/>
        <w:spacing w:after="837" w:line="240" w:lineRule="auto"/>
        <w:ind w:right="14"/>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0BD1E480" w14:textId="77777777" w:rsidR="000A68A0" w:rsidRDefault="00101D54">
      <w:pPr>
        <w:pStyle w:val="Heading2"/>
        <w:spacing w:after="260" w:line="240" w:lineRule="auto"/>
        <w:ind w:left="1113" w:firstLine="1118"/>
      </w:pPr>
      <w:r>
        <w:lastRenderedPageBreak/>
        <w:t>Annex 1: Processing Personal Data</w:t>
      </w:r>
    </w:p>
    <w:p w14:paraId="7F032B93" w14:textId="3CEADE58" w:rsidR="008B50E5" w:rsidRPr="008B50E5" w:rsidRDefault="008B50E5" w:rsidP="008B50E5">
      <w:pPr>
        <w:pStyle w:val="Standard"/>
      </w:pPr>
      <w:r>
        <w:t>NOT USED</w:t>
      </w:r>
    </w:p>
    <w:p w14:paraId="7C100622" w14:textId="77777777" w:rsidR="000A68A0" w:rsidRDefault="00101D54">
      <w:pPr>
        <w:pStyle w:val="Heading2"/>
        <w:spacing w:after="722" w:line="240" w:lineRule="auto"/>
        <w:ind w:left="1113" w:firstLine="1118"/>
      </w:pPr>
      <w:r>
        <w:t>Annex 2: Joint Controller Agreement</w:t>
      </w:r>
    </w:p>
    <w:p w14:paraId="2A658AFB" w14:textId="6CBA4A17" w:rsidR="008B50E5" w:rsidRPr="008B50E5" w:rsidRDefault="008B50E5" w:rsidP="008B50E5">
      <w:pPr>
        <w:pStyle w:val="Standard"/>
      </w:pPr>
      <w:r>
        <w:t>NOT USED</w:t>
      </w:r>
    </w:p>
    <w:p w14:paraId="3B546C9A" w14:textId="2193B38F" w:rsidR="000A68A0" w:rsidRDefault="00101D54" w:rsidP="008B50E5">
      <w:pPr>
        <w:pStyle w:val="Heading3"/>
        <w:tabs>
          <w:tab w:val="center" w:pos="1235"/>
          <w:tab w:val="center" w:pos="5306"/>
        </w:tabs>
        <w:spacing w:after="335" w:line="240" w:lineRule="auto"/>
        <w:ind w:left="0" w:firstLine="0"/>
        <w:sectPr w:rsidR="000A68A0">
          <w:headerReference w:type="even" r:id="rId29"/>
          <w:headerReference w:type="default" r:id="rId30"/>
          <w:footerReference w:type="even" r:id="rId31"/>
          <w:footerReference w:type="default" r:id="rId32"/>
          <w:headerReference w:type="first" r:id="rId33"/>
          <w:footerReference w:type="first" r:id="rId34"/>
          <w:pgSz w:w="11921" w:h="16838"/>
          <w:pgMar w:top="1109" w:right="1150" w:bottom="1290" w:left="0" w:header="720" w:footer="1014" w:gutter="0"/>
          <w:pgNumType w:start="1"/>
          <w:cols w:space="720"/>
        </w:sectPr>
      </w:pPr>
      <w:r>
        <w:rPr>
          <w:rFonts w:ascii="Calibri" w:eastAsia="Calibri" w:hAnsi="Calibri" w:cs="Calibri"/>
          <w:color w:val="000000"/>
          <w:sz w:val="22"/>
        </w:rPr>
        <w:tab/>
      </w:r>
      <w:r>
        <w:tab/>
      </w:r>
    </w:p>
    <w:p w14:paraId="30D718B4" w14:textId="77777777" w:rsidR="000A68A0" w:rsidRDefault="000A68A0">
      <w:pPr>
        <w:pStyle w:val="Standard"/>
        <w:spacing w:after="30" w:line="264" w:lineRule="auto"/>
        <w:ind w:left="0" w:right="-5" w:firstLine="0"/>
      </w:pPr>
    </w:p>
    <w:sectPr w:rsidR="000A68A0">
      <w:footerReference w:type="default" r:id="rId35"/>
      <w:pgSz w:w="11921" w:h="16838"/>
      <w:pgMar w:top="1440" w:right="12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485A" w14:textId="77777777" w:rsidR="00443591" w:rsidRDefault="00443591">
      <w:r>
        <w:separator/>
      </w:r>
    </w:p>
  </w:endnote>
  <w:endnote w:type="continuationSeparator" w:id="0">
    <w:p w14:paraId="4E184A07" w14:textId="77777777" w:rsidR="00443591" w:rsidRDefault="00443591">
      <w:r>
        <w:continuationSeparator/>
      </w:r>
    </w:p>
  </w:endnote>
  <w:endnote w:type="continuationNotice" w:id="1">
    <w:p w14:paraId="78952004" w14:textId="77777777" w:rsidR="00443591" w:rsidRDefault="00443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ans">
    <w:charset w:val="00"/>
    <w:family w:val="swiss"/>
    <w:pitch w:val="variable"/>
  </w:font>
  <w:font w:name="Linux Libertine G">
    <w:charset w:val="00"/>
    <w:family w:val="auto"/>
    <w:pitch w:val="variable"/>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ED0F" w14:textId="77777777" w:rsidR="000F268E" w:rsidRDefault="000F2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CFAB3" w14:textId="77777777" w:rsidR="00607C85" w:rsidRDefault="00101D54">
    <w:pPr>
      <w:pStyle w:val="Standard"/>
      <w:spacing w:after="0" w:line="254" w:lineRule="auto"/>
      <w:ind w:left="0" w:right="-3" w:firstLine="0"/>
      <w:jc w:val="right"/>
    </w:pPr>
    <w:r>
      <w:fldChar w:fldCharType="begin"/>
    </w:r>
    <w:r>
      <w:instrText xml:space="preserve"> PAGE </w:instrText>
    </w:r>
    <w:r>
      <w:fldChar w:fldCharType="separate"/>
    </w:r>
    <w:r>
      <w:t>50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1E80" w14:textId="77777777" w:rsidR="000F268E" w:rsidRDefault="000F26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0AF98" w14:textId="77777777" w:rsidR="00607C85" w:rsidRDefault="00607C85">
    <w:pPr>
      <w:pStyle w:val="Standard"/>
      <w:spacing w:after="160" w:line="254"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14D1" w14:textId="77777777" w:rsidR="00443591" w:rsidRDefault="00443591">
      <w:r>
        <w:rPr>
          <w:color w:val="000000"/>
        </w:rPr>
        <w:separator/>
      </w:r>
    </w:p>
  </w:footnote>
  <w:footnote w:type="continuationSeparator" w:id="0">
    <w:p w14:paraId="1A5A7FCC" w14:textId="77777777" w:rsidR="00443591" w:rsidRDefault="00443591">
      <w:r>
        <w:continuationSeparator/>
      </w:r>
    </w:p>
  </w:footnote>
  <w:footnote w:type="continuationNotice" w:id="1">
    <w:p w14:paraId="2803F300" w14:textId="77777777" w:rsidR="00443591" w:rsidRDefault="00443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435F4" w14:textId="77777777" w:rsidR="000F268E" w:rsidRDefault="000F2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6A0B5" w14:textId="77777777" w:rsidR="000F268E" w:rsidRDefault="000F2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2A38" w14:textId="77777777" w:rsidR="000F268E" w:rsidRDefault="000F2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6DE7"/>
    <w:multiLevelType w:val="multilevel"/>
    <w:tmpl w:val="1964868C"/>
    <w:styleLink w:val="WWNum43"/>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 w15:restartNumberingAfterBreak="0">
    <w:nsid w:val="03F86AEA"/>
    <w:multiLevelType w:val="multilevel"/>
    <w:tmpl w:val="9DC4FFF0"/>
    <w:styleLink w:val="WWNum16"/>
    <w:lvl w:ilvl="0">
      <w:numFmt w:val="bullet"/>
      <w:lvlText w:val="●"/>
      <w:lvlJc w:val="left"/>
      <w:pPr>
        <w:ind w:left="768" w:hanging="768"/>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vertAlign w:val="baseline"/>
      </w:rPr>
    </w:lvl>
  </w:abstractNum>
  <w:abstractNum w:abstractNumId="2" w15:restartNumberingAfterBreak="0">
    <w:nsid w:val="04B01251"/>
    <w:multiLevelType w:val="multilevel"/>
    <w:tmpl w:val="C5FE1BE2"/>
    <w:styleLink w:val="WWNum20"/>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069001C2"/>
    <w:multiLevelType w:val="multilevel"/>
    <w:tmpl w:val="4F387A04"/>
    <w:styleLink w:val="WWNum46"/>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vertAlign w:val="baseline"/>
      </w:rPr>
    </w:lvl>
  </w:abstractNum>
  <w:abstractNum w:abstractNumId="4" w15:restartNumberingAfterBreak="0">
    <w:nsid w:val="08240E87"/>
    <w:multiLevelType w:val="multilevel"/>
    <w:tmpl w:val="FE7ED802"/>
    <w:styleLink w:val="WWNum23"/>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720" w:hanging="7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00" w:hanging="180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20" w:hanging="252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40" w:hanging="324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60" w:hanging="396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80" w:hanging="468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00" w:hanging="5400"/>
      </w:pPr>
      <w:rPr>
        <w:rFonts w:eastAsia="Arial" w:cs="Arial"/>
        <w:b w:val="0"/>
        <w:i w:val="0"/>
        <w:strike w:val="0"/>
        <w:dstrike w:val="0"/>
        <w:color w:val="000000"/>
        <w:position w:val="0"/>
        <w:sz w:val="22"/>
        <w:szCs w:val="22"/>
        <w:u w:val="none"/>
        <w:vertAlign w:val="baseline"/>
      </w:rPr>
    </w:lvl>
  </w:abstractNum>
  <w:abstractNum w:abstractNumId="5" w15:restartNumberingAfterBreak="0">
    <w:nsid w:val="083A4E1F"/>
    <w:multiLevelType w:val="multilevel"/>
    <w:tmpl w:val="6CAEE124"/>
    <w:styleLink w:val="WWNum27"/>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6" w15:restartNumberingAfterBreak="0">
    <w:nsid w:val="088047A3"/>
    <w:multiLevelType w:val="multilevel"/>
    <w:tmpl w:val="0E726AEE"/>
    <w:styleLink w:val="WWNum12"/>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7" w15:restartNumberingAfterBreak="0">
    <w:nsid w:val="09D60DA8"/>
    <w:multiLevelType w:val="multilevel"/>
    <w:tmpl w:val="351A7E7A"/>
    <w:styleLink w:val="WWNum37"/>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8" w15:restartNumberingAfterBreak="0">
    <w:nsid w:val="0A4244C8"/>
    <w:multiLevelType w:val="multilevel"/>
    <w:tmpl w:val="FF64303C"/>
    <w:styleLink w:val="WWNum10"/>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9" w15:restartNumberingAfterBreak="0">
    <w:nsid w:val="0C7752AD"/>
    <w:multiLevelType w:val="multilevel"/>
    <w:tmpl w:val="10B06C7A"/>
    <w:styleLink w:val="WWNum2"/>
    <w:lvl w:ilvl="0">
      <w:numFmt w:val="bullet"/>
      <w:lvlText w:val="●"/>
      <w:lvlJc w:val="left"/>
      <w:pPr>
        <w:ind w:left="1892" w:hanging="189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0" w15:restartNumberingAfterBreak="0">
    <w:nsid w:val="0E0C1D08"/>
    <w:multiLevelType w:val="multilevel"/>
    <w:tmpl w:val="E8E05A9C"/>
    <w:styleLink w:val="WWNum2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1" w15:restartNumberingAfterBreak="0">
    <w:nsid w:val="0FAF63B8"/>
    <w:multiLevelType w:val="multilevel"/>
    <w:tmpl w:val="CA2A4C34"/>
    <w:styleLink w:val="WWNum24"/>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1"/>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2" w15:restartNumberingAfterBreak="0">
    <w:nsid w:val="0FAF690F"/>
    <w:multiLevelType w:val="hybridMultilevel"/>
    <w:tmpl w:val="E0BAF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1C311E"/>
    <w:multiLevelType w:val="multilevel"/>
    <w:tmpl w:val="FE26A386"/>
    <w:styleLink w:val="WWNum3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14" w15:restartNumberingAfterBreak="0">
    <w:nsid w:val="105E2047"/>
    <w:multiLevelType w:val="multilevel"/>
    <w:tmpl w:val="1512B040"/>
    <w:styleLink w:val="WWNum4"/>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15" w15:restartNumberingAfterBreak="0">
    <w:nsid w:val="118F58E9"/>
    <w:multiLevelType w:val="multilevel"/>
    <w:tmpl w:val="32A408C4"/>
    <w:styleLink w:val="WWNum45"/>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16" w15:restartNumberingAfterBreak="0">
    <w:nsid w:val="18495292"/>
    <w:multiLevelType w:val="multilevel"/>
    <w:tmpl w:val="E81874A6"/>
    <w:styleLink w:val="WWNum15"/>
    <w:lvl w:ilvl="0">
      <w:numFmt w:val="bullet"/>
      <w:lvlText w:val="●"/>
      <w:lvlJc w:val="left"/>
      <w:pPr>
        <w:ind w:left="720" w:hanging="360"/>
      </w:pPr>
      <w:rPr>
        <w:rFonts w:ascii="Noto Sans Symbols" w:eastAsia="Noto Sans Symbols" w:hAnsi="Noto Sans Symbols" w:cs="Noto Sans Symbols"/>
        <w:b/>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89075B2"/>
    <w:multiLevelType w:val="multilevel"/>
    <w:tmpl w:val="EF042F0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C3127DC"/>
    <w:multiLevelType w:val="multilevel"/>
    <w:tmpl w:val="A13E5DCA"/>
    <w:styleLink w:val="WWNum3"/>
    <w:lvl w:ilvl="0">
      <w:numFmt w:val="bullet"/>
      <w:lvlText w:val="●"/>
      <w:lvlJc w:val="left"/>
      <w:pPr>
        <w:ind w:left="722" w:hanging="72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19" w15:restartNumberingAfterBreak="0">
    <w:nsid w:val="1C466463"/>
    <w:multiLevelType w:val="multilevel"/>
    <w:tmpl w:val="DD34A50E"/>
    <w:styleLink w:val="WWNum1"/>
    <w:lvl w:ilvl="0">
      <w:numFmt w:val="bullet"/>
      <w:lvlText w:val="●"/>
      <w:lvlJc w:val="left"/>
      <w:pPr>
        <w:ind w:left="722" w:hanging="722"/>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vertAlign w:val="baseline"/>
      </w:rPr>
    </w:lvl>
  </w:abstractNum>
  <w:abstractNum w:abstractNumId="20" w15:restartNumberingAfterBreak="0">
    <w:nsid w:val="1D2F42BC"/>
    <w:multiLevelType w:val="multilevel"/>
    <w:tmpl w:val="EF485D3C"/>
    <w:styleLink w:val="WWNum19"/>
    <w:lvl w:ilvl="0">
      <w:numFmt w:val="bullet"/>
      <w:lvlText w:val="●"/>
      <w:lvlJc w:val="left"/>
      <w:pPr>
        <w:ind w:left="541" w:hanging="54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vertAlign w:val="baseline"/>
      </w:rPr>
    </w:lvl>
  </w:abstractNum>
  <w:abstractNum w:abstractNumId="21" w15:restartNumberingAfterBreak="0">
    <w:nsid w:val="207C6BDA"/>
    <w:multiLevelType w:val="multilevel"/>
    <w:tmpl w:val="C672BFF8"/>
    <w:styleLink w:val="WWNum39"/>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2" w15:restartNumberingAfterBreak="0">
    <w:nsid w:val="249E7915"/>
    <w:multiLevelType w:val="multilevel"/>
    <w:tmpl w:val="B9AEF59E"/>
    <w:styleLink w:val="WWNum28"/>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3" w15:restartNumberingAfterBreak="0">
    <w:nsid w:val="249F1A9E"/>
    <w:multiLevelType w:val="multilevel"/>
    <w:tmpl w:val="A2E8334E"/>
    <w:styleLink w:val="WWNum6"/>
    <w:lvl w:ilvl="0">
      <w:start w:val="2"/>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24" w15:restartNumberingAfterBreak="0">
    <w:nsid w:val="271B730D"/>
    <w:multiLevelType w:val="multilevel"/>
    <w:tmpl w:val="04A45CDC"/>
    <w:styleLink w:val="WWNum49"/>
    <w:lvl w:ilvl="0">
      <w:numFmt w:val="bullet"/>
      <w:lvlText w:val="●"/>
      <w:lvlJc w:val="left"/>
      <w:pPr>
        <w:ind w:left="2213" w:hanging="2213"/>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5" w15:restartNumberingAfterBreak="0">
    <w:nsid w:val="29A428CA"/>
    <w:multiLevelType w:val="multilevel"/>
    <w:tmpl w:val="F8F45AFA"/>
    <w:styleLink w:val="WWNum33"/>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8"/>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6" w15:restartNumberingAfterBreak="0">
    <w:nsid w:val="2A467BB7"/>
    <w:multiLevelType w:val="multilevel"/>
    <w:tmpl w:val="D682D6B4"/>
    <w:styleLink w:val="WWNum26"/>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27" w15:restartNumberingAfterBreak="0">
    <w:nsid w:val="2D9D1BAB"/>
    <w:multiLevelType w:val="multilevel"/>
    <w:tmpl w:val="37169470"/>
    <w:styleLink w:val="WWNum7"/>
    <w:lvl w:ilvl="0">
      <w:numFmt w:val="bullet"/>
      <w:lvlText w:val="●"/>
      <w:lvlJc w:val="left"/>
      <w:pPr>
        <w:ind w:left="401" w:hanging="401"/>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28" w15:restartNumberingAfterBreak="0">
    <w:nsid w:val="32070253"/>
    <w:multiLevelType w:val="multilevel"/>
    <w:tmpl w:val="A04C32D4"/>
    <w:styleLink w:val="WWNum32"/>
    <w:lvl w:ilvl="0">
      <w:start w:val="1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7"/>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29" w15:restartNumberingAfterBreak="0">
    <w:nsid w:val="32C03824"/>
    <w:multiLevelType w:val="multilevel"/>
    <w:tmpl w:val="DACA22BC"/>
    <w:styleLink w:val="WWNum18"/>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0" w15:restartNumberingAfterBreak="0">
    <w:nsid w:val="386259C1"/>
    <w:multiLevelType w:val="multilevel"/>
    <w:tmpl w:val="23E67BE8"/>
    <w:styleLink w:val="WWNum31"/>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815"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535"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1" w15:restartNumberingAfterBreak="0">
    <w:nsid w:val="3BCA7D2D"/>
    <w:multiLevelType w:val="multilevel"/>
    <w:tmpl w:val="E80A5222"/>
    <w:styleLink w:val="WWNum11"/>
    <w:lvl w:ilvl="0">
      <w:numFmt w:val="bullet"/>
      <w:lvlText w:val="●"/>
      <w:lvlJc w:val="left"/>
      <w:pPr>
        <w:ind w:left="2" w:hanging="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32" w15:restartNumberingAfterBreak="0">
    <w:nsid w:val="3EC24CE7"/>
    <w:multiLevelType w:val="multilevel"/>
    <w:tmpl w:val="E6E46F8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3EE05408"/>
    <w:multiLevelType w:val="multilevel"/>
    <w:tmpl w:val="F440E9A0"/>
    <w:styleLink w:val="WWNum30"/>
    <w:lvl w:ilvl="0">
      <w:start w:val="1"/>
      <w:numFmt w:val="lowerLetter"/>
      <w:lvlText w:val="(%1)"/>
      <w:lvlJc w:val="left"/>
      <w:pPr>
        <w:ind w:left="2904" w:hanging="290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5" w:hanging="253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5" w:hanging="325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5" w:hanging="397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5" w:hanging="469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5" w:hanging="541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5" w:hanging="613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5" w:hanging="685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5" w:hanging="7575"/>
      </w:pPr>
      <w:rPr>
        <w:rFonts w:eastAsia="Arial" w:cs="Arial"/>
        <w:b w:val="0"/>
        <w:i w:val="0"/>
        <w:strike w:val="0"/>
        <w:dstrike w:val="0"/>
        <w:color w:val="000000"/>
        <w:position w:val="0"/>
        <w:sz w:val="22"/>
        <w:szCs w:val="22"/>
        <w:u w:val="none"/>
        <w:vertAlign w:val="baseline"/>
      </w:rPr>
    </w:lvl>
  </w:abstractNum>
  <w:abstractNum w:abstractNumId="34" w15:restartNumberingAfterBreak="0">
    <w:nsid w:val="40A66D0B"/>
    <w:multiLevelType w:val="multilevel"/>
    <w:tmpl w:val="1CAE868C"/>
    <w:styleLink w:val="WWNum14"/>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2155FE7"/>
    <w:multiLevelType w:val="multilevel"/>
    <w:tmpl w:val="B90EC85A"/>
    <w:styleLink w:val="WWNum47"/>
    <w:lvl w:ilvl="0">
      <w:start w:val="29"/>
      <w:numFmt w:val="decimal"/>
      <w:lvlText w:val="%1."/>
      <w:lvlJc w:val="left"/>
      <w:pPr>
        <w:ind w:left="2160" w:hanging="2160"/>
      </w:pPr>
      <w:rPr>
        <w:rFonts w:eastAsia="Arial" w:cs="Arial"/>
        <w:b w:val="0"/>
        <w:i w:val="0"/>
        <w:strike w:val="0"/>
        <w:dstrike w:val="0"/>
        <w:color w:val="000000"/>
        <w:position w:val="0"/>
        <w:sz w:val="22"/>
        <w:szCs w:val="22"/>
        <w:u w:val="none"/>
        <w:vertAlign w:val="baseline"/>
      </w:rPr>
    </w:lvl>
    <w:lvl w:ilvl="1">
      <w:start w:val="3"/>
      <w:numFmt w:val="decimal"/>
      <w:lvlText w:val="%1.%2"/>
      <w:lvlJc w:val="left"/>
      <w:pPr>
        <w:ind w:left="3293" w:hanging="3293"/>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4014" w:hanging="4014"/>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255"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975"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695"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5415"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135"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855" w:hanging="6855"/>
      </w:pPr>
      <w:rPr>
        <w:rFonts w:eastAsia="Arial" w:cs="Arial"/>
        <w:b w:val="0"/>
        <w:i w:val="0"/>
        <w:strike w:val="0"/>
        <w:dstrike w:val="0"/>
        <w:color w:val="000000"/>
        <w:position w:val="0"/>
        <w:sz w:val="22"/>
        <w:szCs w:val="22"/>
        <w:u w:val="none"/>
        <w:vertAlign w:val="baseline"/>
      </w:rPr>
    </w:lvl>
  </w:abstractNum>
  <w:abstractNum w:abstractNumId="36" w15:restartNumberingAfterBreak="0">
    <w:nsid w:val="457B47E8"/>
    <w:multiLevelType w:val="hybridMultilevel"/>
    <w:tmpl w:val="C5E4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49035E"/>
    <w:multiLevelType w:val="multilevel"/>
    <w:tmpl w:val="A7D42282"/>
    <w:styleLink w:val="WWNum17"/>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8" w15:restartNumberingAfterBreak="0">
    <w:nsid w:val="48314535"/>
    <w:multiLevelType w:val="multilevel"/>
    <w:tmpl w:val="A2A62E2E"/>
    <w:styleLink w:val="WWNum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vertAlign w:val="baseline"/>
      </w:rPr>
    </w:lvl>
  </w:abstractNum>
  <w:abstractNum w:abstractNumId="39" w15:restartNumberingAfterBreak="0">
    <w:nsid w:val="4A167F4C"/>
    <w:multiLevelType w:val="multilevel"/>
    <w:tmpl w:val="B8EE04C2"/>
    <w:styleLink w:val="WWNum50"/>
    <w:lvl w:ilvl="0">
      <w:start w:val="1"/>
      <w:numFmt w:val="low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0" w15:restartNumberingAfterBreak="0">
    <w:nsid w:val="4E777BA2"/>
    <w:multiLevelType w:val="multilevel"/>
    <w:tmpl w:val="B860B0C6"/>
    <w:styleLink w:val="WWNum40"/>
    <w:lvl w:ilvl="0">
      <w:start w:val="1"/>
      <w:numFmt w:val="upperLetter"/>
      <w:lvlText w:val="%1."/>
      <w:lvlJc w:val="left"/>
      <w:pPr>
        <w:ind w:left="3293" w:hanging="329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20" w:hanging="2520"/>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40" w:hanging="3240"/>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60" w:hanging="3960"/>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80" w:hanging="4680"/>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00" w:hanging="5400"/>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20" w:hanging="6120"/>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40" w:hanging="6840"/>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60" w:hanging="7560"/>
      </w:pPr>
      <w:rPr>
        <w:rFonts w:eastAsia="Arial" w:cs="Arial"/>
        <w:b w:val="0"/>
        <w:i w:val="0"/>
        <w:strike w:val="0"/>
        <w:dstrike w:val="0"/>
        <w:color w:val="000000"/>
        <w:position w:val="0"/>
        <w:sz w:val="22"/>
        <w:szCs w:val="22"/>
        <w:u w:val="none"/>
        <w:vertAlign w:val="baseline"/>
      </w:rPr>
    </w:lvl>
  </w:abstractNum>
  <w:abstractNum w:abstractNumId="41" w15:restartNumberingAfterBreak="0">
    <w:nsid w:val="56E37A3B"/>
    <w:multiLevelType w:val="hybridMultilevel"/>
    <w:tmpl w:val="180CF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87549ED"/>
    <w:multiLevelType w:val="multilevel"/>
    <w:tmpl w:val="B0E4AE7C"/>
    <w:styleLink w:val="WWNum8"/>
    <w:lvl w:ilvl="0">
      <w:start w:val="1"/>
      <w:numFmt w:val="lowerLetter"/>
      <w:lvlText w:val="(%1)"/>
      <w:lvlJc w:val="left"/>
      <w:pPr>
        <w:ind w:left="2903" w:hanging="2184"/>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2534" w:hanging="181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3254" w:hanging="253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3974" w:hanging="325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4694" w:hanging="397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5414" w:hanging="469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6134" w:hanging="541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6854" w:hanging="613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7574" w:hanging="6855"/>
      </w:pPr>
      <w:rPr>
        <w:rFonts w:eastAsia="Arial" w:cs="Arial"/>
        <w:b w:val="0"/>
        <w:i w:val="0"/>
        <w:strike w:val="0"/>
        <w:dstrike w:val="0"/>
        <w:color w:val="000000"/>
        <w:position w:val="0"/>
        <w:sz w:val="22"/>
        <w:szCs w:val="22"/>
        <w:u w:val="none"/>
        <w:vertAlign w:val="baseline"/>
      </w:rPr>
    </w:lvl>
  </w:abstractNum>
  <w:abstractNum w:abstractNumId="43" w15:restartNumberingAfterBreak="0">
    <w:nsid w:val="58F61DB6"/>
    <w:multiLevelType w:val="multilevel"/>
    <w:tmpl w:val="FA1CBE66"/>
    <w:styleLink w:val="WWNum13"/>
    <w:lvl w:ilvl="0">
      <w:numFmt w:val="bullet"/>
      <w:lvlText w:val="●"/>
      <w:lvlJc w:val="left"/>
      <w:pPr>
        <w:ind w:left="720" w:hanging="720"/>
      </w:pPr>
      <w:rPr>
        <w:rFonts w:ascii="Arial" w:eastAsia="Arial" w:hAnsi="Arial" w:cs="Arial"/>
        <w:b w:val="0"/>
        <w:i/>
        <w:strike w:val="0"/>
        <w:dstrike w:val="0"/>
        <w:color w:val="000000"/>
        <w:position w:val="0"/>
        <w:sz w:val="24"/>
        <w:szCs w:val="24"/>
        <w:u w:val="none"/>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vertAlign w:val="baseline"/>
      </w:rPr>
    </w:lvl>
  </w:abstractNum>
  <w:abstractNum w:abstractNumId="44" w15:restartNumberingAfterBreak="0">
    <w:nsid w:val="59A67029"/>
    <w:multiLevelType w:val="multilevel"/>
    <w:tmpl w:val="6F9AD2D4"/>
    <w:styleLink w:val="WWNum36"/>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6"/>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5" w15:restartNumberingAfterBreak="0">
    <w:nsid w:val="5EF70533"/>
    <w:multiLevelType w:val="hybridMultilevel"/>
    <w:tmpl w:val="2CE23384"/>
    <w:lvl w:ilvl="0" w:tplc="08090001">
      <w:start w:val="1"/>
      <w:numFmt w:val="bullet"/>
      <w:lvlText w:val=""/>
      <w:lvlJc w:val="left"/>
      <w:pPr>
        <w:ind w:left="1838" w:hanging="360"/>
      </w:pPr>
      <w:rPr>
        <w:rFonts w:ascii="Symbol" w:hAnsi="Symbol" w:hint="default"/>
      </w:rPr>
    </w:lvl>
    <w:lvl w:ilvl="1" w:tplc="08090003" w:tentative="1">
      <w:start w:val="1"/>
      <w:numFmt w:val="bullet"/>
      <w:lvlText w:val="o"/>
      <w:lvlJc w:val="left"/>
      <w:pPr>
        <w:ind w:left="2558" w:hanging="360"/>
      </w:pPr>
      <w:rPr>
        <w:rFonts w:ascii="Courier New" w:hAnsi="Courier New" w:cs="Courier New" w:hint="default"/>
      </w:rPr>
    </w:lvl>
    <w:lvl w:ilvl="2" w:tplc="08090005" w:tentative="1">
      <w:start w:val="1"/>
      <w:numFmt w:val="bullet"/>
      <w:lvlText w:val=""/>
      <w:lvlJc w:val="left"/>
      <w:pPr>
        <w:ind w:left="3278" w:hanging="360"/>
      </w:pPr>
      <w:rPr>
        <w:rFonts w:ascii="Wingdings" w:hAnsi="Wingdings" w:hint="default"/>
      </w:rPr>
    </w:lvl>
    <w:lvl w:ilvl="3" w:tplc="08090001" w:tentative="1">
      <w:start w:val="1"/>
      <w:numFmt w:val="bullet"/>
      <w:lvlText w:val=""/>
      <w:lvlJc w:val="left"/>
      <w:pPr>
        <w:ind w:left="3998" w:hanging="360"/>
      </w:pPr>
      <w:rPr>
        <w:rFonts w:ascii="Symbol" w:hAnsi="Symbol" w:hint="default"/>
      </w:rPr>
    </w:lvl>
    <w:lvl w:ilvl="4" w:tplc="08090003" w:tentative="1">
      <w:start w:val="1"/>
      <w:numFmt w:val="bullet"/>
      <w:lvlText w:val="o"/>
      <w:lvlJc w:val="left"/>
      <w:pPr>
        <w:ind w:left="4718" w:hanging="360"/>
      </w:pPr>
      <w:rPr>
        <w:rFonts w:ascii="Courier New" w:hAnsi="Courier New" w:cs="Courier New" w:hint="default"/>
      </w:rPr>
    </w:lvl>
    <w:lvl w:ilvl="5" w:tplc="08090005" w:tentative="1">
      <w:start w:val="1"/>
      <w:numFmt w:val="bullet"/>
      <w:lvlText w:val=""/>
      <w:lvlJc w:val="left"/>
      <w:pPr>
        <w:ind w:left="5438" w:hanging="360"/>
      </w:pPr>
      <w:rPr>
        <w:rFonts w:ascii="Wingdings" w:hAnsi="Wingdings" w:hint="default"/>
      </w:rPr>
    </w:lvl>
    <w:lvl w:ilvl="6" w:tplc="08090001" w:tentative="1">
      <w:start w:val="1"/>
      <w:numFmt w:val="bullet"/>
      <w:lvlText w:val=""/>
      <w:lvlJc w:val="left"/>
      <w:pPr>
        <w:ind w:left="6158" w:hanging="360"/>
      </w:pPr>
      <w:rPr>
        <w:rFonts w:ascii="Symbol" w:hAnsi="Symbol" w:hint="default"/>
      </w:rPr>
    </w:lvl>
    <w:lvl w:ilvl="7" w:tplc="08090003" w:tentative="1">
      <w:start w:val="1"/>
      <w:numFmt w:val="bullet"/>
      <w:lvlText w:val="o"/>
      <w:lvlJc w:val="left"/>
      <w:pPr>
        <w:ind w:left="6878" w:hanging="360"/>
      </w:pPr>
      <w:rPr>
        <w:rFonts w:ascii="Courier New" w:hAnsi="Courier New" w:cs="Courier New" w:hint="default"/>
      </w:rPr>
    </w:lvl>
    <w:lvl w:ilvl="8" w:tplc="08090005" w:tentative="1">
      <w:start w:val="1"/>
      <w:numFmt w:val="bullet"/>
      <w:lvlText w:val=""/>
      <w:lvlJc w:val="left"/>
      <w:pPr>
        <w:ind w:left="7598" w:hanging="360"/>
      </w:pPr>
      <w:rPr>
        <w:rFonts w:ascii="Wingdings" w:hAnsi="Wingdings" w:hint="default"/>
      </w:rPr>
    </w:lvl>
  </w:abstractNum>
  <w:abstractNum w:abstractNumId="46" w15:restartNumberingAfterBreak="0">
    <w:nsid w:val="626C0C24"/>
    <w:multiLevelType w:val="hybridMultilevel"/>
    <w:tmpl w:val="EAC2C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793E07"/>
    <w:multiLevelType w:val="multilevel"/>
    <w:tmpl w:val="9794AAE6"/>
    <w:styleLink w:val="WWNum29"/>
    <w:lvl w:ilvl="0">
      <w:start w:val="7"/>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2"/>
      <w:numFmt w:val="decimal"/>
      <w:lvlText w:val="%1.%2"/>
      <w:lvlJc w:val="left"/>
      <w:pPr>
        <w:ind w:left="2573" w:hanging="2573"/>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15" w:hanging="181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48" w15:restartNumberingAfterBreak="0">
    <w:nsid w:val="672848A7"/>
    <w:multiLevelType w:val="multilevel"/>
    <w:tmpl w:val="F1863212"/>
    <w:styleLink w:val="WWNum34"/>
    <w:lvl w:ilvl="0">
      <w:numFmt w:val="bullet"/>
      <w:lvlText w:val="●"/>
      <w:lvlJc w:val="left"/>
      <w:pPr>
        <w:ind w:left="2573" w:hanging="2573"/>
      </w:pPr>
      <w:rPr>
        <w:rFonts w:ascii="Arial" w:eastAsia="Arial" w:hAnsi="Arial" w:cs="Arial"/>
        <w:b w:val="0"/>
        <w:i w:val="0"/>
        <w:strike w:val="0"/>
        <w:dstrike w:val="0"/>
        <w:color w:val="000000"/>
        <w:position w:val="0"/>
        <w:sz w:val="22"/>
        <w:szCs w:val="22"/>
        <w:u w:val="none"/>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vertAlign w:val="baseline"/>
      </w:rPr>
    </w:lvl>
  </w:abstractNum>
  <w:abstractNum w:abstractNumId="49" w15:restartNumberingAfterBreak="0">
    <w:nsid w:val="75371D5C"/>
    <w:multiLevelType w:val="multilevel"/>
    <w:tmpl w:val="FC3E61B0"/>
    <w:styleLink w:val="WWNum41"/>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decimal"/>
      <w:lvlText w:val="(%2)"/>
      <w:lvlJc w:val="left"/>
      <w:pPr>
        <w:ind w:left="2205" w:hanging="220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845" w:hanging="18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65" w:hanging="25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85" w:hanging="32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005" w:hanging="40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725" w:hanging="47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45" w:hanging="54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65" w:hanging="6165"/>
      </w:pPr>
      <w:rPr>
        <w:rFonts w:eastAsia="Arial" w:cs="Arial"/>
        <w:b w:val="0"/>
        <w:i w:val="0"/>
        <w:strike w:val="0"/>
        <w:dstrike w:val="0"/>
        <w:color w:val="000000"/>
        <w:position w:val="0"/>
        <w:sz w:val="22"/>
        <w:szCs w:val="22"/>
        <w:u w:val="none"/>
        <w:vertAlign w:val="baseline"/>
      </w:rPr>
    </w:lvl>
  </w:abstractNum>
  <w:abstractNum w:abstractNumId="50" w15:restartNumberingAfterBreak="0">
    <w:nsid w:val="762362BD"/>
    <w:multiLevelType w:val="multilevel"/>
    <w:tmpl w:val="6746552E"/>
    <w:styleLink w:val="WWNum35"/>
    <w:lvl w:ilvl="0">
      <w:start w:val="19"/>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5"/>
      <w:numFmt w:val="decimal"/>
      <w:lvlText w:val="%1.%2"/>
      <w:lvlJc w:val="left"/>
      <w:pPr>
        <w:ind w:left="727" w:hanging="727"/>
      </w:pPr>
      <w:rPr>
        <w:rFonts w:eastAsia="Arial" w:cs="Arial"/>
        <w:b w:val="0"/>
        <w:i w:val="0"/>
        <w:strike w:val="0"/>
        <w:dstrike w:val="0"/>
        <w:color w:val="000000"/>
        <w:position w:val="0"/>
        <w:sz w:val="22"/>
        <w:szCs w:val="22"/>
        <w:u w:val="none"/>
        <w:vertAlign w:val="baseline"/>
      </w:rPr>
    </w:lvl>
    <w:lvl w:ilvl="2">
      <w:start w:val="1"/>
      <w:numFmt w:val="decimal"/>
      <w:lvlText w:val="%1.%2.%3"/>
      <w:lvlJc w:val="left"/>
      <w:pPr>
        <w:ind w:left="2573" w:hanging="257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1815" w:hanging="181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1" w15:restartNumberingAfterBreak="0">
    <w:nsid w:val="79A3260D"/>
    <w:multiLevelType w:val="multilevel"/>
    <w:tmpl w:val="FBC07E3E"/>
    <w:styleLink w:val="WWNum5"/>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2" w15:restartNumberingAfterBreak="0">
    <w:nsid w:val="7CDE3677"/>
    <w:multiLevelType w:val="multilevel"/>
    <w:tmpl w:val="716CAE1A"/>
    <w:styleLink w:val="WWNum42"/>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087" w:hanging="1087"/>
      </w:pPr>
      <w:rPr>
        <w:rFonts w:eastAsia="Arial" w:cs="Arial"/>
        <w:b w:val="0"/>
        <w:i w:val="0"/>
        <w:strike w:val="0"/>
        <w:dstrike w:val="0"/>
        <w:color w:val="000000"/>
        <w:position w:val="0"/>
        <w:sz w:val="22"/>
        <w:szCs w:val="22"/>
        <w:u w:val="none"/>
        <w:vertAlign w:val="baseline"/>
      </w:rPr>
    </w:lvl>
    <w:lvl w:ilvl="2">
      <w:start w:val="1"/>
      <w:numFmt w:val="upperLetter"/>
      <w:lvlText w:val="(%3)"/>
      <w:lvlJc w:val="left"/>
      <w:pPr>
        <w:ind w:left="3293" w:hanging="3293"/>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535" w:hanging="253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255" w:hanging="325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975" w:hanging="397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695" w:hanging="469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415" w:hanging="541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135" w:hanging="6135"/>
      </w:pPr>
      <w:rPr>
        <w:rFonts w:eastAsia="Arial" w:cs="Arial"/>
        <w:b w:val="0"/>
        <w:i w:val="0"/>
        <w:strike w:val="0"/>
        <w:dstrike w:val="0"/>
        <w:color w:val="000000"/>
        <w:position w:val="0"/>
        <w:sz w:val="22"/>
        <w:szCs w:val="22"/>
        <w:u w:val="none"/>
        <w:vertAlign w:val="baseline"/>
      </w:rPr>
    </w:lvl>
  </w:abstractNum>
  <w:abstractNum w:abstractNumId="53" w15:restartNumberingAfterBreak="0">
    <w:nsid w:val="7DFB5852"/>
    <w:multiLevelType w:val="multilevel"/>
    <w:tmpl w:val="2B246646"/>
    <w:styleLink w:val="WWNum9"/>
    <w:lvl w:ilvl="0">
      <w:numFmt w:val="bullet"/>
      <w:lvlText w:val="●"/>
      <w:lvlJc w:val="left"/>
      <w:pPr>
        <w:ind w:left="362" w:hanging="362"/>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vertAlign w:val="baseline"/>
      </w:rPr>
    </w:lvl>
  </w:abstractNum>
  <w:abstractNum w:abstractNumId="54" w15:restartNumberingAfterBreak="0">
    <w:nsid w:val="7E7519E2"/>
    <w:multiLevelType w:val="multilevel"/>
    <w:tmpl w:val="35C05212"/>
    <w:styleLink w:val="WWNum25"/>
    <w:lvl w:ilvl="0">
      <w:start w:val="1"/>
      <w:numFmt w:val="decimal"/>
      <w:lvlText w:val="%1"/>
      <w:lvlJc w:val="left"/>
      <w:pPr>
        <w:ind w:left="360" w:hanging="360"/>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845" w:hanging="84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1330" w:hanging="1330"/>
      </w:pPr>
      <w:rPr>
        <w:rFonts w:eastAsia="Arial" w:cs="Arial"/>
        <w:b w:val="0"/>
        <w:i w:val="0"/>
        <w:strike w:val="0"/>
        <w:dstrike w:val="0"/>
        <w:color w:val="000000"/>
        <w:position w:val="0"/>
        <w:sz w:val="22"/>
        <w:szCs w:val="22"/>
        <w:u w:val="none"/>
        <w:vertAlign w:val="baseline"/>
      </w:rPr>
    </w:lvl>
    <w:lvl w:ilvl="3">
      <w:start w:val="2"/>
      <w:numFmt w:val="lowerRoman"/>
      <w:lvlText w:val="(%4)"/>
      <w:lvlJc w:val="left"/>
      <w:pPr>
        <w:ind w:left="3293" w:hanging="3293"/>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2535" w:hanging="253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3255" w:hanging="325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3975" w:hanging="397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4695" w:hanging="469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5415" w:hanging="5415"/>
      </w:pPr>
      <w:rPr>
        <w:rFonts w:eastAsia="Arial" w:cs="Arial"/>
        <w:b w:val="0"/>
        <w:i w:val="0"/>
        <w:strike w:val="0"/>
        <w:dstrike w:val="0"/>
        <w:color w:val="000000"/>
        <w:position w:val="0"/>
        <w:sz w:val="22"/>
        <w:szCs w:val="22"/>
        <w:u w:val="none"/>
        <w:vertAlign w:val="baseline"/>
      </w:rPr>
    </w:lvl>
  </w:abstractNum>
  <w:abstractNum w:abstractNumId="55" w15:restartNumberingAfterBreak="0">
    <w:nsid w:val="7EC75F94"/>
    <w:multiLevelType w:val="multilevel"/>
    <w:tmpl w:val="140C77D2"/>
    <w:styleLink w:val="WWNum48"/>
    <w:lvl w:ilvl="0">
      <w:start w:val="1"/>
      <w:numFmt w:val="decimal"/>
      <w:lvlText w:val="%1)"/>
      <w:lvlJc w:val="left"/>
      <w:pPr>
        <w:ind w:left="1838" w:hanging="1838"/>
      </w:pPr>
      <w:rPr>
        <w:rFonts w:eastAsia="Arial" w:cs="Arial"/>
        <w:b w:val="0"/>
        <w:i w:val="0"/>
        <w:strike w:val="0"/>
        <w:dstrike w:val="0"/>
        <w:color w:val="000000"/>
        <w:position w:val="0"/>
        <w:sz w:val="22"/>
        <w:szCs w:val="22"/>
        <w:u w:val="none"/>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vertAlign w:val="baseline"/>
      </w:rPr>
    </w:lvl>
  </w:abstractNum>
  <w:abstractNum w:abstractNumId="56" w15:restartNumberingAfterBreak="0">
    <w:nsid w:val="7FE84D58"/>
    <w:multiLevelType w:val="multilevel"/>
    <w:tmpl w:val="E10E5E78"/>
    <w:styleLink w:val="WWNum22"/>
    <w:lvl w:ilvl="0">
      <w:start w:val="1"/>
      <w:numFmt w:val="lowerLetter"/>
      <w:lvlText w:val="(%1)"/>
      <w:lvlJc w:val="left"/>
      <w:pPr>
        <w:ind w:left="2573" w:hanging="2573"/>
      </w:pPr>
      <w:rPr>
        <w:rFonts w:eastAsia="Arial" w:cs="Arial"/>
        <w:b w:val="0"/>
        <w:i w:val="0"/>
        <w:strike w:val="0"/>
        <w:dstrike w:val="0"/>
        <w:color w:val="000000"/>
        <w:position w:val="0"/>
        <w:sz w:val="22"/>
        <w:szCs w:val="22"/>
        <w:u w:val="none"/>
        <w:vertAlign w:val="baseline"/>
      </w:rPr>
    </w:lvl>
    <w:lvl w:ilvl="1">
      <w:start w:val="1"/>
      <w:numFmt w:val="lowerLetter"/>
      <w:lvlText w:val="%2"/>
      <w:lvlJc w:val="left"/>
      <w:pPr>
        <w:ind w:left="1325" w:hanging="1325"/>
      </w:pPr>
      <w:rPr>
        <w:rFonts w:eastAsia="Arial" w:cs="Arial"/>
        <w:b w:val="0"/>
        <w:i w:val="0"/>
        <w:strike w:val="0"/>
        <w:dstrike w:val="0"/>
        <w:color w:val="000000"/>
        <w:position w:val="0"/>
        <w:sz w:val="22"/>
        <w:szCs w:val="22"/>
        <w:u w:val="none"/>
        <w:vertAlign w:val="baseline"/>
      </w:rPr>
    </w:lvl>
    <w:lvl w:ilvl="2">
      <w:start w:val="1"/>
      <w:numFmt w:val="lowerRoman"/>
      <w:lvlText w:val="%3"/>
      <w:lvlJc w:val="left"/>
      <w:pPr>
        <w:ind w:left="2045" w:hanging="2045"/>
      </w:pPr>
      <w:rPr>
        <w:rFonts w:eastAsia="Arial" w:cs="Arial"/>
        <w:b w:val="0"/>
        <w:i w:val="0"/>
        <w:strike w:val="0"/>
        <w:dstrike w:val="0"/>
        <w:color w:val="000000"/>
        <w:position w:val="0"/>
        <w:sz w:val="22"/>
        <w:szCs w:val="22"/>
        <w:u w:val="none"/>
        <w:vertAlign w:val="baseline"/>
      </w:rPr>
    </w:lvl>
    <w:lvl w:ilvl="3">
      <w:start w:val="1"/>
      <w:numFmt w:val="decimal"/>
      <w:lvlText w:val="%4"/>
      <w:lvlJc w:val="left"/>
      <w:pPr>
        <w:ind w:left="2765" w:hanging="2765"/>
      </w:pPr>
      <w:rPr>
        <w:rFonts w:eastAsia="Arial" w:cs="Arial"/>
        <w:b w:val="0"/>
        <w:i w:val="0"/>
        <w:strike w:val="0"/>
        <w:dstrike w:val="0"/>
        <w:color w:val="000000"/>
        <w:position w:val="0"/>
        <w:sz w:val="22"/>
        <w:szCs w:val="22"/>
        <w:u w:val="none"/>
        <w:vertAlign w:val="baseline"/>
      </w:rPr>
    </w:lvl>
    <w:lvl w:ilvl="4">
      <w:start w:val="1"/>
      <w:numFmt w:val="lowerLetter"/>
      <w:lvlText w:val="%5"/>
      <w:lvlJc w:val="left"/>
      <w:pPr>
        <w:ind w:left="3485" w:hanging="3485"/>
      </w:pPr>
      <w:rPr>
        <w:rFonts w:eastAsia="Arial" w:cs="Arial"/>
        <w:b w:val="0"/>
        <w:i w:val="0"/>
        <w:strike w:val="0"/>
        <w:dstrike w:val="0"/>
        <w:color w:val="000000"/>
        <w:position w:val="0"/>
        <w:sz w:val="22"/>
        <w:szCs w:val="22"/>
        <w:u w:val="none"/>
        <w:vertAlign w:val="baseline"/>
      </w:rPr>
    </w:lvl>
    <w:lvl w:ilvl="5">
      <w:start w:val="1"/>
      <w:numFmt w:val="lowerRoman"/>
      <w:lvlText w:val="%6"/>
      <w:lvlJc w:val="left"/>
      <w:pPr>
        <w:ind w:left="4205" w:hanging="4205"/>
      </w:pPr>
      <w:rPr>
        <w:rFonts w:eastAsia="Arial" w:cs="Arial"/>
        <w:b w:val="0"/>
        <w:i w:val="0"/>
        <w:strike w:val="0"/>
        <w:dstrike w:val="0"/>
        <w:color w:val="000000"/>
        <w:position w:val="0"/>
        <w:sz w:val="22"/>
        <w:szCs w:val="22"/>
        <w:u w:val="none"/>
        <w:vertAlign w:val="baseline"/>
      </w:rPr>
    </w:lvl>
    <w:lvl w:ilvl="6">
      <w:start w:val="1"/>
      <w:numFmt w:val="decimal"/>
      <w:lvlText w:val="%7"/>
      <w:lvlJc w:val="left"/>
      <w:pPr>
        <w:ind w:left="4925" w:hanging="4925"/>
      </w:pPr>
      <w:rPr>
        <w:rFonts w:eastAsia="Arial" w:cs="Arial"/>
        <w:b w:val="0"/>
        <w:i w:val="0"/>
        <w:strike w:val="0"/>
        <w:dstrike w:val="0"/>
        <w:color w:val="000000"/>
        <w:position w:val="0"/>
        <w:sz w:val="22"/>
        <w:szCs w:val="22"/>
        <w:u w:val="none"/>
        <w:vertAlign w:val="baseline"/>
      </w:rPr>
    </w:lvl>
    <w:lvl w:ilvl="7">
      <w:start w:val="1"/>
      <w:numFmt w:val="lowerLetter"/>
      <w:lvlText w:val="%8"/>
      <w:lvlJc w:val="left"/>
      <w:pPr>
        <w:ind w:left="5645" w:hanging="5645"/>
      </w:pPr>
      <w:rPr>
        <w:rFonts w:eastAsia="Arial" w:cs="Arial"/>
        <w:b w:val="0"/>
        <w:i w:val="0"/>
        <w:strike w:val="0"/>
        <w:dstrike w:val="0"/>
        <w:color w:val="000000"/>
        <w:position w:val="0"/>
        <w:sz w:val="22"/>
        <w:szCs w:val="22"/>
        <w:u w:val="none"/>
        <w:vertAlign w:val="baseline"/>
      </w:rPr>
    </w:lvl>
    <w:lvl w:ilvl="8">
      <w:start w:val="1"/>
      <w:numFmt w:val="lowerRoman"/>
      <w:lvlText w:val="%9"/>
      <w:lvlJc w:val="left"/>
      <w:pPr>
        <w:ind w:left="6365" w:hanging="6365"/>
      </w:pPr>
      <w:rPr>
        <w:rFonts w:eastAsia="Arial" w:cs="Arial"/>
        <w:b w:val="0"/>
        <w:i w:val="0"/>
        <w:strike w:val="0"/>
        <w:dstrike w:val="0"/>
        <w:color w:val="000000"/>
        <w:position w:val="0"/>
        <w:sz w:val="22"/>
        <w:szCs w:val="22"/>
        <w:u w:val="none"/>
        <w:vertAlign w:val="baseline"/>
      </w:rPr>
    </w:lvl>
  </w:abstractNum>
  <w:num w:numId="1" w16cid:durableId="858473253">
    <w:abstractNumId w:val="17"/>
  </w:num>
  <w:num w:numId="2" w16cid:durableId="1258051556">
    <w:abstractNumId w:val="19"/>
  </w:num>
  <w:num w:numId="3" w16cid:durableId="89012164">
    <w:abstractNumId w:val="9"/>
  </w:num>
  <w:num w:numId="4" w16cid:durableId="1409695151">
    <w:abstractNumId w:val="18"/>
  </w:num>
  <w:num w:numId="5" w16cid:durableId="397633509">
    <w:abstractNumId w:val="14"/>
  </w:num>
  <w:num w:numId="6" w16cid:durableId="1105878936">
    <w:abstractNumId w:val="51"/>
  </w:num>
  <w:num w:numId="7" w16cid:durableId="1620144056">
    <w:abstractNumId w:val="23"/>
  </w:num>
  <w:num w:numId="8" w16cid:durableId="266162847">
    <w:abstractNumId w:val="27"/>
  </w:num>
  <w:num w:numId="9" w16cid:durableId="497424371">
    <w:abstractNumId w:val="42"/>
  </w:num>
  <w:num w:numId="10" w16cid:durableId="113646523">
    <w:abstractNumId w:val="53"/>
  </w:num>
  <w:num w:numId="11" w16cid:durableId="2101559318">
    <w:abstractNumId w:val="8"/>
  </w:num>
  <w:num w:numId="12" w16cid:durableId="620913940">
    <w:abstractNumId w:val="31"/>
  </w:num>
  <w:num w:numId="13" w16cid:durableId="1269119355">
    <w:abstractNumId w:val="6"/>
  </w:num>
  <w:num w:numId="14" w16cid:durableId="2052149658">
    <w:abstractNumId w:val="43"/>
  </w:num>
  <w:num w:numId="15" w16cid:durableId="415397676">
    <w:abstractNumId w:val="34"/>
  </w:num>
  <w:num w:numId="16" w16cid:durableId="1321469718">
    <w:abstractNumId w:val="16"/>
  </w:num>
  <w:num w:numId="17" w16cid:durableId="325788659">
    <w:abstractNumId w:val="1"/>
  </w:num>
  <w:num w:numId="18" w16cid:durableId="371538561">
    <w:abstractNumId w:val="37"/>
  </w:num>
  <w:num w:numId="19" w16cid:durableId="2083409895">
    <w:abstractNumId w:val="29"/>
  </w:num>
  <w:num w:numId="20" w16cid:durableId="714083381">
    <w:abstractNumId w:val="20"/>
  </w:num>
  <w:num w:numId="21" w16cid:durableId="266475317">
    <w:abstractNumId w:val="2"/>
  </w:num>
  <w:num w:numId="22" w16cid:durableId="987591870">
    <w:abstractNumId w:val="10"/>
  </w:num>
  <w:num w:numId="23" w16cid:durableId="1392776880">
    <w:abstractNumId w:val="56"/>
  </w:num>
  <w:num w:numId="24" w16cid:durableId="1121610642">
    <w:abstractNumId w:val="4"/>
  </w:num>
  <w:num w:numId="25" w16cid:durableId="1525629482">
    <w:abstractNumId w:val="11"/>
  </w:num>
  <w:num w:numId="26" w16cid:durableId="199711443">
    <w:abstractNumId w:val="54"/>
  </w:num>
  <w:num w:numId="27" w16cid:durableId="828598372">
    <w:abstractNumId w:val="26"/>
  </w:num>
  <w:num w:numId="28" w16cid:durableId="1374504971">
    <w:abstractNumId w:val="5"/>
  </w:num>
  <w:num w:numId="29" w16cid:durableId="863906380">
    <w:abstractNumId w:val="22"/>
  </w:num>
  <w:num w:numId="30" w16cid:durableId="1653370455">
    <w:abstractNumId w:val="47"/>
  </w:num>
  <w:num w:numId="31" w16cid:durableId="685248393">
    <w:abstractNumId w:val="33"/>
  </w:num>
  <w:num w:numId="32" w16cid:durableId="1733188438">
    <w:abstractNumId w:val="30"/>
  </w:num>
  <w:num w:numId="33" w16cid:durableId="648825367">
    <w:abstractNumId w:val="28"/>
  </w:num>
  <w:num w:numId="34" w16cid:durableId="1109087606">
    <w:abstractNumId w:val="25"/>
  </w:num>
  <w:num w:numId="35" w16cid:durableId="426737625">
    <w:abstractNumId w:val="48"/>
  </w:num>
  <w:num w:numId="36" w16cid:durableId="490100770">
    <w:abstractNumId w:val="50"/>
  </w:num>
  <w:num w:numId="37" w16cid:durableId="1364550132">
    <w:abstractNumId w:val="44"/>
  </w:num>
  <w:num w:numId="38" w16cid:durableId="1529639933">
    <w:abstractNumId w:val="7"/>
  </w:num>
  <w:num w:numId="39" w16cid:durableId="1954095503">
    <w:abstractNumId w:val="13"/>
  </w:num>
  <w:num w:numId="40" w16cid:durableId="260113953">
    <w:abstractNumId w:val="21"/>
  </w:num>
  <w:num w:numId="41" w16cid:durableId="222523835">
    <w:abstractNumId w:val="40"/>
  </w:num>
  <w:num w:numId="42" w16cid:durableId="2096708024">
    <w:abstractNumId w:val="49"/>
  </w:num>
  <w:num w:numId="43" w16cid:durableId="1332219747">
    <w:abstractNumId w:val="52"/>
  </w:num>
  <w:num w:numId="44" w16cid:durableId="636183533">
    <w:abstractNumId w:val="0"/>
  </w:num>
  <w:num w:numId="45" w16cid:durableId="1924483433">
    <w:abstractNumId w:val="38"/>
  </w:num>
  <w:num w:numId="46" w16cid:durableId="1147431128">
    <w:abstractNumId w:val="15"/>
  </w:num>
  <w:num w:numId="47" w16cid:durableId="973294845">
    <w:abstractNumId w:val="3"/>
  </w:num>
  <w:num w:numId="48" w16cid:durableId="1587574815">
    <w:abstractNumId w:val="35"/>
  </w:num>
  <w:num w:numId="49" w16cid:durableId="149492650">
    <w:abstractNumId w:val="55"/>
  </w:num>
  <w:num w:numId="50" w16cid:durableId="1650017079">
    <w:abstractNumId w:val="24"/>
  </w:num>
  <w:num w:numId="51" w16cid:durableId="1752776550">
    <w:abstractNumId w:val="39"/>
  </w:num>
  <w:num w:numId="52" w16cid:durableId="238251276">
    <w:abstractNumId w:val="34"/>
  </w:num>
  <w:num w:numId="53" w16cid:durableId="989019069">
    <w:abstractNumId w:val="16"/>
  </w:num>
  <w:num w:numId="54" w16cid:durableId="484974669">
    <w:abstractNumId w:val="9"/>
  </w:num>
  <w:num w:numId="55" w16cid:durableId="1877545928">
    <w:abstractNumId w:val="42"/>
    <w:lvlOverride w:ilvl="0">
      <w:startOverride w:val="1"/>
    </w:lvlOverride>
  </w:num>
  <w:num w:numId="56" w16cid:durableId="475531283">
    <w:abstractNumId w:val="48"/>
  </w:num>
  <w:num w:numId="57" w16cid:durableId="1896509029">
    <w:abstractNumId w:val="3"/>
  </w:num>
  <w:num w:numId="58" w16cid:durableId="1838961840">
    <w:abstractNumId w:val="35"/>
    <w:lvlOverride w:ilvl="0">
      <w:startOverride w:val="29"/>
    </w:lvlOverride>
  </w:num>
  <w:num w:numId="59" w16cid:durableId="845753445">
    <w:abstractNumId w:val="55"/>
    <w:lvlOverride w:ilvl="0">
      <w:startOverride w:val="1"/>
    </w:lvlOverride>
  </w:num>
  <w:num w:numId="60" w16cid:durableId="1719696301">
    <w:abstractNumId w:val="24"/>
  </w:num>
  <w:num w:numId="61" w16cid:durableId="2068528442">
    <w:abstractNumId w:val="39"/>
    <w:lvlOverride w:ilvl="0">
      <w:startOverride w:val="1"/>
    </w:lvlOverride>
  </w:num>
  <w:num w:numId="62" w16cid:durableId="290329933">
    <w:abstractNumId w:val="40"/>
    <w:lvlOverride w:ilvl="0">
      <w:startOverride w:val="1"/>
    </w:lvlOverride>
  </w:num>
  <w:num w:numId="63" w16cid:durableId="1683706451">
    <w:abstractNumId w:val="20"/>
  </w:num>
  <w:num w:numId="64" w16cid:durableId="1844735047">
    <w:abstractNumId w:val="2"/>
  </w:num>
  <w:num w:numId="65" w16cid:durableId="589508602">
    <w:abstractNumId w:val="18"/>
  </w:num>
  <w:num w:numId="66" w16cid:durableId="1466268356">
    <w:abstractNumId w:val="51"/>
  </w:num>
  <w:num w:numId="67" w16cid:durableId="376203557">
    <w:abstractNumId w:val="27"/>
  </w:num>
  <w:num w:numId="68" w16cid:durableId="2094667785">
    <w:abstractNumId w:val="53"/>
  </w:num>
  <w:num w:numId="69" w16cid:durableId="1336372559">
    <w:abstractNumId w:val="31"/>
  </w:num>
  <w:num w:numId="70" w16cid:durableId="1228568799">
    <w:abstractNumId w:val="6"/>
  </w:num>
  <w:num w:numId="71" w16cid:durableId="1634166849">
    <w:abstractNumId w:val="43"/>
  </w:num>
  <w:num w:numId="72" w16cid:durableId="1403916362">
    <w:abstractNumId w:val="10"/>
    <w:lvlOverride w:ilvl="0">
      <w:startOverride w:val="1"/>
    </w:lvlOverride>
  </w:num>
  <w:num w:numId="73" w16cid:durableId="407844563">
    <w:abstractNumId w:val="56"/>
    <w:lvlOverride w:ilvl="0">
      <w:startOverride w:val="1"/>
    </w:lvlOverride>
  </w:num>
  <w:num w:numId="74" w16cid:durableId="223874884">
    <w:abstractNumId w:val="26"/>
    <w:lvlOverride w:ilvl="0">
      <w:startOverride w:val="1"/>
    </w:lvlOverride>
  </w:num>
  <w:num w:numId="75" w16cid:durableId="1287128841">
    <w:abstractNumId w:val="22"/>
    <w:lvlOverride w:ilvl="0">
      <w:startOverride w:val="1"/>
    </w:lvlOverride>
  </w:num>
  <w:num w:numId="76" w16cid:durableId="505899612">
    <w:abstractNumId w:val="13"/>
    <w:lvlOverride w:ilvl="0">
      <w:startOverride w:val="1"/>
    </w:lvlOverride>
  </w:num>
  <w:num w:numId="77" w16cid:durableId="656425734">
    <w:abstractNumId w:val="21"/>
    <w:lvlOverride w:ilvl="0">
      <w:startOverride w:val="1"/>
    </w:lvlOverride>
  </w:num>
  <w:num w:numId="78" w16cid:durableId="181674545">
    <w:abstractNumId w:val="7"/>
    <w:lvlOverride w:ilvl="0">
      <w:startOverride w:val="1"/>
    </w:lvlOverride>
  </w:num>
  <w:num w:numId="79" w16cid:durableId="1916890277">
    <w:abstractNumId w:val="33"/>
    <w:lvlOverride w:ilvl="0">
      <w:startOverride w:val="1"/>
    </w:lvlOverride>
  </w:num>
  <w:num w:numId="80" w16cid:durableId="1375153921">
    <w:abstractNumId w:val="30"/>
    <w:lvlOverride w:ilvl="0">
      <w:startOverride w:val="1"/>
    </w:lvlOverride>
  </w:num>
  <w:num w:numId="81" w16cid:durableId="947782349">
    <w:abstractNumId w:val="32"/>
  </w:num>
  <w:num w:numId="82" w16cid:durableId="412288009">
    <w:abstractNumId w:val="12"/>
  </w:num>
  <w:num w:numId="83" w16cid:durableId="1630671594">
    <w:abstractNumId w:val="36"/>
  </w:num>
  <w:num w:numId="84" w16cid:durableId="1329287228">
    <w:abstractNumId w:val="41"/>
  </w:num>
  <w:num w:numId="85" w16cid:durableId="2093118297">
    <w:abstractNumId w:val="46"/>
  </w:num>
  <w:num w:numId="86" w16cid:durableId="1206061809">
    <w:abstractNumId w:val="4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8A0"/>
    <w:rsid w:val="00006195"/>
    <w:rsid w:val="0000625B"/>
    <w:rsid w:val="00011D18"/>
    <w:rsid w:val="0001274B"/>
    <w:rsid w:val="00020520"/>
    <w:rsid w:val="00031692"/>
    <w:rsid w:val="00045A1F"/>
    <w:rsid w:val="0005734B"/>
    <w:rsid w:val="00064839"/>
    <w:rsid w:val="0007628D"/>
    <w:rsid w:val="000815AC"/>
    <w:rsid w:val="00096CBE"/>
    <w:rsid w:val="000A68A0"/>
    <w:rsid w:val="000B105E"/>
    <w:rsid w:val="000B2A37"/>
    <w:rsid w:val="000C451A"/>
    <w:rsid w:val="000D1525"/>
    <w:rsid w:val="000D7469"/>
    <w:rsid w:val="000F268E"/>
    <w:rsid w:val="001004CB"/>
    <w:rsid w:val="00101D54"/>
    <w:rsid w:val="001021C5"/>
    <w:rsid w:val="00103063"/>
    <w:rsid w:val="001039FF"/>
    <w:rsid w:val="00115259"/>
    <w:rsid w:val="00117C8A"/>
    <w:rsid w:val="00122363"/>
    <w:rsid w:val="00122734"/>
    <w:rsid w:val="0013551E"/>
    <w:rsid w:val="001432B1"/>
    <w:rsid w:val="00147459"/>
    <w:rsid w:val="0015510F"/>
    <w:rsid w:val="00164BA2"/>
    <w:rsid w:val="00177AA0"/>
    <w:rsid w:val="001802A5"/>
    <w:rsid w:val="001876A8"/>
    <w:rsid w:val="001B19F6"/>
    <w:rsid w:val="001B3E9B"/>
    <w:rsid w:val="001B576E"/>
    <w:rsid w:val="001D13EB"/>
    <w:rsid w:val="001E59F3"/>
    <w:rsid w:val="001E7C51"/>
    <w:rsid w:val="00200998"/>
    <w:rsid w:val="00204E0E"/>
    <w:rsid w:val="0021043D"/>
    <w:rsid w:val="00215690"/>
    <w:rsid w:val="0023082A"/>
    <w:rsid w:val="00236656"/>
    <w:rsid w:val="00236EF3"/>
    <w:rsid w:val="002452EE"/>
    <w:rsid w:val="00254002"/>
    <w:rsid w:val="00255856"/>
    <w:rsid w:val="002805E1"/>
    <w:rsid w:val="00280D85"/>
    <w:rsid w:val="0029769F"/>
    <w:rsid w:val="002B1185"/>
    <w:rsid w:val="002B1D87"/>
    <w:rsid w:val="002D0F41"/>
    <w:rsid w:val="0031083A"/>
    <w:rsid w:val="0031320E"/>
    <w:rsid w:val="0031447D"/>
    <w:rsid w:val="00314CB2"/>
    <w:rsid w:val="00330CC1"/>
    <w:rsid w:val="00331D09"/>
    <w:rsid w:val="00336615"/>
    <w:rsid w:val="003453EF"/>
    <w:rsid w:val="00346EBC"/>
    <w:rsid w:val="00350D69"/>
    <w:rsid w:val="00360F15"/>
    <w:rsid w:val="003714D3"/>
    <w:rsid w:val="00373B4A"/>
    <w:rsid w:val="003740FC"/>
    <w:rsid w:val="003849A3"/>
    <w:rsid w:val="00391500"/>
    <w:rsid w:val="003A3B94"/>
    <w:rsid w:val="003B188F"/>
    <w:rsid w:val="003B35AB"/>
    <w:rsid w:val="003C5E20"/>
    <w:rsid w:val="003D3B3F"/>
    <w:rsid w:val="003D46AF"/>
    <w:rsid w:val="003D47CC"/>
    <w:rsid w:val="003D7FCA"/>
    <w:rsid w:val="003F2613"/>
    <w:rsid w:val="003F43E4"/>
    <w:rsid w:val="003F4B31"/>
    <w:rsid w:val="003F63C4"/>
    <w:rsid w:val="00443591"/>
    <w:rsid w:val="00443798"/>
    <w:rsid w:val="00473A4A"/>
    <w:rsid w:val="00480DBD"/>
    <w:rsid w:val="00483E57"/>
    <w:rsid w:val="004A205A"/>
    <w:rsid w:val="004A79DA"/>
    <w:rsid w:val="004B67EB"/>
    <w:rsid w:val="004C01FF"/>
    <w:rsid w:val="004D44C0"/>
    <w:rsid w:val="004D5C08"/>
    <w:rsid w:val="004F0523"/>
    <w:rsid w:val="00502C47"/>
    <w:rsid w:val="00507B48"/>
    <w:rsid w:val="00510D80"/>
    <w:rsid w:val="0051275D"/>
    <w:rsid w:val="005158D7"/>
    <w:rsid w:val="00515B9E"/>
    <w:rsid w:val="0054609A"/>
    <w:rsid w:val="00550992"/>
    <w:rsid w:val="005639AB"/>
    <w:rsid w:val="00565E24"/>
    <w:rsid w:val="005812B6"/>
    <w:rsid w:val="005851EA"/>
    <w:rsid w:val="005915B4"/>
    <w:rsid w:val="005A0325"/>
    <w:rsid w:val="005B3F3B"/>
    <w:rsid w:val="005C4FE1"/>
    <w:rsid w:val="005D571C"/>
    <w:rsid w:val="005D6F0E"/>
    <w:rsid w:val="005E18CF"/>
    <w:rsid w:val="005E1FB2"/>
    <w:rsid w:val="005E4AA0"/>
    <w:rsid w:val="005E6AC7"/>
    <w:rsid w:val="005F303E"/>
    <w:rsid w:val="00601047"/>
    <w:rsid w:val="00607C85"/>
    <w:rsid w:val="00623508"/>
    <w:rsid w:val="00630CD3"/>
    <w:rsid w:val="006545A0"/>
    <w:rsid w:val="00671FAF"/>
    <w:rsid w:val="00672735"/>
    <w:rsid w:val="00684095"/>
    <w:rsid w:val="00693183"/>
    <w:rsid w:val="006A54F6"/>
    <w:rsid w:val="006B2764"/>
    <w:rsid w:val="006C10CA"/>
    <w:rsid w:val="006C3ED7"/>
    <w:rsid w:val="006D06F4"/>
    <w:rsid w:val="006E0903"/>
    <w:rsid w:val="006E4838"/>
    <w:rsid w:val="006E7472"/>
    <w:rsid w:val="006F48D1"/>
    <w:rsid w:val="007233D5"/>
    <w:rsid w:val="00724A28"/>
    <w:rsid w:val="00726DDE"/>
    <w:rsid w:val="0073054B"/>
    <w:rsid w:val="00733D3B"/>
    <w:rsid w:val="007540A5"/>
    <w:rsid w:val="00773469"/>
    <w:rsid w:val="007812C5"/>
    <w:rsid w:val="007B183A"/>
    <w:rsid w:val="007B1C0D"/>
    <w:rsid w:val="007C50A1"/>
    <w:rsid w:val="007D2F5C"/>
    <w:rsid w:val="007E5C9B"/>
    <w:rsid w:val="007F09F8"/>
    <w:rsid w:val="007F4354"/>
    <w:rsid w:val="00817035"/>
    <w:rsid w:val="00822C28"/>
    <w:rsid w:val="0082412B"/>
    <w:rsid w:val="00824595"/>
    <w:rsid w:val="00833C97"/>
    <w:rsid w:val="008371B1"/>
    <w:rsid w:val="008542EE"/>
    <w:rsid w:val="00873A6F"/>
    <w:rsid w:val="00874BFE"/>
    <w:rsid w:val="00876D1D"/>
    <w:rsid w:val="00881A6B"/>
    <w:rsid w:val="008879A4"/>
    <w:rsid w:val="008A05C9"/>
    <w:rsid w:val="008B50E5"/>
    <w:rsid w:val="008B5B6E"/>
    <w:rsid w:val="008B5CB5"/>
    <w:rsid w:val="008C2169"/>
    <w:rsid w:val="008C5463"/>
    <w:rsid w:val="008C7314"/>
    <w:rsid w:val="008D3DC6"/>
    <w:rsid w:val="008D5E14"/>
    <w:rsid w:val="008E2918"/>
    <w:rsid w:val="008E3C73"/>
    <w:rsid w:val="008E6563"/>
    <w:rsid w:val="008F0C72"/>
    <w:rsid w:val="008F6DA0"/>
    <w:rsid w:val="00915B30"/>
    <w:rsid w:val="009340B8"/>
    <w:rsid w:val="009371DD"/>
    <w:rsid w:val="00947644"/>
    <w:rsid w:val="00950763"/>
    <w:rsid w:val="00971CD8"/>
    <w:rsid w:val="00982720"/>
    <w:rsid w:val="009828A3"/>
    <w:rsid w:val="00991FB2"/>
    <w:rsid w:val="009A01E0"/>
    <w:rsid w:val="009A7F5C"/>
    <w:rsid w:val="009B14C9"/>
    <w:rsid w:val="009C2450"/>
    <w:rsid w:val="009C659D"/>
    <w:rsid w:val="009D0CC5"/>
    <w:rsid w:val="009D2118"/>
    <w:rsid w:val="009D3802"/>
    <w:rsid w:val="009D7449"/>
    <w:rsid w:val="009E4FDE"/>
    <w:rsid w:val="009F652D"/>
    <w:rsid w:val="00A0423B"/>
    <w:rsid w:val="00A050B0"/>
    <w:rsid w:val="00A46164"/>
    <w:rsid w:val="00A5241D"/>
    <w:rsid w:val="00A56FC0"/>
    <w:rsid w:val="00A63047"/>
    <w:rsid w:val="00A800C8"/>
    <w:rsid w:val="00AB1949"/>
    <w:rsid w:val="00AD1F8E"/>
    <w:rsid w:val="00AE3FEA"/>
    <w:rsid w:val="00AE4505"/>
    <w:rsid w:val="00B07609"/>
    <w:rsid w:val="00B21A69"/>
    <w:rsid w:val="00B22627"/>
    <w:rsid w:val="00B333A5"/>
    <w:rsid w:val="00B46A2B"/>
    <w:rsid w:val="00B5120C"/>
    <w:rsid w:val="00B61C4B"/>
    <w:rsid w:val="00B80ABC"/>
    <w:rsid w:val="00B90E23"/>
    <w:rsid w:val="00BA0EE5"/>
    <w:rsid w:val="00BB6130"/>
    <w:rsid w:val="00BD2F74"/>
    <w:rsid w:val="00BD68EC"/>
    <w:rsid w:val="00BE07E0"/>
    <w:rsid w:val="00C168E4"/>
    <w:rsid w:val="00C67895"/>
    <w:rsid w:val="00C72215"/>
    <w:rsid w:val="00C73FA8"/>
    <w:rsid w:val="00C9595A"/>
    <w:rsid w:val="00C978CF"/>
    <w:rsid w:val="00CD5984"/>
    <w:rsid w:val="00CD5C31"/>
    <w:rsid w:val="00D33EBE"/>
    <w:rsid w:val="00D54620"/>
    <w:rsid w:val="00D54A5D"/>
    <w:rsid w:val="00D56388"/>
    <w:rsid w:val="00D57FC7"/>
    <w:rsid w:val="00D62F5B"/>
    <w:rsid w:val="00D80DD3"/>
    <w:rsid w:val="00D8788B"/>
    <w:rsid w:val="00D93E29"/>
    <w:rsid w:val="00DA4123"/>
    <w:rsid w:val="00DB72A6"/>
    <w:rsid w:val="00DD1F58"/>
    <w:rsid w:val="00DE4512"/>
    <w:rsid w:val="00DE6C0C"/>
    <w:rsid w:val="00DF2833"/>
    <w:rsid w:val="00DF2905"/>
    <w:rsid w:val="00E03090"/>
    <w:rsid w:val="00E14F6D"/>
    <w:rsid w:val="00E153CE"/>
    <w:rsid w:val="00E21EE4"/>
    <w:rsid w:val="00E27BDE"/>
    <w:rsid w:val="00E51CB9"/>
    <w:rsid w:val="00E62064"/>
    <w:rsid w:val="00E700CE"/>
    <w:rsid w:val="00E72F73"/>
    <w:rsid w:val="00E7437E"/>
    <w:rsid w:val="00E80B8F"/>
    <w:rsid w:val="00E80C49"/>
    <w:rsid w:val="00EA48D1"/>
    <w:rsid w:val="00EB6743"/>
    <w:rsid w:val="00EC0050"/>
    <w:rsid w:val="00EC25D0"/>
    <w:rsid w:val="00ED25E7"/>
    <w:rsid w:val="00ED3D3B"/>
    <w:rsid w:val="00EE3A48"/>
    <w:rsid w:val="00EF5E3A"/>
    <w:rsid w:val="00F10D1B"/>
    <w:rsid w:val="00F1150E"/>
    <w:rsid w:val="00F15C14"/>
    <w:rsid w:val="00F170CB"/>
    <w:rsid w:val="00F23AF3"/>
    <w:rsid w:val="00F26943"/>
    <w:rsid w:val="00F35418"/>
    <w:rsid w:val="00F53D65"/>
    <w:rsid w:val="00F612E7"/>
    <w:rsid w:val="00F63337"/>
    <w:rsid w:val="00F65750"/>
    <w:rsid w:val="00F67BD4"/>
    <w:rsid w:val="00F71A7C"/>
    <w:rsid w:val="00F75E54"/>
    <w:rsid w:val="00F94B21"/>
    <w:rsid w:val="00F95232"/>
    <w:rsid w:val="00F96F33"/>
    <w:rsid w:val="00FB5A4A"/>
    <w:rsid w:val="00FD0661"/>
    <w:rsid w:val="00FD09E3"/>
    <w:rsid w:val="00FE4F0D"/>
    <w:rsid w:val="00FE604D"/>
    <w:rsid w:val="00FF026F"/>
    <w:rsid w:val="00FF1D41"/>
    <w:rsid w:val="0C5C0AD4"/>
    <w:rsid w:val="0DDF3B98"/>
    <w:rsid w:val="18BDD813"/>
    <w:rsid w:val="19B30E12"/>
    <w:rsid w:val="1AD0BB98"/>
    <w:rsid w:val="1D7A0A9A"/>
    <w:rsid w:val="1DA92218"/>
    <w:rsid w:val="1DBB0B0E"/>
    <w:rsid w:val="1E44BE49"/>
    <w:rsid w:val="1FDC29B7"/>
    <w:rsid w:val="23D23DBD"/>
    <w:rsid w:val="24117330"/>
    <w:rsid w:val="37A880C0"/>
    <w:rsid w:val="3C8DEED0"/>
    <w:rsid w:val="3EF980ED"/>
    <w:rsid w:val="43CAB5CD"/>
    <w:rsid w:val="4982FCDA"/>
    <w:rsid w:val="4DF46E9D"/>
    <w:rsid w:val="4E13B9FD"/>
    <w:rsid w:val="522A670A"/>
    <w:rsid w:val="52F1271A"/>
    <w:rsid w:val="53AA7FF1"/>
    <w:rsid w:val="582B073F"/>
    <w:rsid w:val="5B09825F"/>
    <w:rsid w:val="5CC0ECB6"/>
    <w:rsid w:val="5D85C40C"/>
    <w:rsid w:val="5E2F08E9"/>
    <w:rsid w:val="726BF231"/>
    <w:rsid w:val="7370FEB5"/>
    <w:rsid w:val="7F665F7B"/>
    <w:rsid w:val="7F9CB7B9"/>
    <w:rsid w:val="7FCF85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AE556"/>
  <w15:docId w15:val="{A1E6BB5B-FB3A-4CD7-B1CE-DBB02C5E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Standard"/>
    <w:next w:val="Standard"/>
    <w:uiPriority w:val="9"/>
    <w:qFormat/>
    <w:pPr>
      <w:keepNext/>
      <w:keepLines/>
      <w:spacing w:after="0" w:line="264" w:lineRule="auto"/>
      <w:outlineLvl w:val="0"/>
    </w:pPr>
    <w:rPr>
      <w:sz w:val="32"/>
    </w:rPr>
  </w:style>
  <w:style w:type="paragraph" w:styleId="Heading2">
    <w:name w:val="heading 2"/>
    <w:basedOn w:val="Standard"/>
    <w:next w:val="Standard"/>
    <w:uiPriority w:val="9"/>
    <w:unhideWhenUsed/>
    <w:qFormat/>
    <w:pPr>
      <w:keepNext/>
      <w:keepLines/>
      <w:spacing w:after="0" w:line="264" w:lineRule="auto"/>
      <w:outlineLvl w:val="1"/>
    </w:pPr>
    <w:rPr>
      <w:sz w:val="32"/>
    </w:rPr>
  </w:style>
  <w:style w:type="paragraph" w:styleId="Heading3">
    <w:name w:val="heading 3"/>
    <w:basedOn w:val="Standard"/>
    <w:next w:val="Standard"/>
    <w:uiPriority w:val="9"/>
    <w:unhideWhenUsed/>
    <w:qFormat/>
    <w:pPr>
      <w:keepNext/>
      <w:keepLines/>
      <w:spacing w:after="40"/>
      <w:outlineLvl w:val="2"/>
    </w:pPr>
    <w:rPr>
      <w:color w:val="434343"/>
      <w:sz w:val="28"/>
    </w:rPr>
  </w:style>
  <w:style w:type="paragraph" w:styleId="Heading4">
    <w:name w:val="heading 4"/>
    <w:basedOn w:val="Standard"/>
    <w:next w:val="Standard"/>
    <w:uiPriority w:val="9"/>
    <w:unhideWhenUsed/>
    <w:qFormat/>
    <w:pPr>
      <w:keepNext/>
      <w:keepLines/>
      <w:spacing w:after="250" w:line="259" w:lineRule="auto"/>
      <w:ind w:left="1138"/>
      <w:outlineLvl w:val="3"/>
    </w:pPr>
    <w:rPr>
      <w:b/>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310" w:line="295" w:lineRule="auto"/>
      <w:ind w:left="1128" w:hanging="10"/>
    </w:pPr>
    <w:rPr>
      <w:color w:val="000000"/>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customStyle="1" w:styleId="Contents1">
    <w:name w:val="Contents 1"/>
    <w:basedOn w:val="Standard"/>
    <w:pPr>
      <w:ind w:left="15" w:right="15"/>
    </w:pPr>
    <w:rPr>
      <w:rFonts w:ascii="Calibri" w:eastAsia="Calibri" w:hAnsi="Calibri" w:cs="Calibri"/>
    </w:rPr>
  </w:style>
  <w:style w:type="paragraph" w:styleId="Header">
    <w:name w:val="header"/>
    <w:basedOn w:val="Normal"/>
    <w:pPr>
      <w:tabs>
        <w:tab w:val="center" w:pos="4513"/>
        <w:tab w:val="right" w:pos="9026"/>
      </w:tabs>
    </w:p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pPr>
      <w:ind w:left="720"/>
    </w:pPr>
  </w:style>
  <w:style w:type="paragraph" w:styleId="Footer">
    <w:name w:val="footer"/>
    <w:basedOn w:val="Normal"/>
    <w:pPr>
      <w:tabs>
        <w:tab w:val="center" w:pos="4513"/>
        <w:tab w:val="right" w:pos="9026"/>
      </w:tabs>
    </w:pPr>
  </w:style>
  <w:style w:type="paragraph" w:styleId="NormalWeb">
    <w:name w:val="Normal (Web)"/>
    <w:basedOn w:val="Normal"/>
    <w:pPr>
      <w:suppressAutoHyphens w:val="0"/>
      <w:spacing w:before="280" w:after="280"/>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basedOn w:val="DefaultParagraphFont"/>
    <w:rPr>
      <w:color w:val="0563C1"/>
      <w:u w:val="single"/>
    </w:rPr>
  </w:style>
  <w:style w:type="character" w:customStyle="1" w:styleId="HeaderChar">
    <w:name w:val="Header Char"/>
    <w:basedOn w:val="DefaultParagraphFont"/>
    <w:rPr>
      <w:rFonts w:ascii="Arial" w:eastAsia="Arial" w:hAnsi="Arial" w:cs="Arial"/>
      <w:color w:val="000000"/>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FooterChar">
    <w:name w:val="Footer Char"/>
    <w:basedOn w:val="DefaultParagraphFont"/>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paragraph" w:customStyle="1" w:styleId="Default">
    <w:name w:val="Default"/>
    <w:rsid w:val="00FE604D"/>
    <w:pPr>
      <w:widowControl/>
      <w:suppressAutoHyphens w:val="0"/>
      <w:autoSpaceDE w:val="0"/>
      <w:adjustRightInd w:val="0"/>
      <w:textAlignment w:val="auto"/>
    </w:pPr>
    <w:rPr>
      <w:color w:val="000000"/>
      <w:sz w:val="24"/>
      <w:szCs w:val="24"/>
      <w:lang w:bidi="ar-SA"/>
    </w:rPr>
  </w:style>
  <w:style w:type="paragraph" w:customStyle="1" w:styleId="heading-xlarge">
    <w:name w:val="heading-xlarge"/>
    <w:basedOn w:val="Normal"/>
    <w:rsid w:val="00FE604D"/>
    <w:pPr>
      <w:suppressAutoHyphens w:val="0"/>
      <w:autoSpaceDN/>
      <w:spacing w:before="100" w:beforeAutospacing="1" w:after="100" w:afterAutospacing="1"/>
      <w:textAlignment w:val="auto"/>
    </w:pPr>
    <w:rPr>
      <w:rFonts w:ascii="Times New Roman" w:eastAsia="Times New Roman" w:hAnsi="Times New Roman" w:cs="Times New Roman"/>
      <w:sz w:val="24"/>
      <w:szCs w:val="24"/>
      <w:lang w:eastAsia="en-GB" w:bidi="ar-SA"/>
    </w:rPr>
  </w:style>
  <w:style w:type="character" w:styleId="Strong">
    <w:name w:val="Strong"/>
    <w:basedOn w:val="DefaultParagraphFont"/>
    <w:uiPriority w:val="22"/>
    <w:qFormat/>
    <w:rsid w:val="00FF026F"/>
    <w:rPr>
      <w:b/>
      <w:bCs/>
    </w:rPr>
  </w:style>
  <w:style w:type="character" w:styleId="CommentReference">
    <w:name w:val="annotation reference"/>
    <w:basedOn w:val="DefaultParagraphFont"/>
    <w:uiPriority w:val="99"/>
    <w:semiHidden/>
    <w:unhideWhenUsed/>
    <w:rsid w:val="00FF026F"/>
    <w:rPr>
      <w:sz w:val="16"/>
      <w:szCs w:val="16"/>
    </w:rPr>
  </w:style>
  <w:style w:type="paragraph" w:styleId="CommentText">
    <w:name w:val="annotation text"/>
    <w:basedOn w:val="Normal"/>
    <w:link w:val="CommentTextChar"/>
    <w:uiPriority w:val="99"/>
    <w:unhideWhenUsed/>
    <w:rsid w:val="00FF026F"/>
    <w:rPr>
      <w:rFonts w:cs="Mangal"/>
      <w:sz w:val="20"/>
      <w:szCs w:val="18"/>
    </w:rPr>
  </w:style>
  <w:style w:type="character" w:customStyle="1" w:styleId="CommentTextChar">
    <w:name w:val="Comment Text Char"/>
    <w:basedOn w:val="DefaultParagraphFont"/>
    <w:link w:val="CommentText"/>
    <w:uiPriority w:val="99"/>
    <w:rsid w:val="00FF026F"/>
    <w:rPr>
      <w:rFonts w:cs="Mangal"/>
      <w:sz w:val="20"/>
      <w:szCs w:val="18"/>
    </w:rPr>
  </w:style>
  <w:style w:type="paragraph" w:styleId="CommentSubject">
    <w:name w:val="annotation subject"/>
    <w:basedOn w:val="CommentText"/>
    <w:next w:val="CommentText"/>
    <w:link w:val="CommentSubjectChar"/>
    <w:uiPriority w:val="99"/>
    <w:semiHidden/>
    <w:unhideWhenUsed/>
    <w:rsid w:val="00FF026F"/>
    <w:rPr>
      <w:b/>
      <w:bCs/>
    </w:rPr>
  </w:style>
  <w:style w:type="character" w:customStyle="1" w:styleId="CommentSubjectChar">
    <w:name w:val="Comment Subject Char"/>
    <w:basedOn w:val="CommentTextChar"/>
    <w:link w:val="CommentSubject"/>
    <w:uiPriority w:val="99"/>
    <w:semiHidden/>
    <w:rsid w:val="00FF026F"/>
    <w:rPr>
      <w:rFonts w:cs="Mangal"/>
      <w:b/>
      <w:bCs/>
      <w:sz w:val="20"/>
      <w:szCs w:val="18"/>
    </w:rPr>
  </w:style>
  <w:style w:type="character" w:styleId="Mention">
    <w:name w:val="Mention"/>
    <w:basedOn w:val="DefaultParagraphFont"/>
    <w:uiPriority w:val="99"/>
    <w:unhideWhenUsed/>
    <w:rsid w:val="0001274B"/>
    <w:rPr>
      <w:color w:val="2B579A"/>
      <w:shd w:val="clear" w:color="auto" w:fill="E1DFDD"/>
    </w:rPr>
  </w:style>
  <w:style w:type="paragraph" w:styleId="NoSpacing">
    <w:name w:val="No Spacing"/>
    <w:uiPriority w:val="1"/>
    <w:qFormat/>
    <w:rsid w:val="00F96F33"/>
    <w:pPr>
      <w:widowControl/>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093999">
      <w:bodyDiv w:val="1"/>
      <w:marLeft w:val="0"/>
      <w:marRight w:val="0"/>
      <w:marTop w:val="0"/>
      <w:marBottom w:val="0"/>
      <w:divBdr>
        <w:top w:val="none" w:sz="0" w:space="0" w:color="auto"/>
        <w:left w:val="none" w:sz="0" w:space="0" w:color="auto"/>
        <w:bottom w:val="none" w:sz="0" w:space="0" w:color="auto"/>
        <w:right w:val="none" w:sz="0" w:space="0" w:color="auto"/>
      </w:divBdr>
    </w:div>
    <w:div w:id="1265307492">
      <w:bodyDiv w:val="1"/>
      <w:marLeft w:val="0"/>
      <w:marRight w:val="0"/>
      <w:marTop w:val="0"/>
      <w:marBottom w:val="0"/>
      <w:divBdr>
        <w:top w:val="none" w:sz="0" w:space="0" w:color="auto"/>
        <w:left w:val="none" w:sz="0" w:space="0" w:color="auto"/>
        <w:bottom w:val="none" w:sz="0" w:space="0" w:color="auto"/>
        <w:right w:val="none" w:sz="0" w:space="0" w:color="auto"/>
      </w:divBdr>
    </w:div>
    <w:div w:id="167885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rowncommercial.qualtrics.com/jfe/form/SV_9YO5ox0tT0ofQ0u"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uidance/check-employment-status-for-tax" TargetMode="Externa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ncsc.gov.uk/collection/risk-management-collection" TargetMode="External"/><Relationship Id="rId25" Type="http://schemas.openxmlformats.org/officeDocument/2006/relationships/hyperlink" Target="https://www.ncsc.gov.uk/guidance/10-steps-cyber-security"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psa.gov.uk/sensitive-information-assets"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ni.gov.uk/content/adopt-risk-management-approach"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1C091BE59D47946BB6FB6B3075EA7B0" ma:contentTypeVersion="18" ma:contentTypeDescription="Create a new document." ma:contentTypeScope="" ma:versionID="8f4614443c3a9e40d0f243b2a84ec596">
  <xsd:schema xmlns:xsd="http://www.w3.org/2001/XMLSchema" xmlns:xs="http://www.w3.org/2001/XMLSchema" xmlns:p="http://schemas.microsoft.com/office/2006/metadata/properties" xmlns:ns2="bf17926d-0d60-41ee-9211-49c87b2d713d" xmlns:ns3="0063f72e-ace3-48fb-9c1f-5b513408b31f" xmlns:ns4="b413c3fd-5a3b-4239-b985-69032e371c04" xmlns:ns5="a8f60570-4bd3-4f2b-950b-a996de8ab151" xmlns:ns6="aaacb922-5235-4a66-b188-303b9b46fbd7" xmlns:ns7="5cc3c119-c453-466a-88ea-2d79cf6b6dbf" targetNamespace="http://schemas.microsoft.com/office/2006/metadata/properties" ma:root="true" ma:fieldsID="4c12cbdbf11fbda4e5ab06794e443567" ns2:_="" ns3:_="" ns4:_="" ns5:_="" ns6:_="" ns7:_="">
    <xsd:import namespace="bf17926d-0d60-41ee-9211-49c87b2d713d"/>
    <xsd:import namespace="0063f72e-ace3-48fb-9c1f-5b513408b31f"/>
    <xsd:import namespace="b413c3fd-5a3b-4239-b985-69032e371c04"/>
    <xsd:import namespace="a8f60570-4bd3-4f2b-950b-a996de8ab151"/>
    <xsd:import namespace="aaacb922-5235-4a66-b188-303b9b46fbd7"/>
    <xsd:import namespace="5cc3c119-c453-466a-88ea-2d79cf6b6dbf"/>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ObjectDetectorVersions" minOccurs="0"/>
                <xsd:element ref="ns2:SharedWithUsers" minOccurs="0"/>
                <xsd:element ref="ns2:SharedWithDetails" minOccurs="0"/>
                <xsd:element ref="ns7:MediaServiceGenerationTime" minOccurs="0"/>
                <xsd:element ref="ns7:MediaServiceEventHashCode" minOccurs="0"/>
                <xsd:element ref="ns7:MediaServiceDateTaken" minOccurs="0"/>
                <xsd:element ref="ns7: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17926d-0d60-41ee-9211-49c87b2d713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117ae3e-f701-426d-861d-187d2357fb46}" ma:internalName="TaxCatchAll" ma:showField="CatchAllData"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117ae3e-f701-426d-861d-187d2357fb46}" ma:internalName="TaxCatchAllLabel" ma:readOnly="true" ma:showField="CatchAllDataLabel" ma:web="bf17926d-0d60-41ee-9211-49c87b2d713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3c119-c453-466a-88ea-2d79cf6b6dbf"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egacyData xmlns="aaacb922-5235-4a66-b188-303b9b46fbd7" xsi:nil="true"/>
    <_dlc_DocId xmlns="bf17926d-0d60-41ee-9211-49c87b2d713d">547ZAAXTDT4U-1398752263-420</_dlc_DocId>
    <m975189f4ba442ecbf67d4147307b177 xmlns="bf17926d-0d60-41ee-9211-49c87b2d713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Retention_x0020_Label xmlns="a8f60570-4bd3-4f2b-950b-a996de8ab151" xsi:nil="true"/>
    <Government_x0020_Body xmlns="b413c3fd-5a3b-4239-b985-69032e371c04">BEIS</Government_x0020_Body>
    <Date_x0020_Opened xmlns="b413c3fd-5a3b-4239-b985-69032e371c04">2023-11-21T14:28:46+00:00</Date_x0020_Opened>
    <Descriptor xmlns="0063f72e-ace3-48fb-9c1f-5b513408b31f" xsi:nil="true"/>
    <Security_x0020_Classification xmlns="0063f72e-ace3-48fb-9c1f-5b513408b31f">OFFICIAL</Security_x0020_Classification>
    <_dlc_DocIdUrl xmlns="bf17926d-0d60-41ee-9211-49c87b2d713d">
      <Url>https://beisgov.sharepoint.com/sites/Commercial-BEISDigitalHub/_layouts/15/DocIdRedir.aspx?ID=547ZAAXTDT4U-1398752263-420</Url>
      <Description>547ZAAXTDT4U-1398752263-420</Description>
    </_dlc_DocIdUrl>
    <Date_x0020_Closed xmlns="b413c3fd-5a3b-4239-b985-69032e371c04" xsi:nil="true"/>
    <TaxCatchAll xmlns="bf17926d-0d60-41ee-9211-49c87b2d713d">
      <Value>1</Value>
    </TaxCatchAll>
  </documentManagement>
</p:properties>
</file>

<file path=customXml/itemProps1.xml><?xml version="1.0" encoding="utf-8"?>
<ds:datastoreItem xmlns:ds="http://schemas.openxmlformats.org/officeDocument/2006/customXml" ds:itemID="{10C5A954-9993-4A48-BB9D-2F736E38C9DA}">
  <ds:schemaRefs>
    <ds:schemaRef ds:uri="http://schemas.microsoft.com/sharepoint/v3/contenttype/forms"/>
  </ds:schemaRefs>
</ds:datastoreItem>
</file>

<file path=customXml/itemProps2.xml><?xml version="1.0" encoding="utf-8"?>
<ds:datastoreItem xmlns:ds="http://schemas.openxmlformats.org/officeDocument/2006/customXml" ds:itemID="{49503C67-2698-4B25-82CC-0D1297AE6A68}">
  <ds:schemaRefs>
    <ds:schemaRef ds:uri="http://schemas.microsoft.com/sharepoint/events"/>
  </ds:schemaRefs>
</ds:datastoreItem>
</file>

<file path=customXml/itemProps3.xml><?xml version="1.0" encoding="utf-8"?>
<ds:datastoreItem xmlns:ds="http://schemas.openxmlformats.org/officeDocument/2006/customXml" ds:itemID="{B141A494-5BED-4535-8701-D5E0D119C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17926d-0d60-41ee-9211-49c87b2d713d"/>
    <ds:schemaRef ds:uri="0063f72e-ace3-48fb-9c1f-5b513408b31f"/>
    <ds:schemaRef ds:uri="b413c3fd-5a3b-4239-b985-69032e371c04"/>
    <ds:schemaRef ds:uri="a8f60570-4bd3-4f2b-950b-a996de8ab151"/>
    <ds:schemaRef ds:uri="aaacb922-5235-4a66-b188-303b9b46fbd7"/>
    <ds:schemaRef ds:uri="5cc3c119-c453-466a-88ea-2d79cf6b6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B0FC7-EC76-47EB-9F40-DD538995B631}">
  <ds:schemaRefs>
    <ds:schemaRef ds:uri="http://schemas.microsoft.com/office/2006/metadata/properties"/>
    <ds:schemaRef ds:uri="http://schemas.microsoft.com/office/infopath/2007/PartnerControls"/>
    <ds:schemaRef ds:uri="aaacb922-5235-4a66-b188-303b9b46fbd7"/>
    <ds:schemaRef ds:uri="bf17926d-0d60-41ee-9211-49c87b2d713d"/>
    <ds:schemaRef ds:uri="a8f60570-4bd3-4f2b-950b-a996de8ab151"/>
    <ds:schemaRef ds:uri="b413c3fd-5a3b-4239-b985-69032e371c04"/>
    <ds:schemaRef ds:uri="0063f72e-ace3-48fb-9c1f-5b513408b31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57</Pages>
  <Words>11248</Words>
  <Characters>64115</Characters>
  <Application>Microsoft Office Word</Application>
  <DocSecurity>0</DocSecurity>
  <Lines>534</Lines>
  <Paragraphs>150</Paragraphs>
  <ScaleCrop>false</ScaleCrop>
  <Company/>
  <LinksUpToDate>false</LinksUpToDate>
  <CharactersWithSpaces>75213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Reeder, William (Energy Security)</cp:lastModifiedBy>
  <cp:revision>3</cp:revision>
  <dcterms:created xsi:type="dcterms:W3CDTF">2023-12-15T15:35:00Z</dcterms:created>
  <dcterms:modified xsi:type="dcterms:W3CDTF">2023-12-15T15:42:00Z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2023-11-21T11:25:58Z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88551751-ab3e-4510-8197-84e0540b9e50</vt:lpwstr>
  </property>
  <property fmtid="{D5CDD505-2E9C-101B-9397-08002B2CF9AE}" pid="8" name="MSIP_Label_ba62f585-b40f-4ab9-bafe-39150f03d124_ContentBits">
    <vt:lpwstr>0</vt:lpwstr>
  </property>
  <property fmtid="{D5CDD505-2E9C-101B-9397-08002B2CF9AE}" pid="9" name="Business Unit">
    <vt:lpwstr>1;#BEIS|594de1fb-2f2e-49e8-a305-5172f7f325d0</vt:lpwstr>
  </property>
  <property fmtid="{D5CDD505-2E9C-101B-9397-08002B2CF9AE}" pid="10" name="ContentTypeId">
    <vt:lpwstr>0x010100B1C091BE59D47946BB6FB6B3075EA7B0</vt:lpwstr>
  </property>
  <property fmtid="{D5CDD505-2E9C-101B-9397-08002B2CF9AE}" pid="11" name="_dlc_DocIdItemGuid">
    <vt:lpwstr>10fc0827-4b6f-499c-84e3-9e9b408263e2</vt:lpwstr>
  </property>
</Properties>
</file>